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80C38A">
      <w:pPr>
        <w:spacing w:line="240" w:lineRule="atLeast"/>
        <w:jc w:val="center"/>
        <w:rPr>
          <w:rFonts w:hint="eastAsia" w:ascii="宋体" w:hAnsi="宋体" w:eastAsia="宋体" w:cs="宋体"/>
          <w:b/>
          <w:sz w:val="56"/>
          <w:szCs w:val="56"/>
          <w:highlight w:val="none"/>
        </w:rPr>
      </w:pPr>
    </w:p>
    <w:p w14:paraId="76FDC7DA">
      <w:pPr>
        <w:spacing w:line="240" w:lineRule="atLeast"/>
        <w:jc w:val="center"/>
        <w:rPr>
          <w:rFonts w:hint="eastAsia" w:ascii="宋体" w:hAnsi="宋体" w:eastAsia="宋体" w:cs="宋体"/>
          <w:b/>
          <w:sz w:val="52"/>
          <w:szCs w:val="52"/>
          <w:highlight w:val="none"/>
        </w:rPr>
      </w:pPr>
      <w:r>
        <w:rPr>
          <w:rFonts w:hint="eastAsia" w:ascii="宋体" w:hAnsi="宋体" w:eastAsia="宋体" w:cs="宋体"/>
          <w:b/>
          <w:sz w:val="52"/>
          <w:szCs w:val="52"/>
          <w:highlight w:val="none"/>
        </w:rPr>
        <w:t>额敏县牧区动物防疫专用设施项目</w:t>
      </w:r>
    </w:p>
    <w:p w14:paraId="39A55E7F">
      <w:pPr>
        <w:spacing w:line="240" w:lineRule="atLeast"/>
        <w:jc w:val="center"/>
        <w:rPr>
          <w:rFonts w:hint="default" w:ascii="宋体" w:hAnsi="宋体" w:eastAsia="宋体" w:cs="宋体"/>
          <w:b/>
          <w:sz w:val="52"/>
          <w:szCs w:val="52"/>
          <w:highlight w:val="none"/>
          <w:lang w:val="en-US" w:eastAsia="zh-CN"/>
        </w:rPr>
      </w:pPr>
      <w:r>
        <w:rPr>
          <w:rFonts w:hint="eastAsia" w:ascii="宋体" w:hAnsi="宋体" w:eastAsia="宋体" w:cs="宋体"/>
          <w:b/>
          <w:sz w:val="52"/>
          <w:szCs w:val="52"/>
          <w:highlight w:val="none"/>
        </w:rPr>
        <w:t>(施工)竞争性</w:t>
      </w:r>
      <w:r>
        <w:rPr>
          <w:rFonts w:hint="eastAsia" w:ascii="宋体" w:hAnsi="宋体" w:eastAsia="宋体" w:cs="宋体"/>
          <w:b/>
          <w:sz w:val="52"/>
          <w:szCs w:val="52"/>
          <w:highlight w:val="none"/>
          <w:lang w:eastAsia="zh-CN"/>
        </w:rPr>
        <w:t>谈判</w:t>
      </w:r>
      <w:r>
        <w:rPr>
          <w:rFonts w:hint="eastAsia" w:ascii="宋体" w:hAnsi="宋体" w:eastAsia="宋体" w:cs="宋体"/>
          <w:b/>
          <w:sz w:val="52"/>
          <w:szCs w:val="52"/>
          <w:highlight w:val="none"/>
          <w:lang w:val="en-US" w:eastAsia="zh-CN"/>
        </w:rPr>
        <w:t>文件</w:t>
      </w:r>
    </w:p>
    <w:p w14:paraId="3CA07856">
      <w:pPr>
        <w:pStyle w:val="5"/>
        <w:rPr>
          <w:rFonts w:hint="eastAsia" w:ascii="宋体" w:hAnsi="宋体" w:eastAsia="宋体" w:cs="宋体"/>
          <w:b/>
          <w:sz w:val="32"/>
          <w:szCs w:val="32"/>
          <w:highlight w:val="none"/>
        </w:rPr>
      </w:pPr>
    </w:p>
    <w:p w14:paraId="1D0DFF6E">
      <w:pPr>
        <w:pStyle w:val="5"/>
        <w:rPr>
          <w:rFonts w:hint="eastAsia" w:ascii="宋体" w:hAnsi="宋体" w:eastAsia="宋体" w:cs="宋体"/>
          <w:b/>
          <w:sz w:val="32"/>
          <w:szCs w:val="32"/>
          <w:highlight w:val="none"/>
        </w:rPr>
      </w:pPr>
    </w:p>
    <w:p w14:paraId="27BB9BAD">
      <w:pPr>
        <w:pStyle w:val="5"/>
        <w:rPr>
          <w:rFonts w:hint="eastAsia" w:ascii="宋体" w:hAnsi="宋体" w:eastAsia="宋体" w:cs="宋体"/>
          <w:b/>
          <w:sz w:val="32"/>
          <w:szCs w:val="32"/>
          <w:highlight w:val="none"/>
        </w:rPr>
      </w:pPr>
    </w:p>
    <w:p w14:paraId="454FDCCB">
      <w:pPr>
        <w:pStyle w:val="11"/>
        <w:rPr>
          <w:rFonts w:hint="eastAsia" w:ascii="宋体" w:hAnsi="宋体" w:eastAsia="宋体" w:cs="宋体"/>
          <w:sz w:val="36"/>
          <w:szCs w:val="36"/>
          <w:highlight w:val="none"/>
        </w:rPr>
      </w:pPr>
    </w:p>
    <w:p w14:paraId="48085ED1">
      <w:pPr>
        <w:rPr>
          <w:rFonts w:hint="eastAsia"/>
        </w:rPr>
      </w:pPr>
    </w:p>
    <w:p w14:paraId="75D5D8FA">
      <w:pPr>
        <w:spacing w:line="240" w:lineRule="atLeast"/>
        <w:jc w:val="center"/>
        <w:rPr>
          <w:rFonts w:hint="default" w:ascii="宋体" w:hAnsi="宋体" w:eastAsia="宋体" w:cs="宋体"/>
          <w:b/>
          <w:sz w:val="36"/>
          <w:szCs w:val="36"/>
          <w:highlight w:val="none"/>
          <w:lang w:val="en-US" w:eastAsia="zh-CN"/>
        </w:rPr>
      </w:pPr>
      <w:r>
        <w:rPr>
          <w:rFonts w:hint="eastAsia" w:ascii="宋体" w:hAnsi="宋体" w:eastAsia="宋体" w:cs="宋体"/>
          <w:b/>
          <w:sz w:val="32"/>
          <w:szCs w:val="32"/>
          <w:highlight w:val="none"/>
        </w:rPr>
        <w:t>项目编号：</w:t>
      </w:r>
      <w:r>
        <w:rPr>
          <w:rFonts w:hint="eastAsia" w:ascii="宋体" w:hAnsi="宋体" w:eastAsia="宋体" w:cs="宋体"/>
          <w:b/>
          <w:sz w:val="32"/>
          <w:szCs w:val="32"/>
          <w:highlight w:val="none"/>
          <w:lang w:eastAsia="zh-CN"/>
        </w:rPr>
        <w:t>XJMS202</w:t>
      </w:r>
      <w:r>
        <w:rPr>
          <w:rFonts w:hint="eastAsia" w:ascii="宋体" w:hAnsi="宋体" w:eastAsia="宋体" w:cs="宋体"/>
          <w:b/>
          <w:sz w:val="32"/>
          <w:szCs w:val="32"/>
          <w:highlight w:val="none"/>
          <w:lang w:val="en-US" w:eastAsia="zh-CN"/>
        </w:rPr>
        <w:t>5</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0403</w:t>
      </w:r>
    </w:p>
    <w:p w14:paraId="5652190E">
      <w:pPr>
        <w:pStyle w:val="5"/>
        <w:ind w:left="0" w:leftChars="0" w:firstLine="0" w:firstLineChars="0"/>
        <w:rPr>
          <w:rFonts w:hint="eastAsia" w:ascii="宋体" w:hAnsi="宋体" w:eastAsia="宋体" w:cs="宋体"/>
          <w:b/>
          <w:sz w:val="36"/>
          <w:szCs w:val="36"/>
          <w:highlight w:val="none"/>
          <w:lang w:val="en-US" w:eastAsia="zh-CN"/>
        </w:rPr>
      </w:pPr>
    </w:p>
    <w:p w14:paraId="5EE9B0A2">
      <w:pPr>
        <w:pStyle w:val="5"/>
        <w:ind w:left="0" w:leftChars="0" w:firstLine="0" w:firstLineChars="0"/>
        <w:rPr>
          <w:rFonts w:hint="eastAsia" w:ascii="宋体" w:hAnsi="宋体" w:eastAsia="宋体" w:cs="宋体"/>
          <w:b/>
          <w:sz w:val="36"/>
          <w:szCs w:val="36"/>
          <w:highlight w:val="none"/>
          <w:lang w:val="en-US" w:eastAsia="zh-CN"/>
        </w:rPr>
      </w:pPr>
    </w:p>
    <w:p w14:paraId="1AE86D8A">
      <w:pPr>
        <w:pStyle w:val="5"/>
        <w:ind w:left="0" w:leftChars="0" w:firstLine="0" w:firstLineChars="0"/>
        <w:rPr>
          <w:rFonts w:hint="eastAsia" w:ascii="宋体" w:hAnsi="宋体" w:eastAsia="宋体" w:cs="宋体"/>
          <w:b/>
          <w:sz w:val="36"/>
          <w:szCs w:val="36"/>
          <w:highlight w:val="none"/>
          <w:lang w:val="en-US" w:eastAsia="zh-CN"/>
        </w:rPr>
      </w:pPr>
    </w:p>
    <w:p w14:paraId="6674ECCB">
      <w:pPr>
        <w:pStyle w:val="5"/>
        <w:ind w:left="0" w:leftChars="0" w:firstLine="0" w:firstLineChars="0"/>
        <w:rPr>
          <w:rFonts w:hint="eastAsia" w:ascii="宋体" w:hAnsi="宋体" w:eastAsia="宋体" w:cs="宋体"/>
          <w:b/>
          <w:sz w:val="36"/>
          <w:szCs w:val="36"/>
          <w:highlight w:val="none"/>
          <w:lang w:val="en-US" w:eastAsia="zh-CN"/>
        </w:rPr>
      </w:pPr>
    </w:p>
    <w:p w14:paraId="2419E60A">
      <w:pPr>
        <w:pStyle w:val="5"/>
        <w:ind w:left="0" w:leftChars="0" w:firstLine="0" w:firstLineChars="0"/>
        <w:rPr>
          <w:rFonts w:hint="eastAsia" w:ascii="宋体" w:hAnsi="宋体" w:eastAsia="宋体" w:cs="宋体"/>
          <w:b/>
          <w:sz w:val="36"/>
          <w:szCs w:val="36"/>
          <w:highlight w:val="none"/>
          <w:lang w:val="en-US" w:eastAsia="zh-CN"/>
        </w:rPr>
      </w:pPr>
    </w:p>
    <w:p w14:paraId="3ADAE756">
      <w:pPr>
        <w:rPr>
          <w:rFonts w:hint="eastAsia" w:ascii="宋体" w:hAnsi="宋体" w:eastAsia="宋体" w:cs="宋体"/>
          <w:highlight w:val="none"/>
        </w:rPr>
      </w:pPr>
    </w:p>
    <w:p w14:paraId="5139D48A">
      <w:pPr>
        <w:spacing w:line="360" w:lineRule="auto"/>
        <w:jc w:val="left"/>
        <w:rPr>
          <w:rFonts w:hint="eastAsia" w:ascii="宋体" w:hAnsi="宋体" w:eastAsia="宋体" w:cs="宋体"/>
          <w:b/>
          <w:bCs/>
          <w:strike/>
          <w:sz w:val="28"/>
          <w:szCs w:val="28"/>
          <w:highlight w:val="none"/>
          <w:u w:val="single"/>
        </w:rPr>
      </w:pPr>
      <w:r>
        <w:rPr>
          <w:rFonts w:hint="eastAsia" w:ascii="宋体" w:hAnsi="宋体" w:eastAsia="宋体" w:cs="宋体"/>
          <w:b/>
          <w:bCs/>
          <w:strike/>
          <w:sz w:val="28"/>
          <w:szCs w:val="28"/>
          <w:highlight w:val="none"/>
          <w:u w:val="single"/>
        </w:rPr>
        <w:t xml:space="preserve">                                                          </w:t>
      </w:r>
    </w:p>
    <w:p w14:paraId="0ED0BE13">
      <w:pPr>
        <w:spacing w:line="360" w:lineRule="auto"/>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招 标 人：</w:t>
      </w:r>
      <w:r>
        <w:rPr>
          <w:rFonts w:hint="eastAsia" w:ascii="宋体" w:hAnsi="宋体" w:eastAsia="宋体" w:cs="宋体"/>
          <w:b/>
          <w:bCs/>
          <w:sz w:val="28"/>
          <w:szCs w:val="28"/>
          <w:highlight w:val="none"/>
          <w:lang w:eastAsia="zh-CN"/>
        </w:rPr>
        <w:t>额敏县农业农村局</w:t>
      </w:r>
    </w:p>
    <w:p w14:paraId="1B8627B1">
      <w:pPr>
        <w:spacing w:line="360" w:lineRule="auto"/>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地    址：</w:t>
      </w:r>
      <w:r>
        <w:rPr>
          <w:rFonts w:hint="eastAsia" w:ascii="宋体" w:hAnsi="宋体" w:eastAsia="宋体" w:cs="宋体"/>
          <w:b/>
          <w:bCs/>
          <w:sz w:val="28"/>
          <w:szCs w:val="28"/>
          <w:highlight w:val="none"/>
          <w:lang w:val="en-US" w:eastAsia="zh-CN"/>
        </w:rPr>
        <w:t>额敏县</w:t>
      </w:r>
    </w:p>
    <w:p w14:paraId="5E7D39F7">
      <w:pPr>
        <w:spacing w:line="360" w:lineRule="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w:t>
      </w:r>
      <w:r>
        <w:rPr>
          <w:rFonts w:hint="eastAsia" w:ascii="宋体" w:hAnsi="宋体" w:eastAsia="宋体" w:cs="宋体"/>
          <w:b/>
          <w:bCs/>
          <w:sz w:val="28"/>
          <w:szCs w:val="28"/>
          <w:highlight w:val="none"/>
          <w:lang w:val="en-US" w:eastAsia="zh-CN"/>
        </w:rPr>
        <w:t>方式</w:t>
      </w:r>
      <w:r>
        <w:rPr>
          <w:rFonts w:hint="eastAsia" w:ascii="宋体" w:hAnsi="宋体" w:eastAsia="宋体" w:cs="宋体"/>
          <w:b/>
          <w:bCs/>
          <w:sz w:val="28"/>
          <w:szCs w:val="28"/>
          <w:highlight w:val="none"/>
        </w:rPr>
        <w:t>：</w:t>
      </w:r>
      <w:r>
        <w:rPr>
          <w:rFonts w:hint="eastAsia" w:ascii="宋体" w:hAnsi="宋体" w:eastAsia="宋体" w:cs="宋体"/>
          <w:b/>
          <w:bCs/>
          <w:sz w:val="28"/>
          <w:szCs w:val="28"/>
          <w:highlight w:val="none"/>
          <w:lang w:val="en-US" w:eastAsia="zh-CN"/>
        </w:rPr>
        <w:t>赵伟  17690533410</w:t>
      </w:r>
    </w:p>
    <w:p w14:paraId="68985232">
      <w:pPr>
        <w:rPr>
          <w:rFonts w:hint="eastAsia" w:ascii="宋体" w:hAnsi="宋体" w:eastAsia="宋体" w:cs="宋体"/>
          <w:strike/>
          <w:kern w:val="0"/>
          <w:sz w:val="24"/>
          <w:szCs w:val="20"/>
          <w:highlight w:val="none"/>
          <w:u w:val="single"/>
        </w:rPr>
      </w:pPr>
      <w:r>
        <w:rPr>
          <w:rFonts w:hint="eastAsia" w:ascii="宋体" w:hAnsi="宋体" w:eastAsia="宋体" w:cs="宋体"/>
          <w:strike/>
          <w:kern w:val="0"/>
          <w:sz w:val="24"/>
          <w:szCs w:val="20"/>
          <w:highlight w:val="none"/>
          <w:u w:val="single"/>
        </w:rPr>
        <w:t xml:space="preserve">                                                                    </w:t>
      </w:r>
    </w:p>
    <w:p w14:paraId="6A9B66CB">
      <w:pPr>
        <w:spacing w:line="360" w:lineRule="auto"/>
        <w:jc w:val="left"/>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代 理 机 构：</w:t>
      </w:r>
      <w:r>
        <w:rPr>
          <w:rFonts w:hint="eastAsia" w:ascii="宋体" w:hAnsi="宋体" w:eastAsia="宋体" w:cs="宋体"/>
          <w:b/>
          <w:bCs/>
          <w:sz w:val="28"/>
          <w:szCs w:val="28"/>
          <w:highlight w:val="none"/>
          <w:lang w:eastAsia="zh-CN"/>
        </w:rPr>
        <w:t>新疆民盛工程管理服务有限责任公司</w:t>
      </w:r>
    </w:p>
    <w:p w14:paraId="346ED6A7">
      <w:pPr>
        <w:spacing w:line="360" w:lineRule="auto"/>
        <w:rPr>
          <w:rFonts w:hint="eastAsia" w:ascii="宋体" w:hAnsi="宋体" w:eastAsia="宋体" w:cs="宋体"/>
          <w:bCs/>
          <w:spacing w:val="18"/>
          <w:sz w:val="28"/>
          <w:szCs w:val="28"/>
          <w:highlight w:val="none"/>
          <w:lang w:eastAsia="zh-CN"/>
        </w:rPr>
      </w:pPr>
      <w:r>
        <w:rPr>
          <w:rFonts w:hint="eastAsia" w:ascii="宋体" w:hAnsi="宋体" w:eastAsia="宋体" w:cs="宋体"/>
          <w:b/>
          <w:bCs/>
          <w:sz w:val="28"/>
          <w:szCs w:val="28"/>
          <w:highlight w:val="none"/>
        </w:rPr>
        <w:t>地       址：</w:t>
      </w:r>
      <w:r>
        <w:rPr>
          <w:rFonts w:hint="eastAsia" w:ascii="宋体" w:hAnsi="宋体" w:eastAsia="宋体" w:cs="宋体"/>
          <w:b/>
          <w:bCs/>
          <w:sz w:val="28"/>
          <w:szCs w:val="28"/>
          <w:highlight w:val="none"/>
          <w:lang w:eastAsia="zh-CN"/>
        </w:rPr>
        <w:t>额敏县阿尔夏特路志合综合楼4楼</w:t>
      </w:r>
    </w:p>
    <w:p w14:paraId="2F6D91C2">
      <w:pPr>
        <w:rPr>
          <w:rFonts w:hint="default" w:ascii="宋体" w:hAnsi="宋体" w:eastAsia="宋体" w:cs="宋体"/>
          <w:b/>
          <w:sz w:val="28"/>
          <w:szCs w:val="28"/>
          <w:highlight w:val="none"/>
          <w:lang w:val="en-US" w:eastAsia="zh-CN"/>
        </w:rPr>
      </w:pPr>
      <w:r>
        <w:rPr>
          <w:rFonts w:hint="eastAsia" w:ascii="宋体" w:hAnsi="宋体" w:eastAsia="宋体" w:cs="宋体"/>
          <w:b/>
          <w:sz w:val="28"/>
          <w:szCs w:val="28"/>
          <w:highlight w:val="none"/>
          <w:lang w:val="en-US" w:eastAsia="zh-CN"/>
        </w:rPr>
        <w:t>联 系 方 式：赵洋 19999151515</w:t>
      </w:r>
    </w:p>
    <w:p w14:paraId="714E0E63">
      <w:pPr>
        <w:pStyle w:val="5"/>
        <w:ind w:left="0" w:leftChars="0" w:firstLine="0" w:firstLineChars="0"/>
        <w:rPr>
          <w:rFonts w:hint="eastAsia" w:ascii="宋体" w:hAnsi="宋体" w:eastAsia="宋体" w:cs="宋体"/>
          <w:b/>
          <w:bCs/>
          <w:sz w:val="30"/>
          <w:szCs w:val="30"/>
          <w:highlight w:val="none"/>
        </w:rPr>
      </w:pPr>
    </w:p>
    <w:p w14:paraId="53F7C90A">
      <w:pPr>
        <w:ind w:firstLine="602" w:firstLineChars="20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202</w:t>
      </w:r>
      <w:r>
        <w:rPr>
          <w:rFonts w:hint="eastAsia" w:ascii="宋体" w:hAnsi="宋体" w:eastAsia="宋体" w:cs="宋体"/>
          <w:b/>
          <w:bCs/>
          <w:sz w:val="30"/>
          <w:szCs w:val="30"/>
          <w:highlight w:val="none"/>
          <w:lang w:val="en-US" w:eastAsia="zh-CN"/>
        </w:rPr>
        <w:t>5</w:t>
      </w:r>
      <w:r>
        <w:rPr>
          <w:rFonts w:hint="eastAsia" w:ascii="宋体" w:hAnsi="宋体" w:eastAsia="宋体" w:cs="宋体"/>
          <w:b/>
          <w:bCs/>
          <w:sz w:val="30"/>
          <w:szCs w:val="30"/>
          <w:highlight w:val="none"/>
        </w:rPr>
        <w:t>年</w:t>
      </w:r>
      <w:r>
        <w:rPr>
          <w:rFonts w:hint="eastAsia" w:ascii="宋体" w:hAnsi="宋体" w:eastAsia="宋体" w:cs="宋体"/>
          <w:b/>
          <w:bCs/>
          <w:sz w:val="30"/>
          <w:szCs w:val="30"/>
          <w:highlight w:val="none"/>
          <w:lang w:val="en-US" w:eastAsia="zh-CN"/>
        </w:rPr>
        <w:t>4</w:t>
      </w:r>
      <w:r>
        <w:rPr>
          <w:rFonts w:hint="eastAsia" w:ascii="宋体" w:hAnsi="宋体" w:eastAsia="宋体" w:cs="宋体"/>
          <w:b/>
          <w:bCs/>
          <w:sz w:val="30"/>
          <w:szCs w:val="30"/>
          <w:highlight w:val="none"/>
        </w:rPr>
        <w:t>月</w:t>
      </w:r>
    </w:p>
    <w:p w14:paraId="4F7A7531">
      <w:pPr>
        <w:spacing w:line="353" w:lineRule="exact"/>
      </w:pPr>
    </w:p>
    <w:p w14:paraId="1D9FB45F">
      <w:pPr>
        <w:spacing w:line="353" w:lineRule="exact"/>
      </w:pPr>
    </w:p>
    <w:p w14:paraId="74BC8619">
      <w:pPr>
        <w:spacing w:line="353" w:lineRule="exact"/>
      </w:pPr>
    </w:p>
    <w:p w14:paraId="54D670B4">
      <w:pPr>
        <w:spacing w:line="353" w:lineRule="exact"/>
      </w:pPr>
    </w:p>
    <w:p w14:paraId="7C3DF9ED">
      <w:pPr>
        <w:spacing w:line="240" w:lineRule="auto"/>
        <w:jc w:val="center"/>
        <w:rPr>
          <w:rFonts w:hint="eastAsia" w:asciiTheme="majorEastAsia" w:hAnsiTheme="majorEastAsia" w:eastAsiaTheme="majorEastAsia" w:cstheme="majorEastAsia"/>
          <w:sz w:val="44"/>
          <w:szCs w:val="44"/>
          <w:lang w:val="en-US" w:eastAsia="zh-CN"/>
        </w:rPr>
      </w:pPr>
      <w:r>
        <w:rPr>
          <w:rFonts w:hint="eastAsia" w:asciiTheme="majorEastAsia" w:hAnsiTheme="majorEastAsia" w:eastAsiaTheme="majorEastAsia" w:cstheme="majorEastAsia"/>
          <w:sz w:val="44"/>
          <w:szCs w:val="44"/>
          <w:lang w:val="en-US" w:eastAsia="zh-CN"/>
        </w:rPr>
        <w:t>目  录</w:t>
      </w:r>
    </w:p>
    <w:sdt>
      <w:sdtPr>
        <w:rPr>
          <w:rFonts w:hint="eastAsia" w:asciiTheme="minorEastAsia" w:hAnsiTheme="minorEastAsia" w:eastAsiaTheme="minorEastAsia" w:cstheme="minorEastAsia"/>
          <w:sz w:val="19"/>
          <w:szCs w:val="19"/>
        </w:rPr>
        <w:id w:val="147456148"/>
        <w:docPartObj>
          <w:docPartGallery w:val="Table of Contents"/>
          <w:docPartUnique/>
        </w:docPartObj>
      </w:sdtPr>
      <w:sdtEndPr>
        <w:rPr>
          <w:rFonts w:hint="eastAsia" w:ascii="Times New Roman" w:hAnsi="Times New Roman" w:eastAsia="Times New Roman" w:cs="Times New Roman"/>
          <w:sz w:val="19"/>
          <w:szCs w:val="19"/>
        </w:rPr>
      </w:sdtEndPr>
      <w:sdtContent>
        <w:p w14:paraId="0CA1E7F6">
          <w:pPr>
            <w:tabs>
              <w:tab w:val="right" w:leader="dot" w:pos="8315"/>
            </w:tabs>
            <w:spacing w:before="162" w:line="227" w:lineRule="auto"/>
            <w:ind w:left="26"/>
            <w:rPr>
              <w:rFonts w:hint="eastAsia" w:asciiTheme="minorEastAsia" w:hAnsiTheme="minorEastAsia" w:eastAsiaTheme="minorEastAsia" w:cstheme="minorEastAsia"/>
              <w:sz w:val="28"/>
              <w:szCs w:val="28"/>
            </w:rPr>
          </w:pPr>
          <w:bookmarkStart w:id="0" w:name="bookmark1"/>
          <w:bookmarkEnd w:id="0"/>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9"/>
              <w:sz w:val="28"/>
              <w:szCs w:val="28"/>
            </w:rPr>
            <w:t>第二章 谈判须知</w:t>
          </w:r>
          <w:r>
            <w:rPr>
              <w:rFonts w:hint="eastAsia" w:asciiTheme="minorEastAsia" w:hAnsiTheme="minorEastAsia" w:eastAsiaTheme="minorEastAsia" w:cstheme="minorEastAsia"/>
              <w:spacing w:val="23"/>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9"/>
              <w:sz w:val="28"/>
              <w:szCs w:val="28"/>
            </w:rPr>
            <w:t xml:space="preserve"> </w:t>
          </w:r>
          <w:r>
            <w:rPr>
              <w:rFonts w:hint="eastAsia" w:asciiTheme="minorEastAsia" w:hAnsiTheme="minorEastAsia" w:eastAsiaTheme="minorEastAsia" w:cstheme="minorEastAsia"/>
              <w:sz w:val="28"/>
              <w:szCs w:val="28"/>
            </w:rPr>
            <w:t>6</w:t>
          </w:r>
          <w:r>
            <w:rPr>
              <w:rFonts w:hint="eastAsia" w:asciiTheme="minorEastAsia" w:hAnsiTheme="minorEastAsia" w:eastAsiaTheme="minorEastAsia" w:cstheme="minorEastAsia"/>
              <w:sz w:val="28"/>
              <w:szCs w:val="28"/>
            </w:rPr>
            <w:fldChar w:fldCharType="end"/>
          </w:r>
        </w:p>
        <w:p w14:paraId="65208300">
          <w:pPr>
            <w:tabs>
              <w:tab w:val="right" w:leader="dot" w:pos="8310"/>
            </w:tabs>
            <w:spacing w:before="75" w:line="227" w:lineRule="auto"/>
            <w:ind w:left="445"/>
            <w:rPr>
              <w:rFonts w:hint="eastAsia" w:asciiTheme="minorEastAsia" w:hAnsiTheme="minorEastAsia" w:eastAsiaTheme="minorEastAsia" w:cstheme="minorEastAsia"/>
              <w:sz w:val="28"/>
              <w:szCs w:val="28"/>
            </w:rPr>
          </w:pPr>
          <w:bookmarkStart w:id="1" w:name="bookmark3"/>
          <w:bookmarkEnd w:id="1"/>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谈判须知前附表</w:t>
          </w:r>
          <w:r>
            <w:rPr>
              <w:rFonts w:hint="eastAsia" w:asciiTheme="minorEastAsia" w:hAnsiTheme="minorEastAsia" w:eastAsiaTheme="minorEastAsia" w:cstheme="minorEastAsia"/>
              <w:spacing w:val="33"/>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63"/>
              <w:sz w:val="28"/>
              <w:szCs w:val="28"/>
            </w:rPr>
            <w:t xml:space="preserve"> </w:t>
          </w:r>
          <w:r>
            <w:rPr>
              <w:rFonts w:hint="eastAsia" w:asciiTheme="minorEastAsia" w:hAnsiTheme="minorEastAsia" w:eastAsiaTheme="minorEastAsia" w:cstheme="minorEastAsia"/>
              <w:sz w:val="28"/>
              <w:szCs w:val="28"/>
            </w:rPr>
            <w:t>6</w:t>
          </w:r>
          <w:r>
            <w:rPr>
              <w:rFonts w:hint="eastAsia" w:asciiTheme="minorEastAsia" w:hAnsiTheme="minorEastAsia" w:eastAsiaTheme="minorEastAsia" w:cstheme="minorEastAsia"/>
              <w:sz w:val="28"/>
              <w:szCs w:val="28"/>
            </w:rPr>
            <w:fldChar w:fldCharType="end"/>
          </w:r>
        </w:p>
        <w:p w14:paraId="7A3E9474">
          <w:pPr>
            <w:tabs>
              <w:tab w:val="right" w:leader="dot" w:pos="8322"/>
            </w:tabs>
            <w:spacing w:before="78" w:line="229" w:lineRule="auto"/>
            <w:ind w:left="445"/>
            <w:rPr>
              <w:rFonts w:hint="eastAsia" w:asciiTheme="minorEastAsia" w:hAnsiTheme="minorEastAsia" w:eastAsiaTheme="minorEastAsia" w:cstheme="minorEastAsia"/>
              <w:sz w:val="28"/>
              <w:szCs w:val="28"/>
            </w:rPr>
          </w:pPr>
          <w:bookmarkStart w:id="2" w:name="bookmark5"/>
          <w:bookmarkEnd w:id="2"/>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9"/>
              <w:sz w:val="28"/>
              <w:szCs w:val="28"/>
            </w:rPr>
            <w:t>谈判须知正文</w:t>
          </w:r>
          <w:r>
            <w:rPr>
              <w:rFonts w:hint="eastAsia" w:asciiTheme="minorEastAsia" w:hAnsiTheme="minorEastAsia" w:eastAsiaTheme="minorEastAsia" w:cstheme="minorEastAsia"/>
              <w:spacing w:val="20"/>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0"/>
              <w:sz w:val="28"/>
              <w:szCs w:val="28"/>
            </w:rPr>
            <w:t xml:space="preserve"> </w:t>
          </w:r>
          <w:r>
            <w:rPr>
              <w:rFonts w:hint="eastAsia" w:asciiTheme="minorEastAsia" w:hAnsiTheme="minorEastAsia" w:eastAsiaTheme="minorEastAsia" w:cstheme="minorEastAsia"/>
              <w:spacing w:val="-7"/>
              <w:sz w:val="28"/>
              <w:szCs w:val="28"/>
            </w:rPr>
            <w:t>12</w:t>
          </w:r>
          <w:r>
            <w:rPr>
              <w:rFonts w:hint="eastAsia" w:asciiTheme="minorEastAsia" w:hAnsiTheme="minorEastAsia" w:eastAsiaTheme="minorEastAsia" w:cstheme="minorEastAsia"/>
              <w:spacing w:val="-7"/>
              <w:sz w:val="28"/>
              <w:szCs w:val="28"/>
            </w:rPr>
            <w:fldChar w:fldCharType="end"/>
          </w:r>
        </w:p>
        <w:p w14:paraId="636A6127">
          <w:pPr>
            <w:tabs>
              <w:tab w:val="right" w:leader="dot" w:pos="8325"/>
            </w:tabs>
            <w:spacing w:before="76" w:line="228" w:lineRule="auto"/>
            <w:ind w:left="872"/>
            <w:rPr>
              <w:rFonts w:hint="eastAsia" w:asciiTheme="minorEastAsia" w:hAnsiTheme="minorEastAsia" w:eastAsiaTheme="minorEastAsia" w:cstheme="minorEastAsia"/>
              <w:sz w:val="28"/>
              <w:szCs w:val="28"/>
            </w:rPr>
          </w:pPr>
          <w:bookmarkStart w:id="3" w:name="bookmark7"/>
          <w:bookmarkEnd w:id="3"/>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4"/>
              <w:sz w:val="28"/>
              <w:szCs w:val="28"/>
            </w:rPr>
            <w:t>一、说明</w:t>
          </w:r>
          <w:r>
            <w:rPr>
              <w:rFonts w:hint="eastAsia" w:asciiTheme="minorEastAsia" w:hAnsiTheme="minorEastAsia" w:eastAsiaTheme="minorEastAsia" w:cstheme="minorEastAsia"/>
              <w:spacing w:val="16"/>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0"/>
              <w:sz w:val="28"/>
              <w:szCs w:val="28"/>
            </w:rPr>
            <w:t xml:space="preserve"> </w:t>
          </w:r>
          <w:r>
            <w:rPr>
              <w:rFonts w:hint="eastAsia" w:asciiTheme="minorEastAsia" w:hAnsiTheme="minorEastAsia" w:eastAsiaTheme="minorEastAsia" w:cstheme="minorEastAsia"/>
              <w:spacing w:val="-8"/>
              <w:sz w:val="28"/>
              <w:szCs w:val="28"/>
            </w:rPr>
            <w:t>12</w:t>
          </w:r>
          <w:r>
            <w:rPr>
              <w:rFonts w:hint="eastAsia" w:asciiTheme="minorEastAsia" w:hAnsiTheme="minorEastAsia" w:eastAsiaTheme="minorEastAsia" w:cstheme="minorEastAsia"/>
              <w:spacing w:val="-8"/>
              <w:sz w:val="28"/>
              <w:szCs w:val="28"/>
            </w:rPr>
            <w:fldChar w:fldCharType="end"/>
          </w:r>
        </w:p>
        <w:p w14:paraId="6C6E1845">
          <w:pPr>
            <w:tabs>
              <w:tab w:val="right" w:leader="dot" w:pos="8327"/>
            </w:tabs>
            <w:spacing w:before="75" w:line="228" w:lineRule="auto"/>
            <w:ind w:left="872"/>
            <w:rPr>
              <w:rFonts w:hint="eastAsia" w:asciiTheme="minorEastAsia" w:hAnsiTheme="minorEastAsia" w:eastAsiaTheme="minorEastAsia" w:cstheme="minorEastAsia"/>
              <w:sz w:val="28"/>
              <w:szCs w:val="28"/>
            </w:rPr>
          </w:pPr>
          <w:bookmarkStart w:id="4" w:name="bookmark9"/>
          <w:bookmarkEnd w:id="4"/>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"bookmark10"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3"/>
              <w:sz w:val="28"/>
              <w:szCs w:val="28"/>
            </w:rPr>
            <w:t>二、  谈判文件</w:t>
          </w:r>
          <w:r>
            <w:rPr>
              <w:rFonts w:hint="eastAsia" w:asciiTheme="minorEastAsia" w:hAnsiTheme="minorEastAsia" w:eastAsiaTheme="minorEastAsia" w:cstheme="minorEastAsia"/>
              <w:spacing w:val="14"/>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63"/>
              <w:sz w:val="28"/>
              <w:szCs w:val="28"/>
            </w:rPr>
            <w:t xml:space="preserve"> </w:t>
          </w:r>
          <w:r>
            <w:rPr>
              <w:rFonts w:hint="eastAsia" w:asciiTheme="minorEastAsia" w:hAnsiTheme="minorEastAsia" w:eastAsiaTheme="minorEastAsia" w:cstheme="minorEastAsia"/>
              <w:spacing w:val="-8"/>
              <w:sz w:val="28"/>
              <w:szCs w:val="28"/>
            </w:rPr>
            <w:t>13</w:t>
          </w:r>
          <w:r>
            <w:rPr>
              <w:rFonts w:hint="eastAsia" w:asciiTheme="minorEastAsia" w:hAnsiTheme="minorEastAsia" w:eastAsiaTheme="minorEastAsia" w:cstheme="minorEastAsia"/>
              <w:spacing w:val="-8"/>
              <w:sz w:val="28"/>
              <w:szCs w:val="28"/>
            </w:rPr>
            <w:fldChar w:fldCharType="end"/>
          </w:r>
        </w:p>
        <w:p w14:paraId="4DAB1C30">
          <w:pPr>
            <w:tabs>
              <w:tab w:val="right" w:leader="dot" w:pos="8314"/>
            </w:tabs>
            <w:spacing w:before="78" w:line="228" w:lineRule="auto"/>
            <w:ind w:left="866"/>
            <w:rPr>
              <w:rFonts w:hint="eastAsia" w:asciiTheme="minorEastAsia" w:hAnsiTheme="minorEastAsia" w:eastAsiaTheme="minorEastAsia" w:cstheme="minorEastAsia"/>
              <w:sz w:val="28"/>
              <w:szCs w:val="28"/>
            </w:rPr>
          </w:pPr>
          <w:bookmarkStart w:id="5" w:name="bookmark11"/>
          <w:bookmarkEnd w:id="5"/>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"bookmark12"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三、谈判响应文件</w:t>
          </w:r>
          <w:r>
            <w:rPr>
              <w:rFonts w:hint="eastAsia" w:asciiTheme="minorEastAsia" w:hAnsiTheme="minorEastAsia" w:eastAsiaTheme="minorEastAsia" w:cstheme="minorEastAsia"/>
              <w:spacing w:val="3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23"/>
              <w:sz w:val="28"/>
              <w:szCs w:val="28"/>
            </w:rPr>
            <w:t xml:space="preserve"> </w:t>
          </w:r>
          <w:r>
            <w:rPr>
              <w:rFonts w:hint="eastAsia" w:asciiTheme="minorEastAsia" w:hAnsiTheme="minorEastAsia" w:eastAsiaTheme="minorEastAsia" w:cstheme="minorEastAsia"/>
              <w:spacing w:val="-6"/>
              <w:sz w:val="28"/>
              <w:szCs w:val="28"/>
            </w:rPr>
            <w:t>13</w:t>
          </w:r>
          <w:r>
            <w:rPr>
              <w:rFonts w:hint="eastAsia" w:asciiTheme="minorEastAsia" w:hAnsiTheme="minorEastAsia" w:eastAsiaTheme="minorEastAsia" w:cstheme="minorEastAsia"/>
              <w:spacing w:val="-6"/>
              <w:sz w:val="28"/>
              <w:szCs w:val="28"/>
            </w:rPr>
            <w:fldChar w:fldCharType="end"/>
          </w:r>
        </w:p>
        <w:p w14:paraId="26818586">
          <w:pPr>
            <w:tabs>
              <w:tab w:val="right" w:leader="dot" w:pos="8315"/>
            </w:tabs>
            <w:spacing w:before="77" w:line="228" w:lineRule="auto"/>
            <w:ind w:left="904"/>
            <w:rPr>
              <w:rFonts w:hint="eastAsia" w:asciiTheme="minorEastAsia" w:hAnsiTheme="minorEastAsia" w:eastAsiaTheme="minorEastAsia" w:cstheme="minorEastAsia"/>
              <w:sz w:val="28"/>
              <w:szCs w:val="28"/>
            </w:rPr>
          </w:pPr>
          <w:bookmarkStart w:id="6" w:name="bookmark13"/>
          <w:bookmarkEnd w:id="6"/>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"bookmark14"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2"/>
              <w:sz w:val="28"/>
              <w:szCs w:val="28"/>
            </w:rPr>
            <w:t>四、谈判响应文件的递交</w:t>
          </w:r>
          <w:r>
            <w:rPr>
              <w:rFonts w:hint="eastAsia" w:asciiTheme="minorEastAsia" w:hAnsiTheme="minorEastAsia" w:eastAsiaTheme="minorEastAsia" w:cstheme="minorEastAsia"/>
              <w:spacing w:val="31"/>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7"/>
              <w:sz w:val="28"/>
              <w:szCs w:val="28"/>
            </w:rPr>
            <w:t xml:space="preserve"> </w:t>
          </w:r>
          <w:r>
            <w:rPr>
              <w:rFonts w:hint="eastAsia" w:asciiTheme="minorEastAsia" w:hAnsiTheme="minorEastAsia" w:eastAsiaTheme="minorEastAsia" w:cstheme="minorEastAsia"/>
              <w:spacing w:val="-6"/>
              <w:sz w:val="28"/>
              <w:szCs w:val="28"/>
            </w:rPr>
            <w:t>15</w:t>
          </w:r>
          <w:r>
            <w:rPr>
              <w:rFonts w:hint="eastAsia" w:asciiTheme="minorEastAsia" w:hAnsiTheme="minorEastAsia" w:eastAsiaTheme="minorEastAsia" w:cstheme="minorEastAsia"/>
              <w:spacing w:val="-6"/>
              <w:sz w:val="28"/>
              <w:szCs w:val="28"/>
            </w:rPr>
            <w:fldChar w:fldCharType="end"/>
          </w:r>
        </w:p>
        <w:p w14:paraId="08D7264D">
          <w:pPr>
            <w:tabs>
              <w:tab w:val="right" w:leader="dot" w:pos="8315"/>
            </w:tabs>
            <w:spacing w:before="75" w:line="228" w:lineRule="auto"/>
            <w:ind w:left="872"/>
            <w:rPr>
              <w:rFonts w:hint="eastAsia" w:asciiTheme="minorEastAsia" w:hAnsiTheme="minorEastAsia" w:eastAsiaTheme="minorEastAsia" w:cstheme="minorEastAsia"/>
              <w:sz w:val="28"/>
              <w:szCs w:val="28"/>
            </w:rPr>
          </w:pPr>
          <w:bookmarkStart w:id="7" w:name="bookmark15"/>
          <w:bookmarkEnd w:id="7"/>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"bookmark16"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五、响应文件的评审</w:t>
          </w:r>
          <w:r>
            <w:rPr>
              <w:rFonts w:hint="eastAsia" w:asciiTheme="minorEastAsia" w:hAnsiTheme="minorEastAsia" w:eastAsiaTheme="minorEastAsia" w:cstheme="minorEastAsia"/>
              <w:spacing w:val="3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31"/>
              <w:sz w:val="28"/>
              <w:szCs w:val="28"/>
            </w:rPr>
            <w:t xml:space="preserve"> </w:t>
          </w:r>
          <w:r>
            <w:rPr>
              <w:rFonts w:hint="eastAsia" w:asciiTheme="minorEastAsia" w:hAnsiTheme="minorEastAsia" w:eastAsiaTheme="minorEastAsia" w:cstheme="minorEastAsia"/>
              <w:spacing w:val="-5"/>
              <w:sz w:val="28"/>
              <w:szCs w:val="28"/>
            </w:rPr>
            <w:t>16</w:t>
          </w:r>
          <w:r>
            <w:rPr>
              <w:rFonts w:hint="eastAsia" w:asciiTheme="minorEastAsia" w:hAnsiTheme="minorEastAsia" w:eastAsiaTheme="minorEastAsia" w:cstheme="minorEastAsia"/>
              <w:spacing w:val="-5"/>
              <w:sz w:val="28"/>
              <w:szCs w:val="28"/>
            </w:rPr>
            <w:fldChar w:fldCharType="end"/>
          </w:r>
        </w:p>
        <w:p w14:paraId="31D68801">
          <w:pPr>
            <w:tabs>
              <w:tab w:val="right" w:leader="dot" w:pos="8320"/>
            </w:tabs>
            <w:spacing w:before="78" w:line="227" w:lineRule="auto"/>
            <w:ind w:left="451"/>
            <w:rPr>
              <w:rFonts w:hint="eastAsia" w:asciiTheme="minorEastAsia" w:hAnsiTheme="minorEastAsia" w:eastAsiaTheme="minorEastAsia" w:cstheme="minorEastAsia"/>
              <w:sz w:val="28"/>
              <w:szCs w:val="28"/>
            </w:rPr>
          </w:pPr>
          <w:bookmarkStart w:id="8" w:name="bookmark17"/>
          <w:bookmarkEnd w:id="8"/>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"bookmark18"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8"/>
              <w:sz w:val="28"/>
              <w:szCs w:val="28"/>
            </w:rPr>
            <w:t>22 评标标前会议</w:t>
          </w:r>
          <w:r>
            <w:rPr>
              <w:rFonts w:hint="eastAsia" w:asciiTheme="minorEastAsia" w:hAnsiTheme="minorEastAsia" w:eastAsiaTheme="minorEastAsia" w:cstheme="minorEastAsia"/>
              <w:spacing w:val="21"/>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52"/>
              <w:sz w:val="28"/>
              <w:szCs w:val="28"/>
            </w:rPr>
            <w:t xml:space="preserve"> </w:t>
          </w:r>
          <w:r>
            <w:rPr>
              <w:rFonts w:hint="eastAsia" w:asciiTheme="minorEastAsia" w:hAnsiTheme="minorEastAsia" w:eastAsiaTheme="minorEastAsia" w:cstheme="minorEastAsia"/>
              <w:spacing w:val="-7"/>
              <w:sz w:val="28"/>
              <w:szCs w:val="28"/>
            </w:rPr>
            <w:t>16</w:t>
          </w:r>
          <w:r>
            <w:rPr>
              <w:rFonts w:hint="eastAsia" w:asciiTheme="minorEastAsia" w:hAnsiTheme="minorEastAsia" w:eastAsiaTheme="minorEastAsia" w:cstheme="minorEastAsia"/>
              <w:spacing w:val="-7"/>
              <w:sz w:val="28"/>
              <w:szCs w:val="28"/>
            </w:rPr>
            <w:fldChar w:fldCharType="end"/>
          </w:r>
        </w:p>
        <w:p w14:paraId="4EEB48A2">
          <w:pPr>
            <w:tabs>
              <w:tab w:val="right" w:leader="dot" w:pos="8322"/>
            </w:tabs>
            <w:spacing w:before="77" w:line="229" w:lineRule="auto"/>
            <w:ind w:left="451"/>
            <w:rPr>
              <w:rFonts w:hint="eastAsia" w:asciiTheme="minorEastAsia" w:hAnsiTheme="minorEastAsia" w:eastAsiaTheme="minorEastAsia" w:cstheme="minorEastAsia"/>
              <w:sz w:val="28"/>
              <w:szCs w:val="28"/>
            </w:rPr>
          </w:pPr>
          <w:bookmarkStart w:id="9" w:name="bookmark19"/>
          <w:bookmarkEnd w:id="9"/>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6"/>
              <w:sz w:val="28"/>
              <w:szCs w:val="28"/>
            </w:rPr>
            <w:t>23. 评审标准</w:t>
          </w:r>
          <w:r>
            <w:rPr>
              <w:rFonts w:hint="eastAsia" w:asciiTheme="minorEastAsia" w:hAnsiTheme="minorEastAsia" w:eastAsiaTheme="minorEastAsia" w:cstheme="minorEastAsia"/>
              <w:spacing w:val="20"/>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0"/>
              <w:sz w:val="28"/>
              <w:szCs w:val="28"/>
            </w:rPr>
            <w:t xml:space="preserve"> </w:t>
          </w:r>
          <w:r>
            <w:rPr>
              <w:rFonts w:hint="eastAsia" w:asciiTheme="minorEastAsia" w:hAnsiTheme="minorEastAsia" w:eastAsiaTheme="minorEastAsia" w:cstheme="minorEastAsia"/>
              <w:spacing w:val="-7"/>
              <w:sz w:val="28"/>
              <w:szCs w:val="28"/>
            </w:rPr>
            <w:t>17</w:t>
          </w:r>
          <w:r>
            <w:rPr>
              <w:rFonts w:hint="eastAsia" w:asciiTheme="minorEastAsia" w:hAnsiTheme="minorEastAsia" w:eastAsiaTheme="minorEastAsia" w:cstheme="minorEastAsia"/>
              <w:spacing w:val="-7"/>
              <w:sz w:val="28"/>
              <w:szCs w:val="28"/>
            </w:rPr>
            <w:fldChar w:fldCharType="end"/>
          </w:r>
        </w:p>
        <w:p w14:paraId="4E4AB89E">
          <w:pPr>
            <w:tabs>
              <w:tab w:val="right" w:leader="dot" w:pos="8314"/>
            </w:tabs>
            <w:spacing w:before="75" w:line="227" w:lineRule="auto"/>
            <w:ind w:left="868"/>
            <w:rPr>
              <w:rFonts w:hint="eastAsia" w:asciiTheme="minorEastAsia" w:hAnsiTheme="minorEastAsia" w:eastAsiaTheme="minorEastAsia" w:cstheme="minorEastAsia"/>
              <w:sz w:val="28"/>
              <w:szCs w:val="28"/>
            </w:rPr>
          </w:pPr>
          <w:bookmarkStart w:id="10" w:name="bookmark21"/>
          <w:bookmarkEnd w:id="10"/>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5"/>
              <w:sz w:val="28"/>
              <w:szCs w:val="28"/>
            </w:rPr>
            <w:t>六、成交结果信息公布与授予合同</w:t>
          </w:r>
          <w:r>
            <w:rPr>
              <w:rFonts w:hint="eastAsia" w:asciiTheme="minorEastAsia" w:hAnsiTheme="minorEastAsia" w:eastAsiaTheme="minorEastAsia" w:cstheme="minorEastAsia"/>
              <w:spacing w:val="44"/>
              <w:w w:val="101"/>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9"/>
              <w:sz w:val="28"/>
              <w:szCs w:val="28"/>
            </w:rPr>
            <w:t xml:space="preserve"> </w:t>
          </w:r>
          <w:r>
            <w:rPr>
              <w:rFonts w:hint="eastAsia" w:asciiTheme="minorEastAsia" w:hAnsiTheme="minorEastAsia" w:eastAsiaTheme="minorEastAsia" w:cstheme="minorEastAsia"/>
              <w:spacing w:val="4"/>
              <w:sz w:val="28"/>
              <w:szCs w:val="28"/>
            </w:rPr>
            <w:t>23</w:t>
          </w:r>
          <w:r>
            <w:rPr>
              <w:rFonts w:hint="eastAsia" w:asciiTheme="minorEastAsia" w:hAnsiTheme="minorEastAsia" w:eastAsiaTheme="minorEastAsia" w:cstheme="minorEastAsia"/>
              <w:spacing w:val="4"/>
              <w:sz w:val="28"/>
              <w:szCs w:val="28"/>
            </w:rPr>
            <w:fldChar w:fldCharType="end"/>
          </w:r>
        </w:p>
        <w:p w14:paraId="337C8291">
          <w:pPr>
            <w:tabs>
              <w:tab w:val="right" w:leader="dot" w:pos="8315"/>
            </w:tabs>
            <w:spacing w:before="80" w:line="229" w:lineRule="auto"/>
            <w:ind w:left="865"/>
            <w:rPr>
              <w:rFonts w:hint="eastAsia" w:asciiTheme="minorEastAsia" w:hAnsiTheme="minorEastAsia" w:eastAsiaTheme="minorEastAsia" w:cstheme="minorEastAsia"/>
              <w:sz w:val="28"/>
              <w:szCs w:val="28"/>
            </w:rPr>
          </w:pPr>
          <w:bookmarkStart w:id="11" w:name="bookmark23"/>
          <w:bookmarkEnd w:id="11"/>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3"/>
              <w:sz w:val="28"/>
              <w:szCs w:val="28"/>
            </w:rPr>
            <w:t>七、其他规定</w:t>
          </w:r>
          <w:r>
            <w:rPr>
              <w:rFonts w:hint="eastAsia" w:asciiTheme="minorEastAsia" w:hAnsiTheme="minorEastAsia" w:eastAsiaTheme="minorEastAsia" w:cstheme="minorEastAsia"/>
              <w:spacing w:val="34"/>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77"/>
              <w:sz w:val="28"/>
              <w:szCs w:val="28"/>
            </w:rPr>
            <w:t xml:space="preserve"> </w:t>
          </w:r>
          <w:r>
            <w:rPr>
              <w:rFonts w:hint="eastAsia" w:asciiTheme="minorEastAsia" w:hAnsiTheme="minorEastAsia" w:eastAsiaTheme="minorEastAsia" w:cstheme="minorEastAsia"/>
              <w:spacing w:val="4"/>
              <w:sz w:val="28"/>
              <w:szCs w:val="28"/>
            </w:rPr>
            <w:t>23</w:t>
          </w:r>
          <w:r>
            <w:rPr>
              <w:rFonts w:hint="eastAsia" w:asciiTheme="minorEastAsia" w:hAnsiTheme="minorEastAsia" w:eastAsiaTheme="minorEastAsia" w:cstheme="minorEastAsia"/>
              <w:spacing w:val="4"/>
              <w:sz w:val="28"/>
              <w:szCs w:val="28"/>
            </w:rPr>
            <w:fldChar w:fldCharType="end"/>
          </w:r>
        </w:p>
        <w:p w14:paraId="7F3E88DC">
          <w:pPr>
            <w:tabs>
              <w:tab w:val="right" w:leader="dot" w:pos="8314"/>
            </w:tabs>
            <w:spacing w:before="75" w:line="227" w:lineRule="auto"/>
            <w:ind w:left="26"/>
            <w:rPr>
              <w:rFonts w:hint="eastAsia" w:asciiTheme="minorEastAsia" w:hAnsiTheme="minorEastAsia" w:eastAsiaTheme="minorEastAsia" w:cstheme="minorEastAsia"/>
              <w:sz w:val="28"/>
              <w:szCs w:val="28"/>
            </w:rPr>
          </w:pPr>
          <w:bookmarkStart w:id="12" w:name="bookmark25"/>
          <w:bookmarkEnd w:id="12"/>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第三章</w:t>
          </w:r>
          <w:r>
            <w:rPr>
              <w:rFonts w:hint="eastAsia" w:asciiTheme="minorEastAsia" w:hAnsiTheme="minorEastAsia" w:eastAsiaTheme="minorEastAsia" w:cstheme="minorEastAsia"/>
              <w:spacing w:val="19"/>
              <w:sz w:val="28"/>
              <w:szCs w:val="28"/>
            </w:rPr>
            <w:t xml:space="preserve">  </w:t>
          </w:r>
          <w:r>
            <w:rPr>
              <w:rFonts w:hint="eastAsia" w:asciiTheme="minorEastAsia" w:hAnsiTheme="minorEastAsia" w:eastAsiaTheme="minorEastAsia" w:cstheme="minorEastAsia"/>
              <w:spacing w:val="14"/>
              <w:sz w:val="28"/>
              <w:szCs w:val="28"/>
            </w:rPr>
            <w:t>政府采购合同格式</w:t>
          </w:r>
          <w:r>
            <w:rPr>
              <w:rFonts w:hint="eastAsia" w:asciiTheme="minorEastAsia" w:hAnsiTheme="minorEastAsia" w:eastAsiaTheme="minorEastAsia" w:cstheme="minorEastAsia"/>
              <w:spacing w:val="3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43"/>
              <w:sz w:val="28"/>
              <w:szCs w:val="28"/>
            </w:rPr>
            <w:t xml:space="preserve"> </w:t>
          </w:r>
          <w:r>
            <w:rPr>
              <w:rFonts w:hint="eastAsia" w:asciiTheme="minorEastAsia" w:hAnsiTheme="minorEastAsia" w:eastAsiaTheme="minorEastAsia" w:cstheme="minorEastAsia"/>
              <w:spacing w:val="4"/>
              <w:sz w:val="28"/>
              <w:szCs w:val="28"/>
            </w:rPr>
            <w:t>24</w:t>
          </w:r>
          <w:r>
            <w:rPr>
              <w:rFonts w:hint="eastAsia" w:asciiTheme="minorEastAsia" w:hAnsiTheme="minorEastAsia" w:eastAsiaTheme="minorEastAsia" w:cstheme="minorEastAsia"/>
              <w:spacing w:val="4"/>
              <w:sz w:val="28"/>
              <w:szCs w:val="28"/>
            </w:rPr>
            <w:fldChar w:fldCharType="end"/>
          </w:r>
        </w:p>
        <w:p w14:paraId="03F236F8">
          <w:pPr>
            <w:tabs>
              <w:tab w:val="right" w:leader="dot" w:pos="8320"/>
            </w:tabs>
            <w:spacing w:before="78" w:line="227" w:lineRule="auto"/>
            <w:ind w:left="26"/>
            <w:rPr>
              <w:rFonts w:hint="eastAsia" w:asciiTheme="minorEastAsia" w:hAnsiTheme="minorEastAsia" w:eastAsiaTheme="minorEastAsia" w:cstheme="minorEastAsia"/>
              <w:sz w:val="28"/>
              <w:szCs w:val="28"/>
            </w:rPr>
          </w:pPr>
          <w:bookmarkStart w:id="13" w:name="bookmark27"/>
          <w:bookmarkEnd w:id="13"/>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"bookmark28"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8"/>
              <w:sz w:val="28"/>
              <w:szCs w:val="28"/>
            </w:rPr>
            <w:t>第四章</w:t>
          </w:r>
          <w:r>
            <w:rPr>
              <w:rFonts w:hint="eastAsia" w:asciiTheme="minorEastAsia" w:hAnsiTheme="minorEastAsia" w:eastAsiaTheme="minorEastAsia" w:cstheme="minorEastAsia"/>
              <w:spacing w:val="22"/>
              <w:sz w:val="28"/>
              <w:szCs w:val="28"/>
            </w:rPr>
            <w:t xml:space="preserve"> </w:t>
          </w:r>
          <w:r>
            <w:rPr>
              <w:rFonts w:hint="eastAsia" w:asciiTheme="minorEastAsia" w:hAnsiTheme="minorEastAsia" w:eastAsiaTheme="minorEastAsia" w:cstheme="minorEastAsia"/>
              <w:spacing w:val="8"/>
              <w:sz w:val="28"/>
              <w:szCs w:val="28"/>
            </w:rPr>
            <w:t>采购需求</w:t>
          </w:r>
          <w:r>
            <w:rPr>
              <w:rFonts w:hint="eastAsia" w:asciiTheme="minorEastAsia" w:hAnsiTheme="minorEastAsia" w:eastAsiaTheme="minorEastAsia" w:cstheme="minorEastAsia"/>
              <w:spacing w:val="2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53"/>
              <w:sz w:val="28"/>
              <w:szCs w:val="28"/>
            </w:rPr>
            <w:t xml:space="preserve"> </w:t>
          </w:r>
          <w:r>
            <w:rPr>
              <w:rFonts w:hint="eastAsia" w:asciiTheme="minorEastAsia" w:hAnsiTheme="minorEastAsia" w:eastAsiaTheme="minorEastAsia" w:cstheme="minorEastAsia"/>
              <w:spacing w:val="3"/>
              <w:sz w:val="28"/>
              <w:szCs w:val="28"/>
            </w:rPr>
            <w:t>26</w:t>
          </w:r>
          <w:r>
            <w:rPr>
              <w:rFonts w:hint="eastAsia" w:asciiTheme="minorEastAsia" w:hAnsiTheme="minorEastAsia" w:eastAsiaTheme="minorEastAsia" w:cstheme="minorEastAsia"/>
              <w:spacing w:val="3"/>
              <w:sz w:val="28"/>
              <w:szCs w:val="28"/>
            </w:rPr>
            <w:fldChar w:fldCharType="end"/>
          </w:r>
        </w:p>
        <w:p w14:paraId="33EFD74D">
          <w:pPr>
            <w:tabs>
              <w:tab w:val="right" w:leader="dot" w:pos="8315"/>
            </w:tabs>
            <w:spacing w:before="78" w:line="227" w:lineRule="auto"/>
            <w:ind w:left="26"/>
            <w:rPr>
              <w:rFonts w:hint="eastAsia" w:asciiTheme="minorEastAsia" w:hAnsiTheme="minorEastAsia" w:eastAsiaTheme="minorEastAsia" w:cstheme="minorEastAsia"/>
              <w:sz w:val="28"/>
              <w:szCs w:val="28"/>
            </w:rPr>
          </w:pPr>
          <w:bookmarkStart w:id="14" w:name="bookmark29"/>
          <w:bookmarkEnd w:id="14"/>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"bookmark30"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第五章</w:t>
          </w:r>
          <w:r>
            <w:rPr>
              <w:rFonts w:hint="eastAsia" w:asciiTheme="minorEastAsia" w:hAnsiTheme="minorEastAsia" w:eastAsiaTheme="minorEastAsia" w:cstheme="minorEastAsia"/>
              <w:spacing w:val="27"/>
              <w:w w:val="101"/>
              <w:sz w:val="28"/>
              <w:szCs w:val="28"/>
            </w:rPr>
            <w:t xml:space="preserve"> </w:t>
          </w:r>
          <w:r>
            <w:rPr>
              <w:rFonts w:hint="eastAsia" w:asciiTheme="minorEastAsia" w:hAnsiTheme="minorEastAsia" w:eastAsiaTheme="minorEastAsia" w:cstheme="minorEastAsia"/>
              <w:spacing w:val="14"/>
              <w:sz w:val="28"/>
              <w:szCs w:val="28"/>
            </w:rPr>
            <w:t>谈判响应文件组成</w:t>
          </w:r>
          <w:r>
            <w:rPr>
              <w:rFonts w:hint="eastAsia" w:asciiTheme="minorEastAsia" w:hAnsiTheme="minorEastAsia" w:eastAsiaTheme="minorEastAsia" w:cstheme="minorEastAsia"/>
              <w:spacing w:val="34"/>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89"/>
              <w:sz w:val="28"/>
              <w:szCs w:val="28"/>
            </w:rPr>
            <w:t xml:space="preserve"> </w:t>
          </w:r>
          <w:r>
            <w:rPr>
              <w:rFonts w:hint="eastAsia" w:asciiTheme="minorEastAsia" w:hAnsiTheme="minorEastAsia" w:eastAsiaTheme="minorEastAsia" w:cstheme="minorEastAsia"/>
              <w:spacing w:val="5"/>
              <w:sz w:val="28"/>
              <w:szCs w:val="28"/>
            </w:rPr>
            <w:t>27</w:t>
          </w:r>
          <w:r>
            <w:rPr>
              <w:rFonts w:hint="eastAsia" w:asciiTheme="minorEastAsia" w:hAnsiTheme="minorEastAsia" w:eastAsiaTheme="minorEastAsia" w:cstheme="minorEastAsia"/>
              <w:spacing w:val="5"/>
              <w:sz w:val="28"/>
              <w:szCs w:val="28"/>
            </w:rPr>
            <w:fldChar w:fldCharType="end"/>
          </w:r>
        </w:p>
        <w:p w14:paraId="4683107C">
          <w:pPr>
            <w:tabs>
              <w:tab w:val="right" w:leader="dot" w:pos="8322"/>
            </w:tabs>
            <w:spacing w:before="78" w:line="229" w:lineRule="auto"/>
            <w:ind w:left="452"/>
            <w:rPr>
              <w:rFonts w:hint="eastAsia" w:asciiTheme="minorEastAsia" w:hAnsiTheme="minorEastAsia" w:eastAsiaTheme="minorEastAsia" w:cstheme="minorEastAsia"/>
              <w:sz w:val="28"/>
              <w:szCs w:val="28"/>
            </w:rPr>
          </w:pPr>
          <w:bookmarkStart w:id="15" w:name="bookmark31"/>
          <w:bookmarkEnd w:id="15"/>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"bookmark32"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6"/>
              <w:sz w:val="28"/>
              <w:szCs w:val="28"/>
            </w:rPr>
            <w:t>一、谈判函</w:t>
          </w:r>
          <w:r>
            <w:rPr>
              <w:rFonts w:hint="eastAsia" w:asciiTheme="minorEastAsia" w:hAnsiTheme="minorEastAsia" w:eastAsiaTheme="minorEastAsia" w:cstheme="minorEastAsia"/>
              <w:spacing w:val="21"/>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50"/>
              <w:sz w:val="28"/>
              <w:szCs w:val="28"/>
            </w:rPr>
            <w:t xml:space="preserve"> </w:t>
          </w:r>
          <w:r>
            <w:rPr>
              <w:rFonts w:hint="eastAsia" w:asciiTheme="minorEastAsia" w:hAnsiTheme="minorEastAsia" w:eastAsiaTheme="minorEastAsia" w:cstheme="minorEastAsia"/>
              <w:spacing w:val="1"/>
              <w:sz w:val="28"/>
              <w:szCs w:val="28"/>
            </w:rPr>
            <w:t>28</w:t>
          </w:r>
          <w:r>
            <w:rPr>
              <w:rFonts w:hint="eastAsia" w:asciiTheme="minorEastAsia" w:hAnsiTheme="minorEastAsia" w:eastAsiaTheme="minorEastAsia" w:cstheme="minorEastAsia"/>
              <w:spacing w:val="1"/>
              <w:sz w:val="28"/>
              <w:szCs w:val="28"/>
            </w:rPr>
            <w:fldChar w:fldCharType="end"/>
          </w:r>
        </w:p>
        <w:p w14:paraId="583A145E">
          <w:pPr>
            <w:tabs>
              <w:tab w:val="right" w:leader="dot" w:pos="8322"/>
            </w:tabs>
            <w:spacing w:before="74" w:line="228" w:lineRule="auto"/>
            <w:ind w:left="452"/>
            <w:rPr>
              <w:rFonts w:hint="eastAsia" w:asciiTheme="minorEastAsia" w:hAnsiTheme="minorEastAsia" w:eastAsiaTheme="minorEastAsia" w:cstheme="minorEastAsia"/>
              <w:sz w:val="28"/>
              <w:szCs w:val="28"/>
            </w:rPr>
          </w:pPr>
          <w:bookmarkStart w:id="16" w:name="bookmark33"/>
          <w:bookmarkEnd w:id="16"/>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"bookmark34"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7"/>
              <w:sz w:val="28"/>
              <w:szCs w:val="28"/>
            </w:rPr>
            <w:t>二、谈判声明</w:t>
          </w:r>
          <w:r>
            <w:rPr>
              <w:rFonts w:hint="eastAsia" w:asciiTheme="minorEastAsia" w:hAnsiTheme="minorEastAsia" w:eastAsiaTheme="minorEastAsia" w:cstheme="minorEastAsia"/>
              <w:spacing w:val="26"/>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59"/>
              <w:sz w:val="28"/>
              <w:szCs w:val="28"/>
            </w:rPr>
            <w:t xml:space="preserve"> </w:t>
          </w:r>
          <w:r>
            <w:rPr>
              <w:rFonts w:hint="eastAsia" w:asciiTheme="minorEastAsia" w:hAnsiTheme="minorEastAsia" w:eastAsiaTheme="minorEastAsia" w:cstheme="minorEastAsia"/>
              <w:spacing w:val="3"/>
              <w:sz w:val="28"/>
              <w:szCs w:val="28"/>
            </w:rPr>
            <w:t>29</w:t>
          </w:r>
          <w:r>
            <w:rPr>
              <w:rFonts w:hint="eastAsia" w:asciiTheme="minorEastAsia" w:hAnsiTheme="minorEastAsia" w:eastAsiaTheme="minorEastAsia" w:cstheme="minorEastAsia"/>
              <w:spacing w:val="3"/>
              <w:sz w:val="28"/>
              <w:szCs w:val="28"/>
            </w:rPr>
            <w:fldChar w:fldCharType="end"/>
          </w:r>
        </w:p>
        <w:p w14:paraId="13F61F72">
          <w:pPr>
            <w:tabs>
              <w:tab w:val="right" w:leader="dot" w:pos="8314"/>
            </w:tabs>
            <w:spacing w:before="77" w:line="229" w:lineRule="auto"/>
            <w:ind w:left="446"/>
            <w:rPr>
              <w:rFonts w:hint="eastAsia" w:asciiTheme="minorEastAsia" w:hAnsiTheme="minorEastAsia" w:eastAsiaTheme="minorEastAsia" w:cstheme="minorEastAsia"/>
              <w:sz w:val="28"/>
              <w:szCs w:val="28"/>
            </w:rPr>
          </w:pPr>
          <w:bookmarkStart w:id="17" w:name="bookmark35"/>
          <w:bookmarkEnd w:id="17"/>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"bookmark36"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4"/>
              <w:sz w:val="28"/>
              <w:szCs w:val="28"/>
            </w:rPr>
            <w:t>三、谈判保证金</w:t>
          </w:r>
          <w:r>
            <w:rPr>
              <w:rFonts w:hint="eastAsia" w:asciiTheme="minorEastAsia" w:hAnsiTheme="minorEastAsia" w:eastAsiaTheme="minorEastAsia" w:cstheme="minorEastAsia"/>
              <w:spacing w:val="3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65"/>
              <w:sz w:val="28"/>
              <w:szCs w:val="28"/>
            </w:rPr>
            <w:t xml:space="preserve"> </w:t>
          </w:r>
          <w:r>
            <w:rPr>
              <w:rFonts w:hint="eastAsia" w:asciiTheme="minorEastAsia" w:hAnsiTheme="minorEastAsia" w:eastAsiaTheme="minorEastAsia" w:cstheme="minorEastAsia"/>
              <w:spacing w:val="2"/>
              <w:sz w:val="28"/>
              <w:szCs w:val="28"/>
            </w:rPr>
            <w:t>32</w:t>
          </w:r>
          <w:r>
            <w:rPr>
              <w:rFonts w:hint="eastAsia" w:asciiTheme="minorEastAsia" w:hAnsiTheme="minorEastAsia" w:eastAsiaTheme="minorEastAsia" w:cstheme="minorEastAsia"/>
              <w:spacing w:val="2"/>
              <w:sz w:val="28"/>
              <w:szCs w:val="28"/>
            </w:rPr>
            <w:fldChar w:fldCharType="end"/>
          </w:r>
        </w:p>
        <w:p w14:paraId="7A7DD6AC">
          <w:pPr>
            <w:tabs>
              <w:tab w:val="right" w:leader="dot" w:pos="8315"/>
            </w:tabs>
            <w:spacing w:before="75" w:line="227" w:lineRule="auto"/>
            <w:ind w:left="484"/>
            <w:rPr>
              <w:rFonts w:hint="eastAsia" w:asciiTheme="minorEastAsia" w:hAnsiTheme="minorEastAsia" w:eastAsiaTheme="minorEastAsia" w:cstheme="minorEastAsia"/>
              <w:sz w:val="28"/>
              <w:szCs w:val="28"/>
            </w:rPr>
          </w:pPr>
          <w:bookmarkStart w:id="18" w:name="bookmark37"/>
          <w:bookmarkEnd w:id="18"/>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"bookmark38"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2"/>
              <w:sz w:val="28"/>
              <w:szCs w:val="28"/>
            </w:rPr>
            <w:t>四、供应商的资格证明材料</w:t>
          </w:r>
          <w:r>
            <w:rPr>
              <w:rFonts w:hint="eastAsia" w:asciiTheme="minorEastAsia" w:hAnsiTheme="minorEastAsia" w:eastAsiaTheme="minorEastAsia" w:cstheme="minorEastAsia"/>
              <w:spacing w:val="40"/>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53"/>
              <w:sz w:val="28"/>
              <w:szCs w:val="28"/>
            </w:rPr>
            <w:t xml:space="preserve"> </w:t>
          </w:r>
          <w:r>
            <w:rPr>
              <w:rFonts w:hint="eastAsia" w:asciiTheme="minorEastAsia" w:hAnsiTheme="minorEastAsia" w:eastAsiaTheme="minorEastAsia" w:cstheme="minorEastAsia"/>
              <w:spacing w:val="2"/>
              <w:sz w:val="28"/>
              <w:szCs w:val="28"/>
            </w:rPr>
            <w:t>33</w:t>
          </w:r>
          <w:r>
            <w:rPr>
              <w:rFonts w:hint="eastAsia" w:asciiTheme="minorEastAsia" w:hAnsiTheme="minorEastAsia" w:eastAsiaTheme="minorEastAsia" w:cstheme="minorEastAsia"/>
              <w:spacing w:val="2"/>
              <w:sz w:val="28"/>
              <w:szCs w:val="28"/>
            </w:rPr>
            <w:fldChar w:fldCharType="end"/>
          </w:r>
        </w:p>
        <w:p w14:paraId="7136544E">
          <w:pPr>
            <w:tabs>
              <w:tab w:val="right" w:leader="dot" w:pos="8302"/>
            </w:tabs>
            <w:spacing w:before="80" w:line="229" w:lineRule="auto"/>
            <w:ind w:left="452"/>
            <w:rPr>
              <w:rFonts w:hint="eastAsia" w:asciiTheme="minorEastAsia" w:hAnsiTheme="minorEastAsia" w:eastAsiaTheme="minorEastAsia" w:cstheme="minorEastAsia"/>
              <w:sz w:val="28"/>
              <w:szCs w:val="28"/>
            </w:rPr>
          </w:pPr>
          <w:bookmarkStart w:id="19" w:name="bookmark39"/>
          <w:bookmarkEnd w:id="19"/>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27"/>
              <w:sz w:val="28"/>
              <w:szCs w:val="28"/>
            </w:rPr>
            <w:t>五、实施方案(目录)</w:t>
          </w:r>
          <w:r>
            <w:rPr>
              <w:rFonts w:hint="eastAsia" w:asciiTheme="minorEastAsia" w:hAnsiTheme="minorEastAsia" w:eastAsiaTheme="minorEastAsia" w:cstheme="minorEastAsia"/>
              <w:spacing w:val="70"/>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38"/>
              <w:sz w:val="28"/>
              <w:szCs w:val="28"/>
            </w:rPr>
            <w:t xml:space="preserve"> </w:t>
          </w:r>
          <w:r>
            <w:rPr>
              <w:rFonts w:hint="eastAsia" w:asciiTheme="minorEastAsia" w:hAnsiTheme="minorEastAsia" w:eastAsiaTheme="minorEastAsia" w:cstheme="minorEastAsia"/>
              <w:spacing w:val="-2"/>
              <w:sz w:val="28"/>
              <w:szCs w:val="28"/>
            </w:rPr>
            <w:t>3</w:t>
          </w:r>
          <w:r>
            <w:rPr>
              <w:rFonts w:hint="eastAsia" w:asciiTheme="minorEastAsia" w:hAnsiTheme="minorEastAsia" w:eastAsiaTheme="minorEastAsia" w:cstheme="minorEastAsia"/>
              <w:spacing w:val="-19"/>
              <w:sz w:val="28"/>
              <w:szCs w:val="28"/>
            </w:rPr>
            <w:t xml:space="preserve"> </w:t>
          </w:r>
          <w:r>
            <w:rPr>
              <w:rFonts w:hint="eastAsia" w:asciiTheme="minorEastAsia" w:hAnsiTheme="minorEastAsia" w:eastAsiaTheme="minorEastAsia" w:cstheme="minorEastAsia"/>
              <w:spacing w:val="-2"/>
              <w:sz w:val="28"/>
              <w:szCs w:val="28"/>
            </w:rPr>
            <w:t>6</w:t>
          </w:r>
          <w:r>
            <w:rPr>
              <w:rFonts w:hint="eastAsia" w:asciiTheme="minorEastAsia" w:hAnsiTheme="minorEastAsia" w:eastAsiaTheme="minorEastAsia" w:cstheme="minorEastAsia"/>
              <w:spacing w:val="-2"/>
              <w:sz w:val="28"/>
              <w:szCs w:val="28"/>
            </w:rPr>
            <w:fldChar w:fldCharType="end"/>
          </w:r>
        </w:p>
        <w:p w14:paraId="77F0ACBF">
          <w:pPr>
            <w:tabs>
              <w:tab w:val="right" w:leader="dot" w:pos="8319"/>
            </w:tabs>
            <w:spacing w:before="77" w:line="229" w:lineRule="auto"/>
            <w:ind w:left="448"/>
            <w:rPr>
              <w:rFonts w:hint="eastAsia" w:asciiTheme="minorEastAsia" w:hAnsiTheme="minorEastAsia" w:eastAsiaTheme="minorEastAsia" w:cstheme="minorEastAsia"/>
              <w:sz w:val="28"/>
              <w:szCs w:val="28"/>
            </w:rPr>
          </w:pPr>
          <w:bookmarkStart w:id="20" w:name="bookmark41"/>
          <w:bookmarkEnd w:id="20"/>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5"/>
              <w:sz w:val="28"/>
              <w:szCs w:val="28"/>
            </w:rPr>
            <w:t>六、项目班子成员配备情况表</w:t>
          </w:r>
          <w:r>
            <w:rPr>
              <w:rFonts w:hint="eastAsia" w:asciiTheme="minorEastAsia" w:hAnsiTheme="minorEastAsia" w:eastAsiaTheme="minorEastAsia" w:cstheme="minorEastAsia"/>
              <w:spacing w:val="42"/>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62"/>
              <w:sz w:val="28"/>
              <w:szCs w:val="28"/>
            </w:rPr>
            <w:t xml:space="preserve"> </w:t>
          </w:r>
          <w:r>
            <w:rPr>
              <w:rFonts w:hint="eastAsia" w:asciiTheme="minorEastAsia" w:hAnsiTheme="minorEastAsia" w:eastAsiaTheme="minorEastAsia" w:cstheme="minorEastAsia"/>
              <w:spacing w:val="4"/>
              <w:sz w:val="28"/>
              <w:szCs w:val="28"/>
            </w:rPr>
            <w:t>37</w:t>
          </w:r>
          <w:r>
            <w:rPr>
              <w:rFonts w:hint="eastAsia" w:asciiTheme="minorEastAsia" w:hAnsiTheme="minorEastAsia" w:eastAsiaTheme="minorEastAsia" w:cstheme="minorEastAsia"/>
              <w:spacing w:val="4"/>
              <w:sz w:val="28"/>
              <w:szCs w:val="28"/>
            </w:rPr>
            <w:fldChar w:fldCharType="end"/>
          </w:r>
        </w:p>
        <w:p w14:paraId="2C225EE2">
          <w:pPr>
            <w:tabs>
              <w:tab w:val="right" w:leader="dot" w:pos="8314"/>
            </w:tabs>
            <w:spacing w:before="71" w:line="227" w:lineRule="auto"/>
            <w:ind w:left="445"/>
            <w:rPr>
              <w:rFonts w:hint="eastAsia" w:asciiTheme="minorEastAsia" w:hAnsiTheme="minorEastAsia" w:eastAsiaTheme="minorEastAsia" w:cstheme="minorEastAsia"/>
              <w:sz w:val="28"/>
              <w:szCs w:val="28"/>
            </w:rPr>
          </w:pPr>
          <w:bookmarkStart w:id="21" w:name="bookmark43"/>
          <w:bookmarkEnd w:id="21"/>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5"/>
              <w:sz w:val="28"/>
              <w:szCs w:val="28"/>
            </w:rPr>
            <w:t>七、报价表及报价文件</w:t>
          </w:r>
          <w:r>
            <w:rPr>
              <w:rFonts w:hint="eastAsia" w:asciiTheme="minorEastAsia" w:hAnsiTheme="minorEastAsia" w:eastAsiaTheme="minorEastAsia" w:cstheme="minorEastAsia"/>
              <w:spacing w:val="35"/>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39"/>
              <w:sz w:val="28"/>
              <w:szCs w:val="28"/>
            </w:rPr>
            <w:t xml:space="preserve"> </w:t>
          </w:r>
          <w:r>
            <w:rPr>
              <w:rFonts w:hint="eastAsia" w:asciiTheme="minorEastAsia" w:hAnsiTheme="minorEastAsia" w:eastAsiaTheme="minorEastAsia" w:cstheme="minorEastAsia"/>
              <w:spacing w:val="2"/>
              <w:sz w:val="28"/>
              <w:szCs w:val="28"/>
            </w:rPr>
            <w:t>38</w:t>
          </w:r>
          <w:r>
            <w:rPr>
              <w:rFonts w:hint="eastAsia" w:asciiTheme="minorEastAsia" w:hAnsiTheme="minorEastAsia" w:eastAsiaTheme="minorEastAsia" w:cstheme="minorEastAsia"/>
              <w:spacing w:val="2"/>
              <w:sz w:val="28"/>
              <w:szCs w:val="28"/>
            </w:rPr>
            <w:fldChar w:fldCharType="end"/>
          </w:r>
        </w:p>
        <w:p w14:paraId="631E9CC5">
          <w:pPr>
            <w:tabs>
              <w:tab w:val="right" w:leader="dot" w:pos="8152"/>
            </w:tabs>
            <w:spacing w:before="81" w:line="227" w:lineRule="auto"/>
            <w:ind w:left="452"/>
            <w:rPr>
              <w:rFonts w:hint="eastAsia" w:asciiTheme="minorEastAsia" w:hAnsiTheme="minorEastAsia" w:eastAsiaTheme="minorEastAsia" w:cstheme="minorEastAsia"/>
              <w:sz w:val="28"/>
              <w:szCs w:val="28"/>
            </w:rPr>
          </w:pPr>
          <w:bookmarkStart w:id="22" w:name="bookmark45"/>
          <w:bookmarkEnd w:id="22"/>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"bookmark45"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9"/>
              <w:sz w:val="28"/>
              <w:szCs w:val="28"/>
            </w:rPr>
            <w:t>八、服务承诺书</w:t>
          </w:r>
          <w:r>
            <w:rPr>
              <w:rFonts w:hint="eastAsia" w:asciiTheme="minorEastAsia" w:hAnsiTheme="minorEastAsia" w:eastAsiaTheme="minorEastAsia" w:cstheme="minorEastAsia"/>
              <w:spacing w:val="23"/>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19"/>
              <w:sz w:val="28"/>
              <w:szCs w:val="28"/>
            </w:rPr>
            <w:t xml:space="preserve"> </w:t>
          </w:r>
          <w:r>
            <w:rPr>
              <w:rFonts w:hint="eastAsia" w:asciiTheme="minorEastAsia" w:hAnsiTheme="minorEastAsia" w:eastAsiaTheme="minorEastAsia" w:cstheme="minorEastAsia"/>
              <w:spacing w:val="-4"/>
              <w:sz w:val="28"/>
              <w:szCs w:val="28"/>
            </w:rPr>
            <w:t>3</w:t>
          </w:r>
          <w:r>
            <w:rPr>
              <w:rFonts w:hint="eastAsia" w:asciiTheme="minorEastAsia" w:hAnsiTheme="minorEastAsia" w:eastAsiaTheme="minorEastAsia" w:cstheme="minorEastAsia"/>
              <w:spacing w:val="18"/>
              <w:sz w:val="28"/>
              <w:szCs w:val="28"/>
            </w:rPr>
            <w:t xml:space="preserve"> </w:t>
          </w:r>
          <w:r>
            <w:rPr>
              <w:rFonts w:hint="eastAsia" w:asciiTheme="minorEastAsia" w:hAnsiTheme="minorEastAsia" w:eastAsiaTheme="minorEastAsia" w:cstheme="minorEastAsia"/>
              <w:spacing w:val="-4"/>
              <w:sz w:val="28"/>
              <w:szCs w:val="28"/>
            </w:rPr>
            <w:t>5</w:t>
          </w:r>
          <w:r>
            <w:rPr>
              <w:rFonts w:hint="eastAsia" w:asciiTheme="minorEastAsia" w:hAnsiTheme="minorEastAsia" w:eastAsiaTheme="minorEastAsia" w:cstheme="minorEastAsia"/>
              <w:spacing w:val="-4"/>
              <w:sz w:val="28"/>
              <w:szCs w:val="28"/>
            </w:rPr>
            <w:fldChar w:fldCharType="end"/>
          </w:r>
        </w:p>
        <w:p w14:paraId="0EDF50E8">
          <w:pPr>
            <w:tabs>
              <w:tab w:val="right" w:leader="dot" w:pos="8155"/>
            </w:tabs>
            <w:spacing w:before="81" w:line="227" w:lineRule="auto"/>
            <w:ind w:left="446"/>
            <w:rPr>
              <w:rFonts w:hint="eastAsia" w:asciiTheme="minorEastAsia" w:hAnsiTheme="minorEastAsia" w:eastAsiaTheme="minorEastAsia" w:cstheme="minorEastAsia"/>
              <w:sz w:val="28"/>
              <w:szCs w:val="28"/>
            </w:rPr>
          </w:pPr>
          <w:bookmarkStart w:id="23" w:name="bookmark46"/>
          <w:bookmarkEnd w:id="23"/>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9"/>
              <w:sz w:val="28"/>
              <w:szCs w:val="28"/>
            </w:rPr>
            <w:t>注：格式自拟</w:t>
          </w:r>
          <w:r>
            <w:rPr>
              <w:rFonts w:hint="eastAsia" w:asciiTheme="minorEastAsia" w:hAnsiTheme="minorEastAsia" w:eastAsiaTheme="minorEastAsia" w:cstheme="minorEastAsia"/>
              <w:spacing w:val="21"/>
              <w:sz w:val="28"/>
              <w:szCs w:val="28"/>
            </w:rPr>
            <w:t xml:space="preserve">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27"/>
              <w:sz w:val="28"/>
              <w:szCs w:val="28"/>
            </w:rPr>
            <w:t xml:space="preserve"> </w:t>
          </w:r>
          <w:r>
            <w:rPr>
              <w:rFonts w:hint="eastAsia" w:asciiTheme="minorEastAsia" w:hAnsiTheme="minorEastAsia" w:eastAsiaTheme="minorEastAsia" w:cstheme="minorEastAsia"/>
              <w:spacing w:val="-4"/>
              <w:sz w:val="28"/>
              <w:szCs w:val="28"/>
            </w:rPr>
            <w:t>3</w:t>
          </w:r>
          <w:r>
            <w:rPr>
              <w:rFonts w:hint="eastAsia" w:asciiTheme="minorEastAsia" w:hAnsiTheme="minorEastAsia" w:eastAsiaTheme="minorEastAsia" w:cstheme="minorEastAsia"/>
              <w:spacing w:val="19"/>
              <w:sz w:val="28"/>
              <w:szCs w:val="28"/>
            </w:rPr>
            <w:t xml:space="preserve"> </w:t>
          </w:r>
          <w:r>
            <w:rPr>
              <w:rFonts w:hint="eastAsia" w:asciiTheme="minorEastAsia" w:hAnsiTheme="minorEastAsia" w:eastAsiaTheme="minorEastAsia" w:cstheme="minorEastAsia"/>
              <w:spacing w:val="-4"/>
              <w:sz w:val="28"/>
              <w:szCs w:val="28"/>
            </w:rPr>
            <w:t>5</w:t>
          </w:r>
          <w:r>
            <w:rPr>
              <w:rFonts w:hint="eastAsia" w:asciiTheme="minorEastAsia" w:hAnsiTheme="minorEastAsia" w:eastAsiaTheme="minorEastAsia" w:cstheme="minorEastAsia"/>
              <w:spacing w:val="-4"/>
              <w:sz w:val="28"/>
              <w:szCs w:val="28"/>
            </w:rPr>
            <w:fldChar w:fldCharType="end"/>
          </w:r>
        </w:p>
        <w:p w14:paraId="797439B2">
          <w:pPr>
            <w:tabs>
              <w:tab w:val="right" w:leader="dot" w:pos="8319"/>
            </w:tabs>
            <w:spacing w:before="74" w:line="227" w:lineRule="auto"/>
            <w:ind w:left="456"/>
            <w:rPr>
              <w:rFonts w:ascii="Times New Roman" w:hAnsi="Times New Roman" w:eastAsia="Times New Roman" w:cs="Times New Roman"/>
              <w:sz w:val="19"/>
              <w:szCs w:val="19"/>
            </w:rPr>
          </w:pPr>
          <w:bookmarkStart w:id="24" w:name="bookmark47"/>
          <w:bookmarkEnd w:id="24"/>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"bookmark48"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pacing w:val="16"/>
              <w:sz w:val="28"/>
              <w:szCs w:val="28"/>
            </w:rPr>
            <w:t xml:space="preserve">九、供应商认为需要提供的其它资料 </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pacing w:val="9"/>
              <w:sz w:val="28"/>
              <w:szCs w:val="28"/>
            </w:rPr>
            <w:t>39</w:t>
          </w:r>
          <w:r>
            <w:rPr>
              <w:rFonts w:hint="eastAsia" w:asciiTheme="minorEastAsia" w:hAnsiTheme="minorEastAsia" w:eastAsiaTheme="minorEastAsia" w:cstheme="minorEastAsia"/>
              <w:spacing w:val="9"/>
              <w:sz w:val="28"/>
              <w:szCs w:val="28"/>
            </w:rPr>
            <w:fldChar w:fldCharType="end"/>
          </w:r>
        </w:p>
      </w:sdtContent>
    </w:sdt>
    <w:p w14:paraId="5A890408">
      <w:pPr>
        <w:spacing w:line="227" w:lineRule="auto"/>
        <w:rPr>
          <w:rFonts w:ascii="Times New Roman" w:hAnsi="Times New Roman" w:eastAsia="Times New Roman" w:cs="Times New Roman"/>
          <w:sz w:val="19"/>
          <w:szCs w:val="19"/>
        </w:rPr>
        <w:sectPr>
          <w:footerReference r:id="rId5" w:type="default"/>
          <w:pgSz w:w="11906" w:h="16840"/>
          <w:pgMar w:top="439" w:right="1785" w:bottom="1078" w:left="1785" w:header="0" w:footer="927" w:gutter="0"/>
          <w:cols w:space="720" w:num="1"/>
        </w:sectPr>
      </w:pPr>
    </w:p>
    <w:p w14:paraId="00F765BF">
      <w:pPr>
        <w:spacing w:line="240" w:lineRule="auto"/>
        <w:ind w:right="0"/>
        <w:jc w:val="center"/>
        <w:rPr>
          <w:rFonts w:ascii="仿宋" w:hAnsi="仿宋" w:eastAsia="仿宋" w:cs="仿宋"/>
          <w:b/>
          <w:bCs/>
          <w:spacing w:val="6"/>
          <w:sz w:val="32"/>
          <w:szCs w:val="32"/>
        </w:rPr>
      </w:pPr>
      <w:r>
        <w:rPr>
          <w:rFonts w:ascii="仿宋" w:hAnsi="仿宋" w:eastAsia="仿宋" w:cs="仿宋"/>
          <w:b/>
          <w:bCs/>
          <w:spacing w:val="6"/>
          <w:sz w:val="32"/>
          <w:szCs w:val="32"/>
        </w:rPr>
        <w:t>额敏县牧区动物防疫专用设施项目(施工)</w:t>
      </w:r>
    </w:p>
    <w:p w14:paraId="1C0504E1">
      <w:pPr>
        <w:spacing w:line="240" w:lineRule="auto"/>
        <w:ind w:right="0"/>
        <w:jc w:val="center"/>
        <w:rPr>
          <w:rFonts w:ascii="仿宋" w:hAnsi="仿宋" w:eastAsia="仿宋" w:cs="仿宋"/>
          <w:b/>
          <w:bCs/>
          <w:spacing w:val="6"/>
          <w:sz w:val="32"/>
          <w:szCs w:val="32"/>
        </w:rPr>
      </w:pPr>
      <w:r>
        <w:rPr>
          <w:rFonts w:ascii="仿宋" w:hAnsi="仿宋" w:eastAsia="仿宋" w:cs="仿宋"/>
          <w:b/>
          <w:bCs/>
          <w:spacing w:val="6"/>
          <w:sz w:val="32"/>
          <w:szCs w:val="32"/>
        </w:rPr>
        <w:t>竞争性谈判招标公告</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57"/>
      </w:tblGrid>
      <w:tr w14:paraId="29A4F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trPr>
        <w:tc>
          <w:tcPr>
            <w:tcW w:w="9297" w:type="dxa"/>
          </w:tcPr>
          <w:p w14:paraId="3119525B">
            <w:pPr>
              <w:pStyle w:val="10"/>
              <w:widowControl w:val="0"/>
              <w:spacing w:before="107" w:line="360" w:lineRule="auto"/>
              <w:ind w:left="577"/>
              <w:rPr>
                <w:rFonts w:hint="eastAsia" w:ascii="宋体" w:hAnsi="宋体" w:eastAsia="宋体" w:cs="宋体"/>
                <w:sz w:val="24"/>
                <w:szCs w:val="24"/>
              </w:rPr>
            </w:pPr>
            <w:r>
              <w:rPr>
                <w:rFonts w:hint="eastAsia" w:ascii="宋体" w:hAnsi="宋体" w:eastAsia="宋体" w:cs="宋体"/>
                <w:b/>
                <w:bCs/>
                <w:spacing w:val="-6"/>
                <w:sz w:val="24"/>
                <w:szCs w:val="24"/>
              </w:rPr>
              <w:t>项目概况</w:t>
            </w:r>
          </w:p>
          <w:p w14:paraId="1B173660">
            <w:pPr>
              <w:widowControl w:val="0"/>
              <w:spacing w:before="56" w:line="301" w:lineRule="auto"/>
              <w:ind w:right="0" w:rightChars="0" w:firstLine="488" w:firstLineChars="200"/>
              <w:jc w:val="both"/>
              <w:rPr>
                <w:rFonts w:ascii="仿宋" w:hAnsi="仿宋" w:eastAsia="仿宋" w:cs="仿宋"/>
                <w:sz w:val="28"/>
                <w:szCs w:val="28"/>
                <w:vertAlign w:val="baseline"/>
              </w:rPr>
            </w:pPr>
            <w:r>
              <w:rPr>
                <w:rFonts w:hint="eastAsia" w:ascii="宋体" w:hAnsi="宋体" w:eastAsia="宋体" w:cs="宋体"/>
                <w:spacing w:val="2"/>
                <w:sz w:val="24"/>
                <w:szCs w:val="24"/>
              </w:rPr>
              <w:t xml:space="preserve"> 额敏县牧区动物防疫专用设施项目(施工)的潜在供应商</w:t>
            </w:r>
            <w:r>
              <w:rPr>
                <w:rFonts w:hint="eastAsia" w:ascii="宋体" w:hAnsi="宋体" w:eastAsia="宋体" w:cs="宋体"/>
                <w:spacing w:val="1"/>
                <w:sz w:val="24"/>
                <w:szCs w:val="24"/>
              </w:rPr>
              <w:t>应在新疆政采云平台线上</w:t>
            </w:r>
            <w:r>
              <w:rPr>
                <w:rFonts w:hint="eastAsia" w:ascii="宋体" w:hAnsi="宋体" w:eastAsia="宋体" w:cs="宋体"/>
                <w:spacing w:val="-4"/>
                <w:sz w:val="24"/>
                <w:szCs w:val="24"/>
              </w:rPr>
              <w:t>获取竞争性谈判文件，并于</w:t>
            </w:r>
            <w:r>
              <w:rPr>
                <w:rFonts w:hint="eastAsia" w:ascii="宋体" w:hAnsi="宋体" w:eastAsia="宋体" w:cs="宋体"/>
                <w:spacing w:val="-39"/>
                <w:sz w:val="24"/>
                <w:szCs w:val="24"/>
                <w:highlight w:val="none"/>
              </w:rPr>
              <w:t xml:space="preserve"> </w:t>
            </w:r>
            <w:r>
              <w:rPr>
                <w:rFonts w:hint="eastAsia" w:ascii="宋体" w:hAnsi="宋体" w:eastAsia="宋体" w:cs="宋体"/>
                <w:spacing w:val="-4"/>
                <w:sz w:val="24"/>
                <w:szCs w:val="24"/>
                <w:highlight w:val="none"/>
                <w:u w:val="single" w:color="auto"/>
              </w:rPr>
              <w:t>2025</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年</w:t>
            </w:r>
            <w:r>
              <w:rPr>
                <w:rFonts w:hint="eastAsia" w:ascii="宋体" w:hAnsi="宋体" w:eastAsia="宋体" w:cs="宋体"/>
                <w:spacing w:val="-49"/>
                <w:sz w:val="24"/>
                <w:szCs w:val="24"/>
                <w:highlight w:val="none"/>
                <w:u w:val="single" w:color="auto"/>
              </w:rPr>
              <w:t xml:space="preserve"> </w:t>
            </w:r>
            <w:r>
              <w:rPr>
                <w:rFonts w:hint="eastAsia" w:ascii="宋体" w:hAnsi="宋体" w:eastAsia="宋体" w:cs="宋体"/>
                <w:spacing w:val="-4"/>
                <w:sz w:val="24"/>
                <w:szCs w:val="24"/>
                <w:highlight w:val="none"/>
                <w:u w:val="single" w:color="auto"/>
              </w:rPr>
              <w:t>0</w:t>
            </w:r>
            <w:r>
              <w:rPr>
                <w:rFonts w:hint="eastAsia" w:ascii="宋体" w:hAnsi="宋体" w:eastAsia="宋体" w:cs="宋体"/>
                <w:spacing w:val="-4"/>
                <w:sz w:val="24"/>
                <w:szCs w:val="24"/>
                <w:highlight w:val="none"/>
                <w:u w:val="single" w:color="auto"/>
                <w:lang w:val="en-US" w:eastAsia="zh-CN"/>
              </w:rPr>
              <w:t>4</w:t>
            </w:r>
            <w:r>
              <w:rPr>
                <w:rFonts w:hint="eastAsia" w:ascii="宋体" w:hAnsi="宋体" w:eastAsia="宋体" w:cs="宋体"/>
                <w:spacing w:val="-45"/>
                <w:sz w:val="24"/>
                <w:szCs w:val="24"/>
                <w:highlight w:val="none"/>
                <w:u w:val="single" w:color="auto"/>
              </w:rPr>
              <w:t xml:space="preserve"> </w:t>
            </w:r>
            <w:r>
              <w:rPr>
                <w:rFonts w:hint="eastAsia" w:ascii="宋体" w:hAnsi="宋体" w:eastAsia="宋体" w:cs="宋体"/>
                <w:spacing w:val="-4"/>
                <w:sz w:val="24"/>
                <w:szCs w:val="24"/>
                <w:highlight w:val="none"/>
                <w:u w:val="single" w:color="auto"/>
              </w:rPr>
              <w:t>月</w:t>
            </w:r>
            <w:r>
              <w:rPr>
                <w:rFonts w:hint="eastAsia" w:ascii="宋体" w:hAnsi="宋体" w:eastAsia="宋体" w:cs="宋体"/>
                <w:spacing w:val="-4"/>
                <w:sz w:val="24"/>
                <w:szCs w:val="24"/>
                <w:highlight w:val="none"/>
                <w:u w:val="single" w:color="auto"/>
                <w:lang w:val="en-US" w:eastAsia="zh-CN"/>
              </w:rPr>
              <w:t>18</w:t>
            </w:r>
            <w:r>
              <w:rPr>
                <w:rFonts w:hint="eastAsia" w:ascii="宋体" w:hAnsi="宋体" w:eastAsia="宋体" w:cs="宋体"/>
                <w:spacing w:val="-4"/>
                <w:sz w:val="24"/>
                <w:szCs w:val="24"/>
                <w:highlight w:val="none"/>
                <w:u w:val="single" w:color="auto"/>
              </w:rPr>
              <w:t>日</w:t>
            </w:r>
            <w:r>
              <w:rPr>
                <w:rFonts w:hint="eastAsia" w:ascii="宋体" w:hAnsi="宋体" w:eastAsia="宋体" w:cs="宋体"/>
                <w:spacing w:val="-33"/>
                <w:sz w:val="24"/>
                <w:szCs w:val="24"/>
                <w:highlight w:val="none"/>
                <w:u w:val="single" w:color="auto"/>
              </w:rPr>
              <w:t xml:space="preserve"> </w:t>
            </w:r>
            <w:r>
              <w:rPr>
                <w:rFonts w:hint="eastAsia" w:ascii="宋体" w:hAnsi="宋体" w:eastAsia="宋体" w:cs="宋体"/>
                <w:spacing w:val="-4"/>
                <w:sz w:val="24"/>
                <w:szCs w:val="24"/>
                <w:highlight w:val="none"/>
                <w:u w:val="single" w:color="auto"/>
                <w:lang w:val="en-US" w:eastAsia="zh-CN"/>
              </w:rPr>
              <w:t>12:3</w:t>
            </w:r>
            <w:r>
              <w:rPr>
                <w:rFonts w:hint="eastAsia" w:ascii="宋体" w:hAnsi="宋体" w:eastAsia="宋体" w:cs="宋体"/>
                <w:spacing w:val="-4"/>
                <w:sz w:val="24"/>
                <w:szCs w:val="24"/>
                <w:highlight w:val="none"/>
                <w:u w:val="single" w:color="auto"/>
              </w:rPr>
              <w:t>0（</w:t>
            </w:r>
            <w:r>
              <w:rPr>
                <w:rFonts w:hint="eastAsia" w:ascii="宋体" w:hAnsi="宋体" w:eastAsia="宋体" w:cs="宋体"/>
                <w:spacing w:val="-4"/>
                <w:sz w:val="24"/>
                <w:szCs w:val="24"/>
                <w:highlight w:val="none"/>
              </w:rPr>
              <w:t>北</w:t>
            </w:r>
            <w:r>
              <w:rPr>
                <w:rFonts w:hint="eastAsia" w:ascii="宋体" w:hAnsi="宋体" w:eastAsia="宋体" w:cs="宋体"/>
                <w:spacing w:val="-4"/>
                <w:sz w:val="24"/>
                <w:szCs w:val="24"/>
              </w:rPr>
              <w:t>京时间）前递交响应文件。</w:t>
            </w:r>
          </w:p>
        </w:tc>
      </w:tr>
    </w:tbl>
    <w:p w14:paraId="33ADD1C0">
      <w:pPr>
        <w:keepNext w:val="0"/>
        <w:keepLines w:val="0"/>
        <w:pageBreakBefore w:val="0"/>
        <w:widowControl/>
        <w:kinsoku w:val="0"/>
        <w:wordWrap/>
        <w:overflowPunct/>
        <w:topLinePunct w:val="0"/>
        <w:autoSpaceDE w:val="0"/>
        <w:autoSpaceDN w:val="0"/>
        <w:bidi w:val="0"/>
        <w:adjustRightInd w:val="0"/>
        <w:snapToGrid w:val="0"/>
        <w:spacing w:line="240" w:lineRule="auto"/>
        <w:ind w:firstLine="0" w:firstLineChars="0"/>
        <w:textAlignment w:val="baseline"/>
        <w:rPr>
          <w:rFonts w:hint="eastAsia" w:eastAsia="宋体"/>
          <w:sz w:val="32"/>
          <w:szCs w:val="32"/>
          <w:lang w:val="en-US" w:eastAsia="zh-CN"/>
        </w:rPr>
      </w:pPr>
    </w:p>
    <w:p w14:paraId="5494EBBA">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宋体" w:hAnsi="宋体" w:eastAsia="宋体" w:cs="宋体"/>
          <w:sz w:val="32"/>
          <w:szCs w:val="32"/>
        </w:rPr>
      </w:pPr>
      <w:r>
        <w:rPr>
          <w:rFonts w:hint="eastAsia" w:ascii="宋体" w:hAnsi="宋体" w:eastAsia="宋体" w:cs="宋体"/>
          <w:sz w:val="32"/>
          <w:szCs w:val="32"/>
          <w:lang w:val="en-US" w:eastAsia="zh-CN"/>
        </w:rPr>
        <w:t>一</w:t>
      </w:r>
      <w:r>
        <w:rPr>
          <w:rFonts w:hint="eastAsia" w:ascii="宋体" w:hAnsi="宋体" w:eastAsia="宋体" w:cs="宋体"/>
          <w:sz w:val="32"/>
          <w:szCs w:val="32"/>
        </w:rPr>
        <w:t>、项目基本情况</w:t>
      </w:r>
    </w:p>
    <w:p w14:paraId="5E32C10A">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42" w:firstLineChars="10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1"/>
          <w:sz w:val="24"/>
          <w:szCs w:val="24"/>
        </w:rPr>
        <w:t>项目编号：</w:t>
      </w:r>
      <w:r>
        <w:rPr>
          <w:rFonts w:hint="eastAsia" w:asciiTheme="minorEastAsia" w:hAnsiTheme="minorEastAsia" w:eastAsiaTheme="minorEastAsia" w:cstheme="minorEastAsia"/>
          <w:sz w:val="24"/>
          <w:szCs w:val="24"/>
        </w:rPr>
        <w:t>XJMS</w:t>
      </w:r>
      <w:r>
        <w:rPr>
          <w:rFonts w:hint="eastAsia" w:asciiTheme="minorEastAsia" w:hAnsiTheme="minorEastAsia" w:eastAsiaTheme="minorEastAsia" w:cstheme="minorEastAsia"/>
          <w:spacing w:val="1"/>
          <w:sz w:val="24"/>
          <w:szCs w:val="24"/>
        </w:rPr>
        <w:t>202</w:t>
      </w:r>
      <w:r>
        <w:rPr>
          <w:rFonts w:hint="eastAsia" w:asciiTheme="minorEastAsia" w:hAnsiTheme="minorEastAsia" w:eastAsiaTheme="minorEastAsia" w:cstheme="minorEastAsia"/>
          <w:spacing w:val="1"/>
          <w:sz w:val="24"/>
          <w:szCs w:val="24"/>
          <w:lang w:val="en-US" w:eastAsia="zh-CN"/>
        </w:rPr>
        <w:t>5</w:t>
      </w:r>
      <w:r>
        <w:rPr>
          <w:rFonts w:hint="eastAsia" w:asciiTheme="minorEastAsia" w:hAnsiTheme="minorEastAsia" w:eastAsiaTheme="minorEastAsia" w:cstheme="minorEastAsia"/>
          <w:spacing w:val="1"/>
          <w:sz w:val="24"/>
          <w:szCs w:val="24"/>
        </w:rPr>
        <w:t>-0</w:t>
      </w:r>
      <w:r>
        <w:rPr>
          <w:rFonts w:hint="eastAsia" w:asciiTheme="minorEastAsia" w:hAnsiTheme="minorEastAsia" w:eastAsiaTheme="minorEastAsia" w:cstheme="minorEastAsia"/>
          <w:spacing w:val="1"/>
          <w:sz w:val="24"/>
          <w:szCs w:val="24"/>
          <w:lang w:val="en-US" w:eastAsia="zh-CN"/>
        </w:rPr>
        <w:t>4</w:t>
      </w:r>
      <w:r>
        <w:rPr>
          <w:rFonts w:hint="eastAsia" w:asciiTheme="minorEastAsia" w:hAnsiTheme="minorEastAsia" w:eastAsiaTheme="minorEastAsia" w:cstheme="minorEastAsia"/>
          <w:spacing w:val="1"/>
          <w:sz w:val="24"/>
          <w:szCs w:val="24"/>
        </w:rPr>
        <w:t>0</w:t>
      </w:r>
      <w:r>
        <w:rPr>
          <w:rFonts w:hint="eastAsia" w:asciiTheme="minorEastAsia" w:hAnsiTheme="minorEastAsia" w:eastAsiaTheme="minorEastAsia" w:cstheme="minorEastAsia"/>
          <w:spacing w:val="1"/>
          <w:sz w:val="24"/>
          <w:szCs w:val="24"/>
          <w:lang w:val="en-US" w:eastAsia="zh-CN"/>
        </w:rPr>
        <w:t>3</w:t>
      </w:r>
    </w:p>
    <w:p w14:paraId="71F6717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项目名称：额敏县牧区动物防疫专用设施项目(施工)</w:t>
      </w:r>
    </w:p>
    <w:p w14:paraId="3496698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0" w:firstLineChars="1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采购方式：竞争性谈判</w:t>
      </w:r>
    </w:p>
    <w:p w14:paraId="5D1608A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34" w:firstLineChars="100"/>
        <w:textAlignment w:val="baseline"/>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3"/>
          <w:sz w:val="24"/>
          <w:szCs w:val="24"/>
        </w:rPr>
        <w:t>预算金额</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3"/>
          <w:sz w:val="24"/>
          <w:szCs w:val="24"/>
        </w:rPr>
        <w:t>(元)</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3"/>
          <w:sz w:val="24"/>
          <w:szCs w:val="24"/>
          <w:lang w:val="en-US" w:eastAsia="zh-CN"/>
        </w:rPr>
        <w:t>580000</w:t>
      </w:r>
    </w:p>
    <w:p w14:paraId="3BBBE348">
      <w:pPr>
        <w:keepNext w:val="0"/>
        <w:keepLines w:val="0"/>
        <w:pageBreakBefore w:val="0"/>
        <w:widowControl/>
        <w:kinsoku w:val="0"/>
        <w:wordWrap/>
        <w:overflowPunct/>
        <w:topLinePunct w:val="0"/>
        <w:autoSpaceDE w:val="0"/>
        <w:autoSpaceDN w:val="0"/>
        <w:bidi w:val="0"/>
        <w:adjustRightInd w:val="0"/>
        <w:snapToGrid w:val="0"/>
        <w:spacing w:line="360" w:lineRule="auto"/>
        <w:ind w:firstLine="256" w:firstLineChars="10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rPr>
        <w:t>控制价 (元) ：573078.81</w:t>
      </w:r>
    </w:p>
    <w:p w14:paraId="4E2AB04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jc w:val="both"/>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rPr>
        <w:t>采购需求：新建药浴池6座</w:t>
      </w:r>
      <w:r>
        <w:rPr>
          <w:rFonts w:hint="eastAsia" w:asciiTheme="minorEastAsia" w:hAnsiTheme="minorEastAsia" w:eastAsiaTheme="minorEastAsia" w:cstheme="minorEastAsia"/>
          <w:spacing w:val="8"/>
          <w:sz w:val="24"/>
          <w:szCs w:val="24"/>
          <w:lang w:val="en-US" w:eastAsia="zh-CN"/>
        </w:rPr>
        <w:t>（详见工程量清单）</w:t>
      </w:r>
    </w:p>
    <w:p w14:paraId="031FC87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jc w:val="both"/>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本项目（否）接受联合体。</w:t>
      </w:r>
    </w:p>
    <w:p w14:paraId="46EF51E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color w:val="auto"/>
          <w:spacing w:val="8"/>
          <w:sz w:val="24"/>
          <w:szCs w:val="24"/>
          <w:lang w:eastAsia="zh-CN"/>
        </w:rPr>
      </w:pPr>
      <w:r>
        <w:rPr>
          <w:rFonts w:hint="eastAsia" w:asciiTheme="minorEastAsia" w:hAnsiTheme="minorEastAsia" w:eastAsiaTheme="minorEastAsia" w:cstheme="minorEastAsia"/>
          <w:color w:val="auto"/>
          <w:spacing w:val="8"/>
          <w:sz w:val="24"/>
          <w:szCs w:val="24"/>
        </w:rPr>
        <w:t>完工期限：</w:t>
      </w:r>
      <w:r>
        <w:rPr>
          <w:rFonts w:hint="eastAsia" w:asciiTheme="minorEastAsia" w:hAnsiTheme="minorEastAsia" w:eastAsiaTheme="minorEastAsia" w:cstheme="minorEastAsia"/>
          <w:color w:val="auto"/>
          <w:spacing w:val="8"/>
          <w:sz w:val="24"/>
          <w:szCs w:val="24"/>
          <w:lang w:val="en-US" w:eastAsia="zh-CN"/>
        </w:rPr>
        <w:t>计划工期：102</w:t>
      </w:r>
      <w:r>
        <w:rPr>
          <w:rFonts w:hint="eastAsia" w:asciiTheme="minorEastAsia" w:hAnsiTheme="minorEastAsia" w:eastAsiaTheme="minorEastAsia" w:cstheme="minorEastAsia"/>
          <w:color w:val="auto"/>
          <w:spacing w:val="8"/>
          <w:sz w:val="24"/>
          <w:szCs w:val="24"/>
        </w:rPr>
        <w:t>(日历</w:t>
      </w:r>
      <w:r>
        <w:rPr>
          <w:rFonts w:hint="eastAsia" w:asciiTheme="minorEastAsia" w:hAnsiTheme="minorEastAsia" w:eastAsiaTheme="minorEastAsia" w:cstheme="minorEastAsia"/>
          <w:color w:val="auto"/>
          <w:spacing w:val="8"/>
          <w:sz w:val="24"/>
          <w:szCs w:val="24"/>
          <w:lang w:eastAsia="zh-CN"/>
        </w:rPr>
        <w:t>）</w:t>
      </w:r>
    </w:p>
    <w:p w14:paraId="6235F60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color w:val="auto"/>
          <w:spacing w:val="8"/>
          <w:sz w:val="24"/>
          <w:szCs w:val="24"/>
          <w:lang w:val="en-US" w:eastAsia="zh-CN"/>
        </w:rPr>
      </w:pPr>
      <w:r>
        <w:rPr>
          <w:rFonts w:hint="eastAsia" w:asciiTheme="minorEastAsia" w:hAnsiTheme="minorEastAsia" w:eastAsiaTheme="minorEastAsia" w:cstheme="minorEastAsia"/>
          <w:color w:val="auto"/>
          <w:spacing w:val="8"/>
          <w:sz w:val="24"/>
          <w:szCs w:val="24"/>
          <w:lang w:val="en-US" w:eastAsia="zh-CN"/>
        </w:rPr>
        <w:t xml:space="preserve">             2025年4月21日</w:t>
      </w:r>
    </w:p>
    <w:p w14:paraId="25FD50D1">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color w:val="auto"/>
          <w:spacing w:val="8"/>
          <w:sz w:val="24"/>
          <w:szCs w:val="24"/>
          <w:lang w:val="en-US" w:eastAsia="zh-CN"/>
        </w:rPr>
      </w:pPr>
      <w:r>
        <w:rPr>
          <w:rFonts w:hint="eastAsia" w:asciiTheme="minorEastAsia" w:hAnsiTheme="minorEastAsia" w:eastAsiaTheme="minorEastAsia" w:cstheme="minorEastAsia"/>
          <w:color w:val="auto"/>
          <w:spacing w:val="8"/>
          <w:sz w:val="24"/>
          <w:szCs w:val="24"/>
          <w:lang w:val="en-US" w:eastAsia="zh-CN"/>
        </w:rPr>
        <w:t xml:space="preserve">             2025年7月31日</w:t>
      </w:r>
    </w:p>
    <w:p w14:paraId="313C4A9A">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color w:val="auto"/>
          <w:spacing w:val="8"/>
          <w:sz w:val="24"/>
          <w:szCs w:val="24"/>
        </w:rPr>
      </w:pPr>
      <w:r>
        <w:rPr>
          <w:rFonts w:hint="eastAsia" w:asciiTheme="minorEastAsia" w:hAnsiTheme="minorEastAsia" w:eastAsiaTheme="minorEastAsia" w:cstheme="minorEastAsia"/>
          <w:color w:val="auto"/>
          <w:spacing w:val="8"/>
          <w:sz w:val="24"/>
          <w:szCs w:val="24"/>
        </w:rPr>
        <w:t>本项目 (否) 接受联合体。</w:t>
      </w:r>
    </w:p>
    <w:p w14:paraId="274F56C5">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 申请人的资格要求：</w:t>
      </w:r>
    </w:p>
    <w:p w14:paraId="5AF2FF4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7" w:firstLineChars="100"/>
        <w:textAlignment w:val="baseline"/>
        <w:rPr>
          <w:rFonts w:hint="eastAsia" w:asciiTheme="minorEastAsia" w:hAnsiTheme="minorEastAsia" w:eastAsiaTheme="minorEastAsia" w:cstheme="minorEastAsia"/>
          <w:b/>
          <w:bCs/>
          <w:spacing w:val="8"/>
          <w:sz w:val="24"/>
          <w:szCs w:val="24"/>
        </w:rPr>
      </w:pPr>
      <w:r>
        <w:rPr>
          <w:rFonts w:hint="eastAsia" w:asciiTheme="minorEastAsia" w:hAnsiTheme="minorEastAsia" w:eastAsiaTheme="minorEastAsia" w:cstheme="minorEastAsia"/>
          <w:b/>
          <w:bCs/>
          <w:spacing w:val="8"/>
          <w:sz w:val="24"/>
          <w:szCs w:val="24"/>
        </w:rPr>
        <w:t>1.满足《中华人民共和国政府采购法》第二十二条规定；</w:t>
      </w:r>
    </w:p>
    <w:p w14:paraId="11EC0FF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7" w:firstLineChars="100"/>
        <w:textAlignment w:val="baseline"/>
        <w:rPr>
          <w:rFonts w:hint="eastAsia" w:asciiTheme="minorEastAsia" w:hAnsiTheme="minorEastAsia" w:eastAsiaTheme="minorEastAsia" w:cstheme="minorEastAsia"/>
          <w:spacing w:val="8"/>
          <w:sz w:val="24"/>
          <w:szCs w:val="24"/>
          <w:lang w:eastAsia="zh-CN"/>
        </w:rPr>
      </w:pPr>
      <w:r>
        <w:rPr>
          <w:rFonts w:hint="eastAsia" w:asciiTheme="minorEastAsia" w:hAnsiTheme="minorEastAsia" w:eastAsiaTheme="minorEastAsia" w:cstheme="minorEastAsia"/>
          <w:b/>
          <w:bCs/>
          <w:spacing w:val="8"/>
          <w:sz w:val="24"/>
          <w:szCs w:val="24"/>
        </w:rPr>
        <w:t>2.落实政府采购政策需满足的资格要求:</w:t>
      </w:r>
      <w:r>
        <w:rPr>
          <w:rFonts w:hint="eastAsia" w:asciiTheme="minorEastAsia" w:hAnsiTheme="minorEastAsia" w:eastAsiaTheme="minorEastAsia" w:cstheme="minorEastAsia"/>
          <w:spacing w:val="8"/>
          <w:sz w:val="24"/>
          <w:szCs w:val="24"/>
        </w:rPr>
        <w:t>供应商应为中小企业</w:t>
      </w:r>
      <w:r>
        <w:rPr>
          <w:rFonts w:hint="eastAsia" w:asciiTheme="minorEastAsia" w:hAnsiTheme="minorEastAsia" w:eastAsiaTheme="minorEastAsia" w:cstheme="minorEastAsia"/>
          <w:spacing w:val="8"/>
          <w:sz w:val="24"/>
          <w:szCs w:val="24"/>
          <w:lang w:eastAsia="zh-CN"/>
        </w:rPr>
        <w:t>；</w:t>
      </w:r>
    </w:p>
    <w:p w14:paraId="4C0B65C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lang w:val="en-US" w:eastAsia="zh-CN"/>
        </w:rPr>
        <w:t>1</w:t>
      </w: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rPr>
        <w:t>供应商为中小企业,符合《政府采购促进中小企业发展暂行办法》（财库[2020]46 号）；（2）《关于促进残疾人就业政府采购政策的通知》(财库〔2017〕141号);（3）《财政部环保总局关于环境标志产品政府采购实施的意见》(财库〔2006〕90号)。（注：1、以上政策不重复享受。2）、如属于上述企业需按招标文</w:t>
      </w:r>
      <w:r>
        <w:rPr>
          <w:rFonts w:hint="eastAsia" w:asciiTheme="minorEastAsia" w:hAnsiTheme="minorEastAsia" w:eastAsiaTheme="minorEastAsia" w:cstheme="minorEastAsia"/>
          <w:spacing w:val="8"/>
          <w:sz w:val="24"/>
          <w:szCs w:val="24"/>
          <w:lang w:val="en-US" w:eastAsia="zh-CN"/>
        </w:rPr>
        <w:t xml:space="preserve"> </w:t>
      </w:r>
      <w:r>
        <w:rPr>
          <w:rFonts w:hint="eastAsia" w:asciiTheme="minorEastAsia" w:hAnsiTheme="minorEastAsia" w:eastAsiaTheme="minorEastAsia" w:cstheme="minorEastAsia"/>
          <w:spacing w:val="8"/>
          <w:sz w:val="24"/>
          <w:szCs w:val="24"/>
        </w:rPr>
        <w:t>件要求提供相关资料）。</w:t>
      </w:r>
    </w:p>
    <w:p w14:paraId="60B45DD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7" w:firstLineChars="10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b/>
          <w:bCs/>
          <w:spacing w:val="8"/>
          <w:sz w:val="24"/>
          <w:szCs w:val="24"/>
          <w:lang w:val="en-US" w:eastAsia="zh-CN"/>
        </w:rPr>
        <w:t>3.本项目的特定资格要求：</w:t>
      </w:r>
      <w:r>
        <w:rPr>
          <w:rFonts w:hint="eastAsia" w:asciiTheme="minorEastAsia" w:hAnsiTheme="minorEastAsia" w:eastAsiaTheme="minorEastAsia" w:cstheme="minorEastAsia"/>
          <w:spacing w:val="8"/>
          <w:sz w:val="24"/>
          <w:szCs w:val="24"/>
          <w:lang w:val="en-US" w:eastAsia="zh-CN"/>
        </w:rPr>
        <w:t>（1）具备建筑工程施工总承包叁级（含叁级）以上资质且具备在有效范围内的安全生产许可证，项目经理需具备本单位注册的建筑工程二级及以上注册建造师执业资格及有效的安全生产考核合格证书，自治区外建筑企业应按照《关于进一步推动自治区建筑市场统一开放的通知》（新建建〔2018〕10号）要求，提供有效的信息报送手续；</w:t>
      </w:r>
    </w:p>
    <w:p w14:paraId="16DC21A8">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 xml:space="preserve"> </w:t>
      </w:r>
    </w:p>
    <w:p w14:paraId="0D9C70C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lang w:val="en-US" w:eastAsia="zh-CN"/>
        </w:rPr>
        <w:t>（2）具有有效的三证合一营业执照副本；</w:t>
      </w:r>
    </w:p>
    <w:p w14:paraId="7B057CCD">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lang w:val="en-US" w:eastAsia="zh-CN"/>
        </w:rPr>
        <w:t>（3）具有授权委托书及被委托人身份证（法人提供法人证明书及法人身份证）；</w:t>
      </w:r>
    </w:p>
    <w:p w14:paraId="37FFD08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lang w:val="en-US" w:eastAsia="zh-CN"/>
        </w:rPr>
        <w:t>（4）投标企业需提供未被“信用中国”（www.creditchina.gov.cn）、中国政府采购网（www.ccgp.gov.cn）列入失信被执行人、重大税收违法案件当事人名单、政府采购严重违法失信行为记录名单（提供查询结果网页截图并加盖供应商公章）。</w:t>
      </w:r>
    </w:p>
    <w:p w14:paraId="2F02A39C">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三、获取  (下载) 采购文件</w:t>
      </w:r>
    </w:p>
    <w:p w14:paraId="79BEB25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时间：202</w:t>
      </w:r>
      <w:r>
        <w:rPr>
          <w:rFonts w:hint="eastAsia" w:asciiTheme="minorEastAsia" w:hAnsiTheme="minorEastAsia" w:eastAsiaTheme="minorEastAsia" w:cstheme="minorEastAsia"/>
          <w:spacing w:val="8"/>
          <w:sz w:val="24"/>
          <w:szCs w:val="24"/>
          <w:lang w:val="en-US" w:eastAsia="zh-CN"/>
        </w:rPr>
        <w:t>5</w:t>
      </w:r>
      <w:r>
        <w:rPr>
          <w:rFonts w:hint="eastAsia" w:asciiTheme="minorEastAsia" w:hAnsiTheme="minorEastAsia" w:eastAsiaTheme="minorEastAsia" w:cstheme="minorEastAsia"/>
          <w:spacing w:val="8"/>
          <w:sz w:val="24"/>
          <w:szCs w:val="24"/>
        </w:rPr>
        <w:t>年</w:t>
      </w:r>
      <w:r>
        <w:rPr>
          <w:rFonts w:hint="eastAsia" w:asciiTheme="minorEastAsia" w:hAnsiTheme="minorEastAsia" w:eastAsiaTheme="minorEastAsia" w:cstheme="minorEastAsia"/>
          <w:spacing w:val="8"/>
          <w:sz w:val="24"/>
          <w:szCs w:val="24"/>
          <w:lang w:val="en-US" w:eastAsia="zh-CN"/>
        </w:rPr>
        <w:t>4</w:t>
      </w:r>
      <w:r>
        <w:rPr>
          <w:rFonts w:hint="eastAsia" w:asciiTheme="minorEastAsia" w:hAnsiTheme="minorEastAsia" w:eastAsiaTheme="minorEastAsia" w:cstheme="minorEastAsia"/>
          <w:spacing w:val="8"/>
          <w:sz w:val="24"/>
          <w:szCs w:val="24"/>
        </w:rPr>
        <w:t>月</w:t>
      </w:r>
      <w:r>
        <w:rPr>
          <w:rFonts w:hint="eastAsia" w:asciiTheme="minorEastAsia" w:hAnsiTheme="minorEastAsia" w:eastAsiaTheme="minorEastAsia" w:cstheme="minorEastAsia"/>
          <w:spacing w:val="8"/>
          <w:sz w:val="24"/>
          <w:szCs w:val="24"/>
          <w:lang w:val="en-US" w:eastAsia="zh-CN"/>
        </w:rPr>
        <w:t>14</w:t>
      </w:r>
      <w:r>
        <w:rPr>
          <w:rFonts w:hint="eastAsia" w:asciiTheme="minorEastAsia" w:hAnsiTheme="minorEastAsia" w:eastAsiaTheme="minorEastAsia" w:cstheme="minorEastAsia"/>
          <w:spacing w:val="8"/>
          <w:sz w:val="24"/>
          <w:szCs w:val="24"/>
        </w:rPr>
        <w:t>日至202</w:t>
      </w:r>
      <w:r>
        <w:rPr>
          <w:rFonts w:hint="eastAsia" w:asciiTheme="minorEastAsia" w:hAnsiTheme="minorEastAsia" w:eastAsiaTheme="minorEastAsia" w:cstheme="minorEastAsia"/>
          <w:spacing w:val="8"/>
          <w:sz w:val="24"/>
          <w:szCs w:val="24"/>
          <w:lang w:val="en-US" w:eastAsia="zh-CN"/>
        </w:rPr>
        <w:t>5</w:t>
      </w:r>
      <w:r>
        <w:rPr>
          <w:rFonts w:hint="eastAsia" w:asciiTheme="minorEastAsia" w:hAnsiTheme="minorEastAsia" w:eastAsiaTheme="minorEastAsia" w:cstheme="minorEastAsia"/>
          <w:spacing w:val="8"/>
          <w:sz w:val="24"/>
          <w:szCs w:val="24"/>
          <w:lang w:eastAsia="zh-CN"/>
        </w:rPr>
        <w:t>年</w:t>
      </w:r>
      <w:r>
        <w:rPr>
          <w:rFonts w:hint="eastAsia" w:asciiTheme="minorEastAsia" w:hAnsiTheme="minorEastAsia" w:eastAsiaTheme="minorEastAsia" w:cstheme="minorEastAsia"/>
          <w:spacing w:val="8"/>
          <w:sz w:val="24"/>
          <w:szCs w:val="24"/>
          <w:lang w:val="en-US" w:eastAsia="zh-CN"/>
        </w:rPr>
        <w:t>4</w:t>
      </w:r>
      <w:r>
        <w:rPr>
          <w:rFonts w:hint="eastAsia" w:asciiTheme="minorEastAsia" w:hAnsiTheme="minorEastAsia" w:eastAsiaTheme="minorEastAsia" w:cstheme="minorEastAsia"/>
          <w:spacing w:val="8"/>
          <w:sz w:val="24"/>
          <w:szCs w:val="24"/>
        </w:rPr>
        <w:t>月</w:t>
      </w:r>
      <w:r>
        <w:rPr>
          <w:rFonts w:hint="eastAsia" w:asciiTheme="minorEastAsia" w:hAnsiTheme="minorEastAsia" w:eastAsiaTheme="minorEastAsia" w:cstheme="minorEastAsia"/>
          <w:spacing w:val="8"/>
          <w:sz w:val="24"/>
          <w:szCs w:val="24"/>
          <w:lang w:val="en-US" w:eastAsia="zh-CN"/>
        </w:rPr>
        <w:t>16</w:t>
      </w:r>
      <w:r>
        <w:rPr>
          <w:rFonts w:hint="eastAsia" w:asciiTheme="minorEastAsia" w:hAnsiTheme="minorEastAsia" w:eastAsiaTheme="minorEastAsia" w:cstheme="minorEastAsia"/>
          <w:spacing w:val="8"/>
          <w:sz w:val="24"/>
          <w:szCs w:val="24"/>
        </w:rPr>
        <w:t>日 ( 北京时间，节假日除外)地点 (网址) ：政采云平台方式：政采云平台线上获取供应商登录政采云平台</w:t>
      </w:r>
      <w:r>
        <w:rPr>
          <w:rFonts w:hint="eastAsia" w:asciiTheme="minorEastAsia" w:hAnsiTheme="minorEastAsia" w:eastAsiaTheme="minorEastAsia" w:cstheme="minorEastAsia"/>
          <w:spacing w:val="8"/>
          <w:sz w:val="24"/>
          <w:szCs w:val="24"/>
        </w:rPr>
        <w:fldChar w:fldCharType="begin"/>
      </w:r>
      <w:r>
        <w:rPr>
          <w:rFonts w:hint="eastAsia" w:asciiTheme="minorEastAsia" w:hAnsiTheme="minorEastAsia" w:eastAsiaTheme="minorEastAsia" w:cstheme="minorEastAsia"/>
          <w:spacing w:val="8"/>
          <w:sz w:val="24"/>
          <w:szCs w:val="24"/>
        </w:rPr>
        <w:instrText xml:space="preserve"> HYPERLINK "https://www.zcygov.cn/" </w:instrText>
      </w:r>
      <w:r>
        <w:rPr>
          <w:rFonts w:hint="eastAsia" w:asciiTheme="minorEastAsia" w:hAnsiTheme="minorEastAsia" w:eastAsiaTheme="minorEastAsia" w:cstheme="minorEastAsia"/>
          <w:spacing w:val="8"/>
          <w:sz w:val="24"/>
          <w:szCs w:val="24"/>
        </w:rPr>
        <w:fldChar w:fldCharType="separate"/>
      </w:r>
      <w:r>
        <w:rPr>
          <w:rFonts w:hint="eastAsia" w:asciiTheme="minorEastAsia" w:hAnsiTheme="minorEastAsia" w:eastAsiaTheme="minorEastAsia" w:cstheme="minorEastAsia"/>
          <w:spacing w:val="8"/>
          <w:sz w:val="24"/>
          <w:szCs w:val="24"/>
        </w:rPr>
        <w:t>https://www.zcygov.cn/</w:t>
      </w:r>
      <w:r>
        <w:rPr>
          <w:rFonts w:hint="eastAsia" w:asciiTheme="minorEastAsia" w:hAnsiTheme="minorEastAsia" w:eastAsiaTheme="minorEastAsia" w:cstheme="minorEastAsia"/>
          <w:spacing w:val="8"/>
          <w:sz w:val="24"/>
          <w:szCs w:val="24"/>
        </w:rPr>
        <w:fldChar w:fldCharType="end"/>
      </w:r>
      <w:r>
        <w:rPr>
          <w:rFonts w:hint="eastAsia" w:asciiTheme="minorEastAsia" w:hAnsiTheme="minorEastAsia" w:eastAsiaTheme="minorEastAsia" w:cstheme="minorEastAsia"/>
          <w:spacing w:val="8"/>
          <w:sz w:val="24"/>
          <w:szCs w:val="24"/>
        </w:rPr>
        <w:t>在线申请获取采购文件 (进入“项目采购 ”应用，在获取采购文件菜单中选择项目，申请获取采购文件)</w:t>
      </w:r>
    </w:p>
    <w:p w14:paraId="477B130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售价 (元) ：0</w:t>
      </w:r>
    </w:p>
    <w:p w14:paraId="61C28E3D">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四、响应文件提交 (上传)</w:t>
      </w:r>
    </w:p>
    <w:p w14:paraId="40D9727A">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截止时间：202</w:t>
      </w:r>
      <w:r>
        <w:rPr>
          <w:rFonts w:hint="eastAsia" w:asciiTheme="minorEastAsia" w:hAnsiTheme="minorEastAsia" w:eastAsiaTheme="minorEastAsia" w:cstheme="minorEastAsia"/>
          <w:spacing w:val="8"/>
          <w:sz w:val="24"/>
          <w:szCs w:val="24"/>
          <w:lang w:val="en-US" w:eastAsia="zh-CN"/>
        </w:rPr>
        <w:t>5</w:t>
      </w:r>
      <w:r>
        <w:rPr>
          <w:rFonts w:hint="eastAsia" w:asciiTheme="minorEastAsia" w:hAnsiTheme="minorEastAsia" w:eastAsiaTheme="minorEastAsia" w:cstheme="minorEastAsia"/>
          <w:spacing w:val="8"/>
          <w:sz w:val="24"/>
          <w:szCs w:val="24"/>
        </w:rPr>
        <w:t>年</w:t>
      </w:r>
      <w:r>
        <w:rPr>
          <w:rFonts w:hint="eastAsia" w:asciiTheme="minorEastAsia" w:hAnsiTheme="minorEastAsia" w:eastAsiaTheme="minorEastAsia" w:cstheme="minorEastAsia"/>
          <w:spacing w:val="8"/>
          <w:sz w:val="24"/>
          <w:szCs w:val="24"/>
          <w:lang w:val="en-US" w:eastAsia="zh-CN"/>
        </w:rPr>
        <w:t>4</w:t>
      </w:r>
      <w:r>
        <w:rPr>
          <w:rFonts w:hint="eastAsia" w:asciiTheme="minorEastAsia" w:hAnsiTheme="minorEastAsia" w:eastAsiaTheme="minorEastAsia" w:cstheme="minorEastAsia"/>
          <w:spacing w:val="8"/>
          <w:sz w:val="24"/>
          <w:szCs w:val="24"/>
          <w:lang w:eastAsia="zh-CN"/>
        </w:rPr>
        <w:t>月</w:t>
      </w:r>
      <w:r>
        <w:rPr>
          <w:rFonts w:hint="eastAsia" w:asciiTheme="minorEastAsia" w:hAnsiTheme="minorEastAsia" w:eastAsiaTheme="minorEastAsia" w:cstheme="minorEastAsia"/>
          <w:spacing w:val="8"/>
          <w:sz w:val="24"/>
          <w:szCs w:val="24"/>
          <w:lang w:val="en-US" w:eastAsia="zh-CN"/>
        </w:rPr>
        <w:t>18</w:t>
      </w:r>
      <w:r>
        <w:rPr>
          <w:rFonts w:hint="eastAsia" w:asciiTheme="minorEastAsia" w:hAnsiTheme="minorEastAsia" w:eastAsiaTheme="minorEastAsia" w:cstheme="minorEastAsia"/>
          <w:spacing w:val="8"/>
          <w:sz w:val="24"/>
          <w:szCs w:val="24"/>
          <w:lang w:eastAsia="zh-CN"/>
        </w:rPr>
        <w:t>日1</w:t>
      </w:r>
      <w:r>
        <w:rPr>
          <w:rFonts w:hint="eastAsia" w:asciiTheme="minorEastAsia" w:hAnsiTheme="minorEastAsia" w:eastAsiaTheme="minorEastAsia" w:cstheme="minorEastAsia"/>
          <w:spacing w:val="8"/>
          <w:sz w:val="24"/>
          <w:szCs w:val="24"/>
          <w:lang w:val="en-US" w:eastAsia="zh-CN"/>
        </w:rPr>
        <w:t>2</w:t>
      </w: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lang w:val="en-US" w:eastAsia="zh-CN"/>
        </w:rPr>
        <w:t>3</w:t>
      </w:r>
      <w:r>
        <w:rPr>
          <w:rFonts w:hint="eastAsia" w:asciiTheme="minorEastAsia" w:hAnsiTheme="minorEastAsia" w:eastAsiaTheme="minorEastAsia" w:cstheme="minorEastAsia"/>
          <w:spacing w:val="8"/>
          <w:sz w:val="24"/>
          <w:szCs w:val="24"/>
          <w:lang w:eastAsia="zh-CN"/>
        </w:rPr>
        <w:t>0</w:t>
      </w:r>
      <w:r>
        <w:rPr>
          <w:rFonts w:hint="eastAsia" w:asciiTheme="minorEastAsia" w:hAnsiTheme="minorEastAsia" w:eastAsiaTheme="minorEastAsia" w:cstheme="minorEastAsia"/>
          <w:spacing w:val="8"/>
          <w:sz w:val="24"/>
          <w:szCs w:val="24"/>
        </w:rPr>
        <w:t xml:space="preserve"> (北京时间)</w:t>
      </w:r>
    </w:p>
    <w:p w14:paraId="60D5880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rPr>
        <w:t>地点：</w:t>
      </w:r>
      <w:r>
        <w:rPr>
          <w:rFonts w:hint="eastAsia" w:ascii="宋体" w:hAnsi="宋体" w:eastAsia="宋体" w:cs="宋体"/>
          <w:spacing w:val="-1"/>
          <w:sz w:val="24"/>
          <w:szCs w:val="24"/>
          <w:highlight w:val="none"/>
        </w:rPr>
        <w:t>政采云平台客户端投标。</w:t>
      </w:r>
    </w:p>
    <w:p w14:paraId="3050917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五、响应文件开启</w:t>
      </w:r>
    </w:p>
    <w:p w14:paraId="63C042E0">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开启时间：202</w:t>
      </w:r>
      <w:r>
        <w:rPr>
          <w:rFonts w:hint="eastAsia" w:asciiTheme="minorEastAsia" w:hAnsiTheme="minorEastAsia" w:eastAsiaTheme="minorEastAsia" w:cstheme="minorEastAsia"/>
          <w:spacing w:val="8"/>
          <w:sz w:val="24"/>
          <w:szCs w:val="24"/>
          <w:lang w:val="en-US" w:eastAsia="zh-CN"/>
        </w:rPr>
        <w:t>5</w:t>
      </w:r>
      <w:r>
        <w:rPr>
          <w:rFonts w:hint="eastAsia" w:asciiTheme="minorEastAsia" w:hAnsiTheme="minorEastAsia" w:eastAsiaTheme="minorEastAsia" w:cstheme="minorEastAsia"/>
          <w:spacing w:val="8"/>
          <w:sz w:val="24"/>
          <w:szCs w:val="24"/>
        </w:rPr>
        <w:t>年</w:t>
      </w:r>
      <w:r>
        <w:rPr>
          <w:rFonts w:hint="eastAsia" w:asciiTheme="minorEastAsia" w:hAnsiTheme="minorEastAsia" w:eastAsiaTheme="minorEastAsia" w:cstheme="minorEastAsia"/>
          <w:spacing w:val="8"/>
          <w:sz w:val="24"/>
          <w:szCs w:val="24"/>
          <w:lang w:val="en-US" w:eastAsia="zh-CN"/>
        </w:rPr>
        <w:t>4</w:t>
      </w:r>
      <w:r>
        <w:rPr>
          <w:rFonts w:hint="eastAsia" w:asciiTheme="minorEastAsia" w:hAnsiTheme="minorEastAsia" w:eastAsiaTheme="minorEastAsia" w:cstheme="minorEastAsia"/>
          <w:spacing w:val="8"/>
          <w:sz w:val="24"/>
          <w:szCs w:val="24"/>
          <w:lang w:eastAsia="zh-CN"/>
        </w:rPr>
        <w:t>月</w:t>
      </w:r>
      <w:r>
        <w:rPr>
          <w:rFonts w:hint="eastAsia" w:asciiTheme="minorEastAsia" w:hAnsiTheme="minorEastAsia" w:eastAsiaTheme="minorEastAsia" w:cstheme="minorEastAsia"/>
          <w:spacing w:val="8"/>
          <w:sz w:val="24"/>
          <w:szCs w:val="24"/>
          <w:lang w:val="en-US" w:eastAsia="zh-CN"/>
        </w:rPr>
        <w:t>18</w:t>
      </w:r>
      <w:r>
        <w:rPr>
          <w:rFonts w:hint="eastAsia" w:asciiTheme="minorEastAsia" w:hAnsiTheme="minorEastAsia" w:eastAsiaTheme="minorEastAsia" w:cstheme="minorEastAsia"/>
          <w:spacing w:val="8"/>
          <w:sz w:val="24"/>
          <w:szCs w:val="24"/>
          <w:lang w:eastAsia="zh-CN"/>
        </w:rPr>
        <w:t>日1</w:t>
      </w:r>
      <w:r>
        <w:rPr>
          <w:rFonts w:hint="eastAsia" w:asciiTheme="minorEastAsia" w:hAnsiTheme="minorEastAsia" w:eastAsiaTheme="minorEastAsia" w:cstheme="minorEastAsia"/>
          <w:spacing w:val="8"/>
          <w:sz w:val="24"/>
          <w:szCs w:val="24"/>
          <w:lang w:val="en-US" w:eastAsia="zh-CN"/>
        </w:rPr>
        <w:t>2</w:t>
      </w: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lang w:val="en-US" w:eastAsia="zh-CN"/>
        </w:rPr>
        <w:t>3</w:t>
      </w:r>
      <w:r>
        <w:rPr>
          <w:rFonts w:hint="eastAsia" w:asciiTheme="minorEastAsia" w:hAnsiTheme="minorEastAsia" w:eastAsiaTheme="minorEastAsia" w:cstheme="minorEastAsia"/>
          <w:spacing w:val="8"/>
          <w:sz w:val="24"/>
          <w:szCs w:val="24"/>
          <w:lang w:eastAsia="zh-CN"/>
        </w:rPr>
        <w:t>0</w:t>
      </w:r>
      <w:r>
        <w:rPr>
          <w:rFonts w:hint="eastAsia" w:asciiTheme="minorEastAsia" w:hAnsiTheme="minorEastAsia" w:eastAsiaTheme="minorEastAsia" w:cstheme="minorEastAsia"/>
          <w:spacing w:val="8"/>
          <w:sz w:val="24"/>
          <w:szCs w:val="24"/>
        </w:rPr>
        <w:t xml:space="preserve"> (北京时间)</w:t>
      </w:r>
    </w:p>
    <w:p w14:paraId="70B47616">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地点：</w:t>
      </w:r>
      <w:r>
        <w:rPr>
          <w:rFonts w:hint="eastAsia" w:ascii="宋体" w:hAnsi="宋体" w:eastAsia="宋体" w:cs="宋体"/>
          <w:spacing w:val="-1"/>
          <w:sz w:val="24"/>
          <w:szCs w:val="24"/>
          <w:highlight w:val="none"/>
        </w:rPr>
        <w:t>政采云电子开标大厅。</w:t>
      </w:r>
    </w:p>
    <w:p w14:paraId="5EA7DC04">
      <w:pPr>
        <w:keepNext w:val="0"/>
        <w:keepLines w:val="0"/>
        <w:pageBreakBefore w:val="0"/>
        <w:widowControl/>
        <w:kinsoku w:val="0"/>
        <w:wordWrap/>
        <w:overflowPunct/>
        <w:topLinePunct w:val="0"/>
        <w:autoSpaceDE w:val="0"/>
        <w:autoSpaceDN w:val="0"/>
        <w:bidi w:val="0"/>
        <w:adjustRightInd w:val="0"/>
        <w:snapToGrid w:val="0"/>
        <w:spacing w:afterAutospacing="0"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六、公告期限</w:t>
      </w:r>
    </w:p>
    <w:p w14:paraId="3DD6C92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自本公告发布之日起3个工作日。</w:t>
      </w:r>
    </w:p>
    <w:p w14:paraId="0ED947CB">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七、其他补充事宜</w:t>
      </w:r>
    </w:p>
    <w:p w14:paraId="285D0F1A">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8"/>
          <w:sz w:val="24"/>
          <w:szCs w:val="24"/>
        </w:rPr>
        <w:t>请供应商随时自行关注本项目的澄清、答疑、变更事项.2.本项目采用全流程不见面电子开评标，投标供应商需要使用CA加密设备，供应商可通过新疆数字证书认证中心官网 (</w:t>
      </w:r>
      <w:r>
        <w:rPr>
          <w:rFonts w:hint="eastAsia" w:asciiTheme="minorEastAsia" w:hAnsiTheme="minorEastAsia" w:eastAsiaTheme="minorEastAsia" w:cstheme="minorEastAsia"/>
          <w:spacing w:val="8"/>
          <w:sz w:val="24"/>
          <w:szCs w:val="24"/>
        </w:rPr>
        <w:fldChar w:fldCharType="begin"/>
      </w:r>
      <w:r>
        <w:rPr>
          <w:rFonts w:hint="eastAsia" w:asciiTheme="minorEastAsia" w:hAnsiTheme="minorEastAsia" w:eastAsiaTheme="minorEastAsia" w:cstheme="minorEastAsia"/>
          <w:spacing w:val="8"/>
          <w:sz w:val="24"/>
          <w:szCs w:val="24"/>
        </w:rPr>
        <w:instrText xml:space="preserve"> HYPERLINK "https://www.xjca.com.cn/" </w:instrText>
      </w:r>
      <w:r>
        <w:rPr>
          <w:rFonts w:hint="eastAsia" w:asciiTheme="minorEastAsia" w:hAnsiTheme="minorEastAsia" w:eastAsiaTheme="minorEastAsia" w:cstheme="minorEastAsia"/>
          <w:spacing w:val="8"/>
          <w:sz w:val="24"/>
          <w:szCs w:val="24"/>
        </w:rPr>
        <w:fldChar w:fldCharType="separate"/>
      </w:r>
      <w:r>
        <w:rPr>
          <w:rFonts w:hint="eastAsia" w:asciiTheme="minorEastAsia" w:hAnsiTheme="minorEastAsia" w:eastAsiaTheme="minorEastAsia" w:cstheme="minorEastAsia"/>
          <w:spacing w:val="8"/>
          <w:sz w:val="24"/>
          <w:szCs w:val="24"/>
        </w:rPr>
        <w:t>https://www.xjca.com.cn/</w:t>
      </w:r>
      <w:r>
        <w:rPr>
          <w:rFonts w:hint="eastAsia" w:asciiTheme="minorEastAsia" w:hAnsiTheme="minorEastAsia" w:eastAsiaTheme="minorEastAsia" w:cstheme="minorEastAsia"/>
          <w:spacing w:val="8"/>
          <w:sz w:val="24"/>
          <w:szCs w:val="24"/>
        </w:rPr>
        <w:fldChar w:fldCharType="end"/>
      </w:r>
      <w:r>
        <w:rPr>
          <w:rFonts w:hint="eastAsia" w:asciiTheme="minorEastAsia" w:hAnsiTheme="minorEastAsia" w:eastAsiaTheme="minorEastAsia" w:cstheme="minorEastAsia"/>
          <w:spacing w:val="8"/>
          <w:sz w:val="24"/>
          <w:szCs w:val="24"/>
        </w:rPr>
        <w:t>)或下载“ 新疆政务通 ”APP 自行进行申领。3.本项目实行网上投标，采用加密电子投标文件(供应商须使用CA加密设备通过政采云电子投标客户端制作投标文件)。若供应商参与投标，自行承担投标一切费用。4.各供应商在开标前应确保成为新疆维吾尔自治区政府采购网正式注册入库供应商，(已在政采云平台其他省份入驻的供应商无需重复注册)，并完成CA数字证书申领。因未注册入库、未办理 CA 数字证书等原因造成无法投标或投标失败等后果由供应商自行承担。5.供应商将政采云电子交易客户端下载、安装完成后，可通过账号密码或 CA 登录客户端进行投标文件制作。在使用政采云投标客户端时，建议使用WIN7+64位及以上操作系统。客户端请至新疆政府采购网(</w:t>
      </w:r>
      <w:r>
        <w:rPr>
          <w:rFonts w:hint="eastAsia" w:asciiTheme="minorEastAsia" w:hAnsiTheme="minorEastAsia" w:eastAsiaTheme="minorEastAsia" w:cstheme="minorEastAsia"/>
          <w:spacing w:val="8"/>
          <w:sz w:val="24"/>
          <w:szCs w:val="24"/>
        </w:rPr>
        <w:fldChar w:fldCharType="begin"/>
      </w:r>
      <w:r>
        <w:rPr>
          <w:rFonts w:hint="eastAsia" w:asciiTheme="minorEastAsia" w:hAnsiTheme="minorEastAsia" w:eastAsiaTheme="minorEastAsia" w:cstheme="minorEastAsia"/>
          <w:spacing w:val="8"/>
          <w:sz w:val="24"/>
          <w:szCs w:val="24"/>
        </w:rPr>
        <w:instrText xml:space="preserve"> HYPERLINK "http://www.ccgp-xinjiang.gov.cn/" </w:instrText>
      </w:r>
      <w:r>
        <w:rPr>
          <w:rFonts w:hint="eastAsia" w:asciiTheme="minorEastAsia" w:hAnsiTheme="minorEastAsia" w:eastAsiaTheme="minorEastAsia" w:cstheme="minorEastAsia"/>
          <w:spacing w:val="8"/>
          <w:sz w:val="24"/>
          <w:szCs w:val="24"/>
        </w:rPr>
        <w:fldChar w:fldCharType="separate"/>
      </w:r>
      <w:r>
        <w:rPr>
          <w:rFonts w:hint="eastAsia" w:asciiTheme="minorEastAsia" w:hAnsiTheme="minorEastAsia" w:eastAsiaTheme="minorEastAsia" w:cstheme="minorEastAsia"/>
          <w:spacing w:val="8"/>
          <w:sz w:val="24"/>
          <w:szCs w:val="24"/>
        </w:rPr>
        <w:t>http://www.ccgp-xinjiang.gov.cn/</w:t>
      </w:r>
      <w:r>
        <w:rPr>
          <w:rFonts w:hint="eastAsia" w:asciiTheme="minorEastAsia" w:hAnsiTheme="minorEastAsia" w:eastAsiaTheme="minorEastAsia" w:cstheme="minorEastAsia"/>
          <w:spacing w:val="8"/>
          <w:sz w:val="24"/>
          <w:szCs w:val="24"/>
        </w:rPr>
        <w:fldChar w:fldCharType="end"/>
      </w:r>
      <w:r>
        <w:rPr>
          <w:rFonts w:hint="eastAsia" w:asciiTheme="minorEastAsia" w:hAnsiTheme="minorEastAsia" w:eastAsiaTheme="minorEastAsia" w:cstheme="minorEastAsia"/>
          <w:spacing w:val="8"/>
          <w:sz w:val="24"/>
          <w:szCs w:val="24"/>
        </w:rPr>
        <w:t>)下载专区查看，如有问题可拨打政采云客户服务热线 400-881-7190 进行咨询。6.供应商在开标时须使用制作加密电子投标文件所使用的CA锁及电脑，电脑须提前配置好浏览器(建议使用谷歌浏览器)，以便开标时解锁。7.供应商对不见面开评标系统的技术操作咨询可通过</w:t>
      </w:r>
      <w:r>
        <w:rPr>
          <w:rFonts w:hint="eastAsia" w:asciiTheme="minorEastAsia" w:hAnsiTheme="minorEastAsia" w:eastAsiaTheme="minorEastAsia" w:cstheme="minorEastAsia"/>
          <w:spacing w:val="8"/>
          <w:sz w:val="24"/>
          <w:szCs w:val="24"/>
        </w:rPr>
        <w:fldChar w:fldCharType="begin"/>
      </w:r>
      <w:r>
        <w:rPr>
          <w:rFonts w:hint="eastAsia" w:asciiTheme="minorEastAsia" w:hAnsiTheme="minorEastAsia" w:eastAsiaTheme="minorEastAsia" w:cstheme="minorEastAsia"/>
          <w:spacing w:val="8"/>
          <w:sz w:val="24"/>
          <w:szCs w:val="24"/>
        </w:rPr>
        <w:instrText xml:space="preserve"> HYPERLINK "https://edu.zcygov.cn/luban/xinjiang-e-biding" </w:instrText>
      </w:r>
      <w:r>
        <w:rPr>
          <w:rFonts w:hint="eastAsia" w:asciiTheme="minorEastAsia" w:hAnsiTheme="minorEastAsia" w:eastAsiaTheme="minorEastAsia" w:cstheme="minorEastAsia"/>
          <w:spacing w:val="8"/>
          <w:sz w:val="24"/>
          <w:szCs w:val="24"/>
        </w:rPr>
        <w:fldChar w:fldCharType="separate"/>
      </w:r>
      <w:r>
        <w:rPr>
          <w:rFonts w:hint="eastAsia" w:asciiTheme="minorEastAsia" w:hAnsiTheme="minorEastAsia" w:eastAsiaTheme="minorEastAsia" w:cstheme="minorEastAsia"/>
          <w:spacing w:val="8"/>
          <w:sz w:val="24"/>
          <w:szCs w:val="24"/>
        </w:rPr>
        <w:t>https://edu.zcygov.cn/luban/xinjiang-e-biding</w:t>
      </w:r>
      <w:r>
        <w:rPr>
          <w:rFonts w:hint="eastAsia" w:asciiTheme="minorEastAsia" w:hAnsiTheme="minorEastAsia" w:eastAsiaTheme="minorEastAsia" w:cstheme="minorEastAsia"/>
          <w:spacing w:val="8"/>
          <w:sz w:val="24"/>
          <w:szCs w:val="24"/>
        </w:rPr>
        <w:fldChar w:fldCharType="end"/>
      </w:r>
      <w:r>
        <w:rPr>
          <w:rFonts w:hint="eastAsia" w:asciiTheme="minorEastAsia" w:hAnsiTheme="minorEastAsia" w:eastAsiaTheme="minorEastAsia" w:cstheme="minorEastAsia"/>
          <w:spacing w:val="8"/>
          <w:sz w:val="24"/>
          <w:szCs w:val="24"/>
        </w:rPr>
        <w:t xml:space="preserve"> 自助查询，也可在政采云帮助中心常见问题解答和操作流程讲解视频中自助查询, 网址为 ： </w:t>
      </w:r>
      <w:r>
        <w:rPr>
          <w:rFonts w:hint="eastAsia" w:asciiTheme="minorEastAsia" w:hAnsiTheme="minorEastAsia" w:eastAsiaTheme="minorEastAsia" w:cstheme="minorEastAsia"/>
          <w:spacing w:val="8"/>
          <w:sz w:val="24"/>
          <w:szCs w:val="24"/>
        </w:rPr>
        <w:fldChar w:fldCharType="begin"/>
      </w:r>
      <w:r>
        <w:rPr>
          <w:rFonts w:hint="eastAsia" w:asciiTheme="minorEastAsia" w:hAnsiTheme="minorEastAsia" w:eastAsiaTheme="minorEastAsia" w:cstheme="minorEastAsia"/>
          <w:spacing w:val="8"/>
          <w:sz w:val="24"/>
          <w:szCs w:val="24"/>
        </w:rPr>
        <w:instrText xml:space="preserve"> HYPERLINK "https://service.zcygov.cn/#/help" </w:instrText>
      </w:r>
      <w:r>
        <w:rPr>
          <w:rFonts w:hint="eastAsia" w:asciiTheme="minorEastAsia" w:hAnsiTheme="minorEastAsia" w:eastAsiaTheme="minorEastAsia" w:cstheme="minorEastAsia"/>
          <w:spacing w:val="8"/>
          <w:sz w:val="24"/>
          <w:szCs w:val="24"/>
        </w:rPr>
        <w:fldChar w:fldCharType="separate"/>
      </w:r>
      <w:r>
        <w:rPr>
          <w:rFonts w:hint="eastAsia" w:asciiTheme="minorEastAsia" w:hAnsiTheme="minorEastAsia" w:eastAsiaTheme="minorEastAsia" w:cstheme="minorEastAsia"/>
          <w:spacing w:val="8"/>
          <w:sz w:val="24"/>
          <w:szCs w:val="24"/>
        </w:rPr>
        <w:t>https://service.zcygov.cn/#/help</w:t>
      </w:r>
      <w:r>
        <w:rPr>
          <w:rFonts w:hint="eastAsia" w:asciiTheme="minorEastAsia" w:hAnsiTheme="minorEastAsia" w:eastAsiaTheme="minorEastAsia" w:cstheme="minorEastAsia"/>
          <w:spacing w:val="8"/>
          <w:sz w:val="24"/>
          <w:szCs w:val="24"/>
        </w:rPr>
        <w:fldChar w:fldCharType="end"/>
      </w:r>
      <w:r>
        <w:rPr>
          <w:rFonts w:hint="eastAsia" w:asciiTheme="minorEastAsia" w:hAnsiTheme="minorEastAsia" w:eastAsiaTheme="minorEastAsia" w:cstheme="minorEastAsia"/>
          <w:spacing w:val="8"/>
          <w:sz w:val="24"/>
          <w:szCs w:val="24"/>
        </w:rPr>
        <w:t xml:space="preserve"> ，“ 项目采购 ”—“ 操作流程一电子招投标 ”—“政府采购项目电子交易管理操作指南一供应商 ”版面获取操作指南。8.为了保证开评标顺利进行，政采云线上开标功能完全实现，供应商开标所使用的电脑设备须具有视频及语音功能。9、投标企业下载采购文件后请仔细阅读，如对采购文件内容有质疑，投标人应在采购文件规定的质疑及澄清时间内以书面形式通知招标人。招标人认为必要时，将 (澄清)修改后的公告发布在新疆政府采购网，敬请投标企业及时关注。10、本项目不接受联合体投标，其他要求详见招标文件；</w:t>
      </w:r>
    </w:p>
    <w:p w14:paraId="3A6097E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八、对本次采购提出询问,请按以下方式联系</w:t>
      </w:r>
    </w:p>
    <w:p w14:paraId="0B46243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1.采购人信息</w:t>
      </w:r>
    </w:p>
    <w:p w14:paraId="63706AF4">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名称：</w:t>
      </w:r>
      <w:r>
        <w:rPr>
          <w:rFonts w:hint="eastAsia" w:asciiTheme="minorEastAsia" w:hAnsiTheme="minorEastAsia" w:eastAsiaTheme="minorEastAsia" w:cstheme="minorEastAsia"/>
          <w:spacing w:val="8"/>
          <w:sz w:val="24"/>
          <w:szCs w:val="24"/>
          <w:lang w:eastAsia="zh-CN"/>
        </w:rPr>
        <w:t>额敏县农业农村局</w:t>
      </w:r>
      <w:r>
        <w:rPr>
          <w:rFonts w:hint="eastAsia" w:asciiTheme="minorEastAsia" w:hAnsiTheme="minorEastAsia" w:eastAsiaTheme="minorEastAsia" w:cstheme="minorEastAsia"/>
          <w:spacing w:val="8"/>
          <w:sz w:val="24"/>
          <w:szCs w:val="24"/>
        </w:rPr>
        <w:t xml:space="preserve"> </w:t>
      </w:r>
    </w:p>
    <w:p w14:paraId="44FD9B2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lang w:eastAsia="zh-CN"/>
        </w:rPr>
      </w:pPr>
      <w:r>
        <w:rPr>
          <w:rFonts w:hint="eastAsia" w:asciiTheme="minorEastAsia" w:hAnsiTheme="minorEastAsia" w:eastAsiaTheme="minorEastAsia" w:cstheme="minorEastAsia"/>
          <w:spacing w:val="8"/>
          <w:sz w:val="24"/>
          <w:szCs w:val="24"/>
        </w:rPr>
        <w:t>地 址：</w:t>
      </w:r>
      <w:r>
        <w:rPr>
          <w:rFonts w:hint="eastAsia" w:asciiTheme="minorEastAsia" w:hAnsiTheme="minorEastAsia" w:eastAsiaTheme="minorEastAsia" w:cstheme="minorEastAsia"/>
          <w:spacing w:val="8"/>
          <w:sz w:val="24"/>
          <w:szCs w:val="24"/>
          <w:lang w:val="en-US" w:eastAsia="zh-CN"/>
        </w:rPr>
        <w:t>额敏县</w:t>
      </w:r>
    </w:p>
    <w:p w14:paraId="0A28F892">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lang w:eastAsia="zh-CN"/>
        </w:rPr>
      </w:pPr>
      <w:r>
        <w:rPr>
          <w:rFonts w:hint="eastAsia" w:asciiTheme="minorEastAsia" w:hAnsiTheme="minorEastAsia" w:eastAsiaTheme="minorEastAsia" w:cstheme="minorEastAsia"/>
          <w:spacing w:val="8"/>
          <w:sz w:val="24"/>
          <w:szCs w:val="24"/>
        </w:rPr>
        <w:t>联系方式：</w:t>
      </w:r>
      <w:r>
        <w:rPr>
          <w:rFonts w:hint="eastAsia" w:asciiTheme="minorEastAsia" w:hAnsiTheme="minorEastAsia" w:eastAsiaTheme="minorEastAsia" w:cstheme="minorEastAsia"/>
          <w:spacing w:val="8"/>
          <w:sz w:val="24"/>
          <w:szCs w:val="24"/>
          <w:lang w:val="en-US" w:eastAsia="zh-CN"/>
        </w:rPr>
        <w:t xml:space="preserve">赵伟  </w:t>
      </w:r>
      <w:r>
        <w:rPr>
          <w:rFonts w:hint="eastAsia" w:asciiTheme="minorEastAsia" w:hAnsiTheme="minorEastAsia" w:eastAsiaTheme="minorEastAsia" w:cstheme="minorEastAsia"/>
          <w:spacing w:val="8"/>
          <w:sz w:val="24"/>
          <w:szCs w:val="24"/>
        </w:rPr>
        <w:t>17690533410</w:t>
      </w:r>
    </w:p>
    <w:p w14:paraId="1570E0E9">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2.采购代理机构信息</w:t>
      </w:r>
    </w:p>
    <w:p w14:paraId="46F00C07">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名称：</w:t>
      </w:r>
      <w:r>
        <w:rPr>
          <w:rFonts w:hint="eastAsia" w:asciiTheme="minorEastAsia" w:hAnsiTheme="minorEastAsia" w:eastAsiaTheme="minorEastAsia" w:cstheme="minorEastAsia"/>
          <w:spacing w:val="8"/>
          <w:sz w:val="24"/>
          <w:szCs w:val="24"/>
          <w:lang w:eastAsia="zh-CN"/>
        </w:rPr>
        <w:t>新疆民盛工程管理服务有限责任公司</w:t>
      </w:r>
      <w:r>
        <w:rPr>
          <w:rFonts w:hint="eastAsia" w:asciiTheme="minorEastAsia" w:hAnsiTheme="minorEastAsia" w:eastAsiaTheme="minorEastAsia" w:cstheme="minorEastAsia"/>
          <w:spacing w:val="8"/>
          <w:sz w:val="24"/>
          <w:szCs w:val="24"/>
        </w:rPr>
        <w:t xml:space="preserve"> </w:t>
      </w:r>
    </w:p>
    <w:p w14:paraId="2814A01F">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lang w:eastAsia="zh-CN"/>
        </w:rPr>
      </w:pPr>
      <w:r>
        <w:rPr>
          <w:rFonts w:hint="eastAsia" w:asciiTheme="minorEastAsia" w:hAnsiTheme="minorEastAsia" w:eastAsiaTheme="minorEastAsia" w:cstheme="minorEastAsia"/>
          <w:spacing w:val="8"/>
          <w:sz w:val="24"/>
          <w:szCs w:val="24"/>
        </w:rPr>
        <w:t>地址：</w:t>
      </w:r>
      <w:r>
        <w:rPr>
          <w:rFonts w:hint="eastAsia" w:asciiTheme="minorEastAsia" w:hAnsiTheme="minorEastAsia" w:eastAsiaTheme="minorEastAsia" w:cstheme="minorEastAsia"/>
          <w:spacing w:val="8"/>
          <w:sz w:val="24"/>
          <w:szCs w:val="24"/>
          <w:lang w:eastAsia="zh-CN"/>
        </w:rPr>
        <w:t>额敏县阿尔夏特路志合综合楼4楼</w:t>
      </w:r>
    </w:p>
    <w:p w14:paraId="3A3E86EB">
      <w:pPr>
        <w:keepNext w:val="0"/>
        <w:keepLines w:val="0"/>
        <w:pageBreakBefore w:val="0"/>
        <w:widowControl/>
        <w:kinsoku w:val="0"/>
        <w:wordWrap/>
        <w:overflowPunct/>
        <w:topLinePunct w:val="0"/>
        <w:autoSpaceDE w:val="0"/>
        <w:autoSpaceDN w:val="0"/>
        <w:bidi w:val="0"/>
        <w:adjustRightInd w:val="0"/>
        <w:snapToGrid w:val="0"/>
        <w:spacing w:line="360" w:lineRule="auto"/>
        <w:ind w:left="0" w:firstLine="256" w:firstLineChars="100"/>
        <w:textAlignment w:val="baseline"/>
        <w:rPr>
          <w:rFonts w:hint="eastAsia" w:asciiTheme="minorEastAsia" w:hAnsiTheme="minorEastAsia" w:eastAsiaTheme="minorEastAsia" w:cstheme="minorEastAsia"/>
          <w:spacing w:val="8"/>
          <w:sz w:val="24"/>
          <w:szCs w:val="24"/>
          <w:lang w:val="en-US"/>
        </w:rPr>
        <w:sectPr>
          <w:footerReference r:id="rId6" w:type="default"/>
          <w:pgSz w:w="11906" w:h="16840"/>
          <w:pgMar w:top="592" w:right="1425" w:bottom="1078" w:left="1440" w:header="0" w:footer="927" w:gutter="0"/>
          <w:cols w:space="720" w:num="1"/>
        </w:sectPr>
      </w:pPr>
      <w:bookmarkStart w:id="25" w:name="bookmark4"/>
      <w:bookmarkEnd w:id="25"/>
      <w:bookmarkStart w:id="26" w:name="bookmark2"/>
      <w:bookmarkEnd w:id="26"/>
      <w:r>
        <w:rPr>
          <w:rFonts w:hint="eastAsia" w:asciiTheme="minorEastAsia" w:hAnsiTheme="minorEastAsia" w:eastAsiaTheme="minorEastAsia" w:cstheme="minorEastAsia"/>
          <w:spacing w:val="8"/>
          <w:sz w:val="24"/>
          <w:szCs w:val="24"/>
        </w:rPr>
        <w:t>项目联系方式 ：</w:t>
      </w:r>
      <w:r>
        <w:rPr>
          <w:rFonts w:hint="eastAsia" w:asciiTheme="minorEastAsia" w:hAnsiTheme="minorEastAsia" w:eastAsiaTheme="minorEastAsia" w:cstheme="minorEastAsia"/>
          <w:spacing w:val="8"/>
          <w:sz w:val="24"/>
          <w:szCs w:val="24"/>
          <w:lang w:eastAsia="zh-CN"/>
        </w:rPr>
        <w:t>赵洋</w:t>
      </w:r>
      <w:r>
        <w:rPr>
          <w:rFonts w:hint="eastAsia" w:asciiTheme="minorEastAsia" w:hAnsiTheme="minorEastAsia" w:eastAsiaTheme="minorEastAsia" w:cstheme="minorEastAsia"/>
          <w:spacing w:val="8"/>
          <w:sz w:val="24"/>
          <w:szCs w:val="24"/>
          <w:lang w:val="en-US" w:eastAsia="zh-CN"/>
        </w:rPr>
        <w:t xml:space="preserve">   19999151515</w:t>
      </w:r>
    </w:p>
    <w:p w14:paraId="03AD6E2A">
      <w:pPr>
        <w:keepNext w:val="0"/>
        <w:keepLines w:val="0"/>
        <w:pageBreakBefore w:val="0"/>
        <w:widowControl/>
        <w:kinsoku w:val="0"/>
        <w:wordWrap/>
        <w:overflowPunct/>
        <w:topLinePunct w:val="0"/>
        <w:autoSpaceDE w:val="0"/>
        <w:autoSpaceDN w:val="0"/>
        <w:bidi w:val="0"/>
        <w:adjustRightInd w:val="0"/>
        <w:snapToGrid w:val="0"/>
        <w:spacing w:line="300" w:lineRule="exact"/>
        <w:ind w:firstLine="0"/>
        <w:jc w:val="center"/>
        <w:textAlignment w:val="baseline"/>
        <w:rPr>
          <w:rFonts w:hint="eastAsia" w:asciiTheme="majorEastAsia" w:hAnsiTheme="majorEastAsia" w:eastAsiaTheme="majorEastAsia" w:cstheme="majorEastAsia"/>
          <w:sz w:val="44"/>
          <w:szCs w:val="44"/>
          <w:lang w:val="en-US" w:eastAsia="zh-CN"/>
        </w:rPr>
      </w:pPr>
    </w:p>
    <w:p w14:paraId="76DF61DE">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hint="eastAsia" w:asciiTheme="majorEastAsia" w:hAnsiTheme="majorEastAsia" w:eastAsiaTheme="majorEastAsia" w:cstheme="majorEastAsia"/>
          <w:sz w:val="44"/>
          <w:szCs w:val="44"/>
          <w:lang w:val="en-US" w:eastAsia="zh-CN"/>
        </w:rPr>
      </w:pPr>
      <w:r>
        <w:rPr>
          <w:rFonts w:hint="eastAsia" w:asciiTheme="majorEastAsia" w:hAnsiTheme="majorEastAsia" w:eastAsiaTheme="majorEastAsia" w:cstheme="majorEastAsia"/>
          <w:sz w:val="44"/>
          <w:szCs w:val="44"/>
          <w:lang w:val="en-US" w:eastAsia="zh-CN"/>
        </w:rPr>
        <w:t>第二章  谈判须知</w:t>
      </w:r>
    </w:p>
    <w:p w14:paraId="726DE078">
      <w:pPr>
        <w:keepNext w:val="0"/>
        <w:keepLines w:val="0"/>
        <w:pageBreakBefore w:val="0"/>
        <w:widowControl/>
        <w:kinsoku w:val="0"/>
        <w:wordWrap/>
        <w:overflowPunct/>
        <w:topLinePunct w:val="0"/>
        <w:autoSpaceDE w:val="0"/>
        <w:autoSpaceDN w:val="0"/>
        <w:bidi w:val="0"/>
        <w:adjustRightInd w:val="0"/>
        <w:snapToGrid w:val="0"/>
        <w:spacing w:before="334" w:line="300" w:lineRule="exact"/>
        <w:ind w:left="511"/>
        <w:jc w:val="center"/>
        <w:textAlignment w:val="baseline"/>
        <w:outlineLvl w:val="0"/>
        <w:rPr>
          <w:rFonts w:hint="eastAsia" w:asciiTheme="minorEastAsia" w:hAnsiTheme="minorEastAsia" w:eastAsiaTheme="minorEastAsia" w:cstheme="minorEastAsia"/>
          <w:snapToGrid w:val="0"/>
          <w:color w:val="000000"/>
          <w:spacing w:val="8"/>
          <w:kern w:val="0"/>
          <w:sz w:val="24"/>
          <w:szCs w:val="24"/>
          <w:lang w:val="en-US" w:eastAsia="zh-CN" w:bidi="ar-SA"/>
        </w:rPr>
      </w:pPr>
      <w:r>
        <w:rPr>
          <w:rFonts w:hint="eastAsia" w:asciiTheme="minorEastAsia" w:hAnsiTheme="minorEastAsia" w:eastAsiaTheme="minorEastAsia" w:cstheme="minorEastAsia"/>
          <w:snapToGrid w:val="0"/>
          <w:color w:val="000000"/>
          <w:spacing w:val="8"/>
          <w:kern w:val="0"/>
          <w:sz w:val="24"/>
          <w:szCs w:val="24"/>
          <w:lang w:val="en-US" w:eastAsia="zh-CN" w:bidi="ar-SA"/>
        </w:rPr>
        <w:t>谈判须知前附表</w:t>
      </w:r>
    </w:p>
    <w:tbl>
      <w:tblPr>
        <w:tblStyle w:val="9"/>
        <w:tblpPr w:leftFromText="180" w:rightFromText="180" w:vertAnchor="text" w:horzAnchor="page" w:tblpX="1425" w:tblpY="34"/>
        <w:tblOverlap w:val="never"/>
        <w:tblW w:w="965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8"/>
        <w:gridCol w:w="1974"/>
        <w:gridCol w:w="6667"/>
      </w:tblGrid>
      <w:tr w14:paraId="4E7A84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018" w:type="dxa"/>
            <w:vAlign w:val="center"/>
          </w:tcPr>
          <w:p w14:paraId="78AC216B">
            <w:pPr>
              <w:pStyle w:val="10"/>
              <w:spacing w:before="114" w:line="223" w:lineRule="auto"/>
              <w:ind w:right="36"/>
              <w:jc w:val="center"/>
            </w:pPr>
            <w:r>
              <w:rPr>
                <w:b/>
                <w:bCs/>
                <w:spacing w:val="-8"/>
              </w:rPr>
              <w:t>条款号</w:t>
            </w:r>
          </w:p>
        </w:tc>
        <w:tc>
          <w:tcPr>
            <w:tcW w:w="1974" w:type="dxa"/>
            <w:vAlign w:val="top"/>
          </w:tcPr>
          <w:p w14:paraId="23175F12">
            <w:pPr>
              <w:pStyle w:val="10"/>
              <w:spacing w:before="300" w:line="203" w:lineRule="auto"/>
              <w:jc w:val="center"/>
            </w:pPr>
            <w:r>
              <w:rPr>
                <w:b/>
                <w:bCs/>
                <w:spacing w:val="-7"/>
              </w:rPr>
              <w:t>条款名称</w:t>
            </w:r>
          </w:p>
        </w:tc>
        <w:tc>
          <w:tcPr>
            <w:tcW w:w="6667" w:type="dxa"/>
            <w:vAlign w:val="top"/>
          </w:tcPr>
          <w:p w14:paraId="1FFE60C7">
            <w:pPr>
              <w:pStyle w:val="10"/>
              <w:spacing w:before="300" w:line="203" w:lineRule="auto"/>
              <w:jc w:val="center"/>
            </w:pPr>
            <w:r>
              <w:rPr>
                <w:b/>
                <w:bCs/>
                <w:spacing w:val="-7"/>
              </w:rPr>
              <w:t>编列内容</w:t>
            </w:r>
          </w:p>
        </w:tc>
      </w:tr>
      <w:tr w14:paraId="100CD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0" w:hRule="atLeast"/>
        </w:trPr>
        <w:tc>
          <w:tcPr>
            <w:tcW w:w="1018" w:type="dxa"/>
            <w:vAlign w:val="center"/>
          </w:tcPr>
          <w:p w14:paraId="5F90073D">
            <w:pPr>
              <w:pStyle w:val="10"/>
              <w:spacing w:before="78" w:line="181" w:lineRule="auto"/>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5"/>
                <w:sz w:val="24"/>
                <w:szCs w:val="24"/>
              </w:rPr>
              <w:t>1.1.</w:t>
            </w:r>
            <w:r>
              <w:rPr>
                <w:rFonts w:hint="eastAsia" w:asciiTheme="minorEastAsia" w:hAnsiTheme="minorEastAsia" w:eastAsiaTheme="minorEastAsia" w:cstheme="minorEastAsia"/>
                <w:spacing w:val="-5"/>
                <w:sz w:val="24"/>
                <w:szCs w:val="24"/>
                <w:lang w:val="en-US" w:eastAsia="zh-CN"/>
              </w:rPr>
              <w:t>1</w:t>
            </w:r>
          </w:p>
        </w:tc>
        <w:tc>
          <w:tcPr>
            <w:tcW w:w="1974" w:type="dxa"/>
            <w:vAlign w:val="center"/>
          </w:tcPr>
          <w:p w14:paraId="0DC5EC14">
            <w:pPr>
              <w:pStyle w:val="10"/>
              <w:spacing w:before="78"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招标人</w:t>
            </w:r>
          </w:p>
        </w:tc>
        <w:tc>
          <w:tcPr>
            <w:tcW w:w="6667" w:type="dxa"/>
            <w:vAlign w:val="top"/>
          </w:tcPr>
          <w:p w14:paraId="4F5995A0">
            <w:pPr>
              <w:pStyle w:val="10"/>
              <w:spacing w:before="85" w:line="221" w:lineRule="auto"/>
              <w:ind w:left="15"/>
              <w:rPr>
                <w:rFonts w:hint="eastAsia" w:asciiTheme="minorEastAsia" w:hAnsiTheme="minorEastAsia" w:eastAsiaTheme="minorEastAsia" w:cstheme="minorEastAsia"/>
                <w:snapToGrid w:val="0"/>
                <w:color w:val="000000"/>
                <w:spacing w:val="8"/>
                <w:kern w:val="0"/>
                <w:sz w:val="24"/>
                <w:szCs w:val="24"/>
                <w:lang w:val="en-US" w:eastAsia="zh-CN"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名  称：</w:t>
            </w:r>
            <w:r>
              <w:rPr>
                <w:rFonts w:hint="eastAsia" w:asciiTheme="minorEastAsia" w:hAnsiTheme="minorEastAsia" w:eastAsiaTheme="minorEastAsia" w:cstheme="minorEastAsia"/>
                <w:snapToGrid w:val="0"/>
                <w:color w:val="000000"/>
                <w:spacing w:val="8"/>
                <w:kern w:val="0"/>
                <w:sz w:val="24"/>
                <w:szCs w:val="24"/>
                <w:lang w:val="en-US" w:eastAsia="zh-CN" w:bidi="ar-SA"/>
              </w:rPr>
              <w:t>额敏县农业农村局</w:t>
            </w:r>
          </w:p>
          <w:p w14:paraId="21F6FE6E">
            <w:pPr>
              <w:pStyle w:val="10"/>
              <w:spacing w:before="72" w:line="221" w:lineRule="auto"/>
              <w:ind w:left="12"/>
              <w:rPr>
                <w:rFonts w:hint="eastAsia" w:asciiTheme="minorEastAsia" w:hAnsiTheme="minorEastAsia" w:eastAsiaTheme="minorEastAsia" w:cstheme="minorEastAsia"/>
                <w:snapToGrid w:val="0"/>
                <w:color w:val="000000"/>
                <w:spacing w:val="8"/>
                <w:kern w:val="0"/>
                <w:sz w:val="24"/>
                <w:szCs w:val="24"/>
                <w:lang w:val="en-US" w:eastAsia="zh-CN"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联系人：</w:t>
            </w:r>
            <w:r>
              <w:rPr>
                <w:rFonts w:hint="eastAsia" w:asciiTheme="minorEastAsia" w:hAnsiTheme="minorEastAsia" w:eastAsiaTheme="minorEastAsia" w:cstheme="minorEastAsia"/>
                <w:snapToGrid w:val="0"/>
                <w:color w:val="000000"/>
                <w:spacing w:val="8"/>
                <w:kern w:val="0"/>
                <w:sz w:val="24"/>
                <w:szCs w:val="24"/>
                <w:lang w:val="en-US" w:eastAsia="zh-CN" w:bidi="ar-SA"/>
              </w:rPr>
              <w:t>赵伟</w:t>
            </w:r>
          </w:p>
          <w:p w14:paraId="422168AB">
            <w:pPr>
              <w:pStyle w:val="10"/>
              <w:spacing w:before="56" w:line="198" w:lineRule="auto"/>
              <w:ind w:left="41"/>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napToGrid w:val="0"/>
                <w:color w:val="000000"/>
                <w:spacing w:val="8"/>
                <w:kern w:val="0"/>
                <w:sz w:val="24"/>
                <w:szCs w:val="24"/>
                <w:lang w:val="en-US" w:eastAsia="en-US" w:bidi="ar-SA"/>
              </w:rPr>
              <w:t>电  话：17690533410</w:t>
            </w:r>
          </w:p>
        </w:tc>
      </w:tr>
      <w:tr w14:paraId="20513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0" w:hRule="atLeast"/>
        </w:trPr>
        <w:tc>
          <w:tcPr>
            <w:tcW w:w="1018" w:type="dxa"/>
            <w:vAlign w:val="center"/>
          </w:tcPr>
          <w:p w14:paraId="7D38C9B0">
            <w:pPr>
              <w:pStyle w:val="10"/>
              <w:spacing w:before="78" w:line="181" w:lineRule="auto"/>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4"/>
                <w:sz w:val="24"/>
                <w:szCs w:val="24"/>
              </w:rPr>
              <w:t>1.1.</w:t>
            </w:r>
            <w:r>
              <w:rPr>
                <w:rFonts w:hint="eastAsia" w:asciiTheme="minorEastAsia" w:hAnsiTheme="minorEastAsia" w:eastAsiaTheme="minorEastAsia" w:cstheme="minorEastAsia"/>
                <w:spacing w:val="-4"/>
                <w:sz w:val="24"/>
                <w:szCs w:val="24"/>
                <w:lang w:val="en-US" w:eastAsia="zh-CN"/>
              </w:rPr>
              <w:t>2</w:t>
            </w:r>
          </w:p>
        </w:tc>
        <w:tc>
          <w:tcPr>
            <w:tcW w:w="1974" w:type="dxa"/>
            <w:vAlign w:val="center"/>
          </w:tcPr>
          <w:p w14:paraId="69EF1481">
            <w:pPr>
              <w:pStyle w:val="10"/>
              <w:spacing w:before="78"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招标代理机构</w:t>
            </w:r>
          </w:p>
        </w:tc>
        <w:tc>
          <w:tcPr>
            <w:tcW w:w="6667" w:type="dxa"/>
            <w:vAlign w:val="top"/>
          </w:tcPr>
          <w:p w14:paraId="5B9B9AF0">
            <w:pPr>
              <w:pStyle w:val="10"/>
              <w:spacing w:before="111" w:line="221" w:lineRule="auto"/>
              <w:ind w:left="15"/>
              <w:rPr>
                <w:rFonts w:hint="eastAsia" w:asciiTheme="minorEastAsia" w:hAnsiTheme="minorEastAsia" w:eastAsiaTheme="minorEastAsia" w:cstheme="minorEastAsia"/>
                <w:snapToGrid w:val="0"/>
                <w:color w:val="000000"/>
                <w:spacing w:val="8"/>
                <w:kern w:val="0"/>
                <w:sz w:val="24"/>
                <w:szCs w:val="24"/>
                <w:lang w:val="en-US" w:eastAsia="zh-CN"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名  称：</w:t>
            </w:r>
            <w:r>
              <w:rPr>
                <w:rFonts w:hint="eastAsia" w:asciiTheme="minorEastAsia" w:hAnsiTheme="minorEastAsia" w:eastAsiaTheme="minorEastAsia" w:cstheme="minorEastAsia"/>
                <w:snapToGrid w:val="0"/>
                <w:color w:val="000000"/>
                <w:spacing w:val="8"/>
                <w:kern w:val="0"/>
                <w:sz w:val="24"/>
                <w:szCs w:val="24"/>
                <w:lang w:val="en-US" w:eastAsia="zh-CN" w:bidi="ar-SA"/>
              </w:rPr>
              <w:t>新疆民盛工程管理服务有限责任公司</w:t>
            </w:r>
          </w:p>
          <w:p w14:paraId="667B50F3">
            <w:pPr>
              <w:pStyle w:val="10"/>
              <w:spacing w:before="60" w:line="224" w:lineRule="auto"/>
              <w:ind w:left="12"/>
              <w:rPr>
                <w:rFonts w:hint="eastAsia" w:asciiTheme="minorEastAsia" w:hAnsiTheme="minorEastAsia" w:eastAsiaTheme="minorEastAsia" w:cstheme="minorEastAsia"/>
                <w:snapToGrid w:val="0"/>
                <w:color w:val="000000"/>
                <w:spacing w:val="8"/>
                <w:kern w:val="0"/>
                <w:sz w:val="24"/>
                <w:szCs w:val="24"/>
                <w:lang w:val="en-US" w:eastAsia="zh-CN"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联系人：</w:t>
            </w:r>
            <w:r>
              <w:rPr>
                <w:rFonts w:hint="eastAsia" w:asciiTheme="minorEastAsia" w:hAnsiTheme="minorEastAsia" w:eastAsiaTheme="minorEastAsia" w:cstheme="minorEastAsia"/>
                <w:snapToGrid w:val="0"/>
                <w:color w:val="000000"/>
                <w:spacing w:val="8"/>
                <w:kern w:val="0"/>
                <w:sz w:val="24"/>
                <w:szCs w:val="24"/>
                <w:lang w:val="en-US" w:eastAsia="zh-CN" w:bidi="ar-SA"/>
              </w:rPr>
              <w:t>赵洋</w:t>
            </w:r>
          </w:p>
          <w:p w14:paraId="76D6DC8A">
            <w:pPr>
              <w:pStyle w:val="10"/>
              <w:spacing w:before="54" w:line="202" w:lineRule="auto"/>
              <w:ind w:left="41"/>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napToGrid w:val="0"/>
                <w:color w:val="000000"/>
                <w:spacing w:val="8"/>
                <w:kern w:val="0"/>
                <w:sz w:val="24"/>
                <w:szCs w:val="24"/>
                <w:lang w:val="en-US" w:eastAsia="en-US" w:bidi="ar-SA"/>
              </w:rPr>
              <w:t>电  话：</w:t>
            </w:r>
            <w:r>
              <w:rPr>
                <w:rFonts w:hint="eastAsia" w:asciiTheme="minorEastAsia" w:hAnsiTheme="minorEastAsia" w:eastAsiaTheme="minorEastAsia" w:cstheme="minorEastAsia"/>
                <w:snapToGrid w:val="0"/>
                <w:color w:val="000000"/>
                <w:spacing w:val="8"/>
                <w:kern w:val="0"/>
                <w:sz w:val="24"/>
                <w:szCs w:val="24"/>
                <w:lang w:val="en-US" w:eastAsia="zh-CN" w:bidi="ar-SA"/>
              </w:rPr>
              <w:t>19999151515</w:t>
            </w:r>
          </w:p>
        </w:tc>
      </w:tr>
      <w:tr w14:paraId="20AA8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1018" w:type="dxa"/>
            <w:vAlign w:val="top"/>
          </w:tcPr>
          <w:p w14:paraId="3A3ACEF2">
            <w:pPr>
              <w:pStyle w:val="10"/>
              <w:spacing w:before="281" w:line="181" w:lineRule="auto"/>
              <w:ind w:left="20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6"/>
                <w:sz w:val="24"/>
                <w:szCs w:val="24"/>
              </w:rPr>
              <w:t>1.1.</w:t>
            </w:r>
            <w:r>
              <w:rPr>
                <w:rFonts w:hint="eastAsia" w:asciiTheme="minorEastAsia" w:hAnsiTheme="minorEastAsia" w:eastAsiaTheme="minorEastAsia" w:cstheme="minorEastAsia"/>
                <w:spacing w:val="-6"/>
                <w:sz w:val="24"/>
                <w:szCs w:val="24"/>
                <w:lang w:val="en-US" w:eastAsia="zh-CN"/>
              </w:rPr>
              <w:t>3</w:t>
            </w:r>
          </w:p>
        </w:tc>
        <w:tc>
          <w:tcPr>
            <w:tcW w:w="1974" w:type="dxa"/>
            <w:vAlign w:val="center"/>
          </w:tcPr>
          <w:p w14:paraId="5E3D399C">
            <w:pPr>
              <w:pStyle w:val="10"/>
              <w:spacing w:before="197" w:line="22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6667" w:type="dxa"/>
            <w:vAlign w:val="top"/>
          </w:tcPr>
          <w:p w14:paraId="41E9DEE0">
            <w:pPr>
              <w:pStyle w:val="10"/>
              <w:spacing w:before="242" w:line="221" w:lineRule="auto"/>
              <w:ind w:left="3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额敏县牧区动物防疫专用设施项目(施工)</w:t>
            </w:r>
          </w:p>
        </w:tc>
      </w:tr>
      <w:tr w14:paraId="256E2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018" w:type="dxa"/>
            <w:vAlign w:val="top"/>
          </w:tcPr>
          <w:p w14:paraId="06A6E1CC">
            <w:pPr>
              <w:pStyle w:val="10"/>
              <w:spacing w:before="281" w:line="181" w:lineRule="auto"/>
              <w:ind w:left="20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4"/>
                <w:sz w:val="24"/>
                <w:szCs w:val="24"/>
              </w:rPr>
              <w:t>1.1.</w:t>
            </w:r>
            <w:r>
              <w:rPr>
                <w:rFonts w:hint="eastAsia" w:asciiTheme="minorEastAsia" w:hAnsiTheme="minorEastAsia" w:eastAsiaTheme="minorEastAsia" w:cstheme="minorEastAsia"/>
                <w:spacing w:val="-4"/>
                <w:sz w:val="24"/>
                <w:szCs w:val="24"/>
                <w:lang w:val="en-US" w:eastAsia="zh-CN"/>
              </w:rPr>
              <w:t>4</w:t>
            </w:r>
          </w:p>
        </w:tc>
        <w:tc>
          <w:tcPr>
            <w:tcW w:w="1974" w:type="dxa"/>
            <w:vAlign w:val="center"/>
          </w:tcPr>
          <w:p w14:paraId="1C1CEDC3">
            <w:pPr>
              <w:pStyle w:val="10"/>
              <w:spacing w:before="197" w:line="224"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建设地点</w:t>
            </w:r>
          </w:p>
        </w:tc>
        <w:tc>
          <w:tcPr>
            <w:tcW w:w="6667" w:type="dxa"/>
            <w:vAlign w:val="center"/>
          </w:tcPr>
          <w:p w14:paraId="4DB46CEE">
            <w:pPr>
              <w:pStyle w:val="10"/>
              <w:spacing w:before="164" w:line="221" w:lineRule="auto"/>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eastAsia="zh-CN"/>
              </w:rPr>
              <w:t>额敏</w:t>
            </w:r>
            <w:r>
              <w:rPr>
                <w:rFonts w:hint="eastAsia" w:asciiTheme="minorEastAsia" w:hAnsiTheme="minorEastAsia" w:eastAsiaTheme="minorEastAsia" w:cstheme="minorEastAsia"/>
                <w:sz w:val="24"/>
                <w:szCs w:val="24"/>
                <w:lang w:val="en-US" w:eastAsia="zh-CN"/>
              </w:rPr>
              <w:t>县</w:t>
            </w:r>
          </w:p>
        </w:tc>
      </w:tr>
      <w:tr w14:paraId="7F20E9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018" w:type="dxa"/>
            <w:vAlign w:val="center"/>
          </w:tcPr>
          <w:p w14:paraId="3DB1CEC5">
            <w:pPr>
              <w:pStyle w:val="10"/>
              <w:spacing w:before="139" w:line="181" w:lineRule="auto"/>
              <w:ind w:firstLine="228" w:firstLineChars="1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1.2.1</w:t>
            </w:r>
          </w:p>
        </w:tc>
        <w:tc>
          <w:tcPr>
            <w:tcW w:w="1974" w:type="dxa"/>
            <w:vAlign w:val="center"/>
          </w:tcPr>
          <w:p w14:paraId="31BD3B4D">
            <w:pPr>
              <w:pStyle w:val="10"/>
              <w:spacing w:before="227"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资金来源及比例</w:t>
            </w:r>
          </w:p>
        </w:tc>
        <w:tc>
          <w:tcPr>
            <w:tcW w:w="6667" w:type="dxa"/>
            <w:vAlign w:val="top"/>
          </w:tcPr>
          <w:p w14:paraId="2A5E85AA">
            <w:pPr>
              <w:pStyle w:val="10"/>
              <w:spacing w:before="228" w:line="223" w:lineRule="auto"/>
              <w:ind w:left="17"/>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pacing w:val="1"/>
                <w:sz w:val="24"/>
                <w:szCs w:val="24"/>
                <w:lang w:val="en-US" w:eastAsia="zh-CN"/>
              </w:rPr>
              <w:t>中央资金</w:t>
            </w:r>
          </w:p>
        </w:tc>
      </w:tr>
      <w:tr w14:paraId="0AE2C1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trPr>
        <w:tc>
          <w:tcPr>
            <w:tcW w:w="1018" w:type="dxa"/>
            <w:vAlign w:val="top"/>
          </w:tcPr>
          <w:p w14:paraId="3BF06DE3">
            <w:pPr>
              <w:pStyle w:val="10"/>
              <w:spacing w:before="281" w:line="181" w:lineRule="auto"/>
              <w:ind w:left="2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1.2.2</w:t>
            </w:r>
          </w:p>
        </w:tc>
        <w:tc>
          <w:tcPr>
            <w:tcW w:w="1974" w:type="dxa"/>
            <w:vAlign w:val="top"/>
          </w:tcPr>
          <w:p w14:paraId="585AFB17">
            <w:pPr>
              <w:pStyle w:val="10"/>
              <w:spacing w:before="198" w:line="222" w:lineRule="auto"/>
              <w:ind w:left="2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资金落实情况</w:t>
            </w:r>
          </w:p>
        </w:tc>
        <w:tc>
          <w:tcPr>
            <w:tcW w:w="6667" w:type="dxa"/>
            <w:vAlign w:val="top"/>
          </w:tcPr>
          <w:p w14:paraId="4912DF99">
            <w:pPr>
              <w:pStyle w:val="10"/>
              <w:spacing w:before="198" w:line="222"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已落实</w:t>
            </w:r>
          </w:p>
        </w:tc>
      </w:tr>
      <w:tr w14:paraId="57681A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1018" w:type="dxa"/>
            <w:vAlign w:val="center"/>
          </w:tcPr>
          <w:p w14:paraId="15755F29">
            <w:pPr>
              <w:pStyle w:val="10"/>
              <w:spacing w:before="281" w:line="18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1.3.1</w:t>
            </w:r>
          </w:p>
        </w:tc>
        <w:tc>
          <w:tcPr>
            <w:tcW w:w="1974" w:type="dxa"/>
            <w:vAlign w:val="center"/>
          </w:tcPr>
          <w:p w14:paraId="5F27EDB5">
            <w:pPr>
              <w:pStyle w:val="10"/>
              <w:spacing w:before="197"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招标范围</w:t>
            </w:r>
          </w:p>
        </w:tc>
        <w:tc>
          <w:tcPr>
            <w:tcW w:w="6667" w:type="dxa"/>
            <w:vAlign w:val="center"/>
          </w:tcPr>
          <w:p w14:paraId="6AD52154">
            <w:pPr>
              <w:pStyle w:val="10"/>
              <w:spacing w:before="197" w:line="222" w:lineRule="auto"/>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8"/>
                <w:sz w:val="24"/>
                <w:szCs w:val="24"/>
                <w:lang w:val="en-US" w:eastAsia="zh-CN"/>
              </w:rPr>
              <w:t>新建药浴池6座（详见工程量清单）</w:t>
            </w:r>
          </w:p>
        </w:tc>
      </w:tr>
      <w:tr w14:paraId="76268B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1018" w:type="dxa"/>
            <w:vAlign w:val="center"/>
          </w:tcPr>
          <w:p w14:paraId="393A339B">
            <w:pPr>
              <w:pStyle w:val="10"/>
              <w:spacing w:before="140" w:line="18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1.3.2</w:t>
            </w:r>
          </w:p>
        </w:tc>
        <w:tc>
          <w:tcPr>
            <w:tcW w:w="1974" w:type="dxa"/>
            <w:vAlign w:val="center"/>
          </w:tcPr>
          <w:p w14:paraId="1BD47BEF">
            <w:pPr>
              <w:pStyle w:val="10"/>
              <w:spacing w:before="229" w:line="222" w:lineRule="auto"/>
              <w:jc w:val="center"/>
              <w:rPr>
                <w:rFonts w:hint="eastAsia" w:asciiTheme="minorEastAsia" w:hAnsiTheme="minorEastAsia" w:eastAsiaTheme="minorEastAsia" w:cstheme="minorEastAsia"/>
                <w:spacing w:val="1"/>
                <w:sz w:val="24"/>
                <w:szCs w:val="24"/>
                <w:highlight w:val="none"/>
                <w:lang w:val="en-US" w:eastAsia="zh-CN"/>
              </w:rPr>
            </w:pPr>
            <w:r>
              <w:rPr>
                <w:rFonts w:hint="eastAsia" w:asciiTheme="minorEastAsia" w:hAnsiTheme="minorEastAsia" w:eastAsiaTheme="minorEastAsia" w:cstheme="minorEastAsia"/>
                <w:spacing w:val="1"/>
                <w:sz w:val="24"/>
                <w:szCs w:val="24"/>
                <w:highlight w:val="none"/>
              </w:rPr>
              <w:t>完工期限</w:t>
            </w:r>
          </w:p>
        </w:tc>
        <w:tc>
          <w:tcPr>
            <w:tcW w:w="6667" w:type="dxa"/>
            <w:vAlign w:val="top"/>
          </w:tcPr>
          <w:p w14:paraId="1EFBCFFC">
            <w:pPr>
              <w:pStyle w:val="10"/>
              <w:spacing w:before="198" w:line="225" w:lineRule="auto"/>
              <w:ind w:left="12"/>
              <w:rPr>
                <w:rFonts w:hint="eastAsia" w:asciiTheme="minorEastAsia" w:hAnsiTheme="minorEastAsia" w:eastAsiaTheme="minorEastAsia" w:cstheme="minorEastAsia"/>
                <w:spacing w:val="-18"/>
                <w:sz w:val="24"/>
                <w:szCs w:val="24"/>
                <w:highlight w:val="none"/>
              </w:rPr>
            </w:pPr>
            <w:r>
              <w:rPr>
                <w:rFonts w:hint="eastAsia" w:asciiTheme="minorEastAsia" w:hAnsiTheme="minorEastAsia" w:eastAsiaTheme="minorEastAsia" w:cstheme="minorEastAsia"/>
                <w:spacing w:val="-18"/>
                <w:sz w:val="24"/>
                <w:szCs w:val="24"/>
                <w:highlight w:val="none"/>
                <w:lang w:val="en-US" w:eastAsia="zh-CN"/>
              </w:rPr>
              <w:t>计划工期：102</w:t>
            </w:r>
            <w:r>
              <w:rPr>
                <w:rFonts w:hint="eastAsia" w:asciiTheme="minorEastAsia" w:hAnsiTheme="minorEastAsia" w:eastAsiaTheme="minorEastAsia" w:cstheme="minorEastAsia"/>
                <w:spacing w:val="-18"/>
                <w:sz w:val="24"/>
                <w:szCs w:val="24"/>
                <w:highlight w:val="none"/>
              </w:rPr>
              <w:t>天（ 日历日）</w:t>
            </w:r>
          </w:p>
          <w:p w14:paraId="29BB0E8E">
            <w:pPr>
              <w:pStyle w:val="10"/>
              <w:spacing w:before="198" w:line="225" w:lineRule="auto"/>
              <w:ind w:left="12"/>
              <w:rPr>
                <w:rFonts w:hint="eastAsia" w:asciiTheme="minorEastAsia" w:hAnsiTheme="minorEastAsia" w:eastAsiaTheme="minorEastAsia" w:cstheme="minorEastAsia"/>
                <w:spacing w:val="-18"/>
                <w:sz w:val="24"/>
                <w:szCs w:val="24"/>
                <w:highlight w:val="none"/>
                <w:lang w:val="en-US" w:eastAsia="zh-CN"/>
              </w:rPr>
            </w:pPr>
            <w:r>
              <w:rPr>
                <w:rFonts w:hint="eastAsia" w:asciiTheme="minorEastAsia" w:hAnsiTheme="minorEastAsia" w:eastAsiaTheme="minorEastAsia" w:cstheme="minorEastAsia"/>
                <w:spacing w:val="-18"/>
                <w:sz w:val="24"/>
                <w:szCs w:val="24"/>
                <w:highlight w:val="none"/>
                <w:lang w:val="en-US" w:eastAsia="zh-CN"/>
              </w:rPr>
              <w:t xml:space="preserve">           2025年4月21日</w:t>
            </w:r>
          </w:p>
          <w:p w14:paraId="1BD882DF">
            <w:pPr>
              <w:pStyle w:val="10"/>
              <w:spacing w:before="198" w:line="225" w:lineRule="auto"/>
              <w:ind w:left="12"/>
              <w:rPr>
                <w:rFonts w:hint="eastAsia" w:asciiTheme="minorEastAsia" w:hAnsiTheme="minorEastAsia" w:eastAsiaTheme="minorEastAsia" w:cstheme="minorEastAsia"/>
                <w:spacing w:val="-18"/>
                <w:sz w:val="24"/>
                <w:szCs w:val="24"/>
                <w:highlight w:val="none"/>
                <w:lang w:val="en-US" w:eastAsia="zh-CN"/>
              </w:rPr>
            </w:pPr>
            <w:r>
              <w:rPr>
                <w:rFonts w:hint="eastAsia" w:asciiTheme="minorEastAsia" w:hAnsiTheme="minorEastAsia" w:eastAsiaTheme="minorEastAsia" w:cstheme="minorEastAsia"/>
                <w:spacing w:val="-18"/>
                <w:sz w:val="24"/>
                <w:szCs w:val="24"/>
                <w:highlight w:val="none"/>
                <w:lang w:val="en-US" w:eastAsia="zh-CN"/>
              </w:rPr>
              <w:t xml:space="preserve">           2025年7月31日</w:t>
            </w:r>
          </w:p>
        </w:tc>
      </w:tr>
      <w:tr w14:paraId="14FDD0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1018" w:type="dxa"/>
            <w:vAlign w:val="top"/>
          </w:tcPr>
          <w:p w14:paraId="579D8FA9">
            <w:pPr>
              <w:pStyle w:val="10"/>
              <w:spacing w:before="280" w:line="181" w:lineRule="auto"/>
              <w:ind w:left="2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1.3.3</w:t>
            </w:r>
          </w:p>
        </w:tc>
        <w:tc>
          <w:tcPr>
            <w:tcW w:w="1974" w:type="dxa"/>
            <w:vAlign w:val="top"/>
          </w:tcPr>
          <w:p w14:paraId="78DE8FD7">
            <w:pPr>
              <w:pStyle w:val="10"/>
              <w:spacing w:before="199" w:line="222" w:lineRule="auto"/>
              <w:ind w:left="5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质量要求</w:t>
            </w:r>
          </w:p>
        </w:tc>
        <w:tc>
          <w:tcPr>
            <w:tcW w:w="6667" w:type="dxa"/>
            <w:vAlign w:val="top"/>
          </w:tcPr>
          <w:p w14:paraId="28495DA1">
            <w:pPr>
              <w:pStyle w:val="10"/>
              <w:spacing w:before="196" w:line="222" w:lineRule="auto"/>
              <w:ind w:left="1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合格</w:t>
            </w:r>
          </w:p>
        </w:tc>
      </w:tr>
      <w:tr w14:paraId="57E38F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7" w:hRule="atLeast"/>
        </w:trPr>
        <w:tc>
          <w:tcPr>
            <w:tcW w:w="1018" w:type="dxa"/>
            <w:vAlign w:val="center"/>
          </w:tcPr>
          <w:p w14:paraId="7E2AAB9E">
            <w:pPr>
              <w:pStyle w:val="10"/>
              <w:spacing w:before="78" w:line="181" w:lineRule="auto"/>
              <w:jc w:val="center"/>
              <w:rPr>
                <w:rFonts w:hint="eastAsia" w:asciiTheme="minorEastAsia" w:hAnsiTheme="minorEastAsia" w:eastAsiaTheme="minorEastAsia" w:cstheme="minorEastAsia"/>
                <w:spacing w:val="-10"/>
                <w:sz w:val="24"/>
                <w:szCs w:val="24"/>
                <w:lang w:val="en-US" w:eastAsia="zh-CN"/>
              </w:rPr>
            </w:pPr>
            <w:r>
              <w:rPr>
                <w:rFonts w:hint="eastAsia" w:asciiTheme="minorEastAsia" w:hAnsiTheme="minorEastAsia" w:eastAsiaTheme="minorEastAsia" w:cstheme="minorEastAsia"/>
                <w:spacing w:val="-10"/>
                <w:sz w:val="24"/>
                <w:szCs w:val="24"/>
              </w:rPr>
              <w:t>1.4</w:t>
            </w:r>
            <w:r>
              <w:rPr>
                <w:rFonts w:hint="eastAsia" w:asciiTheme="minorEastAsia" w:hAnsiTheme="minorEastAsia" w:eastAsiaTheme="minorEastAsia" w:cstheme="minorEastAsia"/>
                <w:spacing w:val="-10"/>
                <w:sz w:val="24"/>
                <w:szCs w:val="24"/>
                <w:lang w:val="en-US" w:eastAsia="zh-CN"/>
              </w:rPr>
              <w:t xml:space="preserve"> </w:t>
            </w:r>
          </w:p>
        </w:tc>
        <w:tc>
          <w:tcPr>
            <w:tcW w:w="1974" w:type="dxa"/>
            <w:vAlign w:val="center"/>
          </w:tcPr>
          <w:p w14:paraId="05F5DD02">
            <w:pPr>
              <w:pStyle w:val="10"/>
              <w:spacing w:before="78" w:line="224" w:lineRule="auto"/>
              <w:ind w:right="123"/>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供应商资质条件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、能力</w:t>
            </w:r>
          </w:p>
        </w:tc>
        <w:tc>
          <w:tcPr>
            <w:tcW w:w="6667" w:type="dxa"/>
            <w:vAlign w:val="top"/>
          </w:tcPr>
          <w:p w14:paraId="0E442A02">
            <w:pPr>
              <w:pStyle w:val="10"/>
              <w:spacing w:beforeAutospacing="0" w:afterAutospacing="0" w:line="223" w:lineRule="auto"/>
              <w:ind w:right="8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具备建筑工程施工总承包叁级（含叁级）以上资质且具备在有效范围内的安全生产许可证，项目经理需具备本单位注册的建筑工程二级及以上注册建造师执业资格及有效的安全生产考核合格证书，自治区外建筑企业应按照《关于进一步推动自治区建筑市场统一开放的通知》（新建建〔2018〕10号）要求，提供有效的信息报送手续；</w:t>
            </w:r>
          </w:p>
          <w:p w14:paraId="0E769DF3">
            <w:pPr>
              <w:pStyle w:val="10"/>
              <w:spacing w:beforeAutospacing="0" w:afterAutospacing="0" w:line="223" w:lineRule="auto"/>
              <w:ind w:right="8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（2）具有有效的三证合一营业执照副本；</w:t>
            </w:r>
          </w:p>
          <w:p w14:paraId="5AF08FAE">
            <w:pPr>
              <w:pStyle w:val="10"/>
              <w:spacing w:beforeAutospacing="0" w:afterAutospacing="0" w:line="223" w:lineRule="auto"/>
              <w:ind w:right="8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（3）具有授权委托书及被委托人身份证（法人提供法人证明书及法人身份证）；</w:t>
            </w:r>
          </w:p>
          <w:p w14:paraId="35424000">
            <w:pPr>
              <w:pStyle w:val="10"/>
              <w:spacing w:beforeAutospacing="0" w:afterAutospacing="0" w:line="223" w:lineRule="auto"/>
              <w:ind w:right="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投标企业需提供未被“信用中国”（www.creditchina.gov.cn）、中国政府采购网（www.ccgp.gov.cn）列入失信被执行人、重大税收违法案件当事人名单、政府采购严重违法失信行为记录名单（提供查询结果网页截图并加盖供应商公章）。</w:t>
            </w:r>
          </w:p>
        </w:tc>
      </w:tr>
      <w:tr w14:paraId="443D7B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1018" w:type="dxa"/>
            <w:vAlign w:val="center"/>
          </w:tcPr>
          <w:p w14:paraId="4654D67E">
            <w:pPr>
              <w:pStyle w:val="10"/>
              <w:spacing w:before="78" w:line="181" w:lineRule="auto"/>
              <w:jc w:val="center"/>
              <w:rPr>
                <w:rFonts w:hint="default" w:asciiTheme="minorEastAsia" w:hAnsiTheme="minorEastAsia" w:eastAsiaTheme="minorEastAsia" w:cstheme="minorEastAsia"/>
                <w:spacing w:val="-10"/>
                <w:sz w:val="24"/>
                <w:szCs w:val="24"/>
                <w:lang w:val="en-US" w:eastAsia="zh-CN"/>
              </w:rPr>
            </w:pPr>
            <w:r>
              <w:rPr>
                <w:rFonts w:hint="eastAsia" w:asciiTheme="minorEastAsia" w:hAnsiTheme="minorEastAsia" w:eastAsiaTheme="minorEastAsia" w:cstheme="minorEastAsia"/>
                <w:spacing w:val="-10"/>
                <w:sz w:val="24"/>
                <w:szCs w:val="24"/>
                <w:lang w:val="en-US" w:eastAsia="zh-CN"/>
              </w:rPr>
              <w:t>1.5</w:t>
            </w:r>
          </w:p>
        </w:tc>
        <w:tc>
          <w:tcPr>
            <w:tcW w:w="1974" w:type="dxa"/>
            <w:vAlign w:val="center"/>
          </w:tcPr>
          <w:p w14:paraId="14C5DCDE">
            <w:pPr>
              <w:pStyle w:val="10"/>
              <w:spacing w:before="78" w:line="224" w:lineRule="auto"/>
              <w:ind w:right="123"/>
              <w:jc w:val="center"/>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z w:val="24"/>
                <w:szCs w:val="24"/>
              </w:rPr>
              <w:t>踏勘现场</w:t>
            </w:r>
          </w:p>
        </w:tc>
        <w:tc>
          <w:tcPr>
            <w:tcW w:w="6667" w:type="dxa"/>
            <w:vAlign w:val="center"/>
          </w:tcPr>
          <w:p w14:paraId="2935DF1E">
            <w:pPr>
              <w:pStyle w:val="10"/>
              <w:spacing w:beforeAutospacing="0" w:afterAutospacing="0" w:line="223" w:lineRule="auto"/>
              <w:ind w:right="80"/>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spacing w:val="2"/>
                <w:sz w:val="24"/>
                <w:szCs w:val="24"/>
              </w:rPr>
              <w:t>☑不组织</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7"/>
                <w:sz w:val="24"/>
                <w:szCs w:val="24"/>
              </w:rPr>
              <w:t>□组织</w:t>
            </w:r>
          </w:p>
        </w:tc>
      </w:tr>
      <w:tr w14:paraId="6A8FFB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18" w:type="dxa"/>
            <w:vAlign w:val="center"/>
          </w:tcPr>
          <w:p w14:paraId="790B3088">
            <w:pPr>
              <w:pStyle w:val="10"/>
              <w:spacing w:before="78" w:line="181" w:lineRule="auto"/>
              <w:jc w:val="center"/>
              <w:rPr>
                <w:rFonts w:hint="default" w:asciiTheme="minorEastAsia" w:hAnsiTheme="minorEastAsia" w:eastAsiaTheme="minorEastAsia" w:cstheme="minorEastAsia"/>
                <w:spacing w:val="-10"/>
                <w:sz w:val="24"/>
                <w:szCs w:val="24"/>
                <w:lang w:val="en-US" w:eastAsia="zh-CN"/>
              </w:rPr>
            </w:pPr>
            <w:r>
              <w:rPr>
                <w:rFonts w:hint="eastAsia" w:asciiTheme="minorEastAsia" w:hAnsiTheme="minorEastAsia" w:eastAsiaTheme="minorEastAsia" w:cstheme="minorEastAsia"/>
                <w:spacing w:val="-10"/>
                <w:sz w:val="24"/>
                <w:szCs w:val="24"/>
                <w:lang w:val="en-US" w:eastAsia="zh-CN"/>
              </w:rPr>
              <w:t>1.6</w:t>
            </w:r>
          </w:p>
        </w:tc>
        <w:tc>
          <w:tcPr>
            <w:tcW w:w="1974" w:type="dxa"/>
            <w:vAlign w:val="center"/>
          </w:tcPr>
          <w:p w14:paraId="616B0281">
            <w:pPr>
              <w:pStyle w:val="10"/>
              <w:spacing w:before="78" w:line="224" w:lineRule="auto"/>
              <w:ind w:right="123"/>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投标预备会</w:t>
            </w:r>
          </w:p>
        </w:tc>
        <w:tc>
          <w:tcPr>
            <w:tcW w:w="6667" w:type="dxa"/>
            <w:vAlign w:val="top"/>
          </w:tcPr>
          <w:p w14:paraId="0ED96075">
            <w:pPr>
              <w:pStyle w:val="10"/>
              <w:spacing w:before="101" w:line="222"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lang w:eastAsia="zh-CN"/>
              </w:rPr>
              <w:t>☑</w:t>
            </w:r>
            <w:r>
              <w:rPr>
                <w:rFonts w:hint="eastAsia" w:asciiTheme="minorEastAsia" w:hAnsiTheme="minorEastAsia" w:eastAsiaTheme="minorEastAsia" w:cstheme="minorEastAsia"/>
                <w:spacing w:val="6"/>
                <w:sz w:val="24"/>
                <w:szCs w:val="24"/>
              </w:rPr>
              <w:t>不召开</w:t>
            </w:r>
          </w:p>
          <w:p w14:paraId="2BE0637B">
            <w:pPr>
              <w:pStyle w:val="10"/>
              <w:spacing w:beforeAutospacing="0" w:afterAutospacing="0" w:line="223" w:lineRule="auto"/>
              <w:ind w:right="80"/>
              <w:jc w:val="both"/>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eastAsia="zh-CN"/>
              </w:rPr>
              <w:t>□</w:t>
            </w:r>
            <w:r>
              <w:rPr>
                <w:rFonts w:hint="eastAsia" w:asciiTheme="minorEastAsia" w:hAnsiTheme="minorEastAsia" w:eastAsiaTheme="minorEastAsia" w:cstheme="minorEastAsia"/>
                <w:spacing w:val="-5"/>
                <w:sz w:val="24"/>
                <w:szCs w:val="24"/>
              </w:rPr>
              <w:t>召开，</w:t>
            </w:r>
          </w:p>
          <w:p w14:paraId="0C6CB8EE">
            <w:pPr>
              <w:pStyle w:val="10"/>
              <w:spacing w:beforeAutospacing="0" w:afterAutospacing="0" w:line="223" w:lineRule="auto"/>
              <w:ind w:right="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召开时间：</w:t>
            </w:r>
            <w:r>
              <w:rPr>
                <w:rFonts w:hint="eastAsia" w:asciiTheme="minorEastAsia" w:hAnsiTheme="minorEastAsia" w:eastAsiaTheme="minorEastAsia" w:cstheme="minorEastAsia"/>
                <w:sz w:val="24"/>
                <w:szCs w:val="24"/>
              </w:rPr>
              <w:t xml:space="preserve"> </w:t>
            </w:r>
          </w:p>
          <w:p w14:paraId="3A588839">
            <w:pPr>
              <w:pStyle w:val="10"/>
              <w:spacing w:beforeAutospacing="0" w:afterAutospacing="0" w:line="223" w:lineRule="auto"/>
              <w:ind w:right="80"/>
              <w:jc w:val="both"/>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召开地点：</w:t>
            </w:r>
          </w:p>
        </w:tc>
      </w:tr>
    </w:tbl>
    <w:p w14:paraId="73FE951D">
      <w:pPr>
        <w:spacing w:line="50" w:lineRule="exact"/>
        <w:rPr>
          <w:rFonts w:hint="eastAsia" w:asciiTheme="minorEastAsia" w:hAnsiTheme="minorEastAsia" w:eastAsiaTheme="minorEastAsia" w:cstheme="minorEastAsia"/>
          <w:sz w:val="24"/>
          <w:szCs w:val="24"/>
        </w:rPr>
      </w:pPr>
    </w:p>
    <w:p w14:paraId="5D37689D">
      <w:pPr>
        <w:pStyle w:val="3"/>
        <w:rPr>
          <w:rFonts w:hint="eastAsia" w:asciiTheme="minorEastAsia" w:hAnsiTheme="minorEastAsia" w:eastAsiaTheme="minorEastAsia" w:cstheme="minorEastAsia"/>
          <w:sz w:val="24"/>
          <w:szCs w:val="24"/>
        </w:rPr>
      </w:pPr>
    </w:p>
    <w:tbl>
      <w:tblPr>
        <w:tblStyle w:val="9"/>
        <w:tblW w:w="96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3"/>
        <w:gridCol w:w="2060"/>
        <w:gridCol w:w="6566"/>
      </w:tblGrid>
      <w:tr w14:paraId="170BE7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063" w:type="dxa"/>
            <w:vAlign w:val="center"/>
          </w:tcPr>
          <w:p w14:paraId="54C376EA">
            <w:pPr>
              <w:pStyle w:val="10"/>
              <w:spacing w:before="285" w:line="181" w:lineRule="auto"/>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1.7</w:t>
            </w:r>
          </w:p>
        </w:tc>
        <w:tc>
          <w:tcPr>
            <w:tcW w:w="2060" w:type="dxa"/>
            <w:vAlign w:val="top"/>
          </w:tcPr>
          <w:p w14:paraId="2F055C52">
            <w:pPr>
              <w:pStyle w:val="10"/>
              <w:spacing w:before="196" w:line="215" w:lineRule="auto"/>
              <w:ind w:left="750" w:right="123" w:hanging="6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是否接受联合体</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投标</w:t>
            </w:r>
          </w:p>
        </w:tc>
        <w:tc>
          <w:tcPr>
            <w:tcW w:w="6566" w:type="dxa"/>
            <w:vAlign w:val="top"/>
          </w:tcPr>
          <w:p w14:paraId="33B70D4E">
            <w:pPr>
              <w:pStyle w:val="10"/>
              <w:spacing w:before="196" w:line="223" w:lineRule="auto"/>
              <w:ind w:left="1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☑不接受</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3"/>
                <w:sz w:val="24"/>
                <w:szCs w:val="24"/>
              </w:rPr>
              <w:t>□接受</w:t>
            </w:r>
          </w:p>
        </w:tc>
      </w:tr>
      <w:tr w14:paraId="30515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063" w:type="dxa"/>
            <w:vAlign w:val="center"/>
          </w:tcPr>
          <w:p w14:paraId="32DD0E69">
            <w:pPr>
              <w:pStyle w:val="10"/>
              <w:spacing w:before="277" w:line="181" w:lineRule="auto"/>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7"/>
                <w:sz w:val="24"/>
                <w:szCs w:val="24"/>
              </w:rPr>
              <w:t>1.</w:t>
            </w:r>
            <w:r>
              <w:rPr>
                <w:rFonts w:hint="eastAsia" w:asciiTheme="minorEastAsia" w:hAnsiTheme="minorEastAsia" w:eastAsiaTheme="minorEastAsia" w:cstheme="minorEastAsia"/>
                <w:spacing w:val="-7"/>
                <w:sz w:val="24"/>
                <w:szCs w:val="24"/>
                <w:lang w:val="en-US" w:eastAsia="zh-CN"/>
              </w:rPr>
              <w:t>8</w:t>
            </w:r>
          </w:p>
        </w:tc>
        <w:tc>
          <w:tcPr>
            <w:tcW w:w="2060" w:type="dxa"/>
            <w:vAlign w:val="center"/>
          </w:tcPr>
          <w:p w14:paraId="5373EFD9">
            <w:pPr>
              <w:pStyle w:val="10"/>
              <w:spacing w:before="76"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偏离</w:t>
            </w:r>
          </w:p>
        </w:tc>
        <w:tc>
          <w:tcPr>
            <w:tcW w:w="6566" w:type="dxa"/>
            <w:vAlign w:val="top"/>
          </w:tcPr>
          <w:p w14:paraId="6930E0F3">
            <w:pPr>
              <w:pStyle w:val="10"/>
              <w:spacing w:before="76" w:line="222" w:lineRule="auto"/>
              <w:ind w:left="1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lang w:eastAsia="zh-CN"/>
              </w:rPr>
              <w:t>☑</w:t>
            </w:r>
            <w:r>
              <w:rPr>
                <w:rFonts w:hint="eastAsia" w:asciiTheme="minorEastAsia" w:hAnsiTheme="minorEastAsia" w:eastAsiaTheme="minorEastAsia" w:cstheme="minorEastAsia"/>
                <w:spacing w:val="-1"/>
                <w:sz w:val="24"/>
                <w:szCs w:val="24"/>
              </w:rPr>
              <w:t>不允许</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1"/>
                <w:sz w:val="24"/>
                <w:szCs w:val="24"/>
              </w:rPr>
              <w:t>□允许</w:t>
            </w:r>
          </w:p>
        </w:tc>
      </w:tr>
      <w:tr w14:paraId="128C72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8" w:hRule="atLeast"/>
        </w:trPr>
        <w:tc>
          <w:tcPr>
            <w:tcW w:w="1063" w:type="dxa"/>
            <w:vAlign w:val="center"/>
          </w:tcPr>
          <w:p w14:paraId="64A0EAFE">
            <w:pPr>
              <w:pStyle w:val="10"/>
              <w:spacing w:before="78" w:line="18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2.1</w:t>
            </w:r>
          </w:p>
        </w:tc>
        <w:tc>
          <w:tcPr>
            <w:tcW w:w="2060" w:type="dxa"/>
            <w:vAlign w:val="center"/>
          </w:tcPr>
          <w:p w14:paraId="270A3558">
            <w:pPr>
              <w:pStyle w:val="10"/>
              <w:spacing w:before="87" w:line="283" w:lineRule="auto"/>
              <w:ind w:right="132"/>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构成竞争性谈判</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3"/>
                <w:sz w:val="24"/>
                <w:szCs w:val="24"/>
              </w:rPr>
              <w:t>文件的其他材料</w:t>
            </w:r>
          </w:p>
        </w:tc>
        <w:tc>
          <w:tcPr>
            <w:tcW w:w="6566" w:type="dxa"/>
            <w:vAlign w:val="center"/>
          </w:tcPr>
          <w:p w14:paraId="03606210">
            <w:pPr>
              <w:pStyle w:val="10"/>
              <w:spacing w:before="78" w:line="220" w:lineRule="auto"/>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竞争性谈判文件的</w:t>
            </w:r>
            <w:r>
              <w:rPr>
                <w:rFonts w:hint="eastAsia" w:asciiTheme="minorEastAsia" w:hAnsiTheme="minorEastAsia" w:eastAsiaTheme="minorEastAsia" w:cstheme="minorEastAsia"/>
                <w:spacing w:val="7"/>
                <w:sz w:val="24"/>
                <w:szCs w:val="24"/>
                <w:highlight w:val="none"/>
              </w:rPr>
              <w:t>补充、工程清单、修改文件</w:t>
            </w:r>
          </w:p>
        </w:tc>
      </w:tr>
      <w:tr w14:paraId="4A23C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1063" w:type="dxa"/>
            <w:vAlign w:val="top"/>
          </w:tcPr>
          <w:p w14:paraId="4FF03700">
            <w:pPr>
              <w:pStyle w:val="10"/>
              <w:spacing w:before="291" w:line="180" w:lineRule="auto"/>
              <w:ind w:left="1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2.2.2</w:t>
            </w:r>
          </w:p>
        </w:tc>
        <w:tc>
          <w:tcPr>
            <w:tcW w:w="2060" w:type="dxa"/>
            <w:vAlign w:val="center"/>
          </w:tcPr>
          <w:p w14:paraId="7E5997A5">
            <w:pPr>
              <w:pStyle w:val="10"/>
              <w:spacing w:before="87"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投标截止时间</w:t>
            </w:r>
          </w:p>
        </w:tc>
        <w:tc>
          <w:tcPr>
            <w:tcW w:w="6566" w:type="dxa"/>
            <w:vAlign w:val="center"/>
          </w:tcPr>
          <w:p w14:paraId="4BE21FA2">
            <w:pPr>
              <w:pStyle w:val="10"/>
              <w:spacing w:before="87" w:line="222" w:lineRule="auto"/>
              <w:ind w:left="15"/>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截止时间：202</w:t>
            </w:r>
            <w:r>
              <w:rPr>
                <w:rFonts w:hint="eastAsia" w:asciiTheme="minorEastAsia" w:hAnsiTheme="minorEastAsia" w:eastAsiaTheme="minorEastAsia" w:cstheme="minorEastAsia"/>
                <w:spacing w:val="3"/>
                <w:sz w:val="24"/>
                <w:szCs w:val="24"/>
                <w:lang w:val="en-US" w:eastAsia="zh-CN"/>
              </w:rPr>
              <w:t>5</w:t>
            </w:r>
            <w:r>
              <w:rPr>
                <w:rFonts w:hint="eastAsia" w:asciiTheme="minorEastAsia" w:hAnsiTheme="minorEastAsia" w:eastAsiaTheme="minorEastAsia" w:cstheme="minorEastAsia"/>
                <w:spacing w:val="3"/>
                <w:sz w:val="24"/>
                <w:szCs w:val="24"/>
              </w:rPr>
              <w:t>年</w:t>
            </w:r>
            <w:r>
              <w:rPr>
                <w:rFonts w:hint="eastAsia" w:asciiTheme="minorEastAsia" w:hAnsiTheme="minorEastAsia" w:eastAsiaTheme="minorEastAsia" w:cstheme="minorEastAsia"/>
                <w:spacing w:val="3"/>
                <w:sz w:val="24"/>
                <w:szCs w:val="24"/>
                <w:lang w:val="en-US" w:eastAsia="zh-CN"/>
              </w:rPr>
              <w:t>4</w:t>
            </w:r>
            <w:r>
              <w:rPr>
                <w:rFonts w:hint="eastAsia" w:asciiTheme="minorEastAsia" w:hAnsiTheme="minorEastAsia" w:eastAsiaTheme="minorEastAsia" w:cstheme="minorEastAsia"/>
                <w:spacing w:val="3"/>
                <w:sz w:val="24"/>
                <w:szCs w:val="24"/>
              </w:rPr>
              <w:t>月</w:t>
            </w:r>
            <w:r>
              <w:rPr>
                <w:rFonts w:hint="eastAsia" w:asciiTheme="minorEastAsia" w:hAnsiTheme="minorEastAsia" w:eastAsiaTheme="minorEastAsia" w:cstheme="minorEastAsia"/>
                <w:spacing w:val="3"/>
                <w:sz w:val="24"/>
                <w:szCs w:val="24"/>
                <w:lang w:val="en-US" w:eastAsia="zh-CN"/>
              </w:rPr>
              <w:t>18</w:t>
            </w:r>
            <w:r>
              <w:rPr>
                <w:rFonts w:hint="eastAsia" w:asciiTheme="minorEastAsia" w:hAnsiTheme="minorEastAsia" w:eastAsiaTheme="minorEastAsia" w:cstheme="minorEastAsia"/>
                <w:spacing w:val="3"/>
                <w:sz w:val="24"/>
                <w:szCs w:val="24"/>
              </w:rPr>
              <w:t>日</w:t>
            </w:r>
            <w:r>
              <w:rPr>
                <w:rFonts w:hint="eastAsia" w:asciiTheme="minorEastAsia" w:hAnsiTheme="minorEastAsia" w:eastAsiaTheme="minorEastAsia" w:cstheme="minorEastAsia"/>
                <w:spacing w:val="43"/>
                <w:sz w:val="24"/>
                <w:szCs w:val="24"/>
                <w:lang w:val="en-US" w:eastAsia="zh-CN"/>
              </w:rPr>
              <w:t>12</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3"/>
                <w:sz w:val="24"/>
                <w:szCs w:val="24"/>
                <w:lang w:val="en-US" w:eastAsia="zh-CN"/>
              </w:rPr>
              <w:t>3</w:t>
            </w:r>
            <w:r>
              <w:rPr>
                <w:rFonts w:hint="eastAsia" w:asciiTheme="minorEastAsia" w:hAnsiTheme="minorEastAsia" w:eastAsiaTheme="minorEastAsia" w:cstheme="minorEastAsia"/>
                <w:spacing w:val="3"/>
                <w:sz w:val="24"/>
                <w:szCs w:val="24"/>
              </w:rPr>
              <w:t>0时</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3"/>
                <w:sz w:val="24"/>
                <w:szCs w:val="24"/>
              </w:rPr>
              <w:t>(北</w:t>
            </w:r>
            <w:r>
              <w:rPr>
                <w:rFonts w:hint="eastAsia" w:asciiTheme="minorEastAsia" w:hAnsiTheme="minorEastAsia" w:eastAsiaTheme="minorEastAsia" w:cstheme="minorEastAsia"/>
                <w:spacing w:val="2"/>
                <w:sz w:val="24"/>
                <w:szCs w:val="24"/>
              </w:rPr>
              <w:t>京时间)</w:t>
            </w:r>
          </w:p>
        </w:tc>
      </w:tr>
      <w:tr w14:paraId="2DAA26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2" w:hRule="atLeast"/>
        </w:trPr>
        <w:tc>
          <w:tcPr>
            <w:tcW w:w="1063" w:type="dxa"/>
            <w:vAlign w:val="center"/>
          </w:tcPr>
          <w:p w14:paraId="271919A9">
            <w:pPr>
              <w:pStyle w:val="10"/>
              <w:spacing w:before="78" w:line="18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3.1.1</w:t>
            </w:r>
          </w:p>
        </w:tc>
        <w:tc>
          <w:tcPr>
            <w:tcW w:w="2060" w:type="dxa"/>
            <w:vAlign w:val="top"/>
          </w:tcPr>
          <w:p w14:paraId="667F201A">
            <w:pPr>
              <w:pStyle w:val="10"/>
              <w:spacing w:before="147" w:line="322" w:lineRule="auto"/>
              <w:ind w:left="369" w:right="110" w:hanging="25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构成响应文件的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其其他材料</w:t>
            </w:r>
          </w:p>
        </w:tc>
        <w:tc>
          <w:tcPr>
            <w:tcW w:w="6566" w:type="dxa"/>
            <w:vAlign w:val="center"/>
          </w:tcPr>
          <w:p w14:paraId="345D6C3B">
            <w:pPr>
              <w:pStyle w:val="10"/>
              <w:spacing w:before="78" w:line="222" w:lineRule="auto"/>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auto"/>
                <w:spacing w:val="8"/>
                <w:sz w:val="24"/>
                <w:szCs w:val="24"/>
                <w:highlight w:val="none"/>
              </w:rPr>
              <w:t>投标人类似工程的中标通知书或合同或竣工验收意</w:t>
            </w:r>
            <w:r>
              <w:rPr>
                <w:rFonts w:hint="eastAsia" w:asciiTheme="minorEastAsia" w:hAnsiTheme="minorEastAsia" w:eastAsiaTheme="minorEastAsia" w:cstheme="minorEastAsia"/>
                <w:color w:val="auto"/>
                <w:spacing w:val="7"/>
                <w:sz w:val="24"/>
                <w:szCs w:val="24"/>
                <w:highlight w:val="none"/>
              </w:rPr>
              <w:t>见等</w:t>
            </w:r>
          </w:p>
        </w:tc>
      </w:tr>
      <w:tr w14:paraId="4648B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1063" w:type="dxa"/>
            <w:vAlign w:val="top"/>
          </w:tcPr>
          <w:p w14:paraId="5BFEE8E0">
            <w:pPr>
              <w:spacing w:line="247" w:lineRule="auto"/>
              <w:rPr>
                <w:rFonts w:hint="eastAsia" w:asciiTheme="minorEastAsia" w:hAnsiTheme="minorEastAsia" w:eastAsiaTheme="minorEastAsia" w:cstheme="minorEastAsia"/>
                <w:sz w:val="24"/>
                <w:szCs w:val="24"/>
              </w:rPr>
            </w:pPr>
          </w:p>
          <w:p w14:paraId="49038302">
            <w:pPr>
              <w:pStyle w:val="10"/>
              <w:spacing w:before="78" w:line="180" w:lineRule="auto"/>
              <w:ind w:left="1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3.2.</w:t>
            </w:r>
            <w:r>
              <w:rPr>
                <w:rFonts w:hint="eastAsia" w:asciiTheme="minorEastAsia" w:hAnsiTheme="minorEastAsia" w:eastAsiaTheme="minorEastAsia" w:cstheme="minorEastAsia"/>
                <w:sz w:val="24"/>
                <w:szCs w:val="24"/>
                <w:lang w:val="en-US" w:eastAsia="zh-CN"/>
              </w:rPr>
              <w:t>1</w:t>
            </w:r>
          </w:p>
        </w:tc>
        <w:tc>
          <w:tcPr>
            <w:tcW w:w="2060" w:type="dxa"/>
            <w:vAlign w:val="center"/>
          </w:tcPr>
          <w:p w14:paraId="2982D469">
            <w:pPr>
              <w:pStyle w:val="10"/>
              <w:spacing w:before="147"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控制价</w:t>
            </w:r>
          </w:p>
        </w:tc>
        <w:tc>
          <w:tcPr>
            <w:tcW w:w="6566" w:type="dxa"/>
            <w:vAlign w:val="center"/>
          </w:tcPr>
          <w:p w14:paraId="6E423C30">
            <w:pPr>
              <w:pStyle w:val="10"/>
              <w:spacing w:before="148" w:line="323" w:lineRule="auto"/>
              <w:ind w:right="10"/>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b/>
                <w:bCs/>
                <w:spacing w:val="15"/>
                <w:sz w:val="24"/>
                <w:szCs w:val="24"/>
                <w:u w:val="single"/>
              </w:rPr>
              <w:t>此工程设控制价为573078.81元</w:t>
            </w:r>
            <w:r>
              <w:rPr>
                <w:rFonts w:hint="eastAsia" w:asciiTheme="minorEastAsia" w:hAnsiTheme="minorEastAsia" w:eastAsiaTheme="minorEastAsia" w:cstheme="minorEastAsia"/>
                <w:b/>
                <w:bCs/>
                <w:spacing w:val="-64"/>
                <w:sz w:val="24"/>
                <w:szCs w:val="24"/>
                <w:u w:val="single"/>
              </w:rPr>
              <w:t xml:space="preserve"> </w:t>
            </w:r>
            <w:r>
              <w:rPr>
                <w:rFonts w:hint="eastAsia" w:asciiTheme="minorEastAsia" w:hAnsiTheme="minorEastAsia" w:eastAsiaTheme="minorEastAsia" w:cstheme="minorEastAsia"/>
                <w:b/>
                <w:bCs/>
                <w:spacing w:val="-64"/>
                <w:sz w:val="24"/>
                <w:szCs w:val="24"/>
                <w:u w:val="single"/>
                <w:lang w:eastAsia="zh-CN"/>
              </w:rPr>
              <w:t>（</w:t>
            </w:r>
            <w:r>
              <w:rPr>
                <w:rFonts w:hint="eastAsia" w:asciiTheme="minorEastAsia" w:hAnsiTheme="minorEastAsia" w:eastAsiaTheme="minorEastAsia" w:cstheme="minorEastAsia"/>
                <w:b/>
                <w:bCs/>
                <w:spacing w:val="-64"/>
                <w:sz w:val="24"/>
                <w:szCs w:val="24"/>
                <w:u w:val="single"/>
                <w:lang w:val="en-US" w:eastAsia="zh-CN"/>
              </w:rPr>
              <w:t>大写：伍拾柒万叁仟零柒拾捌元捌角壹分</w:t>
            </w:r>
            <w:r>
              <w:rPr>
                <w:rFonts w:hint="eastAsia" w:asciiTheme="minorEastAsia" w:hAnsiTheme="minorEastAsia" w:eastAsiaTheme="minorEastAsia" w:cstheme="minorEastAsia"/>
                <w:b/>
                <w:bCs/>
                <w:spacing w:val="-64"/>
                <w:sz w:val="24"/>
                <w:szCs w:val="24"/>
                <w:u w:val="single"/>
                <w:lang w:eastAsia="zh-CN"/>
              </w:rPr>
              <w:t>）</w:t>
            </w:r>
            <w:r>
              <w:rPr>
                <w:rFonts w:hint="eastAsia" w:asciiTheme="minorEastAsia" w:hAnsiTheme="minorEastAsia" w:eastAsiaTheme="minorEastAsia" w:cstheme="minorEastAsia"/>
                <w:spacing w:val="15"/>
                <w:sz w:val="24"/>
                <w:szCs w:val="24"/>
              </w:rPr>
              <w:t>，超过最高限价取消谈判</w:t>
            </w:r>
            <w:r>
              <w:rPr>
                <w:rFonts w:hint="eastAsia" w:asciiTheme="minorEastAsia" w:hAnsiTheme="minorEastAsia" w:eastAsiaTheme="minorEastAsia" w:cstheme="minorEastAsia"/>
                <w:spacing w:val="-9"/>
                <w:sz w:val="24"/>
                <w:szCs w:val="24"/>
              </w:rPr>
              <w:t>资格</w:t>
            </w:r>
            <w:r>
              <w:rPr>
                <w:rFonts w:hint="eastAsia" w:asciiTheme="minorEastAsia" w:hAnsiTheme="minorEastAsia" w:eastAsiaTheme="minorEastAsia" w:cstheme="minorEastAsia"/>
                <w:spacing w:val="-9"/>
                <w:sz w:val="24"/>
                <w:szCs w:val="24"/>
                <w:lang w:eastAsia="zh-CN"/>
              </w:rPr>
              <w:t>。</w:t>
            </w:r>
          </w:p>
        </w:tc>
      </w:tr>
      <w:tr w14:paraId="2DE64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063" w:type="dxa"/>
            <w:vAlign w:val="top"/>
          </w:tcPr>
          <w:p w14:paraId="348C67D1">
            <w:pPr>
              <w:pStyle w:val="10"/>
              <w:spacing w:before="285" w:line="181" w:lineRule="auto"/>
              <w:ind w:left="1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3.3.1</w:t>
            </w:r>
          </w:p>
        </w:tc>
        <w:tc>
          <w:tcPr>
            <w:tcW w:w="2060" w:type="dxa"/>
            <w:vAlign w:val="center"/>
          </w:tcPr>
          <w:p w14:paraId="555F349C">
            <w:pPr>
              <w:pStyle w:val="10"/>
              <w:spacing w:before="82"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投标有效期</w:t>
            </w:r>
          </w:p>
        </w:tc>
        <w:tc>
          <w:tcPr>
            <w:tcW w:w="6566" w:type="dxa"/>
            <w:vAlign w:val="top"/>
          </w:tcPr>
          <w:p w14:paraId="04A90C80">
            <w:pPr>
              <w:pStyle w:val="10"/>
              <w:spacing w:before="202" w:line="225"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lang w:val="en-US" w:eastAsia="zh-CN"/>
              </w:rPr>
              <w:t>90</w:t>
            </w:r>
            <w:r>
              <w:rPr>
                <w:rFonts w:hint="eastAsia" w:asciiTheme="minorEastAsia" w:hAnsiTheme="minorEastAsia" w:eastAsiaTheme="minorEastAsia" w:cstheme="minorEastAsia"/>
                <w:spacing w:val="-11"/>
                <w:sz w:val="24"/>
                <w:szCs w:val="24"/>
              </w:rPr>
              <w:t>日历天</w:t>
            </w:r>
          </w:p>
        </w:tc>
      </w:tr>
      <w:tr w14:paraId="65F1A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1" w:hRule="atLeast"/>
        </w:trPr>
        <w:tc>
          <w:tcPr>
            <w:tcW w:w="1063" w:type="dxa"/>
            <w:vAlign w:val="center"/>
          </w:tcPr>
          <w:p w14:paraId="52F08BC0">
            <w:pPr>
              <w:pStyle w:val="10"/>
              <w:spacing w:before="78" w:line="18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3.4.1</w:t>
            </w:r>
          </w:p>
        </w:tc>
        <w:tc>
          <w:tcPr>
            <w:tcW w:w="2060" w:type="dxa"/>
            <w:vAlign w:val="center"/>
          </w:tcPr>
          <w:p w14:paraId="0C95CCF8">
            <w:pPr>
              <w:pStyle w:val="10"/>
              <w:spacing w:before="78" w:line="221" w:lineRule="auto"/>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3"/>
                <w:sz w:val="24"/>
                <w:szCs w:val="24"/>
                <w:highlight w:val="none"/>
              </w:rPr>
              <w:t>投标保证金</w:t>
            </w:r>
          </w:p>
        </w:tc>
        <w:tc>
          <w:tcPr>
            <w:tcW w:w="6566" w:type="dxa"/>
            <w:vAlign w:val="top"/>
          </w:tcPr>
          <w:p w14:paraId="5CC2E1DC">
            <w:pPr>
              <w:spacing w:line="288"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投标保证金</w:t>
            </w:r>
            <w:r>
              <w:rPr>
                <w:rFonts w:hint="eastAsia" w:asciiTheme="minorEastAsia" w:hAnsiTheme="minorEastAsia" w:eastAsiaTheme="minorEastAsia" w:cstheme="minorEastAsia"/>
                <w:color w:val="000000"/>
                <w:spacing w:val="8"/>
                <w:sz w:val="24"/>
                <w:szCs w:val="24"/>
                <w:highlight w:val="none"/>
                <w:lang w:val="en-US" w:eastAsia="zh-CN"/>
              </w:rPr>
              <w:t>10000</w:t>
            </w:r>
            <w:r>
              <w:rPr>
                <w:rFonts w:hint="eastAsia" w:asciiTheme="minorEastAsia" w:hAnsiTheme="minorEastAsia" w:eastAsiaTheme="minorEastAsia" w:cstheme="minorEastAsia"/>
                <w:color w:val="000000"/>
                <w:spacing w:val="8"/>
                <w:sz w:val="24"/>
                <w:szCs w:val="24"/>
                <w:highlight w:val="none"/>
              </w:rPr>
              <w:t>.00元（</w:t>
            </w:r>
            <w:r>
              <w:rPr>
                <w:rFonts w:hint="eastAsia" w:asciiTheme="minorEastAsia" w:hAnsiTheme="minorEastAsia" w:eastAsiaTheme="minorEastAsia" w:cstheme="minorEastAsia"/>
                <w:color w:val="auto"/>
                <w:spacing w:val="8"/>
                <w:sz w:val="24"/>
                <w:szCs w:val="24"/>
                <w:highlight w:val="none"/>
                <w:lang w:val="en-US" w:eastAsia="zh-CN"/>
              </w:rPr>
              <w:t>壹万元整</w:t>
            </w:r>
            <w:r>
              <w:rPr>
                <w:rFonts w:hint="eastAsia" w:asciiTheme="minorEastAsia" w:hAnsiTheme="minorEastAsia" w:eastAsiaTheme="minorEastAsia" w:cstheme="minorEastAsia"/>
                <w:color w:val="000000"/>
                <w:spacing w:val="8"/>
                <w:sz w:val="24"/>
                <w:szCs w:val="24"/>
                <w:highlight w:val="none"/>
              </w:rPr>
              <w:t>）</w:t>
            </w:r>
          </w:p>
          <w:p w14:paraId="5D773DB3">
            <w:pPr>
              <w:spacing w:line="288"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投标保证金的形式：应在投标截止前交纳；投标保证金的货币为人民币，</w:t>
            </w:r>
            <w:bookmarkStart w:id="27" w:name="OLE_LINK2"/>
            <w:r>
              <w:rPr>
                <w:rFonts w:hint="eastAsia" w:asciiTheme="minorEastAsia" w:hAnsiTheme="minorEastAsia" w:eastAsiaTheme="minorEastAsia" w:cstheme="minorEastAsia"/>
                <w:color w:val="000000"/>
                <w:spacing w:val="8"/>
                <w:sz w:val="24"/>
                <w:szCs w:val="24"/>
                <w:highlight w:val="none"/>
              </w:rPr>
              <w:t>转账支票、电汇、银行汇票或网上银行支付等非现金形式公对公缴纳</w:t>
            </w:r>
          </w:p>
          <w:p w14:paraId="01C3B89C">
            <w:pPr>
              <w:spacing w:line="288"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保证金收款单位：</w:t>
            </w:r>
            <w:r>
              <w:rPr>
                <w:rFonts w:hint="eastAsia" w:asciiTheme="minorEastAsia" w:hAnsiTheme="minorEastAsia" w:eastAsiaTheme="minorEastAsia" w:cstheme="minorEastAsia"/>
                <w:color w:val="000000"/>
                <w:spacing w:val="8"/>
                <w:sz w:val="24"/>
                <w:szCs w:val="24"/>
                <w:highlight w:val="none"/>
                <w:lang w:val="en-US" w:eastAsia="zh-CN"/>
              </w:rPr>
              <w:t>新疆民盛工程管理服务有限责任公司</w:t>
            </w:r>
          </w:p>
          <w:p w14:paraId="246466EC">
            <w:pPr>
              <w:pStyle w:val="12"/>
              <w:spacing w:line="360"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开户银行：</w:t>
            </w:r>
            <w:r>
              <w:rPr>
                <w:rFonts w:hint="eastAsia" w:asciiTheme="minorEastAsia" w:hAnsiTheme="minorEastAsia" w:eastAsiaTheme="minorEastAsia" w:cstheme="minorEastAsia"/>
                <w:color w:val="000000"/>
                <w:sz w:val="24"/>
                <w:szCs w:val="24"/>
                <w:highlight w:val="none"/>
              </w:rPr>
              <w:t>中国农业银行股份有限公司塔城工业区（兵团）支行</w:t>
            </w:r>
          </w:p>
          <w:p w14:paraId="5F89892C">
            <w:pPr>
              <w:spacing w:line="288"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开户账号：</w:t>
            </w:r>
            <w:r>
              <w:rPr>
                <w:rFonts w:hint="eastAsia" w:asciiTheme="minorEastAsia" w:hAnsiTheme="minorEastAsia" w:eastAsiaTheme="minorEastAsia" w:cstheme="minorEastAsia"/>
                <w:color w:val="000000"/>
                <w:spacing w:val="8"/>
                <w:sz w:val="24"/>
                <w:szCs w:val="24"/>
                <w:highlight w:val="none"/>
                <w:lang w:val="en-US" w:eastAsia="zh-CN"/>
              </w:rPr>
              <w:t>30759601040003913</w:t>
            </w:r>
          </w:p>
          <w:p w14:paraId="4901C175">
            <w:pPr>
              <w:spacing w:line="288" w:lineRule="auto"/>
              <w:rPr>
                <w:rFonts w:hint="eastAsia" w:asciiTheme="minorEastAsia" w:hAnsiTheme="minorEastAsia" w:eastAsiaTheme="minorEastAsia" w:cstheme="minorEastAsia"/>
                <w:color w:val="000000"/>
                <w:spacing w:val="8"/>
                <w:sz w:val="24"/>
                <w:szCs w:val="24"/>
                <w:highlight w:val="none"/>
              </w:rPr>
            </w:pPr>
            <w:r>
              <w:rPr>
                <w:rFonts w:hint="eastAsia" w:asciiTheme="minorEastAsia" w:hAnsiTheme="minorEastAsia" w:eastAsiaTheme="minorEastAsia" w:cstheme="minorEastAsia"/>
                <w:color w:val="000000"/>
                <w:spacing w:val="8"/>
                <w:sz w:val="24"/>
                <w:szCs w:val="24"/>
                <w:highlight w:val="none"/>
              </w:rPr>
              <w:t>联系电话：</w:t>
            </w:r>
            <w:r>
              <w:rPr>
                <w:rFonts w:hint="eastAsia" w:asciiTheme="minorEastAsia" w:hAnsiTheme="minorEastAsia" w:eastAsiaTheme="minorEastAsia" w:cstheme="minorEastAsia"/>
                <w:color w:val="000000"/>
                <w:spacing w:val="8"/>
                <w:sz w:val="24"/>
                <w:szCs w:val="24"/>
                <w:highlight w:val="none"/>
                <w:lang w:val="en-US" w:eastAsia="zh-CN"/>
              </w:rPr>
              <w:t>0901-3333330</w:t>
            </w:r>
          </w:p>
          <w:p w14:paraId="2F3F08D5">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pacing w:val="8"/>
                <w:sz w:val="24"/>
                <w:szCs w:val="24"/>
                <w:highlight w:val="none"/>
              </w:rPr>
              <w:t>行    号：</w:t>
            </w:r>
            <w:bookmarkEnd w:id="27"/>
            <w:r>
              <w:rPr>
                <w:rFonts w:hint="eastAsia" w:asciiTheme="minorEastAsia" w:hAnsiTheme="minorEastAsia" w:eastAsiaTheme="minorEastAsia" w:cstheme="minorEastAsia"/>
                <w:color w:val="000000"/>
                <w:spacing w:val="8"/>
                <w:sz w:val="24"/>
                <w:szCs w:val="24"/>
                <w:highlight w:val="none"/>
                <w:lang w:val="en-US" w:eastAsia="zh-CN"/>
              </w:rPr>
              <w:t>103901275960</w:t>
            </w:r>
          </w:p>
          <w:p w14:paraId="6252C6B6">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（备注：必须写清楚某某公司某某项目保证金）</w:t>
            </w:r>
          </w:p>
          <w:p w14:paraId="73D562B5">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投标退保证金需准备以下相关资料</w:t>
            </w:r>
          </w:p>
          <w:p w14:paraId="411EFAD9">
            <w:pPr>
              <w:keepNext w:val="0"/>
              <w:keepLines w:val="0"/>
              <w:pageBreakBefore w:val="0"/>
              <w:shd w:val="clear" w:color="auto" w:fill="auto"/>
              <w:kinsoku/>
              <w:wordWrap/>
              <w:overflowPunct/>
              <w:topLinePunct w:val="0"/>
              <w:autoSpaceDE/>
              <w:autoSpaceDN/>
              <w:bidi w:val="0"/>
              <w:adjustRightInd/>
              <w:snapToGrid w:val="0"/>
              <w:spacing w:line="290" w:lineRule="exact"/>
              <w:ind w:firstLine="240" w:firstLineChars="1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1．本单位给投标公司开的收据原件；5日内办理</w:t>
            </w:r>
          </w:p>
          <w:p w14:paraId="4FEF2E2F">
            <w:pPr>
              <w:keepNext w:val="0"/>
              <w:keepLines w:val="0"/>
              <w:pageBreakBefore w:val="0"/>
              <w:shd w:val="clear" w:color="auto" w:fill="auto"/>
              <w:kinsoku/>
              <w:wordWrap/>
              <w:overflowPunct/>
              <w:topLinePunct w:val="0"/>
              <w:autoSpaceDE/>
              <w:autoSpaceDN/>
              <w:bidi w:val="0"/>
              <w:adjustRightInd/>
              <w:snapToGrid w:val="0"/>
              <w:spacing w:line="290" w:lineRule="exact"/>
              <w:ind w:firstLine="240" w:firstLineChars="1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2．投标公司请给我单位反开收据原件；5日内办理</w:t>
            </w:r>
          </w:p>
          <w:p w14:paraId="2D798095">
            <w:pPr>
              <w:keepNext w:val="0"/>
              <w:keepLines w:val="0"/>
              <w:pageBreakBefore w:val="0"/>
              <w:shd w:val="clear" w:color="auto" w:fill="auto"/>
              <w:kinsoku/>
              <w:wordWrap/>
              <w:overflowPunct/>
              <w:topLinePunct w:val="0"/>
              <w:autoSpaceDE/>
              <w:autoSpaceDN/>
              <w:bidi w:val="0"/>
              <w:adjustRightInd/>
              <w:snapToGrid w:val="0"/>
              <w:spacing w:line="290" w:lineRule="exact"/>
              <w:ind w:firstLine="240" w:firstLineChars="1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3．开户许可证复印件及联系方式</w:t>
            </w:r>
          </w:p>
          <w:p w14:paraId="3E7BB673">
            <w:pPr>
              <w:keepNext w:val="0"/>
              <w:keepLines w:val="0"/>
              <w:pageBreakBefore w:val="0"/>
              <w:shd w:val="clear" w:color="auto" w:fill="auto"/>
              <w:kinsoku/>
              <w:wordWrap/>
              <w:overflowPunct/>
              <w:topLinePunct w:val="0"/>
              <w:autoSpaceDE/>
              <w:autoSpaceDN/>
              <w:bidi w:val="0"/>
              <w:adjustRightInd/>
              <w:snapToGrid w:val="0"/>
              <w:spacing w:line="290" w:lineRule="exact"/>
              <w:ind w:firstLine="240" w:firstLineChars="1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4．银行打保证金的电子回单复印件</w:t>
            </w:r>
          </w:p>
          <w:p w14:paraId="3FFFB026">
            <w:pPr>
              <w:keepNext w:val="0"/>
              <w:keepLines w:val="0"/>
              <w:pageBreakBefore w:val="0"/>
              <w:shd w:val="clear" w:color="auto" w:fill="auto"/>
              <w:kinsoku/>
              <w:wordWrap/>
              <w:overflowPunct/>
              <w:topLinePunct w:val="0"/>
              <w:autoSpaceDE/>
              <w:autoSpaceDN/>
              <w:bidi w:val="0"/>
              <w:adjustRightInd/>
              <w:snapToGrid w:val="0"/>
              <w:spacing w:line="290" w:lineRule="exact"/>
              <w:ind w:firstLine="240" w:firstLineChars="1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5．中标企业需提供合同</w:t>
            </w:r>
          </w:p>
          <w:p w14:paraId="532CCE85">
            <w:pPr>
              <w:pStyle w:val="10"/>
              <w:spacing w:before="37" w:line="221" w:lineRule="auto"/>
              <w:ind w:left="15"/>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auto"/>
                <w:sz w:val="24"/>
                <w:szCs w:val="24"/>
                <w:highlight w:val="none"/>
              </w:rPr>
              <w:t xml:space="preserve">因供应商自身原因耽搁领取，超过退还时限，不承担延后退还责任。 </w:t>
            </w:r>
            <w:r>
              <w:rPr>
                <w:rFonts w:hint="eastAsia" w:asciiTheme="minorEastAsia" w:hAnsiTheme="minorEastAsia" w:eastAsiaTheme="minorEastAsia" w:cstheme="minorEastAsia"/>
                <w:b w:val="0"/>
                <w:bCs w:val="0"/>
                <w:color w:val="auto"/>
                <w:sz w:val="24"/>
                <w:szCs w:val="24"/>
                <w:highlight w:val="none"/>
                <w:lang w:val="en-US" w:eastAsia="zh-CN"/>
              </w:rPr>
              <w:t xml:space="preserve"> </w:t>
            </w:r>
          </w:p>
        </w:tc>
      </w:tr>
      <w:tr w14:paraId="67656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9" w:hRule="atLeast"/>
        </w:trPr>
        <w:tc>
          <w:tcPr>
            <w:tcW w:w="1063" w:type="dxa"/>
            <w:shd w:val="clear" w:color="auto" w:fill="auto"/>
            <w:vAlign w:val="center"/>
          </w:tcPr>
          <w:p w14:paraId="1AB81944">
            <w:pPr>
              <w:pStyle w:val="10"/>
              <w:spacing w:before="78" w:line="180" w:lineRule="auto"/>
              <w:jc w:val="center"/>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pacing w:val="-1"/>
                <w:sz w:val="24"/>
                <w:szCs w:val="24"/>
              </w:rPr>
              <w:t>3.5.</w:t>
            </w:r>
            <w:r>
              <w:rPr>
                <w:rFonts w:hint="eastAsia" w:asciiTheme="minorEastAsia" w:hAnsiTheme="minorEastAsia" w:eastAsiaTheme="minorEastAsia" w:cstheme="minorEastAsia"/>
                <w:spacing w:val="-1"/>
                <w:sz w:val="24"/>
                <w:szCs w:val="24"/>
                <w:lang w:val="en-US" w:eastAsia="zh-CN"/>
              </w:rPr>
              <w:t>1</w:t>
            </w:r>
          </w:p>
        </w:tc>
        <w:tc>
          <w:tcPr>
            <w:tcW w:w="2060" w:type="dxa"/>
            <w:shd w:val="clear" w:color="auto" w:fill="auto"/>
            <w:vAlign w:val="center"/>
          </w:tcPr>
          <w:p w14:paraId="7C9843E3">
            <w:pPr>
              <w:pStyle w:val="10"/>
              <w:spacing w:before="91" w:line="286" w:lineRule="auto"/>
              <w:ind w:right="207" w:rightChars="0"/>
              <w:jc w:val="center"/>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3"/>
                <w:sz w:val="24"/>
                <w:szCs w:val="24"/>
              </w:rPr>
              <w:t>近年财务状况的</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6"/>
                <w:sz w:val="24"/>
                <w:szCs w:val="24"/>
              </w:rPr>
              <w:t>年份要求</w:t>
            </w:r>
          </w:p>
        </w:tc>
        <w:tc>
          <w:tcPr>
            <w:tcW w:w="6566" w:type="dxa"/>
            <w:shd w:val="clear" w:color="auto" w:fill="auto"/>
            <w:vAlign w:val="center"/>
          </w:tcPr>
          <w:p w14:paraId="0C3AE1F3">
            <w:pPr>
              <w:pStyle w:val="10"/>
              <w:spacing w:before="88" w:line="222" w:lineRule="auto"/>
              <w:ind w:left="15" w:leftChars="0"/>
              <w:jc w:val="both"/>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color w:val="auto"/>
                <w:spacing w:val="-9"/>
                <w:sz w:val="24"/>
                <w:szCs w:val="24"/>
              </w:rPr>
              <w:t xml:space="preserve">近 </w:t>
            </w:r>
            <w:r>
              <w:rPr>
                <w:rFonts w:hint="eastAsia" w:asciiTheme="minorEastAsia" w:hAnsiTheme="minorEastAsia" w:eastAsiaTheme="minorEastAsia" w:cstheme="minorEastAsia"/>
                <w:color w:val="auto"/>
                <w:spacing w:val="-9"/>
                <w:sz w:val="24"/>
                <w:szCs w:val="24"/>
                <w:u w:val="single" w:color="auto"/>
              </w:rPr>
              <w:t xml:space="preserve"> 1</w:t>
            </w:r>
            <w:r>
              <w:rPr>
                <w:rFonts w:hint="eastAsia" w:asciiTheme="minorEastAsia" w:hAnsiTheme="minorEastAsia" w:eastAsiaTheme="minorEastAsia" w:cstheme="minorEastAsia"/>
                <w:color w:val="auto"/>
                <w:spacing w:val="19"/>
                <w:sz w:val="24"/>
                <w:szCs w:val="24"/>
                <w:u w:val="single" w:color="auto"/>
              </w:rPr>
              <w:t xml:space="preserve"> </w:t>
            </w:r>
            <w:r>
              <w:rPr>
                <w:rFonts w:hint="eastAsia" w:asciiTheme="minorEastAsia" w:hAnsiTheme="minorEastAsia" w:eastAsiaTheme="minorEastAsia" w:cstheme="minorEastAsia"/>
                <w:color w:val="auto"/>
                <w:spacing w:val="-9"/>
                <w:sz w:val="24"/>
                <w:szCs w:val="24"/>
              </w:rPr>
              <w:t>年，202</w:t>
            </w:r>
            <w:r>
              <w:rPr>
                <w:rFonts w:hint="eastAsia" w:asciiTheme="minorEastAsia" w:hAnsiTheme="minorEastAsia" w:eastAsiaTheme="minorEastAsia" w:cstheme="minorEastAsia"/>
                <w:color w:val="auto"/>
                <w:spacing w:val="-9"/>
                <w:sz w:val="24"/>
                <w:szCs w:val="24"/>
                <w:lang w:val="en-US" w:eastAsia="zh-CN"/>
              </w:rPr>
              <w:t>4</w:t>
            </w:r>
            <w:r>
              <w:rPr>
                <w:rFonts w:hint="eastAsia" w:asciiTheme="minorEastAsia" w:hAnsiTheme="minorEastAsia" w:eastAsiaTheme="minorEastAsia" w:cstheme="minorEastAsia"/>
                <w:color w:val="auto"/>
                <w:spacing w:val="-9"/>
                <w:sz w:val="24"/>
                <w:szCs w:val="24"/>
              </w:rPr>
              <w:t>年度</w:t>
            </w:r>
          </w:p>
        </w:tc>
      </w:tr>
      <w:tr w14:paraId="36FDF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9" w:hRule="atLeast"/>
        </w:trPr>
        <w:tc>
          <w:tcPr>
            <w:tcW w:w="1063" w:type="dxa"/>
            <w:shd w:val="clear" w:color="auto" w:fill="auto"/>
            <w:vAlign w:val="center"/>
          </w:tcPr>
          <w:p w14:paraId="6D381AA1">
            <w:pPr>
              <w:pStyle w:val="10"/>
              <w:spacing w:before="78" w:line="180" w:lineRule="auto"/>
              <w:jc w:val="center"/>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z w:val="24"/>
                <w:szCs w:val="24"/>
              </w:rPr>
              <w:t>3.5.</w:t>
            </w:r>
            <w:r>
              <w:rPr>
                <w:rFonts w:hint="eastAsia" w:asciiTheme="minorEastAsia" w:hAnsiTheme="minorEastAsia" w:eastAsiaTheme="minorEastAsia" w:cstheme="minorEastAsia"/>
                <w:sz w:val="24"/>
                <w:szCs w:val="24"/>
                <w:lang w:val="en-US" w:eastAsia="zh-CN"/>
              </w:rPr>
              <w:t>2</w:t>
            </w:r>
          </w:p>
        </w:tc>
        <w:tc>
          <w:tcPr>
            <w:tcW w:w="2060" w:type="dxa"/>
            <w:shd w:val="clear" w:color="auto" w:fill="auto"/>
            <w:vAlign w:val="center"/>
          </w:tcPr>
          <w:p w14:paraId="7416A492">
            <w:pPr>
              <w:pStyle w:val="10"/>
              <w:spacing w:before="88" w:line="284" w:lineRule="auto"/>
              <w:ind w:right="207" w:rightChars="0"/>
              <w:jc w:val="center"/>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3"/>
                <w:sz w:val="24"/>
                <w:szCs w:val="24"/>
              </w:rPr>
              <w:t>近年完成的类似</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3"/>
                <w:sz w:val="24"/>
                <w:szCs w:val="24"/>
              </w:rPr>
              <w:t>项目的年份要求</w:t>
            </w:r>
          </w:p>
        </w:tc>
        <w:tc>
          <w:tcPr>
            <w:tcW w:w="6566" w:type="dxa"/>
            <w:shd w:val="clear" w:color="auto" w:fill="auto"/>
            <w:vAlign w:val="center"/>
          </w:tcPr>
          <w:p w14:paraId="4BDDBC75">
            <w:pPr>
              <w:pStyle w:val="10"/>
              <w:spacing w:before="85" w:line="222" w:lineRule="auto"/>
              <w:ind w:left="15" w:leftChars="0"/>
              <w:jc w:val="both"/>
              <w:rPr>
                <w:rFonts w:hint="default"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pacing w:val="-6"/>
                <w:sz w:val="24"/>
                <w:szCs w:val="24"/>
              </w:rPr>
              <w:t xml:space="preserve">近 </w:t>
            </w:r>
            <w:r>
              <w:rPr>
                <w:rFonts w:hint="eastAsia" w:asciiTheme="minorEastAsia" w:hAnsiTheme="minorEastAsia" w:eastAsiaTheme="minorEastAsia" w:cstheme="minorEastAsia"/>
                <w:spacing w:val="-6"/>
                <w:sz w:val="24"/>
                <w:szCs w:val="24"/>
                <w:u w:val="single" w:color="auto"/>
              </w:rPr>
              <w:t xml:space="preserve">3 </w:t>
            </w:r>
            <w:r>
              <w:rPr>
                <w:rFonts w:hint="eastAsia" w:asciiTheme="minorEastAsia" w:hAnsiTheme="minorEastAsia" w:eastAsiaTheme="minorEastAsia" w:cstheme="minorEastAsia"/>
                <w:spacing w:val="-6"/>
                <w:sz w:val="24"/>
                <w:szCs w:val="24"/>
                <w:u w:val="none" w:color="auto"/>
                <w:lang w:val="en-US" w:eastAsia="zh-CN"/>
              </w:rPr>
              <w:t xml:space="preserve"> 年；2022年4月至今类似业绩不少于一项（需提供中标通知书及相关证明）。</w:t>
            </w:r>
          </w:p>
        </w:tc>
      </w:tr>
    </w:tbl>
    <w:p w14:paraId="4CD53CD7">
      <w:pPr>
        <w:pStyle w:val="3"/>
        <w:rPr>
          <w:rFonts w:hint="eastAsia" w:asciiTheme="minorEastAsia" w:hAnsiTheme="minorEastAsia" w:eastAsiaTheme="minorEastAsia" w:cstheme="minorEastAsia"/>
          <w:sz w:val="24"/>
          <w:szCs w:val="24"/>
        </w:rPr>
      </w:pPr>
    </w:p>
    <w:p w14:paraId="51F64859">
      <w:pPr>
        <w:rPr>
          <w:rFonts w:hint="eastAsia" w:asciiTheme="minorEastAsia" w:hAnsiTheme="minorEastAsia" w:eastAsiaTheme="minorEastAsia" w:cstheme="minorEastAsia"/>
          <w:sz w:val="24"/>
          <w:szCs w:val="24"/>
        </w:rPr>
        <w:sectPr>
          <w:footerReference r:id="rId7" w:type="default"/>
          <w:pgSz w:w="11906" w:h="16840"/>
          <w:pgMar w:top="400" w:right="823" w:bottom="1078" w:left="1425" w:header="0" w:footer="927" w:gutter="0"/>
          <w:cols w:space="720" w:num="1"/>
        </w:sectPr>
      </w:pPr>
    </w:p>
    <w:tbl>
      <w:tblPr>
        <w:tblStyle w:val="9"/>
        <w:tblW w:w="96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8"/>
        <w:gridCol w:w="1973"/>
        <w:gridCol w:w="6660"/>
      </w:tblGrid>
      <w:tr w14:paraId="53C149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1018" w:type="dxa"/>
            <w:vAlign w:val="center"/>
          </w:tcPr>
          <w:p w14:paraId="1C4E2BB2">
            <w:pPr>
              <w:pStyle w:val="10"/>
              <w:spacing w:before="78" w:line="180" w:lineRule="auto"/>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3.6.</w:t>
            </w:r>
            <w:r>
              <w:rPr>
                <w:rFonts w:hint="eastAsia" w:asciiTheme="minorEastAsia" w:hAnsiTheme="minorEastAsia" w:eastAsiaTheme="minorEastAsia" w:cstheme="minorEastAsia"/>
                <w:sz w:val="24"/>
                <w:szCs w:val="24"/>
                <w:lang w:val="en-US" w:eastAsia="zh-CN"/>
              </w:rPr>
              <w:t>1</w:t>
            </w:r>
          </w:p>
        </w:tc>
        <w:tc>
          <w:tcPr>
            <w:tcW w:w="1973" w:type="dxa"/>
            <w:vAlign w:val="center"/>
          </w:tcPr>
          <w:p w14:paraId="2E696437">
            <w:pPr>
              <w:pStyle w:val="10"/>
              <w:spacing w:before="78"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签字或盖章要求</w:t>
            </w:r>
          </w:p>
        </w:tc>
        <w:tc>
          <w:tcPr>
            <w:tcW w:w="6660" w:type="dxa"/>
            <w:vAlign w:val="center"/>
          </w:tcPr>
          <w:p w14:paraId="2BAADBB7">
            <w:pPr>
              <w:pStyle w:val="10"/>
              <w:spacing w:before="78" w:line="279" w:lineRule="auto"/>
              <w:ind w:right="6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规定处需加盖公章，并由投标人法定代表人或其委托代理人签</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6"/>
                <w:sz w:val="24"/>
                <w:szCs w:val="24"/>
              </w:rPr>
              <w:t>字或盖章。</w:t>
            </w:r>
          </w:p>
        </w:tc>
      </w:tr>
      <w:tr w14:paraId="07B475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2" w:hRule="atLeast"/>
        </w:trPr>
        <w:tc>
          <w:tcPr>
            <w:tcW w:w="1018" w:type="dxa"/>
            <w:vAlign w:val="center"/>
          </w:tcPr>
          <w:p w14:paraId="27F26744">
            <w:pPr>
              <w:pStyle w:val="10"/>
              <w:spacing w:before="78" w:line="180" w:lineRule="auto"/>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
                <w:sz w:val="24"/>
                <w:szCs w:val="24"/>
              </w:rPr>
              <w:t>3.6.</w:t>
            </w:r>
            <w:r>
              <w:rPr>
                <w:rFonts w:hint="eastAsia" w:asciiTheme="minorEastAsia" w:hAnsiTheme="minorEastAsia" w:eastAsiaTheme="minorEastAsia" w:cstheme="minorEastAsia"/>
                <w:spacing w:val="-1"/>
                <w:sz w:val="24"/>
                <w:szCs w:val="24"/>
                <w:lang w:val="en-US" w:eastAsia="zh-CN"/>
              </w:rPr>
              <w:t>2</w:t>
            </w:r>
          </w:p>
        </w:tc>
        <w:tc>
          <w:tcPr>
            <w:tcW w:w="1973" w:type="dxa"/>
            <w:vAlign w:val="center"/>
          </w:tcPr>
          <w:p w14:paraId="2A3CB87E">
            <w:pPr>
              <w:pStyle w:val="10"/>
              <w:spacing w:before="300" w:line="222"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响应文件份数</w:t>
            </w:r>
          </w:p>
        </w:tc>
        <w:tc>
          <w:tcPr>
            <w:tcW w:w="6660" w:type="dxa"/>
            <w:vAlign w:val="top"/>
          </w:tcPr>
          <w:p w14:paraId="354E606A">
            <w:pPr>
              <w:pStyle w:val="10"/>
              <w:spacing w:beforeAutospacing="0" w:line="301" w:lineRule="auto"/>
              <w:ind w:right="6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1、投标人开标及公示后要求：1、纸质版投标文件开标截止后</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递交至</w:t>
            </w:r>
            <w:r>
              <w:rPr>
                <w:rFonts w:hint="eastAsia" w:asciiTheme="minorEastAsia" w:hAnsiTheme="minorEastAsia" w:eastAsiaTheme="minorEastAsia" w:cstheme="minorEastAsia"/>
                <w:spacing w:val="-1"/>
                <w:sz w:val="24"/>
                <w:szCs w:val="24"/>
                <w:lang w:eastAsia="zh-CN"/>
              </w:rPr>
              <w:t>新疆民盛工程管理服务有限责任公司</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1"/>
                <w:sz w:val="24"/>
                <w:szCs w:val="24"/>
                <w:lang w:eastAsia="zh-CN"/>
              </w:rPr>
              <w:t>额敏县阿尔夏特路志合综合楼4楼</w:t>
            </w:r>
            <w:r>
              <w:rPr>
                <w:rFonts w:hint="eastAsia" w:asciiTheme="minorEastAsia" w:hAnsiTheme="minorEastAsia" w:eastAsiaTheme="minorEastAsia" w:cstheme="minorEastAsia"/>
                <w:spacing w:val="14"/>
                <w:sz w:val="24"/>
                <w:szCs w:val="24"/>
              </w:rPr>
              <w:t>），</w:t>
            </w:r>
            <w:r>
              <w:rPr>
                <w:rFonts w:hint="eastAsia" w:asciiTheme="minorEastAsia" w:hAnsiTheme="minorEastAsia" w:eastAsiaTheme="minorEastAsia" w:cstheme="minorEastAsia"/>
                <w:spacing w:val="-3"/>
                <w:sz w:val="24"/>
                <w:szCs w:val="24"/>
              </w:rPr>
              <w:t>正本1份，副本2份；U盘一份；</w:t>
            </w:r>
          </w:p>
          <w:p w14:paraId="13F0C6FA">
            <w:pPr>
              <w:pStyle w:val="10"/>
              <w:spacing w:beforeAutospacing="0" w:line="280" w:lineRule="auto"/>
              <w:ind w:right="18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2、须与上传政采云电子版投标文件内容一致，纸质投标文件</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
                <w:sz w:val="24"/>
                <w:szCs w:val="24"/>
              </w:rPr>
              <w:t>不得采用活页胶装，需留存备案将一律不予退还。</w:t>
            </w:r>
          </w:p>
          <w:p w14:paraId="600FA75D">
            <w:pPr>
              <w:pStyle w:val="10"/>
              <w:spacing w:beforeAutospacing="0" w:line="222" w:lineRule="auto"/>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
                <w:sz w:val="24"/>
                <w:szCs w:val="24"/>
              </w:rPr>
              <w:t>如有疑问可与收件人联系</w:t>
            </w:r>
            <w:r>
              <w:rPr>
                <w:rFonts w:hint="eastAsia" w:asciiTheme="minorEastAsia" w:hAnsiTheme="minorEastAsia" w:eastAsiaTheme="minorEastAsia" w:cstheme="minorEastAsia"/>
                <w:spacing w:val="-1"/>
                <w:sz w:val="24"/>
                <w:szCs w:val="24"/>
                <w:lang w:eastAsia="zh-CN"/>
              </w:rPr>
              <w:t>19999151515</w:t>
            </w:r>
          </w:p>
          <w:p w14:paraId="3E37D4D9">
            <w:pPr>
              <w:pStyle w:val="10"/>
              <w:spacing w:beforeAutospacing="0" w:line="299" w:lineRule="auto"/>
              <w:ind w:right="6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备注：本项目以电子投标文件为准，纸质版投标文件只用于档</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1"/>
                <w:sz w:val="24"/>
                <w:szCs w:val="24"/>
              </w:rPr>
              <w:t>案存档使用，如遇特殊情况必要时或可能需要查阅纸质版投标</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6"/>
                <w:sz w:val="24"/>
                <w:szCs w:val="24"/>
              </w:rPr>
              <w:t>文件。</w:t>
            </w:r>
          </w:p>
        </w:tc>
      </w:tr>
      <w:tr w14:paraId="7748D0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18" w:type="dxa"/>
            <w:vAlign w:val="top"/>
          </w:tcPr>
          <w:p w14:paraId="1B60DA5A">
            <w:pPr>
              <w:pStyle w:val="10"/>
              <w:spacing w:before="141" w:line="180" w:lineRule="auto"/>
              <w:ind w:left="209"/>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3.6.</w:t>
            </w:r>
            <w:r>
              <w:rPr>
                <w:rFonts w:hint="eastAsia" w:asciiTheme="minorEastAsia" w:hAnsiTheme="minorEastAsia" w:eastAsiaTheme="minorEastAsia" w:cstheme="minorEastAsia"/>
                <w:sz w:val="24"/>
                <w:szCs w:val="24"/>
                <w:lang w:val="en-US" w:eastAsia="zh-CN"/>
              </w:rPr>
              <w:t>3</w:t>
            </w:r>
          </w:p>
        </w:tc>
        <w:tc>
          <w:tcPr>
            <w:tcW w:w="1973" w:type="dxa"/>
            <w:vAlign w:val="center"/>
          </w:tcPr>
          <w:p w14:paraId="22CB3B8E">
            <w:pPr>
              <w:pStyle w:val="10"/>
              <w:spacing w:beforeAutospacing="0" w:line="201"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装订要求</w:t>
            </w:r>
          </w:p>
        </w:tc>
        <w:tc>
          <w:tcPr>
            <w:tcW w:w="6660" w:type="dxa"/>
            <w:vAlign w:val="top"/>
          </w:tcPr>
          <w:p w14:paraId="4259E899">
            <w:pPr>
              <w:pStyle w:val="10"/>
              <w:spacing w:before="87" w:line="223" w:lineRule="auto"/>
              <w:ind w:left="1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胶装</w:t>
            </w:r>
          </w:p>
        </w:tc>
      </w:tr>
      <w:tr w14:paraId="24E57B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1018" w:type="dxa"/>
            <w:vAlign w:val="top"/>
          </w:tcPr>
          <w:p w14:paraId="0E81AB74">
            <w:pPr>
              <w:pStyle w:val="10"/>
              <w:spacing w:before="141" w:line="181" w:lineRule="auto"/>
              <w:ind w:left="201"/>
              <w:jc w:val="both"/>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
                <w:sz w:val="24"/>
                <w:szCs w:val="24"/>
              </w:rPr>
              <w:t>4.1.</w:t>
            </w:r>
            <w:r>
              <w:rPr>
                <w:rFonts w:hint="eastAsia" w:asciiTheme="minorEastAsia" w:hAnsiTheme="minorEastAsia" w:eastAsiaTheme="minorEastAsia" w:cstheme="minorEastAsia"/>
                <w:spacing w:val="1"/>
                <w:sz w:val="24"/>
                <w:szCs w:val="24"/>
                <w:lang w:val="en-US" w:eastAsia="zh-CN"/>
              </w:rPr>
              <w:t>1</w:t>
            </w:r>
          </w:p>
        </w:tc>
        <w:tc>
          <w:tcPr>
            <w:tcW w:w="1973" w:type="dxa"/>
            <w:vAlign w:val="top"/>
          </w:tcPr>
          <w:p w14:paraId="71CB6DB0">
            <w:pPr>
              <w:pStyle w:val="10"/>
              <w:spacing w:before="88" w:line="215" w:lineRule="auto"/>
              <w:ind w:left="748" w:right="123" w:hanging="61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封套上应载明的</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4"/>
                <w:sz w:val="24"/>
                <w:szCs w:val="24"/>
              </w:rPr>
              <w:t>信息</w:t>
            </w:r>
          </w:p>
        </w:tc>
        <w:tc>
          <w:tcPr>
            <w:tcW w:w="6660" w:type="dxa"/>
            <w:vAlign w:val="top"/>
          </w:tcPr>
          <w:p w14:paraId="0A1DC735">
            <w:pPr>
              <w:pStyle w:val="10"/>
              <w:spacing w:before="244" w:line="226" w:lineRule="auto"/>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r>
      <w:tr w14:paraId="1764CF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18" w:type="dxa"/>
            <w:vAlign w:val="top"/>
          </w:tcPr>
          <w:p w14:paraId="49C624A9">
            <w:pPr>
              <w:spacing w:line="253" w:lineRule="auto"/>
              <w:jc w:val="both"/>
              <w:rPr>
                <w:rFonts w:hint="eastAsia" w:asciiTheme="minorEastAsia" w:hAnsiTheme="minorEastAsia" w:eastAsiaTheme="minorEastAsia" w:cstheme="minorEastAsia"/>
                <w:sz w:val="24"/>
                <w:szCs w:val="24"/>
              </w:rPr>
            </w:pPr>
          </w:p>
          <w:p w14:paraId="3CEC343B">
            <w:pPr>
              <w:pStyle w:val="10"/>
              <w:spacing w:before="78" w:line="180" w:lineRule="auto"/>
              <w:ind w:left="17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4.2.2</w:t>
            </w:r>
          </w:p>
        </w:tc>
        <w:tc>
          <w:tcPr>
            <w:tcW w:w="1973" w:type="dxa"/>
            <w:vAlign w:val="top"/>
          </w:tcPr>
          <w:p w14:paraId="09B87575">
            <w:pPr>
              <w:pStyle w:val="10"/>
              <w:spacing w:before="241" w:line="215" w:lineRule="auto"/>
              <w:ind w:left="886" w:right="123" w:hanging="75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递交响应文件地</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z w:val="24"/>
                <w:szCs w:val="24"/>
              </w:rPr>
              <w:t>点</w:t>
            </w:r>
          </w:p>
        </w:tc>
        <w:tc>
          <w:tcPr>
            <w:tcW w:w="6660" w:type="dxa"/>
            <w:vAlign w:val="top"/>
          </w:tcPr>
          <w:p w14:paraId="31B8D28A">
            <w:pPr>
              <w:pStyle w:val="10"/>
              <w:spacing w:before="242" w:line="221" w:lineRule="auto"/>
              <w:ind w:left="1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政采云平台</w:t>
            </w:r>
          </w:p>
        </w:tc>
      </w:tr>
      <w:tr w14:paraId="1628A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9" w:hRule="atLeast"/>
        </w:trPr>
        <w:tc>
          <w:tcPr>
            <w:tcW w:w="1018" w:type="dxa"/>
            <w:vAlign w:val="top"/>
          </w:tcPr>
          <w:p w14:paraId="4A623AB2">
            <w:pPr>
              <w:spacing w:line="263" w:lineRule="auto"/>
              <w:jc w:val="both"/>
              <w:rPr>
                <w:rFonts w:hint="eastAsia" w:asciiTheme="minorEastAsia" w:hAnsiTheme="minorEastAsia" w:eastAsiaTheme="minorEastAsia" w:cstheme="minorEastAsia"/>
                <w:sz w:val="24"/>
                <w:szCs w:val="24"/>
              </w:rPr>
            </w:pPr>
          </w:p>
          <w:p w14:paraId="3CE14741">
            <w:pPr>
              <w:spacing w:line="264" w:lineRule="auto"/>
              <w:jc w:val="both"/>
              <w:rPr>
                <w:rFonts w:hint="eastAsia" w:asciiTheme="minorEastAsia" w:hAnsiTheme="minorEastAsia" w:eastAsiaTheme="minorEastAsia" w:cstheme="minorEastAsia"/>
                <w:sz w:val="24"/>
                <w:szCs w:val="24"/>
              </w:rPr>
            </w:pPr>
          </w:p>
          <w:p w14:paraId="32D0D034">
            <w:pPr>
              <w:pStyle w:val="10"/>
              <w:spacing w:before="78" w:line="180" w:lineRule="auto"/>
              <w:ind w:left="172"/>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4.2.3</w:t>
            </w:r>
          </w:p>
        </w:tc>
        <w:tc>
          <w:tcPr>
            <w:tcW w:w="1973" w:type="dxa"/>
            <w:vAlign w:val="top"/>
          </w:tcPr>
          <w:p w14:paraId="7DA4EB60">
            <w:pPr>
              <w:pStyle w:val="10"/>
              <w:spacing w:before="304" w:line="225" w:lineRule="auto"/>
              <w:ind w:left="874" w:right="123" w:hanging="7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 xml:space="preserve">是否退还响应文 </w:t>
            </w:r>
            <w:r>
              <w:rPr>
                <w:rFonts w:hint="eastAsia" w:asciiTheme="minorEastAsia" w:hAnsiTheme="minorEastAsia" w:eastAsiaTheme="minorEastAsia" w:cstheme="minorEastAsia"/>
                <w:sz w:val="24"/>
                <w:szCs w:val="24"/>
              </w:rPr>
              <w:t>件</w:t>
            </w:r>
          </w:p>
        </w:tc>
        <w:tc>
          <w:tcPr>
            <w:tcW w:w="6660" w:type="dxa"/>
            <w:vAlign w:val="top"/>
          </w:tcPr>
          <w:p w14:paraId="34D1D080">
            <w:pPr>
              <w:pStyle w:val="10"/>
              <w:spacing w:before="245" w:line="224" w:lineRule="auto"/>
              <w:ind w:left="1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2"/>
                <w:sz w:val="24"/>
                <w:szCs w:val="24"/>
              </w:rPr>
              <w:drawing>
                <wp:inline distT="0" distB="0" distL="0" distR="0">
                  <wp:extent cx="114300" cy="13208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31"/>
                          <a:stretch>
                            <a:fillRect/>
                          </a:stretch>
                        </pic:blipFill>
                        <pic:spPr>
                          <a:xfrm>
                            <a:off x="0" y="0"/>
                            <a:ext cx="114300" cy="132588"/>
                          </a:xfrm>
                          <a:prstGeom prst="rect">
                            <a:avLst/>
                          </a:prstGeom>
                        </pic:spPr>
                      </pic:pic>
                    </a:graphicData>
                  </a:graphic>
                </wp:inline>
              </w:drawing>
            </w:r>
            <w:r>
              <w:rPr>
                <w:rFonts w:hint="eastAsia" w:asciiTheme="minorEastAsia" w:hAnsiTheme="minorEastAsia" w:eastAsiaTheme="minorEastAsia" w:cstheme="minorEastAsia"/>
                <w:spacing w:val="6"/>
                <w:sz w:val="24"/>
                <w:szCs w:val="24"/>
              </w:rPr>
              <w:t>否□是</w:t>
            </w:r>
          </w:p>
        </w:tc>
      </w:tr>
      <w:tr w14:paraId="26D27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7" w:hRule="atLeast"/>
        </w:trPr>
        <w:tc>
          <w:tcPr>
            <w:tcW w:w="1018" w:type="dxa"/>
            <w:vAlign w:val="center"/>
          </w:tcPr>
          <w:p w14:paraId="6502240C">
            <w:pPr>
              <w:spacing w:beforeAutospacing="0" w:line="263" w:lineRule="auto"/>
              <w:jc w:val="both"/>
              <w:rPr>
                <w:rFonts w:hint="eastAsia" w:asciiTheme="minorEastAsia" w:hAnsiTheme="minorEastAsia" w:eastAsiaTheme="minorEastAsia" w:cstheme="minorEastAsia"/>
                <w:sz w:val="24"/>
                <w:szCs w:val="24"/>
              </w:rPr>
            </w:pPr>
          </w:p>
          <w:p w14:paraId="79F2A610">
            <w:pPr>
              <w:pStyle w:val="10"/>
              <w:spacing w:beforeAutospacing="0" w:line="181" w:lineRule="auto"/>
              <w:ind w:left="289"/>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5.1</w:t>
            </w:r>
          </w:p>
        </w:tc>
        <w:tc>
          <w:tcPr>
            <w:tcW w:w="1973" w:type="dxa"/>
            <w:vAlign w:val="center"/>
          </w:tcPr>
          <w:p w14:paraId="06AC6A27">
            <w:pPr>
              <w:spacing w:beforeAutospacing="0" w:afterAutospacing="0" w:line="244" w:lineRule="auto"/>
              <w:jc w:val="both"/>
              <w:rPr>
                <w:rFonts w:hint="eastAsia" w:asciiTheme="minorEastAsia" w:hAnsiTheme="minorEastAsia" w:eastAsiaTheme="minorEastAsia" w:cstheme="minorEastAsia"/>
                <w:sz w:val="24"/>
                <w:szCs w:val="24"/>
              </w:rPr>
            </w:pPr>
          </w:p>
          <w:p w14:paraId="04D46E2E">
            <w:pPr>
              <w:pStyle w:val="10"/>
              <w:spacing w:beforeAutospacing="0" w:line="222" w:lineRule="auto"/>
              <w:ind w:left="128"/>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开标时间和地点</w:t>
            </w:r>
          </w:p>
        </w:tc>
        <w:tc>
          <w:tcPr>
            <w:tcW w:w="6660" w:type="dxa"/>
            <w:vAlign w:val="center"/>
          </w:tcPr>
          <w:p w14:paraId="6FC84812">
            <w:pPr>
              <w:pStyle w:val="10"/>
              <w:spacing w:before="76" w:line="222" w:lineRule="auto"/>
              <w:ind w:left="12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开标时间：</w:t>
            </w:r>
            <w:r>
              <w:rPr>
                <w:rFonts w:hint="eastAsia" w:asciiTheme="minorEastAsia" w:hAnsiTheme="minorEastAsia" w:eastAsiaTheme="minorEastAsia" w:cstheme="minorEastAsia"/>
                <w:spacing w:val="3"/>
                <w:sz w:val="24"/>
                <w:szCs w:val="24"/>
                <w:u w:val="single" w:color="auto"/>
              </w:rPr>
              <w:t>202</w:t>
            </w:r>
            <w:r>
              <w:rPr>
                <w:rFonts w:hint="eastAsia" w:asciiTheme="minorEastAsia" w:hAnsiTheme="minorEastAsia" w:eastAsiaTheme="minorEastAsia" w:cstheme="minorEastAsia"/>
                <w:spacing w:val="3"/>
                <w:sz w:val="24"/>
                <w:szCs w:val="24"/>
                <w:u w:val="single" w:color="auto"/>
                <w:lang w:val="en-US" w:eastAsia="zh-CN"/>
              </w:rPr>
              <w:t>5</w:t>
            </w:r>
            <w:r>
              <w:rPr>
                <w:rFonts w:hint="eastAsia" w:asciiTheme="minorEastAsia" w:hAnsiTheme="minorEastAsia" w:eastAsiaTheme="minorEastAsia" w:cstheme="minorEastAsia"/>
                <w:spacing w:val="3"/>
                <w:sz w:val="24"/>
                <w:szCs w:val="24"/>
                <w:u w:val="single" w:color="auto"/>
              </w:rPr>
              <w:t>年</w:t>
            </w:r>
            <w:r>
              <w:rPr>
                <w:rFonts w:hint="eastAsia" w:asciiTheme="minorEastAsia" w:hAnsiTheme="minorEastAsia" w:eastAsiaTheme="minorEastAsia" w:cstheme="minorEastAsia"/>
                <w:spacing w:val="3"/>
                <w:sz w:val="24"/>
                <w:szCs w:val="24"/>
                <w:u w:val="single" w:color="auto"/>
                <w:lang w:val="en-US" w:eastAsia="zh-CN"/>
              </w:rPr>
              <w:t>4</w:t>
            </w:r>
            <w:r>
              <w:rPr>
                <w:rFonts w:hint="eastAsia" w:asciiTheme="minorEastAsia" w:hAnsiTheme="minorEastAsia" w:eastAsiaTheme="minorEastAsia" w:cstheme="minorEastAsia"/>
                <w:spacing w:val="3"/>
                <w:sz w:val="24"/>
                <w:szCs w:val="24"/>
                <w:u w:val="single" w:color="auto"/>
              </w:rPr>
              <w:t>月</w:t>
            </w:r>
            <w:r>
              <w:rPr>
                <w:rFonts w:hint="eastAsia" w:asciiTheme="minorEastAsia" w:hAnsiTheme="minorEastAsia" w:eastAsiaTheme="minorEastAsia" w:cstheme="minorEastAsia"/>
                <w:spacing w:val="3"/>
                <w:sz w:val="24"/>
                <w:szCs w:val="24"/>
                <w:u w:val="single" w:color="auto"/>
                <w:lang w:val="en-US" w:eastAsia="zh-CN"/>
              </w:rPr>
              <w:t>18</w:t>
            </w:r>
            <w:r>
              <w:rPr>
                <w:rFonts w:hint="eastAsia" w:asciiTheme="minorEastAsia" w:hAnsiTheme="minorEastAsia" w:eastAsiaTheme="minorEastAsia" w:cstheme="minorEastAsia"/>
                <w:spacing w:val="3"/>
                <w:sz w:val="24"/>
                <w:szCs w:val="24"/>
                <w:u w:val="single" w:color="auto"/>
              </w:rPr>
              <w:t>日</w:t>
            </w:r>
            <w:r>
              <w:rPr>
                <w:rFonts w:hint="eastAsia" w:asciiTheme="minorEastAsia" w:hAnsiTheme="minorEastAsia" w:eastAsiaTheme="minorEastAsia" w:cstheme="minorEastAsia"/>
                <w:spacing w:val="3"/>
                <w:sz w:val="24"/>
                <w:szCs w:val="24"/>
                <w:u w:val="single" w:color="auto"/>
                <w:lang w:val="en-US" w:eastAsia="zh-CN"/>
              </w:rPr>
              <w:t>12</w:t>
            </w:r>
            <w:bookmarkStart w:id="50" w:name="_GoBack"/>
            <w:bookmarkEnd w:id="50"/>
            <w:r>
              <w:rPr>
                <w:rFonts w:hint="eastAsia" w:asciiTheme="minorEastAsia" w:hAnsiTheme="minorEastAsia" w:eastAsiaTheme="minorEastAsia" w:cstheme="minorEastAsia"/>
                <w:spacing w:val="3"/>
                <w:sz w:val="24"/>
                <w:szCs w:val="24"/>
                <w:u w:val="single" w:color="auto"/>
              </w:rPr>
              <w:t>时</w:t>
            </w:r>
            <w:r>
              <w:rPr>
                <w:rFonts w:hint="eastAsia" w:asciiTheme="minorEastAsia" w:hAnsiTheme="minorEastAsia" w:eastAsiaTheme="minorEastAsia" w:cstheme="minorEastAsia"/>
                <w:spacing w:val="3"/>
                <w:sz w:val="24"/>
                <w:szCs w:val="24"/>
                <w:u w:val="single" w:color="auto"/>
                <w:lang w:val="en-US" w:eastAsia="zh-CN"/>
              </w:rPr>
              <w:t>30</w:t>
            </w:r>
            <w:r>
              <w:rPr>
                <w:rFonts w:hint="eastAsia" w:asciiTheme="minorEastAsia" w:hAnsiTheme="minorEastAsia" w:eastAsiaTheme="minorEastAsia" w:cstheme="minorEastAsia"/>
                <w:spacing w:val="3"/>
                <w:sz w:val="24"/>
                <w:szCs w:val="24"/>
                <w:u w:val="single" w:color="auto"/>
              </w:rPr>
              <w:t>时</w:t>
            </w:r>
          </w:p>
          <w:p w14:paraId="1D368AE1">
            <w:pPr>
              <w:pStyle w:val="10"/>
              <w:spacing w:before="71" w:line="219" w:lineRule="auto"/>
              <w:ind w:left="127"/>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开标地点</w:t>
            </w:r>
            <w:r>
              <w:rPr>
                <w:rFonts w:hint="eastAsia" w:asciiTheme="minorEastAsia" w:hAnsiTheme="minorEastAsia" w:eastAsiaTheme="minorEastAsia" w:cstheme="minorEastAsia"/>
                <w:spacing w:val="8"/>
                <w:sz w:val="24"/>
                <w:szCs w:val="24"/>
                <w:u w:val="single" w:color="auto"/>
              </w:rPr>
              <w:t>：政采云电子开标大厅。</w:t>
            </w:r>
          </w:p>
        </w:tc>
      </w:tr>
      <w:tr w14:paraId="38C1B3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1018" w:type="dxa"/>
            <w:vAlign w:val="top"/>
          </w:tcPr>
          <w:p w14:paraId="4CB87EA2">
            <w:pPr>
              <w:rPr>
                <w:rFonts w:hint="eastAsia" w:asciiTheme="minorEastAsia" w:hAnsiTheme="minorEastAsia" w:eastAsiaTheme="minorEastAsia" w:cstheme="minorEastAsia"/>
                <w:sz w:val="24"/>
                <w:szCs w:val="24"/>
              </w:rPr>
            </w:pPr>
          </w:p>
        </w:tc>
        <w:tc>
          <w:tcPr>
            <w:tcW w:w="1973" w:type="dxa"/>
            <w:vAlign w:val="top"/>
          </w:tcPr>
          <w:p w14:paraId="59BE9E1B">
            <w:pPr>
              <w:pStyle w:val="10"/>
              <w:spacing w:before="153" w:line="281" w:lineRule="auto"/>
              <w:ind w:left="135" w:right="185" w:hanging="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是否授权谈判小</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组确定中标人</w:t>
            </w:r>
          </w:p>
        </w:tc>
        <w:tc>
          <w:tcPr>
            <w:tcW w:w="6660" w:type="dxa"/>
            <w:vAlign w:val="top"/>
          </w:tcPr>
          <w:p w14:paraId="25F2F789">
            <w:pPr>
              <w:pStyle w:val="10"/>
              <w:spacing w:before="76" w:line="224" w:lineRule="auto"/>
              <w:ind w:left="1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drawing>
                <wp:inline distT="0" distB="0" distL="0" distR="0">
                  <wp:extent cx="93980" cy="10096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32"/>
                          <a:stretch>
                            <a:fillRect/>
                          </a:stretch>
                        </pic:blipFill>
                        <pic:spPr>
                          <a:xfrm>
                            <a:off x="0" y="0"/>
                            <a:ext cx="94488" cy="101287"/>
                          </a:xfrm>
                          <a:prstGeom prst="rect">
                            <a:avLst/>
                          </a:prstGeom>
                        </pic:spPr>
                      </pic:pic>
                    </a:graphicData>
                  </a:graphic>
                </wp:inline>
              </w:drawing>
            </w:r>
            <w:r>
              <w:rPr>
                <w:rFonts w:hint="eastAsia" w:asciiTheme="minorEastAsia" w:hAnsiTheme="minorEastAsia" w:eastAsiaTheme="minorEastAsia" w:cstheme="minorEastAsia"/>
                <w:sz w:val="24"/>
                <w:szCs w:val="24"/>
              </w:rPr>
              <w:t>是</w:t>
            </w:r>
          </w:p>
          <w:p w14:paraId="42EA6F63">
            <w:pPr>
              <w:pStyle w:val="10"/>
              <w:spacing w:before="166" w:line="222" w:lineRule="auto"/>
              <w:ind w:left="1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□否，推荐的中标候选人数：</w:t>
            </w:r>
            <w:r>
              <w:rPr>
                <w:rFonts w:hint="eastAsia" w:asciiTheme="minorEastAsia" w:hAnsiTheme="minorEastAsia" w:eastAsiaTheme="minorEastAsia" w:cstheme="minorEastAsia"/>
                <w:spacing w:val="2"/>
                <w:sz w:val="24"/>
                <w:szCs w:val="24"/>
                <w:u w:val="single" w:color="auto"/>
              </w:rPr>
              <w:t xml:space="preserve">    /   </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9"/>
                <w:sz w:val="24"/>
                <w:szCs w:val="24"/>
              </w:rPr>
              <w:t xml:space="preserve"> </w:t>
            </w:r>
            <w:r>
              <w:rPr>
                <w:rFonts w:hint="eastAsia" w:asciiTheme="minorEastAsia" w:hAnsiTheme="minorEastAsia" w:eastAsiaTheme="minorEastAsia" w:cstheme="minorEastAsia"/>
                <w:spacing w:val="1"/>
                <w:sz w:val="24"/>
                <w:szCs w:val="24"/>
              </w:rPr>
              <w:t>名</w:t>
            </w:r>
          </w:p>
        </w:tc>
      </w:tr>
      <w:tr w14:paraId="6AC2F4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1018" w:type="dxa"/>
            <w:vAlign w:val="top"/>
          </w:tcPr>
          <w:p w14:paraId="6D750937">
            <w:pPr>
              <w:pStyle w:val="10"/>
              <w:spacing w:before="140" w:line="181" w:lineRule="auto"/>
              <w:ind w:left="3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lang w:val="en-US" w:eastAsia="zh-CN"/>
              </w:rPr>
              <w:t>6</w:t>
            </w:r>
            <w:r>
              <w:rPr>
                <w:rFonts w:hint="eastAsia" w:asciiTheme="minorEastAsia" w:hAnsiTheme="minorEastAsia" w:eastAsiaTheme="minorEastAsia" w:cstheme="minorEastAsia"/>
                <w:spacing w:val="7"/>
                <w:sz w:val="24"/>
                <w:szCs w:val="24"/>
              </w:rPr>
              <w:t>.1</w:t>
            </w:r>
          </w:p>
        </w:tc>
        <w:tc>
          <w:tcPr>
            <w:tcW w:w="1973" w:type="dxa"/>
            <w:shd w:val="clear" w:color="auto" w:fill="auto"/>
            <w:vAlign w:val="top"/>
          </w:tcPr>
          <w:p w14:paraId="07681E7B">
            <w:pPr>
              <w:pStyle w:val="10"/>
              <w:spacing w:before="118" w:line="223" w:lineRule="auto"/>
              <w:ind w:left="751" w:leftChars="0" w:right="127" w:rightChars="0" w:hanging="585" w:firstLine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1"/>
                <w:sz w:val="24"/>
                <w:szCs w:val="24"/>
              </w:rPr>
              <w:t>中标候选人公示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媒介</w:t>
            </w:r>
          </w:p>
        </w:tc>
        <w:tc>
          <w:tcPr>
            <w:tcW w:w="6660" w:type="dxa"/>
            <w:shd w:val="clear" w:color="auto" w:fill="auto"/>
            <w:vAlign w:val="top"/>
          </w:tcPr>
          <w:p w14:paraId="3ABE35C4">
            <w:pPr>
              <w:pStyle w:val="10"/>
              <w:spacing w:before="118" w:line="222" w:lineRule="auto"/>
              <w:ind w:left="127" w:left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5"/>
                <w:sz w:val="24"/>
                <w:szCs w:val="24"/>
              </w:rPr>
              <w:t>新疆政府采购网</w:t>
            </w:r>
          </w:p>
        </w:tc>
      </w:tr>
      <w:tr w14:paraId="7D9345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018" w:type="dxa"/>
            <w:vAlign w:val="center"/>
          </w:tcPr>
          <w:p w14:paraId="38375DE0">
            <w:pPr>
              <w:spacing w:line="243" w:lineRule="auto"/>
              <w:jc w:val="center"/>
              <w:rPr>
                <w:rFonts w:hint="eastAsia" w:asciiTheme="minorEastAsia" w:hAnsiTheme="minorEastAsia" w:eastAsiaTheme="minorEastAsia" w:cstheme="minorEastAsia"/>
                <w:sz w:val="24"/>
                <w:szCs w:val="24"/>
              </w:rPr>
            </w:pPr>
          </w:p>
          <w:p w14:paraId="65DC379D">
            <w:pPr>
              <w:pStyle w:val="10"/>
              <w:spacing w:before="78" w:line="180" w:lineRule="auto"/>
              <w:ind w:left="292"/>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lang w:val="en-US" w:eastAsia="zh-CN"/>
              </w:rPr>
              <w:t>6</w:t>
            </w:r>
            <w:r>
              <w:rPr>
                <w:rFonts w:hint="eastAsia" w:asciiTheme="minorEastAsia" w:hAnsiTheme="minorEastAsia" w:eastAsiaTheme="minorEastAsia" w:cstheme="minorEastAsia"/>
                <w:spacing w:val="-4"/>
                <w:sz w:val="24"/>
                <w:szCs w:val="24"/>
              </w:rPr>
              <w:t>.2</w:t>
            </w:r>
          </w:p>
        </w:tc>
        <w:tc>
          <w:tcPr>
            <w:tcW w:w="1973" w:type="dxa"/>
            <w:shd w:val="clear" w:color="auto" w:fill="auto"/>
            <w:vAlign w:val="top"/>
          </w:tcPr>
          <w:p w14:paraId="5A7B5866">
            <w:pPr>
              <w:spacing w:line="242" w:lineRule="auto"/>
              <w:jc w:val="center"/>
              <w:rPr>
                <w:rFonts w:hint="eastAsia" w:asciiTheme="minorEastAsia" w:hAnsiTheme="minorEastAsia" w:eastAsiaTheme="minorEastAsia" w:cstheme="minorEastAsia"/>
                <w:color w:val="auto"/>
                <w:sz w:val="24"/>
                <w:szCs w:val="24"/>
              </w:rPr>
            </w:pPr>
          </w:p>
          <w:p w14:paraId="1D8A33C3">
            <w:pPr>
              <w:spacing w:line="242" w:lineRule="auto"/>
              <w:jc w:val="center"/>
              <w:rPr>
                <w:rFonts w:hint="eastAsia" w:asciiTheme="minorEastAsia" w:hAnsiTheme="minorEastAsia" w:eastAsiaTheme="minorEastAsia" w:cstheme="minorEastAsia"/>
                <w:color w:val="auto"/>
                <w:sz w:val="24"/>
                <w:szCs w:val="24"/>
              </w:rPr>
            </w:pPr>
          </w:p>
          <w:p w14:paraId="11F082E3">
            <w:pPr>
              <w:spacing w:line="242" w:lineRule="auto"/>
              <w:jc w:val="center"/>
              <w:rPr>
                <w:rFonts w:hint="eastAsia" w:asciiTheme="minorEastAsia" w:hAnsiTheme="minorEastAsia" w:eastAsiaTheme="minorEastAsia" w:cstheme="minorEastAsia"/>
                <w:color w:val="auto"/>
                <w:sz w:val="24"/>
                <w:szCs w:val="24"/>
              </w:rPr>
            </w:pPr>
          </w:p>
          <w:p w14:paraId="6613E86E">
            <w:pPr>
              <w:spacing w:line="242" w:lineRule="auto"/>
              <w:jc w:val="center"/>
              <w:rPr>
                <w:rFonts w:hint="eastAsia" w:asciiTheme="minorEastAsia" w:hAnsiTheme="minorEastAsia" w:eastAsiaTheme="minorEastAsia" w:cstheme="minorEastAsia"/>
                <w:color w:val="auto"/>
                <w:sz w:val="24"/>
                <w:szCs w:val="24"/>
              </w:rPr>
            </w:pPr>
          </w:p>
          <w:p w14:paraId="4E96BDAB">
            <w:pPr>
              <w:spacing w:line="242" w:lineRule="auto"/>
              <w:jc w:val="center"/>
              <w:rPr>
                <w:rFonts w:hint="eastAsia" w:asciiTheme="minorEastAsia" w:hAnsiTheme="minorEastAsia" w:eastAsiaTheme="minorEastAsia" w:cstheme="minorEastAsia"/>
                <w:color w:val="auto"/>
                <w:sz w:val="24"/>
                <w:szCs w:val="24"/>
              </w:rPr>
            </w:pPr>
          </w:p>
          <w:p w14:paraId="64BC464D">
            <w:pPr>
              <w:spacing w:line="242" w:lineRule="auto"/>
              <w:jc w:val="center"/>
              <w:rPr>
                <w:rFonts w:hint="eastAsia" w:asciiTheme="minorEastAsia" w:hAnsiTheme="minorEastAsia" w:eastAsiaTheme="minorEastAsia" w:cstheme="minorEastAsia"/>
                <w:color w:val="auto"/>
                <w:sz w:val="24"/>
                <w:szCs w:val="24"/>
              </w:rPr>
            </w:pPr>
          </w:p>
          <w:p w14:paraId="3F89F7D6">
            <w:pPr>
              <w:spacing w:line="242" w:lineRule="auto"/>
              <w:jc w:val="center"/>
              <w:rPr>
                <w:rFonts w:hint="eastAsia" w:asciiTheme="minorEastAsia" w:hAnsiTheme="minorEastAsia" w:eastAsiaTheme="minorEastAsia" w:cstheme="minorEastAsia"/>
                <w:color w:val="auto"/>
                <w:sz w:val="24"/>
                <w:szCs w:val="24"/>
              </w:rPr>
            </w:pPr>
          </w:p>
          <w:p w14:paraId="51BBE0CA">
            <w:pPr>
              <w:pStyle w:val="10"/>
              <w:spacing w:before="78" w:line="224" w:lineRule="auto"/>
              <w:ind w:left="876" w:leftChars="0" w:right="123" w:rightChars="0" w:hanging="737" w:firstLineChars="0"/>
              <w:jc w:val="center"/>
              <w:rPr>
                <w:rFonts w:hint="eastAsia" w:asciiTheme="minorEastAsia" w:hAnsiTheme="minorEastAsia" w:eastAsiaTheme="minorEastAsia" w:cstheme="minorEastAsia"/>
                <w:color w:val="auto"/>
                <w:spacing w:val="3"/>
                <w:sz w:val="24"/>
                <w:szCs w:val="24"/>
              </w:rPr>
            </w:pPr>
            <w:r>
              <w:rPr>
                <w:rFonts w:hint="eastAsia" w:asciiTheme="minorEastAsia" w:hAnsiTheme="minorEastAsia" w:eastAsiaTheme="minorEastAsia" w:cstheme="minorEastAsia"/>
                <w:color w:val="auto"/>
                <w:spacing w:val="3"/>
                <w:sz w:val="24"/>
                <w:szCs w:val="24"/>
              </w:rPr>
              <w:t>落实政府</w:t>
            </w:r>
          </w:p>
          <w:p w14:paraId="64F8AEC0">
            <w:pPr>
              <w:pStyle w:val="10"/>
              <w:spacing w:before="78" w:line="224" w:lineRule="auto"/>
              <w:ind w:left="876" w:leftChars="0" w:right="123" w:rightChars="0" w:hanging="737" w:firstLineChars="0"/>
              <w:jc w:val="center"/>
              <w:rPr>
                <w:rFonts w:hint="eastAsia" w:asciiTheme="minorEastAsia" w:hAnsiTheme="minorEastAsia" w:eastAsiaTheme="minorEastAsia" w:cstheme="minorEastAsia"/>
                <w:snapToGrid w:val="0"/>
                <w:color w:val="auto"/>
                <w:kern w:val="0"/>
                <w:sz w:val="24"/>
                <w:szCs w:val="24"/>
                <w:lang w:val="en-US" w:eastAsia="en-US" w:bidi="ar-SA"/>
              </w:rPr>
            </w:pPr>
            <w:r>
              <w:rPr>
                <w:rFonts w:hint="eastAsia" w:asciiTheme="minorEastAsia" w:hAnsiTheme="minorEastAsia" w:eastAsiaTheme="minorEastAsia" w:cstheme="minorEastAsia"/>
                <w:color w:val="auto"/>
                <w:spacing w:val="3"/>
                <w:sz w:val="24"/>
                <w:szCs w:val="24"/>
              </w:rPr>
              <w:t>采购政</w:t>
            </w:r>
            <w:r>
              <w:rPr>
                <w:rFonts w:hint="eastAsia" w:asciiTheme="minorEastAsia" w:hAnsiTheme="minorEastAsia" w:eastAsiaTheme="minorEastAsia" w:cstheme="minorEastAsia"/>
                <w:color w:val="auto"/>
                <w:sz w:val="24"/>
                <w:szCs w:val="24"/>
              </w:rPr>
              <w:t>策</w:t>
            </w:r>
          </w:p>
        </w:tc>
        <w:tc>
          <w:tcPr>
            <w:tcW w:w="6660" w:type="dxa"/>
            <w:shd w:val="clear" w:color="auto" w:fill="auto"/>
            <w:vAlign w:val="top"/>
          </w:tcPr>
          <w:p w14:paraId="1AD790F3">
            <w:pPr>
              <w:pStyle w:val="10"/>
              <w:spacing w:before="54" w:line="222" w:lineRule="auto"/>
              <w:ind w:left="2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1</w:t>
            </w:r>
            <w:r>
              <w:rPr>
                <w:rFonts w:hint="eastAsia" w:asciiTheme="minorEastAsia" w:hAnsiTheme="minorEastAsia" w:eastAsiaTheme="minorEastAsia" w:cstheme="minorEastAsia"/>
                <w:color w:val="auto"/>
                <w:spacing w:val="-72"/>
                <w:sz w:val="24"/>
                <w:szCs w:val="24"/>
              </w:rPr>
              <w:t xml:space="preserve"> </w:t>
            </w:r>
            <w:r>
              <w:rPr>
                <w:rFonts w:hint="eastAsia" w:asciiTheme="minorEastAsia" w:hAnsiTheme="minorEastAsia" w:eastAsiaTheme="minorEastAsia" w:cstheme="minorEastAsia"/>
                <w:color w:val="auto"/>
                <w:spacing w:val="-1"/>
                <w:sz w:val="24"/>
                <w:szCs w:val="24"/>
              </w:rPr>
              <w:t>、</w:t>
            </w:r>
            <w:r>
              <w:rPr>
                <w:rFonts w:hint="eastAsia" w:asciiTheme="minorEastAsia" w:hAnsiTheme="minorEastAsia" w:eastAsiaTheme="minorEastAsia" w:cstheme="minorEastAsia"/>
                <w:color w:val="auto"/>
                <w:spacing w:val="-64"/>
                <w:sz w:val="24"/>
                <w:szCs w:val="24"/>
              </w:rPr>
              <w:t xml:space="preserve"> </w:t>
            </w:r>
            <w:r>
              <w:rPr>
                <w:rFonts w:hint="eastAsia" w:asciiTheme="minorEastAsia" w:hAnsiTheme="minorEastAsia" w:eastAsiaTheme="minorEastAsia" w:cstheme="minorEastAsia"/>
                <w:color w:val="auto"/>
                <w:spacing w:val="-1"/>
                <w:sz w:val="24"/>
                <w:szCs w:val="24"/>
              </w:rPr>
              <w:t>中小微企业参加本项目投标要求：</w:t>
            </w:r>
          </w:p>
          <w:p w14:paraId="703C7B79">
            <w:pPr>
              <w:pStyle w:val="10"/>
              <w:spacing w:before="56" w:line="222" w:lineRule="auto"/>
              <w:ind w:left="1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须按照工信部联【2011】300号《中小企业划型标准规定》</w:t>
            </w:r>
          </w:p>
          <w:p w14:paraId="2D8EA103">
            <w:pPr>
              <w:pStyle w:val="10"/>
              <w:spacing w:before="84" w:line="278" w:lineRule="auto"/>
              <w:ind w:left="29" w:right="8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的标准如实填写《中小企业声明函》，监狱企业参加投标视</w:t>
            </w:r>
            <w:r>
              <w:rPr>
                <w:rFonts w:hint="eastAsia" w:asciiTheme="minorEastAsia" w:hAnsiTheme="minorEastAsia" w:eastAsiaTheme="minorEastAsia" w:cstheme="minorEastAsia"/>
                <w:color w:val="auto"/>
                <w:spacing w:val="18"/>
                <w:sz w:val="24"/>
                <w:szCs w:val="24"/>
              </w:rPr>
              <w:t xml:space="preserve"> </w:t>
            </w:r>
            <w:r>
              <w:rPr>
                <w:rFonts w:hint="eastAsia" w:asciiTheme="minorEastAsia" w:hAnsiTheme="minorEastAsia" w:eastAsiaTheme="minorEastAsia" w:cstheme="minorEastAsia"/>
                <w:color w:val="auto"/>
                <w:spacing w:val="4"/>
                <w:sz w:val="24"/>
                <w:szCs w:val="24"/>
              </w:rPr>
              <w:t>同小微企业，提供由省级以上监狱管理局、戒毒管理局出具</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4"/>
                <w:sz w:val="24"/>
                <w:szCs w:val="24"/>
              </w:rPr>
              <w:t>的属于监狱企业的证明文件。</w:t>
            </w:r>
          </w:p>
          <w:p w14:paraId="525118C6">
            <w:pPr>
              <w:pStyle w:val="10"/>
              <w:spacing w:before="35" w:line="280" w:lineRule="auto"/>
              <w:ind w:left="12" w:right="247" w:firstLine="2"/>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小、微企业只有提供本企业制造的货物或者服务，或者提供</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1"/>
                <w:sz w:val="24"/>
                <w:szCs w:val="24"/>
              </w:rPr>
              <w:t>其他小、微企业制造的货物，享受投标货物的价格折扣。若</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4"/>
                <w:sz w:val="24"/>
                <w:szCs w:val="24"/>
              </w:rPr>
              <w:t>有的话，如实填写《中小微企业货物/承担的工程/服务明细</w:t>
            </w:r>
            <w:r>
              <w:rPr>
                <w:rFonts w:hint="eastAsia" w:asciiTheme="minorEastAsia" w:hAnsiTheme="minorEastAsia" w:eastAsiaTheme="minorEastAsia" w:cstheme="minorEastAsia"/>
                <w:color w:val="auto"/>
                <w:spacing w:val="16"/>
                <w:sz w:val="24"/>
                <w:szCs w:val="24"/>
              </w:rPr>
              <w:t xml:space="preserve"> </w:t>
            </w:r>
            <w:r>
              <w:rPr>
                <w:rFonts w:hint="eastAsia" w:asciiTheme="minorEastAsia" w:hAnsiTheme="minorEastAsia" w:eastAsiaTheme="minorEastAsia" w:cstheme="minorEastAsia"/>
                <w:color w:val="auto"/>
                <w:spacing w:val="-5"/>
                <w:sz w:val="24"/>
                <w:szCs w:val="24"/>
              </w:rPr>
              <w:t>表》；</w:t>
            </w:r>
          </w:p>
          <w:p w14:paraId="6E03608E">
            <w:pPr>
              <w:pStyle w:val="10"/>
              <w:spacing w:before="40" w:line="241" w:lineRule="auto"/>
              <w:ind w:left="15" w:right="13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小型、微型企业提供中型企业制造的货物或使用大型企业注</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5"/>
                <w:sz w:val="24"/>
                <w:szCs w:val="24"/>
              </w:rPr>
              <w:t>册商标 货物的，视同为中型企业。</w:t>
            </w:r>
          </w:p>
          <w:p w14:paraId="68CC16CB">
            <w:pPr>
              <w:pStyle w:val="10"/>
              <w:spacing w:before="71" w:line="290" w:lineRule="auto"/>
              <w:ind w:left="15" w:right="166" w:firstLine="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备注：依据《关于印发&lt;政府采购促进中小企业发展管理办</w:t>
            </w:r>
            <w:r>
              <w:rPr>
                <w:rFonts w:hint="eastAsia" w:asciiTheme="minorEastAsia" w:hAnsiTheme="minorEastAsia" w:eastAsiaTheme="minorEastAsia" w:cstheme="minorEastAsia"/>
                <w:color w:val="auto"/>
                <w:spacing w:val="1"/>
                <w:sz w:val="24"/>
                <w:szCs w:val="24"/>
              </w:rPr>
              <w:t xml:space="preserve">  </w:t>
            </w:r>
            <w:r>
              <w:rPr>
                <w:rFonts w:hint="eastAsia" w:asciiTheme="minorEastAsia" w:hAnsiTheme="minorEastAsia" w:eastAsiaTheme="minorEastAsia" w:cstheme="minorEastAsia"/>
                <w:color w:val="auto"/>
                <w:spacing w:val="2"/>
                <w:sz w:val="24"/>
                <w:szCs w:val="24"/>
              </w:rPr>
              <w:t>法&gt;的通知》</w:t>
            </w:r>
            <w:r>
              <w:rPr>
                <w:rFonts w:hint="eastAsia" w:asciiTheme="minorEastAsia" w:hAnsiTheme="minorEastAsia" w:eastAsiaTheme="minorEastAsia" w:cstheme="minorEastAsia"/>
                <w:color w:val="auto"/>
                <w:spacing w:val="-33"/>
                <w:sz w:val="24"/>
                <w:szCs w:val="24"/>
              </w:rPr>
              <w:t xml:space="preserve"> </w:t>
            </w:r>
            <w:r>
              <w:rPr>
                <w:rFonts w:hint="eastAsia" w:asciiTheme="minorEastAsia" w:hAnsiTheme="minorEastAsia" w:eastAsiaTheme="minorEastAsia" w:cstheme="minorEastAsia"/>
                <w:color w:val="auto"/>
                <w:spacing w:val="2"/>
                <w:sz w:val="24"/>
                <w:szCs w:val="24"/>
              </w:rPr>
              <w:t>(财库〔2020〕46号)</w:t>
            </w:r>
            <w:r>
              <w:rPr>
                <w:rFonts w:hint="eastAsia" w:asciiTheme="minorEastAsia" w:hAnsiTheme="minorEastAsia" w:eastAsiaTheme="minorEastAsia" w:cstheme="minorEastAsia"/>
                <w:color w:val="auto"/>
                <w:spacing w:val="44"/>
                <w:sz w:val="24"/>
                <w:szCs w:val="24"/>
              </w:rPr>
              <w:t xml:space="preserve"> </w:t>
            </w:r>
            <w:r>
              <w:rPr>
                <w:rFonts w:hint="eastAsia" w:asciiTheme="minorEastAsia" w:hAnsiTheme="minorEastAsia" w:eastAsiaTheme="minorEastAsia" w:cstheme="minorEastAsia"/>
                <w:color w:val="auto"/>
                <w:spacing w:val="2"/>
                <w:sz w:val="24"/>
                <w:szCs w:val="24"/>
              </w:rPr>
              <w:t>的第九条规定，对小型</w:t>
            </w:r>
            <w:r>
              <w:rPr>
                <w:rFonts w:hint="eastAsia" w:asciiTheme="minorEastAsia" w:hAnsiTheme="minorEastAsia" w:eastAsiaTheme="minorEastAsia" w:cstheme="minorEastAsia"/>
                <w:color w:val="auto"/>
                <w:spacing w:val="6"/>
                <w:sz w:val="24"/>
                <w:szCs w:val="24"/>
              </w:rPr>
              <w:t>和微型企业产品的价格给予10%的扣除，用扣除后</w:t>
            </w:r>
            <w:r>
              <w:rPr>
                <w:rFonts w:hint="eastAsia" w:asciiTheme="minorEastAsia" w:hAnsiTheme="minorEastAsia" w:eastAsiaTheme="minorEastAsia" w:cstheme="minorEastAsia"/>
                <w:color w:val="auto"/>
                <w:spacing w:val="5"/>
                <w:sz w:val="24"/>
                <w:szCs w:val="24"/>
              </w:rPr>
              <w:t>的价格参</w:t>
            </w:r>
            <w:r>
              <w:rPr>
                <w:rFonts w:hint="eastAsia" w:asciiTheme="minorEastAsia" w:hAnsiTheme="minorEastAsia" w:eastAsiaTheme="minorEastAsia" w:cstheme="minorEastAsia"/>
                <w:color w:val="auto"/>
                <w:spacing w:val="-1"/>
                <w:sz w:val="24"/>
                <w:szCs w:val="24"/>
              </w:rPr>
              <w:t>与评审。</w:t>
            </w:r>
          </w:p>
          <w:p w14:paraId="6FAA1258">
            <w:pPr>
              <w:pStyle w:val="10"/>
              <w:spacing w:before="7" w:line="220" w:lineRule="auto"/>
              <w:ind w:left="1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2</w:t>
            </w:r>
            <w:r>
              <w:rPr>
                <w:rFonts w:hint="eastAsia" w:asciiTheme="minorEastAsia" w:hAnsiTheme="minorEastAsia" w:eastAsiaTheme="minorEastAsia" w:cstheme="minorEastAsia"/>
                <w:color w:val="auto"/>
                <w:spacing w:val="-51"/>
                <w:sz w:val="24"/>
                <w:szCs w:val="24"/>
              </w:rPr>
              <w:t xml:space="preserve"> </w:t>
            </w:r>
            <w:r>
              <w:rPr>
                <w:rFonts w:hint="eastAsia" w:asciiTheme="minorEastAsia" w:hAnsiTheme="minorEastAsia" w:eastAsiaTheme="minorEastAsia" w:cstheme="minorEastAsia"/>
                <w:color w:val="auto"/>
                <w:spacing w:val="4"/>
                <w:sz w:val="24"/>
                <w:szCs w:val="24"/>
              </w:rPr>
              <w:t>、残疾人福利性单位参加本项目投标的要求：</w:t>
            </w:r>
          </w:p>
          <w:p w14:paraId="3B584E2B">
            <w:pPr>
              <w:pStyle w:val="10"/>
              <w:spacing w:before="63" w:line="277" w:lineRule="auto"/>
              <w:ind w:left="15" w:right="329"/>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须根据财库【2017】141号《关于促进残疾</w:t>
            </w:r>
            <w:r>
              <w:rPr>
                <w:rFonts w:hint="eastAsia" w:asciiTheme="minorEastAsia" w:hAnsiTheme="minorEastAsia" w:eastAsiaTheme="minorEastAsia" w:cstheme="minorEastAsia"/>
                <w:color w:val="auto"/>
                <w:spacing w:val="2"/>
                <w:sz w:val="24"/>
                <w:szCs w:val="24"/>
              </w:rPr>
              <w:t>人就业政府采</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7"/>
                <w:sz w:val="24"/>
                <w:szCs w:val="24"/>
              </w:rPr>
              <w:t xml:space="preserve">购政策的 通知》的要求，如实填写残疾人福利性单位声明 </w:t>
            </w:r>
            <w:r>
              <w:rPr>
                <w:rFonts w:hint="eastAsia" w:asciiTheme="minorEastAsia" w:hAnsiTheme="minorEastAsia" w:eastAsiaTheme="minorEastAsia" w:cstheme="minorEastAsia"/>
                <w:color w:val="auto"/>
                <w:spacing w:val="-8"/>
                <w:sz w:val="24"/>
                <w:szCs w:val="24"/>
              </w:rPr>
              <w:t>函。</w:t>
            </w:r>
          </w:p>
          <w:p w14:paraId="0596A959">
            <w:pPr>
              <w:pStyle w:val="10"/>
              <w:spacing w:before="37" w:line="288" w:lineRule="auto"/>
              <w:ind w:left="14" w:right="34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投标人提供的《残疾人福利性单位声明函》与事实不符的，</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7"/>
                <w:sz w:val="24"/>
                <w:szCs w:val="24"/>
              </w:rPr>
              <w:t>依照《政府采购法》第七十七条第一款的规定</w:t>
            </w:r>
            <w:r>
              <w:rPr>
                <w:rFonts w:hint="eastAsia" w:asciiTheme="minorEastAsia" w:hAnsiTheme="minorEastAsia" w:eastAsiaTheme="minorEastAsia" w:cstheme="minorEastAsia"/>
                <w:color w:val="auto"/>
                <w:spacing w:val="6"/>
                <w:sz w:val="24"/>
                <w:szCs w:val="24"/>
              </w:rPr>
              <w:t>追究法律责</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任。</w:t>
            </w:r>
          </w:p>
          <w:p w14:paraId="4B236779">
            <w:pPr>
              <w:pStyle w:val="10"/>
              <w:spacing w:before="19" w:line="209" w:lineRule="auto"/>
              <w:ind w:left="28" w:leftChars="0" w:right="216" w:rightChars="0" w:hanging="12" w:firstLineChars="0"/>
              <w:rPr>
                <w:rFonts w:hint="eastAsia" w:asciiTheme="minorEastAsia" w:hAnsiTheme="minorEastAsia" w:eastAsiaTheme="minorEastAsia" w:cstheme="minorEastAsia"/>
                <w:snapToGrid w:val="0"/>
                <w:color w:val="auto"/>
                <w:kern w:val="0"/>
                <w:sz w:val="24"/>
                <w:szCs w:val="24"/>
                <w:lang w:val="en-US" w:eastAsia="en-US" w:bidi="ar-SA"/>
              </w:rPr>
            </w:pPr>
            <w:r>
              <w:rPr>
                <w:rFonts w:hint="eastAsia" w:asciiTheme="minorEastAsia" w:hAnsiTheme="minorEastAsia" w:eastAsiaTheme="minorEastAsia" w:cstheme="minorEastAsia"/>
                <w:color w:val="auto"/>
                <w:spacing w:val="-2"/>
                <w:sz w:val="24"/>
                <w:szCs w:val="24"/>
              </w:rPr>
              <w:t>备注：对残疾人福利性单位的价格给予10%的扣除，用扣</w:t>
            </w:r>
            <w:r>
              <w:rPr>
                <w:rFonts w:hint="eastAsia" w:asciiTheme="minorEastAsia" w:hAnsiTheme="minorEastAsia" w:eastAsiaTheme="minorEastAsia" w:cstheme="minorEastAsia"/>
                <w:color w:val="auto"/>
                <w:spacing w:val="-3"/>
                <w:sz w:val="24"/>
                <w:szCs w:val="24"/>
              </w:rPr>
              <w:t>除后</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5"/>
                <w:sz w:val="24"/>
                <w:szCs w:val="24"/>
              </w:rPr>
              <w:t>的价格参与评审。</w:t>
            </w:r>
          </w:p>
        </w:tc>
      </w:tr>
      <w:tr w14:paraId="4F07B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27" w:hRule="atLeast"/>
        </w:trPr>
        <w:tc>
          <w:tcPr>
            <w:tcW w:w="1018" w:type="dxa"/>
            <w:vAlign w:val="center"/>
          </w:tcPr>
          <w:p w14:paraId="795A9864">
            <w:pPr>
              <w:pStyle w:val="10"/>
              <w:spacing w:before="78" w:line="18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lang w:val="en-US" w:eastAsia="zh-CN"/>
              </w:rPr>
              <w:t>6</w:t>
            </w:r>
            <w:r>
              <w:rPr>
                <w:rFonts w:hint="eastAsia" w:asciiTheme="minorEastAsia" w:hAnsiTheme="minorEastAsia" w:eastAsiaTheme="minorEastAsia" w:cstheme="minorEastAsia"/>
                <w:spacing w:val="-4"/>
                <w:sz w:val="24"/>
                <w:szCs w:val="24"/>
              </w:rPr>
              <w:t>.3</w:t>
            </w:r>
          </w:p>
        </w:tc>
        <w:tc>
          <w:tcPr>
            <w:tcW w:w="1973" w:type="dxa"/>
            <w:shd w:val="clear" w:color="auto" w:fill="auto"/>
            <w:vAlign w:val="center"/>
          </w:tcPr>
          <w:p w14:paraId="78C038A7">
            <w:pPr>
              <w:pStyle w:val="10"/>
              <w:spacing w:before="78" w:line="222" w:lineRule="auto"/>
              <w:jc w:val="center"/>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2"/>
                <w:sz w:val="24"/>
                <w:szCs w:val="24"/>
              </w:rPr>
              <w:t>报价方式</w:t>
            </w:r>
          </w:p>
        </w:tc>
        <w:tc>
          <w:tcPr>
            <w:tcW w:w="6660" w:type="dxa"/>
            <w:shd w:val="clear" w:color="auto" w:fill="auto"/>
            <w:vAlign w:val="top"/>
          </w:tcPr>
          <w:p w14:paraId="3738CC3D">
            <w:pPr>
              <w:pStyle w:val="10"/>
              <w:spacing w:before="81" w:line="232" w:lineRule="auto"/>
              <w:ind w:left="170" w:right="130" w:hanging="42"/>
              <w:rPr>
                <w:rFonts w:hint="eastAsia" w:ascii="微软雅黑" w:hAnsi="微软雅黑" w:eastAsia="微软雅黑" w:cs="微软雅黑"/>
                <w:snapToGrid w:val="0"/>
                <w:color w:val="808080"/>
                <w:spacing w:val="-9"/>
                <w:w w:val="92"/>
                <w:kern w:val="0"/>
                <w:sz w:val="24"/>
                <w:szCs w:val="24"/>
                <w:lang w:val="en-US" w:eastAsia="en-US" w:bidi="ar-SA"/>
              </w:rPr>
            </w:pPr>
            <w:r>
              <w:rPr>
                <w:rFonts w:hint="eastAsia" w:asciiTheme="minorEastAsia" w:hAnsiTheme="minorEastAsia" w:eastAsiaTheme="minorEastAsia" w:cstheme="minorEastAsia"/>
                <w:spacing w:val="6"/>
                <w:sz w:val="24"/>
                <w:szCs w:val="24"/>
              </w:rPr>
              <w:t>竞争性谈判，本项目采用多轮谈判制，</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6"/>
                <w:sz w:val="24"/>
                <w:szCs w:val="24"/>
              </w:rPr>
              <w:t>以最终报价为准。谈判小组根据谈判文件的规定，并根据谈判文件规定的程</w:t>
            </w:r>
            <w:r>
              <w:rPr>
                <w:rFonts w:hint="eastAsia" w:asciiTheme="minorEastAsia" w:hAnsiTheme="minorEastAsia" w:eastAsiaTheme="minorEastAsia" w:cstheme="minorEastAsia"/>
                <w:spacing w:val="7"/>
                <w:sz w:val="24"/>
                <w:szCs w:val="24"/>
              </w:rPr>
              <w:t>序、评定成交的标准等事项集体与实质性响应</w:t>
            </w:r>
            <w:r>
              <w:rPr>
                <w:rFonts w:hint="eastAsia" w:asciiTheme="minorEastAsia" w:hAnsiTheme="minorEastAsia" w:eastAsiaTheme="minorEastAsia" w:cstheme="minorEastAsia"/>
                <w:spacing w:val="6"/>
                <w:sz w:val="24"/>
                <w:szCs w:val="24"/>
              </w:rPr>
              <w:t>谈判文件要求的供应商进行谈判，并在首轮谈判的基础上，谈判小组讨论、分析、综合各种因素后，决定是否与各方再次进行谈判。谈判过程中，投标单位的投标报价可以结合自身情况</w:t>
            </w:r>
            <w:r>
              <w:rPr>
                <w:rFonts w:hint="eastAsia" w:asciiTheme="minorEastAsia" w:hAnsiTheme="minorEastAsia" w:eastAsiaTheme="minorEastAsia" w:cstheme="minorEastAsia"/>
                <w:spacing w:val="3"/>
                <w:sz w:val="24"/>
                <w:szCs w:val="24"/>
              </w:rPr>
              <w:t xml:space="preserve">自愿下浮，下浮金额视为对采购单位的让利。 </w:t>
            </w:r>
            <w:r>
              <w:rPr>
                <w:rFonts w:hint="eastAsia" w:ascii="微软雅黑" w:hAnsi="微软雅黑" w:eastAsia="微软雅黑" w:cs="微软雅黑"/>
                <w:snapToGrid w:val="0"/>
                <w:color w:val="808080"/>
                <w:spacing w:val="-9"/>
                <w:w w:val="92"/>
                <w:kern w:val="0"/>
                <w:sz w:val="24"/>
                <w:szCs w:val="24"/>
                <w:lang w:val="en-US" w:eastAsia="en-US" w:bidi="ar-SA"/>
              </w:rPr>
              <w:t>(按照国家相关清单计价规范进行竣工结算,在结算造价的基础上扣减 投标企业所承诺的让利金额后,作为项目最终结算造价)</w:t>
            </w:r>
          </w:p>
          <w:p w14:paraId="3DCA86AA">
            <w:pPr>
              <w:pStyle w:val="10"/>
              <w:spacing w:before="114" w:line="261" w:lineRule="auto"/>
              <w:ind w:left="127" w:leftChars="0" w:right="360" w:rightChars="0" w:firstLine="4" w:firstLine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2"/>
                <w:sz w:val="24"/>
                <w:szCs w:val="24"/>
              </w:rPr>
              <w:t>注</w:t>
            </w:r>
            <w:r>
              <w:rPr>
                <w:rFonts w:hint="eastAsia" w:asciiTheme="minorEastAsia" w:hAnsiTheme="minorEastAsia" w:eastAsiaTheme="minorEastAsia" w:cstheme="minorEastAsia"/>
                <w:spacing w:val="-71"/>
                <w:sz w:val="24"/>
                <w:szCs w:val="24"/>
              </w:rPr>
              <w:t xml:space="preserve"> </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58"/>
                <w:sz w:val="24"/>
                <w:szCs w:val="24"/>
              </w:rPr>
              <w:t xml:space="preserve"> </w:t>
            </w:r>
            <w:r>
              <w:rPr>
                <w:rFonts w:hint="eastAsia" w:asciiTheme="minorEastAsia" w:hAnsiTheme="minorEastAsia" w:eastAsiaTheme="minorEastAsia" w:cstheme="minorEastAsia"/>
                <w:spacing w:val="2"/>
                <w:sz w:val="24"/>
                <w:szCs w:val="24"/>
              </w:rPr>
              <w:t>中标单位需在签合同时按最终报价提交经济标，下浮</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后的单价均不得高于一次报价的单价。</w:t>
            </w:r>
          </w:p>
        </w:tc>
      </w:tr>
      <w:tr w14:paraId="32685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6" w:hRule="atLeast"/>
        </w:trPr>
        <w:tc>
          <w:tcPr>
            <w:tcW w:w="1018" w:type="dxa"/>
            <w:vAlign w:val="top"/>
          </w:tcPr>
          <w:p w14:paraId="45BA8A7C">
            <w:pPr>
              <w:spacing w:line="259" w:lineRule="auto"/>
              <w:rPr>
                <w:rFonts w:hint="eastAsia" w:asciiTheme="minorEastAsia" w:hAnsiTheme="minorEastAsia" w:eastAsiaTheme="minorEastAsia" w:cstheme="minorEastAsia"/>
                <w:sz w:val="24"/>
                <w:szCs w:val="24"/>
              </w:rPr>
            </w:pPr>
          </w:p>
          <w:p w14:paraId="2B046A99">
            <w:pPr>
              <w:spacing w:line="259" w:lineRule="auto"/>
              <w:rPr>
                <w:rFonts w:hint="eastAsia" w:asciiTheme="minorEastAsia" w:hAnsiTheme="minorEastAsia" w:eastAsiaTheme="minorEastAsia" w:cstheme="minorEastAsia"/>
                <w:sz w:val="24"/>
                <w:szCs w:val="24"/>
              </w:rPr>
            </w:pPr>
          </w:p>
          <w:p w14:paraId="268FDD44">
            <w:pPr>
              <w:spacing w:line="259" w:lineRule="auto"/>
              <w:rPr>
                <w:rFonts w:hint="eastAsia" w:asciiTheme="minorEastAsia" w:hAnsiTheme="minorEastAsia" w:eastAsiaTheme="minorEastAsia" w:cstheme="minorEastAsia"/>
                <w:sz w:val="24"/>
                <w:szCs w:val="24"/>
              </w:rPr>
            </w:pPr>
          </w:p>
          <w:p w14:paraId="38DED200">
            <w:pPr>
              <w:spacing w:line="259" w:lineRule="auto"/>
              <w:rPr>
                <w:rFonts w:hint="eastAsia" w:asciiTheme="minorEastAsia" w:hAnsiTheme="minorEastAsia" w:eastAsiaTheme="minorEastAsia" w:cstheme="minorEastAsia"/>
                <w:sz w:val="24"/>
                <w:szCs w:val="24"/>
              </w:rPr>
            </w:pPr>
          </w:p>
          <w:p w14:paraId="0DA17FE0">
            <w:pPr>
              <w:spacing w:line="259" w:lineRule="auto"/>
              <w:rPr>
                <w:rFonts w:hint="eastAsia" w:asciiTheme="minorEastAsia" w:hAnsiTheme="minorEastAsia" w:eastAsiaTheme="minorEastAsia" w:cstheme="minorEastAsia"/>
                <w:sz w:val="24"/>
                <w:szCs w:val="24"/>
              </w:rPr>
            </w:pPr>
          </w:p>
          <w:p w14:paraId="2EDC7D94">
            <w:pPr>
              <w:spacing w:line="259" w:lineRule="auto"/>
              <w:rPr>
                <w:rFonts w:hint="eastAsia" w:asciiTheme="minorEastAsia" w:hAnsiTheme="minorEastAsia" w:eastAsiaTheme="minorEastAsia" w:cstheme="minorEastAsia"/>
                <w:sz w:val="24"/>
                <w:szCs w:val="24"/>
              </w:rPr>
            </w:pPr>
          </w:p>
          <w:p w14:paraId="0D17EA22">
            <w:pPr>
              <w:spacing w:line="259" w:lineRule="auto"/>
              <w:rPr>
                <w:rFonts w:hint="eastAsia" w:asciiTheme="minorEastAsia" w:hAnsiTheme="minorEastAsia" w:eastAsiaTheme="minorEastAsia" w:cstheme="minorEastAsia"/>
                <w:sz w:val="24"/>
                <w:szCs w:val="24"/>
              </w:rPr>
            </w:pPr>
          </w:p>
          <w:p w14:paraId="42160111">
            <w:pPr>
              <w:spacing w:line="259" w:lineRule="auto"/>
              <w:rPr>
                <w:rFonts w:hint="eastAsia" w:asciiTheme="minorEastAsia" w:hAnsiTheme="minorEastAsia" w:eastAsiaTheme="minorEastAsia" w:cstheme="minorEastAsia"/>
                <w:sz w:val="24"/>
                <w:szCs w:val="24"/>
              </w:rPr>
            </w:pPr>
          </w:p>
          <w:p w14:paraId="605A13F5">
            <w:pPr>
              <w:spacing w:line="259" w:lineRule="auto"/>
              <w:rPr>
                <w:rFonts w:hint="eastAsia" w:asciiTheme="minorEastAsia" w:hAnsiTheme="minorEastAsia" w:eastAsiaTheme="minorEastAsia" w:cstheme="minorEastAsia"/>
                <w:sz w:val="24"/>
                <w:szCs w:val="24"/>
              </w:rPr>
            </w:pPr>
          </w:p>
          <w:p w14:paraId="36282C89">
            <w:pPr>
              <w:spacing w:line="260" w:lineRule="auto"/>
              <w:rPr>
                <w:rFonts w:hint="eastAsia" w:asciiTheme="minorEastAsia" w:hAnsiTheme="minorEastAsia" w:eastAsiaTheme="minorEastAsia" w:cstheme="minorEastAsia"/>
                <w:sz w:val="24"/>
                <w:szCs w:val="24"/>
              </w:rPr>
            </w:pPr>
          </w:p>
          <w:p w14:paraId="5F6225A8">
            <w:pPr>
              <w:spacing w:line="260" w:lineRule="auto"/>
              <w:rPr>
                <w:rFonts w:hint="eastAsia" w:asciiTheme="minorEastAsia" w:hAnsiTheme="minorEastAsia" w:eastAsiaTheme="minorEastAsia" w:cstheme="minorEastAsia"/>
                <w:sz w:val="24"/>
                <w:szCs w:val="24"/>
              </w:rPr>
            </w:pPr>
          </w:p>
          <w:p w14:paraId="6588E5F8">
            <w:pPr>
              <w:pStyle w:val="10"/>
              <w:spacing w:before="78" w:line="180" w:lineRule="auto"/>
              <w:ind w:left="2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lang w:val="en-US" w:eastAsia="zh-CN"/>
              </w:rPr>
              <w:t>6</w:t>
            </w:r>
            <w:r>
              <w:rPr>
                <w:rFonts w:hint="eastAsia" w:asciiTheme="minorEastAsia" w:hAnsiTheme="minorEastAsia" w:eastAsiaTheme="minorEastAsia" w:cstheme="minorEastAsia"/>
                <w:spacing w:val="-4"/>
                <w:sz w:val="24"/>
                <w:szCs w:val="24"/>
              </w:rPr>
              <w:t>.4</w:t>
            </w:r>
          </w:p>
        </w:tc>
        <w:tc>
          <w:tcPr>
            <w:tcW w:w="1973" w:type="dxa"/>
            <w:shd w:val="clear" w:color="auto" w:fill="auto"/>
            <w:vAlign w:val="top"/>
          </w:tcPr>
          <w:p w14:paraId="799F7BC3">
            <w:pPr>
              <w:spacing w:line="247" w:lineRule="auto"/>
              <w:rPr>
                <w:rFonts w:hint="eastAsia" w:asciiTheme="minorEastAsia" w:hAnsiTheme="minorEastAsia" w:eastAsiaTheme="minorEastAsia" w:cstheme="minorEastAsia"/>
                <w:sz w:val="24"/>
                <w:szCs w:val="24"/>
              </w:rPr>
            </w:pPr>
          </w:p>
          <w:p w14:paraId="4307EBB1">
            <w:pPr>
              <w:spacing w:line="247" w:lineRule="auto"/>
              <w:rPr>
                <w:rFonts w:hint="eastAsia" w:asciiTheme="minorEastAsia" w:hAnsiTheme="minorEastAsia" w:eastAsiaTheme="minorEastAsia" w:cstheme="minorEastAsia"/>
                <w:sz w:val="24"/>
                <w:szCs w:val="24"/>
              </w:rPr>
            </w:pPr>
          </w:p>
          <w:p w14:paraId="7155B46C">
            <w:pPr>
              <w:spacing w:line="247" w:lineRule="auto"/>
              <w:rPr>
                <w:rFonts w:hint="eastAsia" w:asciiTheme="minorEastAsia" w:hAnsiTheme="minorEastAsia" w:eastAsiaTheme="minorEastAsia" w:cstheme="minorEastAsia"/>
                <w:sz w:val="24"/>
                <w:szCs w:val="24"/>
              </w:rPr>
            </w:pPr>
          </w:p>
          <w:p w14:paraId="4F69D1F8">
            <w:pPr>
              <w:spacing w:line="247" w:lineRule="auto"/>
              <w:rPr>
                <w:rFonts w:hint="eastAsia" w:asciiTheme="minorEastAsia" w:hAnsiTheme="minorEastAsia" w:eastAsiaTheme="minorEastAsia" w:cstheme="minorEastAsia"/>
                <w:sz w:val="24"/>
                <w:szCs w:val="24"/>
              </w:rPr>
            </w:pPr>
          </w:p>
          <w:p w14:paraId="651A288A">
            <w:pPr>
              <w:spacing w:line="247" w:lineRule="auto"/>
              <w:rPr>
                <w:rFonts w:hint="eastAsia" w:asciiTheme="minorEastAsia" w:hAnsiTheme="minorEastAsia" w:eastAsiaTheme="minorEastAsia" w:cstheme="minorEastAsia"/>
                <w:sz w:val="24"/>
                <w:szCs w:val="24"/>
              </w:rPr>
            </w:pPr>
          </w:p>
          <w:p w14:paraId="14E710F7">
            <w:pPr>
              <w:spacing w:line="247" w:lineRule="auto"/>
              <w:rPr>
                <w:rFonts w:hint="eastAsia" w:asciiTheme="minorEastAsia" w:hAnsiTheme="minorEastAsia" w:eastAsiaTheme="minorEastAsia" w:cstheme="minorEastAsia"/>
                <w:sz w:val="24"/>
                <w:szCs w:val="24"/>
              </w:rPr>
            </w:pPr>
          </w:p>
          <w:p w14:paraId="0E63AF6F">
            <w:pPr>
              <w:spacing w:line="247" w:lineRule="auto"/>
              <w:rPr>
                <w:rFonts w:hint="eastAsia" w:asciiTheme="minorEastAsia" w:hAnsiTheme="minorEastAsia" w:eastAsiaTheme="minorEastAsia" w:cstheme="minorEastAsia"/>
                <w:sz w:val="24"/>
                <w:szCs w:val="24"/>
              </w:rPr>
            </w:pPr>
          </w:p>
          <w:p w14:paraId="5D67407B">
            <w:pPr>
              <w:spacing w:line="247" w:lineRule="auto"/>
              <w:rPr>
                <w:rFonts w:hint="eastAsia" w:asciiTheme="minorEastAsia" w:hAnsiTheme="minorEastAsia" w:eastAsiaTheme="minorEastAsia" w:cstheme="minorEastAsia"/>
                <w:sz w:val="24"/>
                <w:szCs w:val="24"/>
              </w:rPr>
            </w:pPr>
          </w:p>
          <w:p w14:paraId="1C41EEB9">
            <w:pPr>
              <w:spacing w:line="247" w:lineRule="auto"/>
              <w:rPr>
                <w:rFonts w:hint="eastAsia" w:asciiTheme="minorEastAsia" w:hAnsiTheme="minorEastAsia" w:eastAsiaTheme="minorEastAsia" w:cstheme="minorEastAsia"/>
                <w:sz w:val="24"/>
                <w:szCs w:val="24"/>
              </w:rPr>
            </w:pPr>
          </w:p>
          <w:p w14:paraId="07461B87">
            <w:pPr>
              <w:spacing w:line="247" w:lineRule="auto"/>
              <w:rPr>
                <w:rFonts w:hint="eastAsia" w:asciiTheme="minorEastAsia" w:hAnsiTheme="minorEastAsia" w:eastAsiaTheme="minorEastAsia" w:cstheme="minorEastAsia"/>
                <w:sz w:val="24"/>
                <w:szCs w:val="24"/>
              </w:rPr>
            </w:pPr>
          </w:p>
          <w:p w14:paraId="57E5B338">
            <w:pPr>
              <w:pStyle w:val="10"/>
              <w:spacing w:before="78" w:line="301" w:lineRule="auto"/>
              <w:ind w:left="505" w:leftChars="0" w:right="372" w:rightChars="0" w:hanging="120" w:firstLine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1"/>
                <w:sz w:val="24"/>
                <w:szCs w:val="24"/>
              </w:rPr>
              <w:t>不正当竞争</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z w:val="24"/>
                <w:szCs w:val="24"/>
              </w:rPr>
              <w:t>预防措施</w:t>
            </w:r>
          </w:p>
        </w:tc>
        <w:tc>
          <w:tcPr>
            <w:tcW w:w="6660" w:type="dxa"/>
            <w:shd w:val="clear" w:color="auto" w:fill="auto"/>
            <w:vAlign w:val="top"/>
          </w:tcPr>
          <w:p w14:paraId="20E17C04">
            <w:pPr>
              <w:pStyle w:val="10"/>
              <w:spacing w:before="146" w:line="317" w:lineRule="auto"/>
              <w:ind w:left="122" w:right="238" w:firstLine="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在评标过程中，投标人报价低于采购预算50%或者低于其他 有效投标人报价算术平均价30%，有可能影响工程质量或者不能诚信履约的，评标委员会应当要求其在评标现场合理的时间内提供成本构成书面说明，并提交相关证明材料</w:t>
            </w:r>
            <w:r>
              <w:rPr>
                <w:rFonts w:hint="eastAsia" w:asciiTheme="minorEastAsia" w:hAnsiTheme="minorEastAsia" w:eastAsiaTheme="minorEastAsia" w:cstheme="minorEastAsia"/>
                <w:spacing w:val="5"/>
                <w:sz w:val="24"/>
                <w:szCs w:val="24"/>
              </w:rPr>
              <w:t>。投标人书面说明应当按照国家财务会计制度的规定要求，</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4"/>
                <w:sz w:val="24"/>
                <w:szCs w:val="24"/>
              </w:rPr>
              <w:t>逐项就投标人提供的货物、工程和服务的主营业</w:t>
            </w:r>
            <w:r>
              <w:rPr>
                <w:rFonts w:hint="eastAsia" w:asciiTheme="minorEastAsia" w:hAnsiTheme="minorEastAsia" w:eastAsiaTheme="minorEastAsia" w:cstheme="minorEastAsia"/>
                <w:spacing w:val="3"/>
                <w:sz w:val="24"/>
                <w:szCs w:val="24"/>
              </w:rPr>
              <w:t>务成本(应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根据 投标人企业类型予以区别)、税金及附加、销售费用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、管理费用、财务费用等成本构成事项详细陈述。</w:t>
            </w:r>
          </w:p>
          <w:p w14:paraId="5A194FE6">
            <w:pPr>
              <w:pStyle w:val="10"/>
              <w:spacing w:before="44" w:line="312" w:lineRule="auto"/>
              <w:ind w:left="127" w:leftChars="0" w:right="79" w:right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6"/>
                <w:sz w:val="24"/>
                <w:szCs w:val="24"/>
              </w:rPr>
              <w:t>投标人书面说明应当签字确认或者加盖公章，否则无效。书</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z w:val="24"/>
                <w:szCs w:val="24"/>
              </w:rPr>
              <w:t>面说明的签字确认，投标人为法定代表人的，</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z w:val="24"/>
                <w:szCs w:val="24"/>
              </w:rPr>
              <w:t xml:space="preserve">由其法定代表 </w:t>
            </w:r>
            <w:r>
              <w:rPr>
                <w:rFonts w:hint="eastAsia" w:asciiTheme="minorEastAsia" w:hAnsiTheme="minorEastAsia" w:eastAsiaTheme="minorEastAsia" w:cstheme="minorEastAsia"/>
                <w:spacing w:val="3"/>
                <w:sz w:val="24"/>
                <w:szCs w:val="24"/>
              </w:rPr>
              <w:t>人或者代理人签字确认；投标人为其他组织的，</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2"/>
                <w:sz w:val="24"/>
                <w:szCs w:val="24"/>
              </w:rPr>
              <w:t>由其主要负</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责人或者代理人签字确认。投标人提供书面说明后</w:t>
            </w:r>
            <w:r>
              <w:rPr>
                <w:rFonts w:hint="eastAsia" w:asciiTheme="minorEastAsia" w:hAnsiTheme="minorEastAsia" w:eastAsiaTheme="minorEastAsia" w:cstheme="minorEastAsia"/>
                <w:spacing w:val="4"/>
                <w:sz w:val="24"/>
                <w:szCs w:val="24"/>
              </w:rPr>
              <w:t>，评标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委员会应当结合采购项目采购需求、专业实际情况、投标人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财务状况报告、与其他投标人比较情况等就投标人书面说明</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进行审查评价。投标人拒绝或者变相拒绝提供有效书</w:t>
            </w:r>
            <w:r>
              <w:rPr>
                <w:rFonts w:hint="eastAsia" w:asciiTheme="minorEastAsia" w:hAnsiTheme="minorEastAsia" w:eastAsiaTheme="minorEastAsia" w:cstheme="minorEastAsia"/>
                <w:spacing w:val="4"/>
                <w:sz w:val="24"/>
                <w:szCs w:val="24"/>
              </w:rPr>
              <w:t>面说</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明或者书面说明不能证明其报价合理性的，评标委员会应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当将其投标文件作为无效处理。</w:t>
            </w:r>
          </w:p>
        </w:tc>
      </w:tr>
    </w:tbl>
    <w:p w14:paraId="4A7194BF">
      <w:pPr>
        <w:pStyle w:val="3"/>
        <w:rPr>
          <w:rFonts w:hint="eastAsia" w:asciiTheme="minorEastAsia" w:hAnsiTheme="minorEastAsia" w:eastAsiaTheme="minorEastAsia" w:cstheme="minorEastAsia"/>
          <w:sz w:val="24"/>
          <w:szCs w:val="24"/>
        </w:rPr>
      </w:pPr>
    </w:p>
    <w:p w14:paraId="1DD96596">
      <w:pPr>
        <w:rPr>
          <w:rFonts w:hint="eastAsia" w:asciiTheme="minorEastAsia" w:hAnsiTheme="minorEastAsia" w:eastAsiaTheme="minorEastAsia" w:cstheme="minorEastAsia"/>
          <w:sz w:val="24"/>
          <w:szCs w:val="24"/>
        </w:rPr>
        <w:sectPr>
          <w:footerReference r:id="rId8" w:type="default"/>
          <w:pgSz w:w="11906" w:h="16840"/>
          <w:pgMar w:top="400" w:right="823" w:bottom="1078" w:left="1425" w:header="0" w:footer="927" w:gutter="0"/>
          <w:cols w:space="720" w:num="1"/>
        </w:sectPr>
      </w:pPr>
    </w:p>
    <w:tbl>
      <w:tblPr>
        <w:tblStyle w:val="9"/>
        <w:tblW w:w="96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8"/>
        <w:gridCol w:w="1973"/>
        <w:gridCol w:w="6660"/>
      </w:tblGrid>
      <w:tr w14:paraId="638DFD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1018" w:type="dxa"/>
            <w:vAlign w:val="top"/>
          </w:tcPr>
          <w:p w14:paraId="14E3E0DB">
            <w:pPr>
              <w:pStyle w:val="10"/>
              <w:spacing w:before="144" w:line="180" w:lineRule="auto"/>
              <w:ind w:left="292"/>
              <w:rPr>
                <w:rFonts w:hint="eastAsia" w:asciiTheme="minorEastAsia" w:hAnsiTheme="minorEastAsia" w:eastAsiaTheme="minorEastAsia" w:cstheme="minorEastAsia"/>
                <w:spacing w:val="-4"/>
                <w:sz w:val="24"/>
                <w:szCs w:val="24"/>
                <w:lang w:val="en-US" w:eastAsia="zh-CN"/>
              </w:rPr>
            </w:pPr>
          </w:p>
          <w:p w14:paraId="0B40811E">
            <w:pPr>
              <w:pStyle w:val="10"/>
              <w:spacing w:before="144" w:line="180" w:lineRule="auto"/>
              <w:ind w:left="2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lang w:val="en-US" w:eastAsia="zh-CN"/>
              </w:rPr>
              <w:t>6</w:t>
            </w:r>
            <w:r>
              <w:rPr>
                <w:rFonts w:hint="eastAsia" w:asciiTheme="minorEastAsia" w:hAnsiTheme="minorEastAsia" w:eastAsiaTheme="minorEastAsia" w:cstheme="minorEastAsia"/>
                <w:spacing w:val="-4"/>
                <w:sz w:val="24"/>
                <w:szCs w:val="24"/>
              </w:rPr>
              <w:t>.6</w:t>
            </w:r>
          </w:p>
        </w:tc>
        <w:tc>
          <w:tcPr>
            <w:tcW w:w="1973" w:type="dxa"/>
            <w:shd w:val="clear" w:color="auto" w:fill="auto"/>
            <w:vAlign w:val="top"/>
          </w:tcPr>
          <w:p w14:paraId="3AEE5ECD">
            <w:pPr>
              <w:spacing w:line="273" w:lineRule="auto"/>
              <w:rPr>
                <w:rFonts w:hint="eastAsia" w:asciiTheme="minorEastAsia" w:hAnsiTheme="minorEastAsia" w:eastAsiaTheme="minorEastAsia" w:cstheme="minorEastAsia"/>
                <w:sz w:val="24"/>
                <w:szCs w:val="24"/>
              </w:rPr>
            </w:pPr>
          </w:p>
          <w:p w14:paraId="112E329E">
            <w:pPr>
              <w:pStyle w:val="10"/>
              <w:spacing w:before="78" w:line="222" w:lineRule="auto"/>
              <w:ind w:left="127" w:left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5"/>
                <w:sz w:val="24"/>
                <w:szCs w:val="24"/>
              </w:rPr>
              <w:t>招标代理服务费</w:t>
            </w:r>
          </w:p>
        </w:tc>
        <w:tc>
          <w:tcPr>
            <w:tcW w:w="6660" w:type="dxa"/>
            <w:shd w:val="clear" w:color="auto" w:fill="auto"/>
            <w:vAlign w:val="top"/>
          </w:tcPr>
          <w:p w14:paraId="017A8614">
            <w:pPr>
              <w:pStyle w:val="10"/>
              <w:spacing w:before="300" w:line="327" w:lineRule="auto"/>
              <w:ind w:right="137" w:rightChars="0"/>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2"/>
                <w:sz w:val="24"/>
                <w:szCs w:val="24"/>
              </w:rPr>
              <w:t>参照国家计委以计价格[2002]1980号文计算，项目招标代理服务费由</w:t>
            </w:r>
            <w:r>
              <w:rPr>
                <w:rFonts w:hint="eastAsia" w:asciiTheme="minorEastAsia" w:hAnsiTheme="minorEastAsia" w:eastAsiaTheme="minorEastAsia" w:cstheme="minorEastAsia"/>
                <w:spacing w:val="2"/>
                <w:sz w:val="24"/>
                <w:szCs w:val="24"/>
                <w:lang w:val="en-US" w:eastAsia="zh-CN"/>
              </w:rPr>
              <w:t>中标单位领取通知书时一次性</w:t>
            </w:r>
            <w:r>
              <w:rPr>
                <w:rFonts w:hint="eastAsia" w:asciiTheme="minorEastAsia" w:hAnsiTheme="minorEastAsia" w:eastAsiaTheme="minorEastAsia" w:cstheme="minorEastAsia"/>
                <w:spacing w:val="2"/>
                <w:sz w:val="24"/>
                <w:szCs w:val="24"/>
              </w:rPr>
              <w:t>支付。</w:t>
            </w:r>
          </w:p>
        </w:tc>
      </w:tr>
      <w:tr w14:paraId="508F53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018" w:type="dxa"/>
            <w:vAlign w:val="top"/>
          </w:tcPr>
          <w:p w14:paraId="3FF5343E">
            <w:pPr>
              <w:spacing w:line="265" w:lineRule="auto"/>
              <w:rPr>
                <w:rFonts w:hint="eastAsia" w:asciiTheme="minorEastAsia" w:hAnsiTheme="minorEastAsia" w:eastAsiaTheme="minorEastAsia" w:cstheme="minorEastAsia"/>
                <w:sz w:val="24"/>
                <w:szCs w:val="24"/>
              </w:rPr>
            </w:pPr>
          </w:p>
          <w:p w14:paraId="04266182">
            <w:pPr>
              <w:pStyle w:val="10"/>
              <w:spacing w:before="78" w:line="179" w:lineRule="auto"/>
              <w:ind w:left="2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lang w:val="en-US" w:eastAsia="zh-CN"/>
              </w:rPr>
              <w:t>6</w:t>
            </w:r>
            <w:r>
              <w:rPr>
                <w:rFonts w:hint="eastAsia" w:asciiTheme="minorEastAsia" w:hAnsiTheme="minorEastAsia" w:eastAsiaTheme="minorEastAsia" w:cstheme="minorEastAsia"/>
                <w:spacing w:val="-4"/>
                <w:sz w:val="24"/>
                <w:szCs w:val="24"/>
              </w:rPr>
              <w:t>.7</w:t>
            </w:r>
          </w:p>
        </w:tc>
        <w:tc>
          <w:tcPr>
            <w:tcW w:w="1973" w:type="dxa"/>
            <w:shd w:val="clear" w:color="auto" w:fill="auto"/>
            <w:vAlign w:val="center"/>
          </w:tcPr>
          <w:p w14:paraId="3C80BD18">
            <w:pPr>
              <w:pStyle w:val="10"/>
              <w:spacing w:before="89" w:line="223" w:lineRule="auto"/>
              <w:jc w:val="center"/>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2"/>
                <w:sz w:val="24"/>
                <w:szCs w:val="24"/>
              </w:rPr>
              <w:t>付款方式</w:t>
            </w:r>
          </w:p>
        </w:tc>
        <w:tc>
          <w:tcPr>
            <w:tcW w:w="6660" w:type="dxa"/>
            <w:shd w:val="clear" w:color="auto" w:fill="auto"/>
            <w:vAlign w:val="top"/>
          </w:tcPr>
          <w:p w14:paraId="297EC089">
            <w:pPr>
              <w:pStyle w:val="10"/>
              <w:spacing w:before="300" w:line="222" w:lineRule="auto"/>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pacing w:val="-8"/>
                <w:sz w:val="24"/>
                <w:szCs w:val="24"/>
              </w:rPr>
              <w:t>甲乙双方协商</w:t>
            </w:r>
          </w:p>
        </w:tc>
      </w:tr>
      <w:tr w14:paraId="24198C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1018" w:type="dxa"/>
            <w:vAlign w:val="top"/>
          </w:tcPr>
          <w:p w14:paraId="11CDFD3A">
            <w:pPr>
              <w:pStyle w:val="10"/>
              <w:spacing w:before="142" w:line="180" w:lineRule="auto"/>
              <w:ind w:left="258"/>
              <w:rPr>
                <w:rFonts w:hint="eastAsia" w:asciiTheme="minorEastAsia" w:hAnsiTheme="minorEastAsia" w:eastAsiaTheme="minorEastAsia" w:cstheme="minorEastAsia"/>
                <w:sz w:val="24"/>
                <w:szCs w:val="24"/>
              </w:rPr>
            </w:pPr>
          </w:p>
        </w:tc>
        <w:tc>
          <w:tcPr>
            <w:tcW w:w="1973" w:type="dxa"/>
            <w:shd w:val="clear" w:color="auto" w:fill="auto"/>
            <w:vAlign w:val="center"/>
          </w:tcPr>
          <w:p w14:paraId="7B1B1304">
            <w:pPr>
              <w:pStyle w:val="10"/>
              <w:spacing w:before="78" w:line="222" w:lineRule="auto"/>
              <w:jc w:val="center"/>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z w:val="24"/>
                <w:szCs w:val="24"/>
              </w:rPr>
              <w:t>其他事项</w:t>
            </w:r>
          </w:p>
        </w:tc>
        <w:tc>
          <w:tcPr>
            <w:tcW w:w="6660" w:type="dxa"/>
            <w:shd w:val="clear" w:color="auto" w:fill="auto"/>
            <w:vAlign w:val="top"/>
          </w:tcPr>
          <w:p w14:paraId="25EE7207">
            <w:pPr>
              <w:pStyle w:val="10"/>
              <w:numPr>
                <w:ilvl w:val="0"/>
                <w:numId w:val="1"/>
              </w:numPr>
              <w:spacing w:line="240" w:lineRule="auto"/>
              <w:ind w:left="0" w:right="0" w:firstLine="0"/>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4"/>
                <w:sz w:val="24"/>
                <w:szCs w:val="24"/>
              </w:rPr>
              <w:t>本项目采用全流程不见面电子开评标，投标</w:t>
            </w:r>
            <w:r>
              <w:rPr>
                <w:rFonts w:hint="eastAsia" w:asciiTheme="minorEastAsia" w:hAnsiTheme="minorEastAsia" w:eastAsiaTheme="minorEastAsia" w:cstheme="minorEastAsia"/>
                <w:spacing w:val="3"/>
                <w:sz w:val="24"/>
                <w:szCs w:val="24"/>
              </w:rPr>
              <w:t>供应商需要使</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 xml:space="preserve">用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4"/>
                <w:sz w:val="24"/>
                <w:szCs w:val="24"/>
              </w:rPr>
              <w:t xml:space="preserve"> 加密设备，供应商可通过新疆数字证书认证中心官网</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"https://www.xjca.com.cn/"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https</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t>xjca</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t>com</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5"/>
                <w:sz w:val="24"/>
                <w:szCs w:val="24"/>
              </w:rPr>
              <w:fldChar w:fldCharType="end"/>
            </w:r>
            <w:r>
              <w:rPr>
                <w:rFonts w:hint="eastAsia" w:asciiTheme="minorEastAsia" w:hAnsiTheme="minorEastAsia" w:eastAsiaTheme="minorEastAsia" w:cstheme="minorEastAsia"/>
                <w:spacing w:val="5"/>
                <w:sz w:val="24"/>
                <w:szCs w:val="24"/>
              </w:rPr>
              <w:t>) 或下载“新疆政务通</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z w:val="24"/>
                <w:szCs w:val="24"/>
              </w:rPr>
              <w:t xml:space="preserve">APP </w:t>
            </w:r>
            <w:r>
              <w:rPr>
                <w:rFonts w:hint="eastAsia" w:asciiTheme="minorEastAsia" w:hAnsiTheme="minorEastAsia" w:eastAsiaTheme="minorEastAsia" w:cstheme="minorEastAsia"/>
                <w:spacing w:val="-7"/>
                <w:sz w:val="24"/>
                <w:szCs w:val="24"/>
              </w:rPr>
              <w:t>自行进行申领</w:t>
            </w:r>
          </w:p>
          <w:p w14:paraId="7A622DE6">
            <w:pPr>
              <w:pStyle w:val="10"/>
              <w:numPr>
                <w:ilvl w:val="0"/>
                <w:numId w:val="0"/>
              </w:numPr>
              <w:spacing w:line="240" w:lineRule="auto"/>
              <w:ind w:leftChars="0" w:right="0" w:right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 本项目实行网上投标，采用加密电子投标文件(供应商  须使用</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4"/>
                <w:sz w:val="24"/>
                <w:szCs w:val="24"/>
              </w:rPr>
              <w:t xml:space="preserve"> 加密设备通过政采云电子投标客户端制作投标文</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
                <w:sz w:val="24"/>
                <w:szCs w:val="24"/>
              </w:rPr>
              <w:t>件)。若 供应商参与投标，</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1"/>
                <w:sz w:val="24"/>
                <w:szCs w:val="24"/>
              </w:rPr>
              <w:t>自行承担投标一切费用。</w:t>
            </w:r>
          </w:p>
          <w:p w14:paraId="007C0B27">
            <w:pPr>
              <w:pStyle w:val="10"/>
              <w:spacing w:before="78" w:line="320" w:lineRule="auto"/>
              <w:ind w:right="149"/>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4"/>
                <w:sz w:val="24"/>
                <w:szCs w:val="24"/>
              </w:rPr>
              <w:t>3. 各供应商在开标前应 确保成为新疆维吾尔自治区政府采</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2"/>
                <w:sz w:val="24"/>
                <w:szCs w:val="24"/>
              </w:rPr>
              <w:t>购网正式注册入库供应商，</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2"/>
                <w:sz w:val="24"/>
                <w:szCs w:val="24"/>
              </w:rPr>
              <w:t>(已在政采云平台其他省份入驻</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的供应商无需重复注册)</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3"/>
                <w:sz w:val="24"/>
                <w:szCs w:val="24"/>
              </w:rPr>
              <w:t xml:space="preserve">，并完成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3"/>
                <w:sz w:val="24"/>
                <w:szCs w:val="24"/>
              </w:rPr>
              <w:t xml:space="preserve"> 数字证书申领。因未</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 xml:space="preserve">注册入库、未办理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3"/>
                <w:sz w:val="24"/>
                <w:szCs w:val="24"/>
              </w:rPr>
              <w:t xml:space="preserve"> 数字证书等原因造成无法投标或投标失败等后果由供应商自行承担。</w:t>
            </w:r>
          </w:p>
          <w:p w14:paraId="5D421631">
            <w:pPr>
              <w:pStyle w:val="10"/>
              <w:spacing w:before="78" w:afterAutospacing="0" w:line="320" w:lineRule="auto"/>
              <w:ind w:right="1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4. 供应商将政采云电子交易客户端下载、安装完成后，可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 xml:space="preserve">通过账号密码或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3"/>
                <w:sz w:val="24"/>
                <w:szCs w:val="24"/>
              </w:rPr>
              <w:t>登录客户端进行投标文件制作。在使</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用政采云投标客户端时，建议使用</w:t>
            </w:r>
            <w:r>
              <w:rPr>
                <w:rFonts w:hint="eastAsia" w:asciiTheme="minorEastAsia" w:hAnsiTheme="minorEastAsia" w:eastAsiaTheme="minorEastAsia" w:cstheme="minorEastAsia"/>
                <w:sz w:val="24"/>
                <w:szCs w:val="24"/>
              </w:rPr>
              <w:t>WIN</w:t>
            </w:r>
            <w:r>
              <w:rPr>
                <w:rFonts w:hint="eastAsia" w:asciiTheme="minorEastAsia" w:hAnsiTheme="minorEastAsia" w:eastAsiaTheme="minorEastAsia" w:cstheme="minorEastAsia"/>
                <w:spacing w:val="5"/>
                <w:sz w:val="24"/>
                <w:szCs w:val="24"/>
              </w:rPr>
              <w:t>7+64</w:t>
            </w:r>
            <w:r>
              <w:rPr>
                <w:rFonts w:hint="eastAsia" w:asciiTheme="minorEastAsia" w:hAnsiTheme="minorEastAsia" w:eastAsiaTheme="minorEastAsia" w:cstheme="minorEastAsia"/>
                <w:spacing w:val="4"/>
                <w:sz w:val="24"/>
                <w:szCs w:val="24"/>
              </w:rPr>
              <w:t>位及以上操作系</w:t>
            </w:r>
            <w:r>
              <w:rPr>
                <w:rFonts w:hint="eastAsia" w:asciiTheme="minorEastAsia" w:hAnsiTheme="minorEastAsia" w:eastAsiaTheme="minorEastAsia" w:cstheme="minorEastAsia"/>
                <w:spacing w:val="6"/>
                <w:sz w:val="24"/>
                <w:szCs w:val="24"/>
              </w:rPr>
              <w:t>统。客户端请至新疆政府采购网(</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"http://www.ccgp-xinjiang.gov.cn/"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http</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6"/>
                <w:sz w:val="24"/>
                <w:szCs w:val="24"/>
              </w:rPr>
              <w:fldChar w:fldCharType="end"/>
            </w:r>
          </w:p>
          <w:p w14:paraId="4EE3D62D">
            <w:pPr>
              <w:pStyle w:val="10"/>
              <w:spacing w:beforeAutospacing="0" w:afterAutospacing="0" w:line="332" w:lineRule="auto"/>
              <w:ind w:left="140" w:right="240" w:hanging="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xinjiang</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6"/>
                <w:sz w:val="24"/>
                <w:szCs w:val="24"/>
              </w:rPr>
              <w:t>/) 下载专区查看，如有问题可拨打政采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云客户服务热线 400-881-719</w:t>
            </w:r>
            <w:r>
              <w:rPr>
                <w:rFonts w:hint="eastAsia" w:asciiTheme="minorEastAsia" w:hAnsiTheme="minorEastAsia" w:eastAsiaTheme="minorEastAsia" w:cstheme="minorEastAsia"/>
                <w:spacing w:val="2"/>
                <w:sz w:val="24"/>
                <w:szCs w:val="24"/>
              </w:rPr>
              <w:t>0</w:t>
            </w:r>
            <w:r>
              <w:rPr>
                <w:rFonts w:hint="eastAsia" w:asciiTheme="minorEastAsia" w:hAnsiTheme="minorEastAsia" w:eastAsiaTheme="minorEastAsia" w:cstheme="minorEastAsia"/>
                <w:spacing w:val="33"/>
                <w:sz w:val="24"/>
                <w:szCs w:val="24"/>
              </w:rPr>
              <w:t xml:space="preserve"> </w:t>
            </w:r>
            <w:r>
              <w:rPr>
                <w:rFonts w:hint="eastAsia" w:asciiTheme="minorEastAsia" w:hAnsiTheme="minorEastAsia" w:eastAsiaTheme="minorEastAsia" w:cstheme="minorEastAsia"/>
                <w:spacing w:val="2"/>
                <w:sz w:val="24"/>
                <w:szCs w:val="24"/>
              </w:rPr>
              <w:t>进行咨询。</w:t>
            </w:r>
          </w:p>
          <w:p w14:paraId="03BD140C">
            <w:pPr>
              <w:pStyle w:val="10"/>
              <w:spacing w:beforeAutospacing="0" w:line="303" w:lineRule="auto"/>
              <w:ind w:right="1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5、供应商在开标时须携带制作加密电子响应文件所使用的</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z w:val="24"/>
                <w:szCs w:val="24"/>
              </w:rPr>
              <w:t>CA 锁，电脑须提前配置好浏览器</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z w:val="24"/>
                <w:szCs w:val="24"/>
              </w:rPr>
              <w:t>(建议使用360浏</w:t>
            </w:r>
            <w:r>
              <w:rPr>
                <w:rFonts w:hint="eastAsia" w:asciiTheme="minorEastAsia" w:hAnsiTheme="minorEastAsia" w:eastAsiaTheme="minorEastAsia" w:cstheme="minorEastAsia"/>
                <w:spacing w:val="-1"/>
                <w:sz w:val="24"/>
                <w:szCs w:val="24"/>
              </w:rPr>
              <w:t>览器</w:t>
            </w:r>
            <w:r>
              <w:rPr>
                <w:rFonts w:hint="eastAsia" w:asciiTheme="minorEastAsia" w:hAnsiTheme="minorEastAsia" w:eastAsiaTheme="minorEastAsia" w:cstheme="minorEastAsia"/>
                <w:spacing w:val="2"/>
                <w:sz w:val="24"/>
                <w:szCs w:val="24"/>
              </w:rPr>
              <w:t>或谷歌浏览器)，以便开标时在线解密。</w:t>
            </w:r>
          </w:p>
          <w:p w14:paraId="370E8BE1">
            <w:pPr>
              <w:pStyle w:val="10"/>
              <w:spacing w:before="78" w:line="335" w:lineRule="auto"/>
              <w:ind w:left="22" w:right="166" w:hanging="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6、投标供应商应当在投标截止时间前，将生成的“</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2"/>
                <w:sz w:val="24"/>
                <w:szCs w:val="24"/>
              </w:rPr>
              <w:t>电子加密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响应文件</w:t>
            </w:r>
            <w:r>
              <w:rPr>
                <w:rFonts w:hint="eastAsia" w:asciiTheme="minorEastAsia" w:hAnsiTheme="minorEastAsia" w:eastAsiaTheme="minorEastAsia" w:cstheme="minorEastAsia"/>
                <w:spacing w:val="-82"/>
                <w:sz w:val="24"/>
                <w:szCs w:val="24"/>
              </w:rPr>
              <w:t xml:space="preserve"> </w:t>
            </w:r>
            <w:r>
              <w:rPr>
                <w:rFonts w:hint="eastAsia" w:asciiTheme="minorEastAsia" w:hAnsiTheme="minorEastAsia" w:eastAsiaTheme="minorEastAsia" w:cstheme="minorEastAsia"/>
                <w:spacing w:val="1"/>
                <w:sz w:val="24"/>
                <w:szCs w:val="24"/>
              </w:rPr>
              <w:t>” 上传递交至“政府采购云平台</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1"/>
                <w:sz w:val="24"/>
                <w:szCs w:val="24"/>
              </w:rPr>
              <w:t>”，投标截止时间</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以后上传递交的响应文件将被“政府采购云平台</w:t>
            </w:r>
            <w:r>
              <w:rPr>
                <w:rFonts w:hint="eastAsia" w:asciiTheme="minorEastAsia" w:hAnsiTheme="minorEastAsia" w:eastAsiaTheme="minorEastAsia" w:cstheme="minorEastAsia"/>
                <w:spacing w:val="-74"/>
                <w:sz w:val="24"/>
                <w:szCs w:val="24"/>
              </w:rPr>
              <w:t xml:space="preserve"> </w:t>
            </w:r>
            <w:r>
              <w:rPr>
                <w:rFonts w:hint="eastAsia" w:asciiTheme="minorEastAsia" w:hAnsiTheme="minorEastAsia" w:eastAsiaTheme="minorEastAsia" w:cstheme="minorEastAsia"/>
                <w:spacing w:val="2"/>
                <w:sz w:val="24"/>
                <w:szCs w:val="24"/>
              </w:rPr>
              <w:t>”拒收。</w:t>
            </w:r>
          </w:p>
          <w:p w14:paraId="1E08261B">
            <w:pPr>
              <w:pStyle w:val="10"/>
              <w:spacing w:before="40" w:line="220" w:lineRule="auto"/>
              <w:ind w:left="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7.供应商对不见面开评标系统的技术操作咨询，可通过</w:t>
            </w:r>
          </w:p>
          <w:p w14:paraId="25DF0FCD">
            <w:pPr>
              <w:pStyle w:val="10"/>
              <w:spacing w:before="125" w:afterAutospacing="0" w:line="342" w:lineRule="auto"/>
              <w:ind w:left="7" w:right="161" w:hanging="3"/>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"https://edu.zcygov.cn/luban/xinjiang-e-biding"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https</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z w:val="24"/>
                <w:szCs w:val="24"/>
              </w:rPr>
              <w:t>edu</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z w:val="24"/>
                <w:szCs w:val="24"/>
              </w:rPr>
              <w:t>zcygov</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z w:val="24"/>
                <w:szCs w:val="24"/>
              </w:rPr>
              <w:t>luban</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z w:val="24"/>
                <w:szCs w:val="24"/>
              </w:rPr>
              <w:t>xinjiang</w:t>
            </w:r>
            <w:r>
              <w:rPr>
                <w:rFonts w:hint="eastAsia" w:asciiTheme="minorEastAsia" w:hAnsiTheme="minorEastAsia" w:eastAsiaTheme="minorEastAsia" w:cstheme="minorEastAsia"/>
                <w:spacing w:val="12"/>
                <w:sz w:val="24"/>
                <w:szCs w:val="24"/>
              </w:rPr>
              <w:t>-e-</w:t>
            </w:r>
            <w:r>
              <w:rPr>
                <w:rFonts w:hint="eastAsia" w:asciiTheme="minorEastAsia" w:hAnsiTheme="minorEastAsia" w:eastAsiaTheme="minorEastAsia" w:cstheme="minorEastAsia"/>
                <w:sz w:val="24"/>
                <w:szCs w:val="24"/>
              </w:rPr>
              <w:t>biding</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pacing w:val="77"/>
                <w:sz w:val="24"/>
                <w:szCs w:val="24"/>
              </w:rPr>
              <w:t xml:space="preserve"> </w:t>
            </w:r>
            <w:r>
              <w:rPr>
                <w:rFonts w:hint="eastAsia" w:asciiTheme="minorEastAsia" w:hAnsiTheme="minorEastAsia" w:eastAsiaTheme="minorEastAsia" w:cstheme="minorEastAsia"/>
                <w:spacing w:val="12"/>
                <w:sz w:val="24"/>
                <w:szCs w:val="24"/>
              </w:rPr>
              <w:t>自助查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询，也可在政采云帮助中心常见问题解答和操作流程讲解频</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4"/>
                <w:sz w:val="24"/>
                <w:szCs w:val="24"/>
              </w:rPr>
              <w:t>中</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4"/>
                <w:sz w:val="24"/>
                <w:szCs w:val="24"/>
              </w:rPr>
              <w:t>自助查询，</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4"/>
                <w:sz w:val="24"/>
                <w:szCs w:val="24"/>
              </w:rPr>
              <w:t>网址为：</w:t>
            </w:r>
            <w:r>
              <w:rPr>
                <w:rFonts w:hint="eastAsia" w:asciiTheme="minorEastAsia" w:hAnsiTheme="minorEastAsia" w:eastAsiaTheme="minorEastAsia" w:cstheme="minorEastAsia"/>
                <w:sz w:val="24"/>
                <w:szCs w:val="24"/>
              </w:rPr>
              <w:t>https</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service</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zcygov</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 xml:space="preserve">help </w:t>
            </w:r>
            <w:r>
              <w:rPr>
                <w:rFonts w:hint="eastAsia" w:asciiTheme="minorEastAsia" w:hAnsiTheme="minorEastAsia" w:eastAsiaTheme="minorEastAsia" w:cstheme="minorEastAsia"/>
                <w:spacing w:val="1"/>
                <w:sz w:val="24"/>
                <w:szCs w:val="24"/>
              </w:rPr>
              <w:t>，“项目采购</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1"/>
                <w:sz w:val="24"/>
                <w:szCs w:val="24"/>
              </w:rPr>
              <w:t>”—“操作流程  -电子招投标</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1"/>
                <w:sz w:val="24"/>
                <w:szCs w:val="24"/>
              </w:rPr>
              <w:t>”—“政府采购</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项目电子交易管理操作指南-供应商</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3"/>
                <w:sz w:val="24"/>
                <w:szCs w:val="24"/>
              </w:rPr>
              <w:t>”版面  获取操作指南。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8.为了保证开评标顺利进行，政采云线上开标功能完全实</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4"/>
                <w:sz w:val="24"/>
                <w:szCs w:val="24"/>
              </w:rPr>
              <w:t>现，供应商开标所使用的电脑设备须具有视频及语音功能。投标时间截止公布投标人后，代理公司将通过开标系统公</w:t>
            </w:r>
            <w:r>
              <w:rPr>
                <w:rFonts w:hint="eastAsia" w:asciiTheme="minorEastAsia" w:hAnsiTheme="minorEastAsia" w:eastAsiaTheme="minorEastAsia" w:cstheme="minorEastAsia"/>
                <w:spacing w:val="2"/>
                <w:sz w:val="24"/>
                <w:szCs w:val="24"/>
              </w:rPr>
              <w:t>布具体金额，</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2"/>
                <w:sz w:val="24"/>
                <w:szCs w:val="24"/>
              </w:rPr>
              <w:t>向投标人出示场地费缴纳账号，投标人在缴纳场地费时需备注单位名称。</w:t>
            </w:r>
          </w:p>
          <w:p w14:paraId="5E550428">
            <w:pPr>
              <w:pStyle w:val="10"/>
              <w:spacing w:beforeAutospacing="0" w:line="342" w:lineRule="auto"/>
              <w:ind w:left="7" w:right="161" w:hanging="3"/>
              <w:rPr>
                <w:rFonts w:hint="eastAsia" w:asciiTheme="minorEastAsia" w:hAnsiTheme="minorEastAsia" w:eastAsiaTheme="minorEastAsia" w:cstheme="minorEastAsia"/>
                <w:spacing w:val="2"/>
                <w:sz w:val="24"/>
                <w:szCs w:val="24"/>
                <w:lang w:val="en-US" w:eastAsia="en-US"/>
              </w:rPr>
            </w:pPr>
            <w:r>
              <w:rPr>
                <w:rFonts w:hint="eastAsia" w:asciiTheme="minorEastAsia" w:hAnsiTheme="minorEastAsia" w:eastAsiaTheme="minorEastAsia" w:cstheme="minorEastAsia"/>
                <w:spacing w:val="2"/>
                <w:sz w:val="24"/>
                <w:szCs w:val="24"/>
              </w:rPr>
              <w:t>9、开评标会议结束后，</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2"/>
                <w:sz w:val="24"/>
                <w:szCs w:val="24"/>
              </w:rPr>
              <w:t>中标单位按照招标文件要求将纸质版一正贰副、电子版光碟三份，</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2"/>
                <w:sz w:val="24"/>
                <w:szCs w:val="24"/>
              </w:rPr>
              <w:t>中标候选人第二名、第三名招标文件纸质版一正贰副，电子版光碟二份，邮寄到</w:t>
            </w:r>
            <w:r>
              <w:rPr>
                <w:rFonts w:hint="eastAsia" w:asciiTheme="minorEastAsia" w:hAnsiTheme="minorEastAsia" w:eastAsiaTheme="minorEastAsia" w:cstheme="minorEastAsia"/>
                <w:spacing w:val="2"/>
                <w:sz w:val="24"/>
                <w:szCs w:val="24"/>
                <w:lang w:val="en-US" w:eastAsia="zh-CN"/>
              </w:rPr>
              <w:t>新疆民盛工程管理服务有限责任公司</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2"/>
                <w:sz w:val="24"/>
                <w:szCs w:val="24"/>
                <w:lang w:val="en-US" w:eastAsia="zh-CN"/>
              </w:rPr>
              <w:t>额敏县阿尔夏特路志合综合楼4楼</w:t>
            </w:r>
            <w:r>
              <w:rPr>
                <w:rFonts w:hint="eastAsia" w:asciiTheme="minorEastAsia" w:hAnsiTheme="minorEastAsia" w:eastAsiaTheme="minorEastAsia" w:cstheme="minorEastAsia"/>
                <w:spacing w:val="2"/>
                <w:sz w:val="24"/>
                <w:szCs w:val="24"/>
              </w:rPr>
              <w:t>）。投标人可采用邮寄方式提供纸质版投标文件（收件地址：</w:t>
            </w:r>
            <w:r>
              <w:rPr>
                <w:rFonts w:hint="eastAsia" w:asciiTheme="minorEastAsia" w:hAnsiTheme="minorEastAsia" w:eastAsiaTheme="minorEastAsia" w:cstheme="minorEastAsia"/>
                <w:spacing w:val="2"/>
                <w:sz w:val="24"/>
                <w:szCs w:val="24"/>
                <w:lang w:val="en-US" w:eastAsia="zh-CN"/>
              </w:rPr>
              <w:t>额敏县阿尔夏特路志合综合楼4楼</w:t>
            </w:r>
            <w:r>
              <w:rPr>
                <w:rFonts w:hint="eastAsia" w:asciiTheme="minorEastAsia" w:hAnsiTheme="minorEastAsia" w:eastAsiaTheme="minorEastAsia" w:cstheme="minorEastAsia"/>
                <w:spacing w:val="2"/>
                <w:sz w:val="24"/>
                <w:szCs w:val="24"/>
              </w:rPr>
              <w:t>，收件人：</w:t>
            </w:r>
            <w:r>
              <w:rPr>
                <w:rFonts w:hint="eastAsia" w:asciiTheme="minorEastAsia" w:hAnsiTheme="minorEastAsia" w:eastAsiaTheme="minorEastAsia" w:cstheme="minorEastAsia"/>
                <w:spacing w:val="2"/>
                <w:sz w:val="24"/>
                <w:szCs w:val="24"/>
                <w:lang w:val="en-US" w:eastAsia="zh-CN"/>
              </w:rPr>
              <w:t>赵洋</w:t>
            </w:r>
            <w:r>
              <w:rPr>
                <w:rFonts w:hint="eastAsia" w:asciiTheme="minorEastAsia" w:hAnsiTheme="minorEastAsia" w:eastAsiaTheme="minorEastAsia" w:cstheme="minorEastAsia"/>
                <w:spacing w:val="2"/>
                <w:sz w:val="24"/>
                <w:szCs w:val="24"/>
              </w:rPr>
              <w:t>，电话：</w:t>
            </w:r>
            <w:r>
              <w:rPr>
                <w:rFonts w:hint="eastAsia" w:asciiTheme="minorEastAsia" w:hAnsiTheme="minorEastAsia" w:eastAsiaTheme="minorEastAsia" w:cstheme="minorEastAsia"/>
                <w:spacing w:val="2"/>
                <w:sz w:val="24"/>
                <w:szCs w:val="24"/>
                <w:lang w:val="en-US" w:eastAsia="zh-CN"/>
              </w:rPr>
              <w:t>19999151515</w:t>
            </w:r>
            <w:r>
              <w:rPr>
                <w:rFonts w:hint="eastAsia" w:asciiTheme="minorEastAsia" w:hAnsiTheme="minorEastAsia" w:eastAsiaTheme="minorEastAsia" w:cstheme="minorEastAsia"/>
                <w:spacing w:val="2"/>
                <w:sz w:val="24"/>
                <w:szCs w:val="24"/>
              </w:rPr>
              <w:t>），费用自行承担。</w:t>
            </w:r>
          </w:p>
        </w:tc>
      </w:tr>
    </w:tbl>
    <w:p w14:paraId="429114D7">
      <w:pPr>
        <w:pStyle w:val="3"/>
        <w:rPr>
          <w:rFonts w:hint="eastAsia" w:asciiTheme="minorEastAsia" w:hAnsiTheme="minorEastAsia" w:eastAsiaTheme="minorEastAsia" w:cstheme="minorEastAsia"/>
          <w:sz w:val="24"/>
          <w:szCs w:val="24"/>
        </w:rPr>
      </w:pPr>
    </w:p>
    <w:p w14:paraId="62B3F80C">
      <w:pPr>
        <w:spacing w:line="107" w:lineRule="exact"/>
        <w:rPr>
          <w:rFonts w:hint="eastAsia" w:asciiTheme="minorEastAsia" w:hAnsiTheme="minorEastAsia" w:eastAsiaTheme="minorEastAsia" w:cstheme="minorEastAsia"/>
          <w:sz w:val="24"/>
          <w:szCs w:val="24"/>
        </w:rPr>
        <w:sectPr>
          <w:pgSz w:w="11906" w:h="16840"/>
          <w:pgMar w:top="400" w:right="823" w:bottom="1078" w:left="1425" w:header="0" w:footer="927" w:gutter="0"/>
          <w:cols w:space="720" w:num="1"/>
        </w:sectPr>
      </w:pPr>
    </w:p>
    <w:p w14:paraId="34AF8973">
      <w:pPr>
        <w:spacing w:line="240" w:lineRule="auto"/>
        <w:ind w:firstLine="0"/>
        <w:jc w:val="center"/>
        <w:rPr>
          <w:rFonts w:hint="default" w:eastAsia="宋体"/>
          <w:sz w:val="36"/>
          <w:szCs w:val="36"/>
          <w:lang w:val="en-US" w:eastAsia="zh-CN"/>
        </w:rPr>
      </w:pPr>
      <w:r>
        <w:rPr>
          <w:rFonts w:hint="eastAsia" w:eastAsia="宋体"/>
          <w:sz w:val="36"/>
          <w:szCs w:val="36"/>
          <w:lang w:val="en-US" w:eastAsia="zh-CN"/>
        </w:rPr>
        <w:t>谈判须知正文</w:t>
      </w:r>
    </w:p>
    <w:p w14:paraId="5B0B6611">
      <w:pPr>
        <w:keepNext w:val="0"/>
        <w:keepLines w:val="0"/>
        <w:pageBreakBefore w:val="0"/>
        <w:widowControl/>
        <w:kinsoku w:val="0"/>
        <w:wordWrap/>
        <w:overflowPunct/>
        <w:topLinePunct w:val="0"/>
        <w:autoSpaceDE w:val="0"/>
        <w:autoSpaceDN w:val="0"/>
        <w:bidi w:val="0"/>
        <w:adjustRightInd w:val="0"/>
        <w:snapToGrid w:val="0"/>
        <w:spacing w:afterAutospacing="0" w:line="360" w:lineRule="auto"/>
        <w:ind w:firstLine="241" w:firstLineChars="100"/>
        <w:textAlignment w:val="baseline"/>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一、说明</w:t>
      </w:r>
    </w:p>
    <w:p w14:paraId="6AE14E84">
      <w:pPr>
        <w:pStyle w:val="3"/>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17"/>
        <w:textAlignment w:val="baseline"/>
        <w:outlineLvl w:val="2"/>
        <w:rPr>
          <w:rFonts w:hint="eastAsia" w:asciiTheme="minorEastAsia" w:hAnsiTheme="minorEastAsia" w:eastAsiaTheme="minorEastAsia" w:cstheme="minorEastAsia"/>
          <w:sz w:val="24"/>
          <w:szCs w:val="24"/>
        </w:rPr>
      </w:pPr>
      <w:bookmarkStart w:id="28" w:name="bookmark8"/>
      <w:bookmarkEnd w:id="28"/>
      <w:r>
        <w:rPr>
          <w:rFonts w:hint="eastAsia" w:asciiTheme="minorEastAsia" w:hAnsiTheme="minorEastAsia" w:eastAsiaTheme="minorEastAsia" w:cstheme="minorEastAsia"/>
          <w:snapToGrid w:val="0"/>
          <w:color w:val="000000"/>
          <w:kern w:val="0"/>
          <w:sz w:val="24"/>
          <w:szCs w:val="24"/>
          <w:lang w:val="en-US" w:eastAsia="zh-CN" w:bidi="ar-SA"/>
        </w:rPr>
        <w:t>1.  适用范围</w:t>
      </w:r>
    </w:p>
    <w:p w14:paraId="15CB89B3">
      <w:pPr>
        <w:keepNext w:val="0"/>
        <w:keepLines w:val="0"/>
        <w:pageBreakBefore w:val="0"/>
        <w:widowControl/>
        <w:kinsoku w:val="0"/>
        <w:wordWrap/>
        <w:overflowPunct/>
        <w:topLinePunct w:val="0"/>
        <w:autoSpaceDE w:val="0"/>
        <w:autoSpaceDN w:val="0"/>
        <w:bidi w:val="0"/>
        <w:adjustRightInd w:val="0"/>
        <w:snapToGrid w:val="0"/>
        <w:spacing w:before="78" w:line="360" w:lineRule="auto"/>
        <w:ind w:left="53" w:firstLine="54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1.1</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7"/>
          <w:sz w:val="24"/>
          <w:szCs w:val="24"/>
        </w:rPr>
        <w:t>本谈判文件仅适用于谈判须知前附表(以下简称谈判须知</w:t>
      </w:r>
      <w:r>
        <w:rPr>
          <w:rFonts w:hint="eastAsia" w:asciiTheme="minorEastAsia" w:hAnsiTheme="minorEastAsia" w:eastAsiaTheme="minorEastAsia" w:cstheme="minorEastAsia"/>
          <w:spacing w:val="6"/>
          <w:sz w:val="24"/>
          <w:szCs w:val="24"/>
        </w:rPr>
        <w:t>前附表)中所叙述</w:t>
      </w:r>
      <w:r>
        <w:rPr>
          <w:rFonts w:hint="eastAsia" w:asciiTheme="minorEastAsia" w:hAnsiTheme="minorEastAsia" w:eastAsiaTheme="minorEastAsia" w:cstheme="minorEastAsia"/>
          <w:sz w:val="24"/>
          <w:szCs w:val="24"/>
        </w:rPr>
        <w:t xml:space="preserve"> 的采购项目。</w:t>
      </w:r>
    </w:p>
    <w:p w14:paraId="227945DD">
      <w:pPr>
        <w:pStyle w:val="3"/>
        <w:keepNext w:val="0"/>
        <w:keepLines w:val="0"/>
        <w:pageBreakBefore w:val="0"/>
        <w:widowControl/>
        <w:kinsoku w:val="0"/>
        <w:wordWrap/>
        <w:overflowPunct/>
        <w:topLinePunct w:val="0"/>
        <w:autoSpaceDE w:val="0"/>
        <w:autoSpaceDN w:val="0"/>
        <w:bidi w:val="0"/>
        <w:adjustRightInd w:val="0"/>
        <w:snapToGrid w:val="0"/>
        <w:spacing w:before="12" w:line="360" w:lineRule="auto"/>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2.  定义</w:t>
      </w:r>
    </w:p>
    <w:p w14:paraId="20DF2254">
      <w:pPr>
        <w:keepNext w:val="0"/>
        <w:keepLines w:val="0"/>
        <w:pageBreakBefore w:val="0"/>
        <w:widowControl/>
        <w:kinsoku w:val="0"/>
        <w:wordWrap/>
        <w:overflowPunct/>
        <w:topLinePunct w:val="0"/>
        <w:autoSpaceDE w:val="0"/>
        <w:autoSpaceDN w:val="0"/>
        <w:bidi w:val="0"/>
        <w:adjustRightInd w:val="0"/>
        <w:snapToGrid w:val="0"/>
        <w:spacing w:before="79" w:afterAutospacing="0" w:line="360" w:lineRule="auto"/>
        <w:ind w:left="551"/>
        <w:textAlignment w:val="baseline"/>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7"/>
          <w:sz w:val="24"/>
          <w:szCs w:val="24"/>
        </w:rPr>
        <w:t>2.1</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7"/>
          <w:sz w:val="24"/>
          <w:szCs w:val="24"/>
        </w:rPr>
        <w:t>采购项目：额敏县牧区动物防疫专用设施项目(施工)</w:t>
      </w:r>
    </w:p>
    <w:p w14:paraId="0AA38828">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39" w:right="189" w:firstLine="506"/>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2.2“采购人</w:t>
      </w:r>
      <w:r>
        <w:rPr>
          <w:rFonts w:hint="eastAsia" w:asciiTheme="minorEastAsia" w:hAnsiTheme="minorEastAsia" w:eastAsiaTheme="minorEastAsia" w:cstheme="minorEastAsia"/>
          <w:spacing w:val="-81"/>
          <w:sz w:val="24"/>
          <w:szCs w:val="24"/>
        </w:rPr>
        <w:t xml:space="preserve"> </w:t>
      </w:r>
      <w:r>
        <w:rPr>
          <w:rFonts w:hint="eastAsia" w:asciiTheme="minorEastAsia" w:hAnsiTheme="minorEastAsia" w:eastAsiaTheme="minorEastAsia" w:cstheme="minorEastAsia"/>
          <w:spacing w:val="5"/>
          <w:sz w:val="24"/>
          <w:szCs w:val="24"/>
        </w:rPr>
        <w:t>”是指依法进行政府采购的国家机关、事业单位、</w:t>
      </w:r>
      <w:r>
        <w:rPr>
          <w:rFonts w:hint="eastAsia" w:asciiTheme="minorEastAsia" w:hAnsiTheme="minorEastAsia" w:eastAsiaTheme="minorEastAsia" w:cstheme="minorEastAsia"/>
          <w:spacing w:val="-71"/>
          <w:sz w:val="24"/>
          <w:szCs w:val="24"/>
        </w:rPr>
        <w:t xml:space="preserve"> </w:t>
      </w:r>
      <w:r>
        <w:rPr>
          <w:rFonts w:hint="eastAsia" w:asciiTheme="minorEastAsia" w:hAnsiTheme="minorEastAsia" w:eastAsiaTheme="minorEastAsia" w:cstheme="minorEastAsia"/>
          <w:spacing w:val="5"/>
          <w:sz w:val="24"/>
          <w:szCs w:val="24"/>
        </w:rPr>
        <w:t>团体组织</w:t>
      </w:r>
      <w:r>
        <w:rPr>
          <w:rFonts w:hint="eastAsia" w:asciiTheme="minorEastAsia" w:hAnsiTheme="minorEastAsia" w:eastAsiaTheme="minorEastAsia" w:cstheme="minorEastAsia"/>
          <w:spacing w:val="4"/>
          <w:sz w:val="24"/>
          <w:szCs w:val="24"/>
        </w:rPr>
        <w:t>。本</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次政府采购的采购人名称、地址、</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6"/>
          <w:sz w:val="24"/>
          <w:szCs w:val="24"/>
        </w:rPr>
        <w:t>电话、联系人见</w:t>
      </w:r>
      <w:r>
        <w:rPr>
          <w:rFonts w:hint="eastAsia" w:asciiTheme="minorEastAsia" w:hAnsiTheme="minorEastAsia" w:eastAsiaTheme="minorEastAsia" w:cstheme="minorEastAsia"/>
          <w:color w:val="858585"/>
          <w:spacing w:val="6"/>
          <w:sz w:val="24"/>
          <w:szCs w:val="24"/>
        </w:rPr>
        <w:t>谈判须知前附表</w:t>
      </w:r>
      <w:r>
        <w:rPr>
          <w:rFonts w:hint="eastAsia" w:asciiTheme="minorEastAsia" w:hAnsiTheme="minorEastAsia" w:eastAsiaTheme="minorEastAsia" w:cstheme="minorEastAsia"/>
          <w:spacing w:val="6"/>
          <w:sz w:val="24"/>
          <w:szCs w:val="24"/>
        </w:rPr>
        <w:t>。</w:t>
      </w:r>
    </w:p>
    <w:p w14:paraId="020836CF">
      <w:pPr>
        <w:keepNext w:val="0"/>
        <w:keepLines w:val="0"/>
        <w:pageBreakBefore w:val="0"/>
        <w:widowControl/>
        <w:kinsoku w:val="0"/>
        <w:wordWrap/>
        <w:overflowPunct/>
        <w:topLinePunct w:val="0"/>
        <w:autoSpaceDE w:val="0"/>
        <w:autoSpaceDN w:val="0"/>
        <w:bidi w:val="0"/>
        <w:adjustRightInd w:val="0"/>
        <w:snapToGrid w:val="0"/>
        <w:spacing w:before="1" w:afterAutospacing="0" w:line="360" w:lineRule="auto"/>
        <w:ind w:left="57" w:right="163" w:firstLine="512"/>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2.3  “采购代理机构</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pacing w:val="6"/>
          <w:sz w:val="24"/>
          <w:szCs w:val="24"/>
        </w:rPr>
        <w:t>”是指接受采购人委托，代理采购项目的采购代理机构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。本次政府采购的采购代理机构名称、地址、电话、联</w:t>
      </w:r>
      <w:r>
        <w:rPr>
          <w:rFonts w:hint="eastAsia" w:asciiTheme="minorEastAsia" w:hAnsiTheme="minorEastAsia" w:eastAsiaTheme="minorEastAsia" w:cstheme="minorEastAsia"/>
          <w:spacing w:val="4"/>
          <w:sz w:val="24"/>
          <w:szCs w:val="24"/>
        </w:rPr>
        <w:t>系人见</w:t>
      </w:r>
      <w:r>
        <w:rPr>
          <w:rFonts w:hint="eastAsia" w:asciiTheme="minorEastAsia" w:hAnsiTheme="minorEastAsia" w:eastAsiaTheme="minorEastAsia" w:cstheme="minorEastAsia"/>
          <w:color w:val="868686"/>
          <w:spacing w:val="4"/>
          <w:sz w:val="24"/>
          <w:szCs w:val="24"/>
        </w:rPr>
        <w:t>谈判须知前附表</w:t>
      </w:r>
      <w:r>
        <w:rPr>
          <w:rFonts w:hint="eastAsia" w:asciiTheme="minorEastAsia" w:hAnsiTheme="minorEastAsia" w:eastAsiaTheme="minorEastAsia" w:cstheme="minorEastAsia"/>
          <w:spacing w:val="4"/>
          <w:sz w:val="24"/>
          <w:szCs w:val="24"/>
        </w:rPr>
        <w:t>。</w:t>
      </w:r>
    </w:p>
    <w:p w14:paraId="543D3B34">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0" w:right="101" w:firstLine="503"/>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2.4 “参谈单位</w:t>
      </w:r>
      <w:r>
        <w:rPr>
          <w:rFonts w:hint="eastAsia" w:asciiTheme="minorEastAsia" w:hAnsiTheme="minorEastAsia" w:eastAsiaTheme="minorEastAsia" w:cstheme="minorEastAsia"/>
          <w:spacing w:val="-68"/>
          <w:sz w:val="24"/>
          <w:szCs w:val="24"/>
        </w:rPr>
        <w:t xml:space="preserve"> </w:t>
      </w:r>
      <w:r>
        <w:rPr>
          <w:rFonts w:hint="eastAsia" w:asciiTheme="minorEastAsia" w:hAnsiTheme="minorEastAsia" w:eastAsiaTheme="minorEastAsia" w:cstheme="minorEastAsia"/>
          <w:spacing w:val="5"/>
          <w:sz w:val="24"/>
          <w:szCs w:val="24"/>
        </w:rPr>
        <w:t>”是指响应谈判文件要求、参加竞争性谈判采购的法人、其他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组织或者自然人。</w:t>
      </w:r>
    </w:p>
    <w:p w14:paraId="2B7F66B4">
      <w:pPr>
        <w:keepNext w:val="0"/>
        <w:keepLines w:val="0"/>
        <w:pageBreakBefore w:val="0"/>
        <w:widowControl/>
        <w:kinsoku w:val="0"/>
        <w:wordWrap/>
        <w:overflowPunct/>
        <w:topLinePunct w:val="0"/>
        <w:autoSpaceDE w:val="0"/>
        <w:autoSpaceDN w:val="0"/>
        <w:bidi w:val="0"/>
        <w:adjustRightInd w:val="0"/>
        <w:snapToGrid w:val="0"/>
        <w:spacing w:before="37" w:line="360" w:lineRule="auto"/>
        <w:ind w:left="39" w:right="163" w:firstLine="531"/>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2.5  “谈判小组</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pacing w:val="6"/>
          <w:sz w:val="24"/>
          <w:szCs w:val="24"/>
        </w:rPr>
        <w:t>”是指依据《中华人民共和国政府采购法》、《中华人民共</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和国政府采购法实施条例》和财政部《政府采购非招标采购方式管理办法》有关</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7"/>
          <w:sz w:val="24"/>
          <w:szCs w:val="24"/>
        </w:rPr>
        <w:t>规定组建，依法依规履行其职责和义 务的机构。</w:t>
      </w:r>
    </w:p>
    <w:p w14:paraId="2FDCA5A2">
      <w:pPr>
        <w:keepNext w:val="0"/>
        <w:keepLines w:val="0"/>
        <w:pageBreakBefore w:val="0"/>
        <w:widowControl/>
        <w:kinsoku w:val="0"/>
        <w:wordWrap/>
        <w:overflowPunct/>
        <w:topLinePunct w:val="0"/>
        <w:autoSpaceDE w:val="0"/>
        <w:autoSpaceDN w:val="0"/>
        <w:bidi w:val="0"/>
        <w:adjustRightInd w:val="0"/>
        <w:snapToGrid w:val="0"/>
        <w:spacing w:before="12" w:afterAutospacing="0" w:line="360" w:lineRule="auto"/>
        <w:ind w:left="546"/>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w:t>
      </w:r>
      <w:r>
        <w:rPr>
          <w:rFonts w:hint="eastAsia" w:asciiTheme="minorEastAsia" w:hAnsiTheme="minorEastAsia" w:eastAsiaTheme="minorEastAsia" w:cstheme="minorEastAsia"/>
          <w:spacing w:val="3"/>
          <w:position w:val="-7"/>
          <w:sz w:val="24"/>
          <w:szCs w:val="24"/>
        </w:rPr>
        <w:t>.</w:t>
      </w:r>
      <w:r>
        <w:rPr>
          <w:rFonts w:hint="eastAsia" w:asciiTheme="minorEastAsia" w:hAnsiTheme="minorEastAsia" w:eastAsiaTheme="minorEastAsia" w:cstheme="minorEastAsia"/>
          <w:spacing w:val="3"/>
          <w:sz w:val="24"/>
          <w:szCs w:val="24"/>
        </w:rPr>
        <w:t>6</w:t>
      </w:r>
      <w:r>
        <w:rPr>
          <w:rFonts w:hint="eastAsia" w:asciiTheme="minorEastAsia" w:hAnsiTheme="minorEastAsia" w:eastAsiaTheme="minorEastAsia" w:cstheme="minorEastAsia"/>
          <w:spacing w:val="3"/>
          <w:position w:val="6"/>
          <w:sz w:val="24"/>
          <w:szCs w:val="24"/>
        </w:rPr>
        <w:t>“</w:t>
      </w:r>
      <w:r>
        <w:rPr>
          <w:rFonts w:hint="eastAsia" w:asciiTheme="minorEastAsia" w:hAnsiTheme="minorEastAsia" w:eastAsiaTheme="minorEastAsia" w:cstheme="minorEastAsia"/>
          <w:spacing w:val="-83"/>
          <w:position w:val="6"/>
          <w:sz w:val="24"/>
          <w:szCs w:val="24"/>
        </w:rPr>
        <w:t xml:space="preserve"> </w:t>
      </w:r>
      <w:r>
        <w:rPr>
          <w:rFonts w:hint="eastAsia" w:asciiTheme="minorEastAsia" w:hAnsiTheme="minorEastAsia" w:eastAsiaTheme="minorEastAsia" w:cstheme="minorEastAsia"/>
          <w:spacing w:val="3"/>
          <w:sz w:val="24"/>
          <w:szCs w:val="24"/>
        </w:rPr>
        <w:t>谈判内容</w:t>
      </w:r>
      <w:r>
        <w:rPr>
          <w:rFonts w:hint="eastAsia" w:asciiTheme="minorEastAsia" w:hAnsiTheme="minorEastAsia" w:eastAsiaTheme="minorEastAsia" w:cstheme="minorEastAsia"/>
          <w:spacing w:val="-81"/>
          <w:sz w:val="24"/>
          <w:szCs w:val="24"/>
        </w:rPr>
        <w:t xml:space="preserve"> </w:t>
      </w:r>
      <w:r>
        <w:rPr>
          <w:rFonts w:hint="eastAsia" w:asciiTheme="minorEastAsia" w:hAnsiTheme="minorEastAsia" w:eastAsiaTheme="minorEastAsia" w:cstheme="minorEastAsia"/>
          <w:spacing w:val="3"/>
          <w:position w:val="6"/>
          <w:sz w:val="24"/>
          <w:szCs w:val="24"/>
        </w:rPr>
        <w:t xml:space="preserve">” </w:t>
      </w:r>
      <w:r>
        <w:rPr>
          <w:rFonts w:hint="eastAsia" w:asciiTheme="minorEastAsia" w:hAnsiTheme="minorEastAsia" w:eastAsiaTheme="minorEastAsia" w:cstheme="minorEastAsia"/>
          <w:spacing w:val="3"/>
          <w:sz w:val="24"/>
          <w:szCs w:val="24"/>
        </w:rPr>
        <w:t>见</w:t>
      </w:r>
      <w:r>
        <w:rPr>
          <w:rFonts w:hint="eastAsia" w:asciiTheme="minorEastAsia" w:hAnsiTheme="minorEastAsia" w:eastAsiaTheme="minorEastAsia" w:cstheme="minorEastAsia"/>
          <w:color w:val="929292"/>
          <w:spacing w:val="3"/>
          <w:sz w:val="24"/>
          <w:szCs w:val="24"/>
        </w:rPr>
        <w:t>谈判须知前附表。</w:t>
      </w:r>
    </w:p>
    <w:p w14:paraId="55E1ED69">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9" w:right="153" w:firstLine="502"/>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2.7“</w:t>
      </w:r>
      <w:r>
        <w:rPr>
          <w:rFonts w:hint="eastAsia" w:asciiTheme="minorEastAsia" w:hAnsiTheme="minorEastAsia" w:eastAsiaTheme="minorEastAsia" w:cstheme="minorEastAsia"/>
          <w:spacing w:val="-80"/>
          <w:sz w:val="24"/>
          <w:szCs w:val="24"/>
        </w:rPr>
        <w:t xml:space="preserve"> </w:t>
      </w:r>
      <w:r>
        <w:rPr>
          <w:rFonts w:hint="eastAsia" w:asciiTheme="minorEastAsia" w:hAnsiTheme="minorEastAsia" w:eastAsiaTheme="minorEastAsia" w:cstheme="minorEastAsia"/>
          <w:spacing w:val="6"/>
          <w:sz w:val="24"/>
          <w:szCs w:val="24"/>
        </w:rPr>
        <w:t>货物</w:t>
      </w:r>
      <w:r>
        <w:rPr>
          <w:rFonts w:hint="eastAsia" w:asciiTheme="minorEastAsia" w:hAnsiTheme="minorEastAsia" w:eastAsiaTheme="minorEastAsia" w:cstheme="minorEastAsia"/>
          <w:spacing w:val="-78"/>
          <w:sz w:val="24"/>
          <w:szCs w:val="24"/>
        </w:rPr>
        <w:t xml:space="preserve"> </w:t>
      </w:r>
      <w:r>
        <w:rPr>
          <w:rFonts w:hint="eastAsia" w:asciiTheme="minorEastAsia" w:hAnsiTheme="minorEastAsia" w:eastAsiaTheme="minorEastAsia" w:cstheme="minorEastAsia"/>
          <w:spacing w:val="6"/>
          <w:sz w:val="24"/>
          <w:szCs w:val="24"/>
        </w:rPr>
        <w:t>”是指各种形态和种类的物品，本次采购的货物具体内容详见采购</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需求。</w:t>
      </w:r>
    </w:p>
    <w:p w14:paraId="474E8957">
      <w:pPr>
        <w:keepNext w:val="0"/>
        <w:keepLines w:val="0"/>
        <w:pageBreakBefore w:val="0"/>
        <w:widowControl/>
        <w:kinsoku w:val="0"/>
        <w:wordWrap/>
        <w:overflowPunct/>
        <w:topLinePunct w:val="0"/>
        <w:autoSpaceDE w:val="0"/>
        <w:autoSpaceDN w:val="0"/>
        <w:bidi w:val="0"/>
        <w:adjustRightInd w:val="0"/>
        <w:snapToGrid w:val="0"/>
        <w:spacing w:before="48" w:line="360" w:lineRule="auto"/>
        <w:ind w:left="42" w:right="204" w:firstLine="537"/>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2.8“服务</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8"/>
          <w:sz w:val="24"/>
          <w:szCs w:val="24"/>
        </w:rPr>
        <w:t>”系指竞争性谈判文件要求及货物在使用前必要的的仓储、运输</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及货物验收后成交供应商根据竞争性谈判文件提供的技术培训及售后服务等。</w:t>
      </w:r>
    </w:p>
    <w:p w14:paraId="04DFEC8E">
      <w:pPr>
        <w:keepNext w:val="0"/>
        <w:keepLines w:val="0"/>
        <w:pageBreakBefore w:val="0"/>
        <w:widowControl/>
        <w:kinsoku w:val="0"/>
        <w:wordWrap/>
        <w:overflowPunct/>
        <w:topLinePunct w:val="0"/>
        <w:autoSpaceDE w:val="0"/>
        <w:autoSpaceDN w:val="0"/>
        <w:bidi w:val="0"/>
        <w:adjustRightInd w:val="0"/>
        <w:snapToGrid w:val="0"/>
        <w:spacing w:before="10" w:afterAutospacing="0" w:line="360" w:lineRule="auto"/>
        <w:ind w:left="514"/>
        <w:textAlignment w:val="baseline"/>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napToGrid w:val="0"/>
          <w:color w:val="000000"/>
          <w:kern w:val="0"/>
          <w:sz w:val="24"/>
          <w:szCs w:val="24"/>
          <w:lang w:val="en-US" w:eastAsia="zh-CN" w:bidi="ar-SA"/>
        </w:rPr>
        <w:t>2.9 特别说明</w:t>
      </w:r>
    </w:p>
    <w:p w14:paraId="4707AB83">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0" w:right="223" w:firstLine="521"/>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▲2.9.1</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8"/>
          <w:sz w:val="24"/>
          <w:szCs w:val="24"/>
        </w:rPr>
        <w:t>谈判响应供应商所使用的资格、信誉、荣誉、业绩与企业认证等必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须为谈判单位法人所拥有。</w:t>
      </w:r>
    </w:p>
    <w:p w14:paraId="590496EF">
      <w:pPr>
        <w:keepNext w:val="0"/>
        <w:keepLines w:val="0"/>
        <w:pageBreakBefore w:val="0"/>
        <w:widowControl/>
        <w:kinsoku w:val="0"/>
        <w:wordWrap/>
        <w:overflowPunct/>
        <w:topLinePunct w:val="0"/>
        <w:autoSpaceDE w:val="0"/>
        <w:autoSpaceDN w:val="0"/>
        <w:bidi w:val="0"/>
        <w:adjustRightInd w:val="0"/>
        <w:snapToGrid w:val="0"/>
        <w:spacing w:before="38" w:line="360" w:lineRule="auto"/>
        <w:ind w:left="45" w:right="223" w:firstLine="516"/>
        <w:textAlignment w:val="baseline"/>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8"/>
          <w:sz w:val="24"/>
          <w:szCs w:val="24"/>
        </w:rPr>
        <w:t>▲2.9.2</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8"/>
          <w:sz w:val="24"/>
          <w:szCs w:val="24"/>
        </w:rPr>
        <w:t>参谈单位应仔细阅读谈判文件的所有内容，按照谈判文件的要求提</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交响应文件，并对所提供的全部资料的真实性承担法律责任。</w:t>
      </w:r>
    </w:p>
    <w:p w14:paraId="30FD2F3A">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7" w:right="109" w:firstLine="527"/>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2.9.3</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6"/>
          <w:sz w:val="24"/>
          <w:szCs w:val="24"/>
        </w:rPr>
        <w:t>供应商在谈判活动中提供任何虚假材料,其谈判无效，依据《中华人民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共和国政府采购法实施条例》报监管部门查处；成交后发现的,成交供应商须依照《</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5"/>
          <w:sz w:val="24"/>
          <w:szCs w:val="24"/>
        </w:rPr>
        <w:t>中华人民共和国消费者权益保护法》第 49 条之规定双倍赔偿采购人，且民事赔偿</w:t>
      </w:r>
      <w:r>
        <w:rPr>
          <w:rFonts w:hint="eastAsia" w:asciiTheme="minorEastAsia" w:hAnsiTheme="minorEastAsia" w:eastAsiaTheme="minorEastAsia" w:cstheme="minorEastAsia"/>
          <w:spacing w:val="3"/>
          <w:sz w:val="24"/>
          <w:szCs w:val="24"/>
        </w:rPr>
        <w:t xml:space="preserve"> 并不免除违法供应商的行政与刑事责任。</w:t>
      </w:r>
    </w:p>
    <w:p w14:paraId="0D515D02">
      <w:pPr>
        <w:keepNext w:val="0"/>
        <w:keepLines w:val="0"/>
        <w:pageBreakBefore w:val="0"/>
        <w:widowControl/>
        <w:kinsoku w:val="0"/>
        <w:wordWrap/>
        <w:overflowPunct/>
        <w:topLinePunct w:val="0"/>
        <w:autoSpaceDE w:val="0"/>
        <w:autoSpaceDN w:val="0"/>
        <w:bidi w:val="0"/>
        <w:adjustRightInd w:val="0"/>
        <w:snapToGrid w:val="0"/>
        <w:spacing w:before="10" w:line="360" w:lineRule="auto"/>
        <w:ind w:left="514"/>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3. 供应商的资格要求</w:t>
      </w:r>
    </w:p>
    <w:p w14:paraId="0F0B30CE">
      <w:pPr>
        <w:keepNext w:val="0"/>
        <w:keepLines w:val="0"/>
        <w:pageBreakBefore w:val="0"/>
        <w:widowControl/>
        <w:kinsoku w:val="0"/>
        <w:wordWrap/>
        <w:overflowPunct/>
        <w:topLinePunct w:val="0"/>
        <w:autoSpaceDE w:val="0"/>
        <w:autoSpaceDN w:val="0"/>
        <w:bidi w:val="0"/>
        <w:adjustRightInd w:val="0"/>
        <w:snapToGrid w:val="0"/>
        <w:spacing w:before="328" w:afterAutospacing="0" w:line="360" w:lineRule="auto"/>
        <w:ind w:left="586"/>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3.1</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7"/>
          <w:sz w:val="24"/>
          <w:szCs w:val="24"/>
        </w:rPr>
        <w:t>供应商应当符合</w:t>
      </w:r>
      <w:r>
        <w:rPr>
          <w:rFonts w:hint="eastAsia" w:asciiTheme="minorEastAsia" w:hAnsiTheme="minorEastAsia" w:eastAsiaTheme="minorEastAsia" w:cstheme="minorEastAsia"/>
          <w:color w:val="909090"/>
          <w:spacing w:val="7"/>
          <w:sz w:val="24"/>
          <w:szCs w:val="24"/>
        </w:rPr>
        <w:t>谈判须知前附表</w:t>
      </w:r>
      <w:r>
        <w:rPr>
          <w:rFonts w:hint="eastAsia" w:asciiTheme="minorEastAsia" w:hAnsiTheme="minorEastAsia" w:eastAsiaTheme="minorEastAsia" w:cstheme="minorEastAsia"/>
          <w:spacing w:val="7"/>
          <w:sz w:val="24"/>
          <w:szCs w:val="24"/>
        </w:rPr>
        <w:t>中规定的</w:t>
      </w:r>
      <w:r>
        <w:rPr>
          <w:rFonts w:hint="eastAsia" w:asciiTheme="minorEastAsia" w:hAnsiTheme="minorEastAsia" w:eastAsiaTheme="minorEastAsia" w:cstheme="minorEastAsia"/>
          <w:spacing w:val="6"/>
          <w:sz w:val="24"/>
          <w:szCs w:val="24"/>
        </w:rPr>
        <w:t>下列资格条件要求：</w:t>
      </w:r>
    </w:p>
    <w:p w14:paraId="1420A80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576"/>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3.2 供应商不得存在下列情形之一：</w:t>
      </w:r>
    </w:p>
    <w:p w14:paraId="72C2A64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643"/>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(l)</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8"/>
          <w:sz w:val="24"/>
          <w:szCs w:val="24"/>
        </w:rPr>
        <w:t>与采购人、代理机构存在隶属关系或</w:t>
      </w:r>
      <w:r>
        <w:rPr>
          <w:rFonts w:hint="eastAsia" w:asciiTheme="minorEastAsia" w:hAnsiTheme="minorEastAsia" w:eastAsiaTheme="minorEastAsia" w:cstheme="minorEastAsia"/>
          <w:spacing w:val="7"/>
          <w:sz w:val="24"/>
          <w:szCs w:val="24"/>
        </w:rPr>
        <w:t>者其他利害关系。</w:t>
      </w:r>
    </w:p>
    <w:p w14:paraId="248EA5C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52" w:right="230" w:firstLine="578"/>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60"/>
          <w:sz w:val="24"/>
          <w:szCs w:val="24"/>
        </w:rPr>
        <w:t xml:space="preserve"> </w:t>
      </w:r>
      <w:r>
        <w:rPr>
          <w:rFonts w:hint="eastAsia" w:asciiTheme="minorEastAsia" w:hAnsiTheme="minorEastAsia" w:eastAsiaTheme="minorEastAsia" w:cstheme="minorEastAsia"/>
          <w:spacing w:val="2"/>
          <w:sz w:val="24"/>
          <w:szCs w:val="24"/>
        </w:rPr>
        <w:t>与其他供应商的法定代表人(或者负责人)为同一人，或者与其他供应</w:t>
      </w:r>
      <w:r>
        <w:rPr>
          <w:rFonts w:hint="eastAsia" w:asciiTheme="minorEastAsia" w:hAnsiTheme="minorEastAsia" w:eastAsiaTheme="minorEastAsia" w:cstheme="minorEastAsia"/>
          <w:spacing w:val="4"/>
          <w:sz w:val="24"/>
          <w:szCs w:val="24"/>
        </w:rPr>
        <w:t>商存在控股、关联关系。</w:t>
      </w:r>
    </w:p>
    <w:p w14:paraId="15E07DB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48" w:right="158" w:firstLine="551"/>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7"/>
          <w:sz w:val="24"/>
          <w:szCs w:val="24"/>
        </w:rPr>
        <w:t>受到刑事处罚，或者受到三万元以上的罚款、责令停产停业、在一至三</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年内禁止参加政府采购活动、暂扣或者吊销许可证、暂扣或</w:t>
      </w:r>
      <w:r>
        <w:rPr>
          <w:rFonts w:hint="eastAsia" w:asciiTheme="minorEastAsia" w:hAnsiTheme="minorEastAsia" w:eastAsiaTheme="minorEastAsia" w:cstheme="minorEastAsia"/>
          <w:spacing w:val="9"/>
          <w:sz w:val="24"/>
          <w:szCs w:val="24"/>
        </w:rPr>
        <w:t>者吊销执照等情形之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一的行政处罚，或者存在财政部门认定的其他重大违法记录。</w:t>
      </w:r>
    </w:p>
    <w:p w14:paraId="38A909F0">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3" w:right="60" w:firstLine="514"/>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3.3参谈供应商提供的的产品必须是成熟产品；在项目地具有技术支持和后续</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服务等能力。</w:t>
      </w:r>
    </w:p>
    <w:p w14:paraId="00CC70A6">
      <w:pPr>
        <w:keepNext w:val="0"/>
        <w:keepLines w:val="0"/>
        <w:pageBreakBefore w:val="0"/>
        <w:widowControl/>
        <w:kinsoku w:val="0"/>
        <w:wordWrap/>
        <w:overflowPunct/>
        <w:topLinePunct w:val="0"/>
        <w:autoSpaceDE w:val="0"/>
        <w:autoSpaceDN w:val="0"/>
        <w:bidi w:val="0"/>
        <w:adjustRightInd w:val="0"/>
        <w:snapToGrid w:val="0"/>
        <w:spacing w:before="10" w:line="360" w:lineRule="auto"/>
        <w:ind w:left="514"/>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4.费用</w:t>
      </w:r>
    </w:p>
    <w:p w14:paraId="4ECCA7BF">
      <w:pPr>
        <w:keepNext w:val="0"/>
        <w:keepLines w:val="0"/>
        <w:pageBreakBefore w:val="0"/>
        <w:widowControl/>
        <w:kinsoku w:val="0"/>
        <w:wordWrap/>
        <w:overflowPunct/>
        <w:topLinePunct w:val="0"/>
        <w:autoSpaceDE w:val="0"/>
        <w:autoSpaceDN w:val="0"/>
        <w:bidi w:val="0"/>
        <w:adjustRightInd w:val="0"/>
        <w:snapToGrid w:val="0"/>
        <w:spacing w:after="0" w:afterLines="79" w:afterAutospacing="0" w:line="240" w:lineRule="auto"/>
        <w:ind w:left="0" w:firstLine="51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lang w:val="en-US" w:eastAsia="zh-CN"/>
        </w:rPr>
        <w:t>4.1</w:t>
      </w:r>
      <w:r>
        <w:rPr>
          <w:rFonts w:hint="eastAsia" w:asciiTheme="minorEastAsia" w:hAnsiTheme="minorEastAsia" w:eastAsiaTheme="minorEastAsia" w:cstheme="minorEastAsia"/>
          <w:spacing w:val="8"/>
          <w:sz w:val="24"/>
          <w:szCs w:val="24"/>
        </w:rPr>
        <w:t>无论谈判的结果如何，供应商应自行承</w:t>
      </w:r>
      <w:r>
        <w:rPr>
          <w:rFonts w:hint="eastAsia" w:asciiTheme="minorEastAsia" w:hAnsiTheme="minorEastAsia" w:eastAsiaTheme="minorEastAsia" w:cstheme="minorEastAsia"/>
          <w:spacing w:val="7"/>
          <w:sz w:val="24"/>
          <w:szCs w:val="24"/>
        </w:rPr>
        <w:t>担所有与谈判活动有关的全部费用</w:t>
      </w:r>
      <w:r>
        <w:rPr>
          <w:rFonts w:hint="eastAsia" w:asciiTheme="minorEastAsia" w:hAnsiTheme="minorEastAsia" w:eastAsiaTheme="minorEastAsia" w:cstheme="minorEastAsia"/>
          <w:position w:val="2"/>
          <w:sz w:val="24"/>
          <w:szCs w:val="24"/>
        </w:rPr>
        <w:t>。</w:t>
      </w:r>
    </w:p>
    <w:p w14:paraId="0E13594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514"/>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5.授权委托</w:t>
      </w:r>
    </w:p>
    <w:p w14:paraId="08B81715">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48" w:firstLine="527"/>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5.1</w:t>
      </w:r>
      <w:r>
        <w:rPr>
          <w:rFonts w:hint="eastAsia" w:asciiTheme="minorEastAsia" w:hAnsiTheme="minorEastAsia" w:eastAsiaTheme="minorEastAsia" w:cstheme="minorEastAsia"/>
          <w:spacing w:val="40"/>
          <w:sz w:val="24"/>
          <w:szCs w:val="24"/>
        </w:rPr>
        <w:t xml:space="preserve"> </w:t>
      </w:r>
      <w:r>
        <w:rPr>
          <w:rFonts w:hint="eastAsia" w:asciiTheme="minorEastAsia" w:hAnsiTheme="minorEastAsia" w:eastAsiaTheme="minorEastAsia" w:cstheme="minorEastAsia"/>
          <w:spacing w:val="9"/>
          <w:sz w:val="24"/>
          <w:szCs w:val="24"/>
        </w:rPr>
        <w:t>供应商代表为供应商法定代表人的，应</w:t>
      </w:r>
      <w:r>
        <w:rPr>
          <w:rFonts w:hint="eastAsia" w:asciiTheme="minorEastAsia" w:hAnsiTheme="minorEastAsia" w:eastAsiaTheme="minorEastAsia" w:cstheme="minorEastAsia"/>
          <w:spacing w:val="8"/>
          <w:sz w:val="24"/>
          <w:szCs w:val="24"/>
        </w:rPr>
        <w:t>持有法定代表人身份证明。供应商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代表不是供应商法定代表人的，应持有法定代表</w:t>
      </w:r>
      <w:r>
        <w:rPr>
          <w:rFonts w:hint="eastAsia" w:asciiTheme="minorEastAsia" w:hAnsiTheme="minorEastAsia" w:eastAsiaTheme="minorEastAsia" w:cstheme="minorEastAsia"/>
          <w:spacing w:val="8"/>
          <w:sz w:val="24"/>
          <w:szCs w:val="24"/>
        </w:rPr>
        <w:t>人授权书，并附法定代表人身份证</w:t>
      </w:r>
      <w:r>
        <w:rPr>
          <w:rFonts w:hint="eastAsia" w:asciiTheme="minorEastAsia" w:hAnsiTheme="minorEastAsia" w:eastAsiaTheme="minorEastAsia" w:cstheme="minorEastAsia"/>
          <w:spacing w:val="-11"/>
          <w:sz w:val="24"/>
          <w:szCs w:val="24"/>
        </w:rPr>
        <w:t>明。</w:t>
      </w:r>
    </w:p>
    <w:p w14:paraId="1B9259D1">
      <w:pPr>
        <w:keepNext w:val="0"/>
        <w:keepLines w:val="0"/>
        <w:pageBreakBefore w:val="0"/>
        <w:widowControl/>
        <w:kinsoku w:val="0"/>
        <w:wordWrap/>
        <w:overflowPunct/>
        <w:topLinePunct w:val="0"/>
        <w:autoSpaceDE w:val="0"/>
        <w:autoSpaceDN w:val="0"/>
        <w:bidi w:val="0"/>
        <w:adjustRightInd w:val="0"/>
        <w:snapToGrid w:val="0"/>
        <w:spacing w:before="10" w:line="360" w:lineRule="auto"/>
        <w:ind w:left="514"/>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bookmarkStart w:id="29" w:name="bookmark10"/>
      <w:bookmarkEnd w:id="29"/>
      <w:r>
        <w:rPr>
          <w:rFonts w:hint="eastAsia" w:asciiTheme="minorEastAsia" w:hAnsiTheme="minorEastAsia" w:eastAsiaTheme="minorEastAsia" w:cstheme="minorEastAsia"/>
          <w:b/>
          <w:bCs/>
          <w:snapToGrid w:val="0"/>
          <w:color w:val="000000"/>
          <w:kern w:val="0"/>
          <w:sz w:val="24"/>
          <w:szCs w:val="24"/>
          <w:lang w:val="en-US" w:eastAsia="zh-CN" w:bidi="ar-SA"/>
        </w:rPr>
        <w:t>二、谈判文件</w:t>
      </w:r>
    </w:p>
    <w:p w14:paraId="196E3185">
      <w:pPr>
        <w:keepNext w:val="0"/>
        <w:keepLines w:val="0"/>
        <w:pageBreakBefore w:val="0"/>
        <w:widowControl/>
        <w:kinsoku w:val="0"/>
        <w:wordWrap/>
        <w:overflowPunct/>
        <w:topLinePunct w:val="0"/>
        <w:autoSpaceDE w:val="0"/>
        <w:autoSpaceDN w:val="0"/>
        <w:bidi w:val="0"/>
        <w:adjustRightInd w:val="0"/>
        <w:snapToGrid w:val="0"/>
        <w:spacing w:before="10" w:afterAutospacing="0" w:line="360" w:lineRule="auto"/>
        <w:ind w:left="514"/>
        <w:textAlignment w:val="baseline"/>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napToGrid w:val="0"/>
          <w:color w:val="000000"/>
          <w:kern w:val="0"/>
          <w:sz w:val="24"/>
          <w:szCs w:val="24"/>
          <w:lang w:val="en-US" w:eastAsia="zh-CN" w:bidi="ar-SA"/>
        </w:rPr>
        <w:t>6.谈判文件的组成</w:t>
      </w:r>
    </w:p>
    <w:p w14:paraId="3187365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882" w:leftChars="359" w:right="0" w:rightChars="0" w:hanging="128" w:hangingChars="53"/>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6.1</w:t>
      </w:r>
      <w:r>
        <w:rPr>
          <w:rFonts w:hint="eastAsia" w:asciiTheme="minorEastAsia" w:hAnsiTheme="minorEastAsia" w:eastAsiaTheme="minorEastAsia" w:cstheme="minorEastAsia"/>
          <w:spacing w:val="49"/>
          <w:sz w:val="24"/>
          <w:szCs w:val="24"/>
        </w:rPr>
        <w:t xml:space="preserve"> </w:t>
      </w:r>
      <w:r>
        <w:rPr>
          <w:rFonts w:hint="eastAsia" w:asciiTheme="minorEastAsia" w:hAnsiTheme="minorEastAsia" w:eastAsiaTheme="minorEastAsia" w:cstheme="minorEastAsia"/>
          <w:spacing w:val="1"/>
          <w:sz w:val="24"/>
          <w:szCs w:val="24"/>
        </w:rPr>
        <w:t>谈判文件由下列文件组成</w:t>
      </w:r>
      <w:r>
        <w:rPr>
          <w:rFonts w:hint="eastAsia" w:asciiTheme="minorEastAsia" w:hAnsiTheme="minorEastAsia" w:eastAsiaTheme="minorEastAsia" w:cstheme="minorEastAsia"/>
          <w:spacing w:val="1"/>
          <w:sz w:val="24"/>
          <w:szCs w:val="24"/>
          <w:lang w:eastAsia="zh-CN"/>
        </w:rPr>
        <w:t>：</w:t>
      </w:r>
      <w:r>
        <w:rPr>
          <w:rFonts w:hint="eastAsia" w:asciiTheme="minorEastAsia" w:hAnsiTheme="minorEastAsia" w:eastAsiaTheme="minorEastAsia" w:cstheme="minorEastAsia"/>
          <w:sz w:val="24"/>
          <w:szCs w:val="24"/>
        </w:rPr>
        <w:t xml:space="preserve"> </w:t>
      </w:r>
    </w:p>
    <w:p w14:paraId="774380B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886" w:leftChars="359" w:right="0" w:rightChars="0" w:hanging="132" w:hangingChars="53"/>
        <w:textAlignment w:val="baseline"/>
        <w:rPr>
          <w:rFonts w:hint="eastAsia" w:asciiTheme="minorEastAsia" w:hAnsiTheme="minorEastAsia" w:eastAsiaTheme="minorEastAsia" w:cstheme="minorEastAsia"/>
          <w:b/>
          <w:bCs/>
          <w:spacing w:val="4"/>
          <w:sz w:val="24"/>
          <w:szCs w:val="24"/>
        </w:rPr>
      </w:pPr>
      <w:r>
        <w:rPr>
          <w:rFonts w:hint="eastAsia" w:asciiTheme="minorEastAsia" w:hAnsiTheme="minorEastAsia" w:eastAsiaTheme="minorEastAsia" w:cstheme="minorEastAsia"/>
          <w:b/>
          <w:bCs/>
          <w:spacing w:val="4"/>
          <w:sz w:val="24"/>
          <w:szCs w:val="24"/>
        </w:rPr>
        <w:t>第一章</w:t>
      </w:r>
      <w:r>
        <w:rPr>
          <w:rFonts w:hint="eastAsia" w:asciiTheme="minorEastAsia" w:hAnsiTheme="minorEastAsia" w:eastAsiaTheme="minorEastAsia" w:cstheme="minorEastAsia"/>
          <w:b/>
          <w:bCs/>
          <w:spacing w:val="26"/>
          <w:sz w:val="24"/>
          <w:szCs w:val="24"/>
        </w:rPr>
        <w:t xml:space="preserve"> </w:t>
      </w:r>
      <w:r>
        <w:rPr>
          <w:rFonts w:hint="eastAsia" w:asciiTheme="minorEastAsia" w:hAnsiTheme="minorEastAsia" w:eastAsiaTheme="minorEastAsia" w:cstheme="minorEastAsia"/>
          <w:b/>
          <w:bCs/>
          <w:spacing w:val="4"/>
          <w:sz w:val="24"/>
          <w:szCs w:val="24"/>
        </w:rPr>
        <w:t>竞争性谈判告</w:t>
      </w:r>
    </w:p>
    <w:p w14:paraId="53BCFBB4">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34" w:firstLine="741" w:firstLineChars="300"/>
        <w:textAlignment w:val="baseline"/>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3"/>
          <w:sz w:val="24"/>
          <w:szCs w:val="24"/>
        </w:rPr>
        <w:t>第二章</w:t>
      </w:r>
      <w:r>
        <w:rPr>
          <w:rFonts w:hint="eastAsia" w:asciiTheme="minorEastAsia" w:hAnsiTheme="minorEastAsia" w:eastAsiaTheme="minorEastAsia" w:cstheme="minorEastAsia"/>
          <w:b/>
          <w:bCs/>
          <w:spacing w:val="25"/>
          <w:sz w:val="24"/>
          <w:szCs w:val="24"/>
        </w:rPr>
        <w:t xml:space="preserve"> </w:t>
      </w:r>
      <w:r>
        <w:rPr>
          <w:rFonts w:hint="eastAsia" w:asciiTheme="minorEastAsia" w:hAnsiTheme="minorEastAsia" w:eastAsiaTheme="minorEastAsia" w:cstheme="minorEastAsia"/>
          <w:b/>
          <w:bCs/>
          <w:spacing w:val="3"/>
          <w:sz w:val="24"/>
          <w:szCs w:val="24"/>
        </w:rPr>
        <w:t>谈判须知</w:t>
      </w:r>
    </w:p>
    <w:p w14:paraId="76459FC4">
      <w:pPr>
        <w:keepNext w:val="0"/>
        <w:keepLines w:val="0"/>
        <w:pageBreakBefore w:val="0"/>
        <w:widowControl/>
        <w:kinsoku w:val="0"/>
        <w:wordWrap/>
        <w:overflowPunct/>
        <w:topLinePunct w:val="0"/>
        <w:autoSpaceDE w:val="0"/>
        <w:autoSpaceDN w:val="0"/>
        <w:bidi w:val="0"/>
        <w:adjustRightInd w:val="0"/>
        <w:snapToGrid w:val="0"/>
        <w:spacing w:afterAutospacing="0" w:line="360" w:lineRule="auto"/>
        <w:ind w:left="0" w:firstLine="765" w:firstLineChars="300"/>
        <w:textAlignment w:val="baseline"/>
        <w:outlineLvl w:val="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7"/>
          <w:sz w:val="24"/>
          <w:szCs w:val="24"/>
        </w:rPr>
        <w:t>第三章 政府采购合同格式条款</w:t>
      </w:r>
    </w:p>
    <w:p w14:paraId="2E0E7F10">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34" w:firstLine="741" w:firstLineChars="300"/>
        <w:textAlignment w:val="baseline"/>
        <w:outlineLvl w:val="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3"/>
          <w:sz w:val="24"/>
          <w:szCs w:val="24"/>
        </w:rPr>
        <w:t>第四章</w:t>
      </w:r>
      <w:r>
        <w:rPr>
          <w:rFonts w:hint="eastAsia" w:asciiTheme="minorEastAsia" w:hAnsiTheme="minorEastAsia" w:eastAsiaTheme="minorEastAsia" w:cstheme="minorEastAsia"/>
          <w:b/>
          <w:bCs/>
          <w:spacing w:val="25"/>
          <w:sz w:val="24"/>
          <w:szCs w:val="24"/>
        </w:rPr>
        <w:t xml:space="preserve"> </w:t>
      </w:r>
      <w:r>
        <w:rPr>
          <w:rFonts w:hint="eastAsia" w:asciiTheme="minorEastAsia" w:hAnsiTheme="minorEastAsia" w:eastAsiaTheme="minorEastAsia" w:cstheme="minorEastAsia"/>
          <w:b/>
          <w:bCs/>
          <w:spacing w:val="3"/>
          <w:sz w:val="24"/>
          <w:szCs w:val="24"/>
        </w:rPr>
        <w:t>采购需求</w:t>
      </w:r>
    </w:p>
    <w:p w14:paraId="70A297D5">
      <w:pPr>
        <w:keepNext w:val="0"/>
        <w:keepLines w:val="0"/>
        <w:pageBreakBefore w:val="0"/>
        <w:widowControl/>
        <w:kinsoku w:val="0"/>
        <w:wordWrap/>
        <w:overflowPunct/>
        <w:topLinePunct w:val="0"/>
        <w:autoSpaceDE w:val="0"/>
        <w:autoSpaceDN w:val="0"/>
        <w:bidi w:val="0"/>
        <w:adjustRightInd w:val="0"/>
        <w:snapToGrid w:val="0"/>
        <w:spacing w:afterAutospacing="0" w:line="360" w:lineRule="auto"/>
        <w:ind w:firstLine="753" w:firstLineChars="300"/>
        <w:textAlignment w:val="baseline"/>
        <w:outlineLvl w:val="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5"/>
          <w:sz w:val="24"/>
          <w:szCs w:val="24"/>
        </w:rPr>
        <w:t>第五章</w:t>
      </w:r>
      <w:r>
        <w:rPr>
          <w:rFonts w:hint="eastAsia" w:asciiTheme="minorEastAsia" w:hAnsiTheme="minorEastAsia" w:eastAsiaTheme="minorEastAsia" w:cstheme="minorEastAsia"/>
          <w:b/>
          <w:bCs/>
          <w:spacing w:val="33"/>
          <w:sz w:val="24"/>
          <w:szCs w:val="24"/>
        </w:rPr>
        <w:t xml:space="preserve"> </w:t>
      </w:r>
      <w:r>
        <w:rPr>
          <w:rFonts w:hint="eastAsia" w:asciiTheme="minorEastAsia" w:hAnsiTheme="minorEastAsia" w:eastAsiaTheme="minorEastAsia" w:cstheme="minorEastAsia"/>
          <w:b/>
          <w:bCs/>
          <w:spacing w:val="5"/>
          <w:sz w:val="24"/>
          <w:szCs w:val="24"/>
        </w:rPr>
        <w:t>谈判响应文件组成</w:t>
      </w:r>
    </w:p>
    <w:p w14:paraId="79B31CEE">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56" w:right="22" w:firstLine="515"/>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6.2</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6"/>
          <w:sz w:val="24"/>
          <w:szCs w:val="24"/>
        </w:rPr>
        <w:t>提交谈判响应文件截止时间前对谈判文件澄清或者修改内容，为谈判文件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的组成部分。</w:t>
      </w:r>
    </w:p>
    <w:p w14:paraId="6B478137">
      <w:pPr>
        <w:keepNext w:val="0"/>
        <w:keepLines w:val="0"/>
        <w:pageBreakBefore w:val="0"/>
        <w:widowControl/>
        <w:kinsoku w:val="0"/>
        <w:wordWrap/>
        <w:overflowPunct/>
        <w:topLinePunct w:val="0"/>
        <w:autoSpaceDE w:val="0"/>
        <w:autoSpaceDN w:val="0"/>
        <w:bidi w:val="0"/>
        <w:adjustRightInd w:val="0"/>
        <w:snapToGrid w:val="0"/>
        <w:spacing w:before="40" w:line="360" w:lineRule="auto"/>
        <w:ind w:left="41" w:right="137" w:firstLine="515"/>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6.3</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8"/>
          <w:sz w:val="24"/>
          <w:szCs w:val="24"/>
        </w:rPr>
        <w:t>供应商应仔细阅读谈判文件的全部内容，按照谈判文件要求编制响应文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件。任何对谈判文件的忽略或误解不能作为谈判响应文件存在</w:t>
      </w:r>
      <w:r>
        <w:rPr>
          <w:rFonts w:hint="eastAsia" w:asciiTheme="minorEastAsia" w:hAnsiTheme="minorEastAsia" w:eastAsiaTheme="minorEastAsia" w:cstheme="minorEastAsia"/>
          <w:spacing w:val="8"/>
          <w:sz w:val="24"/>
          <w:szCs w:val="24"/>
        </w:rPr>
        <w:t>缺陷或瑕疵的理由</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83"/>
          <w:sz w:val="24"/>
          <w:szCs w:val="24"/>
        </w:rPr>
        <w:t xml:space="preserve"> </w:t>
      </w:r>
      <w:r>
        <w:rPr>
          <w:rFonts w:hint="eastAsia" w:asciiTheme="minorEastAsia" w:hAnsiTheme="minorEastAsia" w:eastAsiaTheme="minorEastAsia" w:cstheme="minorEastAsia"/>
          <w:spacing w:val="-1"/>
          <w:sz w:val="24"/>
          <w:szCs w:val="24"/>
        </w:rPr>
        <w:t>其风险由参谈单位承担。</w:t>
      </w:r>
    </w:p>
    <w:p w14:paraId="74AF6C1A">
      <w:pPr>
        <w:keepNext w:val="0"/>
        <w:keepLines w:val="0"/>
        <w:pageBreakBefore w:val="0"/>
        <w:widowControl/>
        <w:kinsoku w:val="0"/>
        <w:wordWrap/>
        <w:overflowPunct/>
        <w:topLinePunct w:val="0"/>
        <w:autoSpaceDE w:val="0"/>
        <w:autoSpaceDN w:val="0"/>
        <w:bidi w:val="0"/>
        <w:adjustRightInd w:val="0"/>
        <w:snapToGrid w:val="0"/>
        <w:spacing w:before="10" w:line="360" w:lineRule="auto"/>
        <w:ind w:left="514"/>
        <w:textAlignment w:val="baseline"/>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napToGrid w:val="0"/>
          <w:color w:val="000000"/>
          <w:kern w:val="0"/>
          <w:sz w:val="24"/>
          <w:szCs w:val="24"/>
          <w:lang w:val="en-US" w:eastAsia="zh-CN" w:bidi="ar-SA"/>
        </w:rPr>
        <w:t>7.提交谈判响应文件的截止时间</w:t>
      </w:r>
    </w:p>
    <w:p w14:paraId="40397908">
      <w:pPr>
        <w:keepNext w:val="0"/>
        <w:keepLines w:val="0"/>
        <w:pageBreakBefore w:val="0"/>
        <w:widowControl/>
        <w:kinsoku w:val="0"/>
        <w:wordWrap/>
        <w:overflowPunct/>
        <w:topLinePunct w:val="0"/>
        <w:autoSpaceDE w:val="0"/>
        <w:autoSpaceDN w:val="0"/>
        <w:bidi w:val="0"/>
        <w:adjustRightInd w:val="0"/>
        <w:snapToGrid w:val="0"/>
        <w:spacing w:before="274" w:line="360" w:lineRule="auto"/>
        <w:ind w:left="549"/>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7.1 供应商提交谈判响应文件截止时间见</w:t>
      </w:r>
      <w:r>
        <w:rPr>
          <w:rFonts w:hint="eastAsia" w:asciiTheme="minorEastAsia" w:hAnsiTheme="minorEastAsia" w:eastAsiaTheme="minorEastAsia" w:cstheme="minorEastAsia"/>
          <w:color w:val="909090"/>
          <w:spacing w:val="6"/>
          <w:sz w:val="24"/>
          <w:szCs w:val="24"/>
        </w:rPr>
        <w:t>谈判须知前附表</w:t>
      </w:r>
      <w:r>
        <w:rPr>
          <w:rFonts w:hint="eastAsia" w:asciiTheme="minorEastAsia" w:hAnsiTheme="minorEastAsia" w:eastAsiaTheme="minorEastAsia" w:cstheme="minorEastAsia"/>
          <w:spacing w:val="6"/>
          <w:sz w:val="24"/>
          <w:szCs w:val="24"/>
        </w:rPr>
        <w:t>。</w:t>
      </w:r>
    </w:p>
    <w:p w14:paraId="4D394EB5">
      <w:pPr>
        <w:keepNext w:val="0"/>
        <w:keepLines w:val="0"/>
        <w:pageBreakBefore w:val="0"/>
        <w:widowControl/>
        <w:kinsoku w:val="0"/>
        <w:wordWrap/>
        <w:overflowPunct/>
        <w:topLinePunct w:val="0"/>
        <w:autoSpaceDE w:val="0"/>
        <w:autoSpaceDN w:val="0"/>
        <w:bidi w:val="0"/>
        <w:adjustRightInd w:val="0"/>
        <w:snapToGrid w:val="0"/>
        <w:spacing w:before="10" w:line="360" w:lineRule="auto"/>
        <w:ind w:left="514"/>
        <w:textAlignment w:val="baseline"/>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napToGrid w:val="0"/>
          <w:color w:val="000000"/>
          <w:kern w:val="0"/>
          <w:sz w:val="24"/>
          <w:szCs w:val="24"/>
          <w:lang w:val="en-US" w:eastAsia="zh-CN" w:bidi="ar-SA"/>
        </w:rPr>
        <w:t>8.谈判文件的澄清或者修改</w:t>
      </w:r>
    </w:p>
    <w:p w14:paraId="774102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8.1 在本章第 8.1 款规定的提交首次响应文件截止之日前</w:t>
      </w:r>
      <w:r>
        <w:rPr>
          <w:rFonts w:hint="eastAsia" w:asciiTheme="minorEastAsia" w:hAnsiTheme="minorEastAsia" w:eastAsiaTheme="minorEastAsia" w:cstheme="minorEastAsia"/>
          <w:spacing w:val="4"/>
          <w:sz w:val="24"/>
          <w:szCs w:val="24"/>
        </w:rPr>
        <w:t>，采购人、采购代理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机构或者谈判小组可以对已发出的谈判文件进</w:t>
      </w:r>
      <w:r>
        <w:rPr>
          <w:rFonts w:hint="eastAsia" w:asciiTheme="minorEastAsia" w:hAnsiTheme="minorEastAsia" w:eastAsiaTheme="minorEastAsia" w:cstheme="minorEastAsia"/>
          <w:spacing w:val="6"/>
          <w:sz w:val="24"/>
          <w:szCs w:val="24"/>
        </w:rPr>
        <w:t>行必要的澄清或者修改。</w:t>
      </w:r>
    </w:p>
    <w:p w14:paraId="1889633D">
      <w:pPr>
        <w:keepNext w:val="0"/>
        <w:keepLines w:val="0"/>
        <w:pageBreakBefore w:val="0"/>
        <w:widowControl/>
        <w:kinsoku w:val="0"/>
        <w:wordWrap/>
        <w:overflowPunct/>
        <w:topLinePunct w:val="0"/>
        <w:autoSpaceDE w:val="0"/>
        <w:autoSpaceDN w:val="0"/>
        <w:bidi w:val="0"/>
        <w:adjustRightInd w:val="0"/>
        <w:snapToGrid w:val="0"/>
        <w:spacing w:before="41" w:line="360" w:lineRule="auto"/>
        <w:ind w:left="45" w:firstLine="5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8.2</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7"/>
          <w:sz w:val="24"/>
          <w:szCs w:val="24"/>
        </w:rPr>
        <w:t>澄清或者修改的内容可能影响响应文件编制的，</w:t>
      </w:r>
      <w:r>
        <w:rPr>
          <w:rFonts w:hint="eastAsia" w:asciiTheme="minorEastAsia" w:hAnsiTheme="minorEastAsia" w:eastAsiaTheme="minorEastAsia" w:cstheme="minorEastAsia"/>
          <w:spacing w:val="6"/>
          <w:sz w:val="24"/>
          <w:szCs w:val="24"/>
        </w:rPr>
        <w:t>采购人、采购代理机构或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者谈判小组应当在本章第 8.1 款规定的提交首次响应文件</w:t>
      </w:r>
      <w:r>
        <w:rPr>
          <w:rFonts w:hint="eastAsia" w:asciiTheme="minorEastAsia" w:hAnsiTheme="minorEastAsia" w:eastAsiaTheme="minorEastAsia" w:cstheme="minorEastAsia"/>
          <w:spacing w:val="1"/>
          <w:sz w:val="24"/>
          <w:szCs w:val="24"/>
        </w:rPr>
        <w:t>截止之日 3</w:t>
      </w:r>
      <w:r>
        <w:rPr>
          <w:rFonts w:hint="eastAsia" w:asciiTheme="minorEastAsia" w:hAnsiTheme="minorEastAsia" w:eastAsiaTheme="minorEastAsia" w:cstheme="minorEastAsia"/>
          <w:spacing w:val="22"/>
          <w:sz w:val="24"/>
          <w:szCs w:val="24"/>
        </w:rPr>
        <w:t xml:space="preserve"> </w:t>
      </w:r>
      <w:r>
        <w:rPr>
          <w:rFonts w:hint="eastAsia" w:asciiTheme="minorEastAsia" w:hAnsiTheme="minorEastAsia" w:eastAsiaTheme="minorEastAsia" w:cstheme="minorEastAsia"/>
          <w:spacing w:val="1"/>
          <w:sz w:val="24"/>
          <w:szCs w:val="24"/>
        </w:rPr>
        <w:t>个工作日前，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以书面形式通知所有接收谈判文件的</w:t>
      </w:r>
    </w:p>
    <w:p w14:paraId="312C122E">
      <w:pPr>
        <w:keepNext w:val="0"/>
        <w:keepLines w:val="0"/>
        <w:pageBreakBefore w:val="0"/>
        <w:widowControl/>
        <w:kinsoku w:val="0"/>
        <w:wordWrap/>
        <w:overflowPunct/>
        <w:topLinePunct w:val="0"/>
        <w:autoSpaceDE w:val="0"/>
        <w:autoSpaceDN w:val="0"/>
        <w:bidi w:val="0"/>
        <w:adjustRightInd w:val="0"/>
        <w:snapToGrid w:val="0"/>
        <w:spacing w:before="37" w:line="360" w:lineRule="auto"/>
        <w:ind w:left="549"/>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参谈单位，不足 3个工作日的，顺延参谈单位提交首次响应文件截止时间。</w:t>
      </w:r>
    </w:p>
    <w:p w14:paraId="379AFF9D">
      <w:pPr>
        <w:spacing w:line="240" w:lineRule="auto"/>
        <w:ind w:left="0"/>
        <w:rPr>
          <w:rFonts w:hint="eastAsia" w:asciiTheme="minorEastAsia" w:hAnsiTheme="minorEastAsia" w:eastAsiaTheme="minorEastAsia" w:cstheme="minorEastAsia"/>
          <w:b/>
          <w:bCs/>
          <w:snapToGrid w:val="0"/>
          <w:color w:val="000000"/>
          <w:kern w:val="0"/>
          <w:sz w:val="28"/>
          <w:szCs w:val="28"/>
          <w:lang w:val="en-US" w:eastAsia="zh-CN" w:bidi="ar-SA"/>
        </w:rPr>
      </w:pPr>
      <w:bookmarkStart w:id="30" w:name="bookmark12"/>
      <w:bookmarkEnd w:id="30"/>
      <w:r>
        <w:rPr>
          <w:rFonts w:hint="eastAsia" w:asciiTheme="minorEastAsia" w:hAnsiTheme="minorEastAsia" w:eastAsiaTheme="minorEastAsia" w:cstheme="minorEastAsia"/>
          <w:b/>
          <w:bCs/>
          <w:snapToGrid w:val="0"/>
          <w:color w:val="000000"/>
          <w:kern w:val="0"/>
          <w:sz w:val="28"/>
          <w:szCs w:val="28"/>
          <w:lang w:val="en-US" w:eastAsia="zh-CN" w:bidi="ar-SA"/>
        </w:rPr>
        <w:t>三、谈判响应文件</w:t>
      </w:r>
    </w:p>
    <w:p w14:paraId="07AD7C84">
      <w:pPr>
        <w:spacing w:before="10" w:line="295" w:lineRule="exac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9.一般要求</w:t>
      </w:r>
    </w:p>
    <w:p w14:paraId="5080CA91">
      <w:pPr>
        <w:spacing w:line="240" w:lineRule="auto"/>
        <w:ind w:left="0" w:right="0" w:firstLine="508" w:firstLineChars="2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9.1 供应商应仔细阅读谈判文件的所有内</w:t>
      </w:r>
      <w:r>
        <w:rPr>
          <w:rFonts w:hint="eastAsia" w:asciiTheme="minorEastAsia" w:hAnsiTheme="minorEastAsia" w:eastAsiaTheme="minorEastAsia" w:cstheme="minorEastAsia"/>
          <w:spacing w:val="6"/>
          <w:sz w:val="24"/>
          <w:szCs w:val="24"/>
        </w:rPr>
        <w:t>容，按谈判文件的要求编制谈判响应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文件，并保证所提供的全部资料的真实性，以使其谈判响应文件对谈判文件做出</w:t>
      </w:r>
      <w:r>
        <w:rPr>
          <w:rFonts w:hint="eastAsia" w:asciiTheme="minorEastAsia" w:hAnsiTheme="minorEastAsia" w:eastAsiaTheme="minorEastAsia" w:cstheme="minorEastAsia"/>
          <w:spacing w:val="1"/>
          <w:sz w:val="24"/>
          <w:szCs w:val="24"/>
        </w:rPr>
        <w:t>实质性的响应。</w:t>
      </w:r>
    </w:p>
    <w:p w14:paraId="05C0DD04">
      <w:pPr>
        <w:spacing w:line="240" w:lineRule="auto"/>
        <w:ind w:left="0" w:right="0" w:firstLine="524" w:firstLineChars="200"/>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11"/>
          <w:sz w:val="24"/>
          <w:szCs w:val="24"/>
        </w:rPr>
        <w:t>9.2</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11"/>
          <w:sz w:val="24"/>
          <w:szCs w:val="24"/>
        </w:rPr>
        <w:t>供应商提交的谈判响应文件及供应商</w:t>
      </w:r>
      <w:r>
        <w:rPr>
          <w:rFonts w:hint="eastAsia" w:asciiTheme="minorEastAsia" w:hAnsiTheme="minorEastAsia" w:eastAsiaTheme="minorEastAsia" w:cstheme="minorEastAsia"/>
          <w:spacing w:val="10"/>
          <w:sz w:val="24"/>
          <w:szCs w:val="24"/>
        </w:rPr>
        <w:t>与采购人或代理机构就有关谈判的所有来往函电均使用中文。供应商可以提交其它语言的资料，但应</w:t>
      </w:r>
      <w:r>
        <w:rPr>
          <w:rFonts w:hint="eastAsia" w:asciiTheme="minorEastAsia" w:hAnsiTheme="minorEastAsia" w:eastAsiaTheme="minorEastAsia" w:cstheme="minorEastAsia"/>
          <w:spacing w:val="9"/>
          <w:sz w:val="24"/>
          <w:szCs w:val="24"/>
        </w:rPr>
        <w:t>附中文注释，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在有差异时以中文为准。</w:t>
      </w:r>
    </w:p>
    <w:p w14:paraId="2A569AE8">
      <w:pPr>
        <w:spacing w:before="48" w:afterAutospacing="0" w:line="221" w:lineRule="auto"/>
        <w:ind w:right="31"/>
        <w:jc w:val="righ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8"/>
          <w:sz w:val="24"/>
          <w:szCs w:val="24"/>
          <w:lang w:val="en-US" w:eastAsia="zh-CN"/>
        </w:rPr>
        <w:t xml:space="preserve">    </w:t>
      </w:r>
      <w:r>
        <w:rPr>
          <w:rFonts w:hint="eastAsia" w:asciiTheme="minorEastAsia" w:hAnsiTheme="minorEastAsia" w:eastAsiaTheme="minorEastAsia" w:cstheme="minorEastAsia"/>
          <w:spacing w:val="8"/>
          <w:sz w:val="24"/>
          <w:szCs w:val="24"/>
        </w:rPr>
        <w:t>9.3 计量单位应使用我国法定计量单位</w:t>
      </w: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rPr>
        <w:t>未列</w:t>
      </w:r>
      <w:r>
        <w:rPr>
          <w:rFonts w:hint="eastAsia" w:asciiTheme="minorEastAsia" w:hAnsiTheme="minorEastAsia" w:eastAsiaTheme="minorEastAsia" w:cstheme="minorEastAsia"/>
          <w:spacing w:val="7"/>
          <w:sz w:val="24"/>
          <w:szCs w:val="24"/>
        </w:rPr>
        <w:t>明时应默认为我国法定计量单位</w:t>
      </w:r>
      <w:r>
        <w:rPr>
          <w:rFonts w:hint="eastAsia" w:asciiTheme="minorEastAsia" w:hAnsiTheme="minorEastAsia" w:eastAsiaTheme="minorEastAsia" w:cstheme="minorEastAsia"/>
          <w:spacing w:val="7"/>
          <w:sz w:val="24"/>
          <w:szCs w:val="24"/>
          <w:lang w:eastAsia="zh-CN"/>
        </w:rPr>
        <w:t>。</w:t>
      </w:r>
    </w:p>
    <w:p w14:paraId="4044DF3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23" w:right="26" w:firstLine="537"/>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9.4</w:t>
      </w:r>
      <w:r>
        <w:rPr>
          <w:rFonts w:hint="eastAsia" w:asciiTheme="minorEastAsia" w:hAnsiTheme="minorEastAsia" w:eastAsiaTheme="minorEastAsia" w:cstheme="minorEastAsia"/>
          <w:spacing w:val="52"/>
          <w:sz w:val="24"/>
          <w:szCs w:val="24"/>
        </w:rPr>
        <w:t xml:space="preserve"> </w:t>
      </w:r>
      <w:r>
        <w:rPr>
          <w:rFonts w:hint="eastAsia" w:asciiTheme="minorEastAsia" w:hAnsiTheme="minorEastAsia" w:eastAsiaTheme="minorEastAsia" w:cstheme="minorEastAsia"/>
          <w:spacing w:val="5"/>
          <w:sz w:val="24"/>
          <w:szCs w:val="24"/>
        </w:rPr>
        <w:t>谈判响应文件应采用书面形式，传真、</w:t>
      </w:r>
      <w:r>
        <w:rPr>
          <w:rFonts w:hint="eastAsia" w:asciiTheme="minorEastAsia" w:hAnsiTheme="minorEastAsia" w:eastAsiaTheme="minorEastAsia" w:cstheme="minorEastAsia"/>
          <w:spacing w:val="-68"/>
          <w:sz w:val="24"/>
          <w:szCs w:val="24"/>
        </w:rPr>
        <w:t xml:space="preserve"> </w:t>
      </w:r>
      <w:r>
        <w:rPr>
          <w:rFonts w:hint="eastAsia" w:asciiTheme="minorEastAsia" w:hAnsiTheme="minorEastAsia" w:eastAsiaTheme="minorEastAsia" w:cstheme="minorEastAsia"/>
          <w:spacing w:val="5"/>
          <w:sz w:val="24"/>
          <w:szCs w:val="24"/>
        </w:rPr>
        <w:t>电子邮件形式的谈判响应文件概不</w:t>
      </w:r>
      <w:r>
        <w:rPr>
          <w:rFonts w:hint="eastAsia" w:asciiTheme="minorEastAsia" w:hAnsiTheme="minorEastAsia" w:eastAsiaTheme="minorEastAsia" w:cstheme="minorEastAsia"/>
          <w:spacing w:val="-4"/>
          <w:sz w:val="24"/>
          <w:szCs w:val="24"/>
        </w:rPr>
        <w:t>接受。</w:t>
      </w:r>
    </w:p>
    <w:p w14:paraId="08DD8715">
      <w:pPr>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9.5</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6"/>
          <w:sz w:val="24"/>
          <w:szCs w:val="24"/>
        </w:rPr>
        <w:t>供应商应按谈判文件中提供的谈判响应文件格式填写。</w:t>
      </w:r>
    </w:p>
    <w:p w14:paraId="71249D47">
      <w:pPr>
        <w:pStyle w:val="3"/>
        <w:keepNext w:val="0"/>
        <w:keepLines w:val="0"/>
        <w:pageBreakBefore w:val="0"/>
        <w:widowControl/>
        <w:kinsoku w:val="0"/>
        <w:wordWrap/>
        <w:overflowPunct/>
        <w:topLinePunct w:val="0"/>
        <w:autoSpaceDE w:val="0"/>
        <w:autoSpaceDN w:val="0"/>
        <w:bidi w:val="0"/>
        <w:adjustRightInd w:val="0"/>
        <w:snapToGrid w:val="0"/>
        <w:spacing w:before="242" w:line="360" w:lineRule="auto"/>
        <w:textAlignment w:val="baseline"/>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10. 响应文件的组成</w:t>
      </w:r>
    </w:p>
    <w:p w14:paraId="4A4FB0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10.1</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2"/>
          <w:sz w:val="24"/>
          <w:szCs w:val="24"/>
        </w:rPr>
        <w:t>谈判响应文件包括下列内容：</w:t>
      </w:r>
    </w:p>
    <w:p w14:paraId="7FFA1F75">
      <w:pPr>
        <w:spacing w:line="240" w:lineRule="auto"/>
        <w:ind w:left="0" w:right="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z w:val="24"/>
          <w:szCs w:val="24"/>
        </w:rPr>
        <w:t>谈判函</w:t>
      </w:r>
    </w:p>
    <w:p w14:paraId="4F1D2FB9">
      <w:pPr>
        <w:spacing w:line="240" w:lineRule="auto"/>
        <w:ind w:left="0" w:right="0" w:firstLine="48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2"/>
          <w:sz w:val="24"/>
          <w:szCs w:val="24"/>
        </w:rPr>
        <w:t>谈判声明</w:t>
      </w:r>
    </w:p>
    <w:p w14:paraId="22D358A1">
      <w:pPr>
        <w:spacing w:line="240" w:lineRule="auto"/>
        <w:ind w:left="0" w:right="0" w:firstLine="49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3"/>
          <w:sz w:val="24"/>
          <w:szCs w:val="24"/>
        </w:rPr>
        <w:t>谈判保证金</w:t>
      </w:r>
    </w:p>
    <w:p w14:paraId="495D3502">
      <w:pPr>
        <w:spacing w:line="240" w:lineRule="auto"/>
        <w:ind w:left="0" w:right="0"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(4)</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6"/>
          <w:sz w:val="24"/>
          <w:szCs w:val="24"/>
        </w:rPr>
        <w:t>供应商的资格证明材料</w:t>
      </w:r>
    </w:p>
    <w:p w14:paraId="05F33ACA">
      <w:pPr>
        <w:spacing w:line="240" w:lineRule="auto"/>
        <w:ind w:left="0" w:right="0"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(5)</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6"/>
          <w:sz w:val="24"/>
          <w:szCs w:val="24"/>
        </w:rPr>
        <w:t>施工技术方案</w:t>
      </w:r>
    </w:p>
    <w:p w14:paraId="6530EE02">
      <w:pPr>
        <w:spacing w:line="240" w:lineRule="auto"/>
        <w:ind w:left="0" w:right="0" w:firstLine="48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2"/>
          <w:sz w:val="24"/>
          <w:szCs w:val="24"/>
        </w:rPr>
        <w:t>项</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2"/>
          <w:sz w:val="24"/>
          <w:szCs w:val="24"/>
        </w:rPr>
        <w:t>目班子成员配备情况表</w:t>
      </w:r>
    </w:p>
    <w:p w14:paraId="327914C3">
      <w:pPr>
        <w:spacing w:line="240" w:lineRule="auto"/>
        <w:ind w:left="0" w:right="0"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(7)</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6"/>
          <w:sz w:val="24"/>
          <w:szCs w:val="24"/>
        </w:rPr>
        <w:t>报价表及报价文件</w:t>
      </w:r>
    </w:p>
    <w:p w14:paraId="10116B1C">
      <w:pPr>
        <w:spacing w:line="240" w:lineRule="auto"/>
        <w:ind w:left="0" w:right="0" w:firstLine="50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(8)</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7"/>
          <w:sz w:val="24"/>
          <w:szCs w:val="24"/>
        </w:rPr>
        <w:t>供应商认为需提供的其它资料</w:t>
      </w:r>
    </w:p>
    <w:p w14:paraId="5AB767C0">
      <w:pPr>
        <w:spacing w:line="240" w:lineRule="auto"/>
        <w:ind w:left="0" w:right="0"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10.2</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6"/>
          <w:sz w:val="24"/>
          <w:szCs w:val="24"/>
        </w:rPr>
        <w:t>根据《政府采购法》第四十二条的规</w:t>
      </w:r>
      <w:r>
        <w:rPr>
          <w:rFonts w:hint="eastAsia" w:asciiTheme="minorEastAsia" w:hAnsiTheme="minorEastAsia" w:eastAsiaTheme="minorEastAsia" w:cstheme="minorEastAsia"/>
          <w:spacing w:val="5"/>
          <w:sz w:val="24"/>
          <w:szCs w:val="24"/>
        </w:rPr>
        <w:t>定，供应商无论成交与否，其响应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文件不予退还。</w:t>
      </w:r>
    </w:p>
    <w:p w14:paraId="7CBF067D">
      <w:pPr>
        <w:spacing w:before="10" w:line="295" w:lineRule="exact"/>
        <w:ind w:left="5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napToGrid w:val="0"/>
          <w:color w:val="000000"/>
          <w:kern w:val="0"/>
          <w:sz w:val="24"/>
          <w:szCs w:val="24"/>
          <w:lang w:val="en-US" w:eastAsia="zh-CN" w:bidi="ar-SA"/>
        </w:rPr>
        <w:t>11.报价</w:t>
      </w:r>
    </w:p>
    <w:p w14:paraId="27549F38">
      <w:pPr>
        <w:spacing w:line="240" w:lineRule="auto"/>
        <w:ind w:left="0" w:firstLine="49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11.1 供应商应当根据谈判文件要求和范围，以人民币报价，以元为单位，保</w:t>
      </w:r>
      <w:r>
        <w:rPr>
          <w:rFonts w:hint="eastAsia" w:asciiTheme="minorEastAsia" w:hAnsiTheme="minorEastAsia" w:eastAsiaTheme="minorEastAsia" w:cstheme="minorEastAsia"/>
          <w:spacing w:val="-2"/>
          <w:sz w:val="24"/>
          <w:szCs w:val="24"/>
        </w:rPr>
        <w:t>留小数点后两位。</w:t>
      </w:r>
    </w:p>
    <w:p w14:paraId="402C25A9">
      <w:pPr>
        <w:spacing w:line="240" w:lineRule="auto"/>
        <w:ind w:left="0" w:firstLine="508" w:firstLineChars="2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7"/>
          <w:sz w:val="24"/>
          <w:szCs w:val="24"/>
        </w:rPr>
        <w:t>▲11.2 报价是履行合同的最终价格，应包括为完成本项目谈判范围内所有设</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备、配套工具及供货</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9"/>
          <w:sz w:val="24"/>
          <w:szCs w:val="24"/>
        </w:rPr>
        <w:t>、运输、安装调试、保险、税</w:t>
      </w:r>
      <w:r>
        <w:rPr>
          <w:rFonts w:hint="eastAsia" w:asciiTheme="minorEastAsia" w:hAnsiTheme="minorEastAsia" w:eastAsiaTheme="minorEastAsia" w:cstheme="minorEastAsia"/>
          <w:spacing w:val="8"/>
          <w:sz w:val="24"/>
          <w:szCs w:val="24"/>
        </w:rPr>
        <w:t>金及其它附带服务的全部费用。</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供应商漏报的单价或每项单价报价中漏报</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7"/>
          <w:sz w:val="24"/>
          <w:szCs w:val="24"/>
        </w:rPr>
        <w:t>、少报的费用，视为此项费用已</w:t>
      </w:r>
      <w:r>
        <w:rPr>
          <w:rFonts w:hint="eastAsia" w:asciiTheme="minorEastAsia" w:hAnsiTheme="minorEastAsia" w:eastAsiaTheme="minorEastAsia" w:cstheme="minorEastAsia"/>
          <w:spacing w:val="6"/>
          <w:sz w:val="24"/>
          <w:szCs w:val="24"/>
        </w:rPr>
        <w:t>隐含在</w:t>
      </w:r>
      <w:r>
        <w:rPr>
          <w:rFonts w:hint="eastAsia" w:asciiTheme="minorEastAsia" w:hAnsiTheme="minorEastAsia" w:eastAsiaTheme="minorEastAsia" w:cstheme="minorEastAsia"/>
          <w:spacing w:val="9"/>
          <w:sz w:val="24"/>
          <w:szCs w:val="24"/>
        </w:rPr>
        <w:t>其他报价中，成交后不予调整。验收费用视同隐含在</w:t>
      </w:r>
      <w:r>
        <w:rPr>
          <w:rFonts w:hint="eastAsia" w:asciiTheme="minorEastAsia" w:hAnsiTheme="minorEastAsia" w:eastAsiaTheme="minorEastAsia" w:cstheme="minorEastAsia"/>
          <w:spacing w:val="8"/>
          <w:sz w:val="24"/>
          <w:szCs w:val="24"/>
        </w:rPr>
        <w:t>报价中</w:t>
      </w:r>
      <w:r>
        <w:rPr>
          <w:rFonts w:hint="eastAsia" w:asciiTheme="minorEastAsia" w:hAnsiTheme="minorEastAsia" w:eastAsiaTheme="minorEastAsia" w:cstheme="minorEastAsia"/>
          <w:spacing w:val="-68"/>
          <w:sz w:val="24"/>
          <w:szCs w:val="24"/>
        </w:rPr>
        <w:t xml:space="preserve"> </w:t>
      </w:r>
      <w:r>
        <w:rPr>
          <w:rFonts w:hint="eastAsia" w:asciiTheme="minorEastAsia" w:hAnsiTheme="minorEastAsia" w:eastAsiaTheme="minorEastAsia" w:cstheme="minorEastAsia"/>
          <w:spacing w:val="8"/>
          <w:sz w:val="24"/>
          <w:szCs w:val="24"/>
        </w:rPr>
        <w:t>，不在另行报价。供应</w:t>
      </w:r>
      <w:r>
        <w:rPr>
          <w:rFonts w:hint="eastAsia" w:asciiTheme="minorEastAsia" w:hAnsiTheme="minorEastAsia" w:eastAsiaTheme="minorEastAsia" w:cstheme="minorEastAsia"/>
          <w:spacing w:val="9"/>
          <w:sz w:val="24"/>
          <w:szCs w:val="24"/>
        </w:rPr>
        <w:t>商报价自行考虑本项目所需的辅材及零星材料费用，满足项目运行验收合格的标准</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pacing w:val="82"/>
          <w:sz w:val="24"/>
          <w:szCs w:val="24"/>
        </w:rPr>
        <w:t xml:space="preserve"> </w:t>
      </w:r>
      <w:r>
        <w:rPr>
          <w:rFonts w:hint="eastAsia" w:asciiTheme="minorEastAsia" w:hAnsiTheme="minorEastAsia" w:eastAsiaTheme="minorEastAsia" w:cstheme="minorEastAsia"/>
          <w:spacing w:val="-1"/>
          <w:sz w:val="24"/>
          <w:szCs w:val="24"/>
        </w:rPr>
        <w:t>此项费用包含在报价中。</w:t>
      </w:r>
    </w:p>
    <w:p w14:paraId="1A2AE5F6">
      <w:pPr>
        <w:spacing w:line="240" w:lineRule="auto"/>
        <w:ind w:left="0" w:right="0" w:firstLine="496" w:firstLineChars="2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11.3 供应商应按第四章“采购需求</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4"/>
          <w:sz w:val="24"/>
          <w:szCs w:val="24"/>
        </w:rPr>
        <w:t>”要求及第五章“谈判响应文件组成</w:t>
      </w:r>
      <w:r>
        <w:rPr>
          <w:rFonts w:hint="eastAsia" w:asciiTheme="minorEastAsia" w:hAnsiTheme="minorEastAsia" w:eastAsiaTheme="minorEastAsia" w:cstheme="minorEastAsia"/>
          <w:spacing w:val="-81"/>
          <w:sz w:val="24"/>
          <w:szCs w:val="24"/>
        </w:rPr>
        <w:t xml:space="preserve"> </w:t>
      </w:r>
      <w:r>
        <w:rPr>
          <w:rFonts w:hint="eastAsia" w:asciiTheme="minorEastAsia" w:hAnsiTheme="minorEastAsia" w:eastAsiaTheme="minorEastAsia" w:cstheme="minorEastAsia"/>
          <w:spacing w:val="4"/>
          <w:sz w:val="24"/>
          <w:szCs w:val="24"/>
        </w:rPr>
        <w:t>”格</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式填写。供应商在本章第 8.1</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4"/>
          <w:sz w:val="24"/>
          <w:szCs w:val="24"/>
        </w:rPr>
        <w:t>款规定的提交谈判文件截止之日前修改报价中的报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价，应同时修改其按第五章要求填写的相应表格中的报价。</w:t>
      </w:r>
    </w:p>
    <w:p w14:paraId="2D1C66D0">
      <w:pPr>
        <w:spacing w:line="240" w:lineRule="auto"/>
        <w:ind w:left="0" w:right="0" w:firstLine="50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11.4 供应商的报价不得超过采购项目预算，采购项目预算或其计算方法见</w:t>
      </w:r>
      <w:r>
        <w:rPr>
          <w:rFonts w:hint="eastAsia" w:asciiTheme="minorEastAsia" w:hAnsiTheme="minorEastAsia" w:eastAsiaTheme="minorEastAsia" w:cstheme="minorEastAsia"/>
          <w:spacing w:val="7"/>
          <w:sz w:val="24"/>
          <w:szCs w:val="24"/>
          <w:lang w:val="en-US" w:eastAsia="zh-CN"/>
        </w:rPr>
        <w:t>谈判须知表</w:t>
      </w:r>
      <w:r>
        <w:rPr>
          <w:rFonts w:hint="eastAsia" w:asciiTheme="minorEastAsia" w:hAnsiTheme="minorEastAsia" w:eastAsiaTheme="minorEastAsia" w:cstheme="minorEastAsia"/>
          <w:sz w:val="24"/>
          <w:szCs w:val="24"/>
        </w:rPr>
        <w:t>。</w:t>
      </w:r>
    </w:p>
    <w:p w14:paraId="485BBA66">
      <w:pPr>
        <w:spacing w:line="240" w:lineRule="auto"/>
        <w:ind w:left="0" w:firstLine="49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11.5 采购人不保证将合同授予最低报价</w:t>
      </w:r>
      <w:r>
        <w:rPr>
          <w:rFonts w:hint="eastAsia" w:asciiTheme="minorEastAsia" w:hAnsiTheme="minorEastAsia" w:eastAsiaTheme="minorEastAsia" w:cstheme="minorEastAsia"/>
          <w:spacing w:val="3"/>
          <w:sz w:val="24"/>
          <w:szCs w:val="24"/>
        </w:rPr>
        <w:t>的供应商。</w:t>
      </w:r>
    </w:p>
    <w:p w14:paraId="0FF14463">
      <w:pPr>
        <w:pStyle w:val="3"/>
        <w:keepNext w:val="0"/>
        <w:keepLines w:val="0"/>
        <w:pageBreakBefore w:val="0"/>
        <w:widowControl/>
        <w:kinsoku w:val="0"/>
        <w:wordWrap/>
        <w:overflowPunct/>
        <w:topLinePunct w:val="0"/>
        <w:autoSpaceDE w:val="0"/>
        <w:autoSpaceDN w:val="0"/>
        <w:bidi w:val="0"/>
        <w:adjustRightInd w:val="0"/>
        <w:snapToGrid w:val="0"/>
        <w:spacing w:before="12" w:line="400" w:lineRule="exact"/>
        <w:ind w:left="8" w:firstLine="482" w:firstLineChars="20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12.供应商符合谈判文件规定的证明文件</w:t>
      </w:r>
    </w:p>
    <w:p w14:paraId="7411A392">
      <w:pPr>
        <w:keepNext w:val="0"/>
        <w:keepLines w:val="0"/>
        <w:pageBreakBefore w:val="0"/>
        <w:widowControl/>
        <w:kinsoku w:val="0"/>
        <w:wordWrap/>
        <w:overflowPunct/>
        <w:topLinePunct w:val="0"/>
        <w:autoSpaceDE w:val="0"/>
        <w:autoSpaceDN w:val="0"/>
        <w:bidi w:val="0"/>
        <w:adjustRightInd w:val="0"/>
        <w:snapToGrid w:val="0"/>
        <w:spacing w:before="78" w:line="400" w:lineRule="exact"/>
        <w:ind w:left="35" w:right="136" w:firstLine="516"/>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12.1</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rPr>
        <w:t>供应商应提供资格证明材料，以证实其各项条件能满足本章第 3.1 款规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定的供应商资格条件要求。</w:t>
      </w:r>
    </w:p>
    <w:p w14:paraId="33EA9A09">
      <w:pPr>
        <w:pStyle w:val="3"/>
        <w:keepNext w:val="0"/>
        <w:keepLines w:val="0"/>
        <w:pageBreakBefore w:val="0"/>
        <w:widowControl/>
        <w:kinsoku w:val="0"/>
        <w:wordWrap/>
        <w:overflowPunct/>
        <w:topLinePunct w:val="0"/>
        <w:autoSpaceDE w:val="0"/>
        <w:autoSpaceDN w:val="0"/>
        <w:bidi w:val="0"/>
        <w:adjustRightInd w:val="0"/>
        <w:snapToGrid w:val="0"/>
        <w:spacing w:before="12" w:line="400" w:lineRule="exact"/>
        <w:ind w:left="8" w:firstLine="482" w:firstLineChars="20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13.保证金</w:t>
      </w:r>
    </w:p>
    <w:p w14:paraId="511B9D86">
      <w:pPr>
        <w:spacing w:line="240" w:lineRule="auto"/>
        <w:ind w:left="0" w:right="0" w:firstLine="504" w:firstLineChars="2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13</w:t>
      </w:r>
      <w:r>
        <w:rPr>
          <w:rFonts w:hint="eastAsia" w:asciiTheme="minorEastAsia" w:hAnsiTheme="minorEastAsia" w:eastAsiaTheme="minorEastAsia" w:cstheme="minorEastAsia"/>
          <w:spacing w:val="6"/>
          <w:position w:val="-7"/>
          <w:sz w:val="24"/>
          <w:szCs w:val="24"/>
        </w:rPr>
        <w:t>.</w:t>
      </w:r>
      <w:r>
        <w:rPr>
          <w:rFonts w:hint="eastAsia" w:asciiTheme="minorEastAsia" w:hAnsiTheme="minorEastAsia" w:eastAsiaTheme="minorEastAsia" w:cstheme="minorEastAsia"/>
          <w:spacing w:val="6"/>
          <w:sz w:val="24"/>
          <w:szCs w:val="24"/>
        </w:rPr>
        <w:t xml:space="preserve">1 </w:t>
      </w:r>
      <w:r>
        <w:rPr>
          <w:rFonts w:hint="eastAsia" w:asciiTheme="minorEastAsia" w:hAnsiTheme="minorEastAsia" w:eastAsiaTheme="minorEastAsia" w:cstheme="minorEastAsia"/>
          <w:color w:val="858585"/>
          <w:spacing w:val="6"/>
          <w:sz w:val="24"/>
          <w:szCs w:val="24"/>
        </w:rPr>
        <w:t>谈判须知前附表</w:t>
      </w:r>
      <w:r>
        <w:rPr>
          <w:rFonts w:hint="eastAsia" w:asciiTheme="minorEastAsia" w:hAnsiTheme="minorEastAsia" w:eastAsiaTheme="minorEastAsia" w:cstheme="minorEastAsia"/>
          <w:spacing w:val="6"/>
          <w:sz w:val="24"/>
          <w:szCs w:val="24"/>
        </w:rPr>
        <w:t>规定交纳保证金的</w:t>
      </w:r>
      <w:r>
        <w:rPr>
          <w:rFonts w:hint="eastAsia" w:asciiTheme="minorEastAsia" w:hAnsiTheme="minorEastAsia" w:eastAsiaTheme="minorEastAsia" w:cstheme="minorEastAsia"/>
          <w:spacing w:val="6"/>
          <w:position w:val="-7"/>
          <w:sz w:val="24"/>
          <w:szCs w:val="24"/>
        </w:rPr>
        <w:t>，</w:t>
      </w:r>
      <w:r>
        <w:rPr>
          <w:rFonts w:hint="eastAsia" w:asciiTheme="minorEastAsia" w:hAnsiTheme="minorEastAsia" w:eastAsiaTheme="minorEastAsia" w:cstheme="minorEastAsia"/>
          <w:spacing w:val="6"/>
          <w:sz w:val="24"/>
          <w:szCs w:val="24"/>
        </w:rPr>
        <w:t>应按</w:t>
      </w:r>
      <w:r>
        <w:rPr>
          <w:rFonts w:hint="eastAsia" w:asciiTheme="minorEastAsia" w:hAnsiTheme="minorEastAsia" w:eastAsiaTheme="minorEastAsia" w:cstheme="minorEastAsia"/>
          <w:color w:val="868686"/>
          <w:spacing w:val="6"/>
          <w:sz w:val="24"/>
          <w:szCs w:val="24"/>
        </w:rPr>
        <w:t>谈判须知前附表</w:t>
      </w:r>
      <w:r>
        <w:rPr>
          <w:rFonts w:hint="eastAsia" w:asciiTheme="minorEastAsia" w:hAnsiTheme="minorEastAsia" w:eastAsiaTheme="minorEastAsia" w:cstheme="minorEastAsia"/>
          <w:spacing w:val="6"/>
          <w:sz w:val="24"/>
          <w:szCs w:val="24"/>
        </w:rPr>
        <w:t>规定的保证金</w:t>
      </w:r>
      <w:r>
        <w:rPr>
          <w:rFonts w:hint="eastAsia" w:asciiTheme="minorEastAsia" w:hAnsiTheme="minorEastAsia" w:eastAsiaTheme="minorEastAsia" w:cstheme="minorEastAsia"/>
          <w:spacing w:val="18"/>
          <w:sz w:val="24"/>
          <w:szCs w:val="24"/>
        </w:rPr>
        <w:t xml:space="preserve"> </w:t>
      </w:r>
      <w:r>
        <w:rPr>
          <w:rFonts w:hint="eastAsia" w:asciiTheme="minorEastAsia" w:hAnsiTheme="minorEastAsia" w:eastAsiaTheme="minorEastAsia" w:cstheme="minorEastAsia"/>
          <w:spacing w:val="7"/>
          <w:sz w:val="24"/>
          <w:szCs w:val="24"/>
        </w:rPr>
        <w:t>形式交纳，不得以现金方式交纳，在本章第 8.1款规定的提交谈判响应文件截止</w:t>
      </w:r>
      <w:r>
        <w:rPr>
          <w:rFonts w:hint="eastAsia" w:asciiTheme="minorEastAsia" w:hAnsiTheme="minorEastAsia" w:eastAsiaTheme="minorEastAsia" w:cstheme="minorEastAsia"/>
          <w:spacing w:val="6"/>
          <w:sz w:val="24"/>
          <w:szCs w:val="24"/>
        </w:rPr>
        <w:t xml:space="preserve">  时间前，</w:t>
      </w:r>
      <w:r>
        <w:rPr>
          <w:rFonts w:hint="eastAsia" w:asciiTheme="minorEastAsia" w:hAnsiTheme="minorEastAsia" w:eastAsiaTheme="minorEastAsia" w:cstheme="minorEastAsia"/>
          <w:spacing w:val="-66"/>
          <w:sz w:val="24"/>
          <w:szCs w:val="24"/>
        </w:rPr>
        <w:t xml:space="preserve"> </w:t>
      </w:r>
      <w:r>
        <w:rPr>
          <w:rFonts w:hint="eastAsia" w:asciiTheme="minorEastAsia" w:hAnsiTheme="minorEastAsia" w:eastAsiaTheme="minorEastAsia" w:cstheme="minorEastAsia"/>
          <w:spacing w:val="6"/>
          <w:sz w:val="24"/>
          <w:szCs w:val="24"/>
        </w:rPr>
        <w:t>向</w:t>
      </w:r>
      <w:r>
        <w:rPr>
          <w:rFonts w:hint="eastAsia" w:asciiTheme="minorEastAsia" w:hAnsiTheme="minorEastAsia" w:eastAsiaTheme="minorEastAsia" w:cstheme="minorEastAsia"/>
          <w:spacing w:val="6"/>
          <w:sz w:val="24"/>
          <w:szCs w:val="24"/>
          <w:lang w:eastAsia="zh-CN"/>
        </w:rPr>
        <w:t>新疆民盛工程管理服务有限责任公司</w:t>
      </w:r>
      <w:r>
        <w:rPr>
          <w:rFonts w:hint="eastAsia" w:asciiTheme="minorEastAsia" w:hAnsiTheme="minorEastAsia" w:eastAsiaTheme="minorEastAsia" w:cstheme="minorEastAsia"/>
          <w:spacing w:val="6"/>
          <w:sz w:val="24"/>
          <w:szCs w:val="24"/>
        </w:rPr>
        <w:t>交纳谈判须知前附</w:t>
      </w:r>
      <w:r>
        <w:rPr>
          <w:rFonts w:hint="eastAsia" w:asciiTheme="minorEastAsia" w:hAnsiTheme="minorEastAsia" w:eastAsiaTheme="minorEastAsia" w:cstheme="minorEastAsia"/>
          <w:spacing w:val="5"/>
          <w:sz w:val="24"/>
          <w:szCs w:val="24"/>
        </w:rPr>
        <w:t>表规定金额的保证金。保</w:t>
      </w:r>
      <w:r>
        <w:rPr>
          <w:rFonts w:hint="eastAsia" w:asciiTheme="minorEastAsia" w:hAnsiTheme="minorEastAsia" w:eastAsiaTheme="minorEastAsia" w:cstheme="minorEastAsia"/>
          <w:spacing w:val="6"/>
          <w:sz w:val="24"/>
          <w:szCs w:val="24"/>
        </w:rPr>
        <w:t>证金有效期应当与本章第14.1款规定的谈判响</w:t>
      </w:r>
      <w:r>
        <w:rPr>
          <w:rFonts w:hint="eastAsia" w:asciiTheme="minorEastAsia" w:hAnsiTheme="minorEastAsia" w:eastAsiaTheme="minorEastAsia" w:cstheme="minorEastAsia"/>
          <w:spacing w:val="5"/>
          <w:sz w:val="24"/>
          <w:szCs w:val="24"/>
        </w:rPr>
        <w:t>应文件有效期一致。</w:t>
      </w:r>
    </w:p>
    <w:p w14:paraId="614A92E4">
      <w:pPr>
        <w:spacing w:line="240" w:lineRule="auto"/>
        <w:ind w:left="0" w:right="0"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13.2 未按谈判文件规定提交谈判保证金的，采购人或代理机构应当拒绝接收</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3"/>
          <w:sz w:val="24"/>
          <w:szCs w:val="24"/>
        </w:rPr>
        <w:t>供应商的谈判响应文件。</w:t>
      </w:r>
    </w:p>
    <w:p w14:paraId="1A75B616">
      <w:pPr>
        <w:spacing w:line="240" w:lineRule="auto"/>
        <w:ind w:left="0" w:firstLine="488" w:firstLineChars="2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13.3 在成交通知书发出后 5 个工作日内退还未成交供应商的保证金</w:t>
      </w:r>
      <w:r>
        <w:rPr>
          <w:rFonts w:hint="eastAsia" w:asciiTheme="minorEastAsia" w:hAnsiTheme="minorEastAsia" w:eastAsiaTheme="minorEastAsia" w:cstheme="minorEastAsia"/>
          <w:spacing w:val="1"/>
          <w:sz w:val="24"/>
          <w:szCs w:val="24"/>
        </w:rPr>
        <w:t>；在采购合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同签定后支付招标代理机构服务费用后退还成交供应商的保证金，但因供应商自身</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6"/>
          <w:sz w:val="24"/>
          <w:szCs w:val="24"/>
        </w:rPr>
        <w:t>原因导致无法及时退还的除外。</w:t>
      </w:r>
    </w:p>
    <w:p w14:paraId="5BECFBBE">
      <w:pPr>
        <w:spacing w:before="37" w:line="220"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13.4 有下列情形之一的，保证金不予退还，并上缴本级财政国库：</w:t>
      </w:r>
    </w:p>
    <w:p w14:paraId="2A8C8BFC">
      <w:pPr>
        <w:spacing w:line="240" w:lineRule="auto"/>
        <w:ind w:left="0" w:right="0" w:firstLine="50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5"/>
          <w:sz w:val="24"/>
          <w:szCs w:val="24"/>
        </w:rPr>
        <w:t>供应商在本章第 8.1款规定的提交首次响应文件截止时间后撤回</w:t>
      </w:r>
      <w:r>
        <w:rPr>
          <w:rFonts w:hint="eastAsia" w:asciiTheme="minorEastAsia" w:hAnsiTheme="minorEastAsia" w:eastAsiaTheme="minorEastAsia" w:cstheme="minorEastAsia"/>
          <w:spacing w:val="4"/>
          <w:sz w:val="24"/>
          <w:szCs w:val="24"/>
        </w:rPr>
        <w:t>响应文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件的；</w:t>
      </w:r>
    </w:p>
    <w:p w14:paraId="1A6EC8B2">
      <w:pPr>
        <w:spacing w:line="240" w:lineRule="auto"/>
        <w:ind w:left="0" w:right="0" w:firstLine="50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7"/>
          <w:sz w:val="24"/>
          <w:szCs w:val="24"/>
        </w:rPr>
        <w:t>供应商在响应文件中提供虚假材料的；</w:t>
      </w:r>
    </w:p>
    <w:p w14:paraId="42FC4E4E">
      <w:pPr>
        <w:spacing w:line="240" w:lineRule="auto"/>
        <w:ind w:left="0" w:right="0" w:firstLine="51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(3)</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8"/>
          <w:sz w:val="24"/>
          <w:szCs w:val="24"/>
        </w:rPr>
        <w:t>除因不可抗力或谈判文件认可的情形以外，成交供应商不与采购人签订</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合同的；</w:t>
      </w:r>
    </w:p>
    <w:p w14:paraId="258F0C09">
      <w:pPr>
        <w:spacing w:line="240" w:lineRule="auto"/>
        <w:ind w:left="0" w:right="0" w:firstLine="51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(4)</w:t>
      </w:r>
      <w:r>
        <w:rPr>
          <w:rFonts w:hint="eastAsia" w:asciiTheme="minorEastAsia" w:hAnsiTheme="minorEastAsia" w:eastAsiaTheme="minorEastAsia" w:cstheme="minorEastAsia"/>
          <w:spacing w:val="51"/>
          <w:sz w:val="24"/>
          <w:szCs w:val="24"/>
        </w:rPr>
        <w:t xml:space="preserve"> </w:t>
      </w:r>
      <w:r>
        <w:rPr>
          <w:rFonts w:hint="eastAsia" w:asciiTheme="minorEastAsia" w:hAnsiTheme="minorEastAsia" w:eastAsiaTheme="minorEastAsia" w:cstheme="minorEastAsia"/>
          <w:spacing w:val="8"/>
          <w:sz w:val="24"/>
          <w:szCs w:val="24"/>
        </w:rPr>
        <w:t>供应商与采购人、其他供应商或者采购代理机构恶意串通的；</w:t>
      </w:r>
    </w:p>
    <w:p w14:paraId="2ABAFD01">
      <w:pPr>
        <w:spacing w:line="240" w:lineRule="auto"/>
        <w:ind w:left="0" w:right="0" w:firstLine="500" w:firstLineChars="200"/>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(5)</w:t>
      </w:r>
      <w:r>
        <w:rPr>
          <w:rFonts w:hint="eastAsia" w:asciiTheme="minorEastAsia" w:hAnsiTheme="minorEastAsia" w:eastAsiaTheme="minorEastAsia" w:cstheme="minorEastAsia"/>
          <w:spacing w:val="60"/>
          <w:sz w:val="24"/>
          <w:szCs w:val="24"/>
        </w:rPr>
        <w:t xml:space="preserve"> </w:t>
      </w:r>
      <w:r>
        <w:rPr>
          <w:rFonts w:hint="eastAsia" w:asciiTheme="minorEastAsia" w:hAnsiTheme="minorEastAsia" w:eastAsiaTheme="minorEastAsia" w:cstheme="minorEastAsia"/>
          <w:spacing w:val="5"/>
          <w:sz w:val="24"/>
          <w:szCs w:val="24"/>
        </w:rPr>
        <w:t>谈判文件规定的其他情形。</w:t>
      </w:r>
    </w:p>
    <w:p w14:paraId="6D793EE8">
      <w:pPr>
        <w:spacing w:line="335" w:lineRule="exact"/>
        <w:ind w:firstLine="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drawing>
          <wp:anchor distT="0" distB="0" distL="0" distR="0" simplePos="0" relativeHeight="251659264" behindDoc="0" locked="0" layoutInCell="1" allowOverlap="1">
            <wp:simplePos x="0" y="0"/>
            <wp:positionH relativeFrom="column">
              <wp:posOffset>7620</wp:posOffset>
            </wp:positionH>
            <wp:positionV relativeFrom="paragraph">
              <wp:posOffset>26035</wp:posOffset>
            </wp:positionV>
            <wp:extent cx="250190" cy="170815"/>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33"/>
                    <a:stretch>
                      <a:fillRect/>
                    </a:stretch>
                  </pic:blipFill>
                  <pic:spPr>
                    <a:xfrm>
                      <a:off x="0" y="0"/>
                      <a:ext cx="249910" cy="170548"/>
                    </a:xfrm>
                    <a:prstGeom prst="rect">
                      <a:avLst/>
                    </a:prstGeom>
                  </pic:spPr>
                </pic:pic>
              </a:graphicData>
            </a:graphic>
          </wp:anchor>
        </w:drawing>
      </w:r>
      <w:r>
        <w:rPr>
          <w:rFonts w:hint="eastAsia" w:asciiTheme="minorEastAsia" w:hAnsiTheme="minorEastAsia" w:eastAsiaTheme="minorEastAsia" w:cstheme="minorEastAsia"/>
          <w:position w:val="-6"/>
          <w:sz w:val="24"/>
          <w:szCs w:val="24"/>
        </w:rPr>
        <w:drawing>
          <wp:inline distT="0" distB="0" distL="0" distR="0">
            <wp:extent cx="1645285" cy="21272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34"/>
                    <a:stretch>
                      <a:fillRect/>
                    </a:stretch>
                  </pic:blipFill>
                  <pic:spPr>
                    <a:xfrm>
                      <a:off x="0" y="0"/>
                      <a:ext cx="1645513" cy="212762"/>
                    </a:xfrm>
                    <a:prstGeom prst="rect">
                      <a:avLst/>
                    </a:prstGeom>
                  </pic:spPr>
                </pic:pic>
              </a:graphicData>
            </a:graphic>
          </wp:inline>
        </w:drawing>
      </w:r>
    </w:p>
    <w:p w14:paraId="2A81D44D">
      <w:pPr>
        <w:spacing w:line="240" w:lineRule="auto"/>
        <w:ind w:left="0" w:right="0" w:firstLine="0" w:firstLineChars="0"/>
        <w:jc w:val="right"/>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14.1 谈判响应文件有效期见</w:t>
      </w:r>
      <w:r>
        <w:rPr>
          <w:rFonts w:hint="eastAsia" w:asciiTheme="minorEastAsia" w:hAnsiTheme="minorEastAsia" w:eastAsiaTheme="minorEastAsia" w:cstheme="minorEastAsia"/>
          <w:color w:val="818181"/>
          <w:spacing w:val="3"/>
          <w:sz w:val="24"/>
          <w:szCs w:val="24"/>
        </w:rPr>
        <w:t>谈判须知前附表</w:t>
      </w:r>
      <w:r>
        <w:rPr>
          <w:rFonts w:hint="eastAsia" w:asciiTheme="minorEastAsia" w:hAnsiTheme="minorEastAsia" w:eastAsiaTheme="minorEastAsia" w:cstheme="minorEastAsia"/>
          <w:spacing w:val="3"/>
          <w:sz w:val="24"/>
          <w:szCs w:val="24"/>
        </w:rPr>
        <w:t>，在此期间谈判响应文件对供应商</w:t>
      </w:r>
    </w:p>
    <w:p w14:paraId="73D9FABF">
      <w:pPr>
        <w:spacing w:line="240" w:lineRule="auto"/>
        <w:ind w:left="0" w:right="0" w:firstLine="0" w:firstLine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具有法律约束力， 从本章第 8.1</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3"/>
          <w:sz w:val="24"/>
          <w:szCs w:val="24"/>
        </w:rPr>
        <w:t>款规定的提交谈判响应文</w:t>
      </w:r>
      <w:r>
        <w:rPr>
          <w:rFonts w:hint="eastAsia" w:asciiTheme="minorEastAsia" w:hAnsiTheme="minorEastAsia" w:eastAsiaTheme="minorEastAsia" w:cstheme="minorEastAsia"/>
          <w:spacing w:val="2"/>
          <w:sz w:val="24"/>
          <w:szCs w:val="24"/>
        </w:rPr>
        <w:t>件截止时间之日起计算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。谈判响应文件有效期不足的将被视为无效谈判。</w:t>
      </w:r>
    </w:p>
    <w:p w14:paraId="1470E3BC">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15.  谈判响应文件的签署及规定</w:t>
      </w:r>
    </w:p>
    <w:p w14:paraId="14DE2840">
      <w:pPr>
        <w:spacing w:line="240" w:lineRule="auto"/>
        <w:ind w:left="0" w:right="0" w:firstLine="508"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15.1 谈判响应文件的正本和副本应装订成册，正本一份，副本份数见</w:t>
      </w:r>
      <w:r>
        <w:rPr>
          <w:rFonts w:hint="eastAsia" w:asciiTheme="minorEastAsia" w:hAnsiTheme="minorEastAsia" w:eastAsiaTheme="minorEastAsia" w:cstheme="minorEastAsia"/>
          <w:color w:val="8E8E8E"/>
          <w:spacing w:val="7"/>
          <w:sz w:val="24"/>
          <w:szCs w:val="24"/>
        </w:rPr>
        <w:t>谈</w:t>
      </w:r>
      <w:r>
        <w:rPr>
          <w:rFonts w:hint="eastAsia" w:asciiTheme="minorEastAsia" w:hAnsiTheme="minorEastAsia" w:eastAsiaTheme="minorEastAsia" w:cstheme="minorEastAsia"/>
          <w:color w:val="8E8E8E"/>
          <w:spacing w:val="6"/>
          <w:sz w:val="24"/>
          <w:szCs w:val="24"/>
        </w:rPr>
        <w:t>判须</w:t>
      </w:r>
      <w:r>
        <w:rPr>
          <w:rFonts w:hint="eastAsia" w:asciiTheme="minorEastAsia" w:hAnsiTheme="minorEastAsia" w:eastAsiaTheme="minorEastAsia" w:cstheme="minorEastAsia"/>
          <w:color w:val="8E8E8E"/>
          <w:sz w:val="24"/>
          <w:szCs w:val="24"/>
        </w:rPr>
        <w:t xml:space="preserve"> </w:t>
      </w:r>
      <w:r>
        <w:rPr>
          <w:rFonts w:hint="eastAsia" w:asciiTheme="minorEastAsia" w:hAnsiTheme="minorEastAsia" w:eastAsiaTheme="minorEastAsia" w:cstheme="minorEastAsia"/>
          <w:color w:val="A1A1A1"/>
          <w:spacing w:val="4"/>
          <w:sz w:val="24"/>
          <w:szCs w:val="24"/>
        </w:rPr>
        <w:t>知前附表</w:t>
      </w:r>
      <w:r>
        <w:rPr>
          <w:rFonts w:hint="eastAsia" w:asciiTheme="minorEastAsia" w:hAnsiTheme="minorEastAsia" w:eastAsiaTheme="minorEastAsia" w:cstheme="minorEastAsia"/>
          <w:color w:val="A1A1A1"/>
          <w:spacing w:val="-39"/>
          <w:sz w:val="24"/>
          <w:szCs w:val="24"/>
        </w:rPr>
        <w:t xml:space="preserve"> </w:t>
      </w:r>
      <w:r>
        <w:rPr>
          <w:rFonts w:hint="eastAsia" w:asciiTheme="minorEastAsia" w:hAnsiTheme="minorEastAsia" w:eastAsiaTheme="minorEastAsia" w:cstheme="minorEastAsia"/>
          <w:spacing w:val="4"/>
          <w:sz w:val="24"/>
          <w:szCs w:val="24"/>
        </w:rPr>
        <w:t>。正本和副本的封面上应标记“</w:t>
      </w:r>
      <w:r>
        <w:rPr>
          <w:rFonts w:hint="eastAsia" w:asciiTheme="minorEastAsia" w:hAnsiTheme="minorEastAsia" w:eastAsiaTheme="minorEastAsia" w:cstheme="minorEastAsia"/>
          <w:spacing w:val="-91"/>
          <w:sz w:val="24"/>
          <w:szCs w:val="24"/>
        </w:rPr>
        <w:t xml:space="preserve"> </w:t>
      </w:r>
      <w:r>
        <w:rPr>
          <w:rFonts w:hint="eastAsia" w:asciiTheme="minorEastAsia" w:hAnsiTheme="minorEastAsia" w:eastAsiaTheme="minorEastAsia" w:cstheme="minorEastAsia"/>
          <w:spacing w:val="4"/>
          <w:sz w:val="24"/>
          <w:szCs w:val="24"/>
        </w:rPr>
        <w:t>正本</w:t>
      </w:r>
      <w:r>
        <w:rPr>
          <w:rFonts w:hint="eastAsia" w:asciiTheme="minorEastAsia" w:hAnsiTheme="minorEastAsia" w:eastAsiaTheme="minorEastAsia" w:cstheme="minorEastAsia"/>
          <w:spacing w:val="-76"/>
          <w:sz w:val="24"/>
          <w:szCs w:val="24"/>
        </w:rPr>
        <w:t xml:space="preserve"> </w:t>
      </w:r>
      <w:r>
        <w:rPr>
          <w:rFonts w:hint="eastAsia" w:asciiTheme="minorEastAsia" w:hAnsiTheme="minorEastAsia" w:eastAsiaTheme="minorEastAsia" w:cstheme="minorEastAsia"/>
          <w:spacing w:val="4"/>
          <w:sz w:val="24"/>
          <w:szCs w:val="24"/>
        </w:rPr>
        <w:t>”或</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88"/>
          <w:sz w:val="24"/>
          <w:szCs w:val="24"/>
        </w:rPr>
        <w:t xml:space="preserve"> </w:t>
      </w:r>
      <w:r>
        <w:rPr>
          <w:rFonts w:hint="eastAsia" w:asciiTheme="minorEastAsia" w:hAnsiTheme="minorEastAsia" w:eastAsiaTheme="minorEastAsia" w:cstheme="minorEastAsia"/>
          <w:spacing w:val="3"/>
          <w:sz w:val="24"/>
          <w:szCs w:val="24"/>
        </w:rPr>
        <w:t>副本</w:t>
      </w:r>
      <w:r>
        <w:rPr>
          <w:rFonts w:hint="eastAsia" w:asciiTheme="minorEastAsia" w:hAnsiTheme="minorEastAsia" w:eastAsiaTheme="minorEastAsia" w:cstheme="minorEastAsia"/>
          <w:spacing w:val="-76"/>
          <w:sz w:val="24"/>
          <w:szCs w:val="24"/>
        </w:rPr>
        <w:t xml:space="preserve"> </w:t>
      </w:r>
      <w:r>
        <w:rPr>
          <w:rFonts w:hint="eastAsia" w:asciiTheme="minorEastAsia" w:hAnsiTheme="minorEastAsia" w:eastAsiaTheme="minorEastAsia" w:cstheme="minorEastAsia"/>
          <w:spacing w:val="3"/>
          <w:sz w:val="24"/>
          <w:szCs w:val="24"/>
        </w:rPr>
        <w:t>”的字样，</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3"/>
          <w:sz w:val="24"/>
          <w:szCs w:val="24"/>
        </w:rPr>
        <w:t>当正本和副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本有差异时，</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10"/>
          <w:sz w:val="24"/>
          <w:szCs w:val="24"/>
        </w:rPr>
        <w:t>以正本为准。响应文件封面标明所采购的</w:t>
      </w:r>
      <w:r>
        <w:rPr>
          <w:rFonts w:hint="eastAsia" w:asciiTheme="minorEastAsia" w:hAnsiTheme="minorEastAsia" w:eastAsiaTheme="minorEastAsia" w:cstheme="minorEastAsia"/>
          <w:spacing w:val="9"/>
          <w:sz w:val="24"/>
          <w:szCs w:val="24"/>
        </w:rPr>
        <w:t>项目、项目编号、谈判内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容、项目名称、包号、采购人名称、供应商名称、联系人及联系电话等内容。</w:t>
      </w:r>
    </w:p>
    <w:p w14:paraId="18C85133">
      <w:pPr>
        <w:spacing w:line="240" w:lineRule="auto"/>
        <w:ind w:left="0" w:right="0" w:firstLine="52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15.2</w:t>
      </w:r>
      <w:r>
        <w:rPr>
          <w:rFonts w:hint="eastAsia" w:asciiTheme="minorEastAsia" w:hAnsiTheme="minorEastAsia" w:eastAsiaTheme="minorEastAsia" w:cstheme="minorEastAsia"/>
          <w:spacing w:val="55"/>
          <w:sz w:val="24"/>
          <w:szCs w:val="24"/>
        </w:rPr>
        <w:t xml:space="preserve"> </w:t>
      </w:r>
      <w:r>
        <w:rPr>
          <w:rFonts w:hint="eastAsia" w:asciiTheme="minorEastAsia" w:hAnsiTheme="minorEastAsia" w:eastAsiaTheme="minorEastAsia" w:cstheme="minorEastAsia"/>
          <w:spacing w:val="10"/>
          <w:sz w:val="24"/>
          <w:szCs w:val="24"/>
        </w:rPr>
        <w:t>谈判响应文件正本和副本应按谈判文件要求签章处盖单位章和由法定</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代表人或其委托代理人签字；任何加行、涂改、增删，应有法定代表人或其委托</w:t>
      </w:r>
      <w:r>
        <w:rPr>
          <w:rFonts w:hint="eastAsia" w:asciiTheme="minorEastAsia" w:hAnsiTheme="minorEastAsia" w:eastAsiaTheme="minorEastAsia" w:cstheme="minorEastAsia"/>
          <w:spacing w:val="17"/>
          <w:sz w:val="24"/>
          <w:szCs w:val="24"/>
        </w:rPr>
        <w:t xml:space="preserve"> </w:t>
      </w:r>
      <w:r>
        <w:rPr>
          <w:rFonts w:hint="eastAsia" w:asciiTheme="minorEastAsia" w:hAnsiTheme="minorEastAsia" w:eastAsiaTheme="minorEastAsia" w:cstheme="minorEastAsia"/>
          <w:spacing w:val="7"/>
          <w:sz w:val="24"/>
          <w:szCs w:val="24"/>
        </w:rPr>
        <w:t>代理人在旁边签字。否则，将导致谈判响应文件无效。</w:t>
      </w:r>
    </w:p>
    <w:p w14:paraId="27B231CB">
      <w:pPr>
        <w:spacing w:line="240" w:lineRule="auto"/>
        <w:ind w:left="0" w:firstLine="51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15.3 在谈判过程中，供应商按谈判文件规定和谈判</w:t>
      </w:r>
      <w:r>
        <w:rPr>
          <w:rFonts w:hint="eastAsia" w:asciiTheme="minorEastAsia" w:hAnsiTheme="minorEastAsia" w:eastAsiaTheme="minorEastAsia" w:cstheme="minorEastAsia"/>
          <w:spacing w:val="8"/>
          <w:sz w:val="24"/>
          <w:szCs w:val="24"/>
        </w:rPr>
        <w:t>小组要求提交的最后报价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(或者重新提交的响应文件和最后报价)，可打印或用不退色墨水书写，但需经法</w:t>
      </w:r>
      <w:r>
        <w:rPr>
          <w:rFonts w:hint="eastAsia" w:asciiTheme="minorEastAsia" w:hAnsiTheme="minorEastAsia" w:eastAsiaTheme="minorEastAsia" w:cstheme="minorEastAsia"/>
          <w:spacing w:val="8"/>
          <w:sz w:val="24"/>
          <w:szCs w:val="24"/>
        </w:rPr>
        <w:t>定代表人或其委托代理人签字，或者加盖供应商单</w:t>
      </w:r>
      <w:r>
        <w:rPr>
          <w:rFonts w:hint="eastAsia" w:asciiTheme="minorEastAsia" w:hAnsiTheme="minorEastAsia" w:eastAsiaTheme="minorEastAsia" w:cstheme="minorEastAsia"/>
          <w:spacing w:val="7"/>
          <w:sz w:val="24"/>
          <w:szCs w:val="24"/>
        </w:rPr>
        <w:t>位章。否则，将导致响应文件无</w:t>
      </w:r>
      <w:r>
        <w:rPr>
          <w:rFonts w:hint="eastAsia" w:asciiTheme="minorEastAsia" w:hAnsiTheme="minorEastAsia" w:eastAsiaTheme="minorEastAsia" w:cstheme="minorEastAsia"/>
          <w:spacing w:val="-10"/>
          <w:sz w:val="24"/>
          <w:szCs w:val="24"/>
        </w:rPr>
        <w:t>效。</w:t>
      </w:r>
    </w:p>
    <w:p w14:paraId="4688454A">
      <w:pPr>
        <w:pStyle w:val="3"/>
        <w:keepNext w:val="0"/>
        <w:keepLines w:val="0"/>
        <w:pageBreakBefore w:val="0"/>
        <w:widowControl/>
        <w:kinsoku w:val="0"/>
        <w:wordWrap/>
        <w:overflowPunct/>
        <w:topLinePunct w:val="0"/>
        <w:autoSpaceDE w:val="0"/>
        <w:autoSpaceDN w:val="0"/>
        <w:bidi w:val="0"/>
        <w:adjustRightInd w:val="0"/>
        <w:snapToGrid w:val="0"/>
        <w:spacing w:before="12" w:line="360" w:lineRule="auto"/>
        <w:ind w:left="8" w:firstLine="562" w:firstLineChars="200"/>
        <w:textAlignment w:val="baseline"/>
        <w:outlineLvl w:val="2"/>
        <w:rPr>
          <w:rFonts w:hint="eastAsia" w:asciiTheme="majorEastAsia" w:hAnsiTheme="majorEastAsia" w:eastAsiaTheme="majorEastAsia" w:cstheme="majorEastAsia"/>
          <w:b/>
          <w:bCs/>
          <w:snapToGrid w:val="0"/>
          <w:color w:val="000000"/>
          <w:kern w:val="0"/>
          <w:sz w:val="28"/>
          <w:szCs w:val="28"/>
          <w:lang w:val="en-US" w:eastAsia="zh-CN" w:bidi="ar-SA"/>
        </w:rPr>
      </w:pPr>
      <w:bookmarkStart w:id="31" w:name="bookmark14"/>
      <w:bookmarkEnd w:id="31"/>
      <w:r>
        <w:rPr>
          <w:rFonts w:hint="eastAsia" w:asciiTheme="majorEastAsia" w:hAnsiTheme="majorEastAsia" w:eastAsiaTheme="majorEastAsia" w:cstheme="majorEastAsia"/>
          <w:b/>
          <w:bCs/>
          <w:snapToGrid w:val="0"/>
          <w:color w:val="000000"/>
          <w:kern w:val="0"/>
          <w:sz w:val="28"/>
          <w:szCs w:val="28"/>
          <w:lang w:val="en-US" w:eastAsia="zh-CN" w:bidi="ar-SA"/>
        </w:rPr>
        <w:t>四、谈判响应文件的递交</w:t>
      </w:r>
    </w:p>
    <w:p w14:paraId="38ED99C0">
      <w:pPr>
        <w:pStyle w:val="3"/>
        <w:keepNext w:val="0"/>
        <w:keepLines w:val="0"/>
        <w:pageBreakBefore w:val="0"/>
        <w:widowControl/>
        <w:kinsoku w:val="0"/>
        <w:wordWrap/>
        <w:overflowPunct/>
        <w:topLinePunct w:val="0"/>
        <w:autoSpaceDE w:val="0"/>
        <w:autoSpaceDN w:val="0"/>
        <w:bidi w:val="0"/>
        <w:adjustRightInd w:val="0"/>
        <w:snapToGrid w:val="0"/>
        <w:spacing w:line="240" w:lineRule="auto"/>
        <w:ind w:right="0" w:firstLine="720" w:firstLineChars="300"/>
        <w:textAlignment w:val="baseline"/>
        <w:outlineLvl w:val="2"/>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snapToGrid w:val="0"/>
          <w:color w:val="000000"/>
          <w:kern w:val="0"/>
          <w:sz w:val="24"/>
          <w:szCs w:val="24"/>
          <w:lang w:val="en-US" w:eastAsia="zh-CN" w:bidi="ar-SA"/>
        </w:rPr>
        <w:t>16.  谈判响应文件的密封和标记</w:t>
      </w:r>
    </w:p>
    <w:p w14:paraId="6C34EDB6">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rPr>
      </w:pPr>
    </w:p>
    <w:p w14:paraId="4695646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44" w:firstLineChars="3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16.1</w:t>
      </w:r>
      <w:r>
        <w:rPr>
          <w:rFonts w:hint="eastAsia" w:asciiTheme="minorEastAsia" w:hAnsiTheme="minorEastAsia" w:eastAsiaTheme="minorEastAsia" w:cstheme="minorEastAsia"/>
          <w:spacing w:val="38"/>
          <w:sz w:val="24"/>
          <w:szCs w:val="24"/>
        </w:rPr>
        <w:t xml:space="preserve"> </w:t>
      </w:r>
      <w:r>
        <w:rPr>
          <w:rFonts w:hint="eastAsia" w:asciiTheme="minorEastAsia" w:hAnsiTheme="minorEastAsia" w:eastAsiaTheme="minorEastAsia" w:cstheme="minorEastAsia"/>
          <w:spacing w:val="4"/>
          <w:sz w:val="24"/>
          <w:szCs w:val="24"/>
        </w:rPr>
        <w:t>谈判响应文件应密封包装，加贴封条，</w:t>
      </w:r>
      <w:r>
        <w:rPr>
          <w:rFonts w:hint="eastAsia" w:asciiTheme="minorEastAsia" w:hAnsiTheme="minorEastAsia" w:eastAsiaTheme="minorEastAsia" w:cstheme="minorEastAsia"/>
          <w:spacing w:val="3"/>
          <w:sz w:val="24"/>
          <w:szCs w:val="24"/>
        </w:rPr>
        <w:t>并在封套的封口处(封套两端折</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叠封口处)盖供应 商单位章或者由法定代表人或其委托代</w:t>
      </w:r>
      <w:r>
        <w:rPr>
          <w:rFonts w:hint="eastAsia" w:asciiTheme="minorEastAsia" w:hAnsiTheme="minorEastAsia" w:eastAsiaTheme="minorEastAsia" w:cstheme="minorEastAsia"/>
          <w:spacing w:val="5"/>
          <w:sz w:val="24"/>
          <w:szCs w:val="24"/>
        </w:rPr>
        <w:t>理人签字。</w:t>
      </w:r>
    </w:p>
    <w:p w14:paraId="5A0CFBC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lang w:val="en-US" w:eastAsia="zh-CN"/>
        </w:rPr>
        <w:t xml:space="preserve">      </w:t>
      </w:r>
      <w:r>
        <w:rPr>
          <w:rFonts w:hint="eastAsia" w:asciiTheme="minorEastAsia" w:hAnsiTheme="minorEastAsia" w:eastAsiaTheme="minorEastAsia" w:cstheme="minorEastAsia"/>
          <w:spacing w:val="3"/>
          <w:sz w:val="24"/>
          <w:szCs w:val="24"/>
        </w:rPr>
        <w:t>6.2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rPr>
        <w:t>谈判响应文件封套上应写明的内容见</w:t>
      </w:r>
      <w:r>
        <w:rPr>
          <w:rFonts w:hint="eastAsia" w:asciiTheme="minorEastAsia" w:hAnsiTheme="minorEastAsia" w:eastAsiaTheme="minorEastAsia" w:cstheme="minorEastAsia"/>
          <w:color w:val="838383"/>
          <w:spacing w:val="3"/>
          <w:sz w:val="24"/>
          <w:szCs w:val="24"/>
        </w:rPr>
        <w:t>谈判须知前附表。</w:t>
      </w:r>
    </w:p>
    <w:p w14:paraId="095C162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50" w:firstLineChars="3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16.3</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5"/>
          <w:sz w:val="24"/>
          <w:szCs w:val="24"/>
        </w:rPr>
        <w:t>谈判响应文件如果未按上述规定密封和加写标记，采购人或代理机构将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拒绝接收。</w:t>
      </w:r>
    </w:p>
    <w:p w14:paraId="719ADAA2">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17.  谈判响应文件的补充、修改或者撤回</w:t>
      </w:r>
    </w:p>
    <w:p w14:paraId="1C961B7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9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17.1</w:t>
      </w:r>
      <w:r>
        <w:rPr>
          <w:rFonts w:hint="eastAsia" w:asciiTheme="minorEastAsia" w:hAnsiTheme="minorEastAsia" w:eastAsiaTheme="minorEastAsia" w:cstheme="minorEastAsia"/>
          <w:spacing w:val="45"/>
          <w:sz w:val="24"/>
          <w:szCs w:val="24"/>
        </w:rPr>
        <w:t xml:space="preserve"> </w:t>
      </w:r>
      <w:r>
        <w:rPr>
          <w:rFonts w:hint="eastAsia" w:asciiTheme="minorEastAsia" w:hAnsiTheme="minorEastAsia" w:eastAsiaTheme="minorEastAsia" w:cstheme="minorEastAsia"/>
          <w:spacing w:val="3"/>
          <w:sz w:val="24"/>
          <w:szCs w:val="24"/>
        </w:rPr>
        <w:t>供应商在本章第8.1款规定的提交谈判响应文件截止时间前，可以对所</w:t>
      </w:r>
      <w:r>
        <w:rPr>
          <w:rFonts w:hint="eastAsia" w:asciiTheme="minorEastAsia" w:hAnsiTheme="minorEastAsia" w:eastAsiaTheme="minorEastAsia" w:cstheme="minorEastAsia"/>
          <w:spacing w:val="9"/>
          <w:sz w:val="24"/>
          <w:szCs w:val="24"/>
        </w:rPr>
        <w:t>提交的谈判响应文件进行补充、修改或者撤回，并书面通知采购人、代理</w:t>
      </w:r>
      <w:r>
        <w:rPr>
          <w:rFonts w:hint="eastAsia" w:asciiTheme="minorEastAsia" w:hAnsiTheme="minorEastAsia" w:eastAsiaTheme="minorEastAsia" w:cstheme="minorEastAsia"/>
          <w:spacing w:val="8"/>
          <w:sz w:val="24"/>
          <w:szCs w:val="24"/>
        </w:rPr>
        <w:t>机构。</w:t>
      </w:r>
      <w:r>
        <w:rPr>
          <w:rFonts w:hint="eastAsia" w:asciiTheme="minorEastAsia" w:hAnsiTheme="minorEastAsia" w:eastAsiaTheme="minorEastAsia" w:cstheme="minorEastAsia"/>
          <w:spacing w:val="7"/>
          <w:sz w:val="24"/>
          <w:szCs w:val="24"/>
        </w:rPr>
        <w:t>该通知应有供应商法定代表人或其委托代理人签字。</w:t>
      </w:r>
    </w:p>
    <w:p w14:paraId="67F3F2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17.2 补充、修改的内容与谈判响应文件不一致时，以补充、修改的内容为准</w:t>
      </w:r>
      <w:r>
        <w:rPr>
          <w:rFonts w:hint="eastAsia" w:asciiTheme="minorEastAsia" w:hAnsiTheme="minorEastAsia" w:eastAsiaTheme="minorEastAsia" w:cstheme="minorEastAsia"/>
          <w:position w:val="2"/>
          <w:sz w:val="24"/>
          <w:szCs w:val="24"/>
        </w:rPr>
        <w:t>。</w:t>
      </w:r>
    </w:p>
    <w:p w14:paraId="0EAF5841">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18.谈判响应文件的递交与接收</w:t>
      </w:r>
    </w:p>
    <w:p w14:paraId="17C9EE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9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18.1</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3"/>
          <w:sz w:val="24"/>
          <w:szCs w:val="24"/>
        </w:rPr>
        <w:t>供应商应在本章第 8.1款规定的提交谈判响应文件截止时间</w:t>
      </w:r>
      <w:r>
        <w:rPr>
          <w:rFonts w:hint="eastAsia" w:asciiTheme="minorEastAsia" w:hAnsiTheme="minorEastAsia" w:eastAsiaTheme="minorEastAsia" w:cstheme="minorEastAsia"/>
          <w:spacing w:val="2"/>
          <w:sz w:val="24"/>
          <w:szCs w:val="24"/>
        </w:rPr>
        <w:t>前，将谈判</w:t>
      </w:r>
      <w:r>
        <w:rPr>
          <w:rFonts w:hint="eastAsia" w:asciiTheme="minorEastAsia" w:hAnsiTheme="minorEastAsia" w:eastAsiaTheme="minorEastAsia" w:cstheme="minorEastAsia"/>
          <w:spacing w:val="3"/>
          <w:sz w:val="24"/>
          <w:szCs w:val="24"/>
        </w:rPr>
        <w:t>响应文件及时上传至政采云平台，未按规定时间上传的供应商按照弃标处理。</w:t>
      </w:r>
    </w:p>
    <w:p w14:paraId="754CC019">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ajorEastAsia" w:hAnsiTheme="majorEastAsia" w:eastAsiaTheme="majorEastAsia" w:cstheme="majorEastAsia"/>
          <w:b/>
          <w:bCs/>
          <w:snapToGrid w:val="0"/>
          <w:color w:val="000000"/>
          <w:kern w:val="0"/>
          <w:sz w:val="28"/>
          <w:szCs w:val="28"/>
          <w:lang w:val="en-US" w:eastAsia="zh-CN" w:bidi="ar-SA"/>
        </w:rPr>
      </w:pPr>
      <w:bookmarkStart w:id="32" w:name="bookmark16"/>
      <w:bookmarkEnd w:id="32"/>
      <w:r>
        <w:rPr>
          <w:rFonts w:hint="eastAsia" w:asciiTheme="majorEastAsia" w:hAnsiTheme="majorEastAsia" w:eastAsiaTheme="majorEastAsia" w:cstheme="majorEastAsia"/>
          <w:b/>
          <w:bCs/>
          <w:snapToGrid w:val="0"/>
          <w:color w:val="000000"/>
          <w:kern w:val="0"/>
          <w:sz w:val="28"/>
          <w:szCs w:val="28"/>
          <w:lang w:val="en-US" w:eastAsia="zh-CN" w:bidi="ar-SA"/>
        </w:rPr>
        <w:t>五、响应文件的评审</w:t>
      </w:r>
    </w:p>
    <w:p w14:paraId="1BEA33DD">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napToGrid w:val="0"/>
          <w:color w:val="000000"/>
          <w:kern w:val="0"/>
          <w:sz w:val="24"/>
          <w:szCs w:val="24"/>
          <w:lang w:val="en-US" w:eastAsia="zh-CN" w:bidi="ar-SA"/>
        </w:rPr>
        <w:t>19.供应商资格审查</w:t>
      </w:r>
    </w:p>
    <w:p w14:paraId="4663A8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9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19.1</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3"/>
          <w:sz w:val="24"/>
          <w:szCs w:val="24"/>
        </w:rPr>
        <w:t>资格审查小组将根据本章第 3.1 款规定的供应商资格条件要求，对供应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商提供的资格证明材料进行审查。不满足资格条件的，视为无效谈判。</w:t>
      </w:r>
    </w:p>
    <w:p w14:paraId="0D4348F6">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bookmarkStart w:id="33" w:name="bookmark18"/>
      <w:bookmarkEnd w:id="33"/>
      <w:r>
        <w:rPr>
          <w:rFonts w:hint="eastAsia" w:asciiTheme="minorEastAsia" w:hAnsiTheme="minorEastAsia" w:eastAsiaTheme="minorEastAsia" w:cstheme="minorEastAsia"/>
          <w:b/>
          <w:bCs/>
          <w:snapToGrid w:val="0"/>
          <w:color w:val="000000"/>
          <w:kern w:val="0"/>
          <w:sz w:val="24"/>
          <w:szCs w:val="24"/>
          <w:lang w:val="en-US" w:eastAsia="zh-CN" w:bidi="ar-SA"/>
        </w:rPr>
        <w:t>20·谈判程序</w:t>
      </w:r>
    </w:p>
    <w:p w14:paraId="45C57D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（1）谈判小组讨论、通过谈判评审工作流程和谈判要点；</w:t>
      </w:r>
    </w:p>
    <w:p w14:paraId="467F8C8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（2）谈判小组审阅谈判文件和竞争性谈判文件；</w:t>
      </w:r>
    </w:p>
    <w:p w14:paraId="3468A7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（3）供应方根据递交响应文件解密时间逆顺序逐家与</w:t>
      </w:r>
      <w:r>
        <w:rPr>
          <w:rFonts w:hint="eastAsia" w:asciiTheme="minorEastAsia" w:hAnsiTheme="minorEastAsia" w:eastAsiaTheme="minorEastAsia" w:cstheme="minorEastAsia"/>
          <w:spacing w:val="6"/>
          <w:sz w:val="24"/>
          <w:szCs w:val="24"/>
        </w:rPr>
        <w:t>谈判小组谈判；</w:t>
      </w:r>
    </w:p>
    <w:p w14:paraId="32A7CB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（4）</w:t>
      </w:r>
      <w:r>
        <w:rPr>
          <w:rFonts w:hint="eastAsia" w:asciiTheme="minorEastAsia" w:hAnsiTheme="minorEastAsia" w:eastAsiaTheme="minorEastAsia" w:cstheme="minorEastAsia"/>
          <w:spacing w:val="-63"/>
          <w:sz w:val="24"/>
          <w:szCs w:val="24"/>
        </w:rPr>
        <w:t xml:space="preserve"> </w:t>
      </w:r>
      <w:r>
        <w:rPr>
          <w:rFonts w:hint="eastAsia" w:asciiTheme="minorEastAsia" w:hAnsiTheme="minorEastAsia" w:eastAsiaTheme="minorEastAsia" w:cstheme="minorEastAsia"/>
          <w:spacing w:val="6"/>
          <w:sz w:val="24"/>
          <w:szCs w:val="24"/>
        </w:rPr>
        <w:t>围绕谈判要点谈判小组全体成员集中与各个供应方方分别进行谈判。逐</w:t>
      </w:r>
      <w:r>
        <w:rPr>
          <w:rFonts w:hint="eastAsia" w:asciiTheme="minorEastAsia" w:hAnsiTheme="minorEastAsia" w:eastAsiaTheme="minorEastAsia" w:cstheme="minorEastAsia"/>
          <w:spacing w:val="7"/>
          <w:sz w:val="24"/>
          <w:szCs w:val="24"/>
        </w:rPr>
        <w:t>家谈判一次为一个轮次，谈判轮次由谈判小组视情况决定。谈判轮次最多不超过3轮</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5"/>
          <w:sz w:val="24"/>
          <w:szCs w:val="24"/>
        </w:rPr>
        <w:t>（响应文件报价为第1轮</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5"/>
          <w:sz w:val="24"/>
          <w:szCs w:val="24"/>
        </w:rPr>
        <w:t>各个供应方需现场在开评标系统规定时间内进行二次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最终）报价，并签字确认。超过系统规定时间（以系统提示时间为准）未作出二次</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6"/>
          <w:sz w:val="24"/>
          <w:szCs w:val="24"/>
        </w:rPr>
        <w:t>（最终）报价的，评审委员会则视为自愿放弃报价谈判资格。</w:t>
      </w:r>
    </w:p>
    <w:p w14:paraId="385BE9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（5）谈判文件有实质性变动的，谈判小组将以书面形式通知所有参加谈判的</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1"/>
          <w:sz w:val="24"/>
          <w:szCs w:val="24"/>
        </w:rPr>
        <w:t>供应方。</w:t>
      </w:r>
    </w:p>
    <w:p w14:paraId="6CE4A1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both"/>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21 评标标前会议</w:t>
      </w:r>
    </w:p>
    <w:p w14:paraId="789F5CAB">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508"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谈判小组成员由随机抽取政采云专家库中的专家 3 人组成。谈判小组首先推</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8"/>
          <w:sz w:val="24"/>
          <w:szCs w:val="24"/>
        </w:rPr>
        <w:t>选一名谈判小组组长，原则上评委会组长由专家名册产生，谈判小组组长负责评</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6"/>
          <w:sz w:val="24"/>
          <w:szCs w:val="24"/>
        </w:rPr>
        <w:t>标活动的组织领导工作。</w:t>
      </w:r>
    </w:p>
    <w:p w14:paraId="0DDE436D">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52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招标人或招标代理机构应向谈判小组提供评标所需的信息和数据，包括竞争性谈判文件、未在开标会上当场拒绝的各响应文件、开标会记录、资格预审文件及</w:t>
      </w:r>
      <w:r>
        <w:rPr>
          <w:rFonts w:hint="eastAsia" w:asciiTheme="minorEastAsia" w:hAnsiTheme="minorEastAsia" w:eastAsiaTheme="minorEastAsia" w:cstheme="minorEastAsia"/>
          <w:spacing w:val="7"/>
          <w:sz w:val="24"/>
          <w:szCs w:val="24"/>
        </w:rPr>
        <w:t>各投标人在资格预审阶段递交的资格预审申请文件</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6"/>
          <w:sz w:val="24"/>
          <w:szCs w:val="24"/>
        </w:rPr>
        <w:t>适用于已进行资格预审的)</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招标控制价(如果有)、工程所在地工程造价管理部门颁布的工程造价信息、定额</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(如作为计价依据时)、有关的法律、法规、规章、</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6"/>
          <w:sz w:val="24"/>
          <w:szCs w:val="24"/>
        </w:rPr>
        <w:t>国家标准以及招标人或谈判小组认为必要的其他信息和数据。</w:t>
      </w:r>
    </w:p>
    <w:p w14:paraId="1C7C910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0"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谈判小组组长应组织谈判小组成员认真研究竞争性谈判文件，了解和熟悉招标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目的、招标范围、主要合同条件、技术标准和要求、质量标准和工期要求等，掌</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8"/>
          <w:sz w:val="24"/>
          <w:szCs w:val="24"/>
        </w:rPr>
        <w:t>握评标标准和方法，熟悉本章及附件中包括的评标表格的使用，如果本章及附件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所附的表格不能满足评标所需时，谈判小组应补充编制评标所需的表</w:t>
      </w:r>
      <w:r>
        <w:rPr>
          <w:rFonts w:hint="eastAsia" w:asciiTheme="minorEastAsia" w:hAnsiTheme="minorEastAsia" w:eastAsiaTheme="minorEastAsia" w:cstheme="minorEastAsia"/>
          <w:spacing w:val="9"/>
          <w:sz w:val="24"/>
          <w:szCs w:val="24"/>
        </w:rPr>
        <w:t>格，尤其是</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用于详细分析计算的表格。未在竞争性谈判文件中规定的标准和方法不得作为评标</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1"/>
          <w:sz w:val="24"/>
          <w:szCs w:val="24"/>
        </w:rPr>
        <w:t>的依据。</w:t>
      </w:r>
    </w:p>
    <w:p w14:paraId="7A4E9B6A">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bookmarkStart w:id="34" w:name="bookmark20"/>
      <w:bookmarkEnd w:id="34"/>
      <w:r>
        <w:rPr>
          <w:rFonts w:hint="eastAsia" w:asciiTheme="minorEastAsia" w:hAnsiTheme="minorEastAsia" w:eastAsiaTheme="minorEastAsia" w:cstheme="minorEastAsia"/>
          <w:b/>
          <w:bCs/>
          <w:snapToGrid w:val="0"/>
          <w:color w:val="000000"/>
          <w:kern w:val="0"/>
          <w:sz w:val="24"/>
          <w:szCs w:val="24"/>
          <w:lang w:val="en-US" w:eastAsia="zh-CN" w:bidi="ar-SA"/>
        </w:rPr>
        <w:t>22.  评审标准</w:t>
      </w:r>
    </w:p>
    <w:p w14:paraId="7917D514">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22.1.1 建筑工程施工招标评标标准初步评审-形式评审</w:t>
      </w:r>
    </w:p>
    <w:p w14:paraId="551F05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9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初步评审应由谈判小组主任带领全体评委共同完</w:t>
      </w:r>
      <w:r>
        <w:rPr>
          <w:rFonts w:hint="eastAsia" w:asciiTheme="minorEastAsia" w:hAnsiTheme="minorEastAsia" w:eastAsiaTheme="minorEastAsia" w:cstheme="minorEastAsia"/>
          <w:spacing w:val="2"/>
          <w:sz w:val="24"/>
          <w:szCs w:val="24"/>
        </w:rPr>
        <w:t>成，评审内容：(详附表)</w:t>
      </w:r>
    </w:p>
    <w:p w14:paraId="34A499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6"/>
          <w:sz w:val="24"/>
          <w:szCs w:val="24"/>
        </w:rPr>
        <w:t>投标保证金的缴纳主题与投标人一致的，按照招标</w:t>
      </w:r>
      <w:r>
        <w:rPr>
          <w:rFonts w:hint="eastAsia" w:asciiTheme="minorEastAsia" w:hAnsiTheme="minorEastAsia" w:eastAsiaTheme="minorEastAsia" w:cstheme="minorEastAsia"/>
          <w:spacing w:val="5"/>
          <w:sz w:val="24"/>
          <w:szCs w:val="24"/>
        </w:rPr>
        <w:t>要求提供投标担保，或者所提供的投标担保无瑕疵的；</w:t>
      </w:r>
    </w:p>
    <w:p w14:paraId="5179CD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96"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4"/>
          <w:sz w:val="24"/>
          <w:szCs w:val="24"/>
        </w:rPr>
        <w:t>投标人的项目负责人=是投标人(备案的)注册职业员，或者具备项目负责人资格条件的；</w:t>
      </w:r>
    </w:p>
    <w:p w14:paraId="1F7D3AD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w:t>
      </w:r>
      <w:r>
        <w:rPr>
          <w:rFonts w:hint="eastAsia" w:asciiTheme="minorEastAsia" w:hAnsiTheme="minorEastAsia" w:eastAsiaTheme="minorEastAsia" w:cstheme="minorEastAsia"/>
          <w:spacing w:val="64"/>
          <w:sz w:val="24"/>
          <w:szCs w:val="24"/>
        </w:rPr>
        <w:t xml:space="preserve"> </w:t>
      </w:r>
      <w:r>
        <w:rPr>
          <w:rFonts w:hint="eastAsia" w:asciiTheme="minorEastAsia" w:hAnsiTheme="minorEastAsia" w:eastAsiaTheme="minorEastAsia" w:cstheme="minorEastAsia"/>
          <w:spacing w:val="5"/>
          <w:sz w:val="24"/>
          <w:szCs w:val="24"/>
        </w:rPr>
        <w:t>响应文件有投标单位法定代表人或其授权代表签字(章)和加盖投标单</w:t>
      </w:r>
      <w:r>
        <w:rPr>
          <w:rFonts w:hint="eastAsia" w:asciiTheme="minorEastAsia" w:hAnsiTheme="minorEastAsia" w:eastAsiaTheme="minorEastAsia" w:cstheme="minorEastAsia"/>
          <w:spacing w:val="3"/>
          <w:sz w:val="24"/>
          <w:szCs w:val="24"/>
        </w:rPr>
        <w:t>位公章的；</w:t>
      </w:r>
    </w:p>
    <w:p w14:paraId="5C1789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7"/>
          <w:sz w:val="24"/>
          <w:szCs w:val="24"/>
        </w:rPr>
        <w:t>(4)</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7"/>
          <w:sz w:val="24"/>
          <w:szCs w:val="24"/>
        </w:rPr>
        <w:t>投标的施工、装修、附属材料设备采购、工程监理完成期限没有超过竞</w:t>
      </w:r>
      <w:r>
        <w:rPr>
          <w:rFonts w:hint="eastAsia" w:asciiTheme="minorEastAsia" w:hAnsiTheme="minorEastAsia" w:eastAsiaTheme="minorEastAsia" w:cstheme="minorEastAsia"/>
          <w:spacing w:val="6"/>
          <w:sz w:val="24"/>
          <w:szCs w:val="24"/>
        </w:rPr>
        <w:t>争性谈判文件规定期限的；</w:t>
      </w:r>
    </w:p>
    <w:p w14:paraId="29F221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(5)</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7"/>
          <w:sz w:val="24"/>
          <w:szCs w:val="24"/>
        </w:rPr>
        <w:t>响应文件载明的技术规格、技术标准、检验标准和方法等，符合竞争性</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谈判文件要求的；</w:t>
      </w:r>
    </w:p>
    <w:p w14:paraId="2FE74EE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(6)</w:t>
      </w:r>
      <w:r>
        <w:rPr>
          <w:rFonts w:hint="eastAsia" w:asciiTheme="minorEastAsia" w:hAnsiTheme="minorEastAsia" w:eastAsiaTheme="minorEastAsia" w:cstheme="minorEastAsia"/>
          <w:spacing w:val="68"/>
          <w:sz w:val="24"/>
          <w:szCs w:val="24"/>
        </w:rPr>
        <w:t xml:space="preserve"> </w:t>
      </w:r>
      <w:r>
        <w:rPr>
          <w:rFonts w:hint="eastAsia" w:asciiTheme="minorEastAsia" w:hAnsiTheme="minorEastAsia" w:eastAsiaTheme="minorEastAsia" w:cstheme="minorEastAsia"/>
          <w:spacing w:val="6"/>
          <w:sz w:val="24"/>
          <w:szCs w:val="24"/>
        </w:rPr>
        <w:t>响应文件附无招标人不能接受条件的；</w:t>
      </w:r>
    </w:p>
    <w:p w14:paraId="72D2AC3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(7)</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5"/>
          <w:sz w:val="24"/>
          <w:szCs w:val="24"/>
        </w:rPr>
        <w:t>满足谈判文件实质性要求的；</w:t>
      </w:r>
    </w:p>
    <w:p w14:paraId="5D6C7C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0"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5"/>
          <w:sz w:val="24"/>
          <w:szCs w:val="24"/>
          <w:lang w:val="en-US" w:eastAsia="zh-CN"/>
        </w:rPr>
        <w:t>8</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6"/>
          <w:sz w:val="24"/>
          <w:szCs w:val="24"/>
        </w:rPr>
        <w:t>“信用</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6"/>
          <w:sz w:val="24"/>
          <w:szCs w:val="24"/>
        </w:rPr>
        <w:t>中</w:t>
      </w:r>
      <w:r>
        <w:rPr>
          <w:rFonts w:hint="eastAsia" w:asciiTheme="minorEastAsia" w:hAnsiTheme="minorEastAsia" w:eastAsiaTheme="minorEastAsia" w:cstheme="minorEastAsia"/>
          <w:spacing w:val="-65"/>
          <w:sz w:val="24"/>
          <w:szCs w:val="24"/>
        </w:rPr>
        <w:t xml:space="preserve"> </w:t>
      </w:r>
      <w:r>
        <w:rPr>
          <w:rFonts w:hint="eastAsia" w:asciiTheme="minorEastAsia" w:hAnsiTheme="minorEastAsia" w:eastAsiaTheme="minorEastAsia" w:cstheme="minorEastAsia"/>
          <w:spacing w:val="6"/>
          <w:sz w:val="24"/>
          <w:szCs w:val="24"/>
        </w:rPr>
        <w:t>国</w:t>
      </w:r>
      <w:r>
        <w:rPr>
          <w:rFonts w:hint="eastAsia" w:asciiTheme="minorEastAsia" w:hAnsiTheme="minorEastAsia" w:eastAsiaTheme="minorEastAsia" w:cstheme="minorEastAsia"/>
          <w:spacing w:val="-76"/>
          <w:sz w:val="24"/>
          <w:szCs w:val="24"/>
        </w:rPr>
        <w:t xml:space="preserve"> </w:t>
      </w:r>
      <w:r>
        <w:rPr>
          <w:rFonts w:hint="eastAsia" w:asciiTheme="minorEastAsia" w:hAnsiTheme="minorEastAsia" w:eastAsiaTheme="minorEastAsia" w:cstheme="minorEastAsia"/>
          <w:spacing w:val="6"/>
          <w:sz w:val="24"/>
          <w:szCs w:val="24"/>
        </w:rPr>
        <w:t>”网站（</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creditchina</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6"/>
          <w:sz w:val="24"/>
          <w:szCs w:val="24"/>
        </w:rPr>
        <w:t>中国政府采购网 （w</w:t>
      </w:r>
      <w:r>
        <w:rPr>
          <w:rFonts w:hint="eastAsia" w:asciiTheme="minorEastAsia" w:hAnsiTheme="minorEastAsia" w:eastAsiaTheme="minorEastAsia" w:cstheme="minorEastAsia"/>
          <w:sz w:val="24"/>
          <w:szCs w:val="24"/>
        </w:rPr>
        <w:t xml:space="preserve"> ww</w:t>
      </w: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16"/>
          <w:sz w:val="24"/>
          <w:szCs w:val="24"/>
        </w:rPr>
        <w:t>)等渠道查询后，列入失信被执行人、重大</w:t>
      </w:r>
      <w:r>
        <w:rPr>
          <w:rFonts w:hint="eastAsia" w:asciiTheme="minorEastAsia" w:hAnsiTheme="minorEastAsia" w:eastAsiaTheme="minorEastAsia" w:cstheme="minorEastAsia"/>
          <w:spacing w:val="15"/>
          <w:sz w:val="24"/>
          <w:szCs w:val="24"/>
        </w:rPr>
        <w:t>税收违法案件当事人名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单、政府采购严重违法失信行为记录名单的。</w:t>
      </w:r>
    </w:p>
    <w:p w14:paraId="3F782CE4">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outlineLvl w:val="2"/>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22.1.2 建筑工程施工招标评标标准初步评审-资格评审</w:t>
      </w:r>
    </w:p>
    <w:p w14:paraId="4E4462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初步评审应由谈判小组主任带领全体评委共同完</w:t>
      </w:r>
      <w:r>
        <w:rPr>
          <w:rFonts w:hint="eastAsia" w:asciiTheme="minorEastAsia" w:hAnsiTheme="minorEastAsia" w:eastAsiaTheme="minorEastAsia" w:cstheme="minorEastAsia"/>
          <w:spacing w:val="2"/>
          <w:sz w:val="24"/>
          <w:szCs w:val="24"/>
        </w:rPr>
        <w:t>成，评审内容： (详附表)</w:t>
      </w:r>
    </w:p>
    <w:p w14:paraId="0900F7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w:t>
      </w:r>
      <w:r>
        <w:rPr>
          <w:rFonts w:hint="eastAsia" w:asciiTheme="minorEastAsia" w:hAnsiTheme="minorEastAsia" w:eastAsiaTheme="minorEastAsia" w:cstheme="minorEastAsia"/>
          <w:spacing w:val="46"/>
          <w:sz w:val="24"/>
          <w:szCs w:val="24"/>
        </w:rPr>
        <w:t xml:space="preserve"> </w:t>
      </w:r>
      <w:r>
        <w:rPr>
          <w:rFonts w:hint="eastAsia" w:asciiTheme="minorEastAsia" w:hAnsiTheme="minorEastAsia" w:eastAsiaTheme="minorEastAsia" w:cstheme="minorEastAsia"/>
          <w:spacing w:val="5"/>
          <w:sz w:val="24"/>
          <w:szCs w:val="24"/>
        </w:rPr>
        <w:t>提供合格的营业执照；</w:t>
      </w:r>
    </w:p>
    <w:p w14:paraId="4D3313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6"/>
          <w:sz w:val="24"/>
          <w:szCs w:val="24"/>
        </w:rPr>
        <w:t>具有满足招标项目需要的资质等级；</w:t>
      </w:r>
    </w:p>
    <w:p w14:paraId="59FA69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6"/>
          <w:sz w:val="24"/>
          <w:szCs w:val="24"/>
        </w:rPr>
        <w:t>具备合格的安全生产许可证；</w:t>
      </w:r>
    </w:p>
    <w:p w14:paraId="0ECE4C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(4)</w:t>
      </w:r>
      <w:r>
        <w:rPr>
          <w:rFonts w:hint="eastAsia" w:asciiTheme="minorEastAsia" w:hAnsiTheme="minorEastAsia" w:eastAsiaTheme="minorEastAsia" w:cstheme="minorEastAsia"/>
          <w:spacing w:val="53"/>
          <w:sz w:val="24"/>
          <w:szCs w:val="24"/>
        </w:rPr>
        <w:t xml:space="preserve"> </w:t>
      </w:r>
      <w:r>
        <w:rPr>
          <w:rFonts w:hint="eastAsia" w:asciiTheme="minorEastAsia" w:hAnsiTheme="minorEastAsia" w:eastAsiaTheme="minorEastAsia" w:cstheme="minorEastAsia"/>
          <w:spacing w:val="7"/>
          <w:sz w:val="24"/>
          <w:szCs w:val="24"/>
        </w:rPr>
        <w:t>提供的上年度财务报表满足谈判文件的要求；</w:t>
      </w:r>
    </w:p>
    <w:p w14:paraId="7BD27AC6">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(5)</w:t>
      </w:r>
      <w:r>
        <w:rPr>
          <w:rFonts w:hint="eastAsia" w:asciiTheme="minorEastAsia" w:hAnsiTheme="minorEastAsia" w:eastAsiaTheme="minorEastAsia" w:cstheme="minorEastAsia"/>
          <w:spacing w:val="85"/>
          <w:sz w:val="24"/>
          <w:szCs w:val="24"/>
        </w:rPr>
        <w:t xml:space="preserve"> </w:t>
      </w:r>
      <w:r>
        <w:rPr>
          <w:rFonts w:hint="eastAsia" w:asciiTheme="minorEastAsia" w:hAnsiTheme="minorEastAsia" w:eastAsiaTheme="minorEastAsia" w:cstheme="minorEastAsia"/>
          <w:spacing w:val="7"/>
          <w:sz w:val="24"/>
          <w:szCs w:val="24"/>
        </w:rPr>
        <w:t>自治区区外投标单位提供建设行政主管</w:t>
      </w:r>
      <w:r>
        <w:rPr>
          <w:rFonts w:hint="eastAsia" w:asciiTheme="minorEastAsia" w:hAnsiTheme="minorEastAsia" w:eastAsiaTheme="minorEastAsia" w:cstheme="minorEastAsia"/>
          <w:spacing w:val="6"/>
          <w:sz w:val="24"/>
          <w:szCs w:val="24"/>
        </w:rPr>
        <w:t>部门的合格备案书；</w:t>
      </w:r>
    </w:p>
    <w:p w14:paraId="4FDD6A9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w:t>
      </w:r>
      <w:r>
        <w:rPr>
          <w:rFonts w:hint="eastAsia" w:asciiTheme="minorEastAsia" w:hAnsiTheme="minorEastAsia" w:eastAsiaTheme="minorEastAsia" w:cstheme="minorEastAsia"/>
          <w:spacing w:val="59"/>
          <w:sz w:val="24"/>
          <w:szCs w:val="24"/>
        </w:rPr>
        <w:t xml:space="preserve"> </w:t>
      </w:r>
      <w:r>
        <w:rPr>
          <w:rFonts w:hint="eastAsia" w:asciiTheme="minorEastAsia" w:hAnsiTheme="minorEastAsia" w:eastAsiaTheme="minorEastAsia" w:cstheme="minorEastAsia"/>
          <w:spacing w:val="-1"/>
          <w:sz w:val="24"/>
          <w:szCs w:val="24"/>
        </w:rPr>
        <w:t>项</w:t>
      </w:r>
      <w:r>
        <w:rPr>
          <w:rFonts w:hint="eastAsia" w:asciiTheme="minorEastAsia" w:hAnsiTheme="minorEastAsia" w:eastAsiaTheme="minorEastAsia" w:cstheme="minorEastAsia"/>
          <w:spacing w:val="-50"/>
          <w:sz w:val="24"/>
          <w:szCs w:val="24"/>
        </w:rPr>
        <w:t xml:space="preserve"> </w:t>
      </w:r>
      <w:r>
        <w:rPr>
          <w:rFonts w:hint="eastAsia" w:asciiTheme="minorEastAsia" w:hAnsiTheme="minorEastAsia" w:eastAsiaTheme="minorEastAsia" w:cstheme="minorEastAsia"/>
          <w:spacing w:val="-1"/>
          <w:sz w:val="24"/>
          <w:szCs w:val="24"/>
        </w:rPr>
        <w:t>目负责人</w:t>
      </w:r>
      <w:r>
        <w:rPr>
          <w:rFonts w:hint="eastAsia" w:asciiTheme="minorEastAsia" w:hAnsiTheme="minorEastAsia" w:eastAsiaTheme="minorEastAsia" w:cstheme="minorEastAsia"/>
          <w:spacing w:val="74"/>
          <w:sz w:val="24"/>
          <w:szCs w:val="24"/>
        </w:rPr>
        <w:t xml:space="preserve"> </w:t>
      </w:r>
      <w:r>
        <w:rPr>
          <w:rFonts w:hint="eastAsia" w:asciiTheme="minorEastAsia" w:hAnsiTheme="minorEastAsia" w:eastAsiaTheme="minorEastAsia" w:cstheme="minorEastAsia"/>
          <w:spacing w:val="-1"/>
          <w:sz w:val="24"/>
          <w:szCs w:val="24"/>
        </w:rPr>
        <w:t>(建造师)</w:t>
      </w:r>
      <w:r>
        <w:rPr>
          <w:rFonts w:hint="eastAsia" w:asciiTheme="minorEastAsia" w:hAnsiTheme="minorEastAsia" w:eastAsiaTheme="minorEastAsia" w:cstheme="minorEastAsia"/>
          <w:spacing w:val="41"/>
          <w:sz w:val="24"/>
          <w:szCs w:val="24"/>
        </w:rPr>
        <w:t xml:space="preserve"> </w:t>
      </w:r>
      <w:r>
        <w:rPr>
          <w:rFonts w:hint="eastAsia" w:asciiTheme="minorEastAsia" w:hAnsiTheme="minorEastAsia" w:eastAsiaTheme="minorEastAsia" w:cstheme="minorEastAsia"/>
          <w:spacing w:val="-1"/>
          <w:sz w:val="24"/>
          <w:szCs w:val="24"/>
        </w:rPr>
        <w:t>条件是否满足谈判文件的要求；</w:t>
      </w:r>
      <w:r>
        <w:rPr>
          <w:rFonts w:hint="eastAsia" w:asciiTheme="minorEastAsia" w:hAnsiTheme="minorEastAsia" w:eastAsiaTheme="minorEastAsia" w:cstheme="minorEastAsia"/>
          <w:spacing w:val="6"/>
          <w:sz w:val="24"/>
          <w:szCs w:val="24"/>
        </w:rPr>
        <w:t>(7)</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6"/>
          <w:sz w:val="24"/>
          <w:szCs w:val="24"/>
        </w:rPr>
        <w:t>类似项目业绩满足谈判文件的要求；</w:t>
      </w:r>
    </w:p>
    <w:p w14:paraId="6F1442B0">
      <w:pPr>
        <w:pStyle w:val="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napToGrid w:val="0"/>
          <w:color w:val="000000"/>
          <w:spacing w:val="-1"/>
          <w:kern w:val="0"/>
          <w:sz w:val="24"/>
          <w:szCs w:val="24"/>
          <w:lang w:val="en-US" w:eastAsia="en-US" w:bidi="ar-SA"/>
        </w:rPr>
        <w:t xml:space="preserve">(8) </w:t>
      </w:r>
      <w:r>
        <w:rPr>
          <w:rFonts w:hint="eastAsia" w:asciiTheme="minorEastAsia" w:hAnsiTheme="minorEastAsia" w:eastAsiaTheme="minorEastAsia" w:cstheme="minorEastAsia"/>
          <w:color w:val="B7B7B7"/>
          <w:spacing w:val="8"/>
          <w:sz w:val="24"/>
          <w:szCs w:val="24"/>
        </w:rPr>
        <w:t xml:space="preserve"> </w:t>
      </w:r>
      <w:r>
        <w:rPr>
          <w:rFonts w:hint="eastAsia" w:asciiTheme="minorEastAsia" w:hAnsiTheme="minorEastAsia" w:eastAsiaTheme="minorEastAsia" w:cstheme="minorEastAsia"/>
          <w:spacing w:val="8"/>
          <w:sz w:val="24"/>
          <w:szCs w:val="24"/>
        </w:rPr>
        <w:t>企业信誉满足谈判文件的要求。</w:t>
      </w:r>
    </w:p>
    <w:p w14:paraId="5910DE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napToGrid w:val="0"/>
          <w:color w:val="000000"/>
          <w:spacing w:val="-1"/>
          <w:kern w:val="0"/>
          <w:sz w:val="24"/>
          <w:szCs w:val="24"/>
          <w:lang w:val="en-US" w:eastAsia="en-US" w:bidi="ar-SA"/>
        </w:rPr>
        <w:t>（9）</w:t>
      </w:r>
      <w:r>
        <w:rPr>
          <w:rFonts w:hint="eastAsia" w:asciiTheme="minorEastAsia" w:hAnsiTheme="minorEastAsia" w:eastAsiaTheme="minorEastAsia" w:cstheme="minorEastAsia"/>
          <w:spacing w:val="10"/>
          <w:sz w:val="24"/>
          <w:szCs w:val="24"/>
        </w:rPr>
        <w:t>投标保证金以电汇方式交纳投标保证金的（需提供转账凭证及投标人基</w:t>
      </w:r>
      <w:r>
        <w:rPr>
          <w:rFonts w:hint="eastAsia" w:asciiTheme="minorEastAsia" w:hAnsiTheme="minorEastAsia" w:eastAsiaTheme="minorEastAsia" w:cstheme="minorEastAsia"/>
          <w:spacing w:val="8"/>
          <w:sz w:val="24"/>
          <w:szCs w:val="24"/>
        </w:rPr>
        <w:t>本户银行开户证明）。</w:t>
      </w:r>
    </w:p>
    <w:p w14:paraId="1ED36E2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 xml:space="preserve">22.2核对工程量清单 </w:t>
      </w:r>
    </w:p>
    <w:p w14:paraId="040EBCD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22.2.1结构性检查</w:t>
      </w:r>
    </w:p>
    <w:p w14:paraId="02386F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检查响应文件在格式上的响应性</w:t>
      </w:r>
      <w:r>
        <w:rPr>
          <w:rFonts w:hint="eastAsia" w:asciiTheme="minorEastAsia" w:hAnsiTheme="minorEastAsia" w:eastAsiaTheme="minorEastAsia" w:cstheme="minorEastAsia"/>
          <w:spacing w:val="67"/>
          <w:sz w:val="24"/>
          <w:szCs w:val="24"/>
        </w:rPr>
        <w:t xml:space="preserve"> </w:t>
      </w:r>
      <w:r>
        <w:rPr>
          <w:rFonts w:hint="eastAsia" w:asciiTheme="minorEastAsia" w:hAnsiTheme="minorEastAsia" w:eastAsiaTheme="minorEastAsia" w:cstheme="minorEastAsia"/>
          <w:spacing w:val="6"/>
          <w:sz w:val="24"/>
          <w:szCs w:val="24"/>
        </w:rPr>
        <w:t>(见重大偏差审查标准第</w:t>
      </w:r>
      <w:r>
        <w:rPr>
          <w:rFonts w:hint="eastAsia" w:asciiTheme="minorEastAsia" w:hAnsiTheme="minorEastAsia" w:eastAsiaTheme="minorEastAsia" w:cstheme="minorEastAsia"/>
          <w:spacing w:val="5"/>
          <w:sz w:val="24"/>
          <w:szCs w:val="24"/>
        </w:rPr>
        <w:t>3、4条)</w:t>
      </w:r>
    </w:p>
    <w:p w14:paraId="25F6307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22.2.2清单符合性检查</w:t>
      </w:r>
    </w:p>
    <w:p w14:paraId="4F647B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1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按照《既有建筑维护与改造通用规范》</w:t>
      </w:r>
      <w:r>
        <w:rPr>
          <w:rFonts w:hint="eastAsia" w:asciiTheme="minorEastAsia" w:hAnsiTheme="minorEastAsia" w:eastAsiaTheme="minorEastAsia" w:cstheme="minorEastAsia"/>
          <w:sz w:val="24"/>
          <w:szCs w:val="24"/>
        </w:rPr>
        <w:t>GB</w:t>
      </w:r>
      <w:r>
        <w:rPr>
          <w:rFonts w:hint="eastAsia" w:asciiTheme="minorEastAsia" w:hAnsiTheme="minorEastAsia" w:eastAsiaTheme="minorEastAsia" w:cstheme="minorEastAsia"/>
          <w:spacing w:val="8"/>
          <w:sz w:val="24"/>
          <w:szCs w:val="24"/>
        </w:rPr>
        <w:t>55022-2021、《建设</w:t>
      </w:r>
      <w:r>
        <w:rPr>
          <w:rFonts w:hint="eastAsia" w:asciiTheme="minorEastAsia" w:hAnsiTheme="minorEastAsia" w:eastAsiaTheme="minorEastAsia" w:cstheme="minorEastAsia"/>
          <w:spacing w:val="7"/>
          <w:sz w:val="24"/>
          <w:szCs w:val="24"/>
        </w:rPr>
        <w:t>工程施工质量验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收统一标准》</w:t>
      </w:r>
      <w:r>
        <w:rPr>
          <w:rFonts w:hint="eastAsia" w:asciiTheme="minorEastAsia" w:hAnsiTheme="minorEastAsia" w:eastAsiaTheme="minorEastAsia" w:cstheme="minorEastAsia"/>
          <w:sz w:val="24"/>
          <w:szCs w:val="24"/>
        </w:rPr>
        <w:t>GB</w:t>
      </w:r>
      <w:r>
        <w:rPr>
          <w:rFonts w:hint="eastAsia" w:asciiTheme="minorEastAsia" w:hAnsiTheme="minorEastAsia" w:eastAsiaTheme="minorEastAsia" w:cstheme="minorEastAsia"/>
          <w:spacing w:val="6"/>
          <w:sz w:val="24"/>
          <w:szCs w:val="24"/>
        </w:rPr>
        <w:t>50300-2013、《建筑工程工程量清单计价规范》</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GB</w:t>
      </w:r>
      <w:r>
        <w:rPr>
          <w:rFonts w:hint="eastAsia" w:asciiTheme="minorEastAsia" w:hAnsiTheme="minorEastAsia" w:eastAsiaTheme="minorEastAsia" w:cstheme="minorEastAsia"/>
          <w:spacing w:val="6"/>
          <w:sz w:val="24"/>
          <w:szCs w:val="24"/>
        </w:rPr>
        <w:t>50500-20</w:t>
      </w:r>
      <w:r>
        <w:rPr>
          <w:rFonts w:hint="eastAsia" w:asciiTheme="minorEastAsia" w:hAnsiTheme="minorEastAsia" w:eastAsiaTheme="minorEastAsia" w:cstheme="minorEastAsia"/>
          <w:spacing w:val="5"/>
          <w:sz w:val="24"/>
          <w:szCs w:val="24"/>
        </w:rPr>
        <w:t>13)、</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等有关国家、部门、行业和地方现行技术标准和质量验收规范等要求。</w:t>
      </w:r>
    </w:p>
    <w:p w14:paraId="4D9553C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22.2.3主材符合性检查</w:t>
      </w:r>
    </w:p>
    <w:p w14:paraId="08E526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12"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检查响应文件对竞争性谈判文件要求在主要材料内容上的响应性。</w:t>
      </w:r>
    </w:p>
    <w:p w14:paraId="31DA6EB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22.2.4负报价检查</w:t>
      </w:r>
    </w:p>
    <w:p w14:paraId="044084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从清单级的所有投标报价中的负报价情况进行检查。</w:t>
      </w:r>
    </w:p>
    <w:p w14:paraId="163FF7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23.竞争性谈判</w:t>
      </w:r>
    </w:p>
    <w:p w14:paraId="343A27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23.1谈判小组按照淸标整理形成成果决定是否要投标人进行书面</w:t>
      </w:r>
      <w:r>
        <w:rPr>
          <w:rFonts w:hint="eastAsia" w:asciiTheme="minorEastAsia" w:hAnsiTheme="minorEastAsia" w:eastAsiaTheme="minorEastAsia" w:cstheme="minorEastAsia"/>
          <w:spacing w:val="6"/>
          <w:sz w:val="24"/>
          <w:szCs w:val="24"/>
        </w:rPr>
        <w:t>澄清、说明或</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补证，若需要形 成质疑问卷，</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4"/>
          <w:sz w:val="24"/>
          <w:szCs w:val="24"/>
        </w:rPr>
        <w:t>向投标人发出问题澄清通知(包括质疑问卷)。投</w:t>
      </w:r>
      <w:r>
        <w:rPr>
          <w:rFonts w:hint="eastAsia" w:asciiTheme="minorEastAsia" w:hAnsiTheme="minorEastAsia" w:eastAsiaTheme="minorEastAsia" w:cstheme="minorEastAsia"/>
          <w:spacing w:val="6"/>
          <w:sz w:val="24"/>
          <w:szCs w:val="24"/>
        </w:rPr>
        <w:t>标人针对评委会提出的问题在规定</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pacing w:val="6"/>
          <w:sz w:val="24"/>
          <w:szCs w:val="24"/>
        </w:rPr>
        <w:t>的时间内做澄清说明补证。</w:t>
      </w:r>
    </w:p>
    <w:p w14:paraId="0778FB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23.2谈判小组根据谈判文件的规定，并根据谈判文件规定的程序</w:t>
      </w:r>
      <w:r>
        <w:rPr>
          <w:rFonts w:hint="eastAsia" w:asciiTheme="minorEastAsia" w:hAnsiTheme="minorEastAsia" w:eastAsiaTheme="minorEastAsia" w:cstheme="minorEastAsia"/>
          <w:spacing w:val="6"/>
          <w:sz w:val="24"/>
          <w:szCs w:val="24"/>
        </w:rPr>
        <w:t>、评定成交的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标准等事项集体与实质性响应谈判文件要求的供应商进行谈判，并在首轮谈判的</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8"/>
          <w:sz w:val="24"/>
          <w:szCs w:val="24"/>
        </w:rPr>
        <w:t>基础上，谈判小组讨论、分析、综合各种因素后，决定是否与各方再次进行谈判</w:t>
      </w:r>
      <w:r>
        <w:rPr>
          <w:rFonts w:hint="eastAsia" w:asciiTheme="minorEastAsia" w:hAnsiTheme="minorEastAsia" w:eastAsiaTheme="minorEastAsia" w:cstheme="minorEastAsia"/>
          <w:position w:val="2"/>
          <w:sz w:val="24"/>
          <w:szCs w:val="24"/>
        </w:rPr>
        <w:t>。</w:t>
      </w:r>
    </w:p>
    <w:p w14:paraId="7614E4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12" w:firstLineChars="200"/>
        <w:jc w:val="both"/>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23.3</w:t>
      </w:r>
      <w:r>
        <w:rPr>
          <w:rFonts w:hint="eastAsia" w:asciiTheme="minorEastAsia" w:hAnsiTheme="minorEastAsia" w:eastAsiaTheme="minorEastAsia" w:cstheme="minorEastAsia"/>
          <w:spacing w:val="57"/>
          <w:sz w:val="24"/>
          <w:szCs w:val="24"/>
        </w:rPr>
        <w:t xml:space="preserve"> </w:t>
      </w:r>
      <w:r>
        <w:rPr>
          <w:rFonts w:hint="eastAsia" w:asciiTheme="minorEastAsia" w:hAnsiTheme="minorEastAsia" w:eastAsiaTheme="minorEastAsia" w:cstheme="minorEastAsia"/>
          <w:spacing w:val="8"/>
          <w:sz w:val="24"/>
          <w:szCs w:val="24"/>
        </w:rPr>
        <w:t>谈判过程中，投标单位的投标报价可以结合自身情况自愿下浮，下浮金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额视为对采购单位的让利。(按照国家相关清单计价规范</w:t>
      </w:r>
      <w:r>
        <w:rPr>
          <w:rFonts w:hint="eastAsia" w:asciiTheme="minorEastAsia" w:hAnsiTheme="minorEastAsia" w:eastAsiaTheme="minorEastAsia" w:cstheme="minorEastAsia"/>
          <w:spacing w:val="5"/>
          <w:sz w:val="24"/>
          <w:szCs w:val="24"/>
        </w:rPr>
        <w:t>进行竣工结算，在结算</w:t>
      </w:r>
      <w:r>
        <w:rPr>
          <w:rFonts w:hint="eastAsia" w:asciiTheme="minorEastAsia" w:hAnsiTheme="minorEastAsia" w:eastAsiaTheme="minorEastAsia" w:cstheme="minorEastAsia"/>
          <w:spacing w:val="7"/>
          <w:sz w:val="24"/>
          <w:szCs w:val="24"/>
        </w:rPr>
        <w:t>造价的基础上扣减投标企业所承诺的让利金额后，作为项目最终结算造价，原则上最终报价的单价均不得高于一次报价的单价)</w:t>
      </w:r>
    </w:p>
    <w:p w14:paraId="6AF67AE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24.评标结果</w:t>
      </w:r>
    </w:p>
    <w:p w14:paraId="037966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24.1除第二章“投标人须知</w:t>
      </w:r>
      <w:r>
        <w:rPr>
          <w:rFonts w:hint="eastAsia" w:asciiTheme="minorEastAsia" w:hAnsiTheme="minorEastAsia" w:eastAsiaTheme="minorEastAsia" w:cstheme="minorEastAsia"/>
          <w:spacing w:val="-83"/>
          <w:sz w:val="24"/>
          <w:szCs w:val="24"/>
        </w:rPr>
        <w:t xml:space="preserve"> </w:t>
      </w:r>
      <w:r>
        <w:rPr>
          <w:rFonts w:hint="eastAsia" w:asciiTheme="minorEastAsia" w:hAnsiTheme="minorEastAsia" w:eastAsiaTheme="minorEastAsia" w:cstheme="minorEastAsia"/>
          <w:spacing w:val="6"/>
          <w:sz w:val="24"/>
          <w:szCs w:val="24"/>
        </w:rPr>
        <w:t>”前附表授权直接确定中标人外，</w:t>
      </w:r>
      <w:r>
        <w:rPr>
          <w:rFonts w:hint="eastAsia" w:asciiTheme="minorEastAsia" w:hAnsiTheme="minorEastAsia" w:eastAsiaTheme="minorEastAsia" w:cstheme="minorEastAsia"/>
          <w:spacing w:val="5"/>
          <w:sz w:val="24"/>
          <w:szCs w:val="24"/>
        </w:rPr>
        <w:t>谈判小组通过评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标办法评定出中标候选人推荐给招标人。</w:t>
      </w:r>
    </w:p>
    <w:p w14:paraId="1380B3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依法必须招标的项目，招标人根据谈判小组的评标报告，招标人应当确定排名</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5"/>
          <w:sz w:val="24"/>
          <w:szCs w:val="24"/>
        </w:rPr>
        <w:t>第一的中标候选人为中标人。排名第一的中标候选人放弃中标、</w:t>
      </w:r>
      <w:r>
        <w:rPr>
          <w:rFonts w:hint="eastAsia" w:asciiTheme="minorEastAsia" w:hAnsiTheme="minorEastAsia" w:eastAsiaTheme="minorEastAsia" w:cstheme="minorEastAsia"/>
          <w:spacing w:val="-70"/>
          <w:sz w:val="24"/>
          <w:szCs w:val="24"/>
        </w:rPr>
        <w:t xml:space="preserve"> </w:t>
      </w:r>
      <w:r>
        <w:rPr>
          <w:rFonts w:hint="eastAsia" w:asciiTheme="minorEastAsia" w:hAnsiTheme="minorEastAsia" w:eastAsiaTheme="minorEastAsia" w:cstheme="minorEastAsia"/>
          <w:spacing w:val="5"/>
          <w:sz w:val="24"/>
          <w:szCs w:val="24"/>
        </w:rPr>
        <w:t>因不可抗力不能</w:t>
      </w:r>
      <w:r>
        <w:rPr>
          <w:rFonts w:hint="eastAsia" w:asciiTheme="minorEastAsia" w:hAnsiTheme="minorEastAsia" w:eastAsiaTheme="minorEastAsia" w:cstheme="minorEastAsia"/>
          <w:spacing w:val="10"/>
          <w:sz w:val="24"/>
          <w:szCs w:val="24"/>
        </w:rPr>
        <w:t>履行合同、不按照竞争性谈判文件要求提交履约保证金，或</w:t>
      </w:r>
      <w:r>
        <w:rPr>
          <w:rFonts w:hint="eastAsia" w:asciiTheme="minorEastAsia" w:hAnsiTheme="minorEastAsia" w:eastAsiaTheme="minorEastAsia" w:cstheme="minorEastAsia"/>
          <w:spacing w:val="9"/>
          <w:sz w:val="24"/>
          <w:szCs w:val="24"/>
        </w:rPr>
        <w:t>者被查实存在影响中</w:t>
      </w:r>
      <w:r>
        <w:rPr>
          <w:rFonts w:hint="eastAsia" w:asciiTheme="minorEastAsia" w:hAnsiTheme="minorEastAsia" w:eastAsiaTheme="minorEastAsia" w:cstheme="minorEastAsia"/>
          <w:spacing w:val="10"/>
          <w:sz w:val="24"/>
          <w:szCs w:val="24"/>
        </w:rPr>
        <w:t>标结果的违法行为等情形，不符合中标条件的，招标人可以按照谈判小组提出的中</w:t>
      </w:r>
      <w:r>
        <w:rPr>
          <w:rFonts w:hint="eastAsia" w:asciiTheme="minorEastAsia" w:hAnsiTheme="minorEastAsia" w:eastAsiaTheme="minorEastAsia" w:cstheme="minorEastAsia"/>
          <w:spacing w:val="9"/>
          <w:sz w:val="24"/>
          <w:szCs w:val="24"/>
        </w:rPr>
        <w:t>标候选人名单排序依次确定其他中标候选人为中标人，也可以重新招标</w:t>
      </w:r>
      <w:r>
        <w:rPr>
          <w:rFonts w:hint="eastAsia" w:asciiTheme="minorEastAsia" w:hAnsiTheme="minorEastAsia" w:eastAsiaTheme="minorEastAsia" w:cstheme="minorEastAsia"/>
          <w:position w:val="2"/>
          <w:sz w:val="24"/>
          <w:szCs w:val="24"/>
        </w:rPr>
        <w:t>。</w:t>
      </w:r>
    </w:p>
    <w:p w14:paraId="314A92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04" w:firstLineChars="200"/>
        <w:textAlignment w:val="baseline"/>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24.2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6"/>
          <w:sz w:val="24"/>
          <w:szCs w:val="24"/>
        </w:rPr>
        <w:t>谈判小组完成评标后，应当向招标人提交书面评标报告。</w:t>
      </w:r>
    </w:p>
    <w:p w14:paraId="1F712A2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rPr>
      </w:pPr>
    </w:p>
    <w:p w14:paraId="27FA54E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附表：施工招标评标标准</w:t>
      </w:r>
    </w:p>
    <w:p w14:paraId="79EFE2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资格审查标准</w:t>
      </w:r>
    </w:p>
    <w:tbl>
      <w:tblPr>
        <w:tblStyle w:val="9"/>
        <w:tblpPr w:leftFromText="180" w:rightFromText="180" w:vertAnchor="text" w:horzAnchor="page" w:tblpX="1073" w:tblpY="168"/>
        <w:tblOverlap w:val="never"/>
        <w:tblW w:w="978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546"/>
        <w:gridCol w:w="6925"/>
        <w:gridCol w:w="692"/>
        <w:gridCol w:w="20"/>
        <w:gridCol w:w="740"/>
      </w:tblGrid>
      <w:tr w14:paraId="70433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43" w:hRule="atLeast"/>
        </w:trPr>
        <w:tc>
          <w:tcPr>
            <w:tcW w:w="863" w:type="dxa"/>
            <w:vMerge w:val="restart"/>
            <w:tcBorders>
              <w:left w:val="single" w:color="000000" w:sz="8" w:space="0"/>
              <w:bottom w:val="nil"/>
            </w:tcBorders>
            <w:textDirection w:val="tbRlV"/>
            <w:vAlign w:val="top"/>
          </w:tcPr>
          <w:p w14:paraId="5E93E9F9">
            <w:pPr>
              <w:spacing w:line="272" w:lineRule="auto"/>
              <w:rPr>
                <w:rFonts w:ascii="Arial"/>
                <w:sz w:val="21"/>
              </w:rPr>
            </w:pPr>
          </w:p>
          <w:p w14:paraId="05842AEB">
            <w:pPr>
              <w:spacing w:before="63" w:line="209" w:lineRule="auto"/>
              <w:ind w:left="1847"/>
              <w:rPr>
                <w:rFonts w:ascii="宋体" w:hAnsi="宋体" w:eastAsia="宋体" w:cs="宋体"/>
                <w:sz w:val="19"/>
                <w:szCs w:val="19"/>
              </w:rPr>
            </w:pPr>
            <w:r>
              <w:rPr>
                <w:rFonts w:ascii="宋体" w:hAnsi="宋体" w:eastAsia="宋体" w:cs="宋体"/>
                <w:spacing w:val="9"/>
                <w:sz w:val="19"/>
                <w:szCs w:val="19"/>
              </w:rPr>
              <w:t>资</w:t>
            </w:r>
            <w:r>
              <w:rPr>
                <w:rFonts w:ascii="宋体" w:hAnsi="宋体" w:eastAsia="宋体" w:cs="宋体"/>
                <w:spacing w:val="20"/>
                <w:sz w:val="19"/>
                <w:szCs w:val="19"/>
              </w:rPr>
              <w:t xml:space="preserve"> </w:t>
            </w:r>
            <w:r>
              <w:rPr>
                <w:rFonts w:ascii="宋体" w:hAnsi="宋体" w:eastAsia="宋体" w:cs="宋体"/>
                <w:spacing w:val="9"/>
                <w:sz w:val="19"/>
                <w:szCs w:val="19"/>
              </w:rPr>
              <w:t>格</w:t>
            </w:r>
            <w:r>
              <w:rPr>
                <w:rFonts w:ascii="宋体" w:hAnsi="宋体" w:eastAsia="宋体" w:cs="宋体"/>
                <w:spacing w:val="17"/>
                <w:sz w:val="19"/>
                <w:szCs w:val="19"/>
              </w:rPr>
              <w:t xml:space="preserve"> </w:t>
            </w:r>
            <w:r>
              <w:rPr>
                <w:rFonts w:ascii="宋体" w:hAnsi="宋体" w:eastAsia="宋体" w:cs="宋体"/>
                <w:spacing w:val="9"/>
                <w:sz w:val="19"/>
                <w:szCs w:val="19"/>
              </w:rPr>
              <w:t>评</w:t>
            </w:r>
            <w:r>
              <w:rPr>
                <w:rFonts w:ascii="宋体" w:hAnsi="宋体" w:eastAsia="宋体" w:cs="宋体"/>
                <w:spacing w:val="18"/>
                <w:sz w:val="19"/>
                <w:szCs w:val="19"/>
              </w:rPr>
              <w:t xml:space="preserve"> </w:t>
            </w:r>
            <w:r>
              <w:rPr>
                <w:rFonts w:ascii="宋体" w:hAnsi="宋体" w:eastAsia="宋体" w:cs="宋体"/>
                <w:spacing w:val="9"/>
                <w:sz w:val="19"/>
                <w:szCs w:val="19"/>
              </w:rPr>
              <w:t>审</w:t>
            </w:r>
          </w:p>
        </w:tc>
        <w:tc>
          <w:tcPr>
            <w:tcW w:w="546" w:type="dxa"/>
            <w:vAlign w:val="top"/>
          </w:tcPr>
          <w:p w14:paraId="4D8DF9A8">
            <w:pPr>
              <w:spacing w:before="268" w:line="190" w:lineRule="auto"/>
              <w:ind w:left="131"/>
              <w:rPr>
                <w:rFonts w:ascii="宋体" w:hAnsi="宋体" w:eastAsia="宋体" w:cs="宋体"/>
                <w:sz w:val="19"/>
                <w:szCs w:val="19"/>
              </w:rPr>
            </w:pPr>
            <w:r>
              <w:rPr>
                <w:rFonts w:ascii="宋体" w:hAnsi="宋体" w:eastAsia="宋体" w:cs="宋体"/>
                <w:sz w:val="19"/>
                <w:szCs w:val="19"/>
              </w:rPr>
              <w:t>1</w:t>
            </w:r>
          </w:p>
        </w:tc>
        <w:tc>
          <w:tcPr>
            <w:tcW w:w="6925" w:type="dxa"/>
            <w:vAlign w:val="top"/>
          </w:tcPr>
          <w:p w14:paraId="2CF65FB1">
            <w:pPr>
              <w:spacing w:before="238" w:line="227" w:lineRule="auto"/>
              <w:ind w:left="107"/>
              <w:rPr>
                <w:rFonts w:ascii="宋体" w:hAnsi="宋体" w:eastAsia="宋体" w:cs="宋体"/>
                <w:sz w:val="19"/>
                <w:szCs w:val="19"/>
              </w:rPr>
            </w:pPr>
            <w:r>
              <w:rPr>
                <w:rFonts w:ascii="宋体" w:hAnsi="宋体" w:eastAsia="宋体" w:cs="宋体"/>
                <w:spacing w:val="14"/>
                <w:sz w:val="19"/>
                <w:szCs w:val="19"/>
              </w:rPr>
              <w:t>提供合格的营业执照；</w:t>
            </w:r>
          </w:p>
        </w:tc>
        <w:tc>
          <w:tcPr>
            <w:tcW w:w="712" w:type="dxa"/>
            <w:gridSpan w:val="2"/>
            <w:vAlign w:val="top"/>
          </w:tcPr>
          <w:p w14:paraId="7501DE01">
            <w:pPr>
              <w:rPr>
                <w:rFonts w:ascii="Arial"/>
                <w:sz w:val="21"/>
              </w:rPr>
            </w:pPr>
          </w:p>
        </w:tc>
        <w:tc>
          <w:tcPr>
            <w:tcW w:w="740" w:type="dxa"/>
            <w:tcBorders>
              <w:right w:val="single" w:color="000000" w:sz="8" w:space="0"/>
            </w:tcBorders>
            <w:vAlign w:val="top"/>
          </w:tcPr>
          <w:p w14:paraId="0A375D91">
            <w:pPr>
              <w:rPr>
                <w:rFonts w:ascii="Arial"/>
                <w:sz w:val="21"/>
              </w:rPr>
            </w:pPr>
          </w:p>
        </w:tc>
      </w:tr>
      <w:tr w14:paraId="0A5290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863" w:type="dxa"/>
            <w:vMerge w:val="continue"/>
            <w:tcBorders>
              <w:top w:val="nil"/>
              <w:left w:val="single" w:color="000000" w:sz="8" w:space="0"/>
              <w:bottom w:val="nil"/>
            </w:tcBorders>
            <w:textDirection w:val="tbRlV"/>
            <w:vAlign w:val="top"/>
          </w:tcPr>
          <w:p w14:paraId="3F366045">
            <w:pPr>
              <w:rPr>
                <w:rFonts w:ascii="Arial"/>
                <w:sz w:val="21"/>
              </w:rPr>
            </w:pPr>
          </w:p>
        </w:tc>
        <w:tc>
          <w:tcPr>
            <w:tcW w:w="546" w:type="dxa"/>
            <w:vAlign w:val="top"/>
          </w:tcPr>
          <w:p w14:paraId="315C4BB0">
            <w:pPr>
              <w:spacing w:before="233" w:line="189" w:lineRule="auto"/>
              <w:ind w:left="107"/>
              <w:rPr>
                <w:rFonts w:ascii="宋体" w:hAnsi="宋体" w:eastAsia="宋体" w:cs="宋体"/>
                <w:sz w:val="19"/>
                <w:szCs w:val="19"/>
              </w:rPr>
            </w:pPr>
            <w:r>
              <w:rPr>
                <w:rFonts w:ascii="宋体" w:hAnsi="宋体" w:eastAsia="宋体" w:cs="宋体"/>
                <w:sz w:val="19"/>
                <w:szCs w:val="19"/>
              </w:rPr>
              <w:t>2</w:t>
            </w:r>
          </w:p>
        </w:tc>
        <w:tc>
          <w:tcPr>
            <w:tcW w:w="6925" w:type="dxa"/>
            <w:vAlign w:val="top"/>
          </w:tcPr>
          <w:p w14:paraId="0EFF5009">
            <w:pPr>
              <w:spacing w:before="129" w:line="228" w:lineRule="auto"/>
              <w:ind w:left="115"/>
              <w:rPr>
                <w:rFonts w:ascii="宋体" w:hAnsi="宋体" w:eastAsia="宋体" w:cs="宋体"/>
                <w:sz w:val="19"/>
                <w:szCs w:val="19"/>
              </w:rPr>
            </w:pPr>
            <w:r>
              <w:rPr>
                <w:rFonts w:ascii="宋体" w:hAnsi="宋体" w:eastAsia="宋体" w:cs="宋体"/>
                <w:spacing w:val="16"/>
                <w:sz w:val="19"/>
                <w:szCs w:val="19"/>
              </w:rPr>
              <w:t>具有满足招标项目需要的资质等级；</w:t>
            </w:r>
          </w:p>
        </w:tc>
        <w:tc>
          <w:tcPr>
            <w:tcW w:w="712" w:type="dxa"/>
            <w:gridSpan w:val="2"/>
            <w:vAlign w:val="top"/>
          </w:tcPr>
          <w:p w14:paraId="15022660">
            <w:pPr>
              <w:rPr>
                <w:rFonts w:ascii="Arial"/>
                <w:sz w:val="21"/>
              </w:rPr>
            </w:pPr>
          </w:p>
        </w:tc>
        <w:tc>
          <w:tcPr>
            <w:tcW w:w="740" w:type="dxa"/>
            <w:tcBorders>
              <w:right w:val="single" w:color="000000" w:sz="8" w:space="0"/>
            </w:tcBorders>
            <w:vAlign w:val="top"/>
          </w:tcPr>
          <w:p w14:paraId="3A75E3DD">
            <w:pPr>
              <w:rPr>
                <w:rFonts w:ascii="Arial"/>
                <w:sz w:val="21"/>
              </w:rPr>
            </w:pPr>
          </w:p>
        </w:tc>
      </w:tr>
      <w:tr w14:paraId="2D1ADA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863" w:type="dxa"/>
            <w:vMerge w:val="continue"/>
            <w:tcBorders>
              <w:top w:val="nil"/>
              <w:left w:val="single" w:color="000000" w:sz="8" w:space="0"/>
              <w:bottom w:val="nil"/>
            </w:tcBorders>
            <w:textDirection w:val="tbRlV"/>
            <w:vAlign w:val="top"/>
          </w:tcPr>
          <w:p w14:paraId="0DD15C6B">
            <w:pPr>
              <w:rPr>
                <w:rFonts w:ascii="Arial"/>
                <w:sz w:val="21"/>
              </w:rPr>
            </w:pPr>
          </w:p>
        </w:tc>
        <w:tc>
          <w:tcPr>
            <w:tcW w:w="546" w:type="dxa"/>
            <w:vAlign w:val="top"/>
          </w:tcPr>
          <w:p w14:paraId="6A980D24">
            <w:pPr>
              <w:spacing w:before="233" w:line="189" w:lineRule="auto"/>
              <w:ind w:left="109"/>
              <w:rPr>
                <w:rFonts w:ascii="宋体" w:hAnsi="宋体" w:eastAsia="宋体" w:cs="宋体"/>
                <w:sz w:val="19"/>
                <w:szCs w:val="19"/>
              </w:rPr>
            </w:pPr>
            <w:r>
              <w:rPr>
                <w:rFonts w:ascii="宋体" w:hAnsi="宋体" w:eastAsia="宋体" w:cs="宋体"/>
                <w:sz w:val="19"/>
                <w:szCs w:val="19"/>
              </w:rPr>
              <w:t>3</w:t>
            </w:r>
          </w:p>
        </w:tc>
        <w:tc>
          <w:tcPr>
            <w:tcW w:w="6925" w:type="dxa"/>
            <w:vAlign w:val="top"/>
          </w:tcPr>
          <w:p w14:paraId="1140EFF8">
            <w:pPr>
              <w:spacing w:before="199" w:line="228" w:lineRule="auto"/>
              <w:ind w:left="115"/>
              <w:rPr>
                <w:rFonts w:ascii="宋体" w:hAnsi="宋体" w:eastAsia="宋体" w:cs="宋体"/>
                <w:sz w:val="19"/>
                <w:szCs w:val="19"/>
              </w:rPr>
            </w:pPr>
            <w:r>
              <w:rPr>
                <w:rFonts w:ascii="宋体" w:hAnsi="宋体" w:eastAsia="宋体" w:cs="宋体"/>
                <w:spacing w:val="18"/>
                <w:sz w:val="19"/>
                <w:szCs w:val="19"/>
              </w:rPr>
              <w:t>提供近一年（202</w:t>
            </w:r>
            <w:r>
              <w:rPr>
                <w:rFonts w:hint="eastAsia" w:ascii="宋体" w:hAnsi="宋体" w:eastAsia="宋体" w:cs="宋体"/>
                <w:spacing w:val="18"/>
                <w:sz w:val="19"/>
                <w:szCs w:val="19"/>
                <w:lang w:val="en-US" w:eastAsia="zh-CN"/>
              </w:rPr>
              <w:t>4</w:t>
            </w:r>
            <w:r>
              <w:rPr>
                <w:rFonts w:ascii="宋体" w:hAnsi="宋体" w:eastAsia="宋体" w:cs="宋体"/>
                <w:spacing w:val="18"/>
                <w:sz w:val="19"/>
                <w:szCs w:val="19"/>
              </w:rPr>
              <w:t>年度）财务报表满足谈判文件的要求（新</w:t>
            </w:r>
            <w:r>
              <w:rPr>
                <w:rFonts w:ascii="宋体" w:hAnsi="宋体" w:eastAsia="宋体" w:cs="宋体"/>
                <w:spacing w:val="17"/>
                <w:sz w:val="19"/>
                <w:szCs w:val="19"/>
              </w:rPr>
              <w:t>成立公司除外</w:t>
            </w:r>
            <w:r>
              <w:rPr>
                <w:rFonts w:ascii="宋体" w:hAnsi="宋体" w:eastAsia="宋体" w:cs="宋体"/>
                <w:sz w:val="19"/>
                <w:szCs w:val="19"/>
              </w:rPr>
              <w:t xml:space="preserve"> </w:t>
            </w:r>
            <w:r>
              <w:rPr>
                <w:rFonts w:ascii="宋体" w:hAnsi="宋体" w:eastAsia="宋体" w:cs="宋体"/>
                <w:spacing w:val="-19"/>
                <w:sz w:val="19"/>
                <w:szCs w:val="19"/>
              </w:rPr>
              <w:t>)</w:t>
            </w:r>
            <w:r>
              <w:rPr>
                <w:rFonts w:ascii="宋体" w:hAnsi="宋体" w:eastAsia="宋体" w:cs="宋体"/>
                <w:spacing w:val="52"/>
                <w:sz w:val="19"/>
                <w:szCs w:val="19"/>
              </w:rPr>
              <w:t xml:space="preserve"> </w:t>
            </w:r>
            <w:r>
              <w:rPr>
                <w:rFonts w:ascii="宋体" w:hAnsi="宋体" w:eastAsia="宋体" w:cs="宋体"/>
                <w:spacing w:val="-19"/>
                <w:sz w:val="19"/>
                <w:szCs w:val="19"/>
              </w:rPr>
              <w:t>;</w:t>
            </w:r>
          </w:p>
        </w:tc>
        <w:tc>
          <w:tcPr>
            <w:tcW w:w="712" w:type="dxa"/>
            <w:gridSpan w:val="2"/>
            <w:vAlign w:val="top"/>
          </w:tcPr>
          <w:p w14:paraId="7FE1E79F">
            <w:pPr>
              <w:rPr>
                <w:rFonts w:ascii="Arial"/>
                <w:sz w:val="21"/>
              </w:rPr>
            </w:pPr>
          </w:p>
        </w:tc>
        <w:tc>
          <w:tcPr>
            <w:tcW w:w="740" w:type="dxa"/>
            <w:tcBorders>
              <w:right w:val="single" w:color="000000" w:sz="8" w:space="0"/>
            </w:tcBorders>
            <w:vAlign w:val="top"/>
          </w:tcPr>
          <w:p w14:paraId="6470F3BB">
            <w:pPr>
              <w:rPr>
                <w:rFonts w:ascii="Arial"/>
                <w:sz w:val="21"/>
              </w:rPr>
            </w:pPr>
          </w:p>
        </w:tc>
      </w:tr>
      <w:tr w14:paraId="66C3A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63" w:type="dxa"/>
            <w:vMerge w:val="continue"/>
            <w:tcBorders>
              <w:top w:val="nil"/>
              <w:left w:val="single" w:color="000000" w:sz="8" w:space="0"/>
              <w:bottom w:val="nil"/>
            </w:tcBorders>
            <w:textDirection w:val="tbRlV"/>
            <w:vAlign w:val="top"/>
          </w:tcPr>
          <w:p w14:paraId="2576D119">
            <w:pPr>
              <w:rPr>
                <w:rFonts w:ascii="Arial"/>
                <w:sz w:val="21"/>
              </w:rPr>
            </w:pPr>
          </w:p>
        </w:tc>
        <w:tc>
          <w:tcPr>
            <w:tcW w:w="546" w:type="dxa"/>
            <w:vAlign w:val="top"/>
          </w:tcPr>
          <w:p w14:paraId="120B8CE7">
            <w:pPr>
              <w:spacing w:before="233" w:line="189" w:lineRule="auto"/>
              <w:ind w:left="99"/>
              <w:rPr>
                <w:rFonts w:ascii="宋体" w:hAnsi="宋体" w:eastAsia="宋体" w:cs="宋体"/>
                <w:sz w:val="19"/>
                <w:szCs w:val="19"/>
              </w:rPr>
            </w:pPr>
            <w:r>
              <w:rPr>
                <w:rFonts w:ascii="宋体" w:hAnsi="宋体" w:eastAsia="宋体" w:cs="宋体"/>
                <w:sz w:val="19"/>
                <w:szCs w:val="19"/>
              </w:rPr>
              <w:t>4</w:t>
            </w:r>
          </w:p>
        </w:tc>
        <w:tc>
          <w:tcPr>
            <w:tcW w:w="6925" w:type="dxa"/>
            <w:vAlign w:val="top"/>
          </w:tcPr>
          <w:p w14:paraId="100F6A2B">
            <w:pPr>
              <w:spacing w:before="130" w:line="224" w:lineRule="auto"/>
              <w:ind w:left="127" w:right="125" w:hanging="20"/>
              <w:rPr>
                <w:rFonts w:ascii="宋体" w:hAnsi="宋体" w:eastAsia="宋体" w:cs="宋体"/>
                <w:sz w:val="19"/>
                <w:szCs w:val="19"/>
              </w:rPr>
            </w:pPr>
            <w:r>
              <w:rPr>
                <w:rFonts w:ascii="宋体" w:hAnsi="宋体" w:eastAsia="宋体" w:cs="宋体"/>
                <w:spacing w:val="15"/>
                <w:sz w:val="19"/>
                <w:szCs w:val="19"/>
              </w:rPr>
              <w:t>自治区区外投标单位提供建设行政主管部门的合格备案书；</w:t>
            </w:r>
          </w:p>
        </w:tc>
        <w:tc>
          <w:tcPr>
            <w:tcW w:w="712" w:type="dxa"/>
            <w:gridSpan w:val="2"/>
            <w:vAlign w:val="top"/>
          </w:tcPr>
          <w:p w14:paraId="6FC55CAB">
            <w:pPr>
              <w:rPr>
                <w:rFonts w:ascii="Arial"/>
                <w:sz w:val="21"/>
              </w:rPr>
            </w:pPr>
          </w:p>
        </w:tc>
        <w:tc>
          <w:tcPr>
            <w:tcW w:w="740" w:type="dxa"/>
            <w:tcBorders>
              <w:right w:val="single" w:color="000000" w:sz="8" w:space="0"/>
            </w:tcBorders>
            <w:vAlign w:val="top"/>
          </w:tcPr>
          <w:p w14:paraId="57555F50">
            <w:pPr>
              <w:rPr>
                <w:rFonts w:ascii="Arial"/>
                <w:sz w:val="21"/>
              </w:rPr>
            </w:pPr>
          </w:p>
        </w:tc>
      </w:tr>
      <w:tr w14:paraId="1C0F51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63" w:type="dxa"/>
            <w:vMerge w:val="continue"/>
            <w:tcBorders>
              <w:top w:val="nil"/>
              <w:left w:val="single" w:color="000000" w:sz="8" w:space="0"/>
              <w:bottom w:val="nil"/>
            </w:tcBorders>
            <w:textDirection w:val="tbRlV"/>
            <w:vAlign w:val="top"/>
          </w:tcPr>
          <w:p w14:paraId="3114B839">
            <w:pPr>
              <w:rPr>
                <w:rFonts w:ascii="Arial"/>
                <w:sz w:val="21"/>
              </w:rPr>
            </w:pPr>
          </w:p>
        </w:tc>
        <w:tc>
          <w:tcPr>
            <w:tcW w:w="546" w:type="dxa"/>
            <w:vAlign w:val="top"/>
          </w:tcPr>
          <w:p w14:paraId="2891C445">
            <w:pPr>
              <w:spacing w:before="261" w:line="188" w:lineRule="auto"/>
              <w:ind w:left="109"/>
              <w:rPr>
                <w:rFonts w:ascii="宋体" w:hAnsi="宋体" w:eastAsia="宋体" w:cs="宋体"/>
                <w:sz w:val="19"/>
                <w:szCs w:val="19"/>
              </w:rPr>
            </w:pPr>
            <w:r>
              <w:rPr>
                <w:rFonts w:ascii="宋体" w:hAnsi="宋体" w:eastAsia="宋体" w:cs="宋体"/>
                <w:sz w:val="19"/>
                <w:szCs w:val="19"/>
              </w:rPr>
              <w:t>5</w:t>
            </w:r>
          </w:p>
        </w:tc>
        <w:tc>
          <w:tcPr>
            <w:tcW w:w="6925" w:type="dxa"/>
            <w:vAlign w:val="top"/>
          </w:tcPr>
          <w:p w14:paraId="18C99AC5">
            <w:pPr>
              <w:spacing w:before="229" w:line="227" w:lineRule="auto"/>
              <w:rPr>
                <w:rFonts w:ascii="宋体" w:hAnsi="宋体" w:eastAsia="宋体" w:cs="宋体"/>
                <w:sz w:val="19"/>
                <w:szCs w:val="19"/>
              </w:rPr>
            </w:pPr>
            <w:r>
              <w:rPr>
                <w:rFonts w:ascii="宋体" w:hAnsi="宋体" w:eastAsia="宋体" w:cs="宋体"/>
                <w:spacing w:val="11"/>
                <w:sz w:val="19"/>
                <w:szCs w:val="19"/>
              </w:rPr>
              <w:t>项目负责人(建造师) 条件满足谈判文件的要求；</w:t>
            </w:r>
          </w:p>
        </w:tc>
        <w:tc>
          <w:tcPr>
            <w:tcW w:w="712" w:type="dxa"/>
            <w:gridSpan w:val="2"/>
            <w:vAlign w:val="top"/>
          </w:tcPr>
          <w:p w14:paraId="0E61B730">
            <w:pPr>
              <w:rPr>
                <w:rFonts w:ascii="Arial"/>
                <w:sz w:val="21"/>
              </w:rPr>
            </w:pPr>
          </w:p>
        </w:tc>
        <w:tc>
          <w:tcPr>
            <w:tcW w:w="740" w:type="dxa"/>
            <w:tcBorders>
              <w:right w:val="single" w:color="000000" w:sz="8" w:space="0"/>
            </w:tcBorders>
            <w:vAlign w:val="top"/>
          </w:tcPr>
          <w:p w14:paraId="0CCDD911">
            <w:pPr>
              <w:rPr>
                <w:rFonts w:ascii="Arial"/>
                <w:sz w:val="21"/>
              </w:rPr>
            </w:pPr>
          </w:p>
        </w:tc>
      </w:tr>
      <w:tr w14:paraId="2BA3F6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63" w:type="dxa"/>
            <w:vMerge w:val="continue"/>
            <w:tcBorders>
              <w:top w:val="nil"/>
              <w:left w:val="single" w:color="000000" w:sz="8" w:space="0"/>
              <w:bottom w:val="nil"/>
            </w:tcBorders>
            <w:textDirection w:val="tbRlV"/>
            <w:vAlign w:val="top"/>
          </w:tcPr>
          <w:p w14:paraId="10FEFCB9">
            <w:pPr>
              <w:rPr>
                <w:rFonts w:ascii="Arial"/>
                <w:sz w:val="21"/>
              </w:rPr>
            </w:pPr>
          </w:p>
        </w:tc>
        <w:tc>
          <w:tcPr>
            <w:tcW w:w="546" w:type="dxa"/>
            <w:vAlign w:val="top"/>
          </w:tcPr>
          <w:p w14:paraId="2FF73BA1">
            <w:pPr>
              <w:spacing w:before="261" w:line="189" w:lineRule="auto"/>
              <w:ind w:left="104"/>
              <w:rPr>
                <w:rFonts w:ascii="宋体" w:hAnsi="宋体" w:eastAsia="宋体" w:cs="宋体"/>
                <w:sz w:val="19"/>
                <w:szCs w:val="19"/>
              </w:rPr>
            </w:pPr>
            <w:r>
              <w:rPr>
                <w:rFonts w:ascii="宋体" w:hAnsi="宋体" w:eastAsia="宋体" w:cs="宋体"/>
                <w:sz w:val="19"/>
                <w:szCs w:val="19"/>
              </w:rPr>
              <w:t>6</w:t>
            </w:r>
          </w:p>
        </w:tc>
        <w:tc>
          <w:tcPr>
            <w:tcW w:w="6925" w:type="dxa"/>
            <w:vAlign w:val="top"/>
          </w:tcPr>
          <w:p w14:paraId="453A0591">
            <w:pPr>
              <w:spacing w:before="160" w:line="228" w:lineRule="auto"/>
              <w:rPr>
                <w:rFonts w:ascii="宋体" w:hAnsi="宋体" w:eastAsia="宋体" w:cs="宋体"/>
                <w:sz w:val="19"/>
                <w:szCs w:val="19"/>
              </w:rPr>
            </w:pPr>
            <w:r>
              <w:rPr>
                <w:rFonts w:hint="eastAsia" w:ascii="宋体" w:hAnsi="宋体" w:eastAsia="宋体" w:cs="宋体"/>
                <w:sz w:val="19"/>
                <w:szCs w:val="19"/>
              </w:rPr>
              <w:t>投标保证金以电汇方式交纳投标保证金的（需提供转账凭证及投标人基本户 银行开户证明）</w:t>
            </w:r>
          </w:p>
        </w:tc>
        <w:tc>
          <w:tcPr>
            <w:tcW w:w="712" w:type="dxa"/>
            <w:gridSpan w:val="2"/>
            <w:vAlign w:val="top"/>
          </w:tcPr>
          <w:p w14:paraId="79A22963">
            <w:pPr>
              <w:rPr>
                <w:rFonts w:ascii="Arial"/>
                <w:sz w:val="21"/>
              </w:rPr>
            </w:pPr>
          </w:p>
        </w:tc>
        <w:tc>
          <w:tcPr>
            <w:tcW w:w="740" w:type="dxa"/>
            <w:tcBorders>
              <w:right w:val="single" w:color="000000" w:sz="8" w:space="0"/>
            </w:tcBorders>
            <w:vAlign w:val="top"/>
          </w:tcPr>
          <w:p w14:paraId="72DCF416">
            <w:pPr>
              <w:rPr>
                <w:rFonts w:ascii="Arial"/>
                <w:sz w:val="21"/>
              </w:rPr>
            </w:pPr>
          </w:p>
        </w:tc>
      </w:tr>
      <w:tr w14:paraId="20A7C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863" w:type="dxa"/>
            <w:vMerge w:val="continue"/>
            <w:tcBorders>
              <w:top w:val="nil"/>
              <w:left w:val="single" w:color="000000" w:sz="8" w:space="0"/>
              <w:bottom w:val="nil"/>
            </w:tcBorders>
            <w:textDirection w:val="tbRlV"/>
            <w:vAlign w:val="top"/>
          </w:tcPr>
          <w:p w14:paraId="7089947E">
            <w:pPr>
              <w:rPr>
                <w:rFonts w:ascii="Arial"/>
                <w:sz w:val="21"/>
              </w:rPr>
            </w:pPr>
          </w:p>
        </w:tc>
        <w:tc>
          <w:tcPr>
            <w:tcW w:w="546" w:type="dxa"/>
            <w:vAlign w:val="top"/>
          </w:tcPr>
          <w:p w14:paraId="200FD795">
            <w:pPr>
              <w:spacing w:before="240" w:line="170" w:lineRule="auto"/>
              <w:ind w:left="112"/>
              <w:rPr>
                <w:rFonts w:ascii="宋体" w:hAnsi="宋体" w:eastAsia="宋体" w:cs="宋体"/>
                <w:sz w:val="19"/>
                <w:szCs w:val="19"/>
              </w:rPr>
            </w:pPr>
            <w:r>
              <w:rPr>
                <w:rFonts w:ascii="宋体" w:hAnsi="宋体" w:eastAsia="宋体" w:cs="宋体"/>
                <w:sz w:val="19"/>
                <w:szCs w:val="19"/>
              </w:rPr>
              <w:t>7</w:t>
            </w:r>
          </w:p>
        </w:tc>
        <w:tc>
          <w:tcPr>
            <w:tcW w:w="6925" w:type="dxa"/>
            <w:vAlign w:val="top"/>
          </w:tcPr>
          <w:p w14:paraId="03D1FED3">
            <w:pPr>
              <w:spacing w:before="140" w:line="227" w:lineRule="auto"/>
              <w:ind w:left="107"/>
              <w:rPr>
                <w:rFonts w:ascii="宋体" w:hAnsi="宋体" w:eastAsia="宋体" w:cs="宋体"/>
                <w:sz w:val="19"/>
                <w:szCs w:val="19"/>
              </w:rPr>
            </w:pPr>
            <w:r>
              <w:rPr>
                <w:rFonts w:hint="eastAsia" w:ascii="宋体" w:hAnsi="宋体" w:eastAsia="宋体" w:cs="宋体"/>
                <w:spacing w:val="6"/>
                <w:sz w:val="19"/>
                <w:szCs w:val="19"/>
              </w:rPr>
              <w:t>拟派的项目经理是否未担任其他在建工程项目的项目经理， 中标后至完工前 也不得在其他项目任职（供应商需提供承诺书）</w:t>
            </w:r>
          </w:p>
        </w:tc>
        <w:tc>
          <w:tcPr>
            <w:tcW w:w="712" w:type="dxa"/>
            <w:gridSpan w:val="2"/>
            <w:vAlign w:val="top"/>
          </w:tcPr>
          <w:p w14:paraId="4881D94F">
            <w:pPr>
              <w:rPr>
                <w:rFonts w:ascii="Arial"/>
                <w:sz w:val="21"/>
              </w:rPr>
            </w:pPr>
          </w:p>
        </w:tc>
        <w:tc>
          <w:tcPr>
            <w:tcW w:w="740" w:type="dxa"/>
            <w:tcBorders>
              <w:right w:val="single" w:color="000000" w:sz="8" w:space="0"/>
            </w:tcBorders>
            <w:vAlign w:val="top"/>
          </w:tcPr>
          <w:p w14:paraId="2A7E9481">
            <w:pPr>
              <w:rPr>
                <w:rFonts w:ascii="Arial"/>
                <w:sz w:val="21"/>
              </w:rPr>
            </w:pPr>
          </w:p>
        </w:tc>
      </w:tr>
      <w:tr w14:paraId="5DCA1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863" w:type="dxa"/>
            <w:vMerge w:val="continue"/>
            <w:tcBorders>
              <w:top w:val="nil"/>
              <w:left w:val="single" w:color="000000" w:sz="8" w:space="0"/>
              <w:bottom w:val="nil"/>
            </w:tcBorders>
            <w:textDirection w:val="tbRlV"/>
            <w:vAlign w:val="top"/>
          </w:tcPr>
          <w:p w14:paraId="408B0696">
            <w:pPr>
              <w:rPr>
                <w:rFonts w:ascii="Arial"/>
                <w:sz w:val="21"/>
              </w:rPr>
            </w:pPr>
          </w:p>
        </w:tc>
        <w:tc>
          <w:tcPr>
            <w:tcW w:w="546" w:type="dxa"/>
            <w:vAlign w:val="top"/>
          </w:tcPr>
          <w:p w14:paraId="483EEF6F">
            <w:pPr>
              <w:spacing w:before="262" w:line="189" w:lineRule="auto"/>
              <w:ind w:left="103"/>
              <w:rPr>
                <w:rFonts w:ascii="宋体" w:hAnsi="宋体" w:eastAsia="宋体" w:cs="宋体"/>
                <w:sz w:val="19"/>
                <w:szCs w:val="19"/>
              </w:rPr>
            </w:pPr>
            <w:r>
              <w:rPr>
                <w:rFonts w:ascii="宋体" w:hAnsi="宋体" w:eastAsia="宋体" w:cs="宋体"/>
                <w:sz w:val="19"/>
                <w:szCs w:val="19"/>
              </w:rPr>
              <w:t>8</w:t>
            </w:r>
          </w:p>
        </w:tc>
        <w:tc>
          <w:tcPr>
            <w:tcW w:w="6925" w:type="dxa"/>
            <w:vAlign w:val="top"/>
          </w:tcPr>
          <w:p w14:paraId="2E62B887">
            <w:pPr>
              <w:spacing w:before="31"/>
              <w:ind w:left="3" w:right="68" w:firstLine="1"/>
              <w:rPr>
                <w:rFonts w:ascii="宋体" w:hAnsi="宋体" w:eastAsia="宋体" w:cs="宋体"/>
                <w:sz w:val="19"/>
                <w:szCs w:val="19"/>
              </w:rPr>
            </w:pPr>
            <w:r>
              <w:rPr>
                <w:rFonts w:ascii="宋体" w:hAnsi="宋体" w:eastAsia="宋体" w:cs="宋体"/>
                <w:sz w:val="19"/>
                <w:szCs w:val="19"/>
              </w:rPr>
              <w:t>具备建筑工程施工总承包叁级（含叁级）以上资质且具备在有效范围内的安全生产许可证，项目经理需具备本单位注册的建筑工程二级及以上注册建造师执业资格及有效的安全生产考核合格证书，自治区外建筑企业应按照《关于进一步推动自治区建筑市场统一开放的通知》（新建建〔2018〕10号）要求，提供有效的信息报送手续</w:t>
            </w:r>
          </w:p>
        </w:tc>
        <w:tc>
          <w:tcPr>
            <w:tcW w:w="692" w:type="dxa"/>
            <w:tcBorders>
              <w:right w:val="single" w:color="000000" w:sz="8" w:space="0"/>
            </w:tcBorders>
            <w:vAlign w:val="top"/>
          </w:tcPr>
          <w:p w14:paraId="5D8B71AF">
            <w:pPr>
              <w:rPr>
                <w:rFonts w:ascii="Arial"/>
                <w:sz w:val="21"/>
              </w:rPr>
            </w:pPr>
          </w:p>
        </w:tc>
        <w:tc>
          <w:tcPr>
            <w:tcW w:w="760" w:type="dxa"/>
            <w:gridSpan w:val="2"/>
            <w:tcBorders>
              <w:left w:val="single" w:color="000000" w:sz="8" w:space="0"/>
              <w:right w:val="single" w:color="000000" w:sz="8" w:space="0"/>
            </w:tcBorders>
            <w:vAlign w:val="top"/>
          </w:tcPr>
          <w:p w14:paraId="11E51C08">
            <w:pPr>
              <w:rPr>
                <w:rFonts w:ascii="Arial"/>
                <w:sz w:val="21"/>
              </w:rPr>
            </w:pPr>
          </w:p>
        </w:tc>
      </w:tr>
      <w:tr w14:paraId="0E0AB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863" w:type="dxa"/>
            <w:vMerge w:val="continue"/>
            <w:tcBorders>
              <w:top w:val="nil"/>
              <w:left w:val="single" w:color="000000" w:sz="8" w:space="0"/>
            </w:tcBorders>
            <w:textDirection w:val="tbRlV"/>
            <w:vAlign w:val="top"/>
          </w:tcPr>
          <w:p w14:paraId="596E5930">
            <w:pPr>
              <w:rPr>
                <w:rFonts w:ascii="Arial"/>
                <w:sz w:val="21"/>
              </w:rPr>
            </w:pPr>
          </w:p>
        </w:tc>
        <w:tc>
          <w:tcPr>
            <w:tcW w:w="546" w:type="dxa"/>
            <w:vAlign w:val="top"/>
          </w:tcPr>
          <w:p w14:paraId="79C509E8">
            <w:pPr>
              <w:spacing w:before="265" w:line="189" w:lineRule="auto"/>
              <w:ind w:left="103"/>
              <w:rPr>
                <w:rFonts w:ascii="宋体" w:hAnsi="宋体" w:eastAsia="宋体" w:cs="宋体"/>
                <w:sz w:val="19"/>
                <w:szCs w:val="19"/>
              </w:rPr>
            </w:pPr>
            <w:r>
              <w:rPr>
                <w:rFonts w:ascii="宋体" w:hAnsi="宋体" w:eastAsia="宋体" w:cs="宋体"/>
                <w:sz w:val="19"/>
                <w:szCs w:val="19"/>
              </w:rPr>
              <w:t>9</w:t>
            </w:r>
          </w:p>
        </w:tc>
        <w:tc>
          <w:tcPr>
            <w:tcW w:w="6925" w:type="dxa"/>
            <w:vAlign w:val="top"/>
          </w:tcPr>
          <w:p w14:paraId="78077608">
            <w:pPr>
              <w:spacing w:before="31"/>
              <w:ind w:left="6" w:right="70" w:hanging="3"/>
              <w:rPr>
                <w:rFonts w:ascii="宋体" w:hAnsi="宋体" w:eastAsia="宋体" w:cs="宋体"/>
                <w:sz w:val="19"/>
                <w:szCs w:val="19"/>
              </w:rPr>
            </w:pPr>
            <w:r>
              <w:rPr>
                <w:rFonts w:hint="eastAsia" w:ascii="宋体" w:hAnsi="宋体" w:eastAsia="宋体" w:cs="宋体"/>
                <w:spacing w:val="17"/>
                <w:sz w:val="19"/>
                <w:szCs w:val="19"/>
              </w:rPr>
              <w:t>供应商应为中小企业</w:t>
            </w:r>
          </w:p>
        </w:tc>
        <w:tc>
          <w:tcPr>
            <w:tcW w:w="692" w:type="dxa"/>
            <w:tcBorders>
              <w:right w:val="single" w:color="000000" w:sz="8" w:space="0"/>
            </w:tcBorders>
            <w:vAlign w:val="top"/>
          </w:tcPr>
          <w:p w14:paraId="4A2269CC">
            <w:pPr>
              <w:rPr>
                <w:rFonts w:ascii="Arial"/>
                <w:sz w:val="21"/>
              </w:rPr>
            </w:pPr>
          </w:p>
        </w:tc>
        <w:tc>
          <w:tcPr>
            <w:tcW w:w="760" w:type="dxa"/>
            <w:gridSpan w:val="2"/>
            <w:tcBorders>
              <w:left w:val="single" w:color="000000" w:sz="8" w:space="0"/>
              <w:right w:val="single" w:color="000000" w:sz="8" w:space="0"/>
            </w:tcBorders>
            <w:vAlign w:val="top"/>
          </w:tcPr>
          <w:p w14:paraId="4B48B0BA">
            <w:pPr>
              <w:rPr>
                <w:rFonts w:ascii="Arial"/>
                <w:sz w:val="21"/>
              </w:rPr>
            </w:pPr>
          </w:p>
        </w:tc>
      </w:tr>
      <w:tr w14:paraId="74B58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63" w:type="dxa"/>
            <w:tcBorders>
              <w:left w:val="single" w:color="000000" w:sz="8" w:space="0"/>
            </w:tcBorders>
            <w:vAlign w:val="top"/>
          </w:tcPr>
          <w:p w14:paraId="03395703">
            <w:pPr>
              <w:rPr>
                <w:rFonts w:ascii="Arial"/>
                <w:sz w:val="21"/>
              </w:rPr>
            </w:pPr>
          </w:p>
        </w:tc>
        <w:tc>
          <w:tcPr>
            <w:tcW w:w="7471" w:type="dxa"/>
            <w:gridSpan w:val="2"/>
            <w:vAlign w:val="top"/>
          </w:tcPr>
          <w:p w14:paraId="2EAB9DB2">
            <w:pPr>
              <w:spacing w:before="224" w:line="229" w:lineRule="auto"/>
              <w:ind w:left="2812"/>
              <w:rPr>
                <w:rFonts w:ascii="宋体" w:hAnsi="宋体" w:eastAsia="宋体" w:cs="宋体"/>
                <w:sz w:val="19"/>
                <w:szCs w:val="19"/>
              </w:rPr>
            </w:pPr>
            <w:r>
              <w:rPr>
                <w:rFonts w:ascii="宋体" w:hAnsi="宋体" w:eastAsia="宋体" w:cs="宋体"/>
                <w:spacing w:val="16"/>
                <w:sz w:val="19"/>
                <w:szCs w:val="19"/>
              </w:rPr>
              <w:t>结论：是否通过评审</w:t>
            </w:r>
          </w:p>
        </w:tc>
        <w:tc>
          <w:tcPr>
            <w:tcW w:w="712" w:type="dxa"/>
            <w:gridSpan w:val="2"/>
            <w:vAlign w:val="top"/>
          </w:tcPr>
          <w:p w14:paraId="78921884">
            <w:pPr>
              <w:rPr>
                <w:rFonts w:ascii="Arial"/>
                <w:sz w:val="21"/>
              </w:rPr>
            </w:pPr>
          </w:p>
        </w:tc>
        <w:tc>
          <w:tcPr>
            <w:tcW w:w="740" w:type="dxa"/>
            <w:tcBorders>
              <w:right w:val="single" w:color="000000" w:sz="8" w:space="0"/>
            </w:tcBorders>
            <w:vAlign w:val="top"/>
          </w:tcPr>
          <w:p w14:paraId="2B41E4EE">
            <w:pPr>
              <w:rPr>
                <w:rFonts w:ascii="Arial"/>
                <w:sz w:val="21"/>
              </w:rPr>
            </w:pPr>
          </w:p>
        </w:tc>
      </w:tr>
    </w:tbl>
    <w:p w14:paraId="6DF22C3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lang w:val="en-US" w:eastAsia="zh-CN"/>
        </w:rPr>
      </w:pPr>
    </w:p>
    <w:p w14:paraId="61F89B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03CAF1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3941969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7D22F91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4573DC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3CD82F2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559A43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07818B8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0DE099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5BAE15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500519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24F2114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05678D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7F0613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7135D45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4CB9F7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5C1109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6E51C24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7BAEE4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61695AF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78EF373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34B236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67FBF4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eastAsia" w:asciiTheme="minorEastAsia" w:hAnsiTheme="minorEastAsia" w:eastAsiaTheme="minorEastAsia" w:cstheme="minorEastAsia"/>
          <w:sz w:val="24"/>
          <w:szCs w:val="24"/>
          <w:lang w:val="en-US" w:eastAsia="zh-CN"/>
        </w:rPr>
      </w:pPr>
    </w:p>
    <w:p w14:paraId="54166A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center"/>
        <w:textAlignment w:val="baseline"/>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符合性审查标准</w:t>
      </w:r>
    </w:p>
    <w:tbl>
      <w:tblPr>
        <w:tblStyle w:val="9"/>
        <w:tblpPr w:leftFromText="180" w:rightFromText="180" w:vertAnchor="text" w:horzAnchor="page" w:tblpX="1114" w:tblpY="214"/>
        <w:tblOverlap w:val="never"/>
        <w:tblW w:w="978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546"/>
        <w:gridCol w:w="6925"/>
        <w:gridCol w:w="712"/>
        <w:gridCol w:w="740"/>
      </w:tblGrid>
      <w:tr w14:paraId="29431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8" w:hRule="atLeast"/>
        </w:trPr>
        <w:tc>
          <w:tcPr>
            <w:tcW w:w="863" w:type="dxa"/>
            <w:vMerge w:val="restart"/>
            <w:tcBorders>
              <w:left w:val="single" w:color="000000" w:sz="8" w:space="0"/>
              <w:bottom w:val="nil"/>
            </w:tcBorders>
            <w:vAlign w:val="top"/>
          </w:tcPr>
          <w:p w14:paraId="0D6A5CD3">
            <w:pPr>
              <w:spacing w:line="412" w:lineRule="auto"/>
              <w:rPr>
                <w:rFonts w:ascii="Arial"/>
                <w:sz w:val="21"/>
              </w:rPr>
            </w:pPr>
          </w:p>
          <w:p w14:paraId="65E32146">
            <w:pPr>
              <w:spacing w:before="62" w:line="229" w:lineRule="auto"/>
              <w:ind w:left="224"/>
              <w:rPr>
                <w:rFonts w:ascii="宋体" w:hAnsi="宋体" w:eastAsia="宋体" w:cs="宋体"/>
                <w:sz w:val="19"/>
                <w:szCs w:val="19"/>
              </w:rPr>
            </w:pPr>
            <w:r>
              <w:rPr>
                <w:rFonts w:ascii="宋体" w:hAnsi="宋体" w:eastAsia="宋体" w:cs="宋体"/>
                <w:spacing w:val="6"/>
                <w:sz w:val="19"/>
                <w:szCs w:val="19"/>
              </w:rPr>
              <w:t>项目</w:t>
            </w:r>
          </w:p>
        </w:tc>
        <w:tc>
          <w:tcPr>
            <w:tcW w:w="7471" w:type="dxa"/>
            <w:gridSpan w:val="2"/>
            <w:vMerge w:val="restart"/>
            <w:tcBorders>
              <w:bottom w:val="nil"/>
            </w:tcBorders>
            <w:vAlign w:val="top"/>
          </w:tcPr>
          <w:p w14:paraId="33DCD597">
            <w:pPr>
              <w:spacing w:line="413" w:lineRule="auto"/>
              <w:rPr>
                <w:rFonts w:ascii="Arial"/>
                <w:sz w:val="21"/>
              </w:rPr>
            </w:pPr>
          </w:p>
          <w:p w14:paraId="42EF8571">
            <w:pPr>
              <w:spacing w:before="61" w:line="228" w:lineRule="auto"/>
              <w:ind w:left="3327"/>
              <w:rPr>
                <w:rFonts w:ascii="宋体" w:hAnsi="宋体" w:eastAsia="宋体" w:cs="宋体"/>
                <w:sz w:val="19"/>
                <w:szCs w:val="19"/>
              </w:rPr>
            </w:pPr>
            <w:r>
              <w:rPr>
                <w:rFonts w:ascii="宋体" w:hAnsi="宋体" w:eastAsia="宋体" w:cs="宋体"/>
                <w:spacing w:val="13"/>
                <w:sz w:val="19"/>
                <w:szCs w:val="19"/>
              </w:rPr>
              <w:t>评审内容</w:t>
            </w:r>
          </w:p>
        </w:tc>
        <w:tc>
          <w:tcPr>
            <w:tcW w:w="1452" w:type="dxa"/>
            <w:gridSpan w:val="2"/>
            <w:tcBorders>
              <w:right w:val="single" w:color="000000" w:sz="8" w:space="0"/>
            </w:tcBorders>
            <w:vAlign w:val="top"/>
          </w:tcPr>
          <w:p w14:paraId="7AEAF9C5">
            <w:pPr>
              <w:spacing w:before="109" w:line="286" w:lineRule="auto"/>
              <w:ind w:left="546" w:right="504" w:hanging="10"/>
              <w:rPr>
                <w:rFonts w:ascii="宋体" w:hAnsi="宋体" w:eastAsia="宋体" w:cs="宋体"/>
                <w:sz w:val="19"/>
                <w:szCs w:val="19"/>
              </w:rPr>
            </w:pPr>
            <w:r>
              <w:rPr>
                <w:rFonts w:ascii="宋体" w:hAnsi="宋体" w:eastAsia="宋体" w:cs="宋体"/>
                <w:spacing w:val="8"/>
                <w:sz w:val="19"/>
                <w:szCs w:val="19"/>
              </w:rPr>
              <w:t>评审</w:t>
            </w:r>
            <w:r>
              <w:rPr>
                <w:rFonts w:ascii="宋体" w:hAnsi="宋体" w:eastAsia="宋体" w:cs="宋体"/>
                <w:sz w:val="19"/>
                <w:szCs w:val="19"/>
              </w:rPr>
              <w:t xml:space="preserve"> </w:t>
            </w:r>
            <w:r>
              <w:rPr>
                <w:rFonts w:ascii="宋体" w:hAnsi="宋体" w:eastAsia="宋体" w:cs="宋体"/>
                <w:spacing w:val="3"/>
                <w:sz w:val="19"/>
                <w:szCs w:val="19"/>
              </w:rPr>
              <w:t>意见</w:t>
            </w:r>
          </w:p>
        </w:tc>
      </w:tr>
      <w:tr w14:paraId="7CCF18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63" w:type="dxa"/>
            <w:vMerge w:val="continue"/>
            <w:tcBorders>
              <w:top w:val="nil"/>
              <w:left w:val="single" w:color="000000" w:sz="8" w:space="0"/>
            </w:tcBorders>
            <w:vAlign w:val="top"/>
          </w:tcPr>
          <w:p w14:paraId="36982D77">
            <w:pPr>
              <w:rPr>
                <w:rFonts w:ascii="Arial"/>
                <w:sz w:val="21"/>
              </w:rPr>
            </w:pPr>
          </w:p>
        </w:tc>
        <w:tc>
          <w:tcPr>
            <w:tcW w:w="7471" w:type="dxa"/>
            <w:gridSpan w:val="2"/>
            <w:vMerge w:val="continue"/>
            <w:tcBorders>
              <w:top w:val="nil"/>
            </w:tcBorders>
            <w:vAlign w:val="top"/>
          </w:tcPr>
          <w:p w14:paraId="535710D2">
            <w:pPr>
              <w:rPr>
                <w:rFonts w:ascii="Arial"/>
                <w:sz w:val="21"/>
              </w:rPr>
            </w:pPr>
          </w:p>
        </w:tc>
        <w:tc>
          <w:tcPr>
            <w:tcW w:w="712" w:type="dxa"/>
            <w:vAlign w:val="top"/>
          </w:tcPr>
          <w:p w14:paraId="15EEB64C">
            <w:pPr>
              <w:spacing w:before="109" w:line="213" w:lineRule="auto"/>
              <w:ind w:left="288"/>
              <w:rPr>
                <w:rFonts w:ascii="宋体" w:hAnsi="宋体" w:eastAsia="宋体" w:cs="宋体"/>
                <w:sz w:val="19"/>
                <w:szCs w:val="19"/>
              </w:rPr>
            </w:pPr>
            <w:r>
              <w:rPr>
                <w:rFonts w:ascii="宋体" w:hAnsi="宋体" w:eastAsia="宋体" w:cs="宋体"/>
                <w:sz w:val="19"/>
                <w:szCs w:val="19"/>
              </w:rPr>
              <w:t>是</w:t>
            </w:r>
          </w:p>
        </w:tc>
        <w:tc>
          <w:tcPr>
            <w:tcW w:w="740" w:type="dxa"/>
            <w:tcBorders>
              <w:right w:val="single" w:color="000000" w:sz="8" w:space="0"/>
            </w:tcBorders>
            <w:vAlign w:val="top"/>
          </w:tcPr>
          <w:p w14:paraId="55A40F81">
            <w:pPr>
              <w:spacing w:before="107" w:line="215" w:lineRule="auto"/>
              <w:ind w:left="299"/>
              <w:rPr>
                <w:rFonts w:ascii="宋体" w:hAnsi="宋体" w:eastAsia="宋体" w:cs="宋体"/>
                <w:sz w:val="19"/>
                <w:szCs w:val="19"/>
              </w:rPr>
            </w:pPr>
            <w:r>
              <w:rPr>
                <w:rFonts w:ascii="宋体" w:hAnsi="宋体" w:eastAsia="宋体" w:cs="宋体"/>
                <w:sz w:val="19"/>
                <w:szCs w:val="19"/>
              </w:rPr>
              <w:t>否</w:t>
            </w:r>
          </w:p>
        </w:tc>
      </w:tr>
      <w:tr w14:paraId="5C443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863" w:type="dxa"/>
            <w:vMerge w:val="restart"/>
            <w:tcBorders>
              <w:left w:val="single" w:color="000000" w:sz="8" w:space="0"/>
              <w:bottom w:val="nil"/>
            </w:tcBorders>
            <w:textDirection w:val="tbRlV"/>
            <w:vAlign w:val="center"/>
          </w:tcPr>
          <w:p w14:paraId="349135A0">
            <w:pPr>
              <w:spacing w:line="275" w:lineRule="auto"/>
              <w:jc w:val="both"/>
              <w:rPr>
                <w:rFonts w:ascii="Arial"/>
                <w:sz w:val="21"/>
              </w:rPr>
            </w:pPr>
          </w:p>
          <w:p w14:paraId="465BC956">
            <w:pPr>
              <w:spacing w:before="63" w:line="209" w:lineRule="auto"/>
              <w:jc w:val="center"/>
              <w:rPr>
                <w:rFonts w:ascii="宋体" w:hAnsi="宋体" w:eastAsia="宋体" w:cs="宋体"/>
                <w:sz w:val="19"/>
                <w:szCs w:val="19"/>
              </w:rPr>
            </w:pPr>
            <w:r>
              <w:rPr>
                <w:rFonts w:ascii="宋体" w:hAnsi="宋体" w:eastAsia="宋体" w:cs="宋体"/>
                <w:spacing w:val="17"/>
                <w:sz w:val="19"/>
                <w:szCs w:val="19"/>
              </w:rPr>
              <w:t>符合性评审</w:t>
            </w:r>
          </w:p>
        </w:tc>
        <w:tc>
          <w:tcPr>
            <w:tcW w:w="546" w:type="dxa"/>
            <w:vAlign w:val="top"/>
          </w:tcPr>
          <w:p w14:paraId="655A34D0">
            <w:pPr>
              <w:spacing w:line="253" w:lineRule="auto"/>
              <w:rPr>
                <w:rFonts w:ascii="Arial"/>
                <w:sz w:val="21"/>
              </w:rPr>
            </w:pPr>
          </w:p>
          <w:p w14:paraId="71A4219A">
            <w:pPr>
              <w:spacing w:before="62" w:line="190" w:lineRule="auto"/>
              <w:ind w:left="131"/>
              <w:rPr>
                <w:rFonts w:ascii="宋体" w:hAnsi="宋体" w:eastAsia="宋体" w:cs="宋体"/>
                <w:sz w:val="19"/>
                <w:szCs w:val="19"/>
              </w:rPr>
            </w:pPr>
            <w:r>
              <w:rPr>
                <w:rFonts w:ascii="宋体" w:hAnsi="宋体" w:eastAsia="宋体" w:cs="宋体"/>
                <w:sz w:val="19"/>
                <w:szCs w:val="19"/>
              </w:rPr>
              <w:t>1</w:t>
            </w:r>
          </w:p>
        </w:tc>
        <w:tc>
          <w:tcPr>
            <w:tcW w:w="6925" w:type="dxa"/>
            <w:vAlign w:val="top"/>
          </w:tcPr>
          <w:p w14:paraId="1DC22CC8">
            <w:pPr>
              <w:spacing w:before="141" w:line="288" w:lineRule="auto"/>
              <w:ind w:left="108" w:right="356"/>
              <w:rPr>
                <w:rFonts w:ascii="宋体" w:hAnsi="宋体" w:eastAsia="宋体" w:cs="宋体"/>
                <w:sz w:val="19"/>
                <w:szCs w:val="19"/>
              </w:rPr>
            </w:pPr>
            <w:r>
              <w:rPr>
                <w:rFonts w:ascii="宋体" w:hAnsi="宋体" w:eastAsia="宋体" w:cs="宋体"/>
                <w:spacing w:val="18"/>
                <w:sz w:val="19"/>
                <w:szCs w:val="19"/>
              </w:rPr>
              <w:t>投标保证金的缴纳主题与投标人一致的，按照招标要求提供投标担保，</w:t>
            </w:r>
            <w:r>
              <w:rPr>
                <w:rFonts w:ascii="宋体" w:hAnsi="宋体" w:eastAsia="宋体" w:cs="宋体"/>
                <w:spacing w:val="5"/>
                <w:sz w:val="19"/>
                <w:szCs w:val="19"/>
              </w:rPr>
              <w:t xml:space="preserve"> </w:t>
            </w:r>
            <w:r>
              <w:rPr>
                <w:rFonts w:ascii="宋体" w:hAnsi="宋体" w:eastAsia="宋体" w:cs="宋体"/>
                <w:spacing w:val="15"/>
                <w:sz w:val="19"/>
                <w:szCs w:val="19"/>
              </w:rPr>
              <w:t>或者所提供的投标担保有瑕疵的；</w:t>
            </w:r>
          </w:p>
        </w:tc>
        <w:tc>
          <w:tcPr>
            <w:tcW w:w="712" w:type="dxa"/>
            <w:vAlign w:val="top"/>
          </w:tcPr>
          <w:p w14:paraId="3B839908">
            <w:pPr>
              <w:rPr>
                <w:rFonts w:ascii="Arial"/>
                <w:sz w:val="21"/>
              </w:rPr>
            </w:pPr>
          </w:p>
        </w:tc>
        <w:tc>
          <w:tcPr>
            <w:tcW w:w="740" w:type="dxa"/>
            <w:tcBorders>
              <w:right w:val="single" w:color="000000" w:sz="8" w:space="0"/>
            </w:tcBorders>
            <w:vAlign w:val="top"/>
          </w:tcPr>
          <w:p w14:paraId="157DA8BC">
            <w:pPr>
              <w:rPr>
                <w:rFonts w:ascii="Arial"/>
                <w:sz w:val="21"/>
              </w:rPr>
            </w:pPr>
          </w:p>
        </w:tc>
      </w:tr>
      <w:tr w14:paraId="14ADD7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863" w:type="dxa"/>
            <w:vMerge w:val="continue"/>
            <w:tcBorders>
              <w:top w:val="nil"/>
              <w:left w:val="single" w:color="000000" w:sz="8" w:space="0"/>
              <w:bottom w:val="nil"/>
            </w:tcBorders>
            <w:textDirection w:val="tbRlV"/>
            <w:vAlign w:val="top"/>
          </w:tcPr>
          <w:p w14:paraId="1321FB5F">
            <w:pPr>
              <w:rPr>
                <w:rFonts w:ascii="Arial"/>
                <w:sz w:val="21"/>
              </w:rPr>
            </w:pPr>
          </w:p>
        </w:tc>
        <w:tc>
          <w:tcPr>
            <w:tcW w:w="546" w:type="dxa"/>
            <w:vAlign w:val="top"/>
          </w:tcPr>
          <w:p w14:paraId="4993F3C8">
            <w:pPr>
              <w:spacing w:line="257" w:lineRule="auto"/>
              <w:rPr>
                <w:rFonts w:ascii="Arial"/>
                <w:sz w:val="21"/>
              </w:rPr>
            </w:pPr>
          </w:p>
          <w:p w14:paraId="1CCA2F5F">
            <w:pPr>
              <w:spacing w:before="61" w:line="189" w:lineRule="auto"/>
              <w:ind w:left="107"/>
              <w:rPr>
                <w:rFonts w:ascii="宋体" w:hAnsi="宋体" w:eastAsia="宋体" w:cs="宋体"/>
                <w:sz w:val="19"/>
                <w:szCs w:val="19"/>
              </w:rPr>
            </w:pPr>
            <w:r>
              <w:rPr>
                <w:rFonts w:ascii="宋体" w:hAnsi="宋体" w:eastAsia="宋体" w:cs="宋体"/>
                <w:sz w:val="19"/>
                <w:szCs w:val="19"/>
              </w:rPr>
              <w:t>2</w:t>
            </w:r>
          </w:p>
        </w:tc>
        <w:tc>
          <w:tcPr>
            <w:tcW w:w="6925" w:type="dxa"/>
            <w:vAlign w:val="top"/>
          </w:tcPr>
          <w:p w14:paraId="3B22C052">
            <w:pPr>
              <w:spacing w:before="140" w:line="288" w:lineRule="auto"/>
              <w:ind w:left="120" w:right="209" w:hanging="9"/>
              <w:rPr>
                <w:rFonts w:ascii="宋体" w:hAnsi="宋体" w:eastAsia="宋体" w:cs="宋体"/>
                <w:sz w:val="19"/>
                <w:szCs w:val="19"/>
              </w:rPr>
            </w:pPr>
            <w:r>
              <w:rPr>
                <w:rFonts w:ascii="宋体" w:hAnsi="宋体" w:eastAsia="宋体" w:cs="宋体"/>
                <w:spacing w:val="17"/>
                <w:sz w:val="19"/>
                <w:szCs w:val="19"/>
              </w:rPr>
              <w:t>投标人的项目负责人是投标人(备案的)</w:t>
            </w:r>
            <w:r>
              <w:rPr>
                <w:rFonts w:ascii="宋体" w:hAnsi="宋体" w:eastAsia="宋体" w:cs="宋体"/>
                <w:spacing w:val="16"/>
                <w:sz w:val="19"/>
                <w:szCs w:val="19"/>
              </w:rPr>
              <w:t>注册职业员，或者具备项目负</w:t>
            </w:r>
            <w:r>
              <w:rPr>
                <w:rFonts w:ascii="宋体" w:hAnsi="宋体" w:eastAsia="宋体" w:cs="宋体"/>
                <w:spacing w:val="11"/>
                <w:sz w:val="19"/>
                <w:szCs w:val="19"/>
              </w:rPr>
              <w:t>责人资格条件的；</w:t>
            </w:r>
          </w:p>
        </w:tc>
        <w:tc>
          <w:tcPr>
            <w:tcW w:w="712" w:type="dxa"/>
            <w:vAlign w:val="top"/>
          </w:tcPr>
          <w:p w14:paraId="31228537">
            <w:pPr>
              <w:rPr>
                <w:rFonts w:ascii="Arial"/>
                <w:sz w:val="21"/>
              </w:rPr>
            </w:pPr>
          </w:p>
        </w:tc>
        <w:tc>
          <w:tcPr>
            <w:tcW w:w="740" w:type="dxa"/>
            <w:tcBorders>
              <w:right w:val="single" w:color="000000" w:sz="8" w:space="0"/>
            </w:tcBorders>
            <w:vAlign w:val="top"/>
          </w:tcPr>
          <w:p w14:paraId="7B9A495B">
            <w:pPr>
              <w:rPr>
                <w:rFonts w:ascii="Arial"/>
                <w:sz w:val="21"/>
              </w:rPr>
            </w:pPr>
          </w:p>
        </w:tc>
      </w:tr>
      <w:tr w14:paraId="68F39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863" w:type="dxa"/>
            <w:vMerge w:val="continue"/>
            <w:tcBorders>
              <w:top w:val="nil"/>
              <w:left w:val="single" w:color="000000" w:sz="8" w:space="0"/>
              <w:bottom w:val="nil"/>
            </w:tcBorders>
            <w:textDirection w:val="tbRlV"/>
            <w:vAlign w:val="top"/>
          </w:tcPr>
          <w:p w14:paraId="39218433">
            <w:pPr>
              <w:rPr>
                <w:rFonts w:ascii="Arial"/>
                <w:sz w:val="21"/>
              </w:rPr>
            </w:pPr>
          </w:p>
        </w:tc>
        <w:tc>
          <w:tcPr>
            <w:tcW w:w="546" w:type="dxa"/>
            <w:vAlign w:val="top"/>
          </w:tcPr>
          <w:p w14:paraId="7EA4BD2D">
            <w:pPr>
              <w:spacing w:line="255" w:lineRule="auto"/>
              <w:rPr>
                <w:rFonts w:ascii="Arial"/>
                <w:sz w:val="21"/>
              </w:rPr>
            </w:pPr>
          </w:p>
          <w:p w14:paraId="653D89B6">
            <w:pPr>
              <w:spacing w:before="62" w:line="189" w:lineRule="auto"/>
              <w:ind w:left="109"/>
              <w:rPr>
                <w:rFonts w:ascii="宋体" w:hAnsi="宋体" w:eastAsia="宋体" w:cs="宋体"/>
                <w:sz w:val="19"/>
                <w:szCs w:val="19"/>
              </w:rPr>
            </w:pPr>
            <w:r>
              <w:rPr>
                <w:rFonts w:ascii="宋体" w:hAnsi="宋体" w:eastAsia="宋体" w:cs="宋体"/>
                <w:sz w:val="19"/>
                <w:szCs w:val="19"/>
              </w:rPr>
              <w:t>3</w:t>
            </w:r>
          </w:p>
        </w:tc>
        <w:tc>
          <w:tcPr>
            <w:tcW w:w="6925" w:type="dxa"/>
            <w:vAlign w:val="top"/>
          </w:tcPr>
          <w:p w14:paraId="3BCEFB27">
            <w:pPr>
              <w:spacing w:before="141" w:line="288" w:lineRule="auto"/>
              <w:ind w:left="106" w:right="312" w:firstLine="19"/>
              <w:rPr>
                <w:rFonts w:ascii="宋体" w:hAnsi="宋体" w:eastAsia="宋体" w:cs="宋体"/>
                <w:sz w:val="19"/>
                <w:szCs w:val="19"/>
              </w:rPr>
            </w:pPr>
            <w:r>
              <w:rPr>
                <w:rFonts w:ascii="宋体" w:hAnsi="宋体" w:eastAsia="宋体" w:cs="宋体"/>
                <w:spacing w:val="16"/>
                <w:sz w:val="19"/>
                <w:szCs w:val="19"/>
              </w:rPr>
              <w:t>响应文件有投标单位法定代表人或其授权代表签字(章)和加盖投标单</w:t>
            </w:r>
            <w:r>
              <w:rPr>
                <w:rFonts w:ascii="宋体" w:hAnsi="宋体" w:eastAsia="宋体" w:cs="宋体"/>
                <w:spacing w:val="9"/>
                <w:sz w:val="19"/>
                <w:szCs w:val="19"/>
              </w:rPr>
              <w:t>位公章的；</w:t>
            </w:r>
          </w:p>
        </w:tc>
        <w:tc>
          <w:tcPr>
            <w:tcW w:w="712" w:type="dxa"/>
            <w:vAlign w:val="top"/>
          </w:tcPr>
          <w:p w14:paraId="34B1A60B">
            <w:pPr>
              <w:rPr>
                <w:rFonts w:ascii="Arial"/>
                <w:sz w:val="21"/>
              </w:rPr>
            </w:pPr>
          </w:p>
        </w:tc>
        <w:tc>
          <w:tcPr>
            <w:tcW w:w="740" w:type="dxa"/>
            <w:tcBorders>
              <w:right w:val="single" w:color="000000" w:sz="8" w:space="0"/>
            </w:tcBorders>
            <w:vAlign w:val="top"/>
          </w:tcPr>
          <w:p w14:paraId="7C1F7C49">
            <w:pPr>
              <w:rPr>
                <w:rFonts w:ascii="Arial"/>
                <w:sz w:val="21"/>
              </w:rPr>
            </w:pPr>
          </w:p>
        </w:tc>
      </w:tr>
      <w:tr w14:paraId="3D67A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863" w:type="dxa"/>
            <w:vMerge w:val="continue"/>
            <w:tcBorders>
              <w:top w:val="nil"/>
              <w:left w:val="single" w:color="000000" w:sz="8" w:space="0"/>
              <w:bottom w:val="nil"/>
            </w:tcBorders>
            <w:textDirection w:val="tbRlV"/>
            <w:vAlign w:val="top"/>
          </w:tcPr>
          <w:p w14:paraId="7263E603">
            <w:pPr>
              <w:rPr>
                <w:rFonts w:ascii="Arial"/>
                <w:sz w:val="21"/>
              </w:rPr>
            </w:pPr>
          </w:p>
        </w:tc>
        <w:tc>
          <w:tcPr>
            <w:tcW w:w="546" w:type="dxa"/>
            <w:vAlign w:val="top"/>
          </w:tcPr>
          <w:p w14:paraId="1953F894">
            <w:pPr>
              <w:spacing w:line="260" w:lineRule="auto"/>
              <w:rPr>
                <w:rFonts w:ascii="Arial"/>
                <w:sz w:val="21"/>
              </w:rPr>
            </w:pPr>
          </w:p>
          <w:p w14:paraId="2EDD25C8">
            <w:pPr>
              <w:spacing w:before="61" w:line="189" w:lineRule="auto"/>
              <w:ind w:left="99"/>
              <w:rPr>
                <w:rFonts w:ascii="宋体" w:hAnsi="宋体" w:eastAsia="宋体" w:cs="宋体"/>
                <w:sz w:val="19"/>
                <w:szCs w:val="19"/>
              </w:rPr>
            </w:pPr>
            <w:r>
              <w:rPr>
                <w:rFonts w:ascii="宋体" w:hAnsi="宋体" w:eastAsia="宋体" w:cs="宋体"/>
                <w:sz w:val="19"/>
                <w:szCs w:val="19"/>
              </w:rPr>
              <w:t>4</w:t>
            </w:r>
          </w:p>
        </w:tc>
        <w:tc>
          <w:tcPr>
            <w:tcW w:w="6925" w:type="dxa"/>
            <w:vAlign w:val="top"/>
          </w:tcPr>
          <w:p w14:paraId="2873C7A7">
            <w:pPr>
              <w:spacing w:before="143" w:line="287" w:lineRule="auto"/>
              <w:ind w:left="106" w:right="104" w:firstLine="2"/>
              <w:rPr>
                <w:rFonts w:ascii="宋体" w:hAnsi="宋体" w:eastAsia="宋体" w:cs="宋体"/>
                <w:sz w:val="19"/>
                <w:szCs w:val="19"/>
              </w:rPr>
            </w:pPr>
            <w:r>
              <w:rPr>
                <w:rFonts w:ascii="宋体" w:hAnsi="宋体" w:eastAsia="宋体" w:cs="宋体"/>
                <w:spacing w:val="18"/>
                <w:sz w:val="19"/>
                <w:szCs w:val="19"/>
              </w:rPr>
              <w:t>投标的施工、装修、</w:t>
            </w:r>
            <w:r>
              <w:rPr>
                <w:rFonts w:ascii="宋体" w:hAnsi="宋体" w:eastAsia="宋体" w:cs="宋体"/>
                <w:spacing w:val="-45"/>
                <w:sz w:val="19"/>
                <w:szCs w:val="19"/>
              </w:rPr>
              <w:t xml:space="preserve"> </w:t>
            </w:r>
            <w:r>
              <w:rPr>
                <w:rFonts w:ascii="宋体" w:hAnsi="宋体" w:eastAsia="宋体" w:cs="宋体"/>
                <w:spacing w:val="18"/>
                <w:sz w:val="19"/>
                <w:szCs w:val="19"/>
              </w:rPr>
              <w:t>附属材料设备采购、工程监理完成期限符合竞争性谈</w:t>
            </w:r>
            <w:r>
              <w:rPr>
                <w:rFonts w:ascii="宋体" w:hAnsi="宋体" w:eastAsia="宋体" w:cs="宋体"/>
                <w:sz w:val="19"/>
                <w:szCs w:val="19"/>
              </w:rPr>
              <w:t xml:space="preserve"> </w:t>
            </w:r>
            <w:r>
              <w:rPr>
                <w:rFonts w:ascii="宋体" w:hAnsi="宋体" w:eastAsia="宋体" w:cs="宋体"/>
                <w:spacing w:val="13"/>
                <w:sz w:val="19"/>
                <w:szCs w:val="19"/>
              </w:rPr>
              <w:t>判文件规定期限的；</w:t>
            </w:r>
          </w:p>
        </w:tc>
        <w:tc>
          <w:tcPr>
            <w:tcW w:w="712" w:type="dxa"/>
            <w:vAlign w:val="top"/>
          </w:tcPr>
          <w:p w14:paraId="2441C174">
            <w:pPr>
              <w:rPr>
                <w:rFonts w:ascii="Arial"/>
                <w:sz w:val="21"/>
              </w:rPr>
            </w:pPr>
          </w:p>
        </w:tc>
        <w:tc>
          <w:tcPr>
            <w:tcW w:w="740" w:type="dxa"/>
            <w:tcBorders>
              <w:right w:val="single" w:color="000000" w:sz="8" w:space="0"/>
            </w:tcBorders>
            <w:vAlign w:val="top"/>
          </w:tcPr>
          <w:p w14:paraId="0280CDAF">
            <w:pPr>
              <w:rPr>
                <w:rFonts w:ascii="Arial"/>
                <w:sz w:val="21"/>
              </w:rPr>
            </w:pPr>
          </w:p>
        </w:tc>
      </w:tr>
      <w:tr w14:paraId="361E7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863" w:type="dxa"/>
            <w:vMerge w:val="continue"/>
            <w:tcBorders>
              <w:top w:val="nil"/>
              <w:left w:val="single" w:color="000000" w:sz="8" w:space="0"/>
              <w:bottom w:val="nil"/>
            </w:tcBorders>
            <w:textDirection w:val="tbRlV"/>
            <w:vAlign w:val="top"/>
          </w:tcPr>
          <w:p w14:paraId="1A1FB997">
            <w:pPr>
              <w:rPr>
                <w:rFonts w:ascii="Arial"/>
                <w:sz w:val="21"/>
              </w:rPr>
            </w:pPr>
          </w:p>
        </w:tc>
        <w:tc>
          <w:tcPr>
            <w:tcW w:w="546" w:type="dxa"/>
            <w:vAlign w:val="top"/>
          </w:tcPr>
          <w:p w14:paraId="0ACF0D52">
            <w:pPr>
              <w:spacing w:before="269" w:line="188" w:lineRule="auto"/>
              <w:ind w:left="109"/>
              <w:rPr>
                <w:rFonts w:ascii="宋体" w:hAnsi="宋体" w:eastAsia="宋体" w:cs="宋体"/>
                <w:sz w:val="19"/>
                <w:szCs w:val="19"/>
              </w:rPr>
            </w:pPr>
            <w:r>
              <w:rPr>
                <w:rFonts w:ascii="宋体" w:hAnsi="宋体" w:eastAsia="宋体" w:cs="宋体"/>
                <w:sz w:val="19"/>
                <w:szCs w:val="19"/>
              </w:rPr>
              <w:t>5</w:t>
            </w:r>
          </w:p>
        </w:tc>
        <w:tc>
          <w:tcPr>
            <w:tcW w:w="6925" w:type="dxa"/>
            <w:vAlign w:val="top"/>
          </w:tcPr>
          <w:p w14:paraId="57CCEF12">
            <w:pPr>
              <w:spacing w:before="89" w:line="256" w:lineRule="auto"/>
              <w:ind w:left="110" w:right="93" w:firstLine="15"/>
              <w:rPr>
                <w:rFonts w:ascii="宋体" w:hAnsi="宋体" w:eastAsia="宋体" w:cs="宋体"/>
                <w:sz w:val="19"/>
                <w:szCs w:val="19"/>
              </w:rPr>
            </w:pPr>
            <w:r>
              <w:rPr>
                <w:rFonts w:ascii="宋体" w:hAnsi="宋体" w:eastAsia="宋体" w:cs="宋体"/>
                <w:spacing w:val="13"/>
                <w:sz w:val="19"/>
                <w:szCs w:val="19"/>
              </w:rPr>
              <w:t>响应文件载明的技术规格、技术标准、货物包装方式、检验标准和方法等，</w:t>
            </w:r>
            <w:r>
              <w:rPr>
                <w:rFonts w:ascii="宋体" w:hAnsi="宋体" w:eastAsia="宋体" w:cs="宋体"/>
                <w:sz w:val="19"/>
                <w:szCs w:val="19"/>
              </w:rPr>
              <w:t xml:space="preserve"> </w:t>
            </w:r>
            <w:r>
              <w:rPr>
                <w:rFonts w:ascii="宋体" w:hAnsi="宋体" w:eastAsia="宋体" w:cs="宋体"/>
                <w:spacing w:val="15"/>
                <w:sz w:val="19"/>
                <w:szCs w:val="19"/>
              </w:rPr>
              <w:t>符合竞争性谈判文件要求的；</w:t>
            </w:r>
          </w:p>
        </w:tc>
        <w:tc>
          <w:tcPr>
            <w:tcW w:w="712" w:type="dxa"/>
            <w:vAlign w:val="top"/>
          </w:tcPr>
          <w:p w14:paraId="77B04967">
            <w:pPr>
              <w:rPr>
                <w:rFonts w:ascii="Arial"/>
                <w:sz w:val="21"/>
              </w:rPr>
            </w:pPr>
          </w:p>
        </w:tc>
        <w:tc>
          <w:tcPr>
            <w:tcW w:w="740" w:type="dxa"/>
            <w:tcBorders>
              <w:right w:val="single" w:color="000000" w:sz="8" w:space="0"/>
            </w:tcBorders>
            <w:vAlign w:val="top"/>
          </w:tcPr>
          <w:p w14:paraId="318B2993">
            <w:pPr>
              <w:rPr>
                <w:rFonts w:ascii="Arial"/>
                <w:sz w:val="21"/>
              </w:rPr>
            </w:pPr>
          </w:p>
        </w:tc>
      </w:tr>
      <w:tr w14:paraId="0CE049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863" w:type="dxa"/>
            <w:vMerge w:val="continue"/>
            <w:tcBorders>
              <w:top w:val="nil"/>
              <w:left w:val="single" w:color="000000" w:sz="8" w:space="0"/>
              <w:bottom w:val="nil"/>
            </w:tcBorders>
            <w:textDirection w:val="tbRlV"/>
            <w:vAlign w:val="top"/>
          </w:tcPr>
          <w:p w14:paraId="4A88C8B8">
            <w:pPr>
              <w:rPr>
                <w:rFonts w:ascii="Arial"/>
                <w:sz w:val="21"/>
              </w:rPr>
            </w:pPr>
          </w:p>
        </w:tc>
        <w:tc>
          <w:tcPr>
            <w:tcW w:w="546" w:type="dxa"/>
            <w:vAlign w:val="top"/>
          </w:tcPr>
          <w:p w14:paraId="2ACF3F38">
            <w:pPr>
              <w:spacing w:line="262" w:lineRule="auto"/>
              <w:rPr>
                <w:rFonts w:ascii="Arial"/>
                <w:sz w:val="21"/>
              </w:rPr>
            </w:pPr>
          </w:p>
          <w:p w14:paraId="70E0D482">
            <w:pPr>
              <w:spacing w:before="62" w:line="188" w:lineRule="auto"/>
              <w:ind w:left="112"/>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6</w:t>
            </w:r>
          </w:p>
        </w:tc>
        <w:tc>
          <w:tcPr>
            <w:tcW w:w="6925" w:type="dxa"/>
            <w:vAlign w:val="top"/>
          </w:tcPr>
          <w:p w14:paraId="1339E2F2">
            <w:pPr>
              <w:spacing w:before="293" w:line="228" w:lineRule="auto"/>
              <w:ind w:left="108"/>
              <w:rPr>
                <w:rFonts w:ascii="宋体" w:hAnsi="宋体" w:eastAsia="宋体" w:cs="宋体"/>
                <w:sz w:val="19"/>
                <w:szCs w:val="19"/>
              </w:rPr>
            </w:pPr>
            <w:r>
              <w:rPr>
                <w:rFonts w:ascii="宋体" w:hAnsi="宋体" w:eastAsia="宋体" w:cs="宋体"/>
                <w:spacing w:val="16"/>
                <w:sz w:val="19"/>
                <w:szCs w:val="19"/>
              </w:rPr>
              <w:t>满足谈判文件实质性要求的其他情形；</w:t>
            </w:r>
          </w:p>
        </w:tc>
        <w:tc>
          <w:tcPr>
            <w:tcW w:w="712" w:type="dxa"/>
            <w:vAlign w:val="top"/>
          </w:tcPr>
          <w:p w14:paraId="3269C986">
            <w:pPr>
              <w:rPr>
                <w:rFonts w:ascii="Arial"/>
                <w:sz w:val="21"/>
              </w:rPr>
            </w:pPr>
          </w:p>
        </w:tc>
        <w:tc>
          <w:tcPr>
            <w:tcW w:w="740" w:type="dxa"/>
            <w:tcBorders>
              <w:right w:val="single" w:color="000000" w:sz="8" w:space="0"/>
            </w:tcBorders>
            <w:vAlign w:val="top"/>
          </w:tcPr>
          <w:p w14:paraId="631EABDB">
            <w:pPr>
              <w:rPr>
                <w:rFonts w:ascii="Arial"/>
                <w:sz w:val="21"/>
              </w:rPr>
            </w:pPr>
          </w:p>
        </w:tc>
      </w:tr>
      <w:tr w14:paraId="38CB6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863" w:type="dxa"/>
            <w:vMerge w:val="continue"/>
            <w:tcBorders>
              <w:top w:val="nil"/>
              <w:left w:val="single" w:color="000000" w:sz="8" w:space="0"/>
            </w:tcBorders>
            <w:textDirection w:val="tbRlV"/>
            <w:vAlign w:val="top"/>
          </w:tcPr>
          <w:p w14:paraId="476C5F3B">
            <w:pPr>
              <w:rPr>
                <w:rFonts w:ascii="Arial"/>
                <w:sz w:val="21"/>
              </w:rPr>
            </w:pPr>
          </w:p>
        </w:tc>
        <w:tc>
          <w:tcPr>
            <w:tcW w:w="546" w:type="dxa"/>
            <w:vAlign w:val="top"/>
          </w:tcPr>
          <w:p w14:paraId="6A61FB3D">
            <w:pPr>
              <w:spacing w:line="262" w:lineRule="auto"/>
              <w:rPr>
                <w:rFonts w:ascii="Arial"/>
                <w:sz w:val="21"/>
              </w:rPr>
            </w:pPr>
          </w:p>
          <w:p w14:paraId="10359061">
            <w:pPr>
              <w:spacing w:before="62" w:line="189" w:lineRule="auto"/>
              <w:ind w:left="108"/>
              <w:rPr>
                <w:rFonts w:hint="eastAsia" w:ascii="宋体" w:hAnsi="宋体" w:eastAsia="宋体" w:cs="宋体"/>
                <w:sz w:val="19"/>
                <w:szCs w:val="19"/>
                <w:lang w:eastAsia="zh-CN"/>
              </w:rPr>
            </w:pPr>
            <w:r>
              <w:rPr>
                <w:rFonts w:hint="eastAsia" w:ascii="宋体" w:hAnsi="宋体" w:eastAsia="宋体" w:cs="宋体"/>
                <w:sz w:val="19"/>
                <w:szCs w:val="19"/>
                <w:lang w:val="en-US" w:eastAsia="zh-CN"/>
              </w:rPr>
              <w:t>7</w:t>
            </w:r>
          </w:p>
        </w:tc>
        <w:tc>
          <w:tcPr>
            <w:tcW w:w="6925" w:type="dxa"/>
            <w:vAlign w:val="top"/>
          </w:tcPr>
          <w:p w14:paraId="6DDC1587">
            <w:pPr>
              <w:spacing w:before="296" w:line="228" w:lineRule="auto"/>
              <w:ind w:left="110" w:right="64" w:hanging="11"/>
              <w:jc w:val="both"/>
              <w:rPr>
                <w:rFonts w:ascii="宋体" w:hAnsi="宋体" w:eastAsia="宋体" w:cs="宋体"/>
                <w:sz w:val="19"/>
                <w:szCs w:val="19"/>
              </w:rPr>
            </w:pPr>
            <w:r>
              <w:rPr>
                <w:rFonts w:ascii="宋体" w:hAnsi="宋体" w:eastAsia="宋体" w:cs="宋体"/>
                <w:spacing w:val="23"/>
                <w:sz w:val="19"/>
                <w:szCs w:val="19"/>
              </w:rPr>
              <w:t>“信用中国</w:t>
            </w:r>
            <w:r>
              <w:rPr>
                <w:rFonts w:ascii="宋体" w:hAnsi="宋体" w:eastAsia="宋体" w:cs="宋体"/>
                <w:spacing w:val="-54"/>
                <w:sz w:val="19"/>
                <w:szCs w:val="19"/>
              </w:rPr>
              <w:t xml:space="preserve"> </w:t>
            </w:r>
            <w:r>
              <w:rPr>
                <w:rFonts w:ascii="宋体" w:hAnsi="宋体" w:eastAsia="宋体" w:cs="宋体"/>
                <w:spacing w:val="23"/>
                <w:sz w:val="19"/>
                <w:szCs w:val="19"/>
              </w:rPr>
              <w:t>”网站（</w:t>
            </w:r>
            <w:r>
              <w:rPr>
                <w:rFonts w:ascii="宋体" w:hAnsi="宋体" w:eastAsia="宋体" w:cs="宋体"/>
                <w:spacing w:val="-55"/>
                <w:sz w:val="19"/>
                <w:szCs w:val="19"/>
              </w:rPr>
              <w:t xml:space="preserve"> </w:t>
            </w:r>
            <w:r>
              <w:rPr>
                <w:rFonts w:ascii="宋体" w:hAnsi="宋体" w:eastAsia="宋体" w:cs="宋体"/>
                <w:sz w:val="19"/>
                <w:szCs w:val="19"/>
              </w:rPr>
              <w:t>www</w:t>
            </w:r>
            <w:r>
              <w:rPr>
                <w:rFonts w:ascii="宋体" w:hAnsi="宋体" w:eastAsia="宋体" w:cs="宋体"/>
                <w:spacing w:val="23"/>
                <w:sz w:val="19"/>
                <w:szCs w:val="19"/>
              </w:rPr>
              <w:t>.</w:t>
            </w:r>
            <w:r>
              <w:rPr>
                <w:rFonts w:ascii="宋体" w:hAnsi="宋体" w:eastAsia="宋体" w:cs="宋体"/>
                <w:sz w:val="19"/>
                <w:szCs w:val="19"/>
              </w:rPr>
              <w:t>creditchina</w:t>
            </w:r>
            <w:r>
              <w:rPr>
                <w:rFonts w:ascii="宋体" w:hAnsi="宋体" w:eastAsia="宋体" w:cs="宋体"/>
                <w:spacing w:val="23"/>
                <w:sz w:val="19"/>
                <w:szCs w:val="19"/>
              </w:rPr>
              <w:t>.</w:t>
            </w:r>
            <w:r>
              <w:rPr>
                <w:rFonts w:ascii="宋体" w:hAnsi="宋体" w:eastAsia="宋体" w:cs="宋体"/>
                <w:sz w:val="19"/>
                <w:szCs w:val="19"/>
              </w:rPr>
              <w:t>gov</w:t>
            </w:r>
            <w:r>
              <w:rPr>
                <w:rFonts w:ascii="宋体" w:hAnsi="宋体" w:eastAsia="宋体" w:cs="宋体"/>
                <w:spacing w:val="23"/>
                <w:sz w:val="19"/>
                <w:szCs w:val="19"/>
              </w:rPr>
              <w:t>.</w:t>
            </w:r>
            <w:r>
              <w:rPr>
                <w:rFonts w:ascii="宋体" w:hAnsi="宋体" w:eastAsia="宋体" w:cs="宋体"/>
                <w:sz w:val="19"/>
                <w:szCs w:val="19"/>
              </w:rPr>
              <w:t>cn</w:t>
            </w:r>
            <w:r>
              <w:rPr>
                <w:rFonts w:ascii="宋体" w:hAnsi="宋体" w:eastAsia="宋体" w:cs="宋体"/>
                <w:spacing w:val="23"/>
                <w:sz w:val="19"/>
                <w:szCs w:val="19"/>
              </w:rPr>
              <w:t>)、</w:t>
            </w:r>
            <w:r>
              <w:rPr>
                <w:rFonts w:ascii="宋体" w:hAnsi="宋体" w:eastAsia="宋体" w:cs="宋体"/>
                <w:spacing w:val="-53"/>
                <w:sz w:val="19"/>
                <w:szCs w:val="19"/>
              </w:rPr>
              <w:t xml:space="preserve"> </w:t>
            </w:r>
            <w:r>
              <w:rPr>
                <w:rFonts w:ascii="宋体" w:hAnsi="宋体" w:eastAsia="宋体" w:cs="宋体"/>
                <w:spacing w:val="23"/>
                <w:sz w:val="19"/>
                <w:szCs w:val="19"/>
              </w:rPr>
              <w:t>中国政府采购网 （</w:t>
            </w:r>
            <w:r>
              <w:rPr>
                <w:rFonts w:ascii="宋体" w:hAnsi="宋体" w:eastAsia="宋体" w:cs="宋体"/>
                <w:sz w:val="19"/>
                <w:szCs w:val="19"/>
              </w:rPr>
              <w:t>www</w:t>
            </w:r>
            <w:r>
              <w:rPr>
                <w:rFonts w:ascii="宋体" w:hAnsi="宋体" w:eastAsia="宋体" w:cs="宋体"/>
                <w:spacing w:val="23"/>
                <w:sz w:val="19"/>
                <w:szCs w:val="19"/>
              </w:rPr>
              <w:t>.</w:t>
            </w:r>
            <w:r>
              <w:rPr>
                <w:rFonts w:ascii="宋体" w:hAnsi="宋体" w:eastAsia="宋体" w:cs="宋体"/>
                <w:sz w:val="19"/>
                <w:szCs w:val="19"/>
              </w:rPr>
              <w:t xml:space="preserve"> ccgp</w:t>
            </w:r>
            <w:r>
              <w:rPr>
                <w:rFonts w:ascii="宋体" w:hAnsi="宋体" w:eastAsia="宋体" w:cs="宋体"/>
                <w:spacing w:val="21"/>
                <w:sz w:val="19"/>
                <w:szCs w:val="19"/>
              </w:rPr>
              <w:t>.</w:t>
            </w:r>
            <w:r>
              <w:rPr>
                <w:rFonts w:ascii="宋体" w:hAnsi="宋体" w:eastAsia="宋体" w:cs="宋体"/>
                <w:sz w:val="19"/>
                <w:szCs w:val="19"/>
              </w:rPr>
              <w:t>gov</w:t>
            </w:r>
            <w:r>
              <w:rPr>
                <w:rFonts w:ascii="宋体" w:hAnsi="宋体" w:eastAsia="宋体" w:cs="宋体"/>
                <w:spacing w:val="21"/>
                <w:sz w:val="19"/>
                <w:szCs w:val="19"/>
              </w:rPr>
              <w:t>.</w:t>
            </w:r>
            <w:r>
              <w:rPr>
                <w:rFonts w:ascii="宋体" w:hAnsi="宋体" w:eastAsia="宋体" w:cs="宋体"/>
                <w:sz w:val="19"/>
                <w:szCs w:val="19"/>
              </w:rPr>
              <w:t>cn</w:t>
            </w:r>
            <w:r>
              <w:rPr>
                <w:rFonts w:ascii="宋体" w:hAnsi="宋体" w:eastAsia="宋体" w:cs="宋体"/>
                <w:spacing w:val="21"/>
                <w:sz w:val="19"/>
                <w:szCs w:val="19"/>
              </w:rPr>
              <w:t>)等渠道查询后，列入失信被执行人、重大税收违法</w:t>
            </w:r>
            <w:r>
              <w:rPr>
                <w:rFonts w:ascii="宋体" w:hAnsi="宋体" w:eastAsia="宋体" w:cs="宋体"/>
                <w:spacing w:val="20"/>
                <w:sz w:val="19"/>
                <w:szCs w:val="19"/>
              </w:rPr>
              <w:t>案件当事</w:t>
            </w:r>
            <w:r>
              <w:rPr>
                <w:rFonts w:ascii="宋体" w:hAnsi="宋体" w:eastAsia="宋体" w:cs="宋体"/>
                <w:sz w:val="19"/>
                <w:szCs w:val="19"/>
              </w:rPr>
              <w:t xml:space="preserve"> </w:t>
            </w:r>
            <w:r>
              <w:rPr>
                <w:rFonts w:ascii="宋体" w:hAnsi="宋体" w:eastAsia="宋体" w:cs="宋体"/>
                <w:spacing w:val="16"/>
                <w:sz w:val="19"/>
                <w:szCs w:val="19"/>
              </w:rPr>
              <w:t>人名单、政府采购严重违法失信行为记录名单的；</w:t>
            </w:r>
          </w:p>
        </w:tc>
        <w:tc>
          <w:tcPr>
            <w:tcW w:w="712" w:type="dxa"/>
            <w:vAlign w:val="top"/>
          </w:tcPr>
          <w:p w14:paraId="4CE97FD1">
            <w:pPr>
              <w:rPr>
                <w:rFonts w:ascii="Arial"/>
                <w:sz w:val="21"/>
              </w:rPr>
            </w:pPr>
          </w:p>
        </w:tc>
        <w:tc>
          <w:tcPr>
            <w:tcW w:w="740" w:type="dxa"/>
            <w:tcBorders>
              <w:right w:val="single" w:color="000000" w:sz="8" w:space="0"/>
            </w:tcBorders>
            <w:vAlign w:val="top"/>
          </w:tcPr>
          <w:p w14:paraId="296F8BB3">
            <w:pPr>
              <w:rPr>
                <w:rFonts w:ascii="Arial"/>
                <w:sz w:val="21"/>
              </w:rPr>
            </w:pPr>
          </w:p>
        </w:tc>
      </w:tr>
      <w:tr w14:paraId="60995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863" w:type="dxa"/>
            <w:tcBorders>
              <w:left w:val="single" w:color="000000" w:sz="8" w:space="0"/>
              <w:bottom w:val="nil"/>
            </w:tcBorders>
            <w:vAlign w:val="top"/>
          </w:tcPr>
          <w:p w14:paraId="436DFA72">
            <w:pPr>
              <w:rPr>
                <w:rFonts w:ascii="Arial"/>
                <w:sz w:val="21"/>
              </w:rPr>
            </w:pPr>
          </w:p>
        </w:tc>
        <w:tc>
          <w:tcPr>
            <w:tcW w:w="546" w:type="dxa"/>
            <w:vAlign w:val="top"/>
          </w:tcPr>
          <w:p w14:paraId="4AAB8FA5">
            <w:pPr>
              <w:spacing w:before="62" w:line="189" w:lineRule="auto"/>
              <w:ind w:left="108"/>
              <w:rPr>
                <w:rFonts w:hint="eastAsia" w:ascii="宋体" w:hAnsi="宋体" w:eastAsia="宋体" w:cs="宋体"/>
                <w:sz w:val="19"/>
                <w:szCs w:val="19"/>
                <w:lang w:val="en-US" w:eastAsia="zh-CN"/>
              </w:rPr>
            </w:pPr>
          </w:p>
          <w:p w14:paraId="16730D69">
            <w:pPr>
              <w:spacing w:before="62" w:line="189" w:lineRule="auto"/>
              <w:ind w:left="108"/>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8</w:t>
            </w:r>
          </w:p>
        </w:tc>
        <w:tc>
          <w:tcPr>
            <w:tcW w:w="6925" w:type="dxa"/>
            <w:vAlign w:val="top"/>
          </w:tcPr>
          <w:p w14:paraId="5EC74E78">
            <w:pPr>
              <w:spacing w:before="296" w:line="228" w:lineRule="auto"/>
              <w:ind w:left="110" w:right="64" w:hanging="11"/>
              <w:jc w:val="both"/>
              <w:rPr>
                <w:rFonts w:ascii="宋体" w:hAnsi="宋体" w:eastAsia="宋体" w:cs="宋体"/>
                <w:sz w:val="19"/>
                <w:szCs w:val="19"/>
              </w:rPr>
            </w:pPr>
            <w:r>
              <w:rPr>
                <w:rFonts w:ascii="宋体" w:hAnsi="宋体" w:eastAsia="宋体" w:cs="宋体"/>
                <w:spacing w:val="15"/>
                <w:sz w:val="19"/>
                <w:szCs w:val="19"/>
              </w:rPr>
              <w:t>供应商报价高于本项目控制价；</w:t>
            </w:r>
          </w:p>
        </w:tc>
        <w:tc>
          <w:tcPr>
            <w:tcW w:w="712" w:type="dxa"/>
            <w:vAlign w:val="top"/>
          </w:tcPr>
          <w:p w14:paraId="4086D21D">
            <w:pPr>
              <w:rPr>
                <w:rFonts w:ascii="Arial"/>
                <w:sz w:val="21"/>
              </w:rPr>
            </w:pPr>
          </w:p>
        </w:tc>
        <w:tc>
          <w:tcPr>
            <w:tcW w:w="740" w:type="dxa"/>
            <w:tcBorders>
              <w:right w:val="single" w:color="000000" w:sz="8" w:space="0"/>
            </w:tcBorders>
            <w:vAlign w:val="top"/>
          </w:tcPr>
          <w:p w14:paraId="4B5CE4FE">
            <w:pPr>
              <w:rPr>
                <w:rFonts w:ascii="Arial"/>
                <w:sz w:val="21"/>
              </w:rPr>
            </w:pPr>
          </w:p>
        </w:tc>
      </w:tr>
    </w:tbl>
    <w:p w14:paraId="64257C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hint="eastAsia" w:asciiTheme="minorEastAsia" w:hAnsiTheme="minorEastAsia" w:eastAsiaTheme="minorEastAsia" w:cstheme="minorEastAsia"/>
          <w:sz w:val="24"/>
          <w:szCs w:val="24"/>
          <w:lang w:val="en-US" w:eastAsia="zh-CN"/>
        </w:rPr>
      </w:pPr>
    </w:p>
    <w:p w14:paraId="430811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bookmarkStart w:id="35" w:name="bookmark22"/>
      <w:bookmarkEnd w:id="35"/>
      <w:r>
        <w:rPr>
          <w:rFonts w:hint="eastAsia" w:asciiTheme="minorEastAsia" w:hAnsiTheme="minorEastAsia" w:eastAsiaTheme="minorEastAsia" w:cstheme="minorEastAsia"/>
          <w:b/>
          <w:bCs/>
          <w:snapToGrid w:val="0"/>
          <w:color w:val="000000"/>
          <w:kern w:val="0"/>
          <w:sz w:val="24"/>
          <w:szCs w:val="24"/>
          <w:lang w:val="en-US" w:eastAsia="zh-CN" w:bidi="ar-SA"/>
        </w:rPr>
        <w:t>六、成交结果信息公布与授予合同</w:t>
      </w:r>
    </w:p>
    <w:p w14:paraId="3DD670A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25.成交信息的公布</w:t>
      </w:r>
    </w:p>
    <w:p w14:paraId="74278E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25.1</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z w:val="24"/>
          <w:szCs w:val="24"/>
        </w:rPr>
        <w:t>成交供应商确定后1个工作日内，采购人或者采购代理机构应将成交结</w:t>
      </w:r>
      <w:r>
        <w:rPr>
          <w:rFonts w:hint="eastAsia" w:asciiTheme="minorEastAsia" w:hAnsiTheme="minorEastAsia" w:eastAsiaTheme="minorEastAsia" w:cstheme="minorEastAsia"/>
          <w:spacing w:val="5"/>
          <w:sz w:val="24"/>
          <w:szCs w:val="24"/>
        </w:rPr>
        <w:t>果信息在谈判须知前附表指定的媒体上公布。</w:t>
      </w:r>
    </w:p>
    <w:p w14:paraId="766BD13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26.询问及质疑</w:t>
      </w:r>
    </w:p>
    <w:p w14:paraId="3350D1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26.1 参谈单位对政府采购活动事项有疑问的，可以向采购人或采购代理机构</w:t>
      </w:r>
      <w:r>
        <w:rPr>
          <w:rFonts w:hint="eastAsia" w:asciiTheme="minorEastAsia" w:hAnsiTheme="minorEastAsia" w:eastAsiaTheme="minorEastAsia" w:cstheme="minorEastAsia"/>
          <w:sz w:val="24"/>
          <w:szCs w:val="24"/>
        </w:rPr>
        <w:t xml:space="preserve"> 提出询问。</w:t>
      </w:r>
    </w:p>
    <w:p w14:paraId="7C3C6C5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26.2</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6"/>
          <w:sz w:val="24"/>
          <w:szCs w:val="24"/>
        </w:rPr>
        <w:t>参谈单位若认为谈判文件、采购过程和成交结果使自己的权益受到损害</w:t>
      </w:r>
      <w:r>
        <w:rPr>
          <w:rFonts w:hint="eastAsia" w:asciiTheme="minorEastAsia" w:hAnsiTheme="minorEastAsia" w:eastAsiaTheme="minorEastAsia" w:cstheme="minorEastAsia"/>
          <w:spacing w:val="5"/>
          <w:sz w:val="24"/>
          <w:szCs w:val="24"/>
        </w:rPr>
        <w:t>,可以按法律、规章及财政部门规范性文件规定向采购人或采购代理机构提出质疑</w:t>
      </w:r>
      <w:r>
        <w:rPr>
          <w:rFonts w:hint="eastAsia" w:asciiTheme="minorEastAsia" w:hAnsiTheme="minorEastAsia" w:eastAsiaTheme="minorEastAsia" w:cstheme="minorEastAsia"/>
          <w:position w:val="2"/>
          <w:sz w:val="24"/>
          <w:szCs w:val="24"/>
        </w:rPr>
        <w:t>。</w:t>
      </w:r>
    </w:p>
    <w:p w14:paraId="1D892E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27.成交通知</w:t>
      </w:r>
    </w:p>
    <w:p w14:paraId="4CB12B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27.1</w:t>
      </w:r>
      <w:r>
        <w:rPr>
          <w:rFonts w:hint="eastAsia" w:asciiTheme="minorEastAsia" w:hAnsiTheme="minorEastAsia" w:eastAsiaTheme="minorEastAsia" w:cstheme="minorEastAsia"/>
          <w:spacing w:val="39"/>
          <w:sz w:val="24"/>
          <w:szCs w:val="24"/>
        </w:rPr>
        <w:t xml:space="preserve"> </w:t>
      </w:r>
      <w:r>
        <w:rPr>
          <w:rFonts w:hint="eastAsia" w:asciiTheme="minorEastAsia" w:hAnsiTheme="minorEastAsia" w:eastAsiaTheme="minorEastAsia" w:cstheme="minorEastAsia"/>
          <w:spacing w:val="7"/>
          <w:sz w:val="24"/>
          <w:szCs w:val="24"/>
        </w:rPr>
        <w:t>成交单位确定后，成交单位自行下载成</w:t>
      </w:r>
      <w:r>
        <w:rPr>
          <w:rFonts w:hint="eastAsia" w:asciiTheme="minorEastAsia" w:hAnsiTheme="minorEastAsia" w:eastAsiaTheme="minorEastAsia" w:cstheme="minorEastAsia"/>
          <w:spacing w:val="6"/>
          <w:sz w:val="24"/>
          <w:szCs w:val="24"/>
        </w:rPr>
        <w:t>交通知书。成交通知书对采购人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和成交单位具有同等法律效力。</w:t>
      </w:r>
    </w:p>
    <w:p w14:paraId="1E33BD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27.2 成交通知书是合同文件的组成部分。</w:t>
      </w:r>
    </w:p>
    <w:p w14:paraId="01B9B6C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27.3</w:t>
      </w:r>
      <w:r>
        <w:rPr>
          <w:rFonts w:hint="eastAsia" w:asciiTheme="minorEastAsia" w:hAnsiTheme="minorEastAsia" w:eastAsiaTheme="minorEastAsia" w:cstheme="minorEastAsia"/>
          <w:spacing w:val="37"/>
          <w:sz w:val="24"/>
          <w:szCs w:val="24"/>
        </w:rPr>
        <w:t xml:space="preserve"> </w:t>
      </w:r>
      <w:r>
        <w:rPr>
          <w:rFonts w:hint="eastAsia" w:asciiTheme="minorEastAsia" w:hAnsiTheme="minorEastAsia" w:eastAsiaTheme="minorEastAsia" w:cstheme="minorEastAsia"/>
          <w:spacing w:val="1"/>
          <w:sz w:val="24"/>
          <w:szCs w:val="24"/>
        </w:rPr>
        <w:t>成交单位在收到采购代理机构的成交通知书后10日</w:t>
      </w:r>
      <w:r>
        <w:rPr>
          <w:rFonts w:hint="eastAsia" w:asciiTheme="minorEastAsia" w:hAnsiTheme="minorEastAsia" w:eastAsiaTheme="minorEastAsia" w:cstheme="minorEastAsia"/>
          <w:sz w:val="24"/>
          <w:szCs w:val="24"/>
        </w:rPr>
        <w:t>内，应按照</w:t>
      </w:r>
      <w:r>
        <w:rPr>
          <w:rFonts w:hint="eastAsia" w:asciiTheme="minorEastAsia" w:hAnsiTheme="minorEastAsia" w:eastAsiaTheme="minorEastAsia" w:cstheme="minorEastAsia"/>
          <w:color w:val="969696"/>
          <w:sz w:val="24"/>
          <w:szCs w:val="24"/>
        </w:rPr>
        <w:t>谈判须</w:t>
      </w:r>
      <w:r>
        <w:rPr>
          <w:rFonts w:hint="eastAsia" w:asciiTheme="minorEastAsia" w:hAnsiTheme="minorEastAsia" w:eastAsiaTheme="minorEastAsia" w:cstheme="minorEastAsia"/>
          <w:color w:val="9E9E9E"/>
          <w:spacing w:val="3"/>
          <w:sz w:val="24"/>
          <w:szCs w:val="24"/>
        </w:rPr>
        <w:t>知前附表</w:t>
      </w:r>
      <w:r>
        <w:rPr>
          <w:rFonts w:hint="eastAsia" w:asciiTheme="minorEastAsia" w:hAnsiTheme="minorEastAsia" w:eastAsiaTheme="minorEastAsia" w:cstheme="minorEastAsia"/>
          <w:spacing w:val="3"/>
          <w:sz w:val="24"/>
          <w:szCs w:val="24"/>
        </w:rPr>
        <w:t>的规定，向采购人提交履约担保。</w:t>
      </w:r>
    </w:p>
    <w:p w14:paraId="2FC876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28.签订合同</w:t>
      </w:r>
    </w:p>
    <w:p w14:paraId="746F28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28.1</w:t>
      </w:r>
      <w:r>
        <w:rPr>
          <w:rFonts w:hint="eastAsia" w:asciiTheme="minorEastAsia" w:hAnsiTheme="minorEastAsia" w:eastAsiaTheme="minorEastAsia" w:cstheme="minorEastAsia"/>
          <w:spacing w:val="56"/>
          <w:sz w:val="24"/>
          <w:szCs w:val="24"/>
        </w:rPr>
        <w:t xml:space="preserve"> </w:t>
      </w:r>
      <w:r>
        <w:rPr>
          <w:rFonts w:hint="eastAsia" w:asciiTheme="minorEastAsia" w:hAnsiTheme="minorEastAsia" w:eastAsiaTheme="minorEastAsia" w:cstheme="minorEastAsia"/>
          <w:spacing w:val="7"/>
          <w:sz w:val="24"/>
          <w:szCs w:val="24"/>
        </w:rPr>
        <w:t>谈判文件、成交单位的响应文件及其补充的响应文件等均为签订政府采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购合同的依据。</w:t>
      </w:r>
    </w:p>
    <w:p w14:paraId="4C7545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28.2</w:t>
      </w:r>
      <w:r>
        <w:rPr>
          <w:rFonts w:hint="eastAsia" w:asciiTheme="minorEastAsia" w:hAnsiTheme="minorEastAsia" w:eastAsiaTheme="minorEastAsia" w:cstheme="minorEastAsia"/>
          <w:spacing w:val="44"/>
          <w:sz w:val="24"/>
          <w:szCs w:val="24"/>
        </w:rPr>
        <w:t xml:space="preserve"> </w:t>
      </w:r>
      <w:r>
        <w:rPr>
          <w:rFonts w:hint="eastAsia" w:asciiTheme="minorEastAsia" w:hAnsiTheme="minorEastAsia" w:eastAsiaTheme="minorEastAsia" w:cstheme="minorEastAsia"/>
          <w:spacing w:val="1"/>
          <w:sz w:val="24"/>
          <w:szCs w:val="24"/>
        </w:rPr>
        <w:t>成交单位应当在成交通知书发出之日起 30日内与采购人签订政</w:t>
      </w:r>
      <w:r>
        <w:rPr>
          <w:rFonts w:hint="eastAsia" w:asciiTheme="minorEastAsia" w:hAnsiTheme="minorEastAsia" w:eastAsiaTheme="minorEastAsia" w:cstheme="minorEastAsia"/>
          <w:sz w:val="24"/>
          <w:szCs w:val="24"/>
        </w:rPr>
        <w:t>府采购合</w:t>
      </w:r>
      <w:r>
        <w:rPr>
          <w:rFonts w:hint="eastAsia" w:asciiTheme="minorEastAsia" w:hAnsiTheme="minorEastAsia" w:eastAsiaTheme="minorEastAsia" w:cstheme="minorEastAsia"/>
          <w:spacing w:val="-23"/>
          <w:sz w:val="24"/>
          <w:szCs w:val="24"/>
        </w:rPr>
        <w:t>同。</w:t>
      </w:r>
    </w:p>
    <w:p w14:paraId="3D45E4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28.3</w:t>
      </w:r>
      <w:r>
        <w:rPr>
          <w:rFonts w:hint="eastAsia" w:asciiTheme="minorEastAsia" w:hAnsiTheme="minorEastAsia" w:eastAsiaTheme="minorEastAsia" w:cstheme="minorEastAsia"/>
          <w:spacing w:val="48"/>
          <w:sz w:val="24"/>
          <w:szCs w:val="24"/>
        </w:rPr>
        <w:t xml:space="preserve"> </w:t>
      </w:r>
      <w:r>
        <w:rPr>
          <w:rFonts w:hint="eastAsia" w:asciiTheme="minorEastAsia" w:hAnsiTheme="minorEastAsia" w:eastAsiaTheme="minorEastAsia" w:cstheme="minorEastAsia"/>
          <w:spacing w:val="6"/>
          <w:sz w:val="24"/>
          <w:szCs w:val="24"/>
        </w:rPr>
        <w:t>成交单位应当按照合同约定履行义务。成交单位不得向他人转让成交项</w:t>
      </w:r>
    </w:p>
    <w:p w14:paraId="38FB82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目，也不得将成交项目分包后分别向他人转让。</w:t>
      </w:r>
    </w:p>
    <w:p w14:paraId="783107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7"/>
          <w:sz w:val="24"/>
          <w:szCs w:val="24"/>
        </w:rPr>
        <w:t>28.4 成交单位有下列情形之一的，责令限期改正，情节严重的，列入不良行</w:t>
      </w:r>
      <w:r>
        <w:rPr>
          <w:rFonts w:hint="eastAsia" w:asciiTheme="minorEastAsia" w:hAnsiTheme="minorEastAsia" w:eastAsiaTheme="minorEastAsia" w:cstheme="minorEastAsia"/>
          <w:spacing w:val="1"/>
          <w:sz w:val="24"/>
          <w:szCs w:val="24"/>
        </w:rPr>
        <w:t xml:space="preserve"> 为记录名单，在1至3年内禁止参加政府采购活动，并予以通报：</w:t>
      </w:r>
    </w:p>
    <w:p w14:paraId="00F639D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w:t>
      </w:r>
      <w:r>
        <w:rPr>
          <w:rFonts w:hint="eastAsia" w:asciiTheme="minorEastAsia" w:hAnsiTheme="minorEastAsia" w:eastAsiaTheme="minorEastAsia" w:cstheme="minorEastAsia"/>
          <w:spacing w:val="36"/>
          <w:sz w:val="24"/>
          <w:szCs w:val="24"/>
        </w:rPr>
        <w:t xml:space="preserve"> </w:t>
      </w:r>
      <w:r>
        <w:rPr>
          <w:rFonts w:hint="eastAsia" w:asciiTheme="minorEastAsia" w:hAnsiTheme="minorEastAsia" w:eastAsiaTheme="minorEastAsia" w:cstheme="minorEastAsia"/>
          <w:spacing w:val="2"/>
          <w:sz w:val="24"/>
          <w:szCs w:val="24"/>
        </w:rPr>
        <w:t>成交后无正当理由不与采购人签订合同的；</w:t>
      </w:r>
    </w:p>
    <w:p w14:paraId="3EEBF7A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(二)</w:t>
      </w:r>
      <w:r>
        <w:rPr>
          <w:rFonts w:hint="eastAsia" w:asciiTheme="minorEastAsia" w:hAnsiTheme="minorEastAsia" w:eastAsiaTheme="minorEastAsia" w:cstheme="minorEastAsia"/>
          <w:spacing w:val="42"/>
          <w:sz w:val="24"/>
          <w:szCs w:val="24"/>
        </w:rPr>
        <w:t xml:space="preserve"> </w:t>
      </w:r>
      <w:r>
        <w:rPr>
          <w:rFonts w:hint="eastAsia" w:asciiTheme="minorEastAsia" w:hAnsiTheme="minorEastAsia" w:eastAsiaTheme="minorEastAsia" w:cstheme="minorEastAsia"/>
          <w:spacing w:val="10"/>
          <w:sz w:val="24"/>
          <w:szCs w:val="24"/>
        </w:rPr>
        <w:t>未按照谈判文件确定的事项签订政府采购合同，或者与采购人另行</w:t>
      </w:r>
      <w:r>
        <w:rPr>
          <w:rFonts w:hint="eastAsia" w:asciiTheme="minorEastAsia" w:hAnsiTheme="minorEastAsia" w:eastAsiaTheme="minorEastAsia" w:cstheme="minorEastAsia"/>
          <w:spacing w:val="9"/>
          <w:sz w:val="24"/>
          <w:szCs w:val="24"/>
        </w:rPr>
        <w:t>订立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背离合同实质性内容的协议的；</w:t>
      </w:r>
    </w:p>
    <w:p w14:paraId="4D2E8F1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(三)</w:t>
      </w:r>
      <w:r>
        <w:rPr>
          <w:rFonts w:hint="eastAsia" w:asciiTheme="minorEastAsia" w:hAnsiTheme="minorEastAsia" w:eastAsiaTheme="minorEastAsia" w:cstheme="minorEastAsia"/>
          <w:spacing w:val="43"/>
          <w:sz w:val="24"/>
          <w:szCs w:val="24"/>
        </w:rPr>
        <w:t xml:space="preserve"> </w:t>
      </w:r>
      <w:r>
        <w:rPr>
          <w:rFonts w:hint="eastAsia" w:asciiTheme="minorEastAsia" w:hAnsiTheme="minorEastAsia" w:eastAsiaTheme="minorEastAsia" w:cstheme="minorEastAsia"/>
          <w:spacing w:val="6"/>
          <w:sz w:val="24"/>
          <w:szCs w:val="24"/>
        </w:rPr>
        <w:t>拒绝履行合同义务的；</w:t>
      </w:r>
    </w:p>
    <w:p w14:paraId="6CDAEE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6"/>
          <w:sz w:val="24"/>
          <w:szCs w:val="24"/>
          <w:lang w:val="en-US" w:eastAsia="zh-CN"/>
        </w:rPr>
        <w:t>四</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4"/>
          <w:sz w:val="24"/>
          <w:szCs w:val="24"/>
        </w:rPr>
        <w:t>违反法律、规章、规范性文件规定的。</w:t>
      </w:r>
    </w:p>
    <w:p w14:paraId="383C87F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bookmarkStart w:id="36" w:name="bookmark24"/>
      <w:bookmarkEnd w:id="36"/>
    </w:p>
    <w:p w14:paraId="207FAE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b/>
          <w:bCs/>
          <w:snapToGrid w:val="0"/>
          <w:color w:val="000000"/>
          <w:kern w:val="0"/>
          <w:sz w:val="24"/>
          <w:szCs w:val="24"/>
          <w:lang w:val="en-US" w:eastAsia="zh-CN" w:bidi="ar-SA"/>
        </w:rPr>
      </w:pPr>
      <w:r>
        <w:rPr>
          <w:rFonts w:hint="eastAsia" w:asciiTheme="minorEastAsia" w:hAnsiTheme="minorEastAsia" w:eastAsiaTheme="minorEastAsia" w:cstheme="minorEastAsia"/>
          <w:b/>
          <w:bCs/>
          <w:snapToGrid w:val="0"/>
          <w:color w:val="000000"/>
          <w:kern w:val="0"/>
          <w:sz w:val="24"/>
          <w:szCs w:val="24"/>
          <w:lang w:val="en-US" w:eastAsia="zh-CN" w:bidi="ar-SA"/>
        </w:rPr>
        <w:t>七、其他规定</w:t>
      </w:r>
    </w:p>
    <w:p w14:paraId="038A27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4" w:firstLineChars="200"/>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3"/>
          <w:sz w:val="24"/>
          <w:szCs w:val="24"/>
        </w:rPr>
        <w:t>29.采购代理服务费见谈判须知前附表</w:t>
      </w:r>
    </w:p>
    <w:p w14:paraId="523D8F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8" w:firstLineChars="200"/>
        <w:textAlignment w:val="baseline"/>
        <w:outlineLvl w:val="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1"/>
          <w:sz w:val="24"/>
          <w:szCs w:val="24"/>
        </w:rPr>
        <w:t>30.</w:t>
      </w:r>
      <w:r>
        <w:rPr>
          <w:rFonts w:hint="eastAsia" w:asciiTheme="minorEastAsia" w:hAnsiTheme="minorEastAsia" w:eastAsiaTheme="minorEastAsia" w:cstheme="minorEastAsia"/>
          <w:b/>
          <w:bCs/>
          <w:spacing w:val="36"/>
          <w:sz w:val="24"/>
          <w:szCs w:val="24"/>
        </w:rPr>
        <w:t xml:space="preserve"> </w:t>
      </w:r>
      <w:r>
        <w:rPr>
          <w:rFonts w:hint="eastAsia" w:asciiTheme="minorEastAsia" w:hAnsiTheme="minorEastAsia" w:eastAsiaTheme="minorEastAsia" w:cstheme="minorEastAsia"/>
          <w:b/>
          <w:bCs/>
          <w:spacing w:val="-1"/>
          <w:sz w:val="24"/>
          <w:szCs w:val="24"/>
        </w:rPr>
        <w:t>其他规定</w:t>
      </w:r>
    </w:p>
    <w:p w14:paraId="43E723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8" w:firstLineChars="200"/>
        <w:textAlignment w:val="baseline"/>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4"/>
          <w:sz w:val="24"/>
          <w:szCs w:val="24"/>
        </w:rPr>
        <w:t>31. 谈判文件的其他规定见</w:t>
      </w:r>
      <w:r>
        <w:rPr>
          <w:rFonts w:hint="eastAsia" w:asciiTheme="minorEastAsia" w:hAnsiTheme="minorEastAsia" w:eastAsiaTheme="minorEastAsia" w:cstheme="minorEastAsia"/>
          <w:b/>
          <w:bCs/>
          <w:color w:val="909090"/>
          <w:spacing w:val="4"/>
          <w:sz w:val="24"/>
          <w:szCs w:val="24"/>
        </w:rPr>
        <w:t>谈判须知前附表</w:t>
      </w:r>
      <w:r>
        <w:rPr>
          <w:rFonts w:hint="eastAsia" w:asciiTheme="minorEastAsia" w:hAnsiTheme="minorEastAsia" w:eastAsiaTheme="minorEastAsia" w:cstheme="minorEastAsia"/>
          <w:b/>
          <w:bCs/>
          <w:spacing w:val="4"/>
          <w:sz w:val="24"/>
          <w:szCs w:val="24"/>
        </w:rPr>
        <w:t>。</w:t>
      </w:r>
    </w:p>
    <w:p w14:paraId="52DEF4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Theme="minorEastAsia" w:hAnsiTheme="minorEastAsia" w:eastAsiaTheme="minorEastAsia" w:cstheme="minorEastAsia"/>
          <w:sz w:val="24"/>
          <w:szCs w:val="24"/>
        </w:rPr>
        <w:sectPr>
          <w:headerReference r:id="rId9" w:type="default"/>
          <w:footerReference r:id="rId10" w:type="default"/>
          <w:pgSz w:w="11906" w:h="16840"/>
          <w:pgMar w:top="400" w:right="1432" w:bottom="1078" w:left="1416" w:header="0" w:footer="927" w:gutter="0"/>
          <w:cols w:space="720" w:num="1"/>
        </w:sectPr>
      </w:pPr>
    </w:p>
    <w:p w14:paraId="1EFF0DB1">
      <w:pPr>
        <w:pStyle w:val="3"/>
        <w:spacing w:line="308" w:lineRule="auto"/>
      </w:pPr>
    </w:p>
    <w:p w14:paraId="63664B59">
      <w:pPr>
        <w:pStyle w:val="3"/>
        <w:spacing w:line="309" w:lineRule="auto"/>
      </w:pPr>
    </w:p>
    <w:p w14:paraId="61614725">
      <w:pPr>
        <w:spacing w:before="158" w:line="374" w:lineRule="exact"/>
        <w:ind w:left="2513"/>
        <w:outlineLvl w:val="0"/>
        <w:rPr>
          <w:rFonts w:ascii="微软雅黑" w:hAnsi="微软雅黑" w:eastAsia="微软雅黑" w:cs="微软雅黑"/>
          <w:sz w:val="37"/>
          <w:szCs w:val="37"/>
        </w:rPr>
      </w:pPr>
      <w:bookmarkStart w:id="37" w:name="bookmark26"/>
      <w:bookmarkEnd w:id="37"/>
      <w:r>
        <w:rPr>
          <w:rFonts w:ascii="微软雅黑" w:hAnsi="微软雅黑" w:eastAsia="微软雅黑" w:cs="微软雅黑"/>
          <w:color w:val="626262"/>
          <w:spacing w:val="-13"/>
          <w:w w:val="95"/>
          <w:position w:val="-2"/>
          <w:sz w:val="37"/>
          <w:szCs w:val="37"/>
        </w:rPr>
        <w:t>第三章</w:t>
      </w:r>
      <w:r>
        <w:rPr>
          <w:rFonts w:ascii="微软雅黑" w:hAnsi="微软雅黑" w:eastAsia="微软雅黑" w:cs="微软雅黑"/>
          <w:color w:val="626262"/>
          <w:spacing w:val="36"/>
          <w:position w:val="-2"/>
          <w:sz w:val="37"/>
          <w:szCs w:val="37"/>
        </w:rPr>
        <w:t xml:space="preserve">  </w:t>
      </w:r>
      <w:r>
        <w:rPr>
          <w:rFonts w:ascii="微软雅黑" w:hAnsi="微软雅黑" w:eastAsia="微软雅黑" w:cs="微软雅黑"/>
          <w:color w:val="7B7B7B"/>
          <w:spacing w:val="-13"/>
          <w:w w:val="95"/>
          <w:position w:val="-2"/>
          <w:sz w:val="37"/>
          <w:szCs w:val="37"/>
        </w:rPr>
        <w:t>政府采购合同格式</w:t>
      </w:r>
    </w:p>
    <w:p w14:paraId="79024C35">
      <w:pPr>
        <w:pStyle w:val="3"/>
        <w:spacing w:line="272" w:lineRule="auto"/>
      </w:pPr>
    </w:p>
    <w:p w14:paraId="67D3D592">
      <w:pPr>
        <w:pStyle w:val="3"/>
        <w:spacing w:line="272" w:lineRule="auto"/>
      </w:pPr>
    </w:p>
    <w:p w14:paraId="4765A1A9">
      <w:pPr>
        <w:spacing w:before="124" w:line="296" w:lineRule="exact"/>
        <w:ind w:left="442"/>
        <w:rPr>
          <w:rFonts w:ascii="微软雅黑" w:hAnsi="微软雅黑" w:eastAsia="微软雅黑" w:cs="微软雅黑"/>
          <w:sz w:val="29"/>
          <w:szCs w:val="29"/>
        </w:rPr>
      </w:pPr>
      <w:r>
        <w:rPr>
          <w:rFonts w:ascii="微软雅黑" w:hAnsi="微软雅黑" w:eastAsia="微软雅黑" w:cs="微软雅黑"/>
          <w:color w:val="777777"/>
          <w:spacing w:val="-10"/>
          <w:w w:val="88"/>
          <w:position w:val="-1"/>
          <w:sz w:val="29"/>
          <w:szCs w:val="29"/>
        </w:rPr>
        <w:t>政府采购合同协议书</w:t>
      </w:r>
    </w:p>
    <w:p w14:paraId="7690FBE0">
      <w:pPr>
        <w:pStyle w:val="3"/>
        <w:spacing w:line="269" w:lineRule="auto"/>
      </w:pPr>
    </w:p>
    <w:p w14:paraId="364B63D1">
      <w:pPr>
        <w:pStyle w:val="3"/>
        <w:spacing w:line="269" w:lineRule="auto"/>
      </w:pPr>
    </w:p>
    <w:p w14:paraId="1C758E5B">
      <w:pPr>
        <w:pStyle w:val="3"/>
        <w:spacing w:line="269" w:lineRule="auto"/>
      </w:pPr>
    </w:p>
    <w:p w14:paraId="26646977">
      <w:pPr>
        <w:pStyle w:val="3"/>
        <w:spacing w:line="269" w:lineRule="auto"/>
      </w:pPr>
    </w:p>
    <w:p w14:paraId="0A067F57">
      <w:pPr>
        <w:pStyle w:val="3"/>
        <w:spacing w:line="269" w:lineRule="auto"/>
      </w:pPr>
    </w:p>
    <w:p w14:paraId="5394E0FD">
      <w:pPr>
        <w:pStyle w:val="3"/>
        <w:spacing w:line="269" w:lineRule="auto"/>
      </w:pPr>
    </w:p>
    <w:p w14:paraId="49FFCAA8">
      <w:pPr>
        <w:pStyle w:val="3"/>
        <w:spacing w:line="269" w:lineRule="auto"/>
      </w:pPr>
    </w:p>
    <w:p w14:paraId="41109A22">
      <w:pPr>
        <w:spacing w:before="78" w:line="222" w:lineRule="auto"/>
        <w:ind w:left="516"/>
        <w:rPr>
          <w:rFonts w:ascii="仿宋" w:hAnsi="仿宋" w:eastAsia="仿宋" w:cs="仿宋"/>
          <w:sz w:val="24"/>
          <w:szCs w:val="24"/>
        </w:rPr>
      </w:pPr>
      <w:r>
        <w:rPr>
          <w:rFonts w:ascii="仿宋" w:hAnsi="仿宋" w:eastAsia="仿宋" w:cs="仿宋"/>
          <w:spacing w:val="5"/>
          <w:sz w:val="24"/>
          <w:szCs w:val="24"/>
        </w:rPr>
        <w:t>采购合同编号：</w:t>
      </w:r>
      <w:r>
        <w:rPr>
          <w:rFonts w:ascii="仿宋" w:hAnsi="仿宋" w:eastAsia="仿宋" w:cs="仿宋"/>
          <w:sz w:val="24"/>
          <w:szCs w:val="24"/>
          <w:u w:val="single" w:color="auto"/>
        </w:rPr>
        <w:t xml:space="preserve">                   </w:t>
      </w:r>
    </w:p>
    <w:p w14:paraId="69F3209C">
      <w:pPr>
        <w:pStyle w:val="3"/>
        <w:spacing w:line="266" w:lineRule="auto"/>
      </w:pPr>
    </w:p>
    <w:p w14:paraId="7B0C2B9A">
      <w:pPr>
        <w:pStyle w:val="3"/>
        <w:spacing w:line="266" w:lineRule="auto"/>
      </w:pPr>
    </w:p>
    <w:p w14:paraId="3A2AB0F1">
      <w:pPr>
        <w:pStyle w:val="3"/>
        <w:spacing w:line="266" w:lineRule="auto"/>
      </w:pPr>
    </w:p>
    <w:p w14:paraId="79C92192">
      <w:pPr>
        <w:pStyle w:val="3"/>
        <w:spacing w:line="266" w:lineRule="auto"/>
      </w:pPr>
    </w:p>
    <w:p w14:paraId="28E565B9">
      <w:pPr>
        <w:pStyle w:val="3"/>
        <w:spacing w:line="266" w:lineRule="auto"/>
      </w:pPr>
    </w:p>
    <w:p w14:paraId="499BC568">
      <w:pPr>
        <w:pStyle w:val="3"/>
        <w:spacing w:line="266" w:lineRule="auto"/>
      </w:pPr>
    </w:p>
    <w:p w14:paraId="4AF4239A">
      <w:pPr>
        <w:pStyle w:val="3"/>
        <w:spacing w:line="266" w:lineRule="auto"/>
      </w:pPr>
    </w:p>
    <w:p w14:paraId="37C90354">
      <w:pPr>
        <w:spacing w:before="78" w:line="415" w:lineRule="auto"/>
        <w:ind w:right="2279"/>
        <w:rPr>
          <w:rFonts w:ascii="仿宋" w:hAnsi="仿宋" w:eastAsia="仿宋" w:cs="仿宋"/>
          <w:sz w:val="24"/>
          <w:szCs w:val="24"/>
        </w:rPr>
      </w:pPr>
      <w:r>
        <w:rPr>
          <w:rFonts w:ascii="仿宋" w:hAnsi="仿宋" w:eastAsia="仿宋" w:cs="仿宋"/>
          <w:spacing w:val="-9"/>
          <w:sz w:val="24"/>
          <w:szCs w:val="24"/>
        </w:rPr>
        <w:t>采购人</w:t>
      </w:r>
      <w:r>
        <w:rPr>
          <w:rFonts w:ascii="仿宋" w:hAnsi="仿宋" w:eastAsia="仿宋" w:cs="仿宋"/>
          <w:spacing w:val="48"/>
          <w:sz w:val="24"/>
          <w:szCs w:val="24"/>
        </w:rPr>
        <w:t xml:space="preserve"> </w:t>
      </w:r>
      <w:r>
        <w:rPr>
          <w:rFonts w:ascii="仿宋" w:hAnsi="仿宋" w:eastAsia="仿宋" w:cs="仿宋"/>
          <w:spacing w:val="-9"/>
          <w:sz w:val="24"/>
          <w:szCs w:val="24"/>
        </w:rPr>
        <w:t>(全称)</w:t>
      </w:r>
      <w:r>
        <w:rPr>
          <w:rFonts w:ascii="仿宋" w:hAnsi="仿宋" w:eastAsia="仿宋" w:cs="仿宋"/>
          <w:spacing w:val="32"/>
          <w:sz w:val="24"/>
          <w:szCs w:val="24"/>
        </w:rPr>
        <w:t xml:space="preserve"> </w:t>
      </w:r>
      <w:r>
        <w:rPr>
          <w:rFonts w:ascii="仿宋" w:hAnsi="仿宋" w:eastAsia="仿宋" w:cs="仿宋"/>
          <w:spacing w:val="-9"/>
          <w:sz w:val="24"/>
          <w:szCs w:val="24"/>
        </w:rPr>
        <w:t>：</w:t>
      </w:r>
      <w:r>
        <w:rPr>
          <w:rFonts w:ascii="仿宋" w:hAnsi="仿宋" w:eastAsia="仿宋" w:cs="仿宋"/>
          <w:spacing w:val="-9"/>
          <w:sz w:val="24"/>
          <w:szCs w:val="24"/>
          <w:u w:val="single" w:color="auto"/>
        </w:rPr>
        <w:t xml:space="preserve">                      </w:t>
      </w:r>
      <w:r>
        <w:rPr>
          <w:rFonts w:ascii="仿宋" w:hAnsi="仿宋" w:eastAsia="仿宋" w:cs="仿宋"/>
          <w:spacing w:val="-10"/>
          <w:sz w:val="24"/>
          <w:szCs w:val="24"/>
          <w:u w:val="single" w:color="auto"/>
        </w:rPr>
        <w:t xml:space="preserve">             </w:t>
      </w:r>
      <w:r>
        <w:rPr>
          <w:rFonts w:ascii="仿宋" w:hAnsi="仿宋" w:eastAsia="仿宋" w:cs="仿宋"/>
          <w:spacing w:val="-70"/>
          <w:sz w:val="24"/>
          <w:szCs w:val="24"/>
        </w:rPr>
        <w:t xml:space="preserve"> </w:t>
      </w:r>
      <w:r>
        <w:rPr>
          <w:rFonts w:ascii="仿宋" w:hAnsi="仿宋" w:eastAsia="仿宋" w:cs="仿宋"/>
          <w:spacing w:val="-10"/>
          <w:sz w:val="24"/>
          <w:szCs w:val="24"/>
        </w:rPr>
        <w:t>(甲方)</w:t>
      </w:r>
      <w:r>
        <w:rPr>
          <w:rFonts w:ascii="仿宋" w:hAnsi="仿宋" w:eastAsia="仿宋" w:cs="仿宋"/>
          <w:sz w:val="24"/>
          <w:szCs w:val="24"/>
        </w:rPr>
        <w:t xml:space="preserve"> </w:t>
      </w:r>
      <w:r>
        <w:rPr>
          <w:rFonts w:ascii="仿宋" w:hAnsi="仿宋" w:eastAsia="仿宋" w:cs="仿宋"/>
          <w:spacing w:val="-11"/>
          <w:sz w:val="24"/>
          <w:szCs w:val="24"/>
        </w:rPr>
        <w:t>供应商</w:t>
      </w:r>
      <w:r>
        <w:rPr>
          <w:rFonts w:ascii="仿宋" w:hAnsi="仿宋" w:eastAsia="仿宋" w:cs="仿宋"/>
          <w:spacing w:val="57"/>
          <w:sz w:val="24"/>
          <w:szCs w:val="24"/>
        </w:rPr>
        <w:t xml:space="preserve"> </w:t>
      </w:r>
      <w:r>
        <w:rPr>
          <w:rFonts w:ascii="仿宋" w:hAnsi="仿宋" w:eastAsia="仿宋" w:cs="仿宋"/>
          <w:spacing w:val="-11"/>
          <w:sz w:val="24"/>
          <w:szCs w:val="24"/>
        </w:rPr>
        <w:t>(全称) ：</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68"/>
          <w:sz w:val="24"/>
          <w:szCs w:val="24"/>
        </w:rPr>
        <w:t xml:space="preserve"> </w:t>
      </w:r>
      <w:r>
        <w:rPr>
          <w:rFonts w:ascii="仿宋" w:hAnsi="仿宋" w:eastAsia="仿宋" w:cs="仿宋"/>
          <w:spacing w:val="-11"/>
          <w:sz w:val="24"/>
          <w:szCs w:val="24"/>
        </w:rPr>
        <w:t>(乙方)</w:t>
      </w:r>
    </w:p>
    <w:p w14:paraId="34916191">
      <w:pPr>
        <w:pStyle w:val="3"/>
        <w:spacing w:line="243" w:lineRule="auto"/>
      </w:pPr>
    </w:p>
    <w:p w14:paraId="2BB9F404">
      <w:pPr>
        <w:pStyle w:val="3"/>
        <w:spacing w:line="243" w:lineRule="auto"/>
      </w:pPr>
    </w:p>
    <w:p w14:paraId="174DBAC6">
      <w:pPr>
        <w:pStyle w:val="3"/>
        <w:spacing w:line="243" w:lineRule="auto"/>
      </w:pPr>
    </w:p>
    <w:p w14:paraId="08C93444">
      <w:pPr>
        <w:pStyle w:val="3"/>
        <w:spacing w:line="243" w:lineRule="auto"/>
      </w:pPr>
    </w:p>
    <w:p w14:paraId="2C284ED2">
      <w:pPr>
        <w:pStyle w:val="3"/>
        <w:spacing w:line="243" w:lineRule="auto"/>
      </w:pPr>
    </w:p>
    <w:p w14:paraId="76B6F66F">
      <w:pPr>
        <w:pStyle w:val="3"/>
        <w:spacing w:line="243" w:lineRule="auto"/>
      </w:pPr>
    </w:p>
    <w:p w14:paraId="260ED2DC">
      <w:pPr>
        <w:pStyle w:val="3"/>
        <w:spacing w:line="244" w:lineRule="auto"/>
      </w:pPr>
    </w:p>
    <w:p w14:paraId="27DC4046">
      <w:pPr>
        <w:pStyle w:val="3"/>
        <w:spacing w:line="244" w:lineRule="auto"/>
      </w:pPr>
    </w:p>
    <w:p w14:paraId="2FE99C49">
      <w:pPr>
        <w:pStyle w:val="3"/>
        <w:spacing w:line="244" w:lineRule="auto"/>
      </w:pPr>
    </w:p>
    <w:p w14:paraId="3E25E182">
      <w:pPr>
        <w:spacing w:before="78" w:line="221" w:lineRule="auto"/>
        <w:jc w:val="right"/>
        <w:rPr>
          <w:rFonts w:ascii="仿宋" w:hAnsi="仿宋" w:eastAsia="仿宋" w:cs="仿宋"/>
          <w:sz w:val="24"/>
          <w:szCs w:val="24"/>
        </w:rPr>
      </w:pPr>
      <w:r>
        <w:rPr>
          <w:rFonts w:ascii="仿宋" w:hAnsi="仿宋" w:eastAsia="仿宋" w:cs="仿宋"/>
          <w:spacing w:val="6"/>
          <w:sz w:val="24"/>
          <w:szCs w:val="24"/>
        </w:rPr>
        <w:t>为</w:t>
      </w:r>
      <w:r>
        <w:rPr>
          <w:rFonts w:ascii="仿宋" w:hAnsi="仿宋" w:eastAsia="仿宋" w:cs="仿宋"/>
          <w:spacing w:val="-49"/>
          <w:sz w:val="24"/>
          <w:szCs w:val="24"/>
        </w:rPr>
        <w:t xml:space="preserve"> </w:t>
      </w:r>
      <w:r>
        <w:rPr>
          <w:rFonts w:ascii="仿宋" w:hAnsi="仿宋" w:eastAsia="仿宋" w:cs="仿宋"/>
          <w:spacing w:val="6"/>
          <w:sz w:val="24"/>
          <w:szCs w:val="24"/>
        </w:rPr>
        <w:t>了保护甲、乙双方合法权益，根据《中华人民共和国合同法》</w:t>
      </w:r>
      <w:r>
        <w:rPr>
          <w:rFonts w:ascii="仿宋" w:hAnsi="仿宋" w:eastAsia="仿宋" w:cs="仿宋"/>
          <w:spacing w:val="-67"/>
          <w:sz w:val="24"/>
          <w:szCs w:val="24"/>
        </w:rPr>
        <w:t xml:space="preserve"> </w:t>
      </w:r>
      <w:r>
        <w:rPr>
          <w:rFonts w:ascii="仿宋" w:hAnsi="仿宋" w:eastAsia="仿宋" w:cs="仿宋"/>
          <w:spacing w:val="6"/>
          <w:sz w:val="24"/>
          <w:szCs w:val="24"/>
        </w:rPr>
        <w:t>、《中华人</w:t>
      </w:r>
    </w:p>
    <w:p w14:paraId="1F914ABA">
      <w:pPr>
        <w:spacing w:before="272" w:line="222" w:lineRule="auto"/>
        <w:ind w:left="30"/>
        <w:rPr>
          <w:rFonts w:ascii="仿宋" w:hAnsi="仿宋" w:eastAsia="仿宋" w:cs="仿宋"/>
          <w:sz w:val="24"/>
          <w:szCs w:val="24"/>
        </w:rPr>
      </w:pPr>
      <w:r>
        <w:rPr>
          <w:rFonts w:ascii="仿宋" w:hAnsi="仿宋" w:eastAsia="仿宋" w:cs="仿宋"/>
          <w:spacing w:val="2"/>
          <w:sz w:val="24"/>
          <w:szCs w:val="24"/>
        </w:rPr>
        <w:t>民共和国政府采购</w:t>
      </w:r>
    </w:p>
    <w:p w14:paraId="1D903650">
      <w:pPr>
        <w:spacing w:before="270" w:line="222" w:lineRule="auto"/>
        <w:ind w:left="544"/>
        <w:rPr>
          <w:rFonts w:ascii="仿宋" w:hAnsi="仿宋" w:eastAsia="仿宋" w:cs="仿宋"/>
          <w:sz w:val="24"/>
          <w:szCs w:val="24"/>
        </w:rPr>
      </w:pPr>
      <w:r>
        <w:rPr>
          <w:rFonts w:ascii="仿宋" w:hAnsi="仿宋" w:eastAsia="仿宋" w:cs="仿宋"/>
          <w:spacing w:val="7"/>
          <w:sz w:val="24"/>
          <w:szCs w:val="24"/>
        </w:rPr>
        <w:t>法》及其他有关法律、法规、规章，双方签订本合同协议书。</w:t>
      </w:r>
    </w:p>
    <w:p w14:paraId="143027B8">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1.项目信息</w:t>
      </w:r>
    </w:p>
    <w:p w14:paraId="2EC3007E">
      <w:pPr>
        <w:pStyle w:val="3"/>
        <w:spacing w:line="259" w:lineRule="auto"/>
      </w:pPr>
    </w:p>
    <w:p w14:paraId="0BB496CB">
      <w:pPr>
        <w:pStyle w:val="3"/>
        <w:spacing w:line="260" w:lineRule="auto"/>
      </w:pPr>
    </w:p>
    <w:p w14:paraId="32935587">
      <w:pPr>
        <w:pStyle w:val="3"/>
        <w:spacing w:line="260" w:lineRule="auto"/>
      </w:pPr>
    </w:p>
    <w:p w14:paraId="6B9F71B7">
      <w:pPr>
        <w:spacing w:before="79" w:line="221" w:lineRule="auto"/>
        <w:ind w:left="573"/>
        <w:rPr>
          <w:rFonts w:ascii="仿宋" w:hAnsi="仿宋" w:eastAsia="仿宋" w:cs="仿宋"/>
          <w:sz w:val="24"/>
          <w:szCs w:val="24"/>
        </w:rPr>
      </w:pPr>
      <w:r>
        <w:rPr>
          <w:rFonts w:ascii="仿宋" w:hAnsi="仿宋" w:eastAsia="仿宋" w:cs="仿宋"/>
          <w:spacing w:val="-5"/>
          <w:sz w:val="24"/>
          <w:szCs w:val="24"/>
        </w:rPr>
        <w:t>(1)</w:t>
      </w:r>
      <w:r>
        <w:rPr>
          <w:rFonts w:ascii="仿宋" w:hAnsi="仿宋" w:eastAsia="仿宋" w:cs="仿宋"/>
          <w:spacing w:val="57"/>
          <w:sz w:val="24"/>
          <w:szCs w:val="24"/>
        </w:rPr>
        <w:t xml:space="preserve"> </w:t>
      </w:r>
      <w:r>
        <w:rPr>
          <w:rFonts w:ascii="仿宋" w:hAnsi="仿宋" w:eastAsia="仿宋" w:cs="仿宋"/>
          <w:spacing w:val="-5"/>
          <w:sz w:val="24"/>
          <w:szCs w:val="24"/>
        </w:rPr>
        <w:t>采购项</w:t>
      </w:r>
      <w:r>
        <w:rPr>
          <w:rFonts w:ascii="仿宋" w:hAnsi="仿宋" w:eastAsia="仿宋" w:cs="仿宋"/>
          <w:spacing w:val="-45"/>
          <w:sz w:val="24"/>
          <w:szCs w:val="24"/>
        </w:rPr>
        <w:t xml:space="preserve"> </w:t>
      </w:r>
      <w:r>
        <w:rPr>
          <w:rFonts w:ascii="仿宋" w:hAnsi="仿宋" w:eastAsia="仿宋" w:cs="仿宋"/>
          <w:spacing w:val="-5"/>
          <w:sz w:val="24"/>
          <w:szCs w:val="24"/>
        </w:rPr>
        <w:t>目名称：</w:t>
      </w:r>
      <w:r>
        <w:rPr>
          <w:rFonts w:ascii="仿宋" w:hAnsi="仿宋" w:eastAsia="仿宋" w:cs="仿宋"/>
          <w:spacing w:val="-89"/>
          <w:sz w:val="24"/>
          <w:szCs w:val="24"/>
        </w:rPr>
        <w:t xml:space="preserve"> </w:t>
      </w:r>
      <w:r>
        <w:rPr>
          <w:rFonts w:ascii="仿宋" w:hAnsi="仿宋" w:eastAsia="仿宋" w:cs="仿宋"/>
          <w:sz w:val="24"/>
          <w:szCs w:val="24"/>
          <w:u w:val="single" w:color="auto"/>
        </w:rPr>
        <w:t xml:space="preserve">                                              </w:t>
      </w:r>
    </w:p>
    <w:p w14:paraId="41171F77">
      <w:pPr>
        <w:pStyle w:val="3"/>
        <w:spacing w:line="250" w:lineRule="auto"/>
      </w:pPr>
    </w:p>
    <w:p w14:paraId="5F83287E">
      <w:pPr>
        <w:pStyle w:val="3"/>
        <w:spacing w:line="250" w:lineRule="auto"/>
      </w:pPr>
    </w:p>
    <w:p w14:paraId="5F03DC85">
      <w:pPr>
        <w:pStyle w:val="3"/>
        <w:spacing w:line="251" w:lineRule="auto"/>
      </w:pPr>
    </w:p>
    <w:p w14:paraId="04FC3E46">
      <w:pPr>
        <w:spacing w:before="78" w:line="222" w:lineRule="auto"/>
        <w:ind w:left="573"/>
        <w:rPr>
          <w:rFonts w:ascii="仿宋" w:hAnsi="仿宋" w:eastAsia="仿宋" w:cs="仿宋"/>
          <w:sz w:val="24"/>
          <w:szCs w:val="24"/>
        </w:rPr>
      </w:pPr>
      <w:r>
        <w:rPr>
          <w:rFonts w:ascii="仿宋" w:hAnsi="仿宋" w:eastAsia="仿宋" w:cs="仿宋"/>
          <w:spacing w:val="3"/>
          <w:sz w:val="24"/>
          <w:szCs w:val="24"/>
        </w:rPr>
        <w:t>(2)</w:t>
      </w:r>
      <w:r>
        <w:rPr>
          <w:rFonts w:ascii="仿宋" w:hAnsi="仿宋" w:eastAsia="仿宋" w:cs="仿宋"/>
          <w:spacing w:val="52"/>
          <w:sz w:val="24"/>
          <w:szCs w:val="24"/>
        </w:rPr>
        <w:t xml:space="preserve"> </w:t>
      </w:r>
      <w:r>
        <w:rPr>
          <w:rFonts w:ascii="仿宋" w:hAnsi="仿宋" w:eastAsia="仿宋" w:cs="仿宋"/>
          <w:spacing w:val="3"/>
          <w:sz w:val="24"/>
          <w:szCs w:val="24"/>
        </w:rPr>
        <w:t>采购计划编号：</w:t>
      </w:r>
      <w:r>
        <w:rPr>
          <w:rFonts w:ascii="仿宋" w:hAnsi="仿宋" w:eastAsia="仿宋" w:cs="仿宋"/>
          <w:spacing w:val="-89"/>
          <w:sz w:val="24"/>
          <w:szCs w:val="24"/>
        </w:rPr>
        <w:t xml:space="preserve"> </w:t>
      </w:r>
      <w:r>
        <w:rPr>
          <w:rFonts w:ascii="仿宋" w:hAnsi="仿宋" w:eastAsia="仿宋" w:cs="仿宋"/>
          <w:sz w:val="24"/>
          <w:szCs w:val="24"/>
          <w:u w:val="single" w:color="auto"/>
        </w:rPr>
        <w:t xml:space="preserve">                            </w:t>
      </w:r>
    </w:p>
    <w:p w14:paraId="78778D53">
      <w:pPr>
        <w:spacing w:before="271" w:line="222" w:lineRule="auto"/>
        <w:ind w:left="583"/>
        <w:rPr>
          <w:rFonts w:ascii="仿宋" w:hAnsi="仿宋" w:eastAsia="仿宋" w:cs="仿宋"/>
          <w:sz w:val="24"/>
          <w:szCs w:val="24"/>
        </w:rPr>
      </w:pPr>
      <w:r>
        <w:rPr>
          <w:rFonts w:ascii="仿宋" w:hAnsi="仿宋" w:eastAsia="仿宋" w:cs="仿宋"/>
          <w:spacing w:val="-16"/>
          <w:sz w:val="24"/>
          <w:szCs w:val="24"/>
        </w:rPr>
        <w:t>(3)</w:t>
      </w:r>
      <w:r>
        <w:rPr>
          <w:rFonts w:ascii="仿宋" w:hAnsi="仿宋" w:eastAsia="仿宋" w:cs="仿宋"/>
          <w:spacing w:val="54"/>
          <w:sz w:val="24"/>
          <w:szCs w:val="24"/>
        </w:rPr>
        <w:t xml:space="preserve"> </w:t>
      </w:r>
      <w:r>
        <w:rPr>
          <w:rFonts w:ascii="仿宋" w:hAnsi="仿宋" w:eastAsia="仿宋" w:cs="仿宋"/>
          <w:spacing w:val="-16"/>
          <w:sz w:val="24"/>
          <w:szCs w:val="24"/>
        </w:rPr>
        <w:t>项</w:t>
      </w:r>
      <w:r>
        <w:rPr>
          <w:rFonts w:ascii="仿宋" w:hAnsi="仿宋" w:eastAsia="仿宋" w:cs="仿宋"/>
          <w:spacing w:val="-45"/>
          <w:sz w:val="24"/>
          <w:szCs w:val="24"/>
        </w:rPr>
        <w:t xml:space="preserve"> </w:t>
      </w:r>
      <w:r>
        <w:rPr>
          <w:rFonts w:ascii="仿宋" w:hAnsi="仿宋" w:eastAsia="仿宋" w:cs="仿宋"/>
          <w:spacing w:val="-16"/>
          <w:sz w:val="24"/>
          <w:szCs w:val="24"/>
        </w:rPr>
        <w:t>目</w:t>
      </w:r>
      <w:r>
        <w:rPr>
          <w:rFonts w:ascii="仿宋" w:hAnsi="仿宋" w:eastAsia="仿宋" w:cs="仿宋"/>
          <w:spacing w:val="-60"/>
          <w:sz w:val="24"/>
          <w:szCs w:val="24"/>
        </w:rPr>
        <w:t xml:space="preserve"> </w:t>
      </w:r>
      <w:r>
        <w:rPr>
          <w:rFonts w:ascii="仿宋" w:hAnsi="仿宋" w:eastAsia="仿宋" w:cs="仿宋"/>
          <w:spacing w:val="-16"/>
          <w:sz w:val="24"/>
          <w:szCs w:val="24"/>
        </w:rPr>
        <w:t>内容：</w:t>
      </w:r>
      <w:r>
        <w:rPr>
          <w:rFonts w:ascii="仿宋" w:hAnsi="仿宋" w:eastAsia="仿宋" w:cs="仿宋"/>
          <w:spacing w:val="-90"/>
          <w:sz w:val="24"/>
          <w:szCs w:val="24"/>
        </w:rPr>
        <w:t xml:space="preserve"> </w:t>
      </w:r>
      <w:r>
        <w:rPr>
          <w:rFonts w:ascii="仿宋" w:hAnsi="仿宋" w:eastAsia="仿宋" w:cs="仿宋"/>
          <w:sz w:val="24"/>
          <w:szCs w:val="24"/>
          <w:u w:val="single" w:color="auto"/>
        </w:rPr>
        <w:t xml:space="preserve">                                </w:t>
      </w:r>
    </w:p>
    <w:p w14:paraId="187447C8">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2.合同金额</w:t>
      </w:r>
    </w:p>
    <w:p w14:paraId="42F23E06">
      <w:pPr>
        <w:spacing w:line="160" w:lineRule="auto"/>
        <w:rPr>
          <w:rFonts w:ascii="微软雅黑" w:hAnsi="微软雅黑" w:eastAsia="微软雅黑" w:cs="微软雅黑"/>
          <w:sz w:val="26"/>
          <w:szCs w:val="26"/>
        </w:rPr>
        <w:sectPr>
          <w:footerReference r:id="rId11" w:type="default"/>
          <w:pgSz w:w="11906" w:h="16840"/>
          <w:pgMar w:top="400" w:right="1653" w:bottom="1078" w:left="1439" w:header="0" w:footer="927" w:gutter="0"/>
          <w:cols w:space="720" w:num="1"/>
        </w:sectPr>
      </w:pPr>
    </w:p>
    <w:p w14:paraId="173B7CDB">
      <w:pPr>
        <w:spacing w:before="241" w:line="418" w:lineRule="auto"/>
        <w:ind w:left="1" w:right="4344" w:firstLine="528"/>
        <w:rPr>
          <w:rFonts w:ascii="仿宋" w:hAnsi="仿宋" w:eastAsia="仿宋" w:cs="仿宋"/>
          <w:sz w:val="24"/>
          <w:szCs w:val="24"/>
        </w:rPr>
      </w:pPr>
      <w:r>
        <w:rPr>
          <w:rFonts w:ascii="仿宋" w:hAnsi="仿宋" w:eastAsia="仿宋" w:cs="仿宋"/>
          <w:spacing w:val="-3"/>
          <w:sz w:val="24"/>
          <w:szCs w:val="24"/>
        </w:rPr>
        <w:t>(1)</w:t>
      </w:r>
      <w:r>
        <w:rPr>
          <w:rFonts w:ascii="仿宋" w:hAnsi="仿宋" w:eastAsia="仿宋" w:cs="仿宋"/>
          <w:spacing w:val="53"/>
          <w:sz w:val="24"/>
          <w:szCs w:val="24"/>
        </w:rPr>
        <w:t xml:space="preserve"> </w:t>
      </w:r>
      <w:r>
        <w:rPr>
          <w:rFonts w:ascii="仿宋" w:hAnsi="仿宋" w:eastAsia="仿宋" w:cs="仿宋"/>
          <w:spacing w:val="-3"/>
          <w:sz w:val="24"/>
          <w:szCs w:val="24"/>
        </w:rPr>
        <w:t>合同金额小写：</w:t>
      </w:r>
      <w:r>
        <w:rPr>
          <w:rFonts w:ascii="仿宋" w:hAnsi="仿宋" w:eastAsia="仿宋" w:cs="仿宋"/>
          <w:spacing w:val="-3"/>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4"/>
          <w:sz w:val="24"/>
          <w:szCs w:val="24"/>
        </w:rPr>
        <w:t>大写：</w:t>
      </w:r>
      <w:r>
        <w:rPr>
          <w:rFonts w:ascii="仿宋" w:hAnsi="仿宋" w:eastAsia="仿宋" w:cs="仿宋"/>
          <w:sz w:val="24"/>
          <w:szCs w:val="24"/>
          <w:u w:val="single" w:color="auto"/>
        </w:rPr>
        <w:t xml:space="preserve">                        </w:t>
      </w:r>
    </w:p>
    <w:p w14:paraId="57C3B4F3">
      <w:pPr>
        <w:spacing w:before="34" w:line="222" w:lineRule="auto"/>
        <w:ind w:left="590"/>
        <w:rPr>
          <w:rFonts w:ascii="仿宋" w:hAnsi="仿宋" w:eastAsia="仿宋" w:cs="仿宋"/>
          <w:sz w:val="24"/>
          <w:szCs w:val="24"/>
        </w:rPr>
      </w:pPr>
      <w:r>
        <w:rPr>
          <w:rFonts w:ascii="仿宋" w:hAnsi="仿宋" w:eastAsia="仿宋" w:cs="仿宋"/>
          <w:spacing w:val="3"/>
          <w:sz w:val="24"/>
          <w:szCs w:val="24"/>
        </w:rPr>
        <w:t>(2)</w:t>
      </w:r>
      <w:r>
        <w:rPr>
          <w:rFonts w:ascii="仿宋" w:hAnsi="仿宋" w:eastAsia="仿宋" w:cs="仿宋"/>
          <w:spacing w:val="59"/>
          <w:sz w:val="24"/>
          <w:szCs w:val="24"/>
        </w:rPr>
        <w:t xml:space="preserve"> </w:t>
      </w:r>
      <w:r>
        <w:rPr>
          <w:rFonts w:ascii="仿宋" w:hAnsi="仿宋" w:eastAsia="仿宋" w:cs="仿宋"/>
          <w:spacing w:val="3"/>
          <w:sz w:val="24"/>
          <w:szCs w:val="24"/>
        </w:rPr>
        <w:t>具体标的见附件。</w:t>
      </w:r>
    </w:p>
    <w:p w14:paraId="6ECC336E">
      <w:pPr>
        <w:spacing w:before="270" w:line="222" w:lineRule="auto"/>
        <w:ind w:left="559"/>
        <w:rPr>
          <w:rFonts w:ascii="仿宋" w:hAnsi="仿宋" w:eastAsia="仿宋" w:cs="仿宋"/>
          <w:sz w:val="24"/>
          <w:szCs w:val="24"/>
        </w:rPr>
      </w:pPr>
      <w:r>
        <w:rPr>
          <w:rFonts w:ascii="仿宋" w:hAnsi="仿宋" w:eastAsia="仿宋" w:cs="仿宋"/>
          <w:spacing w:val="1"/>
          <w:sz w:val="24"/>
          <w:szCs w:val="24"/>
        </w:rPr>
        <w:t>(3)</w:t>
      </w:r>
      <w:r>
        <w:rPr>
          <w:rFonts w:ascii="仿宋" w:hAnsi="仿宋" w:eastAsia="仿宋" w:cs="仿宋"/>
          <w:spacing w:val="55"/>
          <w:sz w:val="24"/>
          <w:szCs w:val="24"/>
        </w:rPr>
        <w:t xml:space="preserve"> </w:t>
      </w:r>
      <w:r>
        <w:rPr>
          <w:rFonts w:ascii="仿宋" w:hAnsi="仿宋" w:eastAsia="仿宋" w:cs="仿宋"/>
          <w:spacing w:val="1"/>
          <w:sz w:val="24"/>
          <w:szCs w:val="24"/>
        </w:rPr>
        <w:t>合同价格形式：</w:t>
      </w:r>
      <w:r>
        <w:rPr>
          <w:rFonts w:ascii="仿宋" w:hAnsi="仿宋" w:eastAsia="仿宋" w:cs="仿宋"/>
          <w:spacing w:val="-99"/>
          <w:sz w:val="24"/>
          <w:szCs w:val="24"/>
        </w:rPr>
        <w:t xml:space="preserve"> </w:t>
      </w:r>
      <w:r>
        <w:rPr>
          <w:rFonts w:ascii="仿宋" w:hAnsi="仿宋" w:eastAsia="仿宋" w:cs="仿宋"/>
          <w:spacing w:val="54"/>
          <w:sz w:val="24"/>
          <w:szCs w:val="24"/>
          <w:u w:val="single" w:color="auto"/>
        </w:rPr>
        <w:t xml:space="preserve"> </w:t>
      </w:r>
      <w:r>
        <w:rPr>
          <w:rFonts w:ascii="仿宋" w:hAnsi="仿宋" w:eastAsia="仿宋" w:cs="仿宋"/>
          <w:spacing w:val="1"/>
          <w:sz w:val="24"/>
          <w:szCs w:val="24"/>
          <w:u w:val="single" w:color="auto"/>
        </w:rPr>
        <w:t>固定总价合同</w:t>
      </w:r>
      <w:r>
        <w:rPr>
          <w:rFonts w:ascii="仿宋" w:hAnsi="仿宋" w:eastAsia="仿宋" w:cs="仿宋"/>
          <w:spacing w:val="12"/>
          <w:sz w:val="24"/>
          <w:szCs w:val="24"/>
          <w:u w:val="single" w:color="auto"/>
        </w:rPr>
        <w:t xml:space="preserve">     </w:t>
      </w:r>
      <w:r>
        <w:rPr>
          <w:rFonts w:ascii="仿宋" w:hAnsi="仿宋" w:eastAsia="仿宋" w:cs="仿宋"/>
          <w:spacing w:val="1"/>
          <w:sz w:val="24"/>
          <w:szCs w:val="24"/>
        </w:rPr>
        <w:t xml:space="preserve"> 。</w:t>
      </w:r>
    </w:p>
    <w:p w14:paraId="66219F35">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3.履行合同的时间、地点及方式</w:t>
      </w:r>
    </w:p>
    <w:p w14:paraId="4D64E197">
      <w:pPr>
        <w:pStyle w:val="3"/>
        <w:spacing w:before="292" w:line="417" w:lineRule="auto"/>
        <w:ind w:firstLine="441"/>
        <w:rPr>
          <w:rFonts w:ascii="仿宋" w:hAnsi="仿宋" w:eastAsia="仿宋" w:cs="仿宋"/>
          <w:sz w:val="24"/>
          <w:szCs w:val="24"/>
        </w:rPr>
      </w:pPr>
      <w:r>
        <w:rPr>
          <w:rFonts w:ascii="仿宋" w:hAnsi="仿宋" w:eastAsia="仿宋" w:cs="仿宋"/>
          <w:spacing w:val="-14"/>
          <w:sz w:val="24"/>
          <w:szCs w:val="24"/>
        </w:rPr>
        <w:t>起始日期：</w:t>
      </w:r>
      <w:r>
        <w:rPr>
          <w:rFonts w:ascii="仿宋" w:hAnsi="仿宋" w:eastAsia="仿宋" w:cs="仿宋"/>
          <w:spacing w:val="18"/>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14"/>
          <w:sz w:val="24"/>
          <w:szCs w:val="24"/>
        </w:rPr>
        <w:t>年</w:t>
      </w:r>
      <w:r>
        <w:rPr>
          <w:rFonts w:ascii="仿宋" w:hAnsi="仿宋" w:eastAsia="仿宋" w:cs="仿宋"/>
          <w:spacing w:val="-14"/>
          <w:sz w:val="24"/>
          <w:szCs w:val="24"/>
          <w:u w:val="single" w:color="auto"/>
        </w:rPr>
        <w:t xml:space="preserve">   </w:t>
      </w:r>
      <w:r>
        <w:rPr>
          <w:rFonts w:ascii="仿宋" w:hAnsi="仿宋" w:eastAsia="仿宋" w:cs="仿宋"/>
          <w:spacing w:val="23"/>
          <w:sz w:val="24"/>
          <w:szCs w:val="24"/>
        </w:rPr>
        <w:t xml:space="preserve"> </w:t>
      </w:r>
      <w:r>
        <w:rPr>
          <w:rFonts w:ascii="仿宋" w:hAnsi="仿宋" w:eastAsia="仿宋" w:cs="仿宋"/>
          <w:spacing w:val="-13"/>
          <w:sz w:val="24"/>
          <w:szCs w:val="24"/>
        </w:rPr>
        <w:t>月</w:t>
      </w:r>
      <w:r>
        <w:rPr>
          <w:rFonts w:ascii="仿宋" w:hAnsi="仿宋" w:eastAsia="仿宋" w:cs="仿宋"/>
          <w:spacing w:val="-13"/>
          <w:sz w:val="24"/>
          <w:szCs w:val="24"/>
          <w:u w:val="single" w:color="auto"/>
        </w:rPr>
        <w:t xml:space="preserve">   </w:t>
      </w:r>
      <w:r>
        <w:rPr>
          <w:rFonts w:ascii="仿宋" w:hAnsi="仿宋" w:eastAsia="仿宋" w:cs="仿宋"/>
          <w:spacing w:val="62"/>
          <w:sz w:val="24"/>
          <w:szCs w:val="24"/>
        </w:rPr>
        <w:t xml:space="preserve"> </w:t>
      </w:r>
      <w:r>
        <w:rPr>
          <w:rFonts w:ascii="仿宋" w:hAnsi="仿宋" w:eastAsia="仿宋" w:cs="仿宋"/>
          <w:spacing w:val="-13"/>
          <w:sz w:val="24"/>
          <w:szCs w:val="24"/>
        </w:rPr>
        <w:t>日，完成日期：</w:t>
      </w:r>
      <w:r>
        <w:rPr>
          <w:rFonts w:ascii="仿宋" w:hAnsi="仿宋" w:eastAsia="仿宋" w:cs="仿宋"/>
          <w:spacing w:val="-13"/>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13"/>
          <w:sz w:val="24"/>
          <w:szCs w:val="24"/>
        </w:rPr>
        <w:t>年</w:t>
      </w:r>
      <w:r>
        <w:rPr>
          <w:rFonts w:ascii="仿宋" w:hAnsi="仿宋" w:eastAsia="仿宋" w:cs="仿宋"/>
          <w:spacing w:val="-13"/>
          <w:sz w:val="24"/>
          <w:szCs w:val="24"/>
          <w:u w:val="single" w:color="auto"/>
        </w:rPr>
        <w:t xml:space="preserve">   </w:t>
      </w:r>
      <w:r>
        <w:rPr>
          <w:rFonts w:ascii="仿宋" w:hAnsi="仿宋" w:eastAsia="仿宋" w:cs="仿宋"/>
          <w:spacing w:val="22"/>
          <w:sz w:val="24"/>
          <w:szCs w:val="24"/>
        </w:rPr>
        <w:t xml:space="preserve"> </w:t>
      </w:r>
      <w:r>
        <w:rPr>
          <w:rFonts w:ascii="仿宋" w:hAnsi="仿宋" w:eastAsia="仿宋" w:cs="仿宋"/>
          <w:spacing w:val="-13"/>
          <w:sz w:val="24"/>
          <w:szCs w:val="24"/>
        </w:rPr>
        <w:t>月</w:t>
      </w:r>
      <w:r>
        <w:rPr>
          <w:rFonts w:ascii="仿宋" w:hAnsi="仿宋" w:eastAsia="仿宋" w:cs="仿宋"/>
          <w:spacing w:val="-13"/>
          <w:sz w:val="24"/>
          <w:szCs w:val="24"/>
          <w:u w:val="single" w:color="auto"/>
        </w:rPr>
        <w:t xml:space="preserve">   </w:t>
      </w:r>
      <w:r>
        <w:rPr>
          <w:rFonts w:ascii="仿宋" w:hAnsi="仿宋" w:eastAsia="仿宋" w:cs="仿宋"/>
          <w:spacing w:val="63"/>
          <w:sz w:val="24"/>
          <w:szCs w:val="24"/>
        </w:rPr>
        <w:t xml:space="preserve"> </w:t>
      </w:r>
      <w:r>
        <w:rPr>
          <w:rFonts w:ascii="仿宋" w:hAnsi="仿宋" w:eastAsia="仿宋" w:cs="仿宋"/>
          <w:spacing w:val="-13"/>
          <w:sz w:val="24"/>
          <w:szCs w:val="24"/>
        </w:rPr>
        <w:t>日。总</w:t>
      </w:r>
      <w:r>
        <w:rPr>
          <w:rFonts w:ascii="仿宋" w:hAnsi="仿宋" w:eastAsia="仿宋" w:cs="仿宋"/>
          <w:spacing w:val="-59"/>
          <w:sz w:val="24"/>
          <w:szCs w:val="24"/>
        </w:rPr>
        <w:t xml:space="preserve"> </w:t>
      </w:r>
      <w:r>
        <w:rPr>
          <w:rFonts w:ascii="仿宋" w:hAnsi="仿宋" w:eastAsia="仿宋" w:cs="仿宋"/>
          <w:spacing w:val="-13"/>
          <w:sz w:val="24"/>
          <w:szCs w:val="24"/>
        </w:rPr>
        <w:t>日历</w:t>
      </w:r>
      <w:r>
        <w:rPr>
          <w:rFonts w:ascii="仿宋" w:hAnsi="仿宋" w:eastAsia="仿宋" w:cs="仿宋"/>
          <w:spacing w:val="-14"/>
          <w:sz w:val="24"/>
          <w:szCs w:val="24"/>
        </w:rPr>
        <w:t>天数：</w:t>
      </w:r>
      <w:r>
        <w:rPr>
          <w:spacing w:val="-5"/>
          <w:position w:val="-2"/>
          <w:sz w:val="14"/>
          <w:szCs w:val="14"/>
        </w:rPr>
        <w:t>-</w:t>
      </w:r>
      <w:r>
        <w:rPr>
          <w:position w:val="-2"/>
          <w:sz w:val="14"/>
          <w:szCs w:val="14"/>
        </w:rPr>
        <w:t xml:space="preserve"> </w:t>
      </w:r>
      <w:r>
        <w:rPr>
          <w:rFonts w:ascii="仿宋" w:hAnsi="仿宋" w:eastAsia="仿宋" w:cs="仿宋"/>
          <w:spacing w:val="-9"/>
          <w:sz w:val="24"/>
          <w:szCs w:val="24"/>
        </w:rPr>
        <w:t>天。</w:t>
      </w:r>
    </w:p>
    <w:p w14:paraId="060159FA">
      <w:pPr>
        <w:pStyle w:val="3"/>
        <w:spacing w:before="37" w:line="392" w:lineRule="auto"/>
        <w:ind w:left="495" w:right="4004" w:hanging="4"/>
        <w:rPr>
          <w:rFonts w:ascii="仿宋" w:hAnsi="仿宋" w:eastAsia="仿宋" w:cs="仿宋"/>
          <w:sz w:val="24"/>
          <w:szCs w:val="24"/>
        </w:rPr>
      </w:pPr>
      <w:r>
        <w:rPr>
          <w:rFonts w:ascii="仿宋" w:hAnsi="仿宋" w:eastAsia="仿宋" w:cs="仿宋"/>
          <w:spacing w:val="-5"/>
          <w:sz w:val="24"/>
          <w:szCs w:val="24"/>
        </w:rPr>
        <w:t>地点</w:t>
      </w:r>
      <w:r>
        <w:rPr>
          <w:color w:val="AEAEAE"/>
          <w:spacing w:val="-5"/>
          <w:sz w:val="30"/>
          <w:szCs w:val="30"/>
        </w:rPr>
        <w:t>:</w:t>
      </w:r>
      <w:r>
        <w:rPr>
          <w:color w:val="AEAEAE"/>
          <w:spacing w:val="79"/>
          <w:sz w:val="30"/>
          <w:szCs w:val="30"/>
        </w:rPr>
        <w:t xml:space="preserve"> </w:t>
      </w:r>
      <w:r>
        <w:rPr>
          <w:color w:val="AEAEAE"/>
          <w:sz w:val="30"/>
          <w:szCs w:val="30"/>
          <w:u w:val="single" w:color="000000"/>
        </w:rPr>
        <w:t xml:space="preserve">                                              </w:t>
      </w:r>
      <w:r>
        <w:rPr>
          <w:color w:val="AEAEAE"/>
          <w:spacing w:val="6"/>
          <w:sz w:val="30"/>
          <w:szCs w:val="30"/>
        </w:rPr>
        <w:t xml:space="preserve"> </w:t>
      </w:r>
      <w:r>
        <w:rPr>
          <w:rFonts w:ascii="仿宋" w:hAnsi="仿宋" w:eastAsia="仿宋" w:cs="仿宋"/>
          <w:spacing w:val="-5"/>
          <w:sz w:val="24"/>
          <w:szCs w:val="24"/>
        </w:rPr>
        <w:t>方式：</w:t>
      </w:r>
      <w:r>
        <w:rPr>
          <w:rFonts w:ascii="仿宋" w:hAnsi="仿宋" w:eastAsia="仿宋" w:cs="仿宋"/>
          <w:sz w:val="24"/>
          <w:szCs w:val="24"/>
          <w:u w:val="single" w:color="auto"/>
        </w:rPr>
        <w:t xml:space="preserve">                                 </w:t>
      </w:r>
    </w:p>
    <w:p w14:paraId="329E9888">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4.付付款:</w:t>
      </w:r>
    </w:p>
    <w:p w14:paraId="13FF7F8B">
      <w:pPr>
        <w:pStyle w:val="3"/>
        <w:spacing w:line="349" w:lineRule="auto"/>
      </w:pPr>
    </w:p>
    <w:p w14:paraId="41172093">
      <w:pPr>
        <w:pStyle w:val="3"/>
        <w:spacing w:line="350" w:lineRule="auto"/>
      </w:pPr>
    </w:p>
    <w:p w14:paraId="3D744B12">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5.解决合同纠纷方式</w:t>
      </w:r>
    </w:p>
    <w:p w14:paraId="2C368EEF">
      <w:pPr>
        <w:spacing w:before="301" w:line="222" w:lineRule="auto"/>
        <w:ind w:left="558"/>
        <w:rPr>
          <w:rFonts w:ascii="仿宋" w:hAnsi="仿宋" w:eastAsia="仿宋" w:cs="仿宋"/>
          <w:sz w:val="24"/>
          <w:szCs w:val="24"/>
        </w:rPr>
      </w:pPr>
      <w:r>
        <w:rPr>
          <w:rFonts w:ascii="仿宋" w:hAnsi="仿宋" w:eastAsia="仿宋" w:cs="仿宋"/>
          <w:spacing w:val="8"/>
          <w:sz w:val="24"/>
          <w:szCs w:val="24"/>
        </w:rPr>
        <w:t>首先通过双方协商解决，协商解决不成，则通过以下途径之一解决纠纷：</w:t>
      </w:r>
    </w:p>
    <w:p w14:paraId="5F92FAE6">
      <w:pPr>
        <w:spacing w:before="274" w:line="220" w:lineRule="auto"/>
        <w:ind w:left="525"/>
        <w:rPr>
          <w:rFonts w:ascii="仿宋" w:hAnsi="仿宋" w:eastAsia="仿宋" w:cs="仿宋"/>
          <w:sz w:val="24"/>
          <w:szCs w:val="24"/>
        </w:rPr>
      </w:pPr>
      <w:r>
        <w:rPr>
          <w:rFonts w:ascii="宋体" w:hAnsi="宋体" w:eastAsia="宋体" w:cs="宋体"/>
          <w:spacing w:val="-4"/>
          <w:sz w:val="24"/>
          <w:szCs w:val="24"/>
        </w:rPr>
        <w:t>□</w:t>
      </w:r>
      <w:r>
        <w:rPr>
          <w:rFonts w:ascii="宋体" w:hAnsi="宋体" w:eastAsia="宋体" w:cs="宋体"/>
          <w:spacing w:val="35"/>
          <w:sz w:val="24"/>
          <w:szCs w:val="24"/>
        </w:rPr>
        <w:t xml:space="preserve"> </w:t>
      </w:r>
      <w:r>
        <w:rPr>
          <w:rFonts w:ascii="仿宋" w:hAnsi="仿宋" w:eastAsia="仿宋" w:cs="仿宋"/>
          <w:spacing w:val="-4"/>
          <w:sz w:val="24"/>
          <w:szCs w:val="24"/>
        </w:rPr>
        <w:t>提请仲裁</w:t>
      </w:r>
      <w:r>
        <w:rPr>
          <w:rFonts w:ascii="仿宋" w:hAnsi="仿宋" w:eastAsia="仿宋" w:cs="仿宋"/>
          <w:spacing w:val="12"/>
          <w:sz w:val="24"/>
          <w:szCs w:val="24"/>
        </w:rPr>
        <w:t xml:space="preserve">       </w:t>
      </w:r>
      <w:r>
        <w:rPr>
          <w:rFonts w:ascii="宋体" w:hAnsi="宋体" w:eastAsia="宋体" w:cs="宋体"/>
          <w:spacing w:val="-4"/>
          <w:sz w:val="24"/>
          <w:szCs w:val="24"/>
        </w:rPr>
        <w:t>□</w:t>
      </w:r>
      <w:r>
        <w:rPr>
          <w:rFonts w:ascii="宋体" w:hAnsi="宋体" w:eastAsia="宋体" w:cs="宋体"/>
          <w:spacing w:val="66"/>
          <w:sz w:val="24"/>
          <w:szCs w:val="24"/>
        </w:rPr>
        <w:t xml:space="preserve"> </w:t>
      </w:r>
      <w:r>
        <w:rPr>
          <w:rFonts w:ascii="仿宋" w:hAnsi="仿宋" w:eastAsia="仿宋" w:cs="仿宋"/>
          <w:spacing w:val="-4"/>
          <w:sz w:val="24"/>
          <w:szCs w:val="24"/>
        </w:rPr>
        <w:t>向人民法院提起诉讼</w:t>
      </w:r>
    </w:p>
    <w:p w14:paraId="1FC69DEA">
      <w:pPr>
        <w:pStyle w:val="3"/>
        <w:spacing w:line="334" w:lineRule="auto"/>
      </w:pPr>
    </w:p>
    <w:p w14:paraId="2623533B">
      <w:pPr>
        <w:pStyle w:val="3"/>
        <w:spacing w:line="334" w:lineRule="auto"/>
      </w:pPr>
    </w:p>
    <w:p w14:paraId="1C4D59B6">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6.组成合同的文件</w:t>
      </w:r>
    </w:p>
    <w:p w14:paraId="75031BA2">
      <w:pPr>
        <w:spacing w:before="305" w:line="415" w:lineRule="auto"/>
        <w:ind w:left="2" w:right="232" w:firstLine="558"/>
        <w:rPr>
          <w:rFonts w:ascii="仿宋" w:hAnsi="仿宋" w:eastAsia="仿宋" w:cs="仿宋"/>
          <w:sz w:val="24"/>
          <w:szCs w:val="24"/>
        </w:rPr>
      </w:pPr>
      <w:r>
        <w:rPr>
          <w:rFonts w:ascii="仿宋" w:hAnsi="仿宋" w:eastAsia="仿宋" w:cs="仿宋"/>
          <w:spacing w:val="10"/>
          <w:sz w:val="24"/>
          <w:szCs w:val="24"/>
        </w:rPr>
        <w:t>本协议书与下列文件一起构成合同文件，如下述文件之间有任何抵触、矛盾</w:t>
      </w:r>
      <w:r>
        <w:rPr>
          <w:rFonts w:ascii="仿宋" w:hAnsi="仿宋" w:eastAsia="仿宋" w:cs="仿宋"/>
          <w:spacing w:val="2"/>
          <w:sz w:val="24"/>
          <w:szCs w:val="24"/>
        </w:rPr>
        <w:t xml:space="preserve"> </w:t>
      </w:r>
      <w:r>
        <w:rPr>
          <w:rFonts w:ascii="仿宋" w:hAnsi="仿宋" w:eastAsia="仿宋" w:cs="仿宋"/>
          <w:spacing w:val="6"/>
          <w:sz w:val="24"/>
          <w:szCs w:val="24"/>
        </w:rPr>
        <w:t>或歧义，应按以下顺序解释：</w:t>
      </w:r>
    </w:p>
    <w:p w14:paraId="300635C8">
      <w:pPr>
        <w:spacing w:before="39" w:line="417" w:lineRule="auto"/>
        <w:ind w:right="177" w:firstLine="602"/>
        <w:rPr>
          <w:rFonts w:ascii="仿宋" w:hAnsi="仿宋" w:eastAsia="仿宋" w:cs="仿宋"/>
          <w:sz w:val="24"/>
          <w:szCs w:val="24"/>
        </w:rPr>
      </w:pPr>
      <w:r>
        <w:rPr>
          <w:rFonts w:ascii="仿宋" w:hAnsi="仿宋" w:eastAsia="仿宋" w:cs="仿宋"/>
          <w:spacing w:val="9"/>
          <w:sz w:val="24"/>
          <w:szCs w:val="24"/>
        </w:rPr>
        <w:t>(1)</w:t>
      </w:r>
      <w:r>
        <w:rPr>
          <w:rFonts w:ascii="仿宋" w:hAnsi="仿宋" w:eastAsia="仿宋" w:cs="仿宋"/>
          <w:spacing w:val="44"/>
          <w:sz w:val="24"/>
          <w:szCs w:val="24"/>
        </w:rPr>
        <w:t xml:space="preserve"> </w:t>
      </w:r>
      <w:r>
        <w:rPr>
          <w:rFonts w:ascii="仿宋" w:hAnsi="仿宋" w:eastAsia="仿宋" w:cs="仿宋"/>
          <w:spacing w:val="9"/>
          <w:sz w:val="24"/>
          <w:szCs w:val="24"/>
        </w:rPr>
        <w:t>在采购或合同履行过程中乙方作出的承诺以及双方协商达成的</w:t>
      </w:r>
      <w:r>
        <w:rPr>
          <w:rFonts w:ascii="仿宋" w:hAnsi="仿宋" w:eastAsia="仿宋" w:cs="仿宋"/>
          <w:spacing w:val="8"/>
          <w:sz w:val="24"/>
          <w:szCs w:val="24"/>
        </w:rPr>
        <w:t>变更或补</w:t>
      </w:r>
      <w:r>
        <w:rPr>
          <w:rFonts w:ascii="仿宋" w:hAnsi="仿宋" w:eastAsia="仿宋" w:cs="仿宋"/>
          <w:sz w:val="24"/>
          <w:szCs w:val="24"/>
        </w:rPr>
        <w:t xml:space="preserve"> </w:t>
      </w:r>
      <w:r>
        <w:rPr>
          <w:rFonts w:ascii="仿宋" w:hAnsi="仿宋" w:eastAsia="仿宋" w:cs="仿宋"/>
          <w:spacing w:val="1"/>
          <w:sz w:val="24"/>
          <w:szCs w:val="24"/>
        </w:rPr>
        <w:t>充协议</w:t>
      </w:r>
    </w:p>
    <w:p w14:paraId="459C0F61">
      <w:pPr>
        <w:spacing w:before="36" w:line="224" w:lineRule="auto"/>
        <w:ind w:left="583"/>
        <w:rPr>
          <w:rFonts w:ascii="仿宋" w:hAnsi="仿宋" w:eastAsia="仿宋" w:cs="仿宋"/>
          <w:sz w:val="24"/>
          <w:szCs w:val="24"/>
        </w:rPr>
      </w:pPr>
      <w:r>
        <w:rPr>
          <w:rFonts w:ascii="仿宋" w:hAnsi="仿宋" w:eastAsia="仿宋" w:cs="仿宋"/>
          <w:spacing w:val="3"/>
          <w:sz w:val="24"/>
          <w:szCs w:val="24"/>
        </w:rPr>
        <w:t>(2)</w:t>
      </w:r>
      <w:r>
        <w:rPr>
          <w:rFonts w:ascii="仿宋" w:hAnsi="仿宋" w:eastAsia="仿宋" w:cs="仿宋"/>
          <w:spacing w:val="58"/>
          <w:sz w:val="24"/>
          <w:szCs w:val="24"/>
        </w:rPr>
        <w:t xml:space="preserve"> </w:t>
      </w:r>
      <w:r>
        <w:rPr>
          <w:rFonts w:ascii="仿宋" w:hAnsi="仿宋" w:eastAsia="仿宋" w:cs="仿宋"/>
          <w:spacing w:val="3"/>
          <w:sz w:val="24"/>
          <w:szCs w:val="24"/>
        </w:rPr>
        <w:t>成交通知书</w:t>
      </w:r>
    </w:p>
    <w:p w14:paraId="0D8842AE">
      <w:pPr>
        <w:spacing w:before="269" w:line="222" w:lineRule="auto"/>
        <w:ind w:left="590"/>
        <w:rPr>
          <w:rFonts w:ascii="仿宋" w:hAnsi="仿宋" w:eastAsia="仿宋" w:cs="仿宋"/>
          <w:sz w:val="24"/>
          <w:szCs w:val="24"/>
        </w:rPr>
      </w:pPr>
      <w:r>
        <w:rPr>
          <w:rFonts w:ascii="仿宋" w:hAnsi="仿宋" w:eastAsia="仿宋" w:cs="仿宋"/>
          <w:spacing w:val="1"/>
          <w:sz w:val="24"/>
          <w:szCs w:val="24"/>
        </w:rPr>
        <w:t>(3)</w:t>
      </w:r>
      <w:r>
        <w:rPr>
          <w:rFonts w:ascii="仿宋" w:hAnsi="仿宋" w:eastAsia="仿宋" w:cs="仿宋"/>
          <w:spacing w:val="66"/>
          <w:sz w:val="24"/>
          <w:szCs w:val="24"/>
        </w:rPr>
        <w:t xml:space="preserve"> </w:t>
      </w:r>
      <w:r>
        <w:rPr>
          <w:rFonts w:ascii="仿宋" w:hAnsi="仿宋" w:eastAsia="仿宋" w:cs="仿宋"/>
          <w:spacing w:val="1"/>
          <w:sz w:val="24"/>
          <w:szCs w:val="24"/>
        </w:rPr>
        <w:t>响应文件</w:t>
      </w:r>
    </w:p>
    <w:p w14:paraId="0A9E95FB">
      <w:pPr>
        <w:spacing w:before="273" w:line="222" w:lineRule="auto"/>
        <w:ind w:left="609"/>
        <w:rPr>
          <w:rFonts w:ascii="仿宋" w:hAnsi="仿宋" w:eastAsia="仿宋" w:cs="仿宋"/>
          <w:sz w:val="24"/>
          <w:szCs w:val="24"/>
        </w:rPr>
      </w:pPr>
      <w:r>
        <w:rPr>
          <w:rFonts w:ascii="仿宋" w:hAnsi="仿宋" w:eastAsia="仿宋" w:cs="仿宋"/>
          <w:spacing w:val="7"/>
          <w:sz w:val="24"/>
          <w:szCs w:val="24"/>
        </w:rPr>
        <w:t>(4)</w:t>
      </w:r>
      <w:r>
        <w:rPr>
          <w:rFonts w:ascii="仿宋" w:hAnsi="仿宋" w:eastAsia="仿宋" w:cs="仿宋"/>
          <w:spacing w:val="62"/>
          <w:sz w:val="24"/>
          <w:szCs w:val="24"/>
        </w:rPr>
        <w:t xml:space="preserve"> </w:t>
      </w:r>
      <w:r>
        <w:rPr>
          <w:rFonts w:ascii="仿宋" w:hAnsi="仿宋" w:eastAsia="仿宋" w:cs="仿宋"/>
          <w:spacing w:val="7"/>
          <w:sz w:val="24"/>
          <w:szCs w:val="24"/>
        </w:rPr>
        <w:t>政府采购合同格式条款及其附件</w:t>
      </w:r>
    </w:p>
    <w:p w14:paraId="46FA24AA">
      <w:pPr>
        <w:spacing w:before="270" w:line="223" w:lineRule="auto"/>
        <w:ind w:left="597"/>
        <w:rPr>
          <w:rFonts w:ascii="仿宋" w:hAnsi="仿宋" w:eastAsia="仿宋" w:cs="仿宋"/>
          <w:sz w:val="24"/>
          <w:szCs w:val="24"/>
        </w:rPr>
      </w:pPr>
      <w:r>
        <w:rPr>
          <w:rFonts w:ascii="仿宋" w:hAnsi="仿宋" w:eastAsia="仿宋" w:cs="仿宋"/>
          <w:spacing w:val="4"/>
          <w:sz w:val="24"/>
          <w:szCs w:val="24"/>
        </w:rPr>
        <w:t>(5)</w:t>
      </w:r>
      <w:r>
        <w:rPr>
          <w:rFonts w:ascii="仿宋" w:hAnsi="仿宋" w:eastAsia="仿宋" w:cs="仿宋"/>
          <w:spacing w:val="61"/>
          <w:sz w:val="24"/>
          <w:szCs w:val="24"/>
        </w:rPr>
        <w:t xml:space="preserve"> </w:t>
      </w:r>
      <w:r>
        <w:rPr>
          <w:rFonts w:ascii="仿宋" w:hAnsi="仿宋" w:eastAsia="仿宋" w:cs="仿宋"/>
          <w:spacing w:val="4"/>
          <w:sz w:val="24"/>
          <w:szCs w:val="24"/>
        </w:rPr>
        <w:t>专用合同条款</w:t>
      </w:r>
    </w:p>
    <w:p w14:paraId="24C4EFDB">
      <w:pPr>
        <w:spacing w:before="270" w:line="222" w:lineRule="auto"/>
        <w:ind w:left="566"/>
        <w:rPr>
          <w:rFonts w:ascii="仿宋" w:hAnsi="仿宋" w:eastAsia="仿宋" w:cs="仿宋"/>
          <w:sz w:val="24"/>
          <w:szCs w:val="24"/>
        </w:rPr>
      </w:pPr>
      <w:r>
        <w:rPr>
          <w:rFonts w:ascii="仿宋" w:hAnsi="仿宋" w:eastAsia="仿宋" w:cs="仿宋"/>
          <w:spacing w:val="1"/>
          <w:sz w:val="24"/>
          <w:szCs w:val="24"/>
        </w:rPr>
        <w:t>(6)</w:t>
      </w:r>
      <w:r>
        <w:rPr>
          <w:rFonts w:ascii="仿宋" w:hAnsi="仿宋" w:eastAsia="仿宋" w:cs="仿宋"/>
          <w:spacing w:val="51"/>
          <w:sz w:val="24"/>
          <w:szCs w:val="24"/>
        </w:rPr>
        <w:t xml:space="preserve"> </w:t>
      </w:r>
      <w:r>
        <w:rPr>
          <w:rFonts w:ascii="仿宋" w:hAnsi="仿宋" w:eastAsia="仿宋" w:cs="仿宋"/>
          <w:spacing w:val="1"/>
          <w:sz w:val="24"/>
          <w:szCs w:val="24"/>
        </w:rPr>
        <w:t>通用合同条款</w:t>
      </w:r>
      <w:r>
        <w:rPr>
          <w:rFonts w:ascii="仿宋" w:hAnsi="仿宋" w:eastAsia="仿宋" w:cs="仿宋"/>
          <w:spacing w:val="77"/>
          <w:sz w:val="24"/>
          <w:szCs w:val="24"/>
        </w:rPr>
        <w:t xml:space="preserve"> </w:t>
      </w:r>
      <w:r>
        <w:rPr>
          <w:rFonts w:ascii="仿宋" w:hAnsi="仿宋" w:eastAsia="仿宋" w:cs="仿宋"/>
          <w:spacing w:val="1"/>
          <w:sz w:val="24"/>
          <w:szCs w:val="24"/>
        </w:rPr>
        <w:t>(如果有)</w:t>
      </w:r>
    </w:p>
    <w:p w14:paraId="64B271A4">
      <w:pPr>
        <w:spacing w:before="273" w:line="222" w:lineRule="auto"/>
        <w:ind w:left="609"/>
        <w:rPr>
          <w:rFonts w:ascii="仿宋" w:hAnsi="仿宋" w:eastAsia="仿宋" w:cs="仿宋"/>
          <w:sz w:val="24"/>
          <w:szCs w:val="24"/>
        </w:rPr>
      </w:pPr>
      <w:r>
        <w:rPr>
          <w:rFonts w:ascii="仿宋" w:hAnsi="仿宋" w:eastAsia="仿宋" w:cs="仿宋"/>
          <w:spacing w:val="4"/>
          <w:sz w:val="24"/>
          <w:szCs w:val="24"/>
        </w:rPr>
        <w:t>(7)</w:t>
      </w:r>
      <w:r>
        <w:rPr>
          <w:rFonts w:ascii="仿宋" w:hAnsi="仿宋" w:eastAsia="仿宋" w:cs="仿宋"/>
          <w:spacing w:val="51"/>
          <w:sz w:val="24"/>
          <w:szCs w:val="24"/>
        </w:rPr>
        <w:t xml:space="preserve"> </w:t>
      </w:r>
      <w:r>
        <w:rPr>
          <w:rFonts w:ascii="仿宋" w:hAnsi="仿宋" w:eastAsia="仿宋" w:cs="仿宋"/>
          <w:spacing w:val="4"/>
          <w:sz w:val="24"/>
          <w:szCs w:val="24"/>
        </w:rPr>
        <w:t>标准、规范及有关技术文件，</w:t>
      </w:r>
      <w:r>
        <w:rPr>
          <w:rFonts w:ascii="仿宋" w:hAnsi="仿宋" w:eastAsia="仿宋" w:cs="仿宋"/>
          <w:spacing w:val="-69"/>
          <w:sz w:val="24"/>
          <w:szCs w:val="24"/>
        </w:rPr>
        <w:t xml:space="preserve"> </w:t>
      </w:r>
      <w:r>
        <w:rPr>
          <w:rFonts w:ascii="仿宋" w:hAnsi="仿宋" w:eastAsia="仿宋" w:cs="仿宋"/>
          <w:spacing w:val="4"/>
          <w:sz w:val="24"/>
          <w:szCs w:val="24"/>
        </w:rPr>
        <w:t>图纸。</w:t>
      </w:r>
    </w:p>
    <w:p w14:paraId="5E92534A">
      <w:pPr>
        <w:spacing w:before="269" w:line="222" w:lineRule="auto"/>
        <w:ind w:left="573"/>
        <w:rPr>
          <w:rFonts w:ascii="仿宋" w:hAnsi="仿宋" w:eastAsia="仿宋" w:cs="仿宋"/>
          <w:sz w:val="24"/>
          <w:szCs w:val="24"/>
        </w:rPr>
      </w:pPr>
      <w:r>
        <w:rPr>
          <w:rFonts w:ascii="仿宋" w:hAnsi="仿宋" w:eastAsia="仿宋" w:cs="仿宋"/>
          <w:spacing w:val="3"/>
          <w:sz w:val="24"/>
          <w:szCs w:val="24"/>
        </w:rPr>
        <w:t>(8)</w:t>
      </w:r>
      <w:r>
        <w:rPr>
          <w:rFonts w:ascii="仿宋" w:hAnsi="仿宋" w:eastAsia="仿宋" w:cs="仿宋"/>
          <w:spacing w:val="52"/>
          <w:sz w:val="24"/>
          <w:szCs w:val="24"/>
        </w:rPr>
        <w:t xml:space="preserve"> </w:t>
      </w:r>
      <w:r>
        <w:rPr>
          <w:rFonts w:ascii="仿宋" w:hAnsi="仿宋" w:eastAsia="仿宋" w:cs="仿宋"/>
          <w:spacing w:val="3"/>
          <w:sz w:val="24"/>
          <w:szCs w:val="24"/>
        </w:rPr>
        <w:t>其他合同文件。</w:t>
      </w:r>
    </w:p>
    <w:p w14:paraId="115B1A94">
      <w:pPr>
        <w:spacing w:line="222" w:lineRule="auto"/>
        <w:rPr>
          <w:rFonts w:ascii="仿宋" w:hAnsi="仿宋" w:eastAsia="仿宋" w:cs="仿宋"/>
          <w:sz w:val="24"/>
          <w:szCs w:val="24"/>
        </w:rPr>
        <w:sectPr>
          <w:footerReference r:id="rId12" w:type="default"/>
          <w:pgSz w:w="11906" w:h="16840"/>
          <w:pgMar w:top="400" w:right="1417" w:bottom="1078" w:left="1439" w:header="0" w:footer="927" w:gutter="0"/>
          <w:cols w:space="720" w:num="1"/>
        </w:sectPr>
      </w:pPr>
    </w:p>
    <w:p w14:paraId="6F845A13">
      <w:pPr>
        <w:pStyle w:val="3"/>
        <w:spacing w:before="203" w:line="227" w:lineRule="auto"/>
        <w:ind w:left="126"/>
        <w:rPr>
          <w:sz w:val="27"/>
          <w:szCs w:val="27"/>
        </w:rPr>
      </w:pPr>
      <w:r>
        <w:rPr>
          <w:color w:val="B2B2B2"/>
          <w:spacing w:val="2"/>
          <w:sz w:val="27"/>
          <w:szCs w:val="27"/>
        </w:rPr>
        <w:t>7,</w:t>
      </w:r>
      <w:r>
        <w:rPr>
          <w:position w:val="-6"/>
          <w:sz w:val="27"/>
          <w:szCs w:val="27"/>
        </w:rPr>
        <w:drawing>
          <wp:inline distT="0" distB="0" distL="0" distR="0">
            <wp:extent cx="663575" cy="18796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35"/>
                    <a:stretch>
                      <a:fillRect/>
                    </a:stretch>
                  </pic:blipFill>
                  <pic:spPr>
                    <a:xfrm>
                      <a:off x="0" y="0"/>
                      <a:ext cx="664108" cy="188455"/>
                    </a:xfrm>
                    <a:prstGeom prst="rect">
                      <a:avLst/>
                    </a:prstGeom>
                  </pic:spPr>
                </pic:pic>
              </a:graphicData>
            </a:graphic>
          </wp:inline>
        </w:drawing>
      </w:r>
    </w:p>
    <w:p w14:paraId="2E41A435">
      <w:pPr>
        <w:spacing w:before="304" w:line="222" w:lineRule="auto"/>
        <w:ind w:left="150"/>
        <w:rPr>
          <w:rFonts w:ascii="仿宋" w:hAnsi="仿宋" w:eastAsia="仿宋" w:cs="仿宋"/>
          <w:sz w:val="24"/>
          <w:szCs w:val="24"/>
        </w:rPr>
      </w:pPr>
      <w:r>
        <w:rPr>
          <w:rFonts w:ascii="仿宋" w:hAnsi="仿宋" w:eastAsia="仿宋" w:cs="仿宋"/>
          <w:spacing w:val="-5"/>
          <w:sz w:val="24"/>
          <w:szCs w:val="24"/>
        </w:rPr>
        <w:t>本合同自</w:t>
      </w:r>
      <w:r>
        <w:rPr>
          <w:rFonts w:ascii="仿宋" w:hAnsi="仿宋" w:eastAsia="仿宋" w:cs="仿宋"/>
          <w:spacing w:val="-115"/>
          <w:sz w:val="24"/>
          <w:szCs w:val="24"/>
        </w:rPr>
        <w:t xml:space="preserve"> </w:t>
      </w:r>
      <w:r>
        <w:rPr>
          <w:rFonts w:ascii="仿宋" w:hAnsi="仿宋" w:eastAsia="仿宋" w:cs="仿宋"/>
          <w:spacing w:val="2"/>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5"/>
          <w:sz w:val="24"/>
          <w:szCs w:val="24"/>
        </w:rPr>
        <w:t>生效。</w:t>
      </w:r>
    </w:p>
    <w:p w14:paraId="64E016FD">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8.合同份数</w:t>
      </w:r>
    </w:p>
    <w:p w14:paraId="02D9D0B5">
      <w:pPr>
        <w:spacing w:before="303" w:line="222" w:lineRule="auto"/>
        <w:jc w:val="right"/>
        <w:rPr>
          <w:rFonts w:ascii="仿宋" w:hAnsi="仿宋" w:eastAsia="仿宋" w:cs="仿宋"/>
          <w:sz w:val="24"/>
          <w:szCs w:val="24"/>
        </w:rPr>
      </w:pPr>
      <w:r>
        <w:rPr>
          <w:rFonts w:ascii="仿宋" w:hAnsi="仿宋" w:eastAsia="仿宋" w:cs="仿宋"/>
          <w:spacing w:val="-3"/>
          <w:sz w:val="24"/>
          <w:szCs w:val="24"/>
        </w:rPr>
        <w:t>本合同一式</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份，</w:t>
      </w:r>
      <w:r>
        <w:rPr>
          <w:rFonts w:ascii="仿宋" w:hAnsi="仿宋" w:eastAsia="仿宋" w:cs="仿宋"/>
          <w:spacing w:val="56"/>
          <w:sz w:val="24"/>
          <w:szCs w:val="24"/>
        </w:rPr>
        <w:t xml:space="preserve"> </w:t>
      </w:r>
      <w:r>
        <w:rPr>
          <w:rFonts w:ascii="仿宋" w:hAnsi="仿宋" w:eastAsia="仿宋" w:cs="仿宋"/>
          <w:spacing w:val="-3"/>
          <w:sz w:val="24"/>
          <w:szCs w:val="24"/>
        </w:rPr>
        <w:t>甲方人执</w:t>
      </w:r>
      <w:r>
        <w:rPr>
          <w:rFonts w:ascii="仿宋" w:hAnsi="仿宋" w:eastAsia="仿宋" w:cs="仿宋"/>
          <w:spacing w:val="-3"/>
          <w:sz w:val="24"/>
          <w:szCs w:val="24"/>
          <w:u w:val="single" w:color="auto"/>
        </w:rPr>
        <w:t xml:space="preserve">   </w:t>
      </w:r>
      <w:r>
        <w:rPr>
          <w:rFonts w:ascii="仿宋" w:hAnsi="仿宋" w:eastAsia="仿宋" w:cs="仿宋"/>
          <w:spacing w:val="-104"/>
          <w:sz w:val="24"/>
          <w:szCs w:val="24"/>
        </w:rPr>
        <w:t xml:space="preserve"> </w:t>
      </w:r>
      <w:r>
        <w:rPr>
          <w:rFonts w:ascii="仿宋" w:hAnsi="仿宋" w:eastAsia="仿宋" w:cs="仿宋"/>
          <w:spacing w:val="-3"/>
          <w:sz w:val="24"/>
          <w:szCs w:val="24"/>
        </w:rPr>
        <w:t>份，乙方执</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份，均具有同等法律效力。</w:t>
      </w:r>
    </w:p>
    <w:p w14:paraId="228DA747">
      <w:pPr>
        <w:pStyle w:val="3"/>
        <w:spacing w:line="260" w:lineRule="auto"/>
      </w:pPr>
    </w:p>
    <w:p w14:paraId="75A95C9E">
      <w:pPr>
        <w:pStyle w:val="3"/>
        <w:spacing w:line="261" w:lineRule="auto"/>
      </w:pPr>
    </w:p>
    <w:p w14:paraId="78A2DA2B">
      <w:pPr>
        <w:pStyle w:val="3"/>
        <w:spacing w:line="261" w:lineRule="auto"/>
      </w:pPr>
    </w:p>
    <w:p w14:paraId="610C50B0">
      <w:pPr>
        <w:pStyle w:val="3"/>
        <w:spacing w:line="261" w:lineRule="auto"/>
      </w:pPr>
    </w:p>
    <w:p w14:paraId="1C50CCC0">
      <w:pPr>
        <w:pStyle w:val="3"/>
        <w:spacing w:line="261" w:lineRule="auto"/>
      </w:pPr>
    </w:p>
    <w:p w14:paraId="157BD656">
      <w:pPr>
        <w:spacing w:before="78" w:line="418" w:lineRule="auto"/>
        <w:ind w:left="167" w:right="3018" w:hanging="23"/>
        <w:rPr>
          <w:rFonts w:ascii="仿宋" w:hAnsi="仿宋" w:eastAsia="仿宋" w:cs="仿宋"/>
          <w:sz w:val="24"/>
          <w:szCs w:val="24"/>
        </w:rPr>
      </w:pPr>
      <w:r>
        <w:rPr>
          <w:rFonts w:ascii="仿宋" w:hAnsi="仿宋" w:eastAsia="仿宋" w:cs="仿宋"/>
          <w:spacing w:val="-13"/>
          <w:sz w:val="24"/>
          <w:szCs w:val="24"/>
        </w:rPr>
        <w:t>合同订立时间：</w:t>
      </w:r>
      <w:r>
        <w:rPr>
          <w:rFonts w:ascii="仿宋" w:hAnsi="仿宋" w:eastAsia="仿宋" w:cs="仿宋"/>
          <w:sz w:val="24"/>
          <w:szCs w:val="24"/>
          <w:u w:val="single" w:color="auto"/>
        </w:rPr>
        <w:t xml:space="preserve">           </w:t>
      </w:r>
      <w:r>
        <w:rPr>
          <w:rFonts w:ascii="仿宋" w:hAnsi="仿宋" w:eastAsia="仿宋" w:cs="仿宋"/>
          <w:spacing w:val="-91"/>
          <w:sz w:val="24"/>
          <w:szCs w:val="24"/>
        </w:rPr>
        <w:t xml:space="preserve"> </w:t>
      </w:r>
      <w:r>
        <w:rPr>
          <w:rFonts w:ascii="仿宋" w:hAnsi="仿宋" w:eastAsia="仿宋" w:cs="仿宋"/>
          <w:spacing w:val="-13"/>
          <w:sz w:val="24"/>
          <w:szCs w:val="24"/>
        </w:rPr>
        <w:t>年</w:t>
      </w:r>
      <w:r>
        <w:rPr>
          <w:rFonts w:ascii="仿宋" w:hAnsi="仿宋" w:eastAsia="仿宋" w:cs="仿宋"/>
          <w:spacing w:val="-118"/>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13"/>
          <w:sz w:val="24"/>
          <w:szCs w:val="24"/>
        </w:rPr>
        <w:t>月</w:t>
      </w:r>
      <w:r>
        <w:rPr>
          <w:rFonts w:ascii="仿宋" w:hAnsi="仿宋" w:eastAsia="仿宋" w:cs="仿宋"/>
          <w:spacing w:val="-118"/>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50"/>
          <w:sz w:val="24"/>
          <w:szCs w:val="24"/>
        </w:rPr>
        <w:t xml:space="preserve"> </w:t>
      </w:r>
      <w:r>
        <w:rPr>
          <w:rFonts w:ascii="仿宋" w:hAnsi="仿宋" w:eastAsia="仿宋" w:cs="仿宋"/>
          <w:spacing w:val="-13"/>
          <w:sz w:val="24"/>
          <w:szCs w:val="24"/>
        </w:rPr>
        <w:t>日</w:t>
      </w:r>
      <w:r>
        <w:rPr>
          <w:rFonts w:ascii="仿宋" w:hAnsi="仿宋" w:eastAsia="仿宋" w:cs="仿宋"/>
          <w:sz w:val="24"/>
          <w:szCs w:val="24"/>
        </w:rPr>
        <w:t xml:space="preserve"> </w:t>
      </w:r>
      <w:r>
        <w:rPr>
          <w:rFonts w:ascii="仿宋" w:hAnsi="仿宋" w:eastAsia="仿宋" w:cs="仿宋"/>
          <w:spacing w:val="3"/>
          <w:sz w:val="24"/>
          <w:szCs w:val="24"/>
        </w:rPr>
        <w:t>合同订立地点：</w:t>
      </w:r>
      <w:r>
        <w:rPr>
          <w:rFonts w:ascii="仿宋" w:hAnsi="仿宋" w:eastAsia="仿宋" w:cs="仿宋"/>
          <w:sz w:val="24"/>
          <w:szCs w:val="24"/>
          <w:u w:val="single" w:color="auto"/>
        </w:rPr>
        <w:t xml:space="preserve">                             </w:t>
      </w:r>
    </w:p>
    <w:p w14:paraId="7E6167E3">
      <w:pPr>
        <w:spacing w:before="242" w:line="222" w:lineRule="auto"/>
        <w:ind w:left="483"/>
        <w:rPr>
          <w:rFonts w:ascii="仿宋" w:hAnsi="仿宋" w:eastAsia="仿宋" w:cs="仿宋"/>
          <w:sz w:val="24"/>
          <w:szCs w:val="24"/>
        </w:rPr>
      </w:pPr>
      <w:r>
        <w:rPr>
          <w:rFonts w:ascii="仿宋" w:hAnsi="仿宋" w:eastAsia="仿宋" w:cs="仿宋"/>
          <w:spacing w:val="-19"/>
          <w:sz w:val="24"/>
          <w:szCs w:val="24"/>
        </w:rPr>
        <w:t>甲</w:t>
      </w:r>
      <w:r>
        <w:rPr>
          <w:rFonts w:ascii="仿宋" w:hAnsi="仿宋" w:eastAsia="仿宋" w:cs="仿宋"/>
          <w:spacing w:val="24"/>
          <w:sz w:val="24"/>
          <w:szCs w:val="24"/>
        </w:rPr>
        <w:t xml:space="preserve">     </w:t>
      </w:r>
      <w:r>
        <w:rPr>
          <w:rFonts w:ascii="仿宋" w:hAnsi="仿宋" w:eastAsia="仿宋" w:cs="仿宋"/>
          <w:spacing w:val="-19"/>
          <w:sz w:val="24"/>
          <w:szCs w:val="24"/>
        </w:rPr>
        <w:t>方：</w:t>
      </w:r>
      <w:r>
        <w:rPr>
          <w:rFonts w:ascii="仿宋" w:hAnsi="仿宋" w:eastAsia="仿宋" w:cs="仿宋"/>
          <w:spacing w:val="21"/>
          <w:sz w:val="24"/>
          <w:szCs w:val="24"/>
        </w:rPr>
        <w:t xml:space="preserve">  </w:t>
      </w:r>
      <w:r>
        <w:rPr>
          <w:rFonts w:ascii="仿宋" w:hAnsi="仿宋" w:eastAsia="仿宋" w:cs="仿宋"/>
          <w:spacing w:val="-19"/>
          <w:sz w:val="24"/>
          <w:szCs w:val="24"/>
        </w:rPr>
        <w:t>(公章)</w:t>
      </w:r>
    </w:p>
    <w:p w14:paraId="4225D189">
      <w:pPr>
        <w:spacing w:before="271" w:line="416" w:lineRule="auto"/>
        <w:ind w:right="4168" w:firstLine="514"/>
        <w:rPr>
          <w:rFonts w:ascii="仿宋" w:hAnsi="仿宋" w:eastAsia="仿宋" w:cs="仿宋"/>
          <w:sz w:val="24"/>
          <w:szCs w:val="24"/>
        </w:rPr>
      </w:pPr>
      <w:r>
        <w:rPr>
          <w:rFonts w:ascii="仿宋" w:hAnsi="仿宋" w:eastAsia="仿宋" w:cs="仿宋"/>
          <w:spacing w:val="2"/>
          <w:sz w:val="24"/>
          <w:szCs w:val="24"/>
        </w:rPr>
        <w:t>法定代表人：</w:t>
      </w:r>
      <w:r>
        <w:rPr>
          <w:rFonts w:ascii="仿宋" w:hAnsi="仿宋" w:eastAsia="仿宋" w:cs="仿宋"/>
          <w:sz w:val="24"/>
          <w:szCs w:val="24"/>
          <w:u w:val="single" w:color="auto"/>
        </w:rPr>
        <w:t xml:space="preserve">                     </w:t>
      </w:r>
      <w:r>
        <w:rPr>
          <w:rFonts w:ascii="仿宋" w:hAnsi="仿宋" w:eastAsia="仿宋" w:cs="仿宋"/>
          <w:spacing w:val="4"/>
          <w:sz w:val="24"/>
          <w:szCs w:val="24"/>
        </w:rPr>
        <w:t xml:space="preserve"> </w:t>
      </w:r>
      <w:r>
        <w:rPr>
          <w:rFonts w:ascii="仿宋" w:hAnsi="仿宋" w:eastAsia="仿宋" w:cs="仿宋"/>
          <w:sz w:val="24"/>
          <w:szCs w:val="24"/>
        </w:rPr>
        <w:t>委托代理人：</w:t>
      </w:r>
      <w:r>
        <w:rPr>
          <w:rFonts w:ascii="仿宋" w:hAnsi="仿宋" w:eastAsia="仿宋" w:cs="仿宋"/>
          <w:sz w:val="24"/>
          <w:szCs w:val="24"/>
          <w:u w:val="single" w:color="auto"/>
        </w:rPr>
        <w:t xml:space="preserve">                     </w:t>
      </w:r>
    </w:p>
    <w:p w14:paraId="45782D5E">
      <w:pPr>
        <w:spacing w:before="37" w:line="418" w:lineRule="auto"/>
        <w:ind w:left="478" w:right="5193" w:firstLine="1"/>
        <w:rPr>
          <w:rFonts w:ascii="仿宋" w:hAnsi="仿宋" w:eastAsia="仿宋" w:cs="仿宋"/>
          <w:sz w:val="24"/>
          <w:szCs w:val="24"/>
        </w:rPr>
      </w:pPr>
      <w:r>
        <w:rPr>
          <w:rFonts w:ascii="仿宋" w:hAnsi="仿宋" w:eastAsia="仿宋" w:cs="仿宋"/>
          <w:spacing w:val="-7"/>
          <w:sz w:val="24"/>
          <w:szCs w:val="24"/>
        </w:rPr>
        <w:t>话：</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12"/>
          <w:sz w:val="24"/>
          <w:szCs w:val="24"/>
        </w:rPr>
        <w:t>真：</w:t>
      </w:r>
      <w:r>
        <w:rPr>
          <w:rFonts w:ascii="仿宋" w:hAnsi="仿宋" w:eastAsia="仿宋" w:cs="仿宋"/>
          <w:sz w:val="24"/>
          <w:szCs w:val="24"/>
          <w:u w:val="single" w:color="auto"/>
        </w:rPr>
        <w:t xml:space="preserve">                     </w:t>
      </w:r>
    </w:p>
    <w:p w14:paraId="24FB2DF1">
      <w:pPr>
        <w:pStyle w:val="3"/>
        <w:spacing w:line="256" w:lineRule="auto"/>
      </w:pPr>
    </w:p>
    <w:p w14:paraId="36FDED19">
      <w:pPr>
        <w:pStyle w:val="3"/>
        <w:spacing w:line="256" w:lineRule="auto"/>
      </w:pPr>
    </w:p>
    <w:p w14:paraId="3609665F">
      <w:pPr>
        <w:spacing w:before="78" w:line="222" w:lineRule="auto"/>
        <w:ind w:left="473"/>
        <w:rPr>
          <w:rFonts w:ascii="仿宋" w:hAnsi="仿宋" w:eastAsia="仿宋" w:cs="仿宋"/>
          <w:sz w:val="24"/>
          <w:szCs w:val="24"/>
        </w:rPr>
      </w:pPr>
      <w:r>
        <w:rPr>
          <w:rFonts w:ascii="仿宋" w:hAnsi="仿宋" w:eastAsia="仿宋" w:cs="仿宋"/>
          <w:spacing w:val="-17"/>
          <w:sz w:val="24"/>
          <w:szCs w:val="24"/>
        </w:rPr>
        <w:t>乙</w:t>
      </w:r>
      <w:r>
        <w:rPr>
          <w:rFonts w:ascii="仿宋" w:hAnsi="仿宋" w:eastAsia="仿宋" w:cs="仿宋"/>
          <w:spacing w:val="24"/>
          <w:sz w:val="24"/>
          <w:szCs w:val="24"/>
        </w:rPr>
        <w:t xml:space="preserve">     </w:t>
      </w:r>
      <w:r>
        <w:rPr>
          <w:rFonts w:ascii="仿宋" w:hAnsi="仿宋" w:eastAsia="仿宋" w:cs="仿宋"/>
          <w:spacing w:val="-17"/>
          <w:sz w:val="24"/>
          <w:szCs w:val="24"/>
        </w:rPr>
        <w:t>方：</w:t>
      </w:r>
      <w:r>
        <w:rPr>
          <w:rFonts w:ascii="仿宋" w:hAnsi="仿宋" w:eastAsia="仿宋" w:cs="仿宋"/>
          <w:spacing w:val="23"/>
          <w:sz w:val="24"/>
          <w:szCs w:val="24"/>
        </w:rPr>
        <w:t xml:space="preserve">  </w:t>
      </w:r>
      <w:r>
        <w:rPr>
          <w:rFonts w:ascii="仿宋" w:hAnsi="仿宋" w:eastAsia="仿宋" w:cs="仿宋"/>
          <w:spacing w:val="-17"/>
          <w:sz w:val="24"/>
          <w:szCs w:val="24"/>
        </w:rPr>
        <w:t>(公章)</w:t>
      </w:r>
    </w:p>
    <w:p w14:paraId="7B0447E3">
      <w:pPr>
        <w:spacing w:before="272" w:line="416" w:lineRule="auto"/>
        <w:ind w:right="4168" w:firstLine="514"/>
        <w:rPr>
          <w:rFonts w:ascii="仿宋" w:hAnsi="仿宋" w:eastAsia="仿宋" w:cs="仿宋"/>
          <w:sz w:val="24"/>
          <w:szCs w:val="24"/>
        </w:rPr>
      </w:pPr>
      <w:r>
        <w:rPr>
          <w:rFonts w:ascii="仿宋" w:hAnsi="仿宋" w:eastAsia="仿宋" w:cs="仿宋"/>
          <w:spacing w:val="2"/>
          <w:sz w:val="24"/>
          <w:szCs w:val="24"/>
        </w:rPr>
        <w:t>法定代表人：</w:t>
      </w:r>
      <w:r>
        <w:rPr>
          <w:rFonts w:ascii="仿宋" w:hAnsi="仿宋" w:eastAsia="仿宋" w:cs="仿宋"/>
          <w:sz w:val="24"/>
          <w:szCs w:val="24"/>
          <w:u w:val="single" w:color="auto"/>
        </w:rPr>
        <w:t xml:space="preserve">                     </w:t>
      </w:r>
      <w:r>
        <w:rPr>
          <w:rFonts w:ascii="仿宋" w:hAnsi="仿宋" w:eastAsia="仿宋" w:cs="仿宋"/>
          <w:spacing w:val="4"/>
          <w:sz w:val="24"/>
          <w:szCs w:val="24"/>
        </w:rPr>
        <w:t xml:space="preserve"> </w:t>
      </w:r>
      <w:r>
        <w:rPr>
          <w:rFonts w:ascii="仿宋" w:hAnsi="仿宋" w:eastAsia="仿宋" w:cs="仿宋"/>
          <w:sz w:val="24"/>
          <w:szCs w:val="24"/>
        </w:rPr>
        <w:t>委托代理人：</w:t>
      </w:r>
      <w:r>
        <w:rPr>
          <w:rFonts w:ascii="仿宋" w:hAnsi="仿宋" w:eastAsia="仿宋" w:cs="仿宋"/>
          <w:sz w:val="24"/>
          <w:szCs w:val="24"/>
          <w:u w:val="single" w:color="auto"/>
        </w:rPr>
        <w:t xml:space="preserve">                     </w:t>
      </w:r>
    </w:p>
    <w:p w14:paraId="29BA6F02">
      <w:pPr>
        <w:spacing w:before="37" w:line="418" w:lineRule="auto"/>
        <w:ind w:left="478" w:right="5193" w:firstLine="1"/>
        <w:rPr>
          <w:rFonts w:ascii="仿宋" w:hAnsi="仿宋" w:eastAsia="仿宋" w:cs="仿宋"/>
          <w:sz w:val="24"/>
          <w:szCs w:val="24"/>
        </w:rPr>
      </w:pPr>
      <w:r>
        <w:rPr>
          <w:rFonts w:ascii="仿宋" w:hAnsi="仿宋" w:eastAsia="仿宋" w:cs="仿宋"/>
          <w:spacing w:val="-7"/>
          <w:sz w:val="24"/>
          <w:szCs w:val="24"/>
        </w:rPr>
        <w:t>话：</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12"/>
          <w:sz w:val="24"/>
          <w:szCs w:val="24"/>
        </w:rPr>
        <w:t>真：</w:t>
      </w:r>
      <w:r>
        <w:rPr>
          <w:rFonts w:ascii="仿宋" w:hAnsi="仿宋" w:eastAsia="仿宋" w:cs="仿宋"/>
          <w:sz w:val="24"/>
          <w:szCs w:val="24"/>
          <w:u w:val="single" w:color="auto"/>
        </w:rPr>
        <w:t xml:space="preserve">                     </w:t>
      </w:r>
    </w:p>
    <w:p w14:paraId="3F602A6E">
      <w:pPr>
        <w:spacing w:before="34" w:line="221" w:lineRule="auto"/>
        <w:ind w:left="432"/>
        <w:rPr>
          <w:rFonts w:ascii="仿宋" w:hAnsi="仿宋" w:eastAsia="仿宋" w:cs="仿宋"/>
          <w:sz w:val="24"/>
          <w:szCs w:val="24"/>
        </w:rPr>
      </w:pPr>
      <w:r>
        <w:rPr>
          <w:rFonts w:ascii="仿宋" w:hAnsi="仿宋" w:eastAsia="仿宋" w:cs="仿宋"/>
          <w:spacing w:val="-12"/>
          <w:sz w:val="24"/>
          <w:szCs w:val="24"/>
        </w:rPr>
        <w:t>开 户</w:t>
      </w:r>
      <w:r>
        <w:rPr>
          <w:rFonts w:ascii="仿宋" w:hAnsi="仿宋" w:eastAsia="仿宋" w:cs="仿宋"/>
          <w:spacing w:val="7"/>
          <w:sz w:val="24"/>
          <w:szCs w:val="24"/>
        </w:rPr>
        <w:t xml:space="preserve"> </w:t>
      </w:r>
      <w:r>
        <w:rPr>
          <w:rFonts w:ascii="仿宋" w:hAnsi="仿宋" w:eastAsia="仿宋" w:cs="仿宋"/>
          <w:spacing w:val="-12"/>
          <w:sz w:val="24"/>
          <w:szCs w:val="24"/>
        </w:rPr>
        <w:t>银</w:t>
      </w:r>
      <w:r>
        <w:rPr>
          <w:rFonts w:ascii="仿宋" w:hAnsi="仿宋" w:eastAsia="仿宋" w:cs="仿宋"/>
          <w:spacing w:val="8"/>
          <w:sz w:val="24"/>
          <w:szCs w:val="24"/>
        </w:rPr>
        <w:t xml:space="preserve"> </w:t>
      </w:r>
      <w:r>
        <w:rPr>
          <w:rFonts w:ascii="仿宋" w:hAnsi="仿宋" w:eastAsia="仿宋" w:cs="仿宋"/>
          <w:spacing w:val="-12"/>
          <w:sz w:val="24"/>
          <w:szCs w:val="24"/>
        </w:rPr>
        <w:t>行 ：</w:t>
      </w:r>
      <w:r>
        <w:rPr>
          <w:rFonts w:ascii="仿宋" w:hAnsi="仿宋" w:eastAsia="仿宋" w:cs="仿宋"/>
          <w:sz w:val="24"/>
          <w:szCs w:val="24"/>
          <w:u w:val="single" w:color="auto"/>
        </w:rPr>
        <w:t xml:space="preserve">                      </w:t>
      </w:r>
    </w:p>
    <w:p w14:paraId="2EB170B0">
      <w:pPr>
        <w:spacing w:before="272" w:line="224" w:lineRule="auto"/>
        <w:ind w:left="442"/>
        <w:outlineLvl w:val="0"/>
        <w:rPr>
          <w:rFonts w:ascii="仿宋" w:hAnsi="仿宋" w:eastAsia="仿宋" w:cs="仿宋"/>
          <w:sz w:val="24"/>
          <w:szCs w:val="24"/>
        </w:rPr>
      </w:pPr>
      <w:bookmarkStart w:id="38" w:name="bookmark28"/>
      <w:bookmarkEnd w:id="38"/>
      <w:r>
        <w:rPr>
          <w:rFonts w:ascii="仿宋" w:hAnsi="仿宋" w:eastAsia="仿宋" w:cs="仿宋"/>
          <w:spacing w:val="-16"/>
          <w:sz w:val="24"/>
          <w:szCs w:val="24"/>
        </w:rPr>
        <w:t>帐</w:t>
      </w:r>
      <w:r>
        <w:rPr>
          <w:rFonts w:ascii="仿宋" w:hAnsi="仿宋" w:eastAsia="仿宋" w:cs="仿宋"/>
          <w:spacing w:val="16"/>
          <w:sz w:val="24"/>
          <w:szCs w:val="24"/>
        </w:rPr>
        <w:t xml:space="preserve">      </w:t>
      </w:r>
      <w:r>
        <w:rPr>
          <w:rFonts w:ascii="仿宋" w:hAnsi="仿宋" w:eastAsia="仿宋" w:cs="仿宋"/>
          <w:spacing w:val="-16"/>
          <w:sz w:val="24"/>
          <w:szCs w:val="24"/>
        </w:rPr>
        <w:t>号 ：</w:t>
      </w:r>
      <w:r>
        <w:rPr>
          <w:rFonts w:ascii="仿宋" w:hAnsi="仿宋" w:eastAsia="仿宋" w:cs="仿宋"/>
          <w:sz w:val="24"/>
          <w:szCs w:val="24"/>
          <w:u w:val="single" w:color="auto"/>
        </w:rPr>
        <w:t xml:space="preserve">                    </w:t>
      </w:r>
    </w:p>
    <w:p w14:paraId="6DAEF825">
      <w:pPr>
        <w:spacing w:before="295" w:line="227" w:lineRule="auto"/>
        <w:ind w:left="225"/>
        <w:rPr>
          <w:rFonts w:ascii="宋体" w:hAnsi="宋体" w:eastAsia="宋体" w:cs="宋体"/>
          <w:sz w:val="20"/>
          <w:szCs w:val="20"/>
        </w:rPr>
      </w:pPr>
      <w:r>
        <w:rPr>
          <w:rFonts w:ascii="宋体" w:hAnsi="宋体" w:eastAsia="宋体" w:cs="宋体"/>
          <w:spacing w:val="9"/>
          <w:sz w:val="20"/>
          <w:szCs w:val="20"/>
        </w:rPr>
        <w:t>备注：此模板仅供参考，实质性要求以谈判文件要求为准</w:t>
      </w:r>
    </w:p>
    <w:p w14:paraId="4BDA7365">
      <w:pPr>
        <w:spacing w:line="227" w:lineRule="auto"/>
        <w:rPr>
          <w:rFonts w:ascii="宋体" w:hAnsi="宋体" w:eastAsia="宋体" w:cs="宋体"/>
          <w:sz w:val="20"/>
          <w:szCs w:val="20"/>
        </w:rPr>
        <w:sectPr>
          <w:footerReference r:id="rId13" w:type="default"/>
          <w:pgSz w:w="11906" w:h="16840"/>
          <w:pgMar w:top="400" w:right="1785" w:bottom="1078" w:left="1460" w:header="0" w:footer="927" w:gutter="0"/>
          <w:cols w:space="720" w:num="1"/>
        </w:sectPr>
      </w:pPr>
    </w:p>
    <w:p w14:paraId="3CC5A8A3">
      <w:pPr>
        <w:spacing w:before="25" w:line="365" w:lineRule="exact"/>
        <w:ind w:firstLine="4070"/>
      </w:pPr>
      <w:r>
        <w:drawing>
          <wp:anchor distT="0" distB="0" distL="0" distR="0" simplePos="0" relativeHeight="251660288" behindDoc="0" locked="0" layoutInCell="0" allowOverlap="1">
            <wp:simplePos x="0" y="0"/>
            <wp:positionH relativeFrom="page">
              <wp:posOffset>2985770</wp:posOffset>
            </wp:positionH>
            <wp:positionV relativeFrom="page">
              <wp:posOffset>266065</wp:posOffset>
            </wp:positionV>
            <wp:extent cx="650240" cy="237490"/>
            <wp:effectExtent l="0" t="0" r="0" b="0"/>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36"/>
                    <a:stretch>
                      <a:fillRect/>
                    </a:stretch>
                  </pic:blipFill>
                  <pic:spPr>
                    <a:xfrm>
                      <a:off x="0" y="0"/>
                      <a:ext cx="650531" cy="237299"/>
                    </a:xfrm>
                    <a:prstGeom prst="rect">
                      <a:avLst/>
                    </a:prstGeom>
                  </pic:spPr>
                </pic:pic>
              </a:graphicData>
            </a:graphic>
          </wp:anchor>
        </w:drawing>
      </w:r>
      <w:r>
        <w:rPr>
          <w:position w:val="-7"/>
        </w:rPr>
        <w:drawing>
          <wp:inline distT="0" distB="0" distL="0" distR="0">
            <wp:extent cx="855345" cy="23177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37"/>
                    <a:stretch>
                      <a:fillRect/>
                    </a:stretch>
                  </pic:blipFill>
                  <pic:spPr>
                    <a:xfrm>
                      <a:off x="0" y="0"/>
                      <a:ext cx="855903" cy="232232"/>
                    </a:xfrm>
                    <a:prstGeom prst="rect">
                      <a:avLst/>
                    </a:prstGeom>
                  </pic:spPr>
                </pic:pic>
              </a:graphicData>
            </a:graphic>
          </wp:inline>
        </w:drawing>
      </w:r>
    </w:p>
    <w:p w14:paraId="1B2DD05F">
      <w:pPr>
        <w:pStyle w:val="3"/>
        <w:spacing w:line="287" w:lineRule="auto"/>
      </w:pPr>
    </w:p>
    <w:p w14:paraId="06B90F30">
      <w:pPr>
        <w:spacing w:before="78" w:line="221" w:lineRule="auto"/>
        <w:ind w:left="220"/>
        <w:outlineLvl w:val="0"/>
        <w:rPr>
          <w:rFonts w:ascii="仿宋" w:hAnsi="仿宋" w:eastAsia="仿宋" w:cs="仿宋"/>
          <w:sz w:val="24"/>
          <w:szCs w:val="24"/>
        </w:rPr>
      </w:pPr>
      <w:r>
        <w:rPr>
          <w:rFonts w:ascii="仿宋" w:hAnsi="仿宋" w:eastAsia="仿宋" w:cs="仿宋"/>
          <w:spacing w:val="-7"/>
          <w:sz w:val="24"/>
          <w:szCs w:val="24"/>
        </w:rPr>
        <w:t>(</w:t>
      </w:r>
      <w:r>
        <w:rPr>
          <w:rFonts w:ascii="仿宋" w:hAnsi="仿宋" w:eastAsia="仿宋" w:cs="仿宋"/>
          <w:spacing w:val="43"/>
          <w:sz w:val="24"/>
          <w:szCs w:val="24"/>
        </w:rPr>
        <w:t xml:space="preserve"> </w:t>
      </w:r>
      <w:r>
        <w:rPr>
          <w:rFonts w:ascii="仿宋" w:hAnsi="仿宋" w:eastAsia="仿宋" w:cs="仿宋"/>
          <w:spacing w:val="-7"/>
          <w:sz w:val="24"/>
          <w:szCs w:val="24"/>
        </w:rPr>
        <w:t>一)</w:t>
      </w:r>
      <w:r>
        <w:rPr>
          <w:rFonts w:ascii="仿宋" w:hAnsi="仿宋" w:eastAsia="仿宋" w:cs="仿宋"/>
          <w:spacing w:val="30"/>
          <w:sz w:val="24"/>
          <w:szCs w:val="24"/>
        </w:rPr>
        <w:t xml:space="preserve"> </w:t>
      </w:r>
      <w:r>
        <w:rPr>
          <w:rFonts w:ascii="仿宋" w:hAnsi="仿宋" w:eastAsia="仿宋" w:cs="仿宋"/>
          <w:spacing w:val="-7"/>
          <w:sz w:val="24"/>
          <w:szCs w:val="24"/>
        </w:rPr>
        <w:t>谈判项目名称</w:t>
      </w:r>
    </w:p>
    <w:p w14:paraId="6756BB34">
      <w:pPr>
        <w:spacing w:before="271" w:line="221" w:lineRule="auto"/>
        <w:ind w:left="496"/>
        <w:rPr>
          <w:rFonts w:hint="eastAsia" w:ascii="仿宋" w:hAnsi="仿宋" w:eastAsia="仿宋" w:cs="仿宋"/>
          <w:sz w:val="24"/>
          <w:szCs w:val="24"/>
          <w:lang w:eastAsia="zh-CN"/>
        </w:rPr>
      </w:pPr>
      <w:r>
        <w:rPr>
          <w:rFonts w:hint="eastAsia" w:ascii="仿宋" w:hAnsi="仿宋" w:eastAsia="仿宋" w:cs="仿宋"/>
          <w:sz w:val="24"/>
          <w:szCs w:val="24"/>
          <w:lang w:eastAsia="zh-CN"/>
        </w:rPr>
        <w:t>额敏县牧区动物防疫专用设施项目(施工)</w:t>
      </w:r>
    </w:p>
    <w:p w14:paraId="772056AE">
      <w:pPr>
        <w:numPr>
          <w:ilvl w:val="0"/>
          <w:numId w:val="2"/>
        </w:numPr>
        <w:spacing w:before="66" w:line="222" w:lineRule="auto"/>
        <w:ind w:left="256"/>
        <w:rPr>
          <w:rFonts w:ascii="仿宋" w:hAnsi="仿宋" w:eastAsia="仿宋" w:cs="仿宋"/>
          <w:spacing w:val="11"/>
          <w:sz w:val="24"/>
          <w:szCs w:val="24"/>
        </w:rPr>
      </w:pPr>
      <w:r>
        <w:rPr>
          <w:rFonts w:ascii="仿宋" w:hAnsi="仿宋" w:eastAsia="仿宋" w:cs="仿宋"/>
          <w:spacing w:val="11"/>
          <w:sz w:val="24"/>
          <w:szCs w:val="24"/>
        </w:rPr>
        <w:t>谈判内容;新建药浴池6座</w:t>
      </w:r>
    </w:p>
    <w:p w14:paraId="6459ED59">
      <w:pPr>
        <w:numPr>
          <w:ilvl w:val="0"/>
          <w:numId w:val="2"/>
        </w:numPr>
        <w:spacing w:before="66" w:line="222" w:lineRule="auto"/>
        <w:ind w:left="256"/>
        <w:rPr>
          <w:rFonts w:ascii="仿宋" w:hAnsi="仿宋" w:eastAsia="仿宋" w:cs="仿宋"/>
          <w:sz w:val="24"/>
          <w:szCs w:val="24"/>
        </w:rPr>
      </w:pPr>
      <w:r>
        <w:rPr>
          <w:rFonts w:hint="eastAsia" w:ascii="仿宋" w:hAnsi="仿宋" w:eastAsia="仿宋" w:cs="仿宋"/>
          <w:spacing w:val="11"/>
          <w:sz w:val="24"/>
          <w:szCs w:val="24"/>
          <w:lang w:val="en-US" w:eastAsia="zh-CN"/>
        </w:rPr>
        <w:t xml:space="preserve"> </w:t>
      </w:r>
      <w:r>
        <w:rPr>
          <w:rFonts w:ascii="仿宋" w:hAnsi="仿宋" w:eastAsia="仿宋" w:cs="仿宋"/>
          <w:spacing w:val="11"/>
          <w:sz w:val="24"/>
          <w:szCs w:val="24"/>
        </w:rPr>
        <w:t xml:space="preserve"> 本项目（否）接受联合体。</w:t>
      </w:r>
    </w:p>
    <w:p w14:paraId="320E5B81">
      <w:pPr>
        <w:spacing w:before="229" w:line="222" w:lineRule="auto"/>
        <w:ind w:left="249"/>
        <w:rPr>
          <w:rFonts w:ascii="仿宋" w:hAnsi="仿宋" w:eastAsia="仿宋" w:cs="仿宋"/>
          <w:sz w:val="24"/>
          <w:szCs w:val="24"/>
        </w:rPr>
      </w:pPr>
      <w:r>
        <w:rPr>
          <w:rFonts w:ascii="仿宋" w:hAnsi="仿宋" w:eastAsia="仿宋" w:cs="仿宋"/>
          <w:spacing w:val="5"/>
          <w:sz w:val="24"/>
          <w:szCs w:val="24"/>
        </w:rPr>
        <w:t>(三)</w:t>
      </w:r>
      <w:r>
        <w:rPr>
          <w:rFonts w:ascii="仿宋" w:hAnsi="仿宋" w:eastAsia="仿宋" w:cs="仿宋"/>
          <w:spacing w:val="54"/>
          <w:sz w:val="24"/>
          <w:szCs w:val="24"/>
        </w:rPr>
        <w:t xml:space="preserve"> </w:t>
      </w:r>
      <w:r>
        <w:rPr>
          <w:rFonts w:ascii="仿宋" w:hAnsi="仿宋" w:eastAsia="仿宋" w:cs="仿宋"/>
          <w:spacing w:val="5"/>
          <w:sz w:val="24"/>
          <w:szCs w:val="24"/>
        </w:rPr>
        <w:t>投标文件份数</w:t>
      </w:r>
    </w:p>
    <w:p w14:paraId="2D388449">
      <w:pPr>
        <w:spacing w:before="271" w:line="222" w:lineRule="auto"/>
        <w:ind w:left="213"/>
        <w:rPr>
          <w:rFonts w:ascii="仿宋" w:hAnsi="仿宋" w:eastAsia="仿宋" w:cs="仿宋"/>
          <w:sz w:val="24"/>
          <w:szCs w:val="24"/>
        </w:rPr>
      </w:pPr>
      <w:r>
        <w:rPr>
          <w:rFonts w:ascii="仿宋" w:hAnsi="仿宋" w:eastAsia="仿宋" w:cs="仿宋"/>
          <w:spacing w:val="6"/>
          <w:sz w:val="24"/>
          <w:szCs w:val="24"/>
        </w:rPr>
        <w:t>纸质版文件：正本壹份，副本贰份。</w:t>
      </w:r>
    </w:p>
    <w:p w14:paraId="6EEF1DC6">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(四)  工程量清单  (另卷)</w:t>
      </w:r>
    </w:p>
    <w:p w14:paraId="68E1108C">
      <w:pPr>
        <w:spacing w:line="295" w:lineRule="exact"/>
        <w:rPr>
          <w:rFonts w:ascii="微软雅黑" w:hAnsi="微软雅黑" w:eastAsia="微软雅黑" w:cs="微软雅黑"/>
          <w:sz w:val="29"/>
          <w:szCs w:val="29"/>
        </w:rPr>
      </w:pPr>
    </w:p>
    <w:p w14:paraId="5E5CC521">
      <w:pPr>
        <w:spacing w:before="66" w:line="222" w:lineRule="auto"/>
        <w:ind w:left="256"/>
        <w:rPr>
          <w:rFonts w:hint="default" w:ascii="仿宋" w:hAnsi="仿宋" w:eastAsia="仿宋" w:cs="仿宋"/>
          <w:spacing w:val="11"/>
          <w:sz w:val="24"/>
          <w:szCs w:val="24"/>
          <w:lang w:val="en-US" w:eastAsia="zh-CN"/>
        </w:rPr>
        <w:sectPr>
          <w:footerReference r:id="rId14" w:type="default"/>
          <w:pgSz w:w="11906" w:h="16840"/>
          <w:pgMar w:top="400" w:right="1785" w:bottom="1078" w:left="1785" w:header="0" w:footer="927" w:gutter="0"/>
          <w:cols w:space="720" w:num="1"/>
        </w:sectPr>
      </w:pPr>
      <w:r>
        <w:rPr>
          <w:rFonts w:hint="eastAsia" w:ascii="仿宋" w:hAnsi="仿宋" w:eastAsia="仿宋" w:cs="仿宋"/>
          <w:spacing w:val="11"/>
          <w:sz w:val="24"/>
          <w:szCs w:val="24"/>
          <w:lang w:val="en-US" w:eastAsia="zh-CN"/>
        </w:rPr>
        <w:t>详见附件</w:t>
      </w:r>
    </w:p>
    <w:p w14:paraId="3B8F4743">
      <w:pPr>
        <w:pStyle w:val="3"/>
        <w:spacing w:line="308" w:lineRule="auto"/>
      </w:pPr>
    </w:p>
    <w:p w14:paraId="3A1584D2">
      <w:pPr>
        <w:pStyle w:val="3"/>
        <w:spacing w:line="309" w:lineRule="auto"/>
      </w:pPr>
    </w:p>
    <w:p w14:paraId="230E520F">
      <w:pPr>
        <w:spacing w:before="158" w:line="375" w:lineRule="exact"/>
        <w:ind w:left="2452"/>
        <w:outlineLvl w:val="0"/>
        <w:rPr>
          <w:rFonts w:ascii="微软雅黑" w:hAnsi="微软雅黑" w:eastAsia="微软雅黑" w:cs="微软雅黑"/>
          <w:sz w:val="37"/>
          <w:szCs w:val="37"/>
        </w:rPr>
      </w:pPr>
      <w:bookmarkStart w:id="39" w:name="bookmark30"/>
      <w:bookmarkEnd w:id="39"/>
      <w:r>
        <w:rPr>
          <w:rFonts w:ascii="微软雅黑" w:hAnsi="微软雅黑" w:eastAsia="微软雅黑" w:cs="微软雅黑"/>
          <w:color w:val="646464"/>
          <w:spacing w:val="-11"/>
          <w:w w:val="97"/>
          <w:position w:val="-2"/>
          <w:sz w:val="37"/>
          <w:szCs w:val="37"/>
        </w:rPr>
        <w:t>第五章谈判响应文件组成</w:t>
      </w:r>
    </w:p>
    <w:p w14:paraId="1FFFB14F">
      <w:pPr>
        <w:pStyle w:val="3"/>
        <w:spacing w:line="284" w:lineRule="auto"/>
      </w:pPr>
    </w:p>
    <w:p w14:paraId="0738AC7F">
      <w:pPr>
        <w:spacing w:before="78" w:line="222" w:lineRule="auto"/>
        <w:ind w:left="41"/>
        <w:rPr>
          <w:rFonts w:ascii="仿宋" w:hAnsi="仿宋" w:eastAsia="仿宋" w:cs="仿宋"/>
          <w:sz w:val="24"/>
          <w:szCs w:val="24"/>
        </w:rPr>
      </w:pPr>
      <w:r>
        <w:rPr>
          <w:rFonts w:ascii="仿宋" w:hAnsi="仿宋" w:eastAsia="仿宋" w:cs="仿宋"/>
          <w:spacing w:val="7"/>
          <w:sz w:val="24"/>
          <w:szCs w:val="24"/>
        </w:rPr>
        <w:t>供应商的谈判响应文件应包含以下八个部分：</w:t>
      </w:r>
    </w:p>
    <w:p w14:paraId="5127E1CF">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一、谈判函</w:t>
      </w:r>
    </w:p>
    <w:p w14:paraId="153416DB">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二、谈判声明</w:t>
      </w:r>
    </w:p>
    <w:p w14:paraId="6FB4D99E">
      <w:pPr>
        <w:pStyle w:val="3"/>
        <w:spacing w:line="288" w:lineRule="auto"/>
      </w:pPr>
    </w:p>
    <w:p w14:paraId="67619F5E">
      <w:pPr>
        <w:spacing w:before="79" w:line="222" w:lineRule="auto"/>
        <w:ind w:left="554"/>
        <w:rPr>
          <w:rFonts w:ascii="仿宋" w:hAnsi="仿宋" w:eastAsia="仿宋" w:cs="仿宋"/>
          <w:sz w:val="24"/>
          <w:szCs w:val="24"/>
        </w:rPr>
      </w:pPr>
      <w:r>
        <w:rPr>
          <w:rFonts w:ascii="仿宋" w:hAnsi="仿宋" w:eastAsia="仿宋" w:cs="仿宋"/>
          <w:spacing w:val="3"/>
          <w:sz w:val="24"/>
          <w:szCs w:val="24"/>
        </w:rPr>
        <w:t>附件</w:t>
      </w:r>
      <w:r>
        <w:rPr>
          <w:rFonts w:ascii="仿宋" w:hAnsi="仿宋" w:eastAsia="仿宋" w:cs="仿宋"/>
          <w:spacing w:val="44"/>
          <w:sz w:val="24"/>
          <w:szCs w:val="24"/>
        </w:rPr>
        <w:t xml:space="preserve"> </w:t>
      </w:r>
      <w:r>
        <w:rPr>
          <w:rFonts w:ascii="仿宋" w:hAnsi="仿宋" w:eastAsia="仿宋" w:cs="仿宋"/>
          <w:spacing w:val="3"/>
          <w:sz w:val="24"/>
          <w:szCs w:val="24"/>
        </w:rPr>
        <w:t>1：法定代表人身份证明(法定代表人参加谈判)</w:t>
      </w:r>
    </w:p>
    <w:p w14:paraId="3FF6C925">
      <w:pPr>
        <w:spacing w:before="270" w:line="222" w:lineRule="auto"/>
        <w:ind w:left="554"/>
        <w:rPr>
          <w:rFonts w:ascii="仿宋" w:hAnsi="仿宋" w:eastAsia="仿宋" w:cs="仿宋"/>
          <w:sz w:val="24"/>
          <w:szCs w:val="24"/>
        </w:rPr>
      </w:pPr>
      <w:r>
        <w:rPr>
          <w:rFonts w:ascii="仿宋" w:hAnsi="仿宋" w:eastAsia="仿宋" w:cs="仿宋"/>
          <w:spacing w:val="4"/>
          <w:sz w:val="24"/>
          <w:szCs w:val="24"/>
        </w:rPr>
        <w:t>附件 2：法定代表人授权书(委托代理人参加谈判)</w:t>
      </w:r>
    </w:p>
    <w:p w14:paraId="15B6FAD9">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三、谈判保证金</w:t>
      </w:r>
    </w:p>
    <w:p w14:paraId="6808BDEA">
      <w:pPr>
        <w:pStyle w:val="3"/>
        <w:spacing w:line="295" w:lineRule="auto"/>
      </w:pPr>
    </w:p>
    <w:p w14:paraId="1B41F5BD">
      <w:pPr>
        <w:spacing w:before="78" w:line="219" w:lineRule="auto"/>
        <w:ind w:left="545"/>
        <w:rPr>
          <w:rFonts w:ascii="仿宋" w:hAnsi="仿宋" w:eastAsia="仿宋" w:cs="仿宋"/>
          <w:sz w:val="24"/>
          <w:szCs w:val="24"/>
        </w:rPr>
      </w:pPr>
      <w:r>
        <w:rPr>
          <w:rFonts w:ascii="仿宋" w:hAnsi="仿宋" w:eastAsia="仿宋" w:cs="仿宋"/>
          <w:spacing w:val="3"/>
          <w:sz w:val="24"/>
          <w:szCs w:val="24"/>
        </w:rPr>
        <w:t>附件 3：需提供转账凭证及投标人基本户银行</w:t>
      </w:r>
      <w:r>
        <w:rPr>
          <w:rFonts w:ascii="仿宋" w:hAnsi="仿宋" w:eastAsia="仿宋" w:cs="仿宋"/>
          <w:spacing w:val="2"/>
          <w:sz w:val="24"/>
          <w:szCs w:val="24"/>
        </w:rPr>
        <w:t>开户证明</w:t>
      </w:r>
    </w:p>
    <w:p w14:paraId="7833EB18">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bookmarkStart w:id="40" w:name="bookmark37"/>
      <w:bookmarkEnd w:id="40"/>
      <w:r>
        <w:rPr>
          <w:rFonts w:hint="eastAsia" w:ascii="Arial" w:hAnsi="Arial" w:eastAsia="宋体" w:cs="Arial"/>
          <w:snapToGrid w:val="0"/>
          <w:color w:val="000000"/>
          <w:kern w:val="0"/>
          <w:sz w:val="32"/>
          <w:szCs w:val="32"/>
          <w:lang w:val="en-US" w:eastAsia="zh-CN" w:bidi="ar-SA"/>
        </w:rPr>
        <w:t>四、供应商的资格证明材料</w:t>
      </w:r>
    </w:p>
    <w:p w14:paraId="7F7E6FB3">
      <w:pPr>
        <w:pStyle w:val="3"/>
        <w:spacing w:line="288" w:lineRule="auto"/>
      </w:pPr>
    </w:p>
    <w:p w14:paraId="31716CAA">
      <w:pPr>
        <w:spacing w:before="79" w:line="222" w:lineRule="auto"/>
        <w:ind w:left="545"/>
        <w:rPr>
          <w:rFonts w:ascii="仿宋" w:hAnsi="仿宋" w:eastAsia="仿宋" w:cs="仿宋"/>
          <w:sz w:val="24"/>
          <w:szCs w:val="24"/>
        </w:rPr>
      </w:pPr>
      <w:r>
        <w:rPr>
          <w:rFonts w:ascii="仿宋" w:hAnsi="仿宋" w:eastAsia="仿宋" w:cs="仿宋"/>
          <w:sz w:val="24"/>
          <w:szCs w:val="24"/>
        </w:rPr>
        <w:t>附件 4：供应商基本情况表</w:t>
      </w:r>
    </w:p>
    <w:p w14:paraId="0313D699">
      <w:pPr>
        <w:spacing w:before="270" w:line="222" w:lineRule="auto"/>
        <w:ind w:left="545"/>
        <w:rPr>
          <w:rFonts w:ascii="仿宋" w:hAnsi="仿宋" w:eastAsia="仿宋" w:cs="仿宋"/>
          <w:sz w:val="24"/>
          <w:szCs w:val="24"/>
        </w:rPr>
      </w:pPr>
      <w:r>
        <w:rPr>
          <w:rFonts w:ascii="仿宋" w:hAnsi="仿宋" w:eastAsia="仿宋" w:cs="仿宋"/>
          <w:sz w:val="24"/>
          <w:szCs w:val="24"/>
        </w:rPr>
        <w:t>附件 5：近年财务状况表</w:t>
      </w:r>
    </w:p>
    <w:p w14:paraId="14579C26">
      <w:pPr>
        <w:spacing w:before="64" w:line="222" w:lineRule="auto"/>
        <w:ind w:left="537"/>
        <w:outlineLvl w:val="1"/>
        <w:rPr>
          <w:rFonts w:ascii="仿宋" w:hAnsi="仿宋" w:eastAsia="仿宋" w:cs="仿宋"/>
          <w:sz w:val="24"/>
          <w:szCs w:val="24"/>
        </w:rPr>
      </w:pPr>
      <w:r>
        <w:rPr>
          <w:rFonts w:ascii="仿宋" w:hAnsi="仿宋" w:eastAsia="仿宋" w:cs="仿宋"/>
          <w:spacing w:val="-2"/>
          <w:sz w:val="24"/>
          <w:szCs w:val="24"/>
        </w:rPr>
        <w:t>附件</w:t>
      </w:r>
      <w:r>
        <w:rPr>
          <w:rFonts w:ascii="仿宋" w:hAnsi="仿宋" w:eastAsia="仿宋" w:cs="仿宋"/>
          <w:spacing w:val="22"/>
          <w:sz w:val="24"/>
          <w:szCs w:val="24"/>
        </w:rPr>
        <w:t xml:space="preserve"> </w:t>
      </w:r>
      <w:r>
        <w:rPr>
          <w:rFonts w:ascii="仿宋" w:hAnsi="仿宋" w:eastAsia="仿宋" w:cs="仿宋"/>
          <w:spacing w:val="-2"/>
          <w:sz w:val="24"/>
          <w:szCs w:val="24"/>
        </w:rPr>
        <w:t>6：类似业绩</w:t>
      </w:r>
    </w:p>
    <w:p w14:paraId="496D8C20">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五、实施技术方案 ( 目录)</w:t>
      </w:r>
    </w:p>
    <w:p w14:paraId="103B7DD1">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六、项目班子成员配备情况表</w:t>
      </w:r>
    </w:p>
    <w:p w14:paraId="41E7A8F3">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七、报价表及报价文件</w:t>
      </w:r>
    </w:p>
    <w:p w14:paraId="50A52F41">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p>
    <w:p w14:paraId="279969F9">
      <w:pPr>
        <w:spacing w:before="79" w:line="222" w:lineRule="auto"/>
        <w:ind w:left="530"/>
        <w:rPr>
          <w:rFonts w:ascii="仿宋" w:hAnsi="仿宋" w:eastAsia="仿宋" w:cs="仿宋"/>
          <w:sz w:val="24"/>
          <w:szCs w:val="24"/>
        </w:rPr>
      </w:pPr>
      <w:r>
        <w:rPr>
          <w:rFonts w:ascii="仿宋" w:hAnsi="仿宋" w:eastAsia="仿宋" w:cs="仿宋"/>
          <w:spacing w:val="-3"/>
          <w:sz w:val="24"/>
          <w:szCs w:val="24"/>
        </w:rPr>
        <w:t>附件 6：报价文件</w:t>
      </w:r>
    </w:p>
    <w:p w14:paraId="0CC490F6">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八、供应商认为需提供的其它资料</w:t>
      </w:r>
    </w:p>
    <w:p w14:paraId="0234C5B4">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sectPr>
          <w:footerReference r:id="rId15" w:type="default"/>
          <w:pgSz w:w="11906" w:h="16840"/>
          <w:pgMar w:top="400" w:right="1785" w:bottom="1078" w:left="1400" w:header="0" w:footer="927" w:gutter="0"/>
          <w:cols w:space="720" w:num="1"/>
        </w:sectPr>
      </w:pPr>
    </w:p>
    <w:p w14:paraId="0ED295CB">
      <w:pPr>
        <w:pStyle w:val="3"/>
        <w:spacing w:line="330" w:lineRule="auto"/>
      </w:pPr>
    </w:p>
    <w:p w14:paraId="76714576">
      <w:pPr>
        <w:pStyle w:val="3"/>
        <w:spacing w:line="330" w:lineRule="auto"/>
      </w:pPr>
    </w:p>
    <w:p w14:paraId="5CA07600">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bookmarkStart w:id="41" w:name="bookmark32"/>
      <w:bookmarkEnd w:id="41"/>
      <w:r>
        <w:rPr>
          <w:rFonts w:hint="eastAsia" w:ascii="Arial" w:hAnsi="Arial" w:eastAsia="宋体" w:cs="Arial"/>
          <w:snapToGrid w:val="0"/>
          <w:color w:val="000000"/>
          <w:kern w:val="0"/>
          <w:sz w:val="32"/>
          <w:szCs w:val="32"/>
          <w:lang w:val="en-US" w:eastAsia="zh-CN" w:bidi="ar-SA"/>
        </w:rPr>
        <w:t>一、谈判函</w:t>
      </w:r>
    </w:p>
    <w:p w14:paraId="6309ABD1">
      <w:pPr>
        <w:pStyle w:val="3"/>
        <w:spacing w:line="283" w:lineRule="auto"/>
      </w:pPr>
    </w:p>
    <w:p w14:paraId="1D867D5D">
      <w:pPr>
        <w:pStyle w:val="3"/>
        <w:spacing w:line="284" w:lineRule="auto"/>
      </w:pPr>
    </w:p>
    <w:p w14:paraId="08ED6C1B">
      <w:pPr>
        <w:pStyle w:val="3"/>
        <w:spacing w:line="284" w:lineRule="auto"/>
      </w:pPr>
    </w:p>
    <w:p w14:paraId="3C24A820">
      <w:pPr>
        <w:spacing w:before="78" w:line="222" w:lineRule="auto"/>
        <w:ind w:left="31"/>
        <w:rPr>
          <w:rFonts w:ascii="仿宋" w:hAnsi="仿宋" w:eastAsia="仿宋" w:cs="仿宋"/>
          <w:sz w:val="24"/>
          <w:szCs w:val="24"/>
        </w:rPr>
      </w:pPr>
      <w:r>
        <w:rPr>
          <w:rFonts w:ascii="仿宋" w:hAnsi="仿宋" w:eastAsia="仿宋" w:cs="仿宋"/>
          <w:spacing w:val="-2"/>
          <w:sz w:val="24"/>
          <w:szCs w:val="24"/>
        </w:rPr>
        <w:t>致</w:t>
      </w:r>
      <w:r>
        <w:rPr>
          <w:rFonts w:ascii="仿宋" w:hAnsi="仿宋" w:eastAsia="仿宋" w:cs="仿宋"/>
          <w:spacing w:val="-100"/>
          <w:sz w:val="24"/>
          <w:szCs w:val="24"/>
        </w:rPr>
        <w:t xml:space="preserve"> </w:t>
      </w:r>
      <w:r>
        <w:rPr>
          <w:rFonts w:ascii="仿宋" w:hAnsi="仿宋" w:eastAsia="仿宋" w:cs="仿宋"/>
          <w:spacing w:val="6"/>
          <w:sz w:val="24"/>
          <w:szCs w:val="24"/>
          <w:u w:val="single" w:color="auto"/>
        </w:rPr>
        <w:t xml:space="preserve">            </w:t>
      </w:r>
      <w:r>
        <w:rPr>
          <w:rFonts w:ascii="仿宋" w:hAnsi="仿宋" w:eastAsia="仿宋" w:cs="仿宋"/>
          <w:spacing w:val="56"/>
          <w:sz w:val="24"/>
          <w:szCs w:val="24"/>
        </w:rPr>
        <w:t xml:space="preserve"> </w:t>
      </w:r>
      <w:r>
        <w:rPr>
          <w:rFonts w:ascii="仿宋" w:hAnsi="仿宋" w:eastAsia="仿宋" w:cs="仿宋"/>
          <w:spacing w:val="-2"/>
          <w:sz w:val="24"/>
          <w:szCs w:val="24"/>
        </w:rPr>
        <w:t>(采购人或代理机构)：</w:t>
      </w:r>
    </w:p>
    <w:p w14:paraId="60388E3D">
      <w:pPr>
        <w:spacing w:before="270" w:line="417" w:lineRule="auto"/>
        <w:ind w:left="22" w:right="31" w:firstLine="509"/>
        <w:rPr>
          <w:rFonts w:ascii="仿宋" w:hAnsi="仿宋" w:eastAsia="仿宋" w:cs="仿宋"/>
          <w:sz w:val="24"/>
          <w:szCs w:val="24"/>
        </w:rPr>
      </w:pPr>
      <w:r>
        <w:rPr>
          <w:rFonts w:ascii="仿宋" w:hAnsi="仿宋" w:eastAsia="仿宋" w:cs="仿宋"/>
          <w:spacing w:val="-3"/>
          <w:sz w:val="24"/>
          <w:szCs w:val="24"/>
        </w:rPr>
        <w:t>我方己仔细研究了</w:t>
      </w:r>
      <w:r>
        <w:rPr>
          <w:rFonts w:ascii="仿宋" w:hAnsi="仿宋" w:eastAsia="仿宋" w:cs="仿宋"/>
          <w:spacing w:val="-109"/>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3"/>
          <w:sz w:val="24"/>
          <w:szCs w:val="24"/>
          <w:u w:val="single" w:color="auto"/>
        </w:rPr>
        <w:t>(</w:t>
      </w:r>
      <w:r>
        <w:rPr>
          <w:rFonts w:ascii="仿宋" w:hAnsi="仿宋" w:eastAsia="仿宋" w:cs="仿宋"/>
          <w:spacing w:val="-3"/>
          <w:sz w:val="24"/>
          <w:szCs w:val="24"/>
        </w:rPr>
        <w:t>项目名称)的谈判文件</w:t>
      </w:r>
      <w:r>
        <w:rPr>
          <w:rFonts w:ascii="仿宋" w:hAnsi="仿宋" w:eastAsia="仿宋" w:cs="仿宋"/>
          <w:spacing w:val="71"/>
          <w:sz w:val="24"/>
          <w:szCs w:val="24"/>
        </w:rPr>
        <w:t xml:space="preserve"> </w:t>
      </w:r>
      <w:r>
        <w:rPr>
          <w:rFonts w:ascii="仿宋" w:hAnsi="仿宋" w:eastAsia="仿宋" w:cs="仿宋"/>
          <w:spacing w:val="-3"/>
          <w:sz w:val="24"/>
          <w:szCs w:val="24"/>
        </w:rPr>
        <w:t>(谈判编号：</w:t>
      </w:r>
      <w:r>
        <w:rPr>
          <w:rFonts w:ascii="仿宋" w:hAnsi="仿宋" w:eastAsia="仿宋" w:cs="仿宋"/>
          <w:spacing w:val="15"/>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pacing w:val="8"/>
          <w:sz w:val="24"/>
          <w:szCs w:val="24"/>
        </w:rPr>
        <w:t>) 的全 部内容，知悉参加谈判的风险，我方承诺接受谈判文件的</w:t>
      </w:r>
      <w:r>
        <w:rPr>
          <w:rFonts w:ascii="仿宋" w:hAnsi="仿宋" w:eastAsia="仿宋" w:cs="仿宋"/>
          <w:spacing w:val="7"/>
          <w:sz w:val="24"/>
          <w:szCs w:val="24"/>
        </w:rPr>
        <w:t>全部条款且无任</w:t>
      </w:r>
    </w:p>
    <w:p w14:paraId="63B758DD">
      <w:pPr>
        <w:spacing w:before="36" w:line="222" w:lineRule="auto"/>
        <w:ind w:left="29"/>
        <w:rPr>
          <w:rFonts w:ascii="仿宋" w:hAnsi="仿宋" w:eastAsia="仿宋" w:cs="仿宋"/>
          <w:sz w:val="24"/>
          <w:szCs w:val="24"/>
        </w:rPr>
      </w:pPr>
      <w:r>
        <w:rPr>
          <w:rFonts w:ascii="仿宋" w:hAnsi="仿宋" w:eastAsia="仿宋" w:cs="仿宋"/>
          <w:sz w:val="24"/>
          <w:szCs w:val="24"/>
        </w:rPr>
        <w:t>何异议。</w:t>
      </w:r>
    </w:p>
    <w:p w14:paraId="2B0F8FE8">
      <w:pPr>
        <w:spacing w:before="268" w:line="421" w:lineRule="auto"/>
        <w:ind w:left="29" w:firstLine="539"/>
        <w:rPr>
          <w:rFonts w:ascii="仿宋" w:hAnsi="仿宋" w:eastAsia="仿宋" w:cs="仿宋"/>
          <w:sz w:val="24"/>
          <w:szCs w:val="24"/>
        </w:rPr>
      </w:pPr>
      <w:r>
        <w:rPr>
          <w:rFonts w:ascii="仿宋" w:hAnsi="仿宋" w:eastAsia="仿宋" w:cs="仿宋"/>
          <w:sz w:val="24"/>
          <w:szCs w:val="24"/>
        </w:rPr>
        <w:t>一</w:t>
      </w:r>
      <w:r>
        <w:rPr>
          <w:rFonts w:ascii="仿宋" w:hAnsi="仿宋" w:eastAsia="仿宋" w:cs="仿宋"/>
          <w:spacing w:val="-71"/>
          <w:sz w:val="24"/>
          <w:szCs w:val="24"/>
        </w:rPr>
        <w:t xml:space="preserve"> </w:t>
      </w:r>
      <w:r>
        <w:rPr>
          <w:rFonts w:ascii="仿宋" w:hAnsi="仿宋" w:eastAsia="仿宋" w:cs="仿宋"/>
          <w:sz w:val="24"/>
          <w:szCs w:val="24"/>
        </w:rPr>
        <w:t>、我方同意在谈判文件中规定的提交谈判响应文件截止时间起</w:t>
      </w:r>
      <w:r>
        <w:rPr>
          <w:rFonts w:ascii="仿宋" w:hAnsi="仿宋" w:eastAsia="仿宋" w:cs="仿宋"/>
          <w:spacing w:val="-113"/>
          <w:sz w:val="24"/>
          <w:szCs w:val="24"/>
        </w:rPr>
        <w:t xml:space="preserve"> </w:t>
      </w:r>
      <w:r>
        <w:rPr>
          <w:rFonts w:ascii="仿宋" w:hAnsi="仿宋" w:eastAsia="仿宋" w:cs="仿宋"/>
          <w:spacing w:val="7"/>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z w:val="24"/>
          <w:szCs w:val="24"/>
        </w:rPr>
        <w:t>日</w:t>
      </w:r>
      <w:r>
        <w:rPr>
          <w:rFonts w:ascii="仿宋" w:hAnsi="仿宋" w:eastAsia="仿宋" w:cs="仿宋"/>
          <w:spacing w:val="-67"/>
          <w:sz w:val="24"/>
          <w:szCs w:val="24"/>
        </w:rPr>
        <w:t xml:space="preserve"> </w:t>
      </w:r>
      <w:r>
        <w:rPr>
          <w:rFonts w:ascii="仿宋" w:hAnsi="仿宋" w:eastAsia="仿宋" w:cs="仿宋"/>
          <w:sz w:val="24"/>
          <w:szCs w:val="24"/>
        </w:rPr>
        <w:t>内</w:t>
      </w:r>
      <w:r>
        <w:rPr>
          <w:rFonts w:ascii="仿宋" w:hAnsi="仿宋" w:eastAsia="仿宋" w:cs="仿宋"/>
          <w:spacing w:val="-65"/>
          <w:sz w:val="24"/>
          <w:szCs w:val="24"/>
        </w:rPr>
        <w:t xml:space="preserve"> </w:t>
      </w:r>
      <w:r>
        <w:rPr>
          <w:rFonts w:ascii="仿宋" w:hAnsi="仿宋" w:eastAsia="仿宋" w:cs="仿宋"/>
          <w:sz w:val="24"/>
          <w:szCs w:val="24"/>
        </w:rPr>
        <w:t>(</w:t>
      </w:r>
      <w:r>
        <w:rPr>
          <w:rFonts w:ascii="仿宋" w:hAnsi="仿宋" w:eastAsia="仿宋" w:cs="仿宋"/>
          <w:spacing w:val="-1"/>
          <w:sz w:val="24"/>
          <w:szCs w:val="24"/>
        </w:rPr>
        <w:t>谈判</w:t>
      </w:r>
      <w:r>
        <w:rPr>
          <w:rFonts w:ascii="仿宋" w:hAnsi="仿宋" w:eastAsia="仿宋" w:cs="仿宋"/>
          <w:sz w:val="24"/>
          <w:szCs w:val="24"/>
        </w:rPr>
        <w:t xml:space="preserve"> </w:t>
      </w:r>
      <w:r>
        <w:rPr>
          <w:rFonts w:ascii="仿宋" w:hAnsi="仿宋" w:eastAsia="仿宋" w:cs="仿宋"/>
          <w:spacing w:val="8"/>
          <w:sz w:val="24"/>
          <w:szCs w:val="24"/>
        </w:rPr>
        <w:t>响应文件有效期) 遵守本谈判响应文件中的承诺且在此期限期满之前均具</w:t>
      </w:r>
      <w:r>
        <w:rPr>
          <w:rFonts w:ascii="仿宋" w:hAnsi="仿宋" w:eastAsia="仿宋" w:cs="仿宋"/>
          <w:spacing w:val="7"/>
          <w:sz w:val="24"/>
          <w:szCs w:val="24"/>
        </w:rPr>
        <w:t>有法律约</w:t>
      </w:r>
      <w:r>
        <w:rPr>
          <w:rFonts w:ascii="仿宋" w:hAnsi="仿宋" w:eastAsia="仿宋" w:cs="仿宋"/>
          <w:sz w:val="24"/>
          <w:szCs w:val="24"/>
        </w:rPr>
        <w:t xml:space="preserve">  </w:t>
      </w:r>
      <w:r>
        <w:rPr>
          <w:rFonts w:ascii="仿宋" w:hAnsi="仿宋" w:eastAsia="仿宋" w:cs="仿宋"/>
          <w:spacing w:val="-3"/>
          <w:sz w:val="24"/>
          <w:szCs w:val="24"/>
        </w:rPr>
        <w:t>束力。</w:t>
      </w:r>
    </w:p>
    <w:p w14:paraId="09601E8B">
      <w:pPr>
        <w:spacing w:before="41" w:line="421" w:lineRule="auto"/>
        <w:ind w:left="28" w:right="223" w:firstLine="526"/>
        <w:jc w:val="both"/>
        <w:rPr>
          <w:rFonts w:ascii="仿宋" w:hAnsi="仿宋" w:eastAsia="仿宋" w:cs="仿宋"/>
          <w:sz w:val="24"/>
          <w:szCs w:val="24"/>
        </w:rPr>
      </w:pPr>
      <w:r>
        <w:rPr>
          <w:rFonts w:ascii="仿宋" w:hAnsi="仿宋" w:eastAsia="仿宋" w:cs="仿宋"/>
          <w:spacing w:val="4"/>
          <w:sz w:val="24"/>
          <w:szCs w:val="24"/>
        </w:rPr>
        <w:t>二、我方提交谈判响应文件正本一份和副本一式</w:t>
      </w:r>
      <w:r>
        <w:rPr>
          <w:rFonts w:ascii="仿宋" w:hAnsi="仿宋" w:eastAsia="仿宋" w:cs="仿宋"/>
          <w:spacing w:val="-101"/>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 xml:space="preserve"> 份，电子版一份，并保</w:t>
      </w:r>
      <w:r>
        <w:rPr>
          <w:rFonts w:ascii="仿宋" w:hAnsi="仿宋" w:eastAsia="仿宋" w:cs="仿宋"/>
          <w:sz w:val="24"/>
          <w:szCs w:val="24"/>
        </w:rPr>
        <w:t xml:space="preserve"> </w:t>
      </w:r>
      <w:r>
        <w:rPr>
          <w:rFonts w:ascii="仿宋" w:hAnsi="仿宋" w:eastAsia="仿宋" w:cs="仿宋"/>
          <w:spacing w:val="8"/>
          <w:sz w:val="24"/>
          <w:szCs w:val="24"/>
        </w:rPr>
        <w:t>证谈判响应文件提供的数据和材料是真实、准确的。</w:t>
      </w:r>
      <w:r>
        <w:rPr>
          <w:rFonts w:ascii="仿宋" w:hAnsi="仿宋" w:eastAsia="仿宋" w:cs="仿宋"/>
          <w:spacing w:val="7"/>
          <w:sz w:val="24"/>
          <w:szCs w:val="24"/>
        </w:rPr>
        <w:t>否则，愿承担《政府采购法</w:t>
      </w:r>
      <w:r>
        <w:rPr>
          <w:rFonts w:ascii="仿宋" w:hAnsi="仿宋" w:eastAsia="仿宋" w:cs="仿宋"/>
          <w:sz w:val="24"/>
          <w:szCs w:val="24"/>
        </w:rPr>
        <w:t xml:space="preserve"> </w:t>
      </w:r>
      <w:r>
        <w:rPr>
          <w:rFonts w:ascii="仿宋" w:hAnsi="仿宋" w:eastAsia="仿宋" w:cs="仿宋"/>
          <w:spacing w:val="6"/>
          <w:sz w:val="24"/>
          <w:szCs w:val="24"/>
        </w:rPr>
        <w:t>》第七十七条规定的法律责任。</w:t>
      </w:r>
    </w:p>
    <w:p w14:paraId="087CA8DC">
      <w:pPr>
        <w:spacing w:before="38" w:line="416" w:lineRule="auto"/>
        <w:ind w:left="29" w:right="261" w:firstLine="565"/>
        <w:rPr>
          <w:rFonts w:ascii="仿宋" w:hAnsi="仿宋" w:eastAsia="仿宋" w:cs="仿宋"/>
          <w:sz w:val="24"/>
          <w:szCs w:val="24"/>
        </w:rPr>
      </w:pPr>
      <w:r>
        <w:rPr>
          <w:rFonts w:ascii="仿宋" w:hAnsi="仿宋" w:eastAsia="仿宋" w:cs="仿宋"/>
          <w:spacing w:val="8"/>
          <w:sz w:val="24"/>
          <w:szCs w:val="24"/>
        </w:rPr>
        <w:t>三</w:t>
      </w:r>
      <w:r>
        <w:rPr>
          <w:rFonts w:ascii="仿宋" w:hAnsi="仿宋" w:eastAsia="仿宋" w:cs="仿宋"/>
          <w:spacing w:val="-55"/>
          <w:sz w:val="24"/>
          <w:szCs w:val="24"/>
        </w:rPr>
        <w:t xml:space="preserve"> </w:t>
      </w:r>
      <w:r>
        <w:rPr>
          <w:rFonts w:ascii="仿宋" w:hAnsi="仿宋" w:eastAsia="仿宋" w:cs="仿宋"/>
          <w:spacing w:val="8"/>
          <w:sz w:val="24"/>
          <w:szCs w:val="24"/>
        </w:rPr>
        <w:t>、我方愿意向贵方提供任何与本项采购有关的数据、情况和技术资料。若</w:t>
      </w:r>
      <w:r>
        <w:rPr>
          <w:rFonts w:ascii="仿宋" w:hAnsi="仿宋" w:eastAsia="仿宋" w:cs="仿宋"/>
          <w:sz w:val="24"/>
          <w:szCs w:val="24"/>
        </w:rPr>
        <w:t xml:space="preserve"> </w:t>
      </w:r>
      <w:r>
        <w:rPr>
          <w:rFonts w:ascii="仿宋" w:hAnsi="仿宋" w:eastAsia="仿宋" w:cs="仿宋"/>
          <w:spacing w:val="6"/>
          <w:sz w:val="24"/>
          <w:szCs w:val="24"/>
        </w:rPr>
        <w:t>贵方需要，我方愿意提供我方作出的一切承诺的证明材料。</w:t>
      </w:r>
    </w:p>
    <w:p w14:paraId="02B1528E">
      <w:pPr>
        <w:spacing w:before="40" w:line="421" w:lineRule="auto"/>
        <w:ind w:left="28" w:right="244" w:firstLine="588"/>
        <w:rPr>
          <w:rFonts w:ascii="仿宋" w:hAnsi="仿宋" w:eastAsia="仿宋" w:cs="仿宋"/>
          <w:sz w:val="24"/>
          <w:szCs w:val="24"/>
        </w:rPr>
      </w:pPr>
      <w:r>
        <w:rPr>
          <w:rFonts w:ascii="仿宋" w:hAnsi="仿宋" w:eastAsia="仿宋" w:cs="仿宋"/>
          <w:spacing w:val="5"/>
          <w:sz w:val="24"/>
          <w:szCs w:val="24"/>
        </w:rPr>
        <w:t>四</w:t>
      </w:r>
      <w:r>
        <w:rPr>
          <w:rFonts w:ascii="仿宋" w:hAnsi="仿宋" w:eastAsia="仿宋" w:cs="仿宋"/>
          <w:spacing w:val="-49"/>
          <w:sz w:val="24"/>
          <w:szCs w:val="24"/>
        </w:rPr>
        <w:t xml:space="preserve"> </w:t>
      </w:r>
      <w:r>
        <w:rPr>
          <w:rFonts w:ascii="仿宋" w:hAnsi="仿宋" w:eastAsia="仿宋" w:cs="仿宋"/>
          <w:spacing w:val="5"/>
          <w:sz w:val="24"/>
          <w:szCs w:val="24"/>
        </w:rPr>
        <w:t>、我方承诺遵守《政府采购法》</w:t>
      </w:r>
      <w:r>
        <w:rPr>
          <w:rFonts w:ascii="仿宋" w:hAnsi="仿宋" w:eastAsia="仿宋" w:cs="仿宋"/>
          <w:spacing w:val="-71"/>
          <w:sz w:val="24"/>
          <w:szCs w:val="24"/>
        </w:rPr>
        <w:t xml:space="preserve"> </w:t>
      </w:r>
      <w:r>
        <w:rPr>
          <w:rFonts w:ascii="仿宋" w:hAnsi="仿宋" w:eastAsia="仿宋" w:cs="仿宋"/>
          <w:spacing w:val="5"/>
          <w:sz w:val="24"/>
          <w:szCs w:val="24"/>
        </w:rPr>
        <w:t>的有关规定，保证在获得成交资格后，按</w:t>
      </w:r>
      <w:r>
        <w:rPr>
          <w:rFonts w:ascii="仿宋" w:hAnsi="仿宋" w:eastAsia="仿宋" w:cs="仿宋"/>
          <w:sz w:val="24"/>
          <w:szCs w:val="24"/>
        </w:rPr>
        <w:t xml:space="preserve"> </w:t>
      </w:r>
      <w:r>
        <w:rPr>
          <w:rFonts w:ascii="仿宋" w:hAnsi="仿宋" w:eastAsia="仿宋" w:cs="仿宋"/>
          <w:spacing w:val="9"/>
          <w:sz w:val="24"/>
          <w:szCs w:val="24"/>
        </w:rPr>
        <w:t>照谈判文件确定的事项签订政府采购合同，履行双方</w:t>
      </w:r>
      <w:r>
        <w:rPr>
          <w:rFonts w:ascii="仿宋" w:hAnsi="仿宋" w:eastAsia="仿宋" w:cs="仿宋"/>
          <w:spacing w:val="8"/>
          <w:sz w:val="24"/>
          <w:szCs w:val="24"/>
        </w:rPr>
        <w:t>所签订的合同，并承担合同</w:t>
      </w:r>
      <w:r>
        <w:rPr>
          <w:rFonts w:ascii="仿宋" w:hAnsi="仿宋" w:eastAsia="仿宋" w:cs="仿宋"/>
          <w:sz w:val="24"/>
          <w:szCs w:val="24"/>
        </w:rPr>
        <w:t xml:space="preserve"> </w:t>
      </w:r>
      <w:r>
        <w:rPr>
          <w:rFonts w:ascii="仿宋" w:hAnsi="仿宋" w:eastAsia="仿宋" w:cs="仿宋"/>
          <w:spacing w:val="5"/>
          <w:sz w:val="24"/>
          <w:szCs w:val="24"/>
        </w:rPr>
        <w:t>规定的责任和义务。</w:t>
      </w:r>
    </w:p>
    <w:p w14:paraId="354546F1">
      <w:pPr>
        <w:pStyle w:val="3"/>
        <w:spacing w:line="249" w:lineRule="auto"/>
      </w:pPr>
    </w:p>
    <w:p w14:paraId="799E7CEB">
      <w:pPr>
        <w:pStyle w:val="3"/>
        <w:spacing w:line="249" w:lineRule="auto"/>
      </w:pPr>
    </w:p>
    <w:p w14:paraId="663412E0">
      <w:pPr>
        <w:pStyle w:val="3"/>
        <w:spacing w:line="249" w:lineRule="auto"/>
      </w:pPr>
    </w:p>
    <w:p w14:paraId="7EB8A2B1">
      <w:pPr>
        <w:pStyle w:val="3"/>
        <w:spacing w:line="249" w:lineRule="auto"/>
      </w:pPr>
    </w:p>
    <w:p w14:paraId="48E276C2">
      <w:pPr>
        <w:pStyle w:val="3"/>
        <w:spacing w:line="249" w:lineRule="auto"/>
      </w:pPr>
    </w:p>
    <w:p w14:paraId="6DD7D2A1">
      <w:pPr>
        <w:pStyle w:val="3"/>
        <w:spacing w:line="249" w:lineRule="auto"/>
      </w:pPr>
    </w:p>
    <w:p w14:paraId="71B80A4D">
      <w:pPr>
        <w:pStyle w:val="3"/>
        <w:spacing w:line="249" w:lineRule="auto"/>
      </w:pPr>
    </w:p>
    <w:p w14:paraId="62EAA2AA">
      <w:pPr>
        <w:pStyle w:val="3"/>
        <w:spacing w:line="249" w:lineRule="auto"/>
      </w:pPr>
    </w:p>
    <w:p w14:paraId="298DFD38">
      <w:pPr>
        <w:pStyle w:val="3"/>
        <w:spacing w:line="249" w:lineRule="auto"/>
      </w:pPr>
    </w:p>
    <w:p w14:paraId="3F119A66">
      <w:pPr>
        <w:pStyle w:val="3"/>
        <w:spacing w:line="250" w:lineRule="auto"/>
      </w:pPr>
    </w:p>
    <w:p w14:paraId="536807CD">
      <w:pPr>
        <w:pStyle w:val="3"/>
        <w:spacing w:line="250" w:lineRule="auto"/>
      </w:pPr>
    </w:p>
    <w:p w14:paraId="703137A1">
      <w:pPr>
        <w:spacing w:before="79" w:line="221" w:lineRule="auto"/>
        <w:ind w:left="560"/>
        <w:rPr>
          <w:rFonts w:ascii="仿宋" w:hAnsi="仿宋" w:eastAsia="仿宋" w:cs="仿宋"/>
          <w:sz w:val="24"/>
          <w:szCs w:val="24"/>
        </w:rPr>
      </w:pPr>
      <w:r>
        <w:rPr>
          <w:rFonts w:ascii="仿宋" w:hAnsi="仿宋" w:eastAsia="仿宋" w:cs="仿宋"/>
          <w:spacing w:val="5"/>
          <w:sz w:val="24"/>
          <w:szCs w:val="24"/>
        </w:rPr>
        <w:t>供应商名称(盖单位章)：</w:t>
      </w:r>
    </w:p>
    <w:p w14:paraId="530E37FF">
      <w:pPr>
        <w:spacing w:before="273" w:line="222" w:lineRule="auto"/>
        <w:ind w:left="576"/>
        <w:rPr>
          <w:rFonts w:ascii="仿宋" w:hAnsi="仿宋" w:eastAsia="仿宋" w:cs="仿宋"/>
          <w:sz w:val="24"/>
          <w:szCs w:val="24"/>
        </w:rPr>
      </w:pPr>
      <w:r>
        <w:rPr>
          <w:rFonts w:ascii="仿宋" w:hAnsi="仿宋" w:eastAsia="仿宋" w:cs="仿宋"/>
          <w:spacing w:val="2"/>
          <w:sz w:val="24"/>
          <w:szCs w:val="24"/>
        </w:rPr>
        <w:t>法定代表人或其委托代理人</w:t>
      </w:r>
      <w:r>
        <w:rPr>
          <w:rFonts w:ascii="仿宋" w:hAnsi="仿宋" w:eastAsia="仿宋" w:cs="仿宋"/>
          <w:spacing w:val="81"/>
          <w:sz w:val="24"/>
          <w:szCs w:val="24"/>
        </w:rPr>
        <w:t xml:space="preserve"> </w:t>
      </w:r>
      <w:r>
        <w:rPr>
          <w:rFonts w:ascii="仿宋" w:hAnsi="仿宋" w:eastAsia="仿宋" w:cs="仿宋"/>
          <w:spacing w:val="2"/>
          <w:sz w:val="24"/>
          <w:szCs w:val="24"/>
        </w:rPr>
        <w:t>(签字或盖章)：</w:t>
      </w:r>
      <w:r>
        <w:rPr>
          <w:rFonts w:ascii="仿宋" w:hAnsi="仿宋" w:eastAsia="仿宋" w:cs="仿宋"/>
          <w:spacing w:val="2"/>
          <w:sz w:val="24"/>
          <w:szCs w:val="24"/>
          <w:u w:val="single" w:color="auto"/>
        </w:rPr>
        <w:t xml:space="preserve">              </w:t>
      </w:r>
    </w:p>
    <w:p w14:paraId="41151A14">
      <w:pPr>
        <w:spacing w:before="270" w:line="222" w:lineRule="auto"/>
        <w:ind w:left="550"/>
        <w:outlineLvl w:val="1"/>
        <w:rPr>
          <w:rFonts w:ascii="仿宋" w:hAnsi="仿宋" w:eastAsia="仿宋" w:cs="仿宋"/>
          <w:sz w:val="24"/>
          <w:szCs w:val="24"/>
        </w:rPr>
      </w:pPr>
      <w:r>
        <w:rPr>
          <w:rFonts w:ascii="仿宋" w:hAnsi="仿宋" w:eastAsia="仿宋" w:cs="仿宋"/>
          <w:spacing w:val="-13"/>
          <w:sz w:val="24"/>
          <w:szCs w:val="24"/>
        </w:rPr>
        <w:t>日期：</w:t>
      </w:r>
      <w:r>
        <w:rPr>
          <w:rFonts w:ascii="仿宋" w:hAnsi="仿宋" w:eastAsia="仿宋" w:cs="仿宋"/>
          <w:spacing w:val="-13"/>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13"/>
          <w:sz w:val="24"/>
          <w:szCs w:val="24"/>
        </w:rPr>
        <w:t>年</w:t>
      </w:r>
      <w:r>
        <w:rPr>
          <w:rFonts w:ascii="仿宋" w:hAnsi="仿宋" w:eastAsia="仿宋" w:cs="仿宋"/>
          <w:spacing w:val="8"/>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月</w:t>
      </w:r>
      <w:r>
        <w:rPr>
          <w:rFonts w:ascii="仿宋" w:hAnsi="仿宋" w:eastAsia="仿宋" w:cs="仿宋"/>
          <w:spacing w:val="9"/>
          <w:sz w:val="24"/>
          <w:szCs w:val="24"/>
          <w:u w:val="single" w:color="auto"/>
        </w:rPr>
        <w:t xml:space="preserve">           </w:t>
      </w:r>
      <w:r>
        <w:rPr>
          <w:rFonts w:ascii="仿宋" w:hAnsi="仿宋" w:eastAsia="仿宋" w:cs="仿宋"/>
          <w:spacing w:val="73"/>
          <w:sz w:val="24"/>
          <w:szCs w:val="24"/>
        </w:rPr>
        <w:t xml:space="preserve"> </w:t>
      </w:r>
      <w:r>
        <w:rPr>
          <w:rFonts w:ascii="仿宋" w:hAnsi="仿宋" w:eastAsia="仿宋" w:cs="仿宋"/>
          <w:spacing w:val="-13"/>
          <w:sz w:val="24"/>
          <w:szCs w:val="24"/>
        </w:rPr>
        <w:t>日</w:t>
      </w:r>
    </w:p>
    <w:p w14:paraId="41CAAF13">
      <w:pPr>
        <w:spacing w:line="222" w:lineRule="auto"/>
        <w:rPr>
          <w:rFonts w:ascii="仿宋" w:hAnsi="仿宋" w:eastAsia="仿宋" w:cs="仿宋"/>
          <w:sz w:val="24"/>
          <w:szCs w:val="24"/>
        </w:rPr>
        <w:sectPr>
          <w:footerReference r:id="rId16" w:type="default"/>
          <w:pgSz w:w="11906" w:h="16840"/>
          <w:pgMar w:top="400" w:right="1386" w:bottom="1078" w:left="1412" w:header="0" w:footer="927" w:gutter="0"/>
          <w:cols w:space="720" w:num="1"/>
        </w:sectPr>
      </w:pPr>
    </w:p>
    <w:p w14:paraId="0B4675AE">
      <w:pPr>
        <w:pStyle w:val="3"/>
        <w:spacing w:line="312" w:lineRule="auto"/>
      </w:pPr>
    </w:p>
    <w:p w14:paraId="5EBFCCF4">
      <w:pPr>
        <w:pStyle w:val="3"/>
        <w:spacing w:line="313" w:lineRule="auto"/>
      </w:pPr>
    </w:p>
    <w:p w14:paraId="6E8C305B">
      <w:pPr>
        <w:spacing w:line="240" w:lineRule="auto"/>
        <w:ind w:left="0" w:right="0" w:firstLine="640" w:firstLineChars="200"/>
        <w:rPr>
          <w:rFonts w:hint="eastAsia" w:ascii="Arial" w:hAnsi="Arial" w:eastAsia="宋体" w:cs="Arial"/>
          <w:snapToGrid w:val="0"/>
          <w:color w:val="000000"/>
          <w:kern w:val="0"/>
          <w:sz w:val="32"/>
          <w:szCs w:val="32"/>
          <w:lang w:val="en-US" w:eastAsia="zh-CN" w:bidi="ar-SA"/>
        </w:rPr>
      </w:pPr>
      <w:bookmarkStart w:id="42" w:name="bookmark34"/>
      <w:bookmarkEnd w:id="42"/>
      <w:r>
        <w:rPr>
          <w:rFonts w:hint="eastAsia" w:ascii="Arial" w:hAnsi="Arial" w:eastAsia="宋体" w:cs="Arial"/>
          <w:snapToGrid w:val="0"/>
          <w:color w:val="000000"/>
          <w:kern w:val="0"/>
          <w:sz w:val="32"/>
          <w:szCs w:val="32"/>
          <w:lang w:val="en-US" w:eastAsia="zh-CN" w:bidi="ar-SA"/>
        </w:rPr>
        <w:t>二、谈判声明</w:t>
      </w:r>
    </w:p>
    <w:p w14:paraId="3ED30CE3">
      <w:pPr>
        <w:pStyle w:val="3"/>
        <w:spacing w:line="281" w:lineRule="auto"/>
      </w:pPr>
    </w:p>
    <w:p w14:paraId="0111A953">
      <w:pPr>
        <w:pStyle w:val="3"/>
        <w:spacing w:line="282" w:lineRule="auto"/>
      </w:pPr>
    </w:p>
    <w:p w14:paraId="344AA281">
      <w:pPr>
        <w:pStyle w:val="3"/>
        <w:spacing w:line="282" w:lineRule="auto"/>
      </w:pPr>
    </w:p>
    <w:p w14:paraId="12B29ED4">
      <w:pPr>
        <w:spacing w:before="78" w:line="426" w:lineRule="auto"/>
        <w:ind w:left="27" w:right="153" w:firstLine="506"/>
        <w:rPr>
          <w:rFonts w:ascii="仿宋" w:hAnsi="仿宋" w:eastAsia="仿宋" w:cs="仿宋"/>
          <w:sz w:val="24"/>
          <w:szCs w:val="24"/>
        </w:rPr>
      </w:pPr>
      <w:r>
        <w:rPr>
          <w:rFonts w:ascii="仿宋" w:hAnsi="仿宋" w:eastAsia="仿宋" w:cs="仿宋"/>
          <w:spacing w:val="-3"/>
          <w:sz w:val="24"/>
          <w:szCs w:val="24"/>
        </w:rPr>
        <w:t>我们，</w:t>
      </w:r>
      <w:r>
        <w:rPr>
          <w:rFonts w:ascii="仿宋" w:hAnsi="仿宋" w:eastAsia="仿宋" w:cs="仿宋"/>
          <w:spacing w:val="3"/>
          <w:sz w:val="24"/>
          <w:szCs w:val="24"/>
          <w:u w:val="single" w:color="auto"/>
        </w:rPr>
        <w:t xml:space="preserve">                    </w:t>
      </w:r>
      <w:r>
        <w:rPr>
          <w:rFonts w:ascii="仿宋" w:hAnsi="仿宋" w:eastAsia="仿宋" w:cs="仿宋"/>
          <w:spacing w:val="-63"/>
          <w:sz w:val="24"/>
          <w:szCs w:val="24"/>
        </w:rPr>
        <w:t xml:space="preserve"> </w:t>
      </w:r>
      <w:r>
        <w:rPr>
          <w:rFonts w:ascii="仿宋" w:hAnsi="仿宋" w:eastAsia="仿宋" w:cs="仿宋"/>
          <w:spacing w:val="-3"/>
          <w:sz w:val="24"/>
          <w:szCs w:val="24"/>
        </w:rPr>
        <w:t>(供应商名称)</w:t>
      </w:r>
      <w:r>
        <w:rPr>
          <w:rFonts w:ascii="仿宋" w:hAnsi="仿宋" w:eastAsia="仿宋" w:cs="仿宋"/>
          <w:spacing w:val="52"/>
          <w:sz w:val="24"/>
          <w:szCs w:val="24"/>
        </w:rPr>
        <w:t xml:space="preserve"> </w:t>
      </w:r>
      <w:r>
        <w:rPr>
          <w:rFonts w:ascii="仿宋" w:hAnsi="仿宋" w:eastAsia="仿宋" w:cs="仿宋"/>
          <w:spacing w:val="-3"/>
          <w:sz w:val="24"/>
          <w:szCs w:val="24"/>
        </w:rPr>
        <w:t>已认真阅读《中华人民共和国政府</w:t>
      </w:r>
      <w:r>
        <w:rPr>
          <w:rFonts w:ascii="仿宋" w:hAnsi="仿宋" w:eastAsia="仿宋" w:cs="仿宋"/>
          <w:sz w:val="24"/>
          <w:szCs w:val="24"/>
        </w:rPr>
        <w:t xml:space="preserve"> </w:t>
      </w:r>
      <w:r>
        <w:rPr>
          <w:rFonts w:ascii="仿宋" w:hAnsi="仿宋" w:eastAsia="仿宋" w:cs="仿宋"/>
          <w:spacing w:val="2"/>
          <w:sz w:val="24"/>
          <w:szCs w:val="24"/>
        </w:rPr>
        <w:t>采购法》、《中华 人民共和国政府采购法实施条例》及谈判文件[</w:t>
      </w:r>
      <w:r>
        <w:rPr>
          <w:rFonts w:ascii="仿宋" w:hAnsi="仿宋" w:eastAsia="仿宋" w:cs="仿宋"/>
          <w:spacing w:val="-100"/>
          <w:sz w:val="24"/>
          <w:szCs w:val="24"/>
        </w:rPr>
        <w:t xml:space="preserve"> </w:t>
      </w:r>
      <w:r>
        <w:rPr>
          <w:rFonts w:ascii="仿宋" w:hAnsi="仿宋" w:eastAsia="仿宋" w:cs="仿宋"/>
          <w:spacing w:val="2"/>
          <w:sz w:val="24"/>
          <w:szCs w:val="24"/>
          <w:u w:val="single" w:color="auto"/>
        </w:rPr>
        <w:t xml:space="preserve">            (项</w:t>
      </w:r>
      <w:r>
        <w:rPr>
          <w:rFonts w:ascii="仿宋" w:hAnsi="仿宋" w:eastAsia="仿宋" w:cs="仿宋"/>
          <w:sz w:val="24"/>
          <w:szCs w:val="24"/>
        </w:rPr>
        <w:t xml:space="preserve"> </w:t>
      </w:r>
      <w:r>
        <w:rPr>
          <w:rFonts w:ascii="仿宋" w:hAnsi="仿宋" w:eastAsia="仿宋" w:cs="仿宋"/>
          <w:spacing w:val="4"/>
          <w:sz w:val="24"/>
          <w:szCs w:val="24"/>
          <w:u w:val="single" w:color="auto"/>
        </w:rPr>
        <w:t>目名称)</w:t>
      </w:r>
      <w:r>
        <w:rPr>
          <w:rFonts w:ascii="仿宋" w:hAnsi="仿宋" w:eastAsia="仿宋" w:cs="仿宋"/>
          <w:spacing w:val="57"/>
          <w:sz w:val="24"/>
          <w:szCs w:val="24"/>
          <w:u w:val="single" w:color="auto"/>
        </w:rPr>
        <w:t xml:space="preserve"> </w:t>
      </w:r>
      <w:r>
        <w:rPr>
          <w:rFonts w:ascii="仿宋" w:hAnsi="仿宋" w:eastAsia="仿宋" w:cs="仿宋"/>
          <w:spacing w:val="4"/>
          <w:sz w:val="24"/>
          <w:szCs w:val="24"/>
          <w:u w:val="single" w:color="auto"/>
        </w:rPr>
        <w:t xml:space="preserve">，谈判编号：      </w:t>
      </w:r>
      <w:r>
        <w:rPr>
          <w:rFonts w:ascii="仿宋" w:hAnsi="仿宋" w:eastAsia="仿宋" w:cs="仿宋"/>
          <w:spacing w:val="4"/>
          <w:sz w:val="24"/>
          <w:szCs w:val="24"/>
        </w:rPr>
        <w:t xml:space="preserve"> ]相关内容</w:t>
      </w:r>
      <w:r>
        <w:rPr>
          <w:rFonts w:ascii="仿宋" w:hAnsi="仿宋" w:eastAsia="仿宋" w:cs="仿宋"/>
          <w:spacing w:val="-66"/>
          <w:sz w:val="24"/>
          <w:szCs w:val="24"/>
        </w:rPr>
        <w:t xml:space="preserve"> </w:t>
      </w:r>
      <w:r>
        <w:rPr>
          <w:rFonts w:ascii="仿宋" w:hAnsi="仿宋" w:eastAsia="仿宋" w:cs="仿宋"/>
          <w:spacing w:val="4"/>
          <w:sz w:val="24"/>
          <w:szCs w:val="24"/>
        </w:rPr>
        <w:t>，知悉供应商参加政府采购活动应当具</w:t>
      </w:r>
      <w:r>
        <w:rPr>
          <w:rFonts w:ascii="仿宋" w:hAnsi="仿宋" w:eastAsia="仿宋" w:cs="仿宋"/>
          <w:sz w:val="24"/>
          <w:szCs w:val="24"/>
        </w:rPr>
        <w:t xml:space="preserve"> </w:t>
      </w:r>
      <w:r>
        <w:rPr>
          <w:rFonts w:ascii="仿宋" w:hAnsi="仿宋" w:eastAsia="仿宋" w:cs="仿宋"/>
          <w:spacing w:val="7"/>
          <w:sz w:val="24"/>
          <w:szCs w:val="24"/>
        </w:rPr>
        <w:t>备的条件。此次按谈判文件要求提交的供应</w:t>
      </w:r>
      <w:r>
        <w:rPr>
          <w:rFonts w:ascii="仿宋" w:hAnsi="仿宋" w:eastAsia="仿宋" w:cs="仿宋"/>
          <w:spacing w:val="6"/>
          <w:sz w:val="24"/>
          <w:szCs w:val="24"/>
        </w:rPr>
        <w:t>商资格证明材料</w:t>
      </w:r>
      <w:r>
        <w:rPr>
          <w:rFonts w:ascii="仿宋" w:hAnsi="仿宋" w:eastAsia="仿宋" w:cs="仿宋"/>
          <w:spacing w:val="-66"/>
          <w:sz w:val="24"/>
          <w:szCs w:val="24"/>
        </w:rPr>
        <w:t xml:space="preserve"> </w:t>
      </w:r>
      <w:r>
        <w:rPr>
          <w:rFonts w:ascii="仿宋" w:hAnsi="仿宋" w:eastAsia="仿宋" w:cs="仿宋"/>
          <w:spacing w:val="6"/>
          <w:sz w:val="24"/>
          <w:szCs w:val="24"/>
        </w:rPr>
        <w:t>，</w:t>
      </w:r>
      <w:r>
        <w:rPr>
          <w:rFonts w:ascii="仿宋" w:hAnsi="仿宋" w:eastAsia="仿宋" w:cs="仿宋"/>
          <w:spacing w:val="-54"/>
          <w:sz w:val="24"/>
          <w:szCs w:val="24"/>
        </w:rPr>
        <w:t xml:space="preserve"> </w:t>
      </w:r>
      <w:r>
        <w:rPr>
          <w:rFonts w:ascii="仿宋" w:hAnsi="仿宋" w:eastAsia="仿宋" w:cs="仿宋"/>
          <w:spacing w:val="6"/>
          <w:sz w:val="24"/>
          <w:szCs w:val="24"/>
        </w:rPr>
        <w:t>已经认真核对和检</w:t>
      </w:r>
      <w:r>
        <w:rPr>
          <w:rFonts w:ascii="仿宋" w:hAnsi="仿宋" w:eastAsia="仿宋" w:cs="仿宋"/>
          <w:sz w:val="24"/>
          <w:szCs w:val="24"/>
        </w:rPr>
        <w:t xml:space="preserve"> </w:t>
      </w:r>
      <w:r>
        <w:rPr>
          <w:rFonts w:ascii="仿宋" w:hAnsi="仿宋" w:eastAsia="仿宋" w:cs="仿宋"/>
          <w:spacing w:val="9"/>
          <w:sz w:val="24"/>
          <w:szCs w:val="24"/>
        </w:rPr>
        <w:t>查，全部内容真实、合法、准确和完整，我们对此负责，并愿承担</w:t>
      </w:r>
      <w:r>
        <w:rPr>
          <w:rFonts w:ascii="仿宋" w:hAnsi="仿宋" w:eastAsia="仿宋" w:cs="仿宋"/>
          <w:spacing w:val="8"/>
          <w:sz w:val="24"/>
          <w:szCs w:val="24"/>
        </w:rPr>
        <w:t>由此引起的法</w:t>
      </w:r>
      <w:r>
        <w:rPr>
          <w:rFonts w:ascii="仿宋" w:hAnsi="仿宋" w:eastAsia="仿宋" w:cs="仿宋"/>
          <w:sz w:val="24"/>
          <w:szCs w:val="24"/>
        </w:rPr>
        <w:t xml:space="preserve"> </w:t>
      </w:r>
      <w:r>
        <w:rPr>
          <w:rFonts w:ascii="仿宋" w:hAnsi="仿宋" w:eastAsia="仿宋" w:cs="仿宋"/>
          <w:spacing w:val="-1"/>
          <w:sz w:val="24"/>
          <w:szCs w:val="24"/>
        </w:rPr>
        <w:t>律责任。</w:t>
      </w:r>
    </w:p>
    <w:p w14:paraId="69DC292F">
      <w:pPr>
        <w:spacing w:before="18" w:line="219" w:lineRule="auto"/>
        <w:ind w:left="553"/>
        <w:rPr>
          <w:rFonts w:ascii="仿宋" w:hAnsi="仿宋" w:eastAsia="仿宋" w:cs="仿宋"/>
          <w:sz w:val="24"/>
          <w:szCs w:val="24"/>
        </w:rPr>
      </w:pPr>
      <w:r>
        <w:rPr>
          <w:rFonts w:ascii="仿宋" w:hAnsi="仿宋" w:eastAsia="仿宋" w:cs="仿宋"/>
          <w:spacing w:val="3"/>
          <w:sz w:val="24"/>
          <w:szCs w:val="24"/>
        </w:rPr>
        <w:t>一、我方在此声明：</w:t>
      </w:r>
    </w:p>
    <w:p w14:paraId="76814F0F">
      <w:pPr>
        <w:spacing w:before="293" w:line="219" w:lineRule="auto"/>
        <w:ind w:left="607"/>
        <w:rPr>
          <w:rFonts w:ascii="仿宋" w:hAnsi="仿宋" w:eastAsia="仿宋" w:cs="仿宋"/>
          <w:sz w:val="24"/>
          <w:szCs w:val="24"/>
        </w:rPr>
      </w:pPr>
      <w:r>
        <w:rPr>
          <w:rFonts w:ascii="仿宋" w:hAnsi="仿宋" w:eastAsia="仿宋" w:cs="仿宋"/>
          <w:spacing w:val="4"/>
          <w:sz w:val="24"/>
          <w:szCs w:val="24"/>
        </w:rPr>
        <w:t>(</w:t>
      </w:r>
      <w:r>
        <w:rPr>
          <w:rFonts w:ascii="仿宋" w:hAnsi="仿宋" w:eastAsia="仿宋" w:cs="仿宋"/>
          <w:spacing w:val="49"/>
          <w:sz w:val="24"/>
          <w:szCs w:val="24"/>
        </w:rPr>
        <w:t xml:space="preserve"> </w:t>
      </w:r>
      <w:r>
        <w:rPr>
          <w:rFonts w:ascii="仿宋" w:hAnsi="仿宋" w:eastAsia="仿宋" w:cs="仿宋"/>
          <w:spacing w:val="4"/>
          <w:sz w:val="24"/>
          <w:szCs w:val="24"/>
        </w:rPr>
        <w:t>一)</w:t>
      </w:r>
      <w:r>
        <w:rPr>
          <w:rFonts w:ascii="仿宋" w:hAnsi="仿宋" w:eastAsia="仿宋" w:cs="仿宋"/>
          <w:spacing w:val="39"/>
          <w:sz w:val="24"/>
          <w:szCs w:val="24"/>
        </w:rPr>
        <w:t xml:space="preserve"> </w:t>
      </w:r>
      <w:r>
        <w:rPr>
          <w:rFonts w:ascii="仿宋" w:hAnsi="仿宋" w:eastAsia="仿宋" w:cs="仿宋"/>
          <w:spacing w:val="4"/>
          <w:sz w:val="24"/>
          <w:szCs w:val="24"/>
        </w:rPr>
        <w:t>我方与采购人或代理机构不存在隶属关系或</w:t>
      </w:r>
      <w:r>
        <w:rPr>
          <w:rFonts w:ascii="仿宋" w:hAnsi="仿宋" w:eastAsia="仿宋" w:cs="仿宋"/>
          <w:spacing w:val="3"/>
          <w:sz w:val="24"/>
          <w:szCs w:val="24"/>
        </w:rPr>
        <w:t>者其他利害关系。</w:t>
      </w:r>
    </w:p>
    <w:p w14:paraId="55EDE3E9">
      <w:pPr>
        <w:spacing w:before="275" w:line="416" w:lineRule="auto"/>
        <w:ind w:left="28" w:firstLine="610"/>
        <w:rPr>
          <w:rFonts w:ascii="仿宋" w:hAnsi="仿宋" w:eastAsia="仿宋" w:cs="仿宋"/>
          <w:sz w:val="24"/>
          <w:szCs w:val="24"/>
        </w:rPr>
      </w:pPr>
      <w:r>
        <w:rPr>
          <w:rFonts w:ascii="仿宋" w:hAnsi="仿宋" w:eastAsia="仿宋" w:cs="仿宋"/>
          <w:spacing w:val="10"/>
          <w:sz w:val="24"/>
          <w:szCs w:val="24"/>
        </w:rPr>
        <w:t>(二)</w:t>
      </w:r>
      <w:r>
        <w:rPr>
          <w:rFonts w:ascii="仿宋" w:hAnsi="仿宋" w:eastAsia="仿宋" w:cs="仿宋"/>
          <w:spacing w:val="51"/>
          <w:sz w:val="24"/>
          <w:szCs w:val="24"/>
        </w:rPr>
        <w:t xml:space="preserve"> </w:t>
      </w:r>
      <w:r>
        <w:rPr>
          <w:rFonts w:ascii="仿宋" w:hAnsi="仿宋" w:eastAsia="仿宋" w:cs="仿宋"/>
          <w:spacing w:val="10"/>
          <w:sz w:val="24"/>
          <w:szCs w:val="24"/>
        </w:rPr>
        <w:t>我方与参加本项目的其他供应商不存在控股、关联</w:t>
      </w:r>
      <w:r>
        <w:rPr>
          <w:rFonts w:ascii="仿宋" w:hAnsi="仿宋" w:eastAsia="仿宋" w:cs="仿宋"/>
          <w:spacing w:val="9"/>
          <w:sz w:val="24"/>
          <w:szCs w:val="24"/>
        </w:rPr>
        <w:t>关系，或者与其他供</w:t>
      </w:r>
      <w:r>
        <w:rPr>
          <w:rFonts w:ascii="仿宋" w:hAnsi="仿宋" w:eastAsia="仿宋" w:cs="仿宋"/>
          <w:sz w:val="24"/>
          <w:szCs w:val="24"/>
        </w:rPr>
        <w:t xml:space="preserve"> </w:t>
      </w:r>
      <w:r>
        <w:rPr>
          <w:rFonts w:ascii="仿宋" w:hAnsi="仿宋" w:eastAsia="仿宋" w:cs="仿宋"/>
          <w:spacing w:val="2"/>
          <w:sz w:val="24"/>
          <w:szCs w:val="24"/>
        </w:rPr>
        <w:t>应商法定代表人(或者负责人)为同一人。</w:t>
      </w:r>
    </w:p>
    <w:p w14:paraId="00F2C6DF">
      <w:pPr>
        <w:spacing w:before="37" w:line="222" w:lineRule="auto"/>
        <w:ind w:left="631"/>
        <w:rPr>
          <w:rFonts w:ascii="仿宋" w:hAnsi="仿宋" w:eastAsia="仿宋" w:cs="仿宋"/>
          <w:sz w:val="24"/>
          <w:szCs w:val="24"/>
        </w:rPr>
      </w:pPr>
      <w:r>
        <w:rPr>
          <w:rFonts w:ascii="仿宋" w:hAnsi="仿宋" w:eastAsia="仿宋" w:cs="仿宋"/>
          <w:spacing w:val="7"/>
          <w:sz w:val="24"/>
          <w:szCs w:val="24"/>
        </w:rPr>
        <w:t>(三)</w:t>
      </w:r>
      <w:r>
        <w:rPr>
          <w:rFonts w:ascii="仿宋" w:hAnsi="仿宋" w:eastAsia="仿宋" w:cs="仿宋"/>
          <w:spacing w:val="65"/>
          <w:sz w:val="24"/>
          <w:szCs w:val="24"/>
        </w:rPr>
        <w:t xml:space="preserve"> </w:t>
      </w:r>
      <w:r>
        <w:rPr>
          <w:rFonts w:ascii="仿宋" w:hAnsi="仿宋" w:eastAsia="仿宋" w:cs="仿宋"/>
          <w:spacing w:val="7"/>
          <w:sz w:val="24"/>
          <w:szCs w:val="24"/>
        </w:rPr>
        <w:t>我方未为本项目前期准备提供设计或咨询服务。</w:t>
      </w:r>
    </w:p>
    <w:p w14:paraId="20DE9BBD">
      <w:pPr>
        <w:spacing w:before="274" w:line="415" w:lineRule="auto"/>
        <w:ind w:left="50" w:right="223" w:firstLine="544"/>
        <w:rPr>
          <w:rFonts w:ascii="仿宋" w:hAnsi="仿宋" w:eastAsia="仿宋" w:cs="仿宋"/>
          <w:sz w:val="24"/>
          <w:szCs w:val="24"/>
        </w:rPr>
      </w:pPr>
      <w:r>
        <w:rPr>
          <w:rFonts w:ascii="仿宋" w:hAnsi="仿宋" w:eastAsia="仿宋" w:cs="仿宋"/>
          <w:spacing w:val="6"/>
          <w:sz w:val="24"/>
          <w:szCs w:val="24"/>
        </w:rPr>
        <w:t>二</w:t>
      </w:r>
      <w:r>
        <w:rPr>
          <w:rFonts w:ascii="仿宋" w:hAnsi="仿宋" w:eastAsia="仿宋" w:cs="仿宋"/>
          <w:spacing w:val="-64"/>
          <w:sz w:val="24"/>
          <w:szCs w:val="24"/>
        </w:rPr>
        <w:t xml:space="preserve"> </w:t>
      </w:r>
      <w:r>
        <w:rPr>
          <w:rFonts w:ascii="仿宋" w:hAnsi="仿宋" w:eastAsia="仿宋" w:cs="仿宋"/>
          <w:spacing w:val="6"/>
          <w:sz w:val="24"/>
          <w:szCs w:val="24"/>
        </w:rPr>
        <w:t>、我方承诺(承诺期：成立三年以上的，为提交首次谈判响应文件</w:t>
      </w:r>
      <w:r>
        <w:rPr>
          <w:rFonts w:ascii="仿宋" w:hAnsi="仿宋" w:eastAsia="仿宋" w:cs="仿宋"/>
          <w:spacing w:val="5"/>
          <w:sz w:val="24"/>
          <w:szCs w:val="24"/>
        </w:rPr>
        <w:t>截止时</w:t>
      </w:r>
      <w:r>
        <w:rPr>
          <w:rFonts w:ascii="仿宋" w:hAnsi="仿宋" w:eastAsia="仿宋" w:cs="仿宋"/>
          <w:sz w:val="24"/>
          <w:szCs w:val="24"/>
        </w:rPr>
        <w:t xml:space="preserve"> </w:t>
      </w:r>
      <w:r>
        <w:rPr>
          <w:rFonts w:ascii="仿宋" w:hAnsi="仿宋" w:eastAsia="仿宋" w:cs="仿宋"/>
          <w:spacing w:val="6"/>
          <w:sz w:val="24"/>
          <w:szCs w:val="24"/>
        </w:rPr>
        <w:t>间前三年内；成立不足三年的，为实际时间) ：</w:t>
      </w:r>
    </w:p>
    <w:p w14:paraId="073F40D3">
      <w:pPr>
        <w:spacing w:before="39" w:line="221" w:lineRule="auto"/>
        <w:ind w:left="607"/>
        <w:rPr>
          <w:rFonts w:ascii="仿宋" w:hAnsi="仿宋" w:eastAsia="仿宋" w:cs="仿宋"/>
          <w:sz w:val="24"/>
          <w:szCs w:val="24"/>
        </w:rPr>
      </w:pPr>
      <w:r>
        <w:rPr>
          <w:rFonts w:ascii="仿宋" w:hAnsi="仿宋" w:eastAsia="仿宋" w:cs="仿宋"/>
          <w:spacing w:val="3"/>
          <w:sz w:val="24"/>
          <w:szCs w:val="24"/>
        </w:rPr>
        <w:t>(</w:t>
      </w:r>
      <w:r>
        <w:rPr>
          <w:rFonts w:ascii="仿宋" w:hAnsi="仿宋" w:eastAsia="仿宋" w:cs="仿宋"/>
          <w:spacing w:val="58"/>
          <w:sz w:val="24"/>
          <w:szCs w:val="24"/>
        </w:rPr>
        <w:t xml:space="preserve"> </w:t>
      </w:r>
      <w:r>
        <w:rPr>
          <w:rFonts w:ascii="仿宋" w:hAnsi="仿宋" w:eastAsia="仿宋" w:cs="仿宋"/>
          <w:spacing w:val="3"/>
          <w:sz w:val="24"/>
          <w:szCs w:val="24"/>
        </w:rPr>
        <w:t>一)</w:t>
      </w:r>
      <w:r>
        <w:rPr>
          <w:rFonts w:ascii="仿宋" w:hAnsi="仿宋" w:eastAsia="仿宋" w:cs="仿宋"/>
          <w:spacing w:val="41"/>
          <w:sz w:val="24"/>
          <w:szCs w:val="24"/>
        </w:rPr>
        <w:t xml:space="preserve"> </w:t>
      </w:r>
      <w:r>
        <w:rPr>
          <w:rFonts w:ascii="仿宋" w:hAnsi="仿宋" w:eastAsia="仿宋" w:cs="仿宋"/>
          <w:spacing w:val="3"/>
          <w:sz w:val="24"/>
          <w:szCs w:val="24"/>
        </w:rPr>
        <w:t>我方依法缴纳了各项税费，没有偷税、漏税及欠缴行为。</w:t>
      </w:r>
    </w:p>
    <w:p w14:paraId="5FE18391">
      <w:pPr>
        <w:spacing w:before="275" w:line="219" w:lineRule="auto"/>
        <w:ind w:left="631"/>
        <w:rPr>
          <w:rFonts w:ascii="仿宋" w:hAnsi="仿宋" w:eastAsia="仿宋" w:cs="仿宋"/>
          <w:sz w:val="24"/>
          <w:szCs w:val="24"/>
        </w:rPr>
      </w:pPr>
      <w:r>
        <w:rPr>
          <w:rFonts w:ascii="仿宋" w:hAnsi="仿宋" w:eastAsia="仿宋" w:cs="仿宋"/>
          <w:spacing w:val="7"/>
          <w:sz w:val="24"/>
          <w:szCs w:val="24"/>
        </w:rPr>
        <w:t>(二)</w:t>
      </w:r>
      <w:r>
        <w:rPr>
          <w:rFonts w:ascii="仿宋" w:hAnsi="仿宋" w:eastAsia="仿宋" w:cs="仿宋"/>
          <w:spacing w:val="65"/>
          <w:sz w:val="24"/>
          <w:szCs w:val="24"/>
        </w:rPr>
        <w:t xml:space="preserve"> </w:t>
      </w:r>
      <w:r>
        <w:rPr>
          <w:rFonts w:ascii="仿宋" w:hAnsi="仿宋" w:eastAsia="仿宋" w:cs="仿宋"/>
          <w:spacing w:val="7"/>
          <w:sz w:val="24"/>
          <w:szCs w:val="24"/>
        </w:rPr>
        <w:t>我方在经营活动中没有存在下列重大违法记录：</w:t>
      </w:r>
    </w:p>
    <w:p w14:paraId="13E6F65E">
      <w:pPr>
        <w:spacing w:before="265" w:line="222" w:lineRule="auto"/>
        <w:ind w:left="559"/>
        <w:rPr>
          <w:rFonts w:ascii="仿宋" w:hAnsi="仿宋" w:eastAsia="仿宋" w:cs="仿宋"/>
          <w:sz w:val="24"/>
          <w:szCs w:val="24"/>
        </w:rPr>
      </w:pPr>
      <w:r>
        <w:rPr>
          <w:rFonts w:ascii="仿宋" w:hAnsi="仿宋" w:eastAsia="仿宋" w:cs="仿宋"/>
          <w:spacing w:val="1"/>
          <w:sz w:val="24"/>
          <w:szCs w:val="24"/>
        </w:rPr>
        <w:t>1、受到刑事处罚；</w:t>
      </w:r>
    </w:p>
    <w:p w14:paraId="1318723D">
      <w:pPr>
        <w:spacing w:before="278" w:line="417" w:lineRule="auto"/>
        <w:ind w:left="35" w:right="233" w:firstLine="499"/>
        <w:rPr>
          <w:rFonts w:ascii="仿宋" w:hAnsi="仿宋" w:eastAsia="仿宋" w:cs="仿宋"/>
          <w:sz w:val="24"/>
          <w:szCs w:val="24"/>
        </w:rPr>
      </w:pPr>
      <w:r>
        <w:rPr>
          <w:rFonts w:ascii="仿宋" w:hAnsi="仿宋" w:eastAsia="仿宋" w:cs="仿宋"/>
          <w:spacing w:val="7"/>
          <w:sz w:val="24"/>
          <w:szCs w:val="24"/>
        </w:rPr>
        <w:t>2、受到三万元以上的罚款、责令停产停业、在一至三年内禁止参加政府采购</w:t>
      </w:r>
      <w:r>
        <w:rPr>
          <w:rFonts w:ascii="仿宋" w:hAnsi="仿宋" w:eastAsia="仿宋" w:cs="仿宋"/>
          <w:spacing w:val="15"/>
          <w:sz w:val="24"/>
          <w:szCs w:val="24"/>
        </w:rPr>
        <w:t xml:space="preserve"> </w:t>
      </w:r>
      <w:r>
        <w:rPr>
          <w:rFonts w:ascii="仿宋" w:hAnsi="仿宋" w:eastAsia="仿宋" w:cs="仿宋"/>
          <w:spacing w:val="7"/>
          <w:sz w:val="24"/>
          <w:szCs w:val="24"/>
        </w:rPr>
        <w:t>活动、暂扣或者吊销许可证、暂扣或者吊销执照的行政处</w:t>
      </w:r>
      <w:r>
        <w:rPr>
          <w:rFonts w:ascii="仿宋" w:hAnsi="仿宋" w:eastAsia="仿宋" w:cs="仿宋"/>
          <w:spacing w:val="6"/>
          <w:sz w:val="24"/>
          <w:szCs w:val="24"/>
        </w:rPr>
        <w:t>罚。</w:t>
      </w:r>
    </w:p>
    <w:p w14:paraId="0B9F8BB8">
      <w:pPr>
        <w:spacing w:before="38" w:line="221" w:lineRule="auto"/>
        <w:ind w:left="504"/>
        <w:rPr>
          <w:rFonts w:ascii="仿宋" w:hAnsi="仿宋" w:eastAsia="仿宋" w:cs="仿宋"/>
          <w:sz w:val="24"/>
          <w:szCs w:val="24"/>
        </w:rPr>
      </w:pPr>
      <w:r>
        <w:rPr>
          <w:rFonts w:ascii="仿宋" w:hAnsi="仿宋" w:eastAsia="仿宋" w:cs="仿宋"/>
          <w:spacing w:val="-7"/>
          <w:sz w:val="24"/>
          <w:szCs w:val="24"/>
        </w:rPr>
        <w:t>供应商名称</w:t>
      </w:r>
      <w:r>
        <w:rPr>
          <w:rFonts w:ascii="仿宋" w:hAnsi="仿宋" w:eastAsia="仿宋" w:cs="仿宋"/>
          <w:spacing w:val="51"/>
          <w:sz w:val="24"/>
          <w:szCs w:val="24"/>
        </w:rPr>
        <w:t xml:space="preserve"> </w:t>
      </w:r>
      <w:r>
        <w:rPr>
          <w:rFonts w:ascii="仿宋" w:hAnsi="仿宋" w:eastAsia="仿宋" w:cs="仿宋"/>
          <w:spacing w:val="-7"/>
          <w:sz w:val="24"/>
          <w:szCs w:val="24"/>
        </w:rPr>
        <w:t>(盖单位章)</w:t>
      </w:r>
      <w:r>
        <w:rPr>
          <w:rFonts w:ascii="仿宋" w:hAnsi="仿宋" w:eastAsia="仿宋" w:cs="仿宋"/>
          <w:spacing w:val="34"/>
          <w:sz w:val="24"/>
          <w:szCs w:val="24"/>
        </w:rPr>
        <w:t xml:space="preserve"> </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8"/>
          <w:sz w:val="24"/>
          <w:szCs w:val="24"/>
          <w:u w:val="single" w:color="auto"/>
        </w:rPr>
        <w:t xml:space="preserve">  </w:t>
      </w:r>
    </w:p>
    <w:p w14:paraId="23DD8E77">
      <w:pPr>
        <w:spacing w:before="273" w:line="222" w:lineRule="auto"/>
        <w:ind w:left="571"/>
        <w:rPr>
          <w:rFonts w:ascii="仿宋" w:hAnsi="仿宋" w:eastAsia="仿宋" w:cs="仿宋"/>
          <w:sz w:val="24"/>
          <w:szCs w:val="24"/>
        </w:rPr>
      </w:pPr>
      <w:r>
        <w:rPr>
          <w:rFonts w:ascii="仿宋" w:hAnsi="仿宋" w:eastAsia="仿宋" w:cs="仿宋"/>
          <w:spacing w:val="-2"/>
          <w:sz w:val="24"/>
          <w:szCs w:val="24"/>
        </w:rPr>
        <w:t>法定代表人</w:t>
      </w:r>
      <w:r>
        <w:rPr>
          <w:rFonts w:ascii="仿宋" w:hAnsi="仿宋" w:eastAsia="仿宋" w:cs="仿宋"/>
          <w:spacing w:val="68"/>
          <w:sz w:val="24"/>
          <w:szCs w:val="24"/>
        </w:rPr>
        <w:t xml:space="preserve"> </w:t>
      </w:r>
      <w:r>
        <w:rPr>
          <w:rFonts w:ascii="仿宋" w:hAnsi="仿宋" w:eastAsia="仿宋" w:cs="仿宋"/>
          <w:spacing w:val="-2"/>
          <w:sz w:val="24"/>
          <w:szCs w:val="24"/>
        </w:rPr>
        <w:t>(签字或盖章)</w:t>
      </w:r>
      <w:r>
        <w:rPr>
          <w:rFonts w:ascii="仿宋" w:hAnsi="仿宋" w:eastAsia="仿宋" w:cs="仿宋"/>
          <w:spacing w:val="48"/>
          <w:sz w:val="24"/>
          <w:szCs w:val="24"/>
        </w:rPr>
        <w:t xml:space="preserve"> </w:t>
      </w:r>
      <w:r>
        <w:rPr>
          <w:rFonts w:ascii="仿宋" w:hAnsi="仿宋" w:eastAsia="仿宋" w:cs="仿宋"/>
          <w:spacing w:val="-2"/>
          <w:sz w:val="24"/>
          <w:szCs w:val="24"/>
        </w:rPr>
        <w:t>：</w:t>
      </w:r>
      <w:r>
        <w:rPr>
          <w:rFonts w:ascii="仿宋" w:hAnsi="仿宋" w:eastAsia="仿宋" w:cs="仿宋"/>
          <w:sz w:val="24"/>
          <w:szCs w:val="24"/>
          <w:u w:val="single" w:color="auto"/>
        </w:rPr>
        <w:t xml:space="preserve">                  </w:t>
      </w:r>
    </w:p>
    <w:p w14:paraId="093915DB">
      <w:pPr>
        <w:spacing w:before="273" w:line="222" w:lineRule="auto"/>
        <w:ind w:left="542"/>
        <w:rPr>
          <w:rFonts w:ascii="仿宋" w:hAnsi="仿宋" w:eastAsia="仿宋" w:cs="仿宋"/>
          <w:sz w:val="24"/>
          <w:szCs w:val="24"/>
        </w:rPr>
      </w:pPr>
      <w:r>
        <w:rPr>
          <w:rFonts w:ascii="仿宋" w:hAnsi="仿宋" w:eastAsia="仿宋" w:cs="仿宋"/>
          <w:spacing w:val="-28"/>
          <w:sz w:val="24"/>
          <w:szCs w:val="24"/>
        </w:rPr>
        <w:t>日</w:t>
      </w:r>
      <w:r>
        <w:rPr>
          <w:rFonts w:ascii="仿宋" w:hAnsi="仿宋" w:eastAsia="仿宋" w:cs="仿宋"/>
          <w:spacing w:val="39"/>
          <w:sz w:val="24"/>
          <w:szCs w:val="24"/>
        </w:rPr>
        <w:t xml:space="preserve">   </w:t>
      </w:r>
      <w:r>
        <w:rPr>
          <w:rFonts w:ascii="仿宋" w:hAnsi="仿宋" w:eastAsia="仿宋" w:cs="仿宋"/>
          <w:spacing w:val="-28"/>
          <w:sz w:val="24"/>
          <w:szCs w:val="24"/>
        </w:rPr>
        <w:t>期</w:t>
      </w:r>
      <w:r>
        <w:rPr>
          <w:rFonts w:ascii="仿宋" w:hAnsi="仿宋" w:eastAsia="仿宋" w:cs="仿宋"/>
          <w:spacing w:val="29"/>
          <w:sz w:val="24"/>
          <w:szCs w:val="24"/>
        </w:rPr>
        <w:t xml:space="preserve"> </w:t>
      </w:r>
      <w:r>
        <w:rPr>
          <w:rFonts w:ascii="仿宋" w:hAnsi="仿宋" w:eastAsia="仿宋" w:cs="仿宋"/>
          <w:spacing w:val="-28"/>
          <w:sz w:val="24"/>
          <w:szCs w:val="24"/>
        </w:rPr>
        <w:t>：</w:t>
      </w:r>
      <w:r>
        <w:rPr>
          <w:rFonts w:ascii="仿宋" w:hAnsi="仿宋" w:eastAsia="仿宋" w:cs="仿宋"/>
          <w:spacing w:val="4"/>
          <w:sz w:val="24"/>
          <w:szCs w:val="24"/>
        </w:rPr>
        <w:t xml:space="preserve">               </w:t>
      </w:r>
      <w:r>
        <w:rPr>
          <w:rFonts w:ascii="仿宋" w:hAnsi="仿宋" w:eastAsia="仿宋" w:cs="仿宋"/>
          <w:spacing w:val="-28"/>
          <w:sz w:val="24"/>
          <w:szCs w:val="24"/>
        </w:rPr>
        <w:t>年</w:t>
      </w:r>
      <w:r>
        <w:rPr>
          <w:rFonts w:ascii="仿宋" w:hAnsi="仿宋" w:eastAsia="仿宋" w:cs="仿宋"/>
          <w:spacing w:val="58"/>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28"/>
          <w:sz w:val="24"/>
          <w:szCs w:val="24"/>
        </w:rPr>
        <w:t>月</w:t>
      </w:r>
      <w:r>
        <w:rPr>
          <w:rFonts w:ascii="仿宋" w:hAnsi="仿宋" w:eastAsia="仿宋" w:cs="仿宋"/>
          <w:spacing w:val="51"/>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28"/>
          <w:sz w:val="24"/>
          <w:szCs w:val="24"/>
        </w:rPr>
        <w:t>日</w:t>
      </w:r>
    </w:p>
    <w:p w14:paraId="7205E0F9">
      <w:pPr>
        <w:spacing w:line="222" w:lineRule="auto"/>
        <w:rPr>
          <w:rFonts w:ascii="仿宋" w:hAnsi="仿宋" w:eastAsia="仿宋" w:cs="仿宋"/>
          <w:sz w:val="24"/>
          <w:szCs w:val="24"/>
        </w:rPr>
        <w:sectPr>
          <w:footerReference r:id="rId17" w:type="default"/>
          <w:pgSz w:w="11906" w:h="16840"/>
          <w:pgMar w:top="400" w:right="1430" w:bottom="1078" w:left="1413" w:header="0" w:footer="927" w:gutter="0"/>
          <w:cols w:space="720" w:num="1"/>
        </w:sectPr>
      </w:pPr>
    </w:p>
    <w:p w14:paraId="71F62894">
      <w:pPr>
        <w:pStyle w:val="3"/>
      </w:pPr>
    </w:p>
    <w:p w14:paraId="6B7643DA">
      <w:pPr>
        <w:pStyle w:val="3"/>
      </w:pPr>
    </w:p>
    <w:p w14:paraId="548706E7">
      <w:pPr>
        <w:pStyle w:val="3"/>
        <w:spacing w:line="241" w:lineRule="auto"/>
      </w:pPr>
    </w:p>
    <w:p w14:paraId="5A2A9547">
      <w:pPr>
        <w:spacing w:before="78" w:line="222" w:lineRule="auto"/>
        <w:ind w:left="445"/>
        <w:rPr>
          <w:rFonts w:ascii="仿宋" w:hAnsi="仿宋" w:eastAsia="仿宋" w:cs="仿宋"/>
          <w:sz w:val="24"/>
          <w:szCs w:val="24"/>
        </w:rPr>
      </w:pPr>
      <w:r>
        <w:rPr>
          <w:rFonts w:ascii="仿宋" w:hAnsi="仿宋" w:eastAsia="仿宋" w:cs="仿宋"/>
          <w:spacing w:val="-15"/>
          <w:sz w:val="24"/>
          <w:szCs w:val="24"/>
        </w:rPr>
        <w:t>附件</w:t>
      </w:r>
      <w:r>
        <w:rPr>
          <w:rFonts w:ascii="仿宋" w:hAnsi="仿宋" w:eastAsia="仿宋" w:cs="仿宋"/>
          <w:sz w:val="24"/>
          <w:szCs w:val="24"/>
        </w:rPr>
        <w:t xml:space="preserve"> </w:t>
      </w:r>
      <w:r>
        <w:rPr>
          <w:rFonts w:ascii="仿宋" w:hAnsi="仿宋" w:eastAsia="仿宋" w:cs="仿宋"/>
          <w:spacing w:val="-15"/>
          <w:sz w:val="24"/>
          <w:szCs w:val="24"/>
        </w:rPr>
        <w:t>1</w:t>
      </w:r>
    </w:p>
    <w:p w14:paraId="69BCD5A9">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法定代表人身份证明</w:t>
      </w:r>
    </w:p>
    <w:p w14:paraId="32F4D2F1">
      <w:pPr>
        <w:pStyle w:val="3"/>
        <w:spacing w:line="269" w:lineRule="auto"/>
      </w:pPr>
    </w:p>
    <w:p w14:paraId="7D5909BD">
      <w:pPr>
        <w:pStyle w:val="3"/>
        <w:spacing w:line="269" w:lineRule="auto"/>
      </w:pPr>
    </w:p>
    <w:p w14:paraId="53777117">
      <w:pPr>
        <w:pStyle w:val="3"/>
        <w:spacing w:line="269" w:lineRule="auto"/>
      </w:pPr>
    </w:p>
    <w:p w14:paraId="2A3A5592">
      <w:pPr>
        <w:pStyle w:val="3"/>
        <w:spacing w:line="269" w:lineRule="auto"/>
      </w:pPr>
    </w:p>
    <w:p w14:paraId="3082257F">
      <w:pPr>
        <w:pStyle w:val="3"/>
        <w:spacing w:line="269" w:lineRule="auto"/>
      </w:pPr>
    </w:p>
    <w:p w14:paraId="418192D4">
      <w:pPr>
        <w:pStyle w:val="3"/>
        <w:spacing w:line="269" w:lineRule="auto"/>
      </w:pPr>
    </w:p>
    <w:p w14:paraId="1CA0561E">
      <w:pPr>
        <w:pStyle w:val="3"/>
        <w:spacing w:line="270" w:lineRule="auto"/>
      </w:pPr>
    </w:p>
    <w:p w14:paraId="62370891">
      <w:pPr>
        <w:spacing w:before="78" w:line="221" w:lineRule="auto"/>
        <w:ind w:left="527"/>
        <w:rPr>
          <w:rFonts w:ascii="仿宋" w:hAnsi="仿宋" w:eastAsia="仿宋" w:cs="仿宋"/>
          <w:sz w:val="24"/>
          <w:szCs w:val="24"/>
        </w:rPr>
      </w:pPr>
      <w:r>
        <w:rPr>
          <w:rFonts w:ascii="仿宋" w:hAnsi="仿宋" w:eastAsia="仿宋" w:cs="仿宋"/>
          <w:spacing w:val="3"/>
          <w:sz w:val="24"/>
          <w:szCs w:val="24"/>
        </w:rPr>
        <w:t>供应商名称：</w:t>
      </w:r>
      <w:r>
        <w:rPr>
          <w:rFonts w:ascii="仿宋" w:hAnsi="仿宋" w:eastAsia="仿宋" w:cs="仿宋"/>
          <w:sz w:val="24"/>
          <w:szCs w:val="24"/>
          <w:u w:val="single" w:color="auto"/>
        </w:rPr>
        <w:t xml:space="preserve">                    </w:t>
      </w:r>
    </w:p>
    <w:p w14:paraId="4008EACC">
      <w:pPr>
        <w:pStyle w:val="3"/>
        <w:spacing w:line="250" w:lineRule="auto"/>
      </w:pPr>
    </w:p>
    <w:p w14:paraId="7C7952C0">
      <w:pPr>
        <w:pStyle w:val="3"/>
        <w:spacing w:line="250" w:lineRule="auto"/>
      </w:pPr>
    </w:p>
    <w:p w14:paraId="6269F52C">
      <w:pPr>
        <w:pStyle w:val="3"/>
        <w:spacing w:line="250" w:lineRule="auto"/>
      </w:pPr>
    </w:p>
    <w:p w14:paraId="20EE1483">
      <w:pPr>
        <w:spacing w:before="78" w:line="224" w:lineRule="auto"/>
        <w:ind w:left="526"/>
        <w:rPr>
          <w:rFonts w:ascii="仿宋" w:hAnsi="仿宋" w:eastAsia="仿宋" w:cs="仿宋"/>
          <w:sz w:val="24"/>
          <w:szCs w:val="24"/>
        </w:rPr>
      </w:pPr>
      <w:r>
        <w:rPr>
          <w:rFonts w:ascii="仿宋" w:hAnsi="仿宋" w:eastAsia="仿宋" w:cs="仿宋"/>
          <w:sz w:val="24"/>
          <w:szCs w:val="24"/>
        </w:rPr>
        <w:t>注册地址：</w:t>
      </w:r>
      <w:r>
        <w:rPr>
          <w:rFonts w:ascii="仿宋" w:hAnsi="仿宋" w:eastAsia="仿宋" w:cs="仿宋"/>
          <w:sz w:val="24"/>
          <w:szCs w:val="24"/>
          <w:u w:val="single" w:color="auto"/>
        </w:rPr>
        <w:t xml:space="preserve">                                       </w:t>
      </w:r>
    </w:p>
    <w:p w14:paraId="186E2FA6">
      <w:pPr>
        <w:pStyle w:val="3"/>
        <w:spacing w:line="249" w:lineRule="auto"/>
      </w:pPr>
    </w:p>
    <w:p w14:paraId="370771B5">
      <w:pPr>
        <w:pStyle w:val="3"/>
        <w:spacing w:line="249" w:lineRule="auto"/>
      </w:pPr>
    </w:p>
    <w:p w14:paraId="56197E18">
      <w:pPr>
        <w:pStyle w:val="3"/>
        <w:spacing w:line="249" w:lineRule="auto"/>
      </w:pPr>
    </w:p>
    <w:p w14:paraId="6F694747">
      <w:pPr>
        <w:spacing w:before="78" w:line="222" w:lineRule="auto"/>
        <w:ind w:left="494"/>
        <w:rPr>
          <w:rFonts w:ascii="仿宋" w:hAnsi="仿宋" w:eastAsia="仿宋" w:cs="仿宋"/>
          <w:sz w:val="24"/>
          <w:szCs w:val="24"/>
        </w:rPr>
      </w:pPr>
      <w:r>
        <w:rPr>
          <w:rFonts w:ascii="仿宋" w:hAnsi="仿宋" w:eastAsia="仿宋" w:cs="仿宋"/>
          <w:spacing w:val="-6"/>
          <w:sz w:val="24"/>
          <w:szCs w:val="24"/>
        </w:rPr>
        <w:t>成立时间：</w:t>
      </w:r>
      <w:r>
        <w:rPr>
          <w:rFonts w:ascii="仿宋" w:hAnsi="仿宋" w:eastAsia="仿宋" w:cs="仿宋"/>
          <w:sz w:val="24"/>
          <w:szCs w:val="24"/>
          <w:u w:val="single" w:color="auto"/>
        </w:rPr>
        <w:t xml:space="preserve">          </w:t>
      </w:r>
      <w:r>
        <w:rPr>
          <w:rFonts w:ascii="仿宋" w:hAnsi="仿宋" w:eastAsia="仿宋" w:cs="仿宋"/>
          <w:spacing w:val="-91"/>
          <w:sz w:val="24"/>
          <w:szCs w:val="24"/>
        </w:rPr>
        <w:t xml:space="preserve"> </w:t>
      </w:r>
      <w:r>
        <w:rPr>
          <w:rFonts w:ascii="仿宋" w:hAnsi="仿宋" w:eastAsia="仿宋" w:cs="仿宋"/>
          <w:spacing w:val="-6"/>
          <w:sz w:val="24"/>
          <w:szCs w:val="24"/>
        </w:rPr>
        <w:t>年</w:t>
      </w:r>
      <w:r>
        <w:rPr>
          <w:rFonts w:ascii="仿宋" w:hAnsi="仿宋" w:eastAsia="仿宋" w:cs="仿宋"/>
          <w:spacing w:val="23"/>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6"/>
          <w:sz w:val="24"/>
          <w:szCs w:val="24"/>
        </w:rPr>
        <w:t>月</w:t>
      </w:r>
      <w:r>
        <w:rPr>
          <w:rFonts w:ascii="仿宋" w:hAnsi="仿宋" w:eastAsia="仿宋" w:cs="仿宋"/>
          <w:spacing w:val="-6"/>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6"/>
          <w:sz w:val="24"/>
          <w:szCs w:val="24"/>
        </w:rPr>
        <w:t>日</w:t>
      </w:r>
    </w:p>
    <w:p w14:paraId="427ED0D1">
      <w:pPr>
        <w:pStyle w:val="3"/>
        <w:spacing w:line="249" w:lineRule="auto"/>
      </w:pPr>
    </w:p>
    <w:p w14:paraId="6999C9AF">
      <w:pPr>
        <w:pStyle w:val="3"/>
        <w:spacing w:line="249" w:lineRule="auto"/>
      </w:pPr>
    </w:p>
    <w:p w14:paraId="3FD8E24A">
      <w:pPr>
        <w:pStyle w:val="3"/>
        <w:spacing w:line="249" w:lineRule="auto"/>
      </w:pPr>
    </w:p>
    <w:p w14:paraId="223186A4">
      <w:pPr>
        <w:spacing w:before="78" w:line="222" w:lineRule="auto"/>
        <w:ind w:left="521"/>
        <w:rPr>
          <w:rFonts w:ascii="仿宋" w:hAnsi="仿宋" w:eastAsia="仿宋" w:cs="仿宋"/>
          <w:sz w:val="24"/>
          <w:szCs w:val="24"/>
        </w:rPr>
      </w:pPr>
      <w:r>
        <w:rPr>
          <w:rFonts w:ascii="仿宋" w:hAnsi="仿宋" w:eastAsia="仿宋" w:cs="仿宋"/>
          <w:sz w:val="24"/>
          <w:szCs w:val="24"/>
        </w:rPr>
        <w:t>经营期限：</w:t>
      </w:r>
      <w:r>
        <w:rPr>
          <w:rFonts w:ascii="仿宋" w:hAnsi="仿宋" w:eastAsia="仿宋" w:cs="仿宋"/>
          <w:sz w:val="24"/>
          <w:szCs w:val="24"/>
          <w:u w:val="single" w:color="auto"/>
        </w:rPr>
        <w:t xml:space="preserve">                    </w:t>
      </w:r>
    </w:p>
    <w:p w14:paraId="27718911">
      <w:pPr>
        <w:pStyle w:val="3"/>
        <w:spacing w:line="249" w:lineRule="auto"/>
      </w:pPr>
    </w:p>
    <w:p w14:paraId="10277F9B">
      <w:pPr>
        <w:pStyle w:val="3"/>
        <w:spacing w:line="250" w:lineRule="auto"/>
      </w:pPr>
    </w:p>
    <w:p w14:paraId="12AC644F">
      <w:pPr>
        <w:pStyle w:val="3"/>
        <w:spacing w:line="250" w:lineRule="auto"/>
      </w:pPr>
    </w:p>
    <w:p w14:paraId="004FE868">
      <w:pPr>
        <w:spacing w:before="79" w:line="223" w:lineRule="auto"/>
        <w:ind w:left="490"/>
        <w:rPr>
          <w:rFonts w:ascii="仿宋" w:hAnsi="仿宋" w:eastAsia="仿宋" w:cs="仿宋"/>
          <w:sz w:val="24"/>
          <w:szCs w:val="24"/>
        </w:rPr>
      </w:pPr>
      <w:r>
        <w:rPr>
          <w:rFonts w:ascii="仿宋" w:hAnsi="仿宋" w:eastAsia="仿宋" w:cs="仿宋"/>
          <w:spacing w:val="-4"/>
          <w:sz w:val="24"/>
          <w:szCs w:val="24"/>
        </w:rPr>
        <w:t>经营范围：</w:t>
      </w:r>
    </w:p>
    <w:p w14:paraId="1FB119FA">
      <w:pPr>
        <w:pStyle w:val="3"/>
        <w:spacing w:line="249" w:lineRule="auto"/>
      </w:pPr>
    </w:p>
    <w:p w14:paraId="3DE25570">
      <w:pPr>
        <w:pStyle w:val="3"/>
        <w:spacing w:line="249" w:lineRule="auto"/>
      </w:pPr>
    </w:p>
    <w:p w14:paraId="7DE07E1E">
      <w:pPr>
        <w:pStyle w:val="3"/>
        <w:spacing w:line="249" w:lineRule="auto"/>
      </w:pPr>
    </w:p>
    <w:p w14:paraId="685CE843">
      <w:pPr>
        <w:spacing w:before="78" w:line="415" w:lineRule="auto"/>
        <w:ind w:left="15" w:firstLine="475"/>
        <w:rPr>
          <w:rFonts w:ascii="仿宋" w:hAnsi="仿宋" w:eastAsia="仿宋" w:cs="仿宋"/>
          <w:sz w:val="24"/>
          <w:szCs w:val="24"/>
        </w:rPr>
      </w:pPr>
      <w:r>
        <w:rPr>
          <w:rFonts w:ascii="仿宋" w:hAnsi="仿宋" w:eastAsia="仿宋" w:cs="仿宋"/>
          <w:spacing w:val="-6"/>
          <w:sz w:val="24"/>
          <w:szCs w:val="24"/>
        </w:rPr>
        <w:t>姓名：</w:t>
      </w:r>
      <w:r>
        <w:rPr>
          <w:rFonts w:ascii="仿宋" w:hAnsi="仿宋" w:eastAsia="仿宋" w:cs="仿宋"/>
          <w:spacing w:val="-6"/>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6"/>
          <w:sz w:val="24"/>
          <w:szCs w:val="24"/>
        </w:rPr>
        <w:t>性别：</w:t>
      </w:r>
      <w:r>
        <w:rPr>
          <w:rFonts w:ascii="仿宋" w:hAnsi="仿宋" w:eastAsia="仿宋" w:cs="仿宋"/>
          <w:spacing w:val="16"/>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6"/>
          <w:sz w:val="24"/>
          <w:szCs w:val="24"/>
        </w:rPr>
        <w:t>年龄：</w:t>
      </w:r>
      <w:r>
        <w:rPr>
          <w:rFonts w:ascii="仿宋" w:hAnsi="仿宋" w:eastAsia="仿宋" w:cs="仿宋"/>
          <w:spacing w:val="11"/>
          <w:sz w:val="24"/>
          <w:szCs w:val="24"/>
          <w:u w:val="single" w:color="auto"/>
        </w:rPr>
        <w:t xml:space="preserve">          </w:t>
      </w:r>
      <w:r>
        <w:rPr>
          <w:rFonts w:ascii="仿宋" w:hAnsi="仿宋" w:eastAsia="仿宋" w:cs="仿宋"/>
          <w:spacing w:val="-90"/>
          <w:sz w:val="24"/>
          <w:szCs w:val="24"/>
        </w:rPr>
        <w:t xml:space="preserve"> </w:t>
      </w:r>
      <w:r>
        <w:rPr>
          <w:rFonts w:ascii="仿宋" w:hAnsi="仿宋" w:eastAsia="仿宋" w:cs="仿宋"/>
          <w:spacing w:val="-6"/>
          <w:sz w:val="24"/>
          <w:szCs w:val="24"/>
        </w:rPr>
        <w:t>系</w:t>
      </w:r>
      <w:r>
        <w:rPr>
          <w:rFonts w:ascii="仿宋" w:hAnsi="仿宋" w:eastAsia="仿宋" w:cs="仿宋"/>
          <w:spacing w:val="24"/>
          <w:sz w:val="24"/>
          <w:szCs w:val="24"/>
          <w:u w:val="single" w:color="auto"/>
        </w:rPr>
        <w:t xml:space="preserve">     </w:t>
      </w:r>
      <w:r>
        <w:rPr>
          <w:rFonts w:ascii="仿宋" w:hAnsi="仿宋" w:eastAsia="仿宋" w:cs="仿宋"/>
          <w:spacing w:val="51"/>
          <w:sz w:val="24"/>
          <w:szCs w:val="24"/>
        </w:rPr>
        <w:t xml:space="preserve"> </w:t>
      </w:r>
      <w:r>
        <w:rPr>
          <w:rFonts w:ascii="仿宋" w:hAnsi="仿宋" w:eastAsia="仿宋" w:cs="仿宋"/>
          <w:spacing w:val="-6"/>
          <w:sz w:val="24"/>
          <w:szCs w:val="24"/>
        </w:rPr>
        <w:t>(供应商名</w:t>
      </w:r>
      <w:r>
        <w:rPr>
          <w:rFonts w:ascii="仿宋" w:hAnsi="仿宋" w:eastAsia="仿宋" w:cs="仿宋"/>
          <w:sz w:val="24"/>
          <w:szCs w:val="24"/>
        </w:rPr>
        <w:t xml:space="preserve"> </w:t>
      </w:r>
      <w:r>
        <w:rPr>
          <w:rFonts w:ascii="仿宋" w:hAnsi="仿宋" w:eastAsia="仿宋" w:cs="仿宋"/>
          <w:spacing w:val="-2"/>
          <w:sz w:val="24"/>
          <w:szCs w:val="24"/>
        </w:rPr>
        <w:t>称)</w:t>
      </w:r>
      <w:r>
        <w:rPr>
          <w:rFonts w:ascii="仿宋" w:hAnsi="仿宋" w:eastAsia="仿宋" w:cs="仿宋"/>
          <w:spacing w:val="30"/>
          <w:sz w:val="24"/>
          <w:szCs w:val="24"/>
        </w:rPr>
        <w:t xml:space="preserve"> </w:t>
      </w:r>
      <w:r>
        <w:rPr>
          <w:rFonts w:ascii="仿宋" w:hAnsi="仿宋" w:eastAsia="仿宋" w:cs="仿宋"/>
          <w:spacing w:val="-2"/>
          <w:sz w:val="24"/>
          <w:szCs w:val="24"/>
        </w:rPr>
        <w:t>的法定代表人。 特此证明。</w:t>
      </w:r>
    </w:p>
    <w:p w14:paraId="2B2D5DBF">
      <w:pPr>
        <w:spacing w:before="40" w:line="222" w:lineRule="auto"/>
        <w:ind w:left="537"/>
        <w:rPr>
          <w:rFonts w:ascii="仿宋" w:hAnsi="仿宋" w:eastAsia="仿宋" w:cs="仿宋"/>
          <w:sz w:val="24"/>
          <w:szCs w:val="24"/>
        </w:rPr>
      </w:pPr>
      <w:r>
        <w:rPr>
          <w:rFonts w:ascii="仿宋" w:hAnsi="仿宋" w:eastAsia="仿宋" w:cs="仿宋"/>
          <w:spacing w:val="5"/>
          <w:sz w:val="24"/>
          <w:szCs w:val="24"/>
        </w:rPr>
        <w:t>附：法定代表人身份证复印件</w:t>
      </w:r>
    </w:p>
    <w:p w14:paraId="1CC43702">
      <w:pPr>
        <w:pStyle w:val="3"/>
        <w:spacing w:line="249" w:lineRule="auto"/>
      </w:pPr>
    </w:p>
    <w:p w14:paraId="7B0730B2">
      <w:pPr>
        <w:pStyle w:val="3"/>
        <w:spacing w:line="250" w:lineRule="auto"/>
      </w:pPr>
    </w:p>
    <w:p w14:paraId="77ADBA40">
      <w:pPr>
        <w:pStyle w:val="3"/>
        <w:spacing w:line="250" w:lineRule="auto"/>
      </w:pPr>
    </w:p>
    <w:p w14:paraId="2166FA02">
      <w:pPr>
        <w:spacing w:before="79" w:line="221" w:lineRule="auto"/>
        <w:ind w:left="534"/>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65"/>
          <w:sz w:val="24"/>
          <w:szCs w:val="24"/>
        </w:rPr>
        <w:t xml:space="preserve"> </w:t>
      </w:r>
      <w:r>
        <w:rPr>
          <w:rFonts w:ascii="仿宋" w:hAnsi="仿宋" w:eastAsia="仿宋" w:cs="仿宋"/>
          <w:spacing w:val="1"/>
          <w:sz w:val="24"/>
          <w:szCs w:val="24"/>
        </w:rPr>
        <w:t>(盖单位章) ：</w:t>
      </w:r>
    </w:p>
    <w:p w14:paraId="7DFD8A7D">
      <w:pPr>
        <w:spacing w:before="66" w:line="222" w:lineRule="auto"/>
        <w:ind w:left="522"/>
        <w:outlineLvl w:val="1"/>
        <w:rPr>
          <w:rFonts w:ascii="仿宋" w:hAnsi="仿宋" w:eastAsia="仿宋" w:cs="仿宋"/>
          <w:sz w:val="24"/>
          <w:szCs w:val="24"/>
        </w:rPr>
      </w:pPr>
      <w:r>
        <w:rPr>
          <w:rFonts w:ascii="仿宋" w:hAnsi="仿宋" w:eastAsia="仿宋" w:cs="仿宋"/>
          <w:spacing w:val="4"/>
          <w:sz w:val="24"/>
          <w:szCs w:val="24"/>
        </w:rPr>
        <w:t>法定代表人（签字或盖章</w:t>
      </w:r>
      <w:r>
        <w:rPr>
          <w:rFonts w:ascii="仿宋" w:hAnsi="仿宋" w:eastAsia="仿宋" w:cs="仿宋"/>
          <w:sz w:val="24"/>
          <w:szCs w:val="24"/>
        </w:rPr>
        <w:t>）：</w:t>
      </w:r>
    </w:p>
    <w:p w14:paraId="66AA7AEB">
      <w:pPr>
        <w:pStyle w:val="3"/>
        <w:spacing w:line="303" w:lineRule="auto"/>
      </w:pPr>
    </w:p>
    <w:p w14:paraId="3CB0ED41">
      <w:pPr>
        <w:spacing w:before="78" w:line="222" w:lineRule="auto"/>
        <w:ind w:left="529"/>
        <w:rPr>
          <w:rFonts w:ascii="仿宋" w:hAnsi="仿宋" w:eastAsia="仿宋" w:cs="仿宋"/>
          <w:sz w:val="24"/>
          <w:szCs w:val="24"/>
        </w:rPr>
      </w:pPr>
      <w:r>
        <w:rPr>
          <w:rFonts w:ascii="仿宋" w:hAnsi="仿宋" w:eastAsia="仿宋" w:cs="仿宋"/>
          <w:spacing w:val="-22"/>
          <w:sz w:val="24"/>
          <w:szCs w:val="24"/>
        </w:rPr>
        <w:t>日期：</w:t>
      </w:r>
      <w:r>
        <w:rPr>
          <w:rFonts w:ascii="仿宋" w:hAnsi="仿宋" w:eastAsia="仿宋" w:cs="仿宋"/>
          <w:spacing w:val="9"/>
          <w:sz w:val="24"/>
          <w:szCs w:val="24"/>
          <w:u w:val="single" w:color="auto"/>
        </w:rPr>
        <w:t xml:space="preserve">         </w:t>
      </w:r>
      <w:r>
        <w:rPr>
          <w:rFonts w:ascii="仿宋" w:hAnsi="仿宋" w:eastAsia="仿宋" w:cs="仿宋"/>
          <w:spacing w:val="-97"/>
          <w:sz w:val="24"/>
          <w:szCs w:val="24"/>
        </w:rPr>
        <w:t xml:space="preserve"> </w:t>
      </w:r>
      <w:r>
        <w:rPr>
          <w:rFonts w:ascii="仿宋" w:hAnsi="仿宋" w:eastAsia="仿宋" w:cs="仿宋"/>
          <w:spacing w:val="-22"/>
          <w:sz w:val="24"/>
          <w:szCs w:val="24"/>
        </w:rPr>
        <w:t>年</w:t>
      </w:r>
      <w:r>
        <w:rPr>
          <w:rFonts w:ascii="仿宋" w:hAnsi="仿宋" w:eastAsia="仿宋" w:cs="仿宋"/>
          <w:spacing w:val="12"/>
          <w:sz w:val="24"/>
          <w:szCs w:val="24"/>
          <w:u w:val="single" w:color="auto"/>
        </w:rPr>
        <w:t xml:space="preserve">       </w:t>
      </w:r>
      <w:r>
        <w:rPr>
          <w:rFonts w:ascii="仿宋" w:hAnsi="仿宋" w:eastAsia="仿宋" w:cs="仿宋"/>
          <w:spacing w:val="-93"/>
          <w:sz w:val="24"/>
          <w:szCs w:val="24"/>
        </w:rPr>
        <w:t xml:space="preserve"> </w:t>
      </w:r>
      <w:r>
        <w:rPr>
          <w:rFonts w:ascii="仿宋" w:hAnsi="仿宋" w:eastAsia="仿宋" w:cs="仿宋"/>
          <w:spacing w:val="-22"/>
          <w:sz w:val="24"/>
          <w:szCs w:val="24"/>
        </w:rPr>
        <w:t>月</w:t>
      </w:r>
      <w:r>
        <w:rPr>
          <w:rFonts w:ascii="仿宋" w:hAnsi="仿宋" w:eastAsia="仿宋" w:cs="仿宋"/>
          <w:spacing w:val="12"/>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22"/>
          <w:sz w:val="24"/>
          <w:szCs w:val="24"/>
        </w:rPr>
        <w:t>日</w:t>
      </w:r>
    </w:p>
    <w:p w14:paraId="4DDB2BB5">
      <w:pPr>
        <w:spacing w:line="222" w:lineRule="auto"/>
        <w:rPr>
          <w:rFonts w:ascii="仿宋" w:hAnsi="仿宋" w:eastAsia="仿宋" w:cs="仿宋"/>
          <w:sz w:val="24"/>
          <w:szCs w:val="24"/>
        </w:rPr>
        <w:sectPr>
          <w:footerReference r:id="rId18" w:type="default"/>
          <w:pgSz w:w="11906" w:h="16840"/>
          <w:pgMar w:top="400" w:right="1758" w:bottom="1078" w:left="1785" w:header="0" w:footer="927" w:gutter="0"/>
          <w:cols w:space="720" w:num="1"/>
        </w:sectPr>
      </w:pPr>
    </w:p>
    <w:p w14:paraId="2E5F8F9D">
      <w:pPr>
        <w:spacing w:before="242" w:line="222" w:lineRule="auto"/>
        <w:ind w:left="424"/>
        <w:rPr>
          <w:rFonts w:ascii="仿宋" w:hAnsi="仿宋" w:eastAsia="仿宋" w:cs="仿宋"/>
          <w:sz w:val="24"/>
          <w:szCs w:val="24"/>
        </w:rPr>
      </w:pPr>
      <w:r>
        <w:rPr>
          <w:rFonts w:ascii="仿宋" w:hAnsi="仿宋" w:eastAsia="仿宋" w:cs="仿宋"/>
          <w:spacing w:val="-16"/>
          <w:sz w:val="24"/>
          <w:szCs w:val="24"/>
        </w:rPr>
        <w:t>附件</w:t>
      </w:r>
      <w:r>
        <w:rPr>
          <w:rFonts w:ascii="仿宋" w:hAnsi="仿宋" w:eastAsia="仿宋" w:cs="仿宋"/>
          <w:spacing w:val="-26"/>
          <w:sz w:val="24"/>
          <w:szCs w:val="24"/>
        </w:rPr>
        <w:t xml:space="preserve"> </w:t>
      </w:r>
      <w:r>
        <w:rPr>
          <w:rFonts w:ascii="仿宋" w:hAnsi="仿宋" w:eastAsia="仿宋" w:cs="仿宋"/>
          <w:spacing w:val="-16"/>
          <w:sz w:val="24"/>
          <w:szCs w:val="24"/>
        </w:rPr>
        <w:t>2</w:t>
      </w:r>
    </w:p>
    <w:p w14:paraId="57B8E829">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法定代表人授权书</w:t>
      </w:r>
    </w:p>
    <w:p w14:paraId="1C626E80">
      <w:pPr>
        <w:pStyle w:val="3"/>
        <w:spacing w:line="269" w:lineRule="auto"/>
      </w:pPr>
    </w:p>
    <w:p w14:paraId="47AF9BFD">
      <w:pPr>
        <w:pStyle w:val="3"/>
        <w:spacing w:line="269" w:lineRule="auto"/>
      </w:pPr>
    </w:p>
    <w:p w14:paraId="54868AF6">
      <w:pPr>
        <w:pStyle w:val="3"/>
        <w:spacing w:line="269" w:lineRule="auto"/>
      </w:pPr>
    </w:p>
    <w:p w14:paraId="3D334BBE">
      <w:pPr>
        <w:pStyle w:val="3"/>
        <w:spacing w:line="269" w:lineRule="auto"/>
      </w:pPr>
    </w:p>
    <w:p w14:paraId="423A13A1">
      <w:pPr>
        <w:pStyle w:val="3"/>
        <w:spacing w:line="269" w:lineRule="auto"/>
      </w:pPr>
    </w:p>
    <w:p w14:paraId="2E5BD34D">
      <w:pPr>
        <w:pStyle w:val="3"/>
        <w:spacing w:line="269" w:lineRule="auto"/>
      </w:pPr>
    </w:p>
    <w:p w14:paraId="3BF52440">
      <w:pPr>
        <w:pStyle w:val="3"/>
        <w:spacing w:line="269" w:lineRule="auto"/>
      </w:pPr>
    </w:p>
    <w:p w14:paraId="62801980">
      <w:pPr>
        <w:spacing w:before="78" w:line="423" w:lineRule="auto"/>
        <w:ind w:left="15" w:firstLine="512"/>
        <w:rPr>
          <w:rFonts w:ascii="仿宋" w:hAnsi="仿宋" w:eastAsia="仿宋" w:cs="仿宋"/>
          <w:sz w:val="24"/>
          <w:szCs w:val="24"/>
        </w:rPr>
      </w:pPr>
      <w:r>
        <w:rPr>
          <w:rFonts w:ascii="仿宋" w:hAnsi="仿宋" w:eastAsia="仿宋" w:cs="仿宋"/>
          <w:spacing w:val="-10"/>
          <w:sz w:val="24"/>
          <w:szCs w:val="24"/>
        </w:rPr>
        <w:t>本人</w:t>
      </w:r>
      <w:r>
        <w:rPr>
          <w:rFonts w:ascii="仿宋" w:hAnsi="仿宋" w:eastAsia="仿宋" w:cs="仿宋"/>
          <w:spacing w:val="-102"/>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69"/>
          <w:sz w:val="24"/>
          <w:szCs w:val="24"/>
        </w:rPr>
        <w:t xml:space="preserve"> </w:t>
      </w:r>
      <w:r>
        <w:rPr>
          <w:rFonts w:ascii="仿宋" w:hAnsi="仿宋" w:eastAsia="仿宋" w:cs="仿宋"/>
          <w:spacing w:val="-10"/>
          <w:sz w:val="24"/>
          <w:szCs w:val="24"/>
        </w:rPr>
        <w:t>(姓名、职务)</w:t>
      </w:r>
      <w:r>
        <w:rPr>
          <w:rFonts w:ascii="仿宋" w:hAnsi="仿宋" w:eastAsia="仿宋" w:cs="仿宋"/>
          <w:spacing w:val="35"/>
          <w:sz w:val="24"/>
          <w:szCs w:val="24"/>
        </w:rPr>
        <w:t xml:space="preserve"> </w:t>
      </w:r>
      <w:r>
        <w:rPr>
          <w:rFonts w:ascii="仿宋" w:hAnsi="仿宋" w:eastAsia="仿宋" w:cs="仿宋"/>
          <w:spacing w:val="-10"/>
          <w:sz w:val="24"/>
          <w:szCs w:val="24"/>
        </w:rPr>
        <w:t>系</w:t>
      </w:r>
      <w:r>
        <w:rPr>
          <w:rFonts w:ascii="仿宋" w:hAnsi="仿宋" w:eastAsia="仿宋" w:cs="仿宋"/>
          <w:spacing w:val="-11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67"/>
          <w:sz w:val="24"/>
          <w:szCs w:val="24"/>
        </w:rPr>
        <w:t xml:space="preserve"> </w:t>
      </w:r>
      <w:r>
        <w:rPr>
          <w:rFonts w:ascii="仿宋" w:hAnsi="仿宋" w:eastAsia="仿宋" w:cs="仿宋"/>
          <w:spacing w:val="-10"/>
          <w:sz w:val="24"/>
          <w:szCs w:val="24"/>
        </w:rPr>
        <w:t>(供</w:t>
      </w:r>
      <w:r>
        <w:rPr>
          <w:rFonts w:ascii="仿宋" w:hAnsi="仿宋" w:eastAsia="仿宋" w:cs="仿宋"/>
          <w:sz w:val="24"/>
          <w:szCs w:val="24"/>
        </w:rPr>
        <w:t xml:space="preserve">  应商名称)</w:t>
      </w:r>
      <w:r>
        <w:rPr>
          <w:rFonts w:ascii="仿宋" w:hAnsi="仿宋" w:eastAsia="仿宋" w:cs="仿宋"/>
          <w:spacing w:val="42"/>
          <w:sz w:val="24"/>
          <w:szCs w:val="24"/>
        </w:rPr>
        <w:t xml:space="preserve"> </w:t>
      </w:r>
      <w:r>
        <w:rPr>
          <w:rFonts w:ascii="仿宋" w:hAnsi="仿宋" w:eastAsia="仿宋" w:cs="仿宋"/>
          <w:sz w:val="24"/>
          <w:szCs w:val="24"/>
        </w:rPr>
        <w:t>的法 定代表人，现授权</w:t>
      </w:r>
      <w:r>
        <w:rPr>
          <w:rFonts w:ascii="仿宋" w:hAnsi="仿宋" w:eastAsia="仿宋" w:cs="仿宋"/>
          <w:spacing w:val="-113"/>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66"/>
          <w:sz w:val="24"/>
          <w:szCs w:val="24"/>
        </w:rPr>
        <w:t xml:space="preserve"> </w:t>
      </w:r>
      <w:r>
        <w:rPr>
          <w:rFonts w:ascii="仿宋" w:hAnsi="仿宋" w:eastAsia="仿宋" w:cs="仿宋"/>
          <w:sz w:val="24"/>
          <w:szCs w:val="24"/>
        </w:rPr>
        <w:t xml:space="preserve">(姓名、职务) 为我方代理人  </w:t>
      </w:r>
      <w:r>
        <w:rPr>
          <w:rFonts w:ascii="仿宋" w:hAnsi="仿宋" w:eastAsia="仿宋" w:cs="仿宋"/>
          <w:spacing w:val="2"/>
          <w:sz w:val="24"/>
          <w:szCs w:val="24"/>
        </w:rPr>
        <w:t>。代理人根据授权，以我方名义：(1)签署、澄清、补正、修改、撤回、提交</w:t>
      </w:r>
      <w:r>
        <w:rPr>
          <w:rFonts w:ascii="仿宋" w:hAnsi="仿宋" w:eastAsia="仿宋" w:cs="仿宋"/>
          <w:spacing w:val="-28"/>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
          <w:sz w:val="24"/>
          <w:szCs w:val="24"/>
        </w:rPr>
        <w:t>(项目名称、谈判编号) 谈判响应文件及报价；</w:t>
      </w:r>
      <w:r>
        <w:rPr>
          <w:rFonts w:ascii="仿宋" w:hAnsi="仿宋" w:eastAsia="仿宋" w:cs="仿宋"/>
          <w:spacing w:val="-64"/>
          <w:sz w:val="24"/>
          <w:szCs w:val="24"/>
        </w:rPr>
        <w:t xml:space="preserve"> </w:t>
      </w:r>
      <w:r>
        <w:rPr>
          <w:rFonts w:ascii="仿宋" w:hAnsi="仿宋" w:eastAsia="仿宋" w:cs="仿宋"/>
          <w:spacing w:val="2"/>
          <w:sz w:val="24"/>
          <w:szCs w:val="24"/>
        </w:rPr>
        <w:t>(2</w:t>
      </w:r>
      <w:r>
        <w:rPr>
          <w:rFonts w:ascii="仿宋" w:hAnsi="仿宋" w:eastAsia="仿宋" w:cs="仿宋"/>
          <w:spacing w:val="1"/>
          <w:sz w:val="24"/>
          <w:szCs w:val="24"/>
        </w:rPr>
        <w:t>)签订合同和处理有关事宜，</w:t>
      </w:r>
    </w:p>
    <w:p w14:paraId="65AC1D6F">
      <w:pPr>
        <w:spacing w:before="39" w:line="222" w:lineRule="auto"/>
        <w:ind w:left="17"/>
        <w:rPr>
          <w:rFonts w:ascii="仿宋" w:hAnsi="仿宋" w:eastAsia="仿宋" w:cs="仿宋"/>
          <w:sz w:val="24"/>
          <w:szCs w:val="24"/>
        </w:rPr>
      </w:pPr>
      <w:r>
        <w:rPr>
          <w:rFonts w:ascii="仿宋" w:hAnsi="仿宋" w:eastAsia="仿宋" w:cs="仿宋"/>
          <w:sz w:val="24"/>
          <w:szCs w:val="24"/>
        </w:rPr>
        <w:t>其法律后果由我方承担。</w:t>
      </w:r>
    </w:p>
    <w:p w14:paraId="05675808">
      <w:pPr>
        <w:spacing w:before="272" w:line="414" w:lineRule="auto"/>
        <w:ind w:left="531" w:right="1790" w:hanging="36"/>
        <w:rPr>
          <w:rFonts w:ascii="仿宋" w:hAnsi="仿宋" w:eastAsia="仿宋" w:cs="仿宋"/>
          <w:sz w:val="24"/>
          <w:szCs w:val="24"/>
        </w:rPr>
      </w:pPr>
      <w:r>
        <w:rPr>
          <w:rFonts w:ascii="仿宋" w:hAnsi="仿宋" w:eastAsia="仿宋" w:cs="仿宋"/>
          <w:spacing w:val="-12"/>
          <w:sz w:val="24"/>
          <w:szCs w:val="24"/>
        </w:rPr>
        <w:t>委托期限：</w:t>
      </w:r>
      <w:r>
        <w:rPr>
          <w:rFonts w:ascii="仿宋" w:hAnsi="仿宋" w:eastAsia="仿宋" w:cs="仿宋"/>
          <w:spacing w:val="2"/>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12"/>
          <w:sz w:val="24"/>
          <w:szCs w:val="24"/>
        </w:rPr>
        <w:t>。</w:t>
      </w:r>
      <w:r>
        <w:rPr>
          <w:rFonts w:ascii="仿宋" w:hAnsi="仿宋" w:eastAsia="仿宋" w:cs="仿宋"/>
          <w:spacing w:val="1"/>
          <w:sz w:val="24"/>
          <w:szCs w:val="24"/>
        </w:rPr>
        <w:t xml:space="preserve"> </w:t>
      </w:r>
      <w:r>
        <w:rPr>
          <w:rFonts w:ascii="仿宋" w:hAnsi="仿宋" w:eastAsia="仿宋" w:cs="仿宋"/>
          <w:spacing w:val="3"/>
          <w:sz w:val="24"/>
          <w:szCs w:val="24"/>
        </w:rPr>
        <w:t>代理人无转委托权。</w:t>
      </w:r>
    </w:p>
    <w:p w14:paraId="0231BF8B">
      <w:pPr>
        <w:spacing w:before="42" w:line="417" w:lineRule="auto"/>
        <w:ind w:left="540" w:right="1687" w:hanging="30"/>
        <w:rPr>
          <w:rFonts w:ascii="仿宋" w:hAnsi="仿宋" w:eastAsia="仿宋" w:cs="仿宋"/>
          <w:sz w:val="24"/>
          <w:szCs w:val="24"/>
        </w:rPr>
      </w:pPr>
      <w:r>
        <w:rPr>
          <w:rFonts w:ascii="仿宋" w:hAnsi="仿宋" w:eastAsia="仿宋" w:cs="仿宋"/>
          <w:spacing w:val="-7"/>
          <w:sz w:val="24"/>
          <w:szCs w:val="24"/>
        </w:rPr>
        <w:t>本授权书于</w:t>
      </w:r>
      <w:r>
        <w:rPr>
          <w:rFonts w:ascii="仿宋" w:hAnsi="仿宋" w:eastAsia="仿宋" w:cs="仿宋"/>
          <w:spacing w:val="-102"/>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8"/>
          <w:sz w:val="24"/>
          <w:szCs w:val="24"/>
        </w:rPr>
        <w:t xml:space="preserve"> </w:t>
      </w:r>
      <w:r>
        <w:rPr>
          <w:rFonts w:ascii="仿宋" w:hAnsi="仿宋" w:eastAsia="仿宋" w:cs="仿宋"/>
          <w:spacing w:val="-7"/>
          <w:sz w:val="24"/>
          <w:szCs w:val="24"/>
        </w:rPr>
        <w:t>年</w:t>
      </w:r>
      <w:r>
        <w:rPr>
          <w:rFonts w:ascii="仿宋" w:hAnsi="仿宋" w:eastAsia="仿宋" w:cs="仿宋"/>
          <w:spacing w:val="-11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7"/>
          <w:sz w:val="24"/>
          <w:szCs w:val="24"/>
        </w:rPr>
        <w:t>月</w:t>
      </w:r>
      <w:r>
        <w:rPr>
          <w:rFonts w:ascii="仿宋" w:hAnsi="仿宋" w:eastAsia="仿宋" w:cs="仿宋"/>
          <w:spacing w:val="-116"/>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7"/>
          <w:sz w:val="24"/>
          <w:szCs w:val="24"/>
        </w:rPr>
        <w:t>日签字生效，特此声明。</w:t>
      </w:r>
      <w:r>
        <w:rPr>
          <w:rFonts w:ascii="仿宋" w:hAnsi="仿宋" w:eastAsia="仿宋" w:cs="仿宋"/>
          <w:sz w:val="24"/>
          <w:szCs w:val="24"/>
        </w:rPr>
        <w:t xml:space="preserve"> </w:t>
      </w:r>
      <w:r>
        <w:rPr>
          <w:rFonts w:ascii="仿宋" w:hAnsi="仿宋" w:eastAsia="仿宋" w:cs="仿宋"/>
          <w:spacing w:val="6"/>
          <w:sz w:val="24"/>
          <w:szCs w:val="24"/>
        </w:rPr>
        <w:t>附：委托代理人身份证复印件</w:t>
      </w:r>
    </w:p>
    <w:p w14:paraId="06AE4CA7">
      <w:pPr>
        <w:pStyle w:val="3"/>
        <w:spacing w:line="253" w:lineRule="auto"/>
      </w:pPr>
    </w:p>
    <w:p w14:paraId="7F7FAD39">
      <w:pPr>
        <w:pStyle w:val="3"/>
        <w:spacing w:line="253" w:lineRule="auto"/>
      </w:pPr>
    </w:p>
    <w:p w14:paraId="4B75110A">
      <w:pPr>
        <w:pStyle w:val="3"/>
        <w:spacing w:line="253" w:lineRule="auto"/>
      </w:pPr>
    </w:p>
    <w:p w14:paraId="497540E7">
      <w:pPr>
        <w:pStyle w:val="3"/>
        <w:spacing w:line="253" w:lineRule="auto"/>
      </w:pPr>
    </w:p>
    <w:p w14:paraId="530C8C00">
      <w:pPr>
        <w:pStyle w:val="3"/>
        <w:spacing w:line="254" w:lineRule="auto"/>
      </w:pPr>
    </w:p>
    <w:p w14:paraId="6E70B702">
      <w:pPr>
        <w:pStyle w:val="3"/>
        <w:spacing w:line="254" w:lineRule="auto"/>
      </w:pPr>
    </w:p>
    <w:p w14:paraId="2A12EDC3">
      <w:pPr>
        <w:pStyle w:val="3"/>
        <w:spacing w:line="254" w:lineRule="auto"/>
      </w:pPr>
    </w:p>
    <w:p w14:paraId="7BBAF2F7">
      <w:pPr>
        <w:pStyle w:val="3"/>
        <w:spacing w:line="254" w:lineRule="auto"/>
      </w:pPr>
    </w:p>
    <w:p w14:paraId="6636CE3E">
      <w:pPr>
        <w:pStyle w:val="3"/>
        <w:spacing w:line="254" w:lineRule="auto"/>
      </w:pPr>
    </w:p>
    <w:p w14:paraId="156CA335">
      <w:pPr>
        <w:pStyle w:val="3"/>
        <w:spacing w:line="254" w:lineRule="auto"/>
      </w:pPr>
    </w:p>
    <w:p w14:paraId="1E4A6456">
      <w:pPr>
        <w:pStyle w:val="3"/>
        <w:spacing w:line="254" w:lineRule="auto"/>
      </w:pPr>
    </w:p>
    <w:p w14:paraId="09AC222D">
      <w:pPr>
        <w:pStyle w:val="3"/>
        <w:spacing w:line="254" w:lineRule="auto"/>
      </w:pPr>
    </w:p>
    <w:p w14:paraId="0D7DEE0A">
      <w:pPr>
        <w:pStyle w:val="3"/>
        <w:spacing w:line="254" w:lineRule="auto"/>
      </w:pPr>
    </w:p>
    <w:p w14:paraId="7DF5A378">
      <w:pPr>
        <w:spacing w:before="79" w:line="221" w:lineRule="auto"/>
        <w:ind w:left="534"/>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65"/>
          <w:sz w:val="24"/>
          <w:szCs w:val="24"/>
        </w:rPr>
        <w:t xml:space="preserve"> </w:t>
      </w:r>
      <w:r>
        <w:rPr>
          <w:rFonts w:ascii="仿宋" w:hAnsi="仿宋" w:eastAsia="仿宋" w:cs="仿宋"/>
          <w:spacing w:val="1"/>
          <w:sz w:val="24"/>
          <w:szCs w:val="24"/>
        </w:rPr>
        <w:t>(盖单位章) ：</w:t>
      </w:r>
    </w:p>
    <w:p w14:paraId="5DC7E28D">
      <w:pPr>
        <w:spacing w:before="272" w:line="222" w:lineRule="auto"/>
        <w:ind w:left="558"/>
        <w:rPr>
          <w:rFonts w:ascii="仿宋" w:hAnsi="仿宋" w:eastAsia="仿宋" w:cs="仿宋"/>
          <w:sz w:val="24"/>
          <w:szCs w:val="24"/>
        </w:rPr>
      </w:pPr>
      <w:r>
        <w:rPr>
          <w:rFonts w:ascii="仿宋" w:hAnsi="仿宋" w:eastAsia="仿宋" w:cs="仿宋"/>
          <w:spacing w:val="4"/>
          <w:sz w:val="24"/>
          <w:szCs w:val="24"/>
        </w:rPr>
        <w:t>法定代表人（签字或盖章</w:t>
      </w:r>
      <w:r>
        <w:rPr>
          <w:rFonts w:ascii="仿宋" w:hAnsi="仿宋" w:eastAsia="仿宋" w:cs="仿宋"/>
          <w:sz w:val="24"/>
          <w:szCs w:val="24"/>
        </w:rPr>
        <w:t>）：</w:t>
      </w:r>
    </w:p>
    <w:p w14:paraId="3E99B16D">
      <w:pPr>
        <w:spacing w:before="274" w:line="415" w:lineRule="auto"/>
        <w:ind w:left="536" w:right="2644" w:hanging="5"/>
        <w:rPr>
          <w:rFonts w:ascii="仿宋" w:hAnsi="仿宋" w:eastAsia="仿宋" w:cs="仿宋"/>
          <w:sz w:val="24"/>
          <w:szCs w:val="24"/>
        </w:rPr>
      </w:pPr>
      <w:r>
        <w:rPr>
          <w:rFonts w:ascii="仿宋" w:hAnsi="仿宋" w:eastAsia="仿宋" w:cs="仿宋"/>
          <w:spacing w:val="-6"/>
          <w:sz w:val="24"/>
          <w:szCs w:val="24"/>
        </w:rPr>
        <w:t>委托代理人</w:t>
      </w:r>
      <w:r>
        <w:rPr>
          <w:rFonts w:ascii="仿宋" w:hAnsi="仿宋" w:eastAsia="仿宋" w:cs="仿宋"/>
          <w:spacing w:val="71"/>
          <w:sz w:val="24"/>
          <w:szCs w:val="24"/>
        </w:rPr>
        <w:t xml:space="preserve"> </w:t>
      </w:r>
      <w:r>
        <w:rPr>
          <w:rFonts w:ascii="仿宋" w:hAnsi="仿宋" w:eastAsia="仿宋" w:cs="仿宋"/>
          <w:spacing w:val="-6"/>
          <w:sz w:val="24"/>
          <w:szCs w:val="24"/>
        </w:rPr>
        <w:t>(签字)</w:t>
      </w:r>
      <w:r>
        <w:rPr>
          <w:rFonts w:ascii="仿宋" w:hAnsi="仿宋" w:eastAsia="仿宋" w:cs="仿宋"/>
          <w:spacing w:val="46"/>
          <w:sz w:val="24"/>
          <w:szCs w:val="24"/>
        </w:rPr>
        <w:t xml:space="preserve"> </w:t>
      </w:r>
      <w:r>
        <w:rPr>
          <w:rFonts w:ascii="仿宋" w:hAnsi="仿宋" w:eastAsia="仿宋" w:cs="仿宋"/>
          <w:spacing w:val="-6"/>
          <w:sz w:val="24"/>
          <w:szCs w:val="24"/>
        </w:rPr>
        <w:t>：</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0"/>
          <w:sz w:val="24"/>
          <w:szCs w:val="24"/>
        </w:rPr>
        <w:t>日期：</w:t>
      </w:r>
      <w:r>
        <w:rPr>
          <w:rFonts w:ascii="仿宋" w:hAnsi="仿宋" w:eastAsia="仿宋" w:cs="仿宋"/>
          <w:spacing w:val="10"/>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20"/>
          <w:sz w:val="24"/>
          <w:szCs w:val="24"/>
        </w:rPr>
        <w:t>年</w:t>
      </w:r>
      <w:r>
        <w:rPr>
          <w:rFonts w:ascii="仿宋" w:hAnsi="仿宋" w:eastAsia="仿宋" w:cs="仿宋"/>
          <w:spacing w:val="22"/>
          <w:sz w:val="24"/>
          <w:szCs w:val="24"/>
          <w:u w:val="single" w:color="auto"/>
        </w:rPr>
        <w:t xml:space="preserve">     </w:t>
      </w:r>
      <w:r>
        <w:rPr>
          <w:rFonts w:ascii="仿宋" w:hAnsi="仿宋" w:eastAsia="仿宋" w:cs="仿宋"/>
          <w:spacing w:val="-90"/>
          <w:sz w:val="24"/>
          <w:szCs w:val="24"/>
        </w:rPr>
        <w:t xml:space="preserve"> </w:t>
      </w:r>
      <w:r>
        <w:rPr>
          <w:rFonts w:ascii="仿宋" w:hAnsi="仿宋" w:eastAsia="仿宋" w:cs="仿宋"/>
          <w:spacing w:val="-20"/>
          <w:sz w:val="24"/>
          <w:szCs w:val="24"/>
        </w:rPr>
        <w:t>月</w:t>
      </w:r>
      <w:r>
        <w:rPr>
          <w:rFonts w:ascii="仿宋" w:hAnsi="仿宋" w:eastAsia="仿宋" w:cs="仿宋"/>
          <w:spacing w:val="18"/>
          <w:sz w:val="24"/>
          <w:szCs w:val="24"/>
          <w:u w:val="single" w:color="auto"/>
        </w:rPr>
        <w:t xml:space="preserve">      </w:t>
      </w:r>
      <w:r>
        <w:rPr>
          <w:rFonts w:ascii="仿宋" w:hAnsi="仿宋" w:eastAsia="仿宋" w:cs="仿宋"/>
          <w:spacing w:val="-49"/>
          <w:sz w:val="24"/>
          <w:szCs w:val="24"/>
        </w:rPr>
        <w:t xml:space="preserve"> </w:t>
      </w:r>
      <w:r>
        <w:rPr>
          <w:rFonts w:ascii="仿宋" w:hAnsi="仿宋" w:eastAsia="仿宋" w:cs="仿宋"/>
          <w:spacing w:val="-20"/>
          <w:sz w:val="24"/>
          <w:szCs w:val="24"/>
        </w:rPr>
        <w:t>日</w:t>
      </w:r>
    </w:p>
    <w:p w14:paraId="0ACA78DC">
      <w:pPr>
        <w:spacing w:line="415" w:lineRule="auto"/>
        <w:rPr>
          <w:rFonts w:ascii="仿宋" w:hAnsi="仿宋" w:eastAsia="仿宋" w:cs="仿宋"/>
          <w:sz w:val="24"/>
          <w:szCs w:val="24"/>
        </w:rPr>
        <w:sectPr>
          <w:footerReference r:id="rId19" w:type="default"/>
          <w:pgSz w:w="11906" w:h="16840"/>
          <w:pgMar w:top="400" w:right="1725" w:bottom="1078" w:left="1785" w:header="0" w:footer="927" w:gutter="0"/>
          <w:cols w:space="720" w:num="1"/>
        </w:sectPr>
      </w:pPr>
    </w:p>
    <w:p w14:paraId="515E72FC">
      <w:pPr>
        <w:spacing w:before="242" w:line="222" w:lineRule="auto"/>
        <w:ind w:left="449"/>
        <w:rPr>
          <w:rFonts w:ascii="仿宋" w:hAnsi="仿宋" w:eastAsia="仿宋" w:cs="仿宋"/>
          <w:sz w:val="24"/>
          <w:szCs w:val="24"/>
        </w:rPr>
      </w:pPr>
      <w:r>
        <w:rPr>
          <w:rFonts w:ascii="仿宋" w:hAnsi="仿宋" w:eastAsia="仿宋" w:cs="仿宋"/>
          <w:spacing w:val="-15"/>
          <w:sz w:val="24"/>
          <w:szCs w:val="24"/>
        </w:rPr>
        <w:t>附件</w:t>
      </w:r>
      <w:r>
        <w:rPr>
          <w:rFonts w:ascii="仿宋" w:hAnsi="仿宋" w:eastAsia="仿宋" w:cs="仿宋"/>
          <w:spacing w:val="-20"/>
          <w:sz w:val="24"/>
          <w:szCs w:val="24"/>
        </w:rPr>
        <w:t xml:space="preserve"> </w:t>
      </w:r>
      <w:r>
        <w:rPr>
          <w:rFonts w:ascii="仿宋" w:hAnsi="仿宋" w:eastAsia="仿宋" w:cs="仿宋"/>
          <w:spacing w:val="-15"/>
          <w:sz w:val="24"/>
          <w:szCs w:val="24"/>
        </w:rPr>
        <w:t>3：</w:t>
      </w:r>
    </w:p>
    <w:p w14:paraId="125C10A2">
      <w:pPr>
        <w:pStyle w:val="3"/>
        <w:spacing w:line="467" w:lineRule="auto"/>
      </w:pPr>
    </w:p>
    <w:p w14:paraId="456A52A3">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bookmarkStart w:id="43" w:name="bookmark36"/>
      <w:bookmarkEnd w:id="43"/>
      <w:bookmarkStart w:id="44" w:name="bookmark43"/>
      <w:bookmarkEnd w:id="44"/>
      <w:r>
        <w:rPr>
          <w:rFonts w:hint="eastAsia" w:ascii="Arial" w:hAnsi="Arial" w:eastAsia="宋体" w:cs="Arial"/>
          <w:snapToGrid w:val="0"/>
          <w:color w:val="000000"/>
          <w:kern w:val="0"/>
          <w:sz w:val="32"/>
          <w:szCs w:val="32"/>
          <w:lang w:val="en-US" w:eastAsia="zh-CN" w:bidi="ar-SA"/>
        </w:rPr>
        <w:t>三、谈,判保证金</w:t>
      </w:r>
    </w:p>
    <w:p w14:paraId="638BC579">
      <w:pPr>
        <w:spacing w:line="240" w:lineRule="auto"/>
        <w:ind w:right="0"/>
        <w:rPr>
          <w:rFonts w:ascii="仿宋" w:hAnsi="仿宋" w:eastAsia="仿宋" w:cs="仿宋"/>
          <w:sz w:val="24"/>
          <w:szCs w:val="24"/>
        </w:rPr>
      </w:pPr>
      <w:r>
        <w:rPr>
          <w:rFonts w:hint="eastAsia" w:ascii="Arial" w:hAnsi="Arial" w:eastAsia="宋体" w:cs="Arial"/>
          <w:snapToGrid w:val="0"/>
          <w:color w:val="000000"/>
          <w:kern w:val="0"/>
          <w:sz w:val="32"/>
          <w:szCs w:val="32"/>
          <w:lang w:val="en-US" w:eastAsia="zh-CN" w:bidi="ar-SA"/>
        </w:rPr>
        <w:t>需提供转账凭证及投标人基本户银行开户证明</w:t>
      </w:r>
    </w:p>
    <w:p w14:paraId="67754D8A">
      <w:pPr>
        <w:spacing w:line="240" w:lineRule="auto"/>
        <w:ind w:left="0" w:right="0" w:firstLine="2160" w:firstLineChars="900"/>
        <w:rPr>
          <w:rFonts w:ascii="仿宋" w:hAnsi="仿宋" w:eastAsia="仿宋" w:cs="仿宋"/>
          <w:sz w:val="24"/>
          <w:szCs w:val="24"/>
        </w:rPr>
        <w:sectPr>
          <w:footerReference r:id="rId20" w:type="default"/>
          <w:pgSz w:w="11906" w:h="16840"/>
          <w:pgMar w:top="400" w:right="1785" w:bottom="1078" w:left="1760" w:header="0" w:footer="927" w:gutter="0"/>
          <w:cols w:space="720" w:num="1"/>
        </w:sectPr>
      </w:pPr>
    </w:p>
    <w:p w14:paraId="0617B119">
      <w:pPr>
        <w:pStyle w:val="3"/>
        <w:spacing w:line="313" w:lineRule="auto"/>
      </w:pPr>
    </w:p>
    <w:p w14:paraId="2D5A9B81">
      <w:pPr>
        <w:pStyle w:val="3"/>
        <w:spacing w:line="313" w:lineRule="auto"/>
      </w:pPr>
    </w:p>
    <w:p w14:paraId="6AEC1C71">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bookmarkStart w:id="45" w:name="bookmark38"/>
      <w:bookmarkEnd w:id="45"/>
      <w:r>
        <w:rPr>
          <w:rFonts w:hint="eastAsia" w:ascii="Arial" w:hAnsi="Arial" w:eastAsia="宋体" w:cs="Arial"/>
          <w:snapToGrid w:val="0"/>
          <w:color w:val="000000"/>
          <w:kern w:val="0"/>
          <w:sz w:val="32"/>
          <w:szCs w:val="32"/>
          <w:lang w:val="en-US" w:eastAsia="zh-CN" w:bidi="ar-SA"/>
        </w:rPr>
        <w:t>四、供应商的资格证明材料</w:t>
      </w:r>
    </w:p>
    <w:p w14:paraId="49753F9C">
      <w:pPr>
        <w:pStyle w:val="3"/>
        <w:spacing w:line="288" w:lineRule="auto"/>
      </w:pPr>
    </w:p>
    <w:p w14:paraId="71F27AB9">
      <w:pPr>
        <w:spacing w:before="78" w:line="222" w:lineRule="auto"/>
        <w:ind w:left="424"/>
        <w:rPr>
          <w:rFonts w:ascii="仿宋" w:hAnsi="仿宋" w:eastAsia="仿宋" w:cs="仿宋"/>
          <w:sz w:val="24"/>
          <w:szCs w:val="24"/>
        </w:rPr>
      </w:pPr>
      <w:r>
        <w:rPr>
          <w:rFonts w:ascii="仿宋" w:hAnsi="仿宋" w:eastAsia="仿宋" w:cs="仿宋"/>
          <w:spacing w:val="-16"/>
          <w:sz w:val="24"/>
          <w:szCs w:val="24"/>
        </w:rPr>
        <w:t>附件</w:t>
      </w:r>
      <w:r>
        <w:rPr>
          <w:rFonts w:ascii="仿宋" w:hAnsi="仿宋" w:eastAsia="仿宋" w:cs="仿宋"/>
          <w:spacing w:val="-34"/>
          <w:sz w:val="24"/>
          <w:szCs w:val="24"/>
        </w:rPr>
        <w:t xml:space="preserve"> </w:t>
      </w:r>
      <w:r>
        <w:rPr>
          <w:rFonts w:ascii="仿宋" w:hAnsi="仿宋" w:eastAsia="仿宋" w:cs="仿宋"/>
          <w:spacing w:val="-16"/>
          <w:sz w:val="24"/>
          <w:szCs w:val="24"/>
        </w:rPr>
        <w:t>4</w:t>
      </w:r>
    </w:p>
    <w:p w14:paraId="3B724A3D">
      <w:pPr>
        <w:spacing w:before="269" w:line="415" w:lineRule="auto"/>
        <w:ind w:left="551" w:right="6389" w:hanging="57"/>
        <w:rPr>
          <w:rFonts w:ascii="仿宋" w:hAnsi="仿宋" w:eastAsia="仿宋" w:cs="仿宋"/>
          <w:sz w:val="24"/>
          <w:szCs w:val="24"/>
        </w:rPr>
      </w:pPr>
      <w:r>
        <w:rPr>
          <w:rFonts w:ascii="仿宋" w:hAnsi="仿宋" w:eastAsia="仿宋" w:cs="仿宋"/>
          <w:spacing w:val="-3"/>
          <w:sz w:val="24"/>
          <w:szCs w:val="24"/>
        </w:rPr>
        <w:t>供应商基本情况表</w:t>
      </w:r>
      <w:r>
        <w:rPr>
          <w:rFonts w:ascii="仿宋" w:hAnsi="仿宋" w:eastAsia="仿宋" w:cs="仿宋"/>
          <w:sz w:val="24"/>
          <w:szCs w:val="24"/>
        </w:rPr>
        <w:t xml:space="preserve"> </w:t>
      </w:r>
      <w:r>
        <w:rPr>
          <w:rFonts w:ascii="仿宋" w:hAnsi="仿宋" w:eastAsia="仿宋" w:cs="仿宋"/>
          <w:spacing w:val="4"/>
          <w:sz w:val="24"/>
          <w:szCs w:val="24"/>
        </w:rPr>
        <w:t>盖供应商单位章</w:t>
      </w:r>
    </w:p>
    <w:p w14:paraId="4C822338">
      <w:pPr>
        <w:spacing w:before="117"/>
      </w:pPr>
    </w:p>
    <w:tbl>
      <w:tblPr>
        <w:tblStyle w:val="9"/>
        <w:tblW w:w="8768" w:type="dxa"/>
        <w:tblInd w:w="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8"/>
        <w:gridCol w:w="539"/>
        <w:gridCol w:w="362"/>
        <w:gridCol w:w="1141"/>
        <w:gridCol w:w="1438"/>
        <w:gridCol w:w="1375"/>
        <w:gridCol w:w="1327"/>
        <w:gridCol w:w="1858"/>
      </w:tblGrid>
      <w:tr w14:paraId="5C4D6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2" w:hRule="atLeast"/>
        </w:trPr>
        <w:tc>
          <w:tcPr>
            <w:tcW w:w="1629" w:type="dxa"/>
            <w:gridSpan w:val="3"/>
            <w:vAlign w:val="top"/>
          </w:tcPr>
          <w:p w14:paraId="307A2067">
            <w:pPr>
              <w:spacing w:line="263" w:lineRule="auto"/>
              <w:rPr>
                <w:rFonts w:ascii="Arial"/>
                <w:sz w:val="21"/>
              </w:rPr>
            </w:pPr>
          </w:p>
          <w:p w14:paraId="71CC6887">
            <w:pPr>
              <w:spacing w:before="61" w:line="227" w:lineRule="auto"/>
              <w:ind w:left="301"/>
              <w:rPr>
                <w:rFonts w:ascii="宋体" w:hAnsi="宋体" w:eastAsia="宋体" w:cs="宋体"/>
                <w:sz w:val="19"/>
                <w:szCs w:val="19"/>
              </w:rPr>
            </w:pPr>
            <w:r>
              <w:rPr>
                <w:rFonts w:ascii="宋体" w:hAnsi="宋体" w:eastAsia="宋体" w:cs="宋体"/>
                <w:spacing w:val="14"/>
                <w:sz w:val="19"/>
                <w:szCs w:val="19"/>
              </w:rPr>
              <w:t>供应商名称</w:t>
            </w:r>
          </w:p>
        </w:tc>
        <w:tc>
          <w:tcPr>
            <w:tcW w:w="3954" w:type="dxa"/>
            <w:gridSpan w:val="3"/>
            <w:vAlign w:val="top"/>
          </w:tcPr>
          <w:p w14:paraId="24635AA8">
            <w:pPr>
              <w:rPr>
                <w:rFonts w:ascii="Arial"/>
                <w:sz w:val="21"/>
              </w:rPr>
            </w:pPr>
          </w:p>
        </w:tc>
        <w:tc>
          <w:tcPr>
            <w:tcW w:w="1327" w:type="dxa"/>
            <w:vAlign w:val="top"/>
          </w:tcPr>
          <w:p w14:paraId="1AB07599">
            <w:pPr>
              <w:spacing w:line="265" w:lineRule="auto"/>
              <w:rPr>
                <w:rFonts w:ascii="Arial"/>
                <w:sz w:val="21"/>
              </w:rPr>
            </w:pPr>
          </w:p>
          <w:p w14:paraId="0368EDC8">
            <w:pPr>
              <w:spacing w:before="61" w:line="228" w:lineRule="auto"/>
              <w:ind w:left="155"/>
              <w:rPr>
                <w:rFonts w:ascii="宋体" w:hAnsi="宋体" w:eastAsia="宋体" w:cs="宋体"/>
                <w:sz w:val="19"/>
                <w:szCs w:val="19"/>
              </w:rPr>
            </w:pPr>
            <w:r>
              <w:rPr>
                <w:rFonts w:ascii="宋体" w:hAnsi="宋体" w:eastAsia="宋体" w:cs="宋体"/>
                <w:spacing w:val="14"/>
                <w:sz w:val="19"/>
                <w:szCs w:val="19"/>
              </w:rPr>
              <w:t>法定代表人</w:t>
            </w:r>
          </w:p>
        </w:tc>
        <w:tc>
          <w:tcPr>
            <w:tcW w:w="1858" w:type="dxa"/>
            <w:vAlign w:val="top"/>
          </w:tcPr>
          <w:p w14:paraId="395BD590">
            <w:pPr>
              <w:rPr>
                <w:rFonts w:ascii="Arial"/>
                <w:sz w:val="21"/>
              </w:rPr>
            </w:pPr>
          </w:p>
        </w:tc>
      </w:tr>
      <w:tr w14:paraId="1D5F66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5" w:hRule="atLeast"/>
        </w:trPr>
        <w:tc>
          <w:tcPr>
            <w:tcW w:w="1629" w:type="dxa"/>
            <w:gridSpan w:val="3"/>
            <w:vAlign w:val="top"/>
          </w:tcPr>
          <w:p w14:paraId="686F3E33">
            <w:pPr>
              <w:spacing w:line="401" w:lineRule="auto"/>
              <w:rPr>
                <w:rFonts w:ascii="Arial"/>
                <w:sz w:val="21"/>
              </w:rPr>
            </w:pPr>
          </w:p>
          <w:p w14:paraId="4FCE00AE">
            <w:pPr>
              <w:spacing w:before="62" w:line="227" w:lineRule="auto"/>
              <w:ind w:left="200"/>
              <w:rPr>
                <w:rFonts w:ascii="宋体" w:hAnsi="宋体" w:eastAsia="宋体" w:cs="宋体"/>
                <w:sz w:val="19"/>
                <w:szCs w:val="19"/>
              </w:rPr>
            </w:pPr>
            <w:r>
              <w:rPr>
                <w:rFonts w:ascii="宋体" w:hAnsi="宋体" w:eastAsia="宋体" w:cs="宋体"/>
                <w:spacing w:val="15"/>
                <w:sz w:val="19"/>
                <w:szCs w:val="19"/>
              </w:rPr>
              <w:t>组织机构代码</w:t>
            </w:r>
          </w:p>
        </w:tc>
        <w:tc>
          <w:tcPr>
            <w:tcW w:w="3954" w:type="dxa"/>
            <w:gridSpan w:val="3"/>
            <w:vAlign w:val="top"/>
          </w:tcPr>
          <w:p w14:paraId="36898DBF">
            <w:pPr>
              <w:rPr>
                <w:rFonts w:ascii="Arial"/>
                <w:sz w:val="21"/>
              </w:rPr>
            </w:pPr>
          </w:p>
        </w:tc>
        <w:tc>
          <w:tcPr>
            <w:tcW w:w="1327" w:type="dxa"/>
            <w:vAlign w:val="top"/>
          </w:tcPr>
          <w:p w14:paraId="7C7C035A">
            <w:pPr>
              <w:spacing w:line="401" w:lineRule="auto"/>
              <w:rPr>
                <w:rFonts w:ascii="Arial"/>
                <w:sz w:val="21"/>
              </w:rPr>
            </w:pPr>
          </w:p>
          <w:p w14:paraId="2CEA77FD">
            <w:pPr>
              <w:spacing w:before="62" w:line="228" w:lineRule="auto"/>
              <w:ind w:left="289"/>
              <w:rPr>
                <w:rFonts w:ascii="宋体" w:hAnsi="宋体" w:eastAsia="宋体" w:cs="宋体"/>
                <w:sz w:val="19"/>
                <w:szCs w:val="19"/>
              </w:rPr>
            </w:pPr>
            <w:r>
              <w:rPr>
                <w:rFonts w:ascii="宋体" w:hAnsi="宋体" w:eastAsia="宋体" w:cs="宋体"/>
                <w:spacing w:val="7"/>
                <w:sz w:val="19"/>
                <w:szCs w:val="19"/>
              </w:rPr>
              <w:t>邮政编码</w:t>
            </w:r>
          </w:p>
        </w:tc>
        <w:tc>
          <w:tcPr>
            <w:tcW w:w="1858" w:type="dxa"/>
            <w:vAlign w:val="top"/>
          </w:tcPr>
          <w:p w14:paraId="088CC9A5">
            <w:pPr>
              <w:rPr>
                <w:rFonts w:ascii="Arial"/>
                <w:sz w:val="21"/>
              </w:rPr>
            </w:pPr>
          </w:p>
        </w:tc>
      </w:tr>
      <w:tr w14:paraId="6D92D0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629" w:type="dxa"/>
            <w:gridSpan w:val="3"/>
            <w:vAlign w:val="top"/>
          </w:tcPr>
          <w:p w14:paraId="53AF111A">
            <w:pPr>
              <w:spacing w:before="279" w:line="228" w:lineRule="auto"/>
              <w:ind w:left="300"/>
              <w:rPr>
                <w:rFonts w:ascii="宋体" w:hAnsi="宋体" w:eastAsia="宋体" w:cs="宋体"/>
                <w:sz w:val="19"/>
                <w:szCs w:val="19"/>
              </w:rPr>
            </w:pPr>
            <w:r>
              <w:rPr>
                <w:rFonts w:ascii="宋体" w:hAnsi="宋体" w:eastAsia="宋体" w:cs="宋体"/>
                <w:spacing w:val="14"/>
                <w:sz w:val="19"/>
                <w:szCs w:val="19"/>
              </w:rPr>
              <w:t>委托代理人</w:t>
            </w:r>
          </w:p>
        </w:tc>
        <w:tc>
          <w:tcPr>
            <w:tcW w:w="3954" w:type="dxa"/>
            <w:gridSpan w:val="3"/>
            <w:vAlign w:val="top"/>
          </w:tcPr>
          <w:p w14:paraId="5BE2640D">
            <w:pPr>
              <w:rPr>
                <w:rFonts w:ascii="Arial"/>
                <w:sz w:val="21"/>
              </w:rPr>
            </w:pPr>
          </w:p>
        </w:tc>
        <w:tc>
          <w:tcPr>
            <w:tcW w:w="1327" w:type="dxa"/>
            <w:vAlign w:val="top"/>
          </w:tcPr>
          <w:p w14:paraId="38C302E4">
            <w:pPr>
              <w:spacing w:before="279" w:line="229" w:lineRule="auto"/>
              <w:ind w:left="307"/>
              <w:rPr>
                <w:rFonts w:ascii="宋体" w:hAnsi="宋体" w:eastAsia="宋体" w:cs="宋体"/>
                <w:sz w:val="19"/>
                <w:szCs w:val="19"/>
              </w:rPr>
            </w:pPr>
            <w:r>
              <w:rPr>
                <w:rFonts w:ascii="宋体" w:hAnsi="宋体" w:eastAsia="宋体" w:cs="宋体"/>
                <w:spacing w:val="2"/>
                <w:sz w:val="19"/>
                <w:szCs w:val="19"/>
              </w:rPr>
              <w:t>电子邮箱</w:t>
            </w:r>
          </w:p>
        </w:tc>
        <w:tc>
          <w:tcPr>
            <w:tcW w:w="1858" w:type="dxa"/>
            <w:vAlign w:val="top"/>
          </w:tcPr>
          <w:p w14:paraId="32CB47CD">
            <w:pPr>
              <w:rPr>
                <w:rFonts w:ascii="Arial"/>
                <w:sz w:val="21"/>
              </w:rPr>
            </w:pPr>
          </w:p>
        </w:tc>
      </w:tr>
      <w:tr w14:paraId="0FFB62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trPr>
        <w:tc>
          <w:tcPr>
            <w:tcW w:w="1629" w:type="dxa"/>
            <w:gridSpan w:val="3"/>
            <w:vAlign w:val="top"/>
          </w:tcPr>
          <w:p w14:paraId="4105957F">
            <w:pPr>
              <w:spacing w:line="303" w:lineRule="auto"/>
              <w:rPr>
                <w:rFonts w:ascii="Arial"/>
                <w:sz w:val="21"/>
              </w:rPr>
            </w:pPr>
          </w:p>
          <w:p w14:paraId="63C6FF3F">
            <w:pPr>
              <w:spacing w:before="62" w:line="228" w:lineRule="auto"/>
              <w:ind w:left="199"/>
              <w:rPr>
                <w:rFonts w:ascii="宋体" w:hAnsi="宋体" w:eastAsia="宋体" w:cs="宋体"/>
                <w:sz w:val="19"/>
                <w:szCs w:val="19"/>
              </w:rPr>
            </w:pPr>
            <w:r>
              <w:rPr>
                <w:rFonts w:ascii="宋体" w:hAnsi="宋体" w:eastAsia="宋体" w:cs="宋体"/>
                <w:spacing w:val="15"/>
                <w:sz w:val="19"/>
                <w:szCs w:val="19"/>
              </w:rPr>
              <w:t>上年营业收入</w:t>
            </w:r>
          </w:p>
        </w:tc>
        <w:tc>
          <w:tcPr>
            <w:tcW w:w="3954" w:type="dxa"/>
            <w:gridSpan w:val="3"/>
            <w:vAlign w:val="top"/>
          </w:tcPr>
          <w:p w14:paraId="7097D32F">
            <w:pPr>
              <w:rPr>
                <w:rFonts w:ascii="Arial"/>
                <w:sz w:val="21"/>
              </w:rPr>
            </w:pPr>
          </w:p>
        </w:tc>
        <w:tc>
          <w:tcPr>
            <w:tcW w:w="1327" w:type="dxa"/>
            <w:vAlign w:val="top"/>
          </w:tcPr>
          <w:p w14:paraId="5E390390">
            <w:pPr>
              <w:spacing w:line="303" w:lineRule="auto"/>
              <w:rPr>
                <w:rFonts w:ascii="Arial"/>
                <w:sz w:val="21"/>
              </w:rPr>
            </w:pPr>
          </w:p>
          <w:p w14:paraId="47DEED72">
            <w:pPr>
              <w:spacing w:before="62" w:line="228" w:lineRule="auto"/>
              <w:ind w:left="169"/>
              <w:rPr>
                <w:rFonts w:ascii="宋体" w:hAnsi="宋体" w:eastAsia="宋体" w:cs="宋体"/>
                <w:sz w:val="19"/>
                <w:szCs w:val="19"/>
              </w:rPr>
            </w:pPr>
            <w:r>
              <w:rPr>
                <w:rFonts w:ascii="宋体" w:hAnsi="宋体" w:eastAsia="宋体" w:cs="宋体"/>
                <w:spacing w:val="11"/>
                <w:sz w:val="19"/>
                <w:szCs w:val="19"/>
              </w:rPr>
              <w:t>员工总人数</w:t>
            </w:r>
          </w:p>
        </w:tc>
        <w:tc>
          <w:tcPr>
            <w:tcW w:w="1858" w:type="dxa"/>
            <w:vAlign w:val="top"/>
          </w:tcPr>
          <w:p w14:paraId="0A8F61E6">
            <w:pPr>
              <w:rPr>
                <w:rFonts w:ascii="Arial"/>
                <w:sz w:val="21"/>
              </w:rPr>
            </w:pPr>
          </w:p>
        </w:tc>
      </w:tr>
      <w:tr w14:paraId="59AAFB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728" w:type="dxa"/>
            <w:vMerge w:val="restart"/>
            <w:tcBorders>
              <w:bottom w:val="nil"/>
            </w:tcBorders>
            <w:vAlign w:val="top"/>
          </w:tcPr>
          <w:p w14:paraId="1CB2FC7D">
            <w:pPr>
              <w:spacing w:line="315" w:lineRule="auto"/>
              <w:rPr>
                <w:rFonts w:ascii="Arial"/>
                <w:sz w:val="21"/>
              </w:rPr>
            </w:pPr>
          </w:p>
          <w:p w14:paraId="059A0616">
            <w:pPr>
              <w:spacing w:line="315" w:lineRule="auto"/>
              <w:rPr>
                <w:rFonts w:ascii="Arial"/>
                <w:sz w:val="21"/>
              </w:rPr>
            </w:pPr>
          </w:p>
          <w:p w14:paraId="0BE0863D">
            <w:pPr>
              <w:spacing w:line="315" w:lineRule="auto"/>
              <w:rPr>
                <w:rFonts w:ascii="Arial"/>
                <w:sz w:val="21"/>
              </w:rPr>
            </w:pPr>
          </w:p>
          <w:p w14:paraId="3A1D1256">
            <w:pPr>
              <w:spacing w:before="61" w:line="431" w:lineRule="auto"/>
              <w:ind w:left="167" w:right="158" w:firstLine="10"/>
              <w:rPr>
                <w:rFonts w:ascii="宋体" w:hAnsi="宋体" w:eastAsia="宋体" w:cs="宋体"/>
                <w:sz w:val="19"/>
                <w:szCs w:val="19"/>
              </w:rPr>
            </w:pPr>
            <w:r>
              <w:rPr>
                <w:rFonts w:ascii="宋体" w:hAnsi="宋体" w:eastAsia="宋体" w:cs="宋体"/>
                <w:spacing w:val="3"/>
                <w:sz w:val="19"/>
                <w:szCs w:val="19"/>
              </w:rPr>
              <w:t>营业</w:t>
            </w:r>
            <w:r>
              <w:rPr>
                <w:rFonts w:ascii="宋体" w:hAnsi="宋体" w:eastAsia="宋体" w:cs="宋体"/>
                <w:sz w:val="19"/>
                <w:szCs w:val="19"/>
              </w:rPr>
              <w:t xml:space="preserve"> </w:t>
            </w:r>
            <w:r>
              <w:rPr>
                <w:rFonts w:ascii="宋体" w:hAnsi="宋体" w:eastAsia="宋体" w:cs="宋体"/>
                <w:spacing w:val="7"/>
                <w:sz w:val="19"/>
                <w:szCs w:val="19"/>
              </w:rPr>
              <w:t>执照</w:t>
            </w:r>
          </w:p>
        </w:tc>
        <w:tc>
          <w:tcPr>
            <w:tcW w:w="2042" w:type="dxa"/>
            <w:gridSpan w:val="3"/>
            <w:vAlign w:val="top"/>
          </w:tcPr>
          <w:p w14:paraId="687F93E4">
            <w:pPr>
              <w:spacing w:before="290" w:line="230" w:lineRule="auto"/>
              <w:ind w:left="607"/>
              <w:rPr>
                <w:rFonts w:ascii="宋体" w:hAnsi="宋体" w:eastAsia="宋体" w:cs="宋体"/>
                <w:sz w:val="19"/>
                <w:szCs w:val="19"/>
              </w:rPr>
            </w:pPr>
            <w:r>
              <w:rPr>
                <w:rFonts w:ascii="宋体" w:hAnsi="宋体" w:eastAsia="宋体" w:cs="宋体"/>
                <w:spacing w:val="13"/>
                <w:sz w:val="19"/>
                <w:szCs w:val="19"/>
              </w:rPr>
              <w:t>注册号码</w:t>
            </w:r>
          </w:p>
        </w:tc>
        <w:tc>
          <w:tcPr>
            <w:tcW w:w="1438" w:type="dxa"/>
            <w:vAlign w:val="top"/>
          </w:tcPr>
          <w:p w14:paraId="23DABBC7">
            <w:pPr>
              <w:rPr>
                <w:rFonts w:ascii="Arial"/>
                <w:sz w:val="21"/>
              </w:rPr>
            </w:pPr>
          </w:p>
        </w:tc>
        <w:tc>
          <w:tcPr>
            <w:tcW w:w="1375" w:type="dxa"/>
            <w:vAlign w:val="top"/>
          </w:tcPr>
          <w:p w14:paraId="566D7853">
            <w:pPr>
              <w:spacing w:before="290" w:line="230" w:lineRule="auto"/>
              <w:ind w:left="331"/>
              <w:rPr>
                <w:rFonts w:ascii="宋体" w:hAnsi="宋体" w:eastAsia="宋体" w:cs="宋体"/>
                <w:sz w:val="19"/>
                <w:szCs w:val="19"/>
              </w:rPr>
            </w:pPr>
            <w:r>
              <w:rPr>
                <w:rFonts w:ascii="宋体" w:hAnsi="宋体" w:eastAsia="宋体" w:cs="宋体"/>
                <w:spacing w:val="13"/>
                <w:sz w:val="19"/>
                <w:szCs w:val="19"/>
              </w:rPr>
              <w:t>注册地址</w:t>
            </w:r>
          </w:p>
        </w:tc>
        <w:tc>
          <w:tcPr>
            <w:tcW w:w="3185" w:type="dxa"/>
            <w:gridSpan w:val="2"/>
            <w:vAlign w:val="top"/>
          </w:tcPr>
          <w:p w14:paraId="28937F6B">
            <w:pPr>
              <w:rPr>
                <w:rFonts w:ascii="Arial"/>
                <w:sz w:val="21"/>
              </w:rPr>
            </w:pPr>
          </w:p>
        </w:tc>
      </w:tr>
      <w:tr w14:paraId="663608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728" w:type="dxa"/>
            <w:vMerge w:val="continue"/>
            <w:tcBorders>
              <w:top w:val="nil"/>
              <w:bottom w:val="nil"/>
            </w:tcBorders>
            <w:vAlign w:val="top"/>
          </w:tcPr>
          <w:p w14:paraId="548FDEF3">
            <w:pPr>
              <w:rPr>
                <w:rFonts w:ascii="Arial"/>
                <w:sz w:val="21"/>
              </w:rPr>
            </w:pPr>
          </w:p>
        </w:tc>
        <w:tc>
          <w:tcPr>
            <w:tcW w:w="2042" w:type="dxa"/>
            <w:gridSpan w:val="3"/>
            <w:vAlign w:val="top"/>
          </w:tcPr>
          <w:p w14:paraId="5136DD0C">
            <w:pPr>
              <w:spacing w:before="295" w:line="227" w:lineRule="auto"/>
              <w:ind w:left="615"/>
              <w:rPr>
                <w:rFonts w:ascii="宋体" w:hAnsi="宋体" w:eastAsia="宋体" w:cs="宋体"/>
                <w:sz w:val="19"/>
                <w:szCs w:val="19"/>
              </w:rPr>
            </w:pPr>
            <w:r>
              <w:rPr>
                <w:rFonts w:ascii="宋体" w:hAnsi="宋体" w:eastAsia="宋体" w:cs="宋体"/>
                <w:spacing w:val="12"/>
                <w:sz w:val="19"/>
                <w:szCs w:val="19"/>
              </w:rPr>
              <w:t>发证机关</w:t>
            </w:r>
          </w:p>
        </w:tc>
        <w:tc>
          <w:tcPr>
            <w:tcW w:w="1438" w:type="dxa"/>
            <w:vAlign w:val="top"/>
          </w:tcPr>
          <w:p w14:paraId="522BAEF0">
            <w:pPr>
              <w:rPr>
                <w:rFonts w:ascii="Arial"/>
                <w:sz w:val="21"/>
              </w:rPr>
            </w:pPr>
          </w:p>
        </w:tc>
        <w:tc>
          <w:tcPr>
            <w:tcW w:w="1375" w:type="dxa"/>
            <w:vAlign w:val="top"/>
          </w:tcPr>
          <w:p w14:paraId="1BBD80C3">
            <w:pPr>
              <w:spacing w:before="294" w:line="229" w:lineRule="auto"/>
              <w:ind w:left="339"/>
              <w:rPr>
                <w:rFonts w:ascii="宋体" w:hAnsi="宋体" w:eastAsia="宋体" w:cs="宋体"/>
                <w:sz w:val="19"/>
                <w:szCs w:val="19"/>
              </w:rPr>
            </w:pPr>
            <w:r>
              <w:rPr>
                <w:rFonts w:ascii="宋体" w:hAnsi="宋体" w:eastAsia="宋体" w:cs="宋体"/>
                <w:spacing w:val="12"/>
                <w:sz w:val="19"/>
                <w:szCs w:val="19"/>
              </w:rPr>
              <w:t>发证日期</w:t>
            </w:r>
          </w:p>
        </w:tc>
        <w:tc>
          <w:tcPr>
            <w:tcW w:w="3185" w:type="dxa"/>
            <w:gridSpan w:val="2"/>
            <w:vAlign w:val="top"/>
          </w:tcPr>
          <w:p w14:paraId="086159EE">
            <w:pPr>
              <w:rPr>
                <w:rFonts w:ascii="Arial"/>
                <w:sz w:val="21"/>
              </w:rPr>
            </w:pPr>
          </w:p>
        </w:tc>
      </w:tr>
      <w:tr w14:paraId="7A101D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728" w:type="dxa"/>
            <w:vMerge w:val="continue"/>
            <w:tcBorders>
              <w:top w:val="nil"/>
              <w:bottom w:val="nil"/>
            </w:tcBorders>
            <w:vAlign w:val="top"/>
          </w:tcPr>
          <w:p w14:paraId="1BCFFE11">
            <w:pPr>
              <w:rPr>
                <w:rFonts w:ascii="Arial"/>
                <w:sz w:val="21"/>
              </w:rPr>
            </w:pPr>
          </w:p>
        </w:tc>
        <w:tc>
          <w:tcPr>
            <w:tcW w:w="2042" w:type="dxa"/>
            <w:gridSpan w:val="3"/>
            <w:vAlign w:val="top"/>
          </w:tcPr>
          <w:p w14:paraId="17B0632A">
            <w:pPr>
              <w:spacing w:before="288" w:line="229" w:lineRule="auto"/>
              <w:ind w:left="201"/>
              <w:rPr>
                <w:rFonts w:ascii="宋体" w:hAnsi="宋体" w:eastAsia="宋体" w:cs="宋体"/>
                <w:sz w:val="19"/>
                <w:szCs w:val="19"/>
              </w:rPr>
            </w:pPr>
            <w:r>
              <w:rPr>
                <w:rFonts w:ascii="宋体" w:hAnsi="宋体" w:eastAsia="宋体" w:cs="宋体"/>
                <w:spacing w:val="5"/>
                <w:sz w:val="19"/>
                <w:szCs w:val="19"/>
              </w:rPr>
              <w:t>营业范围</w:t>
            </w:r>
            <w:r>
              <w:rPr>
                <w:rFonts w:ascii="宋体" w:hAnsi="宋体" w:eastAsia="宋体" w:cs="宋体"/>
                <w:spacing w:val="69"/>
                <w:sz w:val="19"/>
                <w:szCs w:val="19"/>
              </w:rPr>
              <w:t xml:space="preserve"> </w:t>
            </w:r>
            <w:r>
              <w:rPr>
                <w:rFonts w:ascii="宋体" w:hAnsi="宋体" w:eastAsia="宋体" w:cs="宋体"/>
                <w:spacing w:val="5"/>
                <w:sz w:val="19"/>
                <w:szCs w:val="19"/>
              </w:rPr>
              <w:t>(主营)</w:t>
            </w:r>
          </w:p>
        </w:tc>
        <w:tc>
          <w:tcPr>
            <w:tcW w:w="5998" w:type="dxa"/>
            <w:gridSpan w:val="4"/>
            <w:vAlign w:val="top"/>
          </w:tcPr>
          <w:p w14:paraId="2AB82087">
            <w:pPr>
              <w:rPr>
                <w:rFonts w:ascii="Arial"/>
                <w:sz w:val="21"/>
              </w:rPr>
            </w:pPr>
          </w:p>
        </w:tc>
      </w:tr>
      <w:tr w14:paraId="1829A2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728" w:type="dxa"/>
            <w:vMerge w:val="continue"/>
            <w:tcBorders>
              <w:top w:val="nil"/>
            </w:tcBorders>
            <w:vAlign w:val="top"/>
          </w:tcPr>
          <w:p w14:paraId="5A366C46">
            <w:pPr>
              <w:rPr>
                <w:rFonts w:ascii="Arial"/>
                <w:sz w:val="21"/>
              </w:rPr>
            </w:pPr>
          </w:p>
        </w:tc>
        <w:tc>
          <w:tcPr>
            <w:tcW w:w="2042" w:type="dxa"/>
            <w:gridSpan w:val="3"/>
            <w:vAlign w:val="top"/>
          </w:tcPr>
          <w:p w14:paraId="612CB87A">
            <w:pPr>
              <w:spacing w:before="288" w:line="228" w:lineRule="auto"/>
              <w:ind w:left="201"/>
              <w:rPr>
                <w:rFonts w:ascii="宋体" w:hAnsi="宋体" w:eastAsia="宋体" w:cs="宋体"/>
                <w:sz w:val="19"/>
                <w:szCs w:val="19"/>
              </w:rPr>
            </w:pPr>
            <w:r>
              <w:rPr>
                <w:rFonts w:ascii="宋体" w:hAnsi="宋体" w:eastAsia="宋体" w:cs="宋体"/>
                <w:spacing w:val="5"/>
                <w:sz w:val="19"/>
                <w:szCs w:val="19"/>
              </w:rPr>
              <w:t>营业范围</w:t>
            </w:r>
            <w:r>
              <w:rPr>
                <w:rFonts w:ascii="宋体" w:hAnsi="宋体" w:eastAsia="宋体" w:cs="宋体"/>
                <w:spacing w:val="69"/>
                <w:sz w:val="19"/>
                <w:szCs w:val="19"/>
              </w:rPr>
              <w:t xml:space="preserve"> </w:t>
            </w:r>
            <w:r>
              <w:rPr>
                <w:rFonts w:ascii="宋体" w:hAnsi="宋体" w:eastAsia="宋体" w:cs="宋体"/>
                <w:spacing w:val="5"/>
                <w:sz w:val="19"/>
                <w:szCs w:val="19"/>
              </w:rPr>
              <w:t>(兼营)</w:t>
            </w:r>
          </w:p>
        </w:tc>
        <w:tc>
          <w:tcPr>
            <w:tcW w:w="5998" w:type="dxa"/>
            <w:gridSpan w:val="4"/>
            <w:vAlign w:val="top"/>
          </w:tcPr>
          <w:p w14:paraId="21C26FA3">
            <w:pPr>
              <w:rPr>
                <w:rFonts w:ascii="Arial"/>
                <w:sz w:val="21"/>
              </w:rPr>
            </w:pPr>
          </w:p>
        </w:tc>
      </w:tr>
      <w:tr w14:paraId="224559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2770" w:type="dxa"/>
            <w:gridSpan w:val="4"/>
            <w:vAlign w:val="top"/>
          </w:tcPr>
          <w:p w14:paraId="2C60A453">
            <w:pPr>
              <w:spacing w:line="241" w:lineRule="auto"/>
              <w:rPr>
                <w:rFonts w:ascii="Arial"/>
                <w:sz w:val="21"/>
              </w:rPr>
            </w:pPr>
          </w:p>
          <w:p w14:paraId="4FEBAA86">
            <w:pPr>
              <w:spacing w:before="62" w:line="227" w:lineRule="auto"/>
              <w:ind w:left="347"/>
              <w:rPr>
                <w:rFonts w:ascii="宋体" w:hAnsi="宋体" w:eastAsia="宋体" w:cs="宋体"/>
                <w:sz w:val="19"/>
                <w:szCs w:val="19"/>
              </w:rPr>
            </w:pPr>
            <w:r>
              <w:rPr>
                <w:rFonts w:ascii="宋体" w:hAnsi="宋体" w:eastAsia="宋体" w:cs="宋体"/>
                <w:spacing w:val="17"/>
                <w:sz w:val="19"/>
                <w:szCs w:val="19"/>
              </w:rPr>
              <w:t>基本账户开户行及帐号</w:t>
            </w:r>
          </w:p>
        </w:tc>
        <w:tc>
          <w:tcPr>
            <w:tcW w:w="5998" w:type="dxa"/>
            <w:gridSpan w:val="4"/>
            <w:vAlign w:val="top"/>
          </w:tcPr>
          <w:p w14:paraId="73480ECE">
            <w:pPr>
              <w:rPr>
                <w:rFonts w:ascii="Arial"/>
                <w:sz w:val="21"/>
              </w:rPr>
            </w:pPr>
          </w:p>
        </w:tc>
      </w:tr>
      <w:tr w14:paraId="2133D7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2770" w:type="dxa"/>
            <w:gridSpan w:val="4"/>
            <w:vAlign w:val="top"/>
          </w:tcPr>
          <w:p w14:paraId="7E4BD2FB">
            <w:pPr>
              <w:spacing w:line="245" w:lineRule="auto"/>
              <w:rPr>
                <w:rFonts w:ascii="Arial"/>
                <w:sz w:val="21"/>
              </w:rPr>
            </w:pPr>
          </w:p>
          <w:p w14:paraId="714895EA">
            <w:pPr>
              <w:spacing w:before="61" w:line="227" w:lineRule="auto"/>
              <w:ind w:left="766"/>
              <w:rPr>
                <w:rFonts w:ascii="宋体" w:hAnsi="宋体" w:eastAsia="宋体" w:cs="宋体"/>
                <w:sz w:val="19"/>
                <w:szCs w:val="19"/>
              </w:rPr>
            </w:pPr>
            <w:r>
              <w:rPr>
                <w:rFonts w:ascii="宋体" w:hAnsi="宋体" w:eastAsia="宋体" w:cs="宋体"/>
                <w:spacing w:val="15"/>
                <w:sz w:val="19"/>
                <w:szCs w:val="19"/>
              </w:rPr>
              <w:t>税务登记机关</w:t>
            </w:r>
          </w:p>
        </w:tc>
        <w:tc>
          <w:tcPr>
            <w:tcW w:w="5998" w:type="dxa"/>
            <w:gridSpan w:val="4"/>
            <w:vAlign w:val="top"/>
          </w:tcPr>
          <w:p w14:paraId="5D3052E3">
            <w:pPr>
              <w:rPr>
                <w:rFonts w:ascii="Arial"/>
                <w:sz w:val="21"/>
              </w:rPr>
            </w:pPr>
          </w:p>
        </w:tc>
      </w:tr>
      <w:tr w14:paraId="52855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4" w:hRule="atLeast"/>
        </w:trPr>
        <w:tc>
          <w:tcPr>
            <w:tcW w:w="1267" w:type="dxa"/>
            <w:gridSpan w:val="2"/>
            <w:vAlign w:val="top"/>
          </w:tcPr>
          <w:p w14:paraId="208FF573">
            <w:pPr>
              <w:spacing w:line="267" w:lineRule="auto"/>
              <w:rPr>
                <w:rFonts w:ascii="Arial"/>
                <w:sz w:val="21"/>
              </w:rPr>
            </w:pPr>
          </w:p>
          <w:p w14:paraId="4609E528">
            <w:pPr>
              <w:spacing w:line="267" w:lineRule="auto"/>
              <w:rPr>
                <w:rFonts w:ascii="Arial"/>
                <w:sz w:val="21"/>
              </w:rPr>
            </w:pPr>
          </w:p>
          <w:p w14:paraId="0EB8E2F1">
            <w:pPr>
              <w:spacing w:line="267" w:lineRule="auto"/>
              <w:rPr>
                <w:rFonts w:ascii="Arial"/>
                <w:sz w:val="21"/>
              </w:rPr>
            </w:pPr>
          </w:p>
          <w:p w14:paraId="6FC5E230">
            <w:pPr>
              <w:spacing w:before="61" w:line="230" w:lineRule="auto"/>
              <w:ind w:left="440"/>
              <w:rPr>
                <w:rFonts w:ascii="宋体" w:hAnsi="宋体" w:eastAsia="宋体" w:cs="宋体"/>
                <w:sz w:val="19"/>
                <w:szCs w:val="19"/>
              </w:rPr>
            </w:pPr>
            <w:r>
              <w:rPr>
                <w:rFonts w:ascii="宋体" w:hAnsi="宋体" w:eastAsia="宋体" w:cs="宋体"/>
                <w:spacing w:val="6"/>
                <w:sz w:val="19"/>
                <w:szCs w:val="19"/>
              </w:rPr>
              <w:t>备注</w:t>
            </w:r>
          </w:p>
        </w:tc>
        <w:tc>
          <w:tcPr>
            <w:tcW w:w="7501" w:type="dxa"/>
            <w:gridSpan w:val="6"/>
            <w:vAlign w:val="top"/>
          </w:tcPr>
          <w:p w14:paraId="753CBD69">
            <w:pPr>
              <w:rPr>
                <w:rFonts w:ascii="Arial"/>
                <w:sz w:val="21"/>
              </w:rPr>
            </w:pPr>
          </w:p>
        </w:tc>
      </w:tr>
    </w:tbl>
    <w:p w14:paraId="42D3516E">
      <w:pPr>
        <w:spacing w:before="243" w:line="415" w:lineRule="auto"/>
        <w:ind w:left="25" w:right="252" w:firstLine="560"/>
        <w:rPr>
          <w:rFonts w:ascii="仿宋" w:hAnsi="仿宋" w:eastAsia="仿宋" w:cs="仿宋"/>
          <w:sz w:val="24"/>
          <w:szCs w:val="24"/>
        </w:rPr>
      </w:pPr>
      <w:r>
        <w:rPr>
          <w:rFonts w:ascii="仿宋" w:hAnsi="仿宋" w:eastAsia="仿宋" w:cs="仿宋"/>
          <w:spacing w:val="6"/>
          <w:sz w:val="24"/>
          <w:szCs w:val="24"/>
        </w:rPr>
        <w:t>附</w:t>
      </w:r>
      <w:r>
        <w:rPr>
          <w:rFonts w:ascii="仿宋" w:hAnsi="仿宋" w:eastAsia="仿宋" w:cs="仿宋"/>
          <w:spacing w:val="-52"/>
          <w:sz w:val="24"/>
          <w:szCs w:val="24"/>
        </w:rPr>
        <w:t xml:space="preserve"> </w:t>
      </w:r>
      <w:r>
        <w:rPr>
          <w:rFonts w:ascii="仿宋" w:hAnsi="仿宋" w:eastAsia="仿宋" w:cs="仿宋"/>
          <w:spacing w:val="6"/>
          <w:sz w:val="24"/>
          <w:szCs w:val="24"/>
        </w:rPr>
        <w:t>：营业执照、资质证书、安全生产许可证、基本户开户证明、疆外的需</w:t>
      </w:r>
      <w:r>
        <w:rPr>
          <w:rFonts w:ascii="仿宋" w:hAnsi="仿宋" w:eastAsia="仿宋" w:cs="仿宋"/>
          <w:sz w:val="24"/>
          <w:szCs w:val="24"/>
        </w:rPr>
        <w:t xml:space="preserve"> </w:t>
      </w:r>
      <w:r>
        <w:rPr>
          <w:rFonts w:ascii="仿宋" w:hAnsi="仿宋" w:eastAsia="仿宋" w:cs="仿宋"/>
          <w:spacing w:val="5"/>
          <w:sz w:val="24"/>
          <w:szCs w:val="24"/>
        </w:rPr>
        <w:t>进疆信息报送手续</w:t>
      </w:r>
    </w:p>
    <w:p w14:paraId="6B414ADC">
      <w:pPr>
        <w:spacing w:line="415" w:lineRule="auto"/>
        <w:rPr>
          <w:rFonts w:ascii="仿宋" w:hAnsi="仿宋" w:eastAsia="仿宋" w:cs="仿宋"/>
          <w:sz w:val="24"/>
          <w:szCs w:val="24"/>
        </w:rPr>
        <w:sectPr>
          <w:footerReference r:id="rId21" w:type="default"/>
          <w:pgSz w:w="11906" w:h="16840"/>
          <w:pgMar w:top="400" w:right="1700" w:bottom="1078" w:left="1425" w:header="0" w:footer="927" w:gutter="0"/>
          <w:cols w:space="720" w:num="1"/>
        </w:sectPr>
      </w:pPr>
    </w:p>
    <w:p w14:paraId="6DD199D7">
      <w:pPr>
        <w:pStyle w:val="3"/>
        <w:spacing w:line="322" w:lineRule="auto"/>
      </w:pPr>
    </w:p>
    <w:p w14:paraId="2D5FC7AE">
      <w:pPr>
        <w:pStyle w:val="3"/>
        <w:spacing w:line="323" w:lineRule="auto"/>
      </w:pPr>
    </w:p>
    <w:p w14:paraId="637FDFD2">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供应商近三年主要业绩</w:t>
      </w:r>
    </w:p>
    <w:p w14:paraId="0C32CC2D">
      <w:pPr>
        <w:pStyle w:val="3"/>
        <w:spacing w:line="347" w:lineRule="auto"/>
      </w:pPr>
    </w:p>
    <w:p w14:paraId="6FC7EFCA">
      <w:pPr>
        <w:pStyle w:val="3"/>
        <w:spacing w:line="347" w:lineRule="auto"/>
      </w:pPr>
    </w:p>
    <w:p w14:paraId="2F592199">
      <w:pPr>
        <w:spacing w:line="240" w:lineRule="auto"/>
        <w:ind w:right="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(1)      已完成类似项目一览表</w:t>
      </w:r>
    </w:p>
    <w:p w14:paraId="7A1603AA">
      <w:pPr>
        <w:spacing w:before="221" w:line="221" w:lineRule="auto"/>
        <w:ind w:left="524"/>
        <w:rPr>
          <w:rFonts w:ascii="仿宋" w:hAnsi="仿宋" w:eastAsia="仿宋" w:cs="仿宋"/>
          <w:sz w:val="24"/>
          <w:szCs w:val="24"/>
        </w:rPr>
      </w:pPr>
      <w:r>
        <w:rPr>
          <w:rFonts w:ascii="仿宋" w:hAnsi="仿宋" w:eastAsia="仿宋" w:cs="仿宋"/>
          <w:spacing w:val="3"/>
          <w:sz w:val="24"/>
          <w:szCs w:val="24"/>
        </w:rPr>
        <w:t>供应商名称：</w:t>
      </w:r>
      <w:r>
        <w:rPr>
          <w:rFonts w:ascii="仿宋" w:hAnsi="仿宋" w:eastAsia="仿宋" w:cs="仿宋"/>
          <w:sz w:val="24"/>
          <w:szCs w:val="24"/>
          <w:u w:val="single" w:color="auto"/>
        </w:rPr>
        <w:t xml:space="preserve">                            </w:t>
      </w:r>
    </w:p>
    <w:p w14:paraId="30F2D9C1">
      <w:pPr>
        <w:spacing w:before="53"/>
      </w:pPr>
    </w:p>
    <w:p w14:paraId="533F0A0D">
      <w:pPr>
        <w:spacing w:before="53"/>
      </w:pPr>
    </w:p>
    <w:tbl>
      <w:tblPr>
        <w:tblStyle w:val="9"/>
        <w:tblW w:w="85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3"/>
        <w:gridCol w:w="1078"/>
        <w:gridCol w:w="1618"/>
        <w:gridCol w:w="898"/>
        <w:gridCol w:w="899"/>
        <w:gridCol w:w="720"/>
        <w:gridCol w:w="1078"/>
        <w:gridCol w:w="1086"/>
      </w:tblGrid>
      <w:tr w14:paraId="734FF2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1193" w:type="dxa"/>
            <w:vAlign w:val="top"/>
          </w:tcPr>
          <w:p w14:paraId="009DC940">
            <w:pPr>
              <w:spacing w:line="302" w:lineRule="auto"/>
              <w:rPr>
                <w:rFonts w:ascii="Arial"/>
                <w:sz w:val="21"/>
              </w:rPr>
            </w:pPr>
          </w:p>
          <w:p w14:paraId="5494DE9F">
            <w:pPr>
              <w:spacing w:before="61" w:line="229" w:lineRule="auto"/>
              <w:ind w:left="194"/>
              <w:rPr>
                <w:rFonts w:ascii="宋体" w:hAnsi="宋体" w:eastAsia="宋体" w:cs="宋体"/>
                <w:sz w:val="19"/>
                <w:szCs w:val="19"/>
              </w:rPr>
            </w:pPr>
            <w:r>
              <w:rPr>
                <w:rFonts w:ascii="宋体" w:hAnsi="宋体" w:eastAsia="宋体" w:cs="宋体"/>
                <w:spacing w:val="11"/>
                <w:sz w:val="19"/>
                <w:szCs w:val="19"/>
              </w:rPr>
              <w:t>项目名称</w:t>
            </w:r>
          </w:p>
        </w:tc>
        <w:tc>
          <w:tcPr>
            <w:tcW w:w="1078" w:type="dxa"/>
            <w:vAlign w:val="top"/>
          </w:tcPr>
          <w:p w14:paraId="53C94D79">
            <w:pPr>
              <w:spacing w:line="302" w:lineRule="auto"/>
              <w:rPr>
                <w:rFonts w:ascii="Arial"/>
                <w:sz w:val="21"/>
              </w:rPr>
            </w:pPr>
          </w:p>
          <w:p w14:paraId="798E756C">
            <w:pPr>
              <w:spacing w:before="62" w:line="227" w:lineRule="auto"/>
              <w:ind w:left="233"/>
              <w:rPr>
                <w:rFonts w:ascii="宋体" w:hAnsi="宋体" w:eastAsia="宋体" w:cs="宋体"/>
                <w:sz w:val="19"/>
                <w:szCs w:val="19"/>
              </w:rPr>
            </w:pPr>
            <w:r>
              <w:rPr>
                <w:rFonts w:ascii="宋体" w:hAnsi="宋体" w:eastAsia="宋体" w:cs="宋体"/>
                <w:spacing w:val="11"/>
                <w:sz w:val="19"/>
                <w:szCs w:val="19"/>
              </w:rPr>
              <w:t>采购人</w:t>
            </w:r>
          </w:p>
        </w:tc>
        <w:tc>
          <w:tcPr>
            <w:tcW w:w="1618" w:type="dxa"/>
            <w:vAlign w:val="top"/>
          </w:tcPr>
          <w:p w14:paraId="55BF8303">
            <w:pPr>
              <w:spacing w:before="153" w:line="314" w:lineRule="auto"/>
              <w:ind w:left="294" w:right="189" w:hanging="105"/>
              <w:rPr>
                <w:rFonts w:ascii="宋体" w:hAnsi="宋体" w:eastAsia="宋体" w:cs="宋体"/>
                <w:sz w:val="19"/>
                <w:szCs w:val="19"/>
              </w:rPr>
            </w:pPr>
            <w:r>
              <w:rPr>
                <w:rFonts w:ascii="宋体" w:hAnsi="宋体" w:eastAsia="宋体" w:cs="宋体"/>
                <w:spacing w:val="15"/>
                <w:sz w:val="19"/>
                <w:szCs w:val="19"/>
              </w:rPr>
              <w:t>采购人联系人</w:t>
            </w:r>
            <w:r>
              <w:rPr>
                <w:rFonts w:ascii="宋体" w:hAnsi="宋体" w:eastAsia="宋体" w:cs="宋体"/>
                <w:spacing w:val="2"/>
                <w:sz w:val="19"/>
                <w:szCs w:val="19"/>
              </w:rPr>
              <w:t xml:space="preserve"> </w:t>
            </w:r>
            <w:r>
              <w:rPr>
                <w:rFonts w:ascii="宋体" w:hAnsi="宋体" w:eastAsia="宋体" w:cs="宋体"/>
                <w:spacing w:val="14"/>
                <w:sz w:val="19"/>
                <w:szCs w:val="19"/>
              </w:rPr>
              <w:t>及联系电话</w:t>
            </w:r>
          </w:p>
        </w:tc>
        <w:tc>
          <w:tcPr>
            <w:tcW w:w="898" w:type="dxa"/>
            <w:vAlign w:val="top"/>
          </w:tcPr>
          <w:p w14:paraId="37F158A5">
            <w:pPr>
              <w:spacing w:line="302" w:lineRule="auto"/>
              <w:rPr>
                <w:rFonts w:ascii="Arial"/>
                <w:sz w:val="21"/>
              </w:rPr>
            </w:pPr>
          </w:p>
          <w:p w14:paraId="02385081">
            <w:pPr>
              <w:spacing w:before="61" w:line="229" w:lineRule="auto"/>
              <w:ind w:left="257"/>
              <w:rPr>
                <w:rFonts w:ascii="宋体" w:hAnsi="宋体" w:eastAsia="宋体" w:cs="宋体"/>
                <w:sz w:val="19"/>
                <w:szCs w:val="19"/>
              </w:rPr>
            </w:pPr>
            <w:r>
              <w:rPr>
                <w:rFonts w:ascii="宋体" w:hAnsi="宋体" w:eastAsia="宋体" w:cs="宋体"/>
                <w:spacing w:val="6"/>
                <w:sz w:val="19"/>
                <w:szCs w:val="19"/>
              </w:rPr>
              <w:t>工期</w:t>
            </w:r>
          </w:p>
        </w:tc>
        <w:tc>
          <w:tcPr>
            <w:tcW w:w="899" w:type="dxa"/>
            <w:vAlign w:val="top"/>
          </w:tcPr>
          <w:p w14:paraId="29A5E2ED">
            <w:pPr>
              <w:spacing w:before="153" w:line="314" w:lineRule="auto"/>
              <w:ind w:left="254" w:right="239" w:firstLine="8"/>
              <w:rPr>
                <w:rFonts w:ascii="宋体" w:hAnsi="宋体" w:eastAsia="宋体" w:cs="宋体"/>
                <w:sz w:val="19"/>
                <w:szCs w:val="19"/>
              </w:rPr>
            </w:pPr>
            <w:r>
              <w:rPr>
                <w:rFonts w:ascii="宋体" w:hAnsi="宋体" w:eastAsia="宋体" w:cs="宋体"/>
                <w:spacing w:val="6"/>
                <w:sz w:val="19"/>
                <w:szCs w:val="19"/>
              </w:rPr>
              <w:t>项目</w:t>
            </w:r>
            <w:r>
              <w:rPr>
                <w:rFonts w:ascii="宋体" w:hAnsi="宋体" w:eastAsia="宋体" w:cs="宋体"/>
                <w:sz w:val="19"/>
                <w:szCs w:val="19"/>
              </w:rPr>
              <w:t xml:space="preserve"> </w:t>
            </w:r>
            <w:r>
              <w:rPr>
                <w:rFonts w:ascii="宋体" w:hAnsi="宋体" w:eastAsia="宋体" w:cs="宋体"/>
                <w:spacing w:val="7"/>
                <w:sz w:val="19"/>
                <w:szCs w:val="19"/>
              </w:rPr>
              <w:t>地点</w:t>
            </w:r>
          </w:p>
        </w:tc>
        <w:tc>
          <w:tcPr>
            <w:tcW w:w="720" w:type="dxa"/>
            <w:vAlign w:val="top"/>
          </w:tcPr>
          <w:p w14:paraId="6AFCCD23">
            <w:pPr>
              <w:spacing w:line="302" w:lineRule="auto"/>
              <w:rPr>
                <w:rFonts w:ascii="Arial"/>
                <w:sz w:val="21"/>
              </w:rPr>
            </w:pPr>
          </w:p>
          <w:p w14:paraId="7F9EDE02">
            <w:pPr>
              <w:spacing w:before="62" w:line="228" w:lineRule="auto"/>
              <w:ind w:left="164"/>
              <w:rPr>
                <w:rFonts w:ascii="宋体" w:hAnsi="宋体" w:eastAsia="宋体" w:cs="宋体"/>
                <w:sz w:val="19"/>
                <w:szCs w:val="19"/>
              </w:rPr>
            </w:pPr>
            <w:r>
              <w:rPr>
                <w:rFonts w:ascii="宋体" w:hAnsi="宋体" w:eastAsia="宋体" w:cs="宋体"/>
                <w:spacing w:val="7"/>
                <w:sz w:val="19"/>
                <w:szCs w:val="19"/>
              </w:rPr>
              <w:t>规模</w:t>
            </w:r>
          </w:p>
        </w:tc>
        <w:tc>
          <w:tcPr>
            <w:tcW w:w="1078" w:type="dxa"/>
            <w:vAlign w:val="top"/>
          </w:tcPr>
          <w:p w14:paraId="56FFE72E">
            <w:pPr>
              <w:spacing w:before="153" w:line="314" w:lineRule="auto"/>
              <w:ind w:left="381" w:right="115" w:hanging="181"/>
              <w:rPr>
                <w:rFonts w:ascii="宋体" w:hAnsi="宋体" w:eastAsia="宋体" w:cs="宋体"/>
                <w:sz w:val="19"/>
                <w:szCs w:val="19"/>
              </w:rPr>
            </w:pPr>
            <w:r>
              <w:rPr>
                <w:rFonts w:ascii="宋体" w:hAnsi="宋体" w:eastAsia="宋体" w:cs="宋体"/>
                <w:spacing w:val="-1"/>
                <w:sz w:val="19"/>
                <w:szCs w:val="19"/>
              </w:rPr>
              <w:t>签约合同</w:t>
            </w:r>
            <w:r>
              <w:rPr>
                <w:rFonts w:ascii="宋体" w:hAnsi="宋体" w:eastAsia="宋体" w:cs="宋体"/>
                <w:sz w:val="19"/>
                <w:szCs w:val="19"/>
              </w:rPr>
              <w:t xml:space="preserve"> </w:t>
            </w:r>
            <w:r>
              <w:rPr>
                <w:rFonts w:ascii="宋体" w:hAnsi="宋体" w:eastAsia="宋体" w:cs="宋体"/>
                <w:spacing w:val="4"/>
                <w:sz w:val="19"/>
                <w:szCs w:val="19"/>
              </w:rPr>
              <w:t>金额</w:t>
            </w:r>
          </w:p>
        </w:tc>
        <w:tc>
          <w:tcPr>
            <w:tcW w:w="1086" w:type="dxa"/>
            <w:vAlign w:val="top"/>
          </w:tcPr>
          <w:p w14:paraId="0F607412">
            <w:pPr>
              <w:spacing w:before="145" w:line="318" w:lineRule="auto"/>
              <w:ind w:left="429" w:right="121" w:hanging="227"/>
              <w:rPr>
                <w:rFonts w:ascii="宋体" w:hAnsi="宋体" w:eastAsia="宋体" w:cs="宋体"/>
                <w:sz w:val="19"/>
                <w:szCs w:val="19"/>
              </w:rPr>
            </w:pPr>
            <w:r>
              <w:rPr>
                <w:rFonts w:ascii="宋体" w:hAnsi="宋体" w:eastAsia="宋体" w:cs="宋体"/>
                <w:spacing w:val="-1"/>
                <w:sz w:val="19"/>
                <w:szCs w:val="19"/>
              </w:rPr>
              <w:t>合同供货</w:t>
            </w:r>
            <w:r>
              <w:rPr>
                <w:rFonts w:ascii="宋体" w:hAnsi="宋体" w:eastAsia="宋体" w:cs="宋体"/>
                <w:sz w:val="19"/>
                <w:szCs w:val="19"/>
              </w:rPr>
              <w:t xml:space="preserve"> </w:t>
            </w:r>
            <w:r>
              <w:rPr>
                <w:rFonts w:ascii="宋体" w:hAnsi="宋体" w:eastAsia="宋体" w:cs="宋体"/>
                <w:spacing w:val="-12"/>
                <w:sz w:val="19"/>
                <w:szCs w:val="19"/>
              </w:rPr>
              <w:t>内容</w:t>
            </w:r>
          </w:p>
        </w:tc>
      </w:tr>
      <w:tr w14:paraId="4872E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193" w:type="dxa"/>
            <w:vAlign w:val="top"/>
          </w:tcPr>
          <w:p w14:paraId="1E8AE154">
            <w:pPr>
              <w:rPr>
                <w:rFonts w:ascii="Arial"/>
                <w:sz w:val="21"/>
              </w:rPr>
            </w:pPr>
          </w:p>
        </w:tc>
        <w:tc>
          <w:tcPr>
            <w:tcW w:w="1078" w:type="dxa"/>
            <w:vAlign w:val="top"/>
          </w:tcPr>
          <w:p w14:paraId="2CAC8AB8">
            <w:pPr>
              <w:rPr>
                <w:rFonts w:ascii="Arial"/>
                <w:sz w:val="21"/>
              </w:rPr>
            </w:pPr>
          </w:p>
        </w:tc>
        <w:tc>
          <w:tcPr>
            <w:tcW w:w="1618" w:type="dxa"/>
            <w:vAlign w:val="top"/>
          </w:tcPr>
          <w:p w14:paraId="5C799E9A">
            <w:pPr>
              <w:rPr>
                <w:rFonts w:ascii="Arial"/>
                <w:sz w:val="21"/>
              </w:rPr>
            </w:pPr>
          </w:p>
        </w:tc>
        <w:tc>
          <w:tcPr>
            <w:tcW w:w="898" w:type="dxa"/>
            <w:vAlign w:val="top"/>
          </w:tcPr>
          <w:p w14:paraId="1975865A">
            <w:pPr>
              <w:rPr>
                <w:rFonts w:ascii="Arial"/>
                <w:sz w:val="21"/>
              </w:rPr>
            </w:pPr>
          </w:p>
        </w:tc>
        <w:tc>
          <w:tcPr>
            <w:tcW w:w="899" w:type="dxa"/>
            <w:vAlign w:val="top"/>
          </w:tcPr>
          <w:p w14:paraId="34DDC5F7">
            <w:pPr>
              <w:rPr>
                <w:rFonts w:ascii="Arial"/>
                <w:sz w:val="21"/>
              </w:rPr>
            </w:pPr>
          </w:p>
        </w:tc>
        <w:tc>
          <w:tcPr>
            <w:tcW w:w="720" w:type="dxa"/>
            <w:vAlign w:val="top"/>
          </w:tcPr>
          <w:p w14:paraId="0CA9FF15">
            <w:pPr>
              <w:rPr>
                <w:rFonts w:ascii="Arial"/>
                <w:sz w:val="21"/>
              </w:rPr>
            </w:pPr>
          </w:p>
        </w:tc>
        <w:tc>
          <w:tcPr>
            <w:tcW w:w="1078" w:type="dxa"/>
            <w:vAlign w:val="top"/>
          </w:tcPr>
          <w:p w14:paraId="3BFEE9BB">
            <w:pPr>
              <w:rPr>
                <w:rFonts w:ascii="Arial"/>
                <w:sz w:val="21"/>
              </w:rPr>
            </w:pPr>
          </w:p>
        </w:tc>
        <w:tc>
          <w:tcPr>
            <w:tcW w:w="1086" w:type="dxa"/>
            <w:vAlign w:val="top"/>
          </w:tcPr>
          <w:p w14:paraId="6441ECCB">
            <w:pPr>
              <w:rPr>
                <w:rFonts w:ascii="Arial"/>
                <w:sz w:val="21"/>
              </w:rPr>
            </w:pPr>
          </w:p>
        </w:tc>
      </w:tr>
      <w:tr w14:paraId="77F4DB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7561FA50">
            <w:pPr>
              <w:rPr>
                <w:rFonts w:ascii="Arial"/>
                <w:sz w:val="21"/>
              </w:rPr>
            </w:pPr>
          </w:p>
        </w:tc>
        <w:tc>
          <w:tcPr>
            <w:tcW w:w="1078" w:type="dxa"/>
            <w:vAlign w:val="top"/>
          </w:tcPr>
          <w:p w14:paraId="206BD4C4">
            <w:pPr>
              <w:rPr>
                <w:rFonts w:ascii="Arial"/>
                <w:sz w:val="21"/>
              </w:rPr>
            </w:pPr>
          </w:p>
        </w:tc>
        <w:tc>
          <w:tcPr>
            <w:tcW w:w="1618" w:type="dxa"/>
            <w:vAlign w:val="top"/>
          </w:tcPr>
          <w:p w14:paraId="6E92C4F4">
            <w:pPr>
              <w:rPr>
                <w:rFonts w:ascii="Arial"/>
                <w:sz w:val="21"/>
              </w:rPr>
            </w:pPr>
          </w:p>
        </w:tc>
        <w:tc>
          <w:tcPr>
            <w:tcW w:w="898" w:type="dxa"/>
            <w:vAlign w:val="top"/>
          </w:tcPr>
          <w:p w14:paraId="3AF6A534">
            <w:pPr>
              <w:rPr>
                <w:rFonts w:ascii="Arial"/>
                <w:sz w:val="21"/>
              </w:rPr>
            </w:pPr>
          </w:p>
        </w:tc>
        <w:tc>
          <w:tcPr>
            <w:tcW w:w="899" w:type="dxa"/>
            <w:vAlign w:val="top"/>
          </w:tcPr>
          <w:p w14:paraId="400BFAB7">
            <w:pPr>
              <w:rPr>
                <w:rFonts w:ascii="Arial"/>
                <w:sz w:val="21"/>
              </w:rPr>
            </w:pPr>
          </w:p>
        </w:tc>
        <w:tc>
          <w:tcPr>
            <w:tcW w:w="720" w:type="dxa"/>
            <w:vAlign w:val="top"/>
          </w:tcPr>
          <w:p w14:paraId="7A6A83BF">
            <w:pPr>
              <w:rPr>
                <w:rFonts w:ascii="Arial"/>
                <w:sz w:val="21"/>
              </w:rPr>
            </w:pPr>
          </w:p>
        </w:tc>
        <w:tc>
          <w:tcPr>
            <w:tcW w:w="1078" w:type="dxa"/>
            <w:vAlign w:val="top"/>
          </w:tcPr>
          <w:p w14:paraId="096764A3">
            <w:pPr>
              <w:rPr>
                <w:rFonts w:ascii="Arial"/>
                <w:sz w:val="21"/>
              </w:rPr>
            </w:pPr>
          </w:p>
        </w:tc>
        <w:tc>
          <w:tcPr>
            <w:tcW w:w="1086" w:type="dxa"/>
            <w:vAlign w:val="top"/>
          </w:tcPr>
          <w:p w14:paraId="64204B4B">
            <w:pPr>
              <w:rPr>
                <w:rFonts w:ascii="Arial"/>
                <w:sz w:val="21"/>
              </w:rPr>
            </w:pPr>
          </w:p>
        </w:tc>
      </w:tr>
      <w:tr w14:paraId="409AC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193" w:type="dxa"/>
            <w:vAlign w:val="top"/>
          </w:tcPr>
          <w:p w14:paraId="4994A063">
            <w:pPr>
              <w:rPr>
                <w:rFonts w:ascii="Arial"/>
                <w:sz w:val="21"/>
              </w:rPr>
            </w:pPr>
          </w:p>
        </w:tc>
        <w:tc>
          <w:tcPr>
            <w:tcW w:w="1078" w:type="dxa"/>
            <w:vAlign w:val="top"/>
          </w:tcPr>
          <w:p w14:paraId="4510FE1B">
            <w:pPr>
              <w:rPr>
                <w:rFonts w:ascii="Arial"/>
                <w:sz w:val="21"/>
              </w:rPr>
            </w:pPr>
          </w:p>
        </w:tc>
        <w:tc>
          <w:tcPr>
            <w:tcW w:w="1618" w:type="dxa"/>
            <w:vAlign w:val="top"/>
          </w:tcPr>
          <w:p w14:paraId="4737CDDB">
            <w:pPr>
              <w:rPr>
                <w:rFonts w:ascii="Arial"/>
                <w:sz w:val="21"/>
              </w:rPr>
            </w:pPr>
          </w:p>
        </w:tc>
        <w:tc>
          <w:tcPr>
            <w:tcW w:w="898" w:type="dxa"/>
            <w:vAlign w:val="top"/>
          </w:tcPr>
          <w:p w14:paraId="04110355">
            <w:pPr>
              <w:rPr>
                <w:rFonts w:ascii="Arial"/>
                <w:sz w:val="21"/>
              </w:rPr>
            </w:pPr>
          </w:p>
        </w:tc>
        <w:tc>
          <w:tcPr>
            <w:tcW w:w="899" w:type="dxa"/>
            <w:vAlign w:val="top"/>
          </w:tcPr>
          <w:p w14:paraId="2EE740AF">
            <w:pPr>
              <w:rPr>
                <w:rFonts w:ascii="Arial"/>
                <w:sz w:val="21"/>
              </w:rPr>
            </w:pPr>
          </w:p>
        </w:tc>
        <w:tc>
          <w:tcPr>
            <w:tcW w:w="720" w:type="dxa"/>
            <w:vAlign w:val="top"/>
          </w:tcPr>
          <w:p w14:paraId="4D81993C">
            <w:pPr>
              <w:rPr>
                <w:rFonts w:ascii="Arial"/>
                <w:sz w:val="21"/>
              </w:rPr>
            </w:pPr>
          </w:p>
        </w:tc>
        <w:tc>
          <w:tcPr>
            <w:tcW w:w="1078" w:type="dxa"/>
            <w:vAlign w:val="top"/>
          </w:tcPr>
          <w:p w14:paraId="37322EDC">
            <w:pPr>
              <w:rPr>
                <w:rFonts w:ascii="Arial"/>
                <w:sz w:val="21"/>
              </w:rPr>
            </w:pPr>
          </w:p>
        </w:tc>
        <w:tc>
          <w:tcPr>
            <w:tcW w:w="1086" w:type="dxa"/>
            <w:vAlign w:val="top"/>
          </w:tcPr>
          <w:p w14:paraId="7A715F7E">
            <w:pPr>
              <w:rPr>
                <w:rFonts w:ascii="Arial"/>
                <w:sz w:val="21"/>
              </w:rPr>
            </w:pPr>
          </w:p>
        </w:tc>
      </w:tr>
      <w:tr w14:paraId="7D542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41F9D023">
            <w:pPr>
              <w:rPr>
                <w:rFonts w:ascii="Arial"/>
                <w:sz w:val="21"/>
              </w:rPr>
            </w:pPr>
          </w:p>
        </w:tc>
        <w:tc>
          <w:tcPr>
            <w:tcW w:w="1078" w:type="dxa"/>
            <w:vAlign w:val="top"/>
          </w:tcPr>
          <w:p w14:paraId="5D26CA5D">
            <w:pPr>
              <w:rPr>
                <w:rFonts w:ascii="Arial"/>
                <w:sz w:val="21"/>
              </w:rPr>
            </w:pPr>
          </w:p>
        </w:tc>
        <w:tc>
          <w:tcPr>
            <w:tcW w:w="1618" w:type="dxa"/>
            <w:vAlign w:val="top"/>
          </w:tcPr>
          <w:p w14:paraId="27435A01">
            <w:pPr>
              <w:rPr>
                <w:rFonts w:ascii="Arial"/>
                <w:sz w:val="21"/>
              </w:rPr>
            </w:pPr>
          </w:p>
        </w:tc>
        <w:tc>
          <w:tcPr>
            <w:tcW w:w="898" w:type="dxa"/>
            <w:vAlign w:val="top"/>
          </w:tcPr>
          <w:p w14:paraId="2FC3FE1F">
            <w:pPr>
              <w:rPr>
                <w:rFonts w:ascii="Arial"/>
                <w:sz w:val="21"/>
              </w:rPr>
            </w:pPr>
          </w:p>
        </w:tc>
        <w:tc>
          <w:tcPr>
            <w:tcW w:w="899" w:type="dxa"/>
            <w:vAlign w:val="top"/>
          </w:tcPr>
          <w:p w14:paraId="1DC1E289">
            <w:pPr>
              <w:rPr>
                <w:rFonts w:ascii="Arial"/>
                <w:sz w:val="21"/>
              </w:rPr>
            </w:pPr>
          </w:p>
        </w:tc>
        <w:tc>
          <w:tcPr>
            <w:tcW w:w="720" w:type="dxa"/>
            <w:vAlign w:val="top"/>
          </w:tcPr>
          <w:p w14:paraId="327D3E26">
            <w:pPr>
              <w:rPr>
                <w:rFonts w:ascii="Arial"/>
                <w:sz w:val="21"/>
              </w:rPr>
            </w:pPr>
          </w:p>
        </w:tc>
        <w:tc>
          <w:tcPr>
            <w:tcW w:w="1078" w:type="dxa"/>
            <w:vAlign w:val="top"/>
          </w:tcPr>
          <w:p w14:paraId="50D02D5D">
            <w:pPr>
              <w:rPr>
                <w:rFonts w:ascii="Arial"/>
                <w:sz w:val="21"/>
              </w:rPr>
            </w:pPr>
          </w:p>
        </w:tc>
        <w:tc>
          <w:tcPr>
            <w:tcW w:w="1086" w:type="dxa"/>
            <w:vAlign w:val="top"/>
          </w:tcPr>
          <w:p w14:paraId="6F7E7883">
            <w:pPr>
              <w:rPr>
                <w:rFonts w:ascii="Arial"/>
                <w:sz w:val="21"/>
              </w:rPr>
            </w:pPr>
          </w:p>
        </w:tc>
      </w:tr>
      <w:tr w14:paraId="5BF87D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3E2598C5">
            <w:pPr>
              <w:rPr>
                <w:rFonts w:ascii="Arial"/>
                <w:sz w:val="21"/>
              </w:rPr>
            </w:pPr>
          </w:p>
        </w:tc>
        <w:tc>
          <w:tcPr>
            <w:tcW w:w="1078" w:type="dxa"/>
            <w:vAlign w:val="top"/>
          </w:tcPr>
          <w:p w14:paraId="3575CF2C">
            <w:pPr>
              <w:rPr>
                <w:rFonts w:ascii="Arial"/>
                <w:sz w:val="21"/>
              </w:rPr>
            </w:pPr>
          </w:p>
        </w:tc>
        <w:tc>
          <w:tcPr>
            <w:tcW w:w="1618" w:type="dxa"/>
            <w:vAlign w:val="top"/>
          </w:tcPr>
          <w:p w14:paraId="7FA38DDF">
            <w:pPr>
              <w:rPr>
                <w:rFonts w:ascii="Arial"/>
                <w:sz w:val="21"/>
              </w:rPr>
            </w:pPr>
          </w:p>
        </w:tc>
        <w:tc>
          <w:tcPr>
            <w:tcW w:w="898" w:type="dxa"/>
            <w:vAlign w:val="top"/>
          </w:tcPr>
          <w:p w14:paraId="155D90A5">
            <w:pPr>
              <w:rPr>
                <w:rFonts w:ascii="Arial"/>
                <w:sz w:val="21"/>
              </w:rPr>
            </w:pPr>
          </w:p>
        </w:tc>
        <w:tc>
          <w:tcPr>
            <w:tcW w:w="899" w:type="dxa"/>
            <w:vAlign w:val="top"/>
          </w:tcPr>
          <w:p w14:paraId="4FA7B0D1">
            <w:pPr>
              <w:rPr>
                <w:rFonts w:ascii="Arial"/>
                <w:sz w:val="21"/>
              </w:rPr>
            </w:pPr>
          </w:p>
        </w:tc>
        <w:tc>
          <w:tcPr>
            <w:tcW w:w="720" w:type="dxa"/>
            <w:vAlign w:val="top"/>
          </w:tcPr>
          <w:p w14:paraId="02A0A944">
            <w:pPr>
              <w:rPr>
                <w:rFonts w:ascii="Arial"/>
                <w:sz w:val="21"/>
              </w:rPr>
            </w:pPr>
          </w:p>
        </w:tc>
        <w:tc>
          <w:tcPr>
            <w:tcW w:w="1078" w:type="dxa"/>
            <w:vAlign w:val="top"/>
          </w:tcPr>
          <w:p w14:paraId="35985437">
            <w:pPr>
              <w:rPr>
                <w:rFonts w:ascii="Arial"/>
                <w:sz w:val="21"/>
              </w:rPr>
            </w:pPr>
          </w:p>
        </w:tc>
        <w:tc>
          <w:tcPr>
            <w:tcW w:w="1086" w:type="dxa"/>
            <w:vAlign w:val="top"/>
          </w:tcPr>
          <w:p w14:paraId="402A4285">
            <w:pPr>
              <w:rPr>
                <w:rFonts w:ascii="Arial"/>
                <w:sz w:val="21"/>
              </w:rPr>
            </w:pPr>
          </w:p>
        </w:tc>
      </w:tr>
      <w:tr w14:paraId="741877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2C4DE37C">
            <w:pPr>
              <w:rPr>
                <w:rFonts w:ascii="Arial"/>
                <w:sz w:val="21"/>
              </w:rPr>
            </w:pPr>
          </w:p>
        </w:tc>
        <w:tc>
          <w:tcPr>
            <w:tcW w:w="1078" w:type="dxa"/>
            <w:vAlign w:val="top"/>
          </w:tcPr>
          <w:p w14:paraId="1E15DEA2">
            <w:pPr>
              <w:rPr>
                <w:rFonts w:ascii="Arial"/>
                <w:sz w:val="21"/>
              </w:rPr>
            </w:pPr>
          </w:p>
        </w:tc>
        <w:tc>
          <w:tcPr>
            <w:tcW w:w="1618" w:type="dxa"/>
            <w:vAlign w:val="top"/>
          </w:tcPr>
          <w:p w14:paraId="0E78896B">
            <w:pPr>
              <w:rPr>
                <w:rFonts w:ascii="Arial"/>
                <w:sz w:val="21"/>
              </w:rPr>
            </w:pPr>
          </w:p>
        </w:tc>
        <w:tc>
          <w:tcPr>
            <w:tcW w:w="898" w:type="dxa"/>
            <w:vAlign w:val="top"/>
          </w:tcPr>
          <w:p w14:paraId="549CF5FB">
            <w:pPr>
              <w:rPr>
                <w:rFonts w:ascii="Arial"/>
                <w:sz w:val="21"/>
              </w:rPr>
            </w:pPr>
          </w:p>
        </w:tc>
        <w:tc>
          <w:tcPr>
            <w:tcW w:w="899" w:type="dxa"/>
            <w:vAlign w:val="top"/>
          </w:tcPr>
          <w:p w14:paraId="3D3471F7">
            <w:pPr>
              <w:rPr>
                <w:rFonts w:ascii="Arial"/>
                <w:sz w:val="21"/>
              </w:rPr>
            </w:pPr>
          </w:p>
        </w:tc>
        <w:tc>
          <w:tcPr>
            <w:tcW w:w="720" w:type="dxa"/>
            <w:vAlign w:val="top"/>
          </w:tcPr>
          <w:p w14:paraId="5EEC2F72">
            <w:pPr>
              <w:rPr>
                <w:rFonts w:ascii="Arial"/>
                <w:sz w:val="21"/>
              </w:rPr>
            </w:pPr>
          </w:p>
        </w:tc>
        <w:tc>
          <w:tcPr>
            <w:tcW w:w="1078" w:type="dxa"/>
            <w:vAlign w:val="top"/>
          </w:tcPr>
          <w:p w14:paraId="0169C1A3">
            <w:pPr>
              <w:rPr>
                <w:rFonts w:ascii="Arial"/>
                <w:sz w:val="21"/>
              </w:rPr>
            </w:pPr>
          </w:p>
        </w:tc>
        <w:tc>
          <w:tcPr>
            <w:tcW w:w="1086" w:type="dxa"/>
            <w:vAlign w:val="top"/>
          </w:tcPr>
          <w:p w14:paraId="22E71BC9">
            <w:pPr>
              <w:rPr>
                <w:rFonts w:ascii="Arial"/>
                <w:sz w:val="21"/>
              </w:rPr>
            </w:pPr>
          </w:p>
        </w:tc>
      </w:tr>
      <w:tr w14:paraId="3CF6CE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8570" w:type="dxa"/>
            <w:gridSpan w:val="8"/>
            <w:vAlign w:val="top"/>
          </w:tcPr>
          <w:p w14:paraId="2E22A2D5">
            <w:pPr>
              <w:spacing w:before="79" w:line="227" w:lineRule="auto"/>
              <w:ind w:left="126"/>
              <w:rPr>
                <w:rFonts w:ascii="宋体" w:hAnsi="宋体" w:eastAsia="宋体" w:cs="宋体"/>
                <w:sz w:val="19"/>
                <w:szCs w:val="19"/>
              </w:rPr>
            </w:pPr>
            <w:r>
              <w:rPr>
                <w:rFonts w:ascii="宋体" w:hAnsi="宋体" w:eastAsia="宋体" w:cs="宋体"/>
                <w:spacing w:val="16"/>
                <w:sz w:val="19"/>
                <w:szCs w:val="19"/>
              </w:rPr>
              <w:t>说明：</w:t>
            </w:r>
            <w:r>
              <w:rPr>
                <w:rFonts w:ascii="宋体" w:hAnsi="宋体" w:eastAsia="宋体" w:cs="宋体"/>
                <w:spacing w:val="-45"/>
                <w:sz w:val="19"/>
                <w:szCs w:val="19"/>
              </w:rPr>
              <w:t xml:space="preserve"> </w:t>
            </w:r>
            <w:r>
              <w:rPr>
                <w:rFonts w:ascii="宋体" w:hAnsi="宋体" w:eastAsia="宋体" w:cs="宋体"/>
                <w:spacing w:val="16"/>
                <w:sz w:val="19"/>
                <w:szCs w:val="19"/>
              </w:rPr>
              <w:t>后附证明材料</w:t>
            </w:r>
            <w:r>
              <w:rPr>
                <w:rFonts w:ascii="宋体" w:hAnsi="宋体" w:eastAsia="宋体" w:cs="宋体"/>
                <w:spacing w:val="-56"/>
                <w:sz w:val="19"/>
                <w:szCs w:val="19"/>
              </w:rPr>
              <w:t xml:space="preserve"> </w:t>
            </w:r>
            <w:r>
              <w:rPr>
                <w:rFonts w:ascii="宋体" w:hAnsi="宋体" w:eastAsia="宋体" w:cs="宋体"/>
                <w:spacing w:val="16"/>
                <w:sz w:val="19"/>
                <w:szCs w:val="19"/>
              </w:rPr>
              <w:t>。</w:t>
            </w:r>
            <w:r>
              <w:rPr>
                <w:rFonts w:ascii="宋体" w:hAnsi="宋体" w:eastAsia="宋体" w:cs="宋体"/>
                <w:spacing w:val="-74"/>
                <w:sz w:val="19"/>
                <w:szCs w:val="19"/>
              </w:rPr>
              <w:t xml:space="preserve"> </w:t>
            </w:r>
            <w:r>
              <w:rPr>
                <w:rFonts w:ascii="宋体" w:hAnsi="宋体" w:eastAsia="宋体" w:cs="宋体"/>
                <w:spacing w:val="16"/>
                <w:sz w:val="19"/>
                <w:szCs w:val="19"/>
              </w:rPr>
              <w:t>（提供</w:t>
            </w:r>
            <w:r>
              <w:rPr>
                <w:rFonts w:ascii="宋体" w:hAnsi="宋体" w:eastAsia="宋体" w:cs="宋体"/>
                <w:color w:val="FF0000"/>
                <w:spacing w:val="16"/>
                <w:sz w:val="19"/>
                <w:szCs w:val="19"/>
              </w:rPr>
              <w:t>中标（成交）通知书或合同或工程竣工验收报告等复印件齐全</w:t>
            </w:r>
          </w:p>
          <w:p w14:paraId="6CA4D5BE">
            <w:pPr>
              <w:spacing w:before="14" w:line="208" w:lineRule="auto"/>
              <w:ind w:left="125"/>
              <w:rPr>
                <w:rFonts w:ascii="宋体" w:hAnsi="宋体" w:eastAsia="宋体" w:cs="宋体"/>
                <w:sz w:val="19"/>
                <w:szCs w:val="19"/>
              </w:rPr>
            </w:pPr>
            <w:r>
              <w:rPr>
                <w:rFonts w:ascii="宋体" w:hAnsi="宋体" w:eastAsia="宋体" w:cs="宋体"/>
                <w:color w:val="FF0000"/>
                <w:spacing w:val="13"/>
                <w:sz w:val="19"/>
                <w:szCs w:val="19"/>
              </w:rPr>
              <w:t>算一项业绩</w:t>
            </w:r>
            <w:r>
              <w:rPr>
                <w:rFonts w:ascii="宋体" w:hAnsi="宋体" w:eastAsia="宋体" w:cs="宋体"/>
                <w:spacing w:val="13"/>
                <w:sz w:val="19"/>
                <w:szCs w:val="19"/>
              </w:rPr>
              <w:t>）</w:t>
            </w:r>
          </w:p>
        </w:tc>
      </w:tr>
    </w:tbl>
    <w:p w14:paraId="690CF45F">
      <w:pPr>
        <w:pStyle w:val="3"/>
      </w:pPr>
    </w:p>
    <w:p w14:paraId="1DA3E3C4">
      <w:pPr>
        <w:sectPr>
          <w:footerReference r:id="rId22" w:type="default"/>
          <w:pgSz w:w="11906" w:h="16840"/>
          <w:pgMar w:top="400" w:right="1545" w:bottom="1078" w:left="1784" w:header="0" w:footer="927" w:gutter="0"/>
          <w:cols w:space="720" w:num="1"/>
        </w:sectPr>
      </w:pPr>
    </w:p>
    <w:p w14:paraId="4CA826E8">
      <w:pPr>
        <w:spacing w:before="43" w:line="219" w:lineRule="auto"/>
        <w:ind w:left="582"/>
        <w:rPr>
          <w:rFonts w:ascii="仿宋" w:hAnsi="仿宋" w:eastAsia="仿宋" w:cs="仿宋"/>
          <w:sz w:val="24"/>
          <w:szCs w:val="24"/>
        </w:rPr>
      </w:pPr>
      <w:r>
        <w:rPr>
          <w:rFonts w:ascii="仿宋" w:hAnsi="仿宋" w:eastAsia="仿宋" w:cs="仿宋"/>
          <w:sz w:val="24"/>
          <w:szCs w:val="24"/>
        </w:rPr>
        <w:t>目前正在施工项目一览表</w:t>
      </w:r>
    </w:p>
    <w:p w14:paraId="1AB35C07">
      <w:pPr>
        <w:pStyle w:val="3"/>
        <w:spacing w:line="394" w:lineRule="auto"/>
      </w:pPr>
    </w:p>
    <w:p w14:paraId="0060A238">
      <w:pPr>
        <w:spacing w:before="78" w:line="221" w:lineRule="auto"/>
        <w:ind w:left="524"/>
        <w:rPr>
          <w:rFonts w:ascii="仿宋" w:hAnsi="仿宋" w:eastAsia="仿宋" w:cs="仿宋"/>
          <w:sz w:val="24"/>
          <w:szCs w:val="24"/>
        </w:rPr>
      </w:pPr>
      <w:r>
        <w:rPr>
          <w:rFonts w:ascii="仿宋" w:hAnsi="仿宋" w:eastAsia="仿宋" w:cs="仿宋"/>
          <w:spacing w:val="3"/>
          <w:sz w:val="24"/>
          <w:szCs w:val="24"/>
        </w:rPr>
        <w:t>供应商名称：</w:t>
      </w:r>
      <w:r>
        <w:rPr>
          <w:rFonts w:ascii="仿宋" w:hAnsi="仿宋" w:eastAsia="仿宋" w:cs="仿宋"/>
          <w:sz w:val="24"/>
          <w:szCs w:val="24"/>
          <w:u w:val="single" w:color="auto"/>
        </w:rPr>
        <w:t xml:space="preserve">                            </w:t>
      </w:r>
    </w:p>
    <w:p w14:paraId="651CBA3F">
      <w:pPr>
        <w:spacing w:before="53"/>
      </w:pPr>
    </w:p>
    <w:p w14:paraId="199FD9FD">
      <w:pPr>
        <w:spacing w:before="53"/>
      </w:pPr>
    </w:p>
    <w:tbl>
      <w:tblPr>
        <w:tblStyle w:val="9"/>
        <w:tblW w:w="85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3"/>
        <w:gridCol w:w="1078"/>
        <w:gridCol w:w="1618"/>
        <w:gridCol w:w="898"/>
        <w:gridCol w:w="899"/>
        <w:gridCol w:w="720"/>
        <w:gridCol w:w="1078"/>
        <w:gridCol w:w="1086"/>
      </w:tblGrid>
      <w:tr w14:paraId="7DC310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1193" w:type="dxa"/>
            <w:vAlign w:val="top"/>
          </w:tcPr>
          <w:p w14:paraId="25E1FB87">
            <w:pPr>
              <w:spacing w:line="302" w:lineRule="auto"/>
              <w:rPr>
                <w:rFonts w:ascii="Arial"/>
                <w:sz w:val="21"/>
              </w:rPr>
            </w:pPr>
          </w:p>
          <w:p w14:paraId="7E740B0F">
            <w:pPr>
              <w:spacing w:before="61" w:line="229" w:lineRule="auto"/>
              <w:ind w:left="194"/>
              <w:rPr>
                <w:rFonts w:ascii="宋体" w:hAnsi="宋体" w:eastAsia="宋体" w:cs="宋体"/>
                <w:sz w:val="19"/>
                <w:szCs w:val="19"/>
              </w:rPr>
            </w:pPr>
            <w:r>
              <w:rPr>
                <w:rFonts w:ascii="宋体" w:hAnsi="宋体" w:eastAsia="宋体" w:cs="宋体"/>
                <w:spacing w:val="11"/>
                <w:sz w:val="19"/>
                <w:szCs w:val="19"/>
              </w:rPr>
              <w:t>项目名称</w:t>
            </w:r>
          </w:p>
        </w:tc>
        <w:tc>
          <w:tcPr>
            <w:tcW w:w="1078" w:type="dxa"/>
            <w:vAlign w:val="top"/>
          </w:tcPr>
          <w:p w14:paraId="4FEDAFE1">
            <w:pPr>
              <w:spacing w:line="300" w:lineRule="auto"/>
              <w:rPr>
                <w:rFonts w:ascii="Arial"/>
                <w:sz w:val="21"/>
              </w:rPr>
            </w:pPr>
          </w:p>
          <w:p w14:paraId="0834CFC2">
            <w:pPr>
              <w:spacing w:before="61" w:line="227" w:lineRule="auto"/>
              <w:ind w:left="233"/>
              <w:rPr>
                <w:rFonts w:ascii="宋体" w:hAnsi="宋体" w:eastAsia="宋体" w:cs="宋体"/>
                <w:sz w:val="19"/>
                <w:szCs w:val="19"/>
              </w:rPr>
            </w:pPr>
            <w:r>
              <w:rPr>
                <w:rFonts w:ascii="宋体" w:hAnsi="宋体" w:eastAsia="宋体" w:cs="宋体"/>
                <w:spacing w:val="11"/>
                <w:sz w:val="19"/>
                <w:szCs w:val="19"/>
              </w:rPr>
              <w:t>采购人</w:t>
            </w:r>
          </w:p>
        </w:tc>
        <w:tc>
          <w:tcPr>
            <w:tcW w:w="1618" w:type="dxa"/>
            <w:vAlign w:val="top"/>
          </w:tcPr>
          <w:p w14:paraId="5BDDE103">
            <w:pPr>
              <w:spacing w:before="153" w:line="314" w:lineRule="auto"/>
              <w:ind w:left="294" w:right="189" w:hanging="105"/>
              <w:rPr>
                <w:rFonts w:ascii="宋体" w:hAnsi="宋体" w:eastAsia="宋体" w:cs="宋体"/>
                <w:sz w:val="19"/>
                <w:szCs w:val="19"/>
              </w:rPr>
            </w:pPr>
            <w:r>
              <w:rPr>
                <w:rFonts w:ascii="宋体" w:hAnsi="宋体" w:eastAsia="宋体" w:cs="宋体"/>
                <w:spacing w:val="15"/>
                <w:sz w:val="19"/>
                <w:szCs w:val="19"/>
              </w:rPr>
              <w:t>采购人联系人</w:t>
            </w:r>
            <w:r>
              <w:rPr>
                <w:rFonts w:ascii="宋体" w:hAnsi="宋体" w:eastAsia="宋体" w:cs="宋体"/>
                <w:spacing w:val="2"/>
                <w:sz w:val="19"/>
                <w:szCs w:val="19"/>
              </w:rPr>
              <w:t xml:space="preserve"> </w:t>
            </w:r>
            <w:r>
              <w:rPr>
                <w:rFonts w:ascii="宋体" w:hAnsi="宋体" w:eastAsia="宋体" w:cs="宋体"/>
                <w:spacing w:val="14"/>
                <w:sz w:val="19"/>
                <w:szCs w:val="19"/>
              </w:rPr>
              <w:t>及联系电话</w:t>
            </w:r>
          </w:p>
        </w:tc>
        <w:tc>
          <w:tcPr>
            <w:tcW w:w="898" w:type="dxa"/>
            <w:vAlign w:val="top"/>
          </w:tcPr>
          <w:p w14:paraId="459E0A42">
            <w:pPr>
              <w:spacing w:line="302" w:lineRule="auto"/>
              <w:rPr>
                <w:rFonts w:ascii="Arial"/>
                <w:sz w:val="21"/>
              </w:rPr>
            </w:pPr>
          </w:p>
          <w:p w14:paraId="1FABEA28">
            <w:pPr>
              <w:spacing w:before="61" w:line="229" w:lineRule="auto"/>
              <w:ind w:left="257"/>
              <w:rPr>
                <w:rFonts w:ascii="宋体" w:hAnsi="宋体" w:eastAsia="宋体" w:cs="宋体"/>
                <w:sz w:val="19"/>
                <w:szCs w:val="19"/>
              </w:rPr>
            </w:pPr>
            <w:r>
              <w:rPr>
                <w:rFonts w:ascii="宋体" w:hAnsi="宋体" w:eastAsia="宋体" w:cs="宋体"/>
                <w:spacing w:val="6"/>
                <w:sz w:val="19"/>
                <w:szCs w:val="19"/>
              </w:rPr>
              <w:t>工期</w:t>
            </w:r>
          </w:p>
        </w:tc>
        <w:tc>
          <w:tcPr>
            <w:tcW w:w="899" w:type="dxa"/>
            <w:vAlign w:val="top"/>
          </w:tcPr>
          <w:p w14:paraId="4EDB6762">
            <w:pPr>
              <w:spacing w:before="153" w:line="314" w:lineRule="auto"/>
              <w:ind w:left="254" w:right="239" w:firstLine="8"/>
              <w:rPr>
                <w:rFonts w:ascii="宋体" w:hAnsi="宋体" w:eastAsia="宋体" w:cs="宋体"/>
                <w:sz w:val="19"/>
                <w:szCs w:val="19"/>
              </w:rPr>
            </w:pPr>
            <w:r>
              <w:rPr>
                <w:rFonts w:ascii="宋体" w:hAnsi="宋体" w:eastAsia="宋体" w:cs="宋体"/>
                <w:spacing w:val="6"/>
                <w:sz w:val="19"/>
                <w:szCs w:val="19"/>
              </w:rPr>
              <w:t>项目</w:t>
            </w:r>
            <w:r>
              <w:rPr>
                <w:rFonts w:ascii="宋体" w:hAnsi="宋体" w:eastAsia="宋体" w:cs="宋体"/>
                <w:sz w:val="19"/>
                <w:szCs w:val="19"/>
              </w:rPr>
              <w:t xml:space="preserve"> </w:t>
            </w:r>
            <w:r>
              <w:rPr>
                <w:rFonts w:ascii="宋体" w:hAnsi="宋体" w:eastAsia="宋体" w:cs="宋体"/>
                <w:spacing w:val="7"/>
                <w:sz w:val="19"/>
                <w:szCs w:val="19"/>
              </w:rPr>
              <w:t>地点</w:t>
            </w:r>
          </w:p>
        </w:tc>
        <w:tc>
          <w:tcPr>
            <w:tcW w:w="720" w:type="dxa"/>
            <w:vAlign w:val="top"/>
          </w:tcPr>
          <w:p w14:paraId="762C8E04">
            <w:pPr>
              <w:spacing w:line="299" w:lineRule="auto"/>
              <w:rPr>
                <w:rFonts w:ascii="Arial"/>
                <w:sz w:val="21"/>
              </w:rPr>
            </w:pPr>
          </w:p>
          <w:p w14:paraId="4412CC20">
            <w:pPr>
              <w:spacing w:before="62" w:line="228" w:lineRule="auto"/>
              <w:ind w:left="164"/>
              <w:rPr>
                <w:rFonts w:ascii="宋体" w:hAnsi="宋体" w:eastAsia="宋体" w:cs="宋体"/>
                <w:sz w:val="19"/>
                <w:szCs w:val="19"/>
              </w:rPr>
            </w:pPr>
            <w:r>
              <w:rPr>
                <w:rFonts w:ascii="宋体" w:hAnsi="宋体" w:eastAsia="宋体" w:cs="宋体"/>
                <w:spacing w:val="7"/>
                <w:sz w:val="19"/>
                <w:szCs w:val="19"/>
              </w:rPr>
              <w:t>规模</w:t>
            </w:r>
          </w:p>
        </w:tc>
        <w:tc>
          <w:tcPr>
            <w:tcW w:w="1078" w:type="dxa"/>
            <w:vAlign w:val="top"/>
          </w:tcPr>
          <w:p w14:paraId="699ADA14">
            <w:pPr>
              <w:spacing w:before="153" w:line="314" w:lineRule="auto"/>
              <w:ind w:left="381" w:right="115" w:hanging="181"/>
              <w:rPr>
                <w:rFonts w:ascii="宋体" w:hAnsi="宋体" w:eastAsia="宋体" w:cs="宋体"/>
                <w:sz w:val="19"/>
                <w:szCs w:val="19"/>
              </w:rPr>
            </w:pPr>
            <w:r>
              <w:rPr>
                <w:rFonts w:ascii="宋体" w:hAnsi="宋体" w:eastAsia="宋体" w:cs="宋体"/>
                <w:spacing w:val="-1"/>
                <w:sz w:val="19"/>
                <w:szCs w:val="19"/>
              </w:rPr>
              <w:t>签约合同</w:t>
            </w:r>
            <w:r>
              <w:rPr>
                <w:rFonts w:ascii="宋体" w:hAnsi="宋体" w:eastAsia="宋体" w:cs="宋体"/>
                <w:sz w:val="19"/>
                <w:szCs w:val="19"/>
              </w:rPr>
              <w:t xml:space="preserve"> </w:t>
            </w:r>
            <w:r>
              <w:rPr>
                <w:rFonts w:ascii="宋体" w:hAnsi="宋体" w:eastAsia="宋体" w:cs="宋体"/>
                <w:spacing w:val="4"/>
                <w:sz w:val="19"/>
                <w:szCs w:val="19"/>
              </w:rPr>
              <w:t>金额</w:t>
            </w:r>
          </w:p>
        </w:tc>
        <w:tc>
          <w:tcPr>
            <w:tcW w:w="1086" w:type="dxa"/>
            <w:vAlign w:val="top"/>
          </w:tcPr>
          <w:p w14:paraId="79BD7F28">
            <w:pPr>
              <w:spacing w:before="145" w:line="318" w:lineRule="auto"/>
              <w:ind w:left="429" w:right="121" w:hanging="227"/>
              <w:rPr>
                <w:rFonts w:ascii="宋体" w:hAnsi="宋体" w:eastAsia="宋体" w:cs="宋体"/>
                <w:sz w:val="19"/>
                <w:szCs w:val="19"/>
              </w:rPr>
            </w:pPr>
            <w:r>
              <w:rPr>
                <w:rFonts w:ascii="宋体" w:hAnsi="宋体" w:eastAsia="宋体" w:cs="宋体"/>
                <w:spacing w:val="-1"/>
                <w:sz w:val="19"/>
                <w:szCs w:val="19"/>
              </w:rPr>
              <w:t>合同供货</w:t>
            </w:r>
            <w:r>
              <w:rPr>
                <w:rFonts w:ascii="宋体" w:hAnsi="宋体" w:eastAsia="宋体" w:cs="宋体"/>
                <w:sz w:val="19"/>
                <w:szCs w:val="19"/>
              </w:rPr>
              <w:t xml:space="preserve"> </w:t>
            </w:r>
            <w:r>
              <w:rPr>
                <w:rFonts w:ascii="宋体" w:hAnsi="宋体" w:eastAsia="宋体" w:cs="宋体"/>
                <w:spacing w:val="-12"/>
                <w:sz w:val="19"/>
                <w:szCs w:val="19"/>
              </w:rPr>
              <w:t>内容</w:t>
            </w:r>
          </w:p>
        </w:tc>
      </w:tr>
      <w:tr w14:paraId="494A8D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193" w:type="dxa"/>
            <w:vAlign w:val="top"/>
          </w:tcPr>
          <w:p w14:paraId="755EDC96">
            <w:pPr>
              <w:rPr>
                <w:rFonts w:ascii="Arial"/>
                <w:sz w:val="21"/>
              </w:rPr>
            </w:pPr>
          </w:p>
        </w:tc>
        <w:tc>
          <w:tcPr>
            <w:tcW w:w="1078" w:type="dxa"/>
            <w:vAlign w:val="top"/>
          </w:tcPr>
          <w:p w14:paraId="61E0D296">
            <w:pPr>
              <w:rPr>
                <w:rFonts w:ascii="Arial"/>
                <w:sz w:val="21"/>
              </w:rPr>
            </w:pPr>
          </w:p>
        </w:tc>
        <w:tc>
          <w:tcPr>
            <w:tcW w:w="1618" w:type="dxa"/>
            <w:vAlign w:val="top"/>
          </w:tcPr>
          <w:p w14:paraId="063F44AF">
            <w:pPr>
              <w:rPr>
                <w:rFonts w:ascii="Arial"/>
                <w:sz w:val="21"/>
              </w:rPr>
            </w:pPr>
          </w:p>
        </w:tc>
        <w:tc>
          <w:tcPr>
            <w:tcW w:w="898" w:type="dxa"/>
            <w:vAlign w:val="top"/>
          </w:tcPr>
          <w:p w14:paraId="50E775A9">
            <w:pPr>
              <w:rPr>
                <w:rFonts w:ascii="Arial"/>
                <w:sz w:val="21"/>
              </w:rPr>
            </w:pPr>
          </w:p>
        </w:tc>
        <w:tc>
          <w:tcPr>
            <w:tcW w:w="899" w:type="dxa"/>
            <w:vAlign w:val="top"/>
          </w:tcPr>
          <w:p w14:paraId="6B854D30">
            <w:pPr>
              <w:rPr>
                <w:rFonts w:ascii="Arial"/>
                <w:sz w:val="21"/>
              </w:rPr>
            </w:pPr>
          </w:p>
        </w:tc>
        <w:tc>
          <w:tcPr>
            <w:tcW w:w="720" w:type="dxa"/>
            <w:vAlign w:val="top"/>
          </w:tcPr>
          <w:p w14:paraId="7D0E697A">
            <w:pPr>
              <w:rPr>
                <w:rFonts w:ascii="Arial"/>
                <w:sz w:val="21"/>
              </w:rPr>
            </w:pPr>
          </w:p>
        </w:tc>
        <w:tc>
          <w:tcPr>
            <w:tcW w:w="1078" w:type="dxa"/>
            <w:vAlign w:val="top"/>
          </w:tcPr>
          <w:p w14:paraId="63FB07BE">
            <w:pPr>
              <w:rPr>
                <w:rFonts w:ascii="Arial"/>
                <w:sz w:val="21"/>
              </w:rPr>
            </w:pPr>
          </w:p>
        </w:tc>
        <w:tc>
          <w:tcPr>
            <w:tcW w:w="1086" w:type="dxa"/>
            <w:vAlign w:val="top"/>
          </w:tcPr>
          <w:p w14:paraId="2BA8D052">
            <w:pPr>
              <w:rPr>
                <w:rFonts w:ascii="Arial"/>
                <w:sz w:val="21"/>
              </w:rPr>
            </w:pPr>
          </w:p>
        </w:tc>
      </w:tr>
      <w:tr w14:paraId="49A5FB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48814DD1">
            <w:pPr>
              <w:rPr>
                <w:rFonts w:ascii="Arial"/>
                <w:sz w:val="21"/>
              </w:rPr>
            </w:pPr>
          </w:p>
        </w:tc>
        <w:tc>
          <w:tcPr>
            <w:tcW w:w="1078" w:type="dxa"/>
            <w:vAlign w:val="top"/>
          </w:tcPr>
          <w:p w14:paraId="26FAC513">
            <w:pPr>
              <w:rPr>
                <w:rFonts w:ascii="Arial"/>
                <w:sz w:val="21"/>
              </w:rPr>
            </w:pPr>
          </w:p>
        </w:tc>
        <w:tc>
          <w:tcPr>
            <w:tcW w:w="1618" w:type="dxa"/>
            <w:vAlign w:val="top"/>
          </w:tcPr>
          <w:p w14:paraId="3F650595">
            <w:pPr>
              <w:rPr>
                <w:rFonts w:ascii="Arial"/>
                <w:sz w:val="21"/>
              </w:rPr>
            </w:pPr>
          </w:p>
        </w:tc>
        <w:tc>
          <w:tcPr>
            <w:tcW w:w="898" w:type="dxa"/>
            <w:vAlign w:val="top"/>
          </w:tcPr>
          <w:p w14:paraId="04DC93F1">
            <w:pPr>
              <w:rPr>
                <w:rFonts w:ascii="Arial"/>
                <w:sz w:val="21"/>
              </w:rPr>
            </w:pPr>
          </w:p>
        </w:tc>
        <w:tc>
          <w:tcPr>
            <w:tcW w:w="899" w:type="dxa"/>
            <w:vAlign w:val="top"/>
          </w:tcPr>
          <w:p w14:paraId="4CD8DA2F">
            <w:pPr>
              <w:rPr>
                <w:rFonts w:ascii="Arial"/>
                <w:sz w:val="21"/>
              </w:rPr>
            </w:pPr>
          </w:p>
        </w:tc>
        <w:tc>
          <w:tcPr>
            <w:tcW w:w="720" w:type="dxa"/>
            <w:vAlign w:val="top"/>
          </w:tcPr>
          <w:p w14:paraId="131679D4">
            <w:pPr>
              <w:rPr>
                <w:rFonts w:ascii="Arial"/>
                <w:sz w:val="21"/>
              </w:rPr>
            </w:pPr>
          </w:p>
        </w:tc>
        <w:tc>
          <w:tcPr>
            <w:tcW w:w="1078" w:type="dxa"/>
            <w:vAlign w:val="top"/>
          </w:tcPr>
          <w:p w14:paraId="3B566619">
            <w:pPr>
              <w:rPr>
                <w:rFonts w:ascii="Arial"/>
                <w:sz w:val="21"/>
              </w:rPr>
            </w:pPr>
          </w:p>
        </w:tc>
        <w:tc>
          <w:tcPr>
            <w:tcW w:w="1086" w:type="dxa"/>
            <w:vAlign w:val="top"/>
          </w:tcPr>
          <w:p w14:paraId="44F5E651">
            <w:pPr>
              <w:rPr>
                <w:rFonts w:ascii="Arial"/>
                <w:sz w:val="21"/>
              </w:rPr>
            </w:pPr>
          </w:p>
        </w:tc>
      </w:tr>
      <w:tr w14:paraId="210BE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193" w:type="dxa"/>
            <w:vAlign w:val="top"/>
          </w:tcPr>
          <w:p w14:paraId="580CD45A">
            <w:pPr>
              <w:rPr>
                <w:rFonts w:ascii="Arial"/>
                <w:sz w:val="21"/>
              </w:rPr>
            </w:pPr>
          </w:p>
        </w:tc>
        <w:tc>
          <w:tcPr>
            <w:tcW w:w="1078" w:type="dxa"/>
            <w:vAlign w:val="top"/>
          </w:tcPr>
          <w:p w14:paraId="33DB887E">
            <w:pPr>
              <w:rPr>
                <w:rFonts w:ascii="Arial"/>
                <w:sz w:val="21"/>
              </w:rPr>
            </w:pPr>
          </w:p>
        </w:tc>
        <w:tc>
          <w:tcPr>
            <w:tcW w:w="1618" w:type="dxa"/>
            <w:vAlign w:val="top"/>
          </w:tcPr>
          <w:p w14:paraId="039795AF">
            <w:pPr>
              <w:rPr>
                <w:rFonts w:ascii="Arial"/>
                <w:sz w:val="21"/>
              </w:rPr>
            </w:pPr>
          </w:p>
        </w:tc>
        <w:tc>
          <w:tcPr>
            <w:tcW w:w="898" w:type="dxa"/>
            <w:vAlign w:val="top"/>
          </w:tcPr>
          <w:p w14:paraId="1982145B">
            <w:pPr>
              <w:rPr>
                <w:rFonts w:ascii="Arial"/>
                <w:sz w:val="21"/>
              </w:rPr>
            </w:pPr>
          </w:p>
        </w:tc>
        <w:tc>
          <w:tcPr>
            <w:tcW w:w="899" w:type="dxa"/>
            <w:vAlign w:val="top"/>
          </w:tcPr>
          <w:p w14:paraId="207C00EC">
            <w:pPr>
              <w:rPr>
                <w:rFonts w:ascii="Arial"/>
                <w:sz w:val="21"/>
              </w:rPr>
            </w:pPr>
          </w:p>
        </w:tc>
        <w:tc>
          <w:tcPr>
            <w:tcW w:w="720" w:type="dxa"/>
            <w:vAlign w:val="top"/>
          </w:tcPr>
          <w:p w14:paraId="7CFBC11A">
            <w:pPr>
              <w:rPr>
                <w:rFonts w:ascii="Arial"/>
                <w:sz w:val="21"/>
              </w:rPr>
            </w:pPr>
          </w:p>
        </w:tc>
        <w:tc>
          <w:tcPr>
            <w:tcW w:w="1078" w:type="dxa"/>
            <w:vAlign w:val="top"/>
          </w:tcPr>
          <w:p w14:paraId="1A012B37">
            <w:pPr>
              <w:rPr>
                <w:rFonts w:ascii="Arial"/>
                <w:sz w:val="21"/>
              </w:rPr>
            </w:pPr>
          </w:p>
        </w:tc>
        <w:tc>
          <w:tcPr>
            <w:tcW w:w="1086" w:type="dxa"/>
            <w:vAlign w:val="top"/>
          </w:tcPr>
          <w:p w14:paraId="18ED2B82">
            <w:pPr>
              <w:rPr>
                <w:rFonts w:ascii="Arial"/>
                <w:sz w:val="21"/>
              </w:rPr>
            </w:pPr>
          </w:p>
        </w:tc>
      </w:tr>
      <w:tr w14:paraId="1C2714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64BC5E55">
            <w:pPr>
              <w:rPr>
                <w:rFonts w:ascii="Arial"/>
                <w:sz w:val="21"/>
              </w:rPr>
            </w:pPr>
          </w:p>
        </w:tc>
        <w:tc>
          <w:tcPr>
            <w:tcW w:w="1078" w:type="dxa"/>
            <w:vAlign w:val="top"/>
          </w:tcPr>
          <w:p w14:paraId="43198B20">
            <w:pPr>
              <w:rPr>
                <w:rFonts w:ascii="Arial"/>
                <w:sz w:val="21"/>
              </w:rPr>
            </w:pPr>
          </w:p>
        </w:tc>
        <w:tc>
          <w:tcPr>
            <w:tcW w:w="1618" w:type="dxa"/>
            <w:vAlign w:val="top"/>
          </w:tcPr>
          <w:p w14:paraId="2914647B">
            <w:pPr>
              <w:rPr>
                <w:rFonts w:ascii="Arial"/>
                <w:sz w:val="21"/>
              </w:rPr>
            </w:pPr>
          </w:p>
        </w:tc>
        <w:tc>
          <w:tcPr>
            <w:tcW w:w="898" w:type="dxa"/>
            <w:vAlign w:val="top"/>
          </w:tcPr>
          <w:p w14:paraId="146E2DC9">
            <w:pPr>
              <w:rPr>
                <w:rFonts w:ascii="Arial"/>
                <w:sz w:val="21"/>
              </w:rPr>
            </w:pPr>
          </w:p>
        </w:tc>
        <w:tc>
          <w:tcPr>
            <w:tcW w:w="899" w:type="dxa"/>
            <w:vAlign w:val="top"/>
          </w:tcPr>
          <w:p w14:paraId="6F7536B1">
            <w:pPr>
              <w:rPr>
                <w:rFonts w:ascii="Arial"/>
                <w:sz w:val="21"/>
              </w:rPr>
            </w:pPr>
          </w:p>
        </w:tc>
        <w:tc>
          <w:tcPr>
            <w:tcW w:w="720" w:type="dxa"/>
            <w:vAlign w:val="top"/>
          </w:tcPr>
          <w:p w14:paraId="0F11BEF1">
            <w:pPr>
              <w:rPr>
                <w:rFonts w:ascii="Arial"/>
                <w:sz w:val="21"/>
              </w:rPr>
            </w:pPr>
          </w:p>
        </w:tc>
        <w:tc>
          <w:tcPr>
            <w:tcW w:w="1078" w:type="dxa"/>
            <w:vAlign w:val="top"/>
          </w:tcPr>
          <w:p w14:paraId="00139256">
            <w:pPr>
              <w:rPr>
                <w:rFonts w:ascii="Arial"/>
                <w:sz w:val="21"/>
              </w:rPr>
            </w:pPr>
          </w:p>
        </w:tc>
        <w:tc>
          <w:tcPr>
            <w:tcW w:w="1086" w:type="dxa"/>
            <w:vAlign w:val="top"/>
          </w:tcPr>
          <w:p w14:paraId="63A8A3FF">
            <w:pPr>
              <w:rPr>
                <w:rFonts w:ascii="Arial"/>
                <w:sz w:val="21"/>
              </w:rPr>
            </w:pPr>
          </w:p>
        </w:tc>
      </w:tr>
      <w:tr w14:paraId="685B1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1C25F086">
            <w:pPr>
              <w:rPr>
                <w:rFonts w:ascii="Arial"/>
                <w:sz w:val="21"/>
              </w:rPr>
            </w:pPr>
          </w:p>
        </w:tc>
        <w:tc>
          <w:tcPr>
            <w:tcW w:w="1078" w:type="dxa"/>
            <w:vAlign w:val="top"/>
          </w:tcPr>
          <w:p w14:paraId="3E05CCEF">
            <w:pPr>
              <w:rPr>
                <w:rFonts w:ascii="Arial"/>
                <w:sz w:val="21"/>
              </w:rPr>
            </w:pPr>
          </w:p>
        </w:tc>
        <w:tc>
          <w:tcPr>
            <w:tcW w:w="1618" w:type="dxa"/>
            <w:vAlign w:val="top"/>
          </w:tcPr>
          <w:p w14:paraId="33D2CE87">
            <w:pPr>
              <w:rPr>
                <w:rFonts w:ascii="Arial"/>
                <w:sz w:val="21"/>
              </w:rPr>
            </w:pPr>
          </w:p>
        </w:tc>
        <w:tc>
          <w:tcPr>
            <w:tcW w:w="898" w:type="dxa"/>
            <w:vAlign w:val="top"/>
          </w:tcPr>
          <w:p w14:paraId="771A4193">
            <w:pPr>
              <w:rPr>
                <w:rFonts w:ascii="Arial"/>
                <w:sz w:val="21"/>
              </w:rPr>
            </w:pPr>
          </w:p>
        </w:tc>
        <w:tc>
          <w:tcPr>
            <w:tcW w:w="899" w:type="dxa"/>
            <w:vAlign w:val="top"/>
          </w:tcPr>
          <w:p w14:paraId="3DF7D8F6">
            <w:pPr>
              <w:rPr>
                <w:rFonts w:ascii="Arial"/>
                <w:sz w:val="21"/>
              </w:rPr>
            </w:pPr>
          </w:p>
        </w:tc>
        <w:tc>
          <w:tcPr>
            <w:tcW w:w="720" w:type="dxa"/>
            <w:vAlign w:val="top"/>
          </w:tcPr>
          <w:p w14:paraId="4FAB28C3">
            <w:pPr>
              <w:rPr>
                <w:rFonts w:ascii="Arial"/>
                <w:sz w:val="21"/>
              </w:rPr>
            </w:pPr>
          </w:p>
        </w:tc>
        <w:tc>
          <w:tcPr>
            <w:tcW w:w="1078" w:type="dxa"/>
            <w:vAlign w:val="top"/>
          </w:tcPr>
          <w:p w14:paraId="21E15383">
            <w:pPr>
              <w:rPr>
                <w:rFonts w:ascii="Arial"/>
                <w:sz w:val="21"/>
              </w:rPr>
            </w:pPr>
          </w:p>
        </w:tc>
        <w:tc>
          <w:tcPr>
            <w:tcW w:w="1086" w:type="dxa"/>
            <w:vAlign w:val="top"/>
          </w:tcPr>
          <w:p w14:paraId="34AF046D">
            <w:pPr>
              <w:rPr>
                <w:rFonts w:ascii="Arial"/>
                <w:sz w:val="21"/>
              </w:rPr>
            </w:pPr>
          </w:p>
        </w:tc>
      </w:tr>
      <w:tr w14:paraId="03544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93" w:type="dxa"/>
            <w:vAlign w:val="top"/>
          </w:tcPr>
          <w:p w14:paraId="24D8FF8D">
            <w:pPr>
              <w:rPr>
                <w:rFonts w:ascii="Arial"/>
                <w:sz w:val="21"/>
              </w:rPr>
            </w:pPr>
          </w:p>
        </w:tc>
        <w:tc>
          <w:tcPr>
            <w:tcW w:w="1078" w:type="dxa"/>
            <w:vAlign w:val="top"/>
          </w:tcPr>
          <w:p w14:paraId="07465767">
            <w:pPr>
              <w:rPr>
                <w:rFonts w:ascii="Arial"/>
                <w:sz w:val="21"/>
              </w:rPr>
            </w:pPr>
          </w:p>
        </w:tc>
        <w:tc>
          <w:tcPr>
            <w:tcW w:w="1618" w:type="dxa"/>
            <w:vAlign w:val="top"/>
          </w:tcPr>
          <w:p w14:paraId="605CC05B">
            <w:pPr>
              <w:rPr>
                <w:rFonts w:ascii="Arial"/>
                <w:sz w:val="21"/>
              </w:rPr>
            </w:pPr>
          </w:p>
        </w:tc>
        <w:tc>
          <w:tcPr>
            <w:tcW w:w="898" w:type="dxa"/>
            <w:vAlign w:val="top"/>
          </w:tcPr>
          <w:p w14:paraId="51D63148">
            <w:pPr>
              <w:rPr>
                <w:rFonts w:ascii="Arial"/>
                <w:sz w:val="21"/>
              </w:rPr>
            </w:pPr>
          </w:p>
        </w:tc>
        <w:tc>
          <w:tcPr>
            <w:tcW w:w="899" w:type="dxa"/>
            <w:vAlign w:val="top"/>
          </w:tcPr>
          <w:p w14:paraId="16054818">
            <w:pPr>
              <w:rPr>
                <w:rFonts w:ascii="Arial"/>
                <w:sz w:val="21"/>
              </w:rPr>
            </w:pPr>
          </w:p>
        </w:tc>
        <w:tc>
          <w:tcPr>
            <w:tcW w:w="720" w:type="dxa"/>
            <w:vAlign w:val="top"/>
          </w:tcPr>
          <w:p w14:paraId="15699598">
            <w:pPr>
              <w:rPr>
                <w:rFonts w:ascii="Arial"/>
                <w:sz w:val="21"/>
              </w:rPr>
            </w:pPr>
          </w:p>
        </w:tc>
        <w:tc>
          <w:tcPr>
            <w:tcW w:w="1078" w:type="dxa"/>
            <w:vAlign w:val="top"/>
          </w:tcPr>
          <w:p w14:paraId="3CCEDFA2">
            <w:pPr>
              <w:rPr>
                <w:rFonts w:ascii="Arial"/>
                <w:sz w:val="21"/>
              </w:rPr>
            </w:pPr>
          </w:p>
        </w:tc>
        <w:tc>
          <w:tcPr>
            <w:tcW w:w="1086" w:type="dxa"/>
            <w:vAlign w:val="top"/>
          </w:tcPr>
          <w:p w14:paraId="19AA47BA">
            <w:pPr>
              <w:rPr>
                <w:rFonts w:ascii="Arial"/>
                <w:sz w:val="21"/>
              </w:rPr>
            </w:pPr>
          </w:p>
        </w:tc>
      </w:tr>
      <w:tr w14:paraId="005D0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8570" w:type="dxa"/>
            <w:gridSpan w:val="8"/>
            <w:vAlign w:val="top"/>
          </w:tcPr>
          <w:p w14:paraId="0F39B378">
            <w:pPr>
              <w:spacing w:before="76" w:line="227" w:lineRule="auto"/>
              <w:ind w:left="126"/>
              <w:rPr>
                <w:rFonts w:ascii="宋体" w:hAnsi="宋体" w:eastAsia="宋体" w:cs="宋体"/>
                <w:sz w:val="19"/>
                <w:szCs w:val="19"/>
              </w:rPr>
            </w:pPr>
            <w:r>
              <w:rPr>
                <w:rFonts w:ascii="宋体" w:hAnsi="宋体" w:eastAsia="宋体" w:cs="宋体"/>
                <w:spacing w:val="17"/>
                <w:sz w:val="19"/>
                <w:szCs w:val="19"/>
              </w:rPr>
              <w:t>说明：</w:t>
            </w:r>
            <w:r>
              <w:rPr>
                <w:rFonts w:ascii="宋体" w:hAnsi="宋体" w:eastAsia="宋体" w:cs="宋体"/>
                <w:color w:val="FF0000"/>
                <w:spacing w:val="17"/>
                <w:sz w:val="19"/>
                <w:szCs w:val="19"/>
              </w:rPr>
              <w:t>后附证明材料。</w:t>
            </w:r>
            <w:r>
              <w:rPr>
                <w:rFonts w:ascii="宋体" w:hAnsi="宋体" w:eastAsia="宋体" w:cs="宋体"/>
                <w:color w:val="FF0000"/>
                <w:spacing w:val="-46"/>
                <w:sz w:val="19"/>
                <w:szCs w:val="19"/>
              </w:rPr>
              <w:t xml:space="preserve"> </w:t>
            </w:r>
            <w:r>
              <w:rPr>
                <w:rFonts w:ascii="宋体" w:hAnsi="宋体" w:eastAsia="宋体" w:cs="宋体"/>
                <w:color w:val="FF0000"/>
                <w:spacing w:val="17"/>
                <w:sz w:val="19"/>
                <w:szCs w:val="19"/>
              </w:rPr>
              <w:t>中标（成交）通知书或合同或工程竣工验收报告等复印件</w:t>
            </w:r>
          </w:p>
        </w:tc>
      </w:tr>
    </w:tbl>
    <w:p w14:paraId="5DC2466F">
      <w:pPr>
        <w:pStyle w:val="3"/>
        <w:spacing w:line="245" w:lineRule="auto"/>
      </w:pPr>
    </w:p>
    <w:p w14:paraId="3EE3A17E">
      <w:pPr>
        <w:pStyle w:val="3"/>
        <w:spacing w:line="245" w:lineRule="auto"/>
      </w:pPr>
    </w:p>
    <w:p w14:paraId="22E9065D">
      <w:pPr>
        <w:pStyle w:val="3"/>
        <w:spacing w:line="245" w:lineRule="auto"/>
      </w:pPr>
    </w:p>
    <w:p w14:paraId="1D84BA76">
      <w:pPr>
        <w:pStyle w:val="3"/>
        <w:spacing w:line="245" w:lineRule="auto"/>
      </w:pPr>
    </w:p>
    <w:p w14:paraId="4D37256D">
      <w:pPr>
        <w:pStyle w:val="3"/>
        <w:spacing w:line="245" w:lineRule="auto"/>
      </w:pPr>
    </w:p>
    <w:p w14:paraId="3E6CD477">
      <w:pPr>
        <w:pStyle w:val="3"/>
        <w:spacing w:line="245" w:lineRule="auto"/>
      </w:pPr>
    </w:p>
    <w:p w14:paraId="5D9F6888">
      <w:pPr>
        <w:pStyle w:val="3"/>
        <w:spacing w:line="245" w:lineRule="auto"/>
      </w:pPr>
    </w:p>
    <w:p w14:paraId="13096E55">
      <w:pPr>
        <w:pStyle w:val="3"/>
        <w:spacing w:line="246" w:lineRule="auto"/>
      </w:pPr>
    </w:p>
    <w:p w14:paraId="514B540B">
      <w:pPr>
        <w:pStyle w:val="3"/>
        <w:spacing w:line="246" w:lineRule="auto"/>
      </w:pPr>
    </w:p>
    <w:p w14:paraId="3D920C6D">
      <w:pPr>
        <w:pStyle w:val="3"/>
        <w:spacing w:line="246" w:lineRule="auto"/>
      </w:pPr>
    </w:p>
    <w:p w14:paraId="6EBB48A5">
      <w:pPr>
        <w:pStyle w:val="3"/>
        <w:spacing w:line="246" w:lineRule="auto"/>
      </w:pPr>
    </w:p>
    <w:p w14:paraId="3FECAB80">
      <w:pPr>
        <w:pStyle w:val="3"/>
        <w:spacing w:line="246" w:lineRule="auto"/>
      </w:pPr>
    </w:p>
    <w:p w14:paraId="2EFF6740">
      <w:pPr>
        <w:spacing w:before="78" w:line="221" w:lineRule="auto"/>
        <w:ind w:left="545"/>
        <w:rPr>
          <w:rFonts w:ascii="仿宋" w:hAnsi="仿宋" w:eastAsia="仿宋" w:cs="仿宋"/>
          <w:sz w:val="24"/>
          <w:szCs w:val="24"/>
        </w:rPr>
      </w:pPr>
      <w:r>
        <w:rPr>
          <w:rFonts w:ascii="仿宋" w:hAnsi="仿宋" w:eastAsia="仿宋" w:cs="仿宋"/>
          <w:spacing w:val="-3"/>
          <w:sz w:val="24"/>
          <w:szCs w:val="24"/>
        </w:rPr>
        <w:t>供应商名称</w:t>
      </w:r>
      <w:r>
        <w:rPr>
          <w:rFonts w:ascii="仿宋" w:hAnsi="仿宋" w:eastAsia="仿宋" w:cs="仿宋"/>
          <w:spacing w:val="72"/>
          <w:sz w:val="24"/>
          <w:szCs w:val="24"/>
        </w:rPr>
        <w:t xml:space="preserve"> </w:t>
      </w:r>
      <w:r>
        <w:rPr>
          <w:rFonts w:ascii="仿宋" w:hAnsi="仿宋" w:eastAsia="仿宋" w:cs="仿宋"/>
          <w:spacing w:val="-3"/>
          <w:sz w:val="24"/>
          <w:szCs w:val="24"/>
        </w:rPr>
        <w:t>(盖单位章)</w:t>
      </w:r>
      <w:r>
        <w:rPr>
          <w:rFonts w:ascii="仿宋" w:hAnsi="仿宋" w:eastAsia="仿宋" w:cs="仿宋"/>
          <w:spacing w:val="48"/>
          <w:sz w:val="24"/>
          <w:szCs w:val="24"/>
        </w:rPr>
        <w:t xml:space="preserve"> </w:t>
      </w:r>
      <w:r>
        <w:rPr>
          <w:rFonts w:ascii="仿宋" w:hAnsi="仿宋" w:eastAsia="仿宋" w:cs="仿宋"/>
          <w:spacing w:val="-3"/>
          <w:sz w:val="24"/>
          <w:szCs w:val="24"/>
        </w:rPr>
        <w:t>：</w:t>
      </w:r>
      <w:r>
        <w:rPr>
          <w:rFonts w:ascii="仿宋" w:hAnsi="仿宋" w:eastAsia="仿宋" w:cs="仿宋"/>
          <w:sz w:val="24"/>
          <w:szCs w:val="24"/>
          <w:u w:val="single" w:color="auto"/>
        </w:rPr>
        <w:t xml:space="preserve">                     </w:t>
      </w:r>
    </w:p>
    <w:p w14:paraId="01F8C70F">
      <w:pPr>
        <w:spacing w:before="275" w:line="415" w:lineRule="auto"/>
        <w:ind w:left="786" w:right="2520" w:hanging="220"/>
        <w:rPr>
          <w:rFonts w:ascii="仿宋" w:hAnsi="仿宋" w:eastAsia="仿宋" w:cs="仿宋"/>
          <w:sz w:val="24"/>
          <w:szCs w:val="24"/>
        </w:rPr>
      </w:pPr>
      <w:r>
        <w:rPr>
          <w:rFonts w:ascii="仿宋" w:hAnsi="仿宋" w:eastAsia="仿宋" w:cs="仿宋"/>
          <w:spacing w:val="6"/>
          <w:sz w:val="24"/>
          <w:szCs w:val="24"/>
        </w:rPr>
        <w:t>法定代表人(签字或盖章)：</w:t>
      </w:r>
      <w:r>
        <w:rPr>
          <w:rFonts w:ascii="仿宋" w:hAnsi="仿宋" w:eastAsia="仿宋" w:cs="仿宋"/>
          <w:spacing w:val="6"/>
          <w:sz w:val="24"/>
          <w:szCs w:val="24"/>
          <w:u w:val="single" w:color="auto"/>
        </w:rPr>
        <w:t xml:space="preserve">                    </w:t>
      </w:r>
      <w:r>
        <w:rPr>
          <w:rFonts w:ascii="仿宋" w:hAnsi="仿宋" w:eastAsia="仿宋" w:cs="仿宋"/>
          <w:spacing w:val="9"/>
          <w:sz w:val="24"/>
          <w:szCs w:val="24"/>
        </w:rPr>
        <w:t xml:space="preserve"> </w:t>
      </w:r>
      <w:r>
        <w:rPr>
          <w:rFonts w:ascii="仿宋" w:hAnsi="仿宋" w:eastAsia="仿宋" w:cs="仿宋"/>
          <w:spacing w:val="-23"/>
          <w:sz w:val="24"/>
          <w:szCs w:val="24"/>
        </w:rPr>
        <w:t>日期</w:t>
      </w:r>
      <w:r>
        <w:rPr>
          <w:rFonts w:ascii="仿宋" w:hAnsi="仿宋" w:eastAsia="仿宋" w:cs="仿宋"/>
          <w:spacing w:val="10"/>
          <w:sz w:val="24"/>
          <w:szCs w:val="24"/>
        </w:rPr>
        <w:t xml:space="preserve">  </w:t>
      </w:r>
      <w:r>
        <w:rPr>
          <w:rFonts w:ascii="仿宋" w:hAnsi="仿宋" w:eastAsia="仿宋" w:cs="仿宋"/>
          <w:spacing w:val="-23"/>
          <w:sz w:val="24"/>
          <w:szCs w:val="24"/>
        </w:rPr>
        <w:t>年</w:t>
      </w:r>
      <w:r>
        <w:rPr>
          <w:rFonts w:ascii="仿宋" w:hAnsi="仿宋" w:eastAsia="仿宋" w:cs="仿宋"/>
          <w:spacing w:val="9"/>
          <w:sz w:val="24"/>
          <w:szCs w:val="24"/>
        </w:rPr>
        <w:t xml:space="preserve">   </w:t>
      </w:r>
      <w:r>
        <w:rPr>
          <w:rFonts w:ascii="仿宋" w:hAnsi="仿宋" w:eastAsia="仿宋" w:cs="仿宋"/>
          <w:spacing w:val="-23"/>
          <w:sz w:val="24"/>
          <w:szCs w:val="24"/>
        </w:rPr>
        <w:t>月</w:t>
      </w:r>
      <w:r>
        <w:rPr>
          <w:rFonts w:ascii="仿宋" w:hAnsi="仿宋" w:eastAsia="仿宋" w:cs="仿宋"/>
          <w:spacing w:val="22"/>
          <w:sz w:val="24"/>
          <w:szCs w:val="24"/>
        </w:rPr>
        <w:t xml:space="preserve">   </w:t>
      </w:r>
      <w:r>
        <w:rPr>
          <w:rFonts w:ascii="仿宋" w:hAnsi="仿宋" w:eastAsia="仿宋" w:cs="仿宋"/>
          <w:spacing w:val="-23"/>
          <w:sz w:val="24"/>
          <w:szCs w:val="24"/>
        </w:rPr>
        <w:t>日</w:t>
      </w:r>
    </w:p>
    <w:p w14:paraId="1D2CAE52">
      <w:pPr>
        <w:spacing w:line="415" w:lineRule="auto"/>
        <w:rPr>
          <w:rFonts w:ascii="仿宋" w:hAnsi="仿宋" w:eastAsia="仿宋" w:cs="仿宋"/>
          <w:sz w:val="24"/>
          <w:szCs w:val="24"/>
        </w:rPr>
        <w:sectPr>
          <w:pgSz w:w="11906" w:h="16840"/>
          <w:pgMar w:top="400" w:right="1545" w:bottom="1078" w:left="1784" w:header="0" w:footer="927" w:gutter="0"/>
          <w:cols w:space="720" w:num="1"/>
        </w:sectPr>
      </w:pPr>
    </w:p>
    <w:p w14:paraId="29541475">
      <w:pPr>
        <w:spacing w:before="242" w:line="222" w:lineRule="auto"/>
        <w:ind w:left="424"/>
        <w:rPr>
          <w:rFonts w:ascii="仿宋" w:hAnsi="仿宋" w:eastAsia="仿宋" w:cs="仿宋"/>
          <w:sz w:val="24"/>
          <w:szCs w:val="24"/>
        </w:rPr>
      </w:pPr>
      <w:r>
        <w:rPr>
          <w:rFonts w:ascii="仿宋" w:hAnsi="仿宋" w:eastAsia="仿宋" w:cs="仿宋"/>
          <w:spacing w:val="-16"/>
          <w:sz w:val="24"/>
          <w:szCs w:val="24"/>
        </w:rPr>
        <w:t>附件</w:t>
      </w:r>
      <w:r>
        <w:rPr>
          <w:rFonts w:ascii="仿宋" w:hAnsi="仿宋" w:eastAsia="仿宋" w:cs="仿宋"/>
          <w:spacing w:val="-22"/>
          <w:sz w:val="24"/>
          <w:szCs w:val="24"/>
        </w:rPr>
        <w:t xml:space="preserve"> </w:t>
      </w:r>
      <w:r>
        <w:rPr>
          <w:rFonts w:ascii="仿宋" w:hAnsi="仿宋" w:eastAsia="仿宋" w:cs="仿宋"/>
          <w:spacing w:val="-16"/>
          <w:sz w:val="24"/>
          <w:szCs w:val="24"/>
        </w:rPr>
        <w:t>5</w:t>
      </w:r>
    </w:p>
    <w:p w14:paraId="47A2A69B">
      <w:pPr>
        <w:spacing w:before="273" w:line="222" w:lineRule="auto"/>
        <w:ind w:left="526"/>
        <w:rPr>
          <w:rFonts w:ascii="仿宋" w:hAnsi="仿宋" w:eastAsia="仿宋" w:cs="仿宋"/>
          <w:sz w:val="24"/>
          <w:szCs w:val="24"/>
        </w:rPr>
      </w:pPr>
      <w:r>
        <w:rPr>
          <w:rFonts w:ascii="仿宋" w:hAnsi="仿宋" w:eastAsia="仿宋" w:cs="仿宋"/>
          <w:spacing w:val="4"/>
          <w:sz w:val="24"/>
          <w:szCs w:val="24"/>
        </w:rPr>
        <w:t>近年财务状况表</w:t>
      </w:r>
    </w:p>
    <w:p w14:paraId="3D6543D8">
      <w:pPr>
        <w:spacing w:before="270" w:line="222" w:lineRule="auto"/>
        <w:ind w:left="457"/>
        <w:rPr>
          <w:rFonts w:ascii="仿宋" w:hAnsi="仿宋" w:eastAsia="仿宋" w:cs="仿宋"/>
          <w:sz w:val="24"/>
          <w:szCs w:val="24"/>
        </w:rPr>
      </w:pPr>
      <w:r>
        <w:rPr>
          <w:rFonts w:ascii="仿宋" w:hAnsi="仿宋" w:eastAsia="仿宋" w:cs="仿宋"/>
          <w:spacing w:val="-9"/>
          <w:sz w:val="24"/>
          <w:szCs w:val="24"/>
        </w:rPr>
        <w:t>附：近1年(202</w:t>
      </w:r>
      <w:r>
        <w:rPr>
          <w:rFonts w:hint="eastAsia" w:ascii="仿宋" w:hAnsi="仿宋" w:eastAsia="仿宋" w:cs="仿宋"/>
          <w:spacing w:val="-9"/>
          <w:sz w:val="24"/>
          <w:szCs w:val="24"/>
          <w:lang w:val="en-US" w:eastAsia="zh-CN"/>
        </w:rPr>
        <w:t>4</w:t>
      </w:r>
      <w:r>
        <w:rPr>
          <w:rFonts w:ascii="仿宋" w:hAnsi="仿宋" w:eastAsia="仿宋" w:cs="仿宋"/>
          <w:spacing w:val="-9"/>
          <w:sz w:val="24"/>
          <w:szCs w:val="24"/>
        </w:rPr>
        <w:t>年度)经审计的财务报表</w:t>
      </w:r>
    </w:p>
    <w:p w14:paraId="3978AFF9">
      <w:pPr>
        <w:pStyle w:val="3"/>
        <w:spacing w:line="243" w:lineRule="auto"/>
      </w:pPr>
    </w:p>
    <w:p w14:paraId="68DFB481">
      <w:pPr>
        <w:pStyle w:val="3"/>
        <w:spacing w:line="243" w:lineRule="auto"/>
      </w:pPr>
    </w:p>
    <w:p w14:paraId="5EB4554E">
      <w:pPr>
        <w:pStyle w:val="3"/>
        <w:spacing w:line="243" w:lineRule="auto"/>
      </w:pPr>
    </w:p>
    <w:p w14:paraId="5C0B6033">
      <w:pPr>
        <w:pStyle w:val="3"/>
        <w:spacing w:line="243" w:lineRule="auto"/>
      </w:pPr>
    </w:p>
    <w:p w14:paraId="15AB495A">
      <w:pPr>
        <w:pStyle w:val="3"/>
        <w:spacing w:line="243" w:lineRule="auto"/>
      </w:pPr>
    </w:p>
    <w:p w14:paraId="5567B72A">
      <w:pPr>
        <w:pStyle w:val="3"/>
        <w:spacing w:line="243" w:lineRule="auto"/>
      </w:pPr>
    </w:p>
    <w:p w14:paraId="24E31646">
      <w:pPr>
        <w:pStyle w:val="3"/>
        <w:spacing w:line="243" w:lineRule="auto"/>
      </w:pPr>
    </w:p>
    <w:p w14:paraId="7776DB83">
      <w:pPr>
        <w:pStyle w:val="3"/>
        <w:spacing w:line="243" w:lineRule="auto"/>
      </w:pPr>
    </w:p>
    <w:p w14:paraId="3EFEE461">
      <w:pPr>
        <w:pStyle w:val="3"/>
        <w:spacing w:line="243" w:lineRule="auto"/>
      </w:pPr>
    </w:p>
    <w:p w14:paraId="6395B9E2">
      <w:pPr>
        <w:pStyle w:val="3"/>
        <w:spacing w:line="243" w:lineRule="auto"/>
      </w:pPr>
    </w:p>
    <w:p w14:paraId="0309D17F">
      <w:pPr>
        <w:pStyle w:val="3"/>
        <w:spacing w:line="243" w:lineRule="auto"/>
      </w:pPr>
    </w:p>
    <w:p w14:paraId="3975DFFE">
      <w:pPr>
        <w:pStyle w:val="3"/>
        <w:spacing w:line="243" w:lineRule="auto"/>
      </w:pPr>
    </w:p>
    <w:p w14:paraId="2CCDA63F">
      <w:pPr>
        <w:pStyle w:val="3"/>
        <w:spacing w:line="243" w:lineRule="auto"/>
      </w:pPr>
    </w:p>
    <w:p w14:paraId="5E242553">
      <w:pPr>
        <w:pStyle w:val="3"/>
        <w:spacing w:line="243" w:lineRule="auto"/>
      </w:pPr>
    </w:p>
    <w:p w14:paraId="34918499">
      <w:pPr>
        <w:pStyle w:val="3"/>
        <w:spacing w:line="243" w:lineRule="auto"/>
      </w:pPr>
    </w:p>
    <w:p w14:paraId="4D443AD1">
      <w:pPr>
        <w:pStyle w:val="3"/>
        <w:spacing w:line="243" w:lineRule="auto"/>
      </w:pPr>
    </w:p>
    <w:p w14:paraId="6B023D25">
      <w:pPr>
        <w:pStyle w:val="3"/>
        <w:spacing w:line="243" w:lineRule="auto"/>
      </w:pPr>
    </w:p>
    <w:p w14:paraId="351B2C5F">
      <w:pPr>
        <w:pStyle w:val="3"/>
        <w:spacing w:line="243" w:lineRule="auto"/>
      </w:pPr>
    </w:p>
    <w:p w14:paraId="6679259D">
      <w:pPr>
        <w:pStyle w:val="3"/>
        <w:spacing w:line="243" w:lineRule="auto"/>
      </w:pPr>
    </w:p>
    <w:p w14:paraId="56F77B76">
      <w:pPr>
        <w:pStyle w:val="3"/>
        <w:spacing w:line="243" w:lineRule="auto"/>
      </w:pPr>
    </w:p>
    <w:p w14:paraId="09FF1E37">
      <w:pPr>
        <w:pStyle w:val="3"/>
        <w:spacing w:line="243" w:lineRule="auto"/>
      </w:pPr>
    </w:p>
    <w:p w14:paraId="66D4ADB0">
      <w:pPr>
        <w:pStyle w:val="3"/>
        <w:spacing w:line="243" w:lineRule="auto"/>
      </w:pPr>
    </w:p>
    <w:p w14:paraId="14714FE5">
      <w:pPr>
        <w:pStyle w:val="3"/>
        <w:spacing w:line="243" w:lineRule="auto"/>
      </w:pPr>
    </w:p>
    <w:p w14:paraId="56B4ABD6">
      <w:pPr>
        <w:pStyle w:val="3"/>
        <w:spacing w:line="243" w:lineRule="auto"/>
      </w:pPr>
    </w:p>
    <w:p w14:paraId="4CE86EF4">
      <w:pPr>
        <w:pStyle w:val="3"/>
        <w:spacing w:line="243" w:lineRule="auto"/>
      </w:pPr>
    </w:p>
    <w:p w14:paraId="2B074BDE">
      <w:pPr>
        <w:pStyle w:val="3"/>
        <w:spacing w:line="243" w:lineRule="auto"/>
      </w:pPr>
    </w:p>
    <w:p w14:paraId="3E93F75E">
      <w:pPr>
        <w:pStyle w:val="3"/>
        <w:spacing w:line="243" w:lineRule="auto"/>
      </w:pPr>
    </w:p>
    <w:p w14:paraId="12A982BB">
      <w:pPr>
        <w:pStyle w:val="3"/>
        <w:spacing w:line="243" w:lineRule="auto"/>
      </w:pPr>
    </w:p>
    <w:p w14:paraId="06F64048">
      <w:pPr>
        <w:pStyle w:val="3"/>
        <w:spacing w:line="243" w:lineRule="auto"/>
      </w:pPr>
    </w:p>
    <w:p w14:paraId="2B7B4283">
      <w:pPr>
        <w:pStyle w:val="3"/>
        <w:spacing w:line="243" w:lineRule="auto"/>
      </w:pPr>
    </w:p>
    <w:p w14:paraId="094B9639">
      <w:pPr>
        <w:pStyle w:val="3"/>
        <w:spacing w:line="243" w:lineRule="auto"/>
      </w:pPr>
    </w:p>
    <w:p w14:paraId="69F36009">
      <w:pPr>
        <w:pStyle w:val="3"/>
        <w:spacing w:line="243" w:lineRule="auto"/>
      </w:pPr>
    </w:p>
    <w:p w14:paraId="61D94F66">
      <w:pPr>
        <w:pStyle w:val="3"/>
        <w:spacing w:line="243" w:lineRule="auto"/>
      </w:pPr>
    </w:p>
    <w:p w14:paraId="586DBBE3">
      <w:pPr>
        <w:pStyle w:val="3"/>
        <w:spacing w:line="243" w:lineRule="auto"/>
      </w:pPr>
    </w:p>
    <w:p w14:paraId="48061F15">
      <w:pPr>
        <w:pStyle w:val="3"/>
        <w:spacing w:line="243" w:lineRule="auto"/>
      </w:pPr>
    </w:p>
    <w:p w14:paraId="74491CB0">
      <w:pPr>
        <w:pStyle w:val="3"/>
        <w:spacing w:line="243" w:lineRule="auto"/>
      </w:pPr>
    </w:p>
    <w:p w14:paraId="5F6AB02C">
      <w:pPr>
        <w:pStyle w:val="3"/>
        <w:spacing w:line="243" w:lineRule="auto"/>
      </w:pPr>
    </w:p>
    <w:p w14:paraId="7C3B9DA1">
      <w:pPr>
        <w:pStyle w:val="3"/>
        <w:spacing w:line="243" w:lineRule="auto"/>
      </w:pPr>
    </w:p>
    <w:p w14:paraId="0FA76469">
      <w:pPr>
        <w:pStyle w:val="3"/>
        <w:spacing w:line="244" w:lineRule="auto"/>
      </w:pPr>
    </w:p>
    <w:p w14:paraId="0BF4C504">
      <w:pPr>
        <w:pStyle w:val="3"/>
        <w:spacing w:line="244" w:lineRule="auto"/>
      </w:pPr>
    </w:p>
    <w:p w14:paraId="54137B41">
      <w:pPr>
        <w:pStyle w:val="3"/>
        <w:spacing w:line="244" w:lineRule="auto"/>
      </w:pPr>
    </w:p>
    <w:p w14:paraId="796BC318">
      <w:pPr>
        <w:pStyle w:val="3"/>
        <w:spacing w:line="244" w:lineRule="auto"/>
      </w:pPr>
    </w:p>
    <w:p w14:paraId="005A3040">
      <w:pPr>
        <w:tabs>
          <w:tab w:val="left" w:pos="6030"/>
          <w:tab w:val="left" w:pos="6054"/>
        </w:tabs>
        <w:spacing w:before="78" w:line="421" w:lineRule="auto"/>
        <w:ind w:left="545" w:right="2280" w:hanging="1"/>
        <w:jc w:val="both"/>
        <w:rPr>
          <w:rFonts w:ascii="仿宋" w:hAnsi="仿宋" w:eastAsia="仿宋" w:cs="仿宋"/>
          <w:sz w:val="24"/>
          <w:szCs w:val="24"/>
        </w:rPr>
      </w:pPr>
      <w:bookmarkStart w:id="46" w:name="bookmark40"/>
      <w:bookmarkEnd w:id="46"/>
      <w:r>
        <w:rPr>
          <w:rFonts w:ascii="仿宋" w:hAnsi="仿宋" w:eastAsia="仿宋" w:cs="仿宋"/>
          <w:spacing w:val="-3"/>
          <w:sz w:val="24"/>
          <w:szCs w:val="24"/>
        </w:rPr>
        <w:t>供应商名称</w:t>
      </w:r>
      <w:r>
        <w:rPr>
          <w:rFonts w:ascii="仿宋" w:hAnsi="仿宋" w:eastAsia="仿宋" w:cs="仿宋"/>
          <w:spacing w:val="72"/>
          <w:sz w:val="24"/>
          <w:szCs w:val="24"/>
        </w:rPr>
        <w:t xml:space="preserve"> </w:t>
      </w:r>
      <w:r>
        <w:rPr>
          <w:rFonts w:ascii="仿宋" w:hAnsi="仿宋" w:eastAsia="仿宋" w:cs="仿宋"/>
          <w:spacing w:val="-3"/>
          <w:sz w:val="24"/>
          <w:szCs w:val="24"/>
        </w:rPr>
        <w:t>(盖单位章)</w:t>
      </w:r>
      <w:r>
        <w:rPr>
          <w:rFonts w:ascii="仿宋" w:hAnsi="仿宋" w:eastAsia="仿宋" w:cs="仿宋"/>
          <w:spacing w:val="48"/>
          <w:sz w:val="24"/>
          <w:szCs w:val="24"/>
        </w:rPr>
        <w:t xml:space="preserve"> </w:t>
      </w:r>
      <w:r>
        <w:rPr>
          <w:rFonts w:ascii="仿宋" w:hAnsi="仿宋" w:eastAsia="仿宋" w:cs="仿宋"/>
          <w:spacing w:val="-3"/>
          <w:sz w:val="24"/>
          <w:szCs w:val="24"/>
        </w:rPr>
        <w:t>：</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8"/>
          <w:sz w:val="24"/>
          <w:szCs w:val="24"/>
        </w:rPr>
        <w:t>法定代表人(签字或盖章)：</w:t>
      </w: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23"/>
          <w:sz w:val="24"/>
          <w:szCs w:val="24"/>
        </w:rPr>
        <w:t>日期</w:t>
      </w:r>
      <w:r>
        <w:rPr>
          <w:rFonts w:ascii="仿宋" w:hAnsi="仿宋" w:eastAsia="仿宋" w:cs="仿宋"/>
          <w:spacing w:val="10"/>
          <w:sz w:val="24"/>
          <w:szCs w:val="24"/>
        </w:rPr>
        <w:t xml:space="preserve">  </w:t>
      </w:r>
      <w:r>
        <w:rPr>
          <w:rFonts w:ascii="仿宋" w:hAnsi="仿宋" w:eastAsia="仿宋" w:cs="仿宋"/>
          <w:spacing w:val="-23"/>
          <w:sz w:val="24"/>
          <w:szCs w:val="24"/>
        </w:rPr>
        <w:t>年</w:t>
      </w:r>
      <w:r>
        <w:rPr>
          <w:rFonts w:ascii="仿宋" w:hAnsi="仿宋" w:eastAsia="仿宋" w:cs="仿宋"/>
          <w:spacing w:val="9"/>
          <w:sz w:val="24"/>
          <w:szCs w:val="24"/>
        </w:rPr>
        <w:t xml:space="preserve">   </w:t>
      </w:r>
      <w:r>
        <w:rPr>
          <w:rFonts w:ascii="仿宋" w:hAnsi="仿宋" w:eastAsia="仿宋" w:cs="仿宋"/>
          <w:spacing w:val="-23"/>
          <w:sz w:val="24"/>
          <w:szCs w:val="24"/>
        </w:rPr>
        <w:t>月</w:t>
      </w:r>
      <w:r>
        <w:rPr>
          <w:rFonts w:ascii="仿宋" w:hAnsi="仿宋" w:eastAsia="仿宋" w:cs="仿宋"/>
          <w:spacing w:val="22"/>
          <w:sz w:val="24"/>
          <w:szCs w:val="24"/>
        </w:rPr>
        <w:t xml:space="preserve">   </w:t>
      </w:r>
      <w:r>
        <w:rPr>
          <w:rFonts w:ascii="仿宋" w:hAnsi="仿宋" w:eastAsia="仿宋" w:cs="仿宋"/>
          <w:spacing w:val="-23"/>
          <w:sz w:val="24"/>
          <w:szCs w:val="24"/>
        </w:rPr>
        <w:t>日</w:t>
      </w:r>
    </w:p>
    <w:p w14:paraId="61597DEE">
      <w:pPr>
        <w:spacing w:line="421" w:lineRule="auto"/>
        <w:rPr>
          <w:rFonts w:ascii="仿宋" w:hAnsi="仿宋" w:eastAsia="仿宋" w:cs="仿宋"/>
          <w:sz w:val="24"/>
          <w:szCs w:val="24"/>
        </w:rPr>
        <w:sectPr>
          <w:footerReference r:id="rId23" w:type="default"/>
          <w:pgSz w:w="11906" w:h="16840"/>
          <w:pgMar w:top="400" w:right="1785" w:bottom="1078" w:left="1785" w:header="0" w:footer="927" w:gutter="0"/>
          <w:cols w:space="720" w:num="1"/>
        </w:sectPr>
      </w:pPr>
    </w:p>
    <w:p w14:paraId="6A034A32">
      <w:pPr>
        <w:spacing w:before="30" w:line="352" w:lineRule="exact"/>
      </w:pPr>
      <w:r>
        <w:drawing>
          <wp:anchor distT="0" distB="0" distL="0" distR="0" simplePos="0" relativeHeight="251662336" behindDoc="0" locked="0" layoutInCell="1" allowOverlap="1">
            <wp:simplePos x="0" y="0"/>
            <wp:positionH relativeFrom="column">
              <wp:posOffset>1298575</wp:posOffset>
            </wp:positionH>
            <wp:positionV relativeFrom="paragraph">
              <wp:posOffset>22860</wp:posOffset>
            </wp:positionV>
            <wp:extent cx="94615" cy="218440"/>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38"/>
                    <a:stretch>
                      <a:fillRect/>
                    </a:stretch>
                  </pic:blipFill>
                  <pic:spPr>
                    <a:xfrm>
                      <a:off x="0" y="0"/>
                      <a:ext cx="94691" cy="218668"/>
                    </a:xfrm>
                    <a:prstGeom prst="rect">
                      <a:avLst/>
                    </a:prstGeom>
                  </pic:spPr>
                </pic:pic>
              </a:graphicData>
            </a:graphic>
          </wp:anchor>
        </w:drawing>
      </w:r>
      <w:r>
        <w:drawing>
          <wp:anchor distT="0" distB="0" distL="0" distR="0" simplePos="0" relativeHeight="251661312" behindDoc="0" locked="0" layoutInCell="1" allowOverlap="1">
            <wp:simplePos x="0" y="0"/>
            <wp:positionH relativeFrom="column">
              <wp:posOffset>1496695</wp:posOffset>
            </wp:positionH>
            <wp:positionV relativeFrom="paragraph">
              <wp:posOffset>22860</wp:posOffset>
            </wp:positionV>
            <wp:extent cx="436245" cy="221615"/>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39"/>
                    <a:stretch>
                      <a:fillRect/>
                    </a:stretch>
                  </pic:blipFill>
                  <pic:spPr>
                    <a:xfrm>
                      <a:off x="0" y="0"/>
                      <a:ext cx="436194" cy="221932"/>
                    </a:xfrm>
                    <a:prstGeom prst="rect">
                      <a:avLst/>
                    </a:prstGeom>
                  </pic:spPr>
                </pic:pic>
              </a:graphicData>
            </a:graphic>
          </wp:anchor>
        </w:drawing>
      </w:r>
      <w:r>
        <w:rPr>
          <w:position w:val="-7"/>
        </w:rPr>
        <w:drawing>
          <wp:inline distT="0" distB="0" distL="0" distR="0">
            <wp:extent cx="1202055" cy="22288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40"/>
                    <a:stretch>
                      <a:fillRect/>
                    </a:stretch>
                  </pic:blipFill>
                  <pic:spPr>
                    <a:xfrm>
                      <a:off x="0" y="0"/>
                      <a:ext cx="1202359" cy="223519"/>
                    </a:xfrm>
                    <a:prstGeom prst="rect">
                      <a:avLst/>
                    </a:prstGeom>
                  </pic:spPr>
                </pic:pic>
              </a:graphicData>
            </a:graphic>
          </wp:inline>
        </w:drawing>
      </w:r>
    </w:p>
    <w:p w14:paraId="2B8C6D19">
      <w:pPr>
        <w:pStyle w:val="3"/>
        <w:spacing w:line="286" w:lineRule="auto"/>
      </w:pPr>
    </w:p>
    <w:p w14:paraId="7BCA518E">
      <w:pPr>
        <w:spacing w:before="78" w:line="222" w:lineRule="auto"/>
        <w:ind w:left="571"/>
        <w:outlineLvl w:val="1"/>
        <w:rPr>
          <w:rFonts w:ascii="仿宋" w:hAnsi="仿宋" w:eastAsia="仿宋" w:cs="仿宋"/>
          <w:sz w:val="24"/>
          <w:szCs w:val="24"/>
        </w:rPr>
      </w:pPr>
      <w:r>
        <w:rPr>
          <w:rFonts w:ascii="仿宋" w:hAnsi="仿宋" w:eastAsia="仿宋" w:cs="仿宋"/>
          <w:spacing w:val="3"/>
          <w:sz w:val="24"/>
          <w:szCs w:val="24"/>
        </w:rPr>
        <w:t>1.施工方案与技术措施</w:t>
      </w:r>
    </w:p>
    <w:p w14:paraId="22DB5C3D">
      <w:pPr>
        <w:spacing w:before="109" w:line="221" w:lineRule="auto"/>
        <w:ind w:left="551"/>
        <w:rPr>
          <w:rFonts w:ascii="仿宋" w:hAnsi="仿宋" w:eastAsia="仿宋" w:cs="仿宋"/>
          <w:sz w:val="24"/>
          <w:szCs w:val="24"/>
        </w:rPr>
      </w:pPr>
      <w:r>
        <w:rPr>
          <w:rFonts w:ascii="仿宋" w:hAnsi="仿宋" w:eastAsia="仿宋" w:cs="仿宋"/>
          <w:spacing w:val="6"/>
          <w:sz w:val="24"/>
          <w:szCs w:val="24"/>
        </w:rPr>
        <w:t>2.质量保证措施和创优计划</w:t>
      </w:r>
    </w:p>
    <w:p w14:paraId="7DFF81F8">
      <w:pPr>
        <w:pStyle w:val="3"/>
        <w:spacing w:line="353" w:lineRule="auto"/>
      </w:pPr>
    </w:p>
    <w:p w14:paraId="072BE2C2">
      <w:pPr>
        <w:spacing w:before="78" w:line="417" w:lineRule="auto"/>
        <w:ind w:left="540" w:right="4583" w:firstLine="12"/>
        <w:rPr>
          <w:rFonts w:ascii="仿宋" w:hAnsi="仿宋" w:eastAsia="仿宋" w:cs="仿宋"/>
          <w:sz w:val="24"/>
          <w:szCs w:val="24"/>
        </w:rPr>
      </w:pPr>
      <w:r>
        <w:rPr>
          <w:rFonts w:ascii="仿宋" w:hAnsi="仿宋" w:eastAsia="仿宋" w:cs="仿宋"/>
          <w:spacing w:val="6"/>
          <w:sz w:val="24"/>
          <w:szCs w:val="24"/>
        </w:rPr>
        <w:t>3.施工总进度计划及保证措施</w:t>
      </w:r>
      <w:r>
        <w:rPr>
          <w:rFonts w:ascii="仿宋" w:hAnsi="仿宋" w:eastAsia="仿宋" w:cs="仿宋"/>
          <w:spacing w:val="9"/>
          <w:sz w:val="24"/>
          <w:szCs w:val="24"/>
        </w:rPr>
        <w:t xml:space="preserve"> </w:t>
      </w:r>
      <w:r>
        <w:rPr>
          <w:rFonts w:ascii="仿宋" w:hAnsi="仿宋" w:eastAsia="仿宋" w:cs="仿宋"/>
          <w:spacing w:val="6"/>
          <w:sz w:val="24"/>
          <w:szCs w:val="24"/>
        </w:rPr>
        <w:t>4.施工安全措施计划</w:t>
      </w:r>
    </w:p>
    <w:p w14:paraId="661E8235">
      <w:pPr>
        <w:spacing w:before="36" w:line="222" w:lineRule="auto"/>
        <w:ind w:left="558"/>
        <w:rPr>
          <w:rFonts w:ascii="仿宋" w:hAnsi="仿宋" w:eastAsia="仿宋" w:cs="仿宋"/>
          <w:sz w:val="24"/>
          <w:szCs w:val="24"/>
        </w:rPr>
      </w:pPr>
      <w:r>
        <w:rPr>
          <w:rFonts w:ascii="仿宋" w:hAnsi="仿宋" w:eastAsia="仿宋" w:cs="仿宋"/>
          <w:spacing w:val="5"/>
          <w:sz w:val="24"/>
          <w:szCs w:val="24"/>
        </w:rPr>
        <w:t>5.文明施工措施计划</w:t>
      </w:r>
    </w:p>
    <w:p w14:paraId="79FC17F6">
      <w:pPr>
        <w:spacing w:before="268" w:line="417" w:lineRule="auto"/>
        <w:ind w:left="554" w:right="4569" w:firstLine="8"/>
        <w:rPr>
          <w:rFonts w:ascii="仿宋" w:hAnsi="仿宋" w:eastAsia="仿宋" w:cs="仿宋"/>
          <w:sz w:val="24"/>
          <w:szCs w:val="24"/>
        </w:rPr>
      </w:pPr>
      <w:r>
        <w:rPr>
          <w:rFonts w:ascii="仿宋" w:hAnsi="仿宋" w:eastAsia="仿宋" w:cs="仿宋"/>
          <w:spacing w:val="7"/>
          <w:sz w:val="24"/>
          <w:szCs w:val="24"/>
        </w:rPr>
        <w:t>6.施工场地治安保卫管理计划</w:t>
      </w:r>
      <w:r>
        <w:rPr>
          <w:rFonts w:ascii="仿宋" w:hAnsi="仿宋" w:eastAsia="仿宋" w:cs="仿宋"/>
          <w:sz w:val="24"/>
          <w:szCs w:val="24"/>
        </w:rPr>
        <w:t xml:space="preserve"> </w:t>
      </w:r>
      <w:r>
        <w:rPr>
          <w:rFonts w:ascii="仿宋" w:hAnsi="仿宋" w:eastAsia="仿宋" w:cs="仿宋"/>
          <w:spacing w:val="5"/>
          <w:sz w:val="24"/>
          <w:szCs w:val="24"/>
        </w:rPr>
        <w:t>7.施工环保措施计划</w:t>
      </w:r>
    </w:p>
    <w:p w14:paraId="3BC18273">
      <w:pPr>
        <w:spacing w:before="49" w:line="417" w:lineRule="auto"/>
        <w:ind w:left="538" w:right="4446" w:firstLine="23"/>
        <w:rPr>
          <w:rFonts w:ascii="仿宋" w:hAnsi="仿宋" w:eastAsia="仿宋" w:cs="仿宋"/>
          <w:sz w:val="24"/>
          <w:szCs w:val="24"/>
        </w:rPr>
      </w:pPr>
      <w:r>
        <w:rPr>
          <w:rFonts w:ascii="仿宋" w:hAnsi="仿宋" w:eastAsia="仿宋" w:cs="仿宋"/>
          <w:spacing w:val="2"/>
          <w:sz w:val="24"/>
          <w:szCs w:val="24"/>
        </w:rPr>
        <w:t>8.施工现场总平面布置</w:t>
      </w:r>
      <w:r>
        <w:rPr>
          <w:rFonts w:ascii="仿宋" w:hAnsi="仿宋" w:eastAsia="仿宋" w:cs="仿宋"/>
          <w:spacing w:val="72"/>
          <w:sz w:val="24"/>
          <w:szCs w:val="24"/>
        </w:rPr>
        <w:t xml:space="preserve"> </w:t>
      </w:r>
      <w:r>
        <w:rPr>
          <w:rFonts w:ascii="仿宋" w:hAnsi="仿宋" w:eastAsia="仿宋" w:cs="仿宋"/>
          <w:spacing w:val="2"/>
          <w:sz w:val="24"/>
          <w:szCs w:val="24"/>
        </w:rPr>
        <w:t>(附图)</w:t>
      </w:r>
      <w:r>
        <w:rPr>
          <w:rFonts w:ascii="仿宋" w:hAnsi="仿宋" w:eastAsia="仿宋" w:cs="仿宋"/>
          <w:sz w:val="24"/>
          <w:szCs w:val="24"/>
        </w:rPr>
        <w:t xml:space="preserve"> </w:t>
      </w:r>
      <w:r>
        <w:rPr>
          <w:rFonts w:ascii="仿宋" w:hAnsi="仿宋" w:eastAsia="仿宋" w:cs="仿宋"/>
          <w:spacing w:val="6"/>
          <w:sz w:val="24"/>
          <w:szCs w:val="24"/>
        </w:rPr>
        <w:t>9.项目组织管理机构</w:t>
      </w:r>
    </w:p>
    <w:p w14:paraId="0FE5AD60">
      <w:pPr>
        <w:spacing w:before="36" w:line="220" w:lineRule="auto"/>
        <w:ind w:left="554"/>
        <w:rPr>
          <w:rFonts w:ascii="仿宋" w:hAnsi="仿宋" w:eastAsia="仿宋" w:cs="仿宋"/>
          <w:sz w:val="24"/>
          <w:szCs w:val="24"/>
        </w:rPr>
      </w:pPr>
      <w:r>
        <w:rPr>
          <w:rFonts w:ascii="仿宋" w:hAnsi="仿宋" w:eastAsia="仿宋" w:cs="仿宋"/>
          <w:spacing w:val="6"/>
          <w:sz w:val="24"/>
          <w:szCs w:val="24"/>
        </w:rPr>
        <w:t>10.成品保护和工程保修工作的管理和承诺</w:t>
      </w:r>
    </w:p>
    <w:p w14:paraId="64251A0A">
      <w:pPr>
        <w:spacing w:before="272" w:line="222" w:lineRule="auto"/>
        <w:ind w:left="586"/>
        <w:rPr>
          <w:rFonts w:ascii="仿宋" w:hAnsi="仿宋" w:eastAsia="仿宋" w:cs="仿宋"/>
          <w:sz w:val="24"/>
          <w:szCs w:val="24"/>
        </w:rPr>
      </w:pPr>
      <w:r>
        <w:rPr>
          <w:rFonts w:ascii="仿宋" w:hAnsi="仿宋" w:eastAsia="仿宋" w:cs="仿宋"/>
          <w:spacing w:val="7"/>
          <w:sz w:val="24"/>
          <w:szCs w:val="24"/>
        </w:rPr>
        <w:t>11.任何可能的紧急情况的处理措施、预案以及抵抗风险的措施</w:t>
      </w:r>
    </w:p>
    <w:p w14:paraId="4BC02997">
      <w:pPr>
        <w:spacing w:before="275" w:line="415" w:lineRule="auto"/>
        <w:ind w:left="51" w:right="1000" w:firstLine="503"/>
        <w:rPr>
          <w:rFonts w:ascii="仿宋" w:hAnsi="仿宋" w:eastAsia="仿宋" w:cs="仿宋"/>
          <w:sz w:val="24"/>
          <w:szCs w:val="24"/>
        </w:rPr>
      </w:pPr>
      <w:r>
        <w:rPr>
          <w:rFonts w:ascii="仿宋" w:hAnsi="仿宋" w:eastAsia="仿宋" w:cs="仿宋"/>
          <w:spacing w:val="7"/>
          <w:sz w:val="24"/>
          <w:szCs w:val="24"/>
        </w:rPr>
        <w:t>12.对总包管理的认识以及对专业分包工程的</w:t>
      </w:r>
      <w:r>
        <w:rPr>
          <w:rFonts w:ascii="仿宋" w:hAnsi="仿宋" w:eastAsia="仿宋" w:cs="仿宋"/>
          <w:spacing w:val="6"/>
          <w:sz w:val="24"/>
          <w:szCs w:val="24"/>
        </w:rPr>
        <w:t>配合、协调、管理</w:t>
      </w:r>
      <w:r>
        <w:rPr>
          <w:rFonts w:ascii="仿宋" w:hAnsi="仿宋" w:eastAsia="仿宋" w:cs="仿宋"/>
          <w:sz w:val="24"/>
          <w:szCs w:val="24"/>
        </w:rPr>
        <w:t xml:space="preserve"> </w:t>
      </w:r>
      <w:r>
        <w:rPr>
          <w:rFonts w:ascii="仿宋" w:hAnsi="仿宋" w:eastAsia="仿宋" w:cs="仿宋"/>
          <w:spacing w:val="-1"/>
          <w:sz w:val="24"/>
          <w:szCs w:val="24"/>
        </w:rPr>
        <w:t>、服务方案</w:t>
      </w:r>
    </w:p>
    <w:p w14:paraId="2DBC24C4">
      <w:pPr>
        <w:spacing w:before="39" w:line="417" w:lineRule="auto"/>
        <w:ind w:left="75" w:right="179" w:firstLine="470"/>
        <w:rPr>
          <w:rFonts w:ascii="仿宋" w:hAnsi="仿宋" w:eastAsia="仿宋" w:cs="仿宋"/>
          <w:sz w:val="24"/>
          <w:szCs w:val="24"/>
        </w:rPr>
      </w:pPr>
      <w:r>
        <w:rPr>
          <w:rFonts w:ascii="仿宋" w:hAnsi="仿宋" w:eastAsia="仿宋" w:cs="仿宋"/>
          <w:spacing w:val="4"/>
          <w:sz w:val="24"/>
          <w:szCs w:val="24"/>
        </w:rPr>
        <w:t>注：为</w:t>
      </w:r>
      <w:r>
        <w:rPr>
          <w:rFonts w:ascii="仿宋" w:hAnsi="仿宋" w:eastAsia="仿宋" w:cs="仿宋"/>
          <w:spacing w:val="-60"/>
          <w:sz w:val="24"/>
          <w:szCs w:val="24"/>
        </w:rPr>
        <w:t xml:space="preserve"> </w:t>
      </w:r>
      <w:r>
        <w:rPr>
          <w:rFonts w:ascii="仿宋" w:hAnsi="仿宋" w:eastAsia="仿宋" w:cs="仿宋"/>
          <w:spacing w:val="4"/>
          <w:sz w:val="24"/>
          <w:szCs w:val="24"/>
        </w:rPr>
        <w:t>了便于查找，请按上述顺序编排技术标内容。如某一表格招标项</w:t>
      </w:r>
      <w:r>
        <w:rPr>
          <w:rFonts w:ascii="仿宋" w:hAnsi="仿宋" w:eastAsia="仿宋" w:cs="仿宋"/>
          <w:sz w:val="24"/>
          <w:szCs w:val="24"/>
        </w:rPr>
        <w:t xml:space="preserve"> </w:t>
      </w:r>
      <w:r>
        <w:rPr>
          <w:rFonts w:ascii="仿宋" w:hAnsi="仿宋" w:eastAsia="仿宋" w:cs="仿宋"/>
          <w:spacing w:val="-10"/>
          <w:sz w:val="24"/>
          <w:szCs w:val="24"/>
        </w:rPr>
        <w:t>目不使用。</w:t>
      </w:r>
    </w:p>
    <w:p w14:paraId="09996649">
      <w:pPr>
        <w:spacing w:line="417" w:lineRule="auto"/>
        <w:rPr>
          <w:rFonts w:ascii="仿宋" w:hAnsi="仿宋" w:eastAsia="仿宋" w:cs="仿宋"/>
          <w:sz w:val="24"/>
          <w:szCs w:val="24"/>
        </w:rPr>
        <w:sectPr>
          <w:footerReference r:id="rId24" w:type="default"/>
          <w:pgSz w:w="11906" w:h="16840"/>
          <w:pgMar w:top="400" w:right="1785" w:bottom="1078" w:left="1768" w:header="0" w:footer="927" w:gutter="0"/>
          <w:cols w:space="720" w:num="1"/>
        </w:sectPr>
      </w:pPr>
    </w:p>
    <w:p w14:paraId="04DB17EE">
      <w:pPr>
        <w:spacing w:before="228" w:line="361" w:lineRule="exact"/>
      </w:pPr>
      <w:r>
        <w:rPr>
          <w:position w:val="-7"/>
        </w:rPr>
        <w:drawing>
          <wp:inline distT="0" distB="0" distL="0" distR="0">
            <wp:extent cx="2648585" cy="228600"/>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41"/>
                    <a:stretch>
                      <a:fillRect/>
                    </a:stretch>
                  </pic:blipFill>
                  <pic:spPr>
                    <a:xfrm>
                      <a:off x="0" y="0"/>
                      <a:ext cx="2649143" cy="229069"/>
                    </a:xfrm>
                    <a:prstGeom prst="rect">
                      <a:avLst/>
                    </a:prstGeom>
                  </pic:spPr>
                </pic:pic>
              </a:graphicData>
            </a:graphic>
          </wp:inline>
        </w:drawing>
      </w:r>
    </w:p>
    <w:p w14:paraId="3D8106E6">
      <w:pPr>
        <w:spacing w:before="17"/>
      </w:pPr>
    </w:p>
    <w:p w14:paraId="2861BCBA">
      <w:pPr>
        <w:spacing w:before="17"/>
      </w:pPr>
    </w:p>
    <w:p w14:paraId="5ADB8A25">
      <w:pPr>
        <w:spacing w:before="17"/>
      </w:pPr>
    </w:p>
    <w:p w14:paraId="7D4BE6FC">
      <w:pPr>
        <w:spacing w:before="16"/>
      </w:pPr>
    </w:p>
    <w:p w14:paraId="06D566B3">
      <w:pPr>
        <w:spacing w:before="16"/>
      </w:pPr>
    </w:p>
    <w:p w14:paraId="24D6773E">
      <w:pPr>
        <w:spacing w:before="16"/>
      </w:pPr>
    </w:p>
    <w:p w14:paraId="0988974A">
      <w:pPr>
        <w:spacing w:before="16"/>
      </w:pPr>
    </w:p>
    <w:tbl>
      <w:tblPr>
        <w:tblStyle w:val="9"/>
        <w:tblW w:w="9539"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74"/>
        <w:gridCol w:w="1151"/>
        <w:gridCol w:w="928"/>
        <w:gridCol w:w="1155"/>
        <w:gridCol w:w="803"/>
        <w:gridCol w:w="1315"/>
        <w:gridCol w:w="801"/>
        <w:gridCol w:w="1164"/>
        <w:gridCol w:w="748"/>
      </w:tblGrid>
      <w:tr w14:paraId="217561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1474" w:type="dxa"/>
            <w:vMerge w:val="restart"/>
            <w:tcBorders>
              <w:bottom w:val="nil"/>
            </w:tcBorders>
            <w:vAlign w:val="top"/>
          </w:tcPr>
          <w:p w14:paraId="72A3F2D9">
            <w:pPr>
              <w:spacing w:line="357" w:lineRule="auto"/>
              <w:rPr>
                <w:rFonts w:ascii="Arial"/>
                <w:sz w:val="21"/>
              </w:rPr>
            </w:pPr>
          </w:p>
          <w:p w14:paraId="44045D33">
            <w:pPr>
              <w:spacing w:before="62" w:line="228" w:lineRule="auto"/>
              <w:ind w:left="539"/>
              <w:outlineLvl w:val="1"/>
              <w:rPr>
                <w:rFonts w:ascii="宋体" w:hAnsi="宋体" w:eastAsia="宋体" w:cs="宋体"/>
                <w:sz w:val="19"/>
                <w:szCs w:val="19"/>
              </w:rPr>
            </w:pPr>
            <w:bookmarkStart w:id="47" w:name="bookmark42"/>
            <w:bookmarkEnd w:id="47"/>
            <w:r>
              <w:rPr>
                <w:rFonts w:ascii="宋体" w:hAnsi="宋体" w:eastAsia="宋体" w:cs="宋体"/>
                <w:spacing w:val="7"/>
                <w:sz w:val="19"/>
                <w:szCs w:val="19"/>
              </w:rPr>
              <w:t>职务</w:t>
            </w:r>
          </w:p>
        </w:tc>
        <w:tc>
          <w:tcPr>
            <w:tcW w:w="1151" w:type="dxa"/>
            <w:vMerge w:val="restart"/>
            <w:tcBorders>
              <w:bottom w:val="nil"/>
            </w:tcBorders>
            <w:vAlign w:val="top"/>
          </w:tcPr>
          <w:p w14:paraId="5C05FEE2">
            <w:pPr>
              <w:spacing w:line="357" w:lineRule="auto"/>
              <w:rPr>
                <w:rFonts w:ascii="Arial"/>
                <w:sz w:val="21"/>
              </w:rPr>
            </w:pPr>
          </w:p>
          <w:p w14:paraId="7FF9104C">
            <w:pPr>
              <w:spacing w:before="62" w:line="228" w:lineRule="auto"/>
              <w:ind w:left="375"/>
              <w:rPr>
                <w:rFonts w:ascii="宋体" w:hAnsi="宋体" w:eastAsia="宋体" w:cs="宋体"/>
                <w:sz w:val="19"/>
                <w:szCs w:val="19"/>
              </w:rPr>
            </w:pPr>
            <w:r>
              <w:rPr>
                <w:rFonts w:ascii="宋体" w:hAnsi="宋体" w:eastAsia="宋体" w:cs="宋体"/>
                <w:spacing w:val="7"/>
                <w:sz w:val="19"/>
                <w:szCs w:val="19"/>
              </w:rPr>
              <w:t>姓名</w:t>
            </w:r>
          </w:p>
        </w:tc>
        <w:tc>
          <w:tcPr>
            <w:tcW w:w="928" w:type="dxa"/>
            <w:vMerge w:val="restart"/>
            <w:tcBorders>
              <w:bottom w:val="nil"/>
            </w:tcBorders>
            <w:vAlign w:val="top"/>
          </w:tcPr>
          <w:p w14:paraId="758D1620">
            <w:pPr>
              <w:spacing w:line="357" w:lineRule="auto"/>
              <w:rPr>
                <w:rFonts w:ascii="Arial"/>
                <w:sz w:val="21"/>
              </w:rPr>
            </w:pPr>
          </w:p>
          <w:p w14:paraId="6D590E6E">
            <w:pPr>
              <w:spacing w:before="62" w:line="230" w:lineRule="auto"/>
              <w:ind w:left="266"/>
              <w:rPr>
                <w:rFonts w:ascii="宋体" w:hAnsi="宋体" w:eastAsia="宋体" w:cs="宋体"/>
                <w:sz w:val="19"/>
                <w:szCs w:val="19"/>
              </w:rPr>
            </w:pPr>
            <w:r>
              <w:rPr>
                <w:rFonts w:ascii="宋体" w:hAnsi="宋体" w:eastAsia="宋体" w:cs="宋体"/>
                <w:spacing w:val="7"/>
                <w:sz w:val="19"/>
                <w:szCs w:val="19"/>
              </w:rPr>
              <w:t>职称</w:t>
            </w:r>
          </w:p>
        </w:tc>
        <w:tc>
          <w:tcPr>
            <w:tcW w:w="5238" w:type="dxa"/>
            <w:gridSpan w:val="5"/>
            <w:vAlign w:val="top"/>
          </w:tcPr>
          <w:p w14:paraId="1EBD48F7">
            <w:pPr>
              <w:spacing w:before="195" w:line="228" w:lineRule="auto"/>
              <w:ind w:left="1690"/>
              <w:rPr>
                <w:rFonts w:ascii="宋体" w:hAnsi="宋体" w:eastAsia="宋体" w:cs="宋体"/>
                <w:sz w:val="19"/>
                <w:szCs w:val="19"/>
              </w:rPr>
            </w:pPr>
            <w:r>
              <w:rPr>
                <w:rFonts w:ascii="宋体" w:hAnsi="宋体" w:eastAsia="宋体" w:cs="宋体"/>
                <w:spacing w:val="16"/>
                <w:sz w:val="19"/>
                <w:szCs w:val="19"/>
              </w:rPr>
              <w:t>执业或职业资格证明</w:t>
            </w:r>
          </w:p>
        </w:tc>
        <w:tc>
          <w:tcPr>
            <w:tcW w:w="748" w:type="dxa"/>
            <w:vAlign w:val="top"/>
          </w:tcPr>
          <w:p w14:paraId="1ECB1F7C">
            <w:pPr>
              <w:spacing w:before="197" w:line="230" w:lineRule="auto"/>
              <w:ind w:left="184"/>
              <w:rPr>
                <w:rFonts w:ascii="宋体" w:hAnsi="宋体" w:eastAsia="宋体" w:cs="宋体"/>
                <w:sz w:val="19"/>
                <w:szCs w:val="19"/>
              </w:rPr>
            </w:pPr>
            <w:r>
              <w:rPr>
                <w:rFonts w:ascii="宋体" w:hAnsi="宋体" w:eastAsia="宋体" w:cs="宋体"/>
                <w:spacing w:val="6"/>
                <w:sz w:val="19"/>
                <w:szCs w:val="19"/>
              </w:rPr>
              <w:t>备注</w:t>
            </w:r>
          </w:p>
        </w:tc>
      </w:tr>
      <w:tr w14:paraId="2AC84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Merge w:val="continue"/>
            <w:tcBorders>
              <w:top w:val="nil"/>
            </w:tcBorders>
            <w:vAlign w:val="top"/>
          </w:tcPr>
          <w:p w14:paraId="223E470B">
            <w:pPr>
              <w:rPr>
                <w:rFonts w:ascii="Arial"/>
                <w:sz w:val="21"/>
              </w:rPr>
            </w:pPr>
          </w:p>
        </w:tc>
        <w:tc>
          <w:tcPr>
            <w:tcW w:w="1151" w:type="dxa"/>
            <w:vMerge w:val="continue"/>
            <w:tcBorders>
              <w:top w:val="nil"/>
            </w:tcBorders>
            <w:vAlign w:val="top"/>
          </w:tcPr>
          <w:p w14:paraId="250505A9">
            <w:pPr>
              <w:rPr>
                <w:rFonts w:ascii="Arial"/>
                <w:sz w:val="21"/>
              </w:rPr>
            </w:pPr>
          </w:p>
        </w:tc>
        <w:tc>
          <w:tcPr>
            <w:tcW w:w="928" w:type="dxa"/>
            <w:vMerge w:val="continue"/>
            <w:tcBorders>
              <w:top w:val="nil"/>
            </w:tcBorders>
            <w:vAlign w:val="top"/>
          </w:tcPr>
          <w:p w14:paraId="5C9F2043">
            <w:pPr>
              <w:rPr>
                <w:rFonts w:ascii="Arial"/>
                <w:sz w:val="21"/>
              </w:rPr>
            </w:pPr>
          </w:p>
        </w:tc>
        <w:tc>
          <w:tcPr>
            <w:tcW w:w="1155" w:type="dxa"/>
            <w:vAlign w:val="top"/>
          </w:tcPr>
          <w:p w14:paraId="75A19E18">
            <w:pPr>
              <w:spacing w:before="191" w:line="227" w:lineRule="auto"/>
              <w:ind w:left="170"/>
              <w:rPr>
                <w:rFonts w:ascii="宋体" w:hAnsi="宋体" w:eastAsia="宋体" w:cs="宋体"/>
                <w:sz w:val="19"/>
                <w:szCs w:val="19"/>
              </w:rPr>
            </w:pPr>
            <w:r>
              <w:rPr>
                <w:rFonts w:ascii="宋体" w:hAnsi="宋体" w:eastAsia="宋体" w:cs="宋体"/>
                <w:spacing w:val="12"/>
                <w:sz w:val="19"/>
                <w:szCs w:val="19"/>
              </w:rPr>
              <w:t>证书名称</w:t>
            </w:r>
          </w:p>
        </w:tc>
        <w:tc>
          <w:tcPr>
            <w:tcW w:w="803" w:type="dxa"/>
            <w:vAlign w:val="top"/>
          </w:tcPr>
          <w:p w14:paraId="77D5525C">
            <w:pPr>
              <w:spacing w:before="190" w:line="229" w:lineRule="auto"/>
              <w:ind w:left="211"/>
              <w:rPr>
                <w:rFonts w:ascii="宋体" w:hAnsi="宋体" w:eastAsia="宋体" w:cs="宋体"/>
                <w:sz w:val="19"/>
                <w:szCs w:val="19"/>
              </w:rPr>
            </w:pPr>
            <w:r>
              <w:rPr>
                <w:rFonts w:ascii="宋体" w:hAnsi="宋体" w:eastAsia="宋体" w:cs="宋体"/>
                <w:spacing w:val="6"/>
                <w:sz w:val="19"/>
                <w:szCs w:val="19"/>
              </w:rPr>
              <w:t>级别</w:t>
            </w:r>
          </w:p>
        </w:tc>
        <w:tc>
          <w:tcPr>
            <w:tcW w:w="1315" w:type="dxa"/>
            <w:vAlign w:val="top"/>
          </w:tcPr>
          <w:p w14:paraId="2FE190D3">
            <w:pPr>
              <w:spacing w:before="190" w:line="230" w:lineRule="auto"/>
              <w:ind w:left="461"/>
              <w:rPr>
                <w:rFonts w:ascii="宋体" w:hAnsi="宋体" w:eastAsia="宋体" w:cs="宋体"/>
                <w:sz w:val="19"/>
                <w:szCs w:val="19"/>
              </w:rPr>
            </w:pPr>
            <w:r>
              <w:rPr>
                <w:rFonts w:ascii="宋体" w:hAnsi="宋体" w:eastAsia="宋体" w:cs="宋体"/>
                <w:spacing w:val="7"/>
                <w:sz w:val="19"/>
                <w:szCs w:val="19"/>
              </w:rPr>
              <w:t>证号</w:t>
            </w:r>
          </w:p>
        </w:tc>
        <w:tc>
          <w:tcPr>
            <w:tcW w:w="801" w:type="dxa"/>
            <w:vAlign w:val="top"/>
          </w:tcPr>
          <w:p w14:paraId="49F0D630">
            <w:pPr>
              <w:spacing w:before="190" w:line="229" w:lineRule="auto"/>
              <w:ind w:left="205"/>
              <w:rPr>
                <w:rFonts w:ascii="宋体" w:hAnsi="宋体" w:eastAsia="宋体" w:cs="宋体"/>
                <w:sz w:val="19"/>
                <w:szCs w:val="19"/>
              </w:rPr>
            </w:pPr>
            <w:r>
              <w:rPr>
                <w:rFonts w:ascii="宋体" w:hAnsi="宋体" w:eastAsia="宋体" w:cs="宋体"/>
                <w:spacing w:val="7"/>
                <w:sz w:val="19"/>
                <w:szCs w:val="19"/>
              </w:rPr>
              <w:t>专业</w:t>
            </w:r>
          </w:p>
        </w:tc>
        <w:tc>
          <w:tcPr>
            <w:tcW w:w="1164" w:type="dxa"/>
            <w:vAlign w:val="top"/>
          </w:tcPr>
          <w:p w14:paraId="51BA6420">
            <w:pPr>
              <w:spacing w:before="190" w:line="228" w:lineRule="auto"/>
              <w:ind w:left="124"/>
              <w:rPr>
                <w:rFonts w:ascii="宋体" w:hAnsi="宋体" w:eastAsia="宋体" w:cs="宋体"/>
                <w:sz w:val="19"/>
                <w:szCs w:val="19"/>
              </w:rPr>
            </w:pPr>
            <w:r>
              <w:rPr>
                <w:rFonts w:ascii="宋体" w:hAnsi="宋体" w:eastAsia="宋体" w:cs="宋体"/>
                <w:spacing w:val="13"/>
                <w:sz w:val="19"/>
                <w:szCs w:val="19"/>
              </w:rPr>
              <w:t>养老保险</w:t>
            </w:r>
          </w:p>
        </w:tc>
        <w:tc>
          <w:tcPr>
            <w:tcW w:w="748" w:type="dxa"/>
            <w:vAlign w:val="top"/>
          </w:tcPr>
          <w:p w14:paraId="21ECF226">
            <w:pPr>
              <w:rPr>
                <w:rFonts w:ascii="Arial"/>
                <w:sz w:val="21"/>
              </w:rPr>
            </w:pPr>
          </w:p>
        </w:tc>
      </w:tr>
      <w:tr w14:paraId="566F08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47FAE724">
            <w:pPr>
              <w:spacing w:before="190" w:line="228" w:lineRule="auto"/>
              <w:ind w:left="230"/>
              <w:rPr>
                <w:rFonts w:ascii="宋体" w:hAnsi="宋体" w:eastAsia="宋体" w:cs="宋体"/>
                <w:sz w:val="19"/>
                <w:szCs w:val="19"/>
              </w:rPr>
            </w:pPr>
            <w:r>
              <w:rPr>
                <w:rFonts w:ascii="宋体" w:hAnsi="宋体" w:eastAsia="宋体" w:cs="宋体"/>
                <w:spacing w:val="13"/>
                <w:sz w:val="19"/>
                <w:szCs w:val="19"/>
              </w:rPr>
              <w:t>项目负责人</w:t>
            </w:r>
          </w:p>
        </w:tc>
        <w:tc>
          <w:tcPr>
            <w:tcW w:w="1151" w:type="dxa"/>
            <w:vAlign w:val="top"/>
          </w:tcPr>
          <w:p w14:paraId="6A0BE967">
            <w:pPr>
              <w:rPr>
                <w:rFonts w:ascii="Arial"/>
                <w:sz w:val="21"/>
              </w:rPr>
            </w:pPr>
          </w:p>
        </w:tc>
        <w:tc>
          <w:tcPr>
            <w:tcW w:w="928" w:type="dxa"/>
            <w:vAlign w:val="top"/>
          </w:tcPr>
          <w:p w14:paraId="66225DE5">
            <w:pPr>
              <w:rPr>
                <w:rFonts w:ascii="Arial"/>
                <w:sz w:val="21"/>
              </w:rPr>
            </w:pPr>
          </w:p>
        </w:tc>
        <w:tc>
          <w:tcPr>
            <w:tcW w:w="1155" w:type="dxa"/>
            <w:vAlign w:val="top"/>
          </w:tcPr>
          <w:p w14:paraId="550D797A">
            <w:pPr>
              <w:rPr>
                <w:rFonts w:ascii="Arial"/>
                <w:sz w:val="21"/>
              </w:rPr>
            </w:pPr>
          </w:p>
        </w:tc>
        <w:tc>
          <w:tcPr>
            <w:tcW w:w="803" w:type="dxa"/>
            <w:vAlign w:val="top"/>
          </w:tcPr>
          <w:p w14:paraId="2EE8EA0A">
            <w:pPr>
              <w:rPr>
                <w:rFonts w:ascii="Arial"/>
                <w:sz w:val="21"/>
              </w:rPr>
            </w:pPr>
          </w:p>
        </w:tc>
        <w:tc>
          <w:tcPr>
            <w:tcW w:w="1315" w:type="dxa"/>
            <w:vAlign w:val="top"/>
          </w:tcPr>
          <w:p w14:paraId="22581C3F">
            <w:pPr>
              <w:rPr>
                <w:rFonts w:ascii="Arial"/>
                <w:sz w:val="21"/>
              </w:rPr>
            </w:pPr>
          </w:p>
        </w:tc>
        <w:tc>
          <w:tcPr>
            <w:tcW w:w="801" w:type="dxa"/>
            <w:vAlign w:val="top"/>
          </w:tcPr>
          <w:p w14:paraId="0EA84B77">
            <w:pPr>
              <w:rPr>
                <w:rFonts w:ascii="Arial"/>
                <w:sz w:val="21"/>
              </w:rPr>
            </w:pPr>
          </w:p>
        </w:tc>
        <w:tc>
          <w:tcPr>
            <w:tcW w:w="1164" w:type="dxa"/>
            <w:vAlign w:val="top"/>
          </w:tcPr>
          <w:p w14:paraId="3D87F2A9">
            <w:pPr>
              <w:rPr>
                <w:rFonts w:ascii="Arial"/>
                <w:sz w:val="21"/>
              </w:rPr>
            </w:pPr>
          </w:p>
        </w:tc>
        <w:tc>
          <w:tcPr>
            <w:tcW w:w="748" w:type="dxa"/>
            <w:vAlign w:val="top"/>
          </w:tcPr>
          <w:p w14:paraId="181291DC">
            <w:pPr>
              <w:rPr>
                <w:rFonts w:ascii="Arial"/>
                <w:sz w:val="21"/>
              </w:rPr>
            </w:pPr>
          </w:p>
        </w:tc>
      </w:tr>
      <w:tr w14:paraId="104DB5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181628EE">
            <w:pPr>
              <w:spacing w:before="190" w:line="228" w:lineRule="auto"/>
              <w:ind w:left="227"/>
              <w:rPr>
                <w:rFonts w:ascii="宋体" w:hAnsi="宋体" w:eastAsia="宋体" w:cs="宋体"/>
                <w:sz w:val="19"/>
                <w:szCs w:val="19"/>
              </w:rPr>
            </w:pPr>
            <w:r>
              <w:rPr>
                <w:rFonts w:ascii="宋体" w:hAnsi="宋体" w:eastAsia="宋体" w:cs="宋体"/>
                <w:spacing w:val="15"/>
                <w:sz w:val="19"/>
                <w:szCs w:val="19"/>
              </w:rPr>
              <w:t>技术负责人</w:t>
            </w:r>
          </w:p>
        </w:tc>
        <w:tc>
          <w:tcPr>
            <w:tcW w:w="1151" w:type="dxa"/>
            <w:vAlign w:val="top"/>
          </w:tcPr>
          <w:p w14:paraId="6E76AEDA">
            <w:pPr>
              <w:rPr>
                <w:rFonts w:ascii="Arial"/>
                <w:sz w:val="21"/>
              </w:rPr>
            </w:pPr>
          </w:p>
        </w:tc>
        <w:tc>
          <w:tcPr>
            <w:tcW w:w="928" w:type="dxa"/>
            <w:vAlign w:val="top"/>
          </w:tcPr>
          <w:p w14:paraId="0F335900">
            <w:pPr>
              <w:rPr>
                <w:rFonts w:ascii="Arial"/>
                <w:sz w:val="21"/>
              </w:rPr>
            </w:pPr>
          </w:p>
        </w:tc>
        <w:tc>
          <w:tcPr>
            <w:tcW w:w="1155" w:type="dxa"/>
            <w:vAlign w:val="top"/>
          </w:tcPr>
          <w:p w14:paraId="4D26A126">
            <w:pPr>
              <w:rPr>
                <w:rFonts w:ascii="Arial"/>
                <w:sz w:val="21"/>
              </w:rPr>
            </w:pPr>
          </w:p>
        </w:tc>
        <w:tc>
          <w:tcPr>
            <w:tcW w:w="803" w:type="dxa"/>
            <w:vAlign w:val="top"/>
          </w:tcPr>
          <w:p w14:paraId="3C91A83D">
            <w:pPr>
              <w:rPr>
                <w:rFonts w:ascii="Arial"/>
                <w:sz w:val="21"/>
              </w:rPr>
            </w:pPr>
          </w:p>
        </w:tc>
        <w:tc>
          <w:tcPr>
            <w:tcW w:w="1315" w:type="dxa"/>
            <w:vAlign w:val="top"/>
          </w:tcPr>
          <w:p w14:paraId="463E0E1F">
            <w:pPr>
              <w:rPr>
                <w:rFonts w:ascii="Arial"/>
                <w:sz w:val="21"/>
              </w:rPr>
            </w:pPr>
          </w:p>
        </w:tc>
        <w:tc>
          <w:tcPr>
            <w:tcW w:w="801" w:type="dxa"/>
            <w:vAlign w:val="top"/>
          </w:tcPr>
          <w:p w14:paraId="58873932">
            <w:pPr>
              <w:rPr>
                <w:rFonts w:ascii="Arial"/>
                <w:sz w:val="21"/>
              </w:rPr>
            </w:pPr>
          </w:p>
        </w:tc>
        <w:tc>
          <w:tcPr>
            <w:tcW w:w="1164" w:type="dxa"/>
            <w:vAlign w:val="top"/>
          </w:tcPr>
          <w:p w14:paraId="680DD10B">
            <w:pPr>
              <w:rPr>
                <w:rFonts w:ascii="Arial"/>
                <w:sz w:val="21"/>
              </w:rPr>
            </w:pPr>
          </w:p>
        </w:tc>
        <w:tc>
          <w:tcPr>
            <w:tcW w:w="748" w:type="dxa"/>
            <w:vAlign w:val="top"/>
          </w:tcPr>
          <w:p w14:paraId="66D9A704">
            <w:pPr>
              <w:rPr>
                <w:rFonts w:ascii="Arial"/>
                <w:sz w:val="21"/>
              </w:rPr>
            </w:pPr>
          </w:p>
        </w:tc>
      </w:tr>
      <w:tr w14:paraId="2819E5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474" w:type="dxa"/>
            <w:vAlign w:val="top"/>
          </w:tcPr>
          <w:p w14:paraId="1701A9B9">
            <w:pPr>
              <w:spacing w:before="135" w:line="228" w:lineRule="auto"/>
              <w:ind w:left="434"/>
              <w:rPr>
                <w:rFonts w:ascii="宋体" w:hAnsi="宋体" w:eastAsia="宋体" w:cs="宋体"/>
                <w:sz w:val="19"/>
                <w:szCs w:val="19"/>
              </w:rPr>
            </w:pPr>
            <w:r>
              <w:rPr>
                <w:rFonts w:ascii="宋体" w:hAnsi="宋体" w:eastAsia="宋体" w:cs="宋体"/>
                <w:spacing w:val="11"/>
                <w:sz w:val="19"/>
                <w:szCs w:val="19"/>
              </w:rPr>
              <w:t>技术员</w:t>
            </w:r>
          </w:p>
        </w:tc>
        <w:tc>
          <w:tcPr>
            <w:tcW w:w="1151" w:type="dxa"/>
            <w:vAlign w:val="top"/>
          </w:tcPr>
          <w:p w14:paraId="3C93219E">
            <w:pPr>
              <w:rPr>
                <w:rFonts w:ascii="Arial"/>
                <w:sz w:val="21"/>
              </w:rPr>
            </w:pPr>
          </w:p>
        </w:tc>
        <w:tc>
          <w:tcPr>
            <w:tcW w:w="928" w:type="dxa"/>
            <w:vAlign w:val="top"/>
          </w:tcPr>
          <w:p w14:paraId="2488AA39">
            <w:pPr>
              <w:rPr>
                <w:rFonts w:ascii="Arial"/>
                <w:sz w:val="21"/>
              </w:rPr>
            </w:pPr>
          </w:p>
        </w:tc>
        <w:tc>
          <w:tcPr>
            <w:tcW w:w="1155" w:type="dxa"/>
            <w:vAlign w:val="top"/>
          </w:tcPr>
          <w:p w14:paraId="5BC159A4">
            <w:pPr>
              <w:rPr>
                <w:rFonts w:ascii="Arial"/>
                <w:sz w:val="21"/>
              </w:rPr>
            </w:pPr>
          </w:p>
        </w:tc>
        <w:tc>
          <w:tcPr>
            <w:tcW w:w="803" w:type="dxa"/>
            <w:vAlign w:val="top"/>
          </w:tcPr>
          <w:p w14:paraId="1D3AEE60">
            <w:pPr>
              <w:rPr>
                <w:rFonts w:ascii="Arial"/>
                <w:sz w:val="21"/>
              </w:rPr>
            </w:pPr>
          </w:p>
        </w:tc>
        <w:tc>
          <w:tcPr>
            <w:tcW w:w="1315" w:type="dxa"/>
            <w:vAlign w:val="top"/>
          </w:tcPr>
          <w:p w14:paraId="1142A285">
            <w:pPr>
              <w:rPr>
                <w:rFonts w:ascii="Arial"/>
                <w:sz w:val="21"/>
              </w:rPr>
            </w:pPr>
          </w:p>
        </w:tc>
        <w:tc>
          <w:tcPr>
            <w:tcW w:w="801" w:type="dxa"/>
            <w:vAlign w:val="top"/>
          </w:tcPr>
          <w:p w14:paraId="25D9E229">
            <w:pPr>
              <w:rPr>
                <w:rFonts w:ascii="Arial"/>
                <w:sz w:val="21"/>
              </w:rPr>
            </w:pPr>
          </w:p>
        </w:tc>
        <w:tc>
          <w:tcPr>
            <w:tcW w:w="1164" w:type="dxa"/>
            <w:vAlign w:val="top"/>
          </w:tcPr>
          <w:p w14:paraId="08D7E6FC">
            <w:pPr>
              <w:rPr>
                <w:rFonts w:ascii="Arial"/>
                <w:sz w:val="21"/>
              </w:rPr>
            </w:pPr>
          </w:p>
        </w:tc>
        <w:tc>
          <w:tcPr>
            <w:tcW w:w="748" w:type="dxa"/>
            <w:vAlign w:val="top"/>
          </w:tcPr>
          <w:p w14:paraId="49DD9AD3">
            <w:pPr>
              <w:rPr>
                <w:rFonts w:ascii="Arial"/>
                <w:sz w:val="21"/>
              </w:rPr>
            </w:pPr>
          </w:p>
        </w:tc>
      </w:tr>
      <w:tr w14:paraId="08CD2B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789A3D0B">
            <w:pPr>
              <w:spacing w:before="135" w:line="227" w:lineRule="auto"/>
              <w:ind w:left="430"/>
              <w:rPr>
                <w:rFonts w:ascii="宋体" w:hAnsi="宋体" w:eastAsia="宋体" w:cs="宋体"/>
                <w:sz w:val="19"/>
                <w:szCs w:val="19"/>
              </w:rPr>
            </w:pPr>
            <w:r>
              <w:rPr>
                <w:rFonts w:ascii="宋体" w:hAnsi="宋体" w:eastAsia="宋体" w:cs="宋体"/>
                <w:spacing w:val="11"/>
                <w:sz w:val="19"/>
                <w:szCs w:val="19"/>
              </w:rPr>
              <w:t>造价员</w:t>
            </w:r>
          </w:p>
        </w:tc>
        <w:tc>
          <w:tcPr>
            <w:tcW w:w="1151" w:type="dxa"/>
            <w:vAlign w:val="top"/>
          </w:tcPr>
          <w:p w14:paraId="128E182D">
            <w:pPr>
              <w:rPr>
                <w:rFonts w:ascii="Arial"/>
                <w:sz w:val="21"/>
              </w:rPr>
            </w:pPr>
          </w:p>
        </w:tc>
        <w:tc>
          <w:tcPr>
            <w:tcW w:w="928" w:type="dxa"/>
            <w:vAlign w:val="top"/>
          </w:tcPr>
          <w:p w14:paraId="015F855D">
            <w:pPr>
              <w:rPr>
                <w:rFonts w:ascii="Arial"/>
                <w:sz w:val="21"/>
              </w:rPr>
            </w:pPr>
          </w:p>
        </w:tc>
        <w:tc>
          <w:tcPr>
            <w:tcW w:w="1155" w:type="dxa"/>
            <w:vAlign w:val="top"/>
          </w:tcPr>
          <w:p w14:paraId="26400759">
            <w:pPr>
              <w:rPr>
                <w:rFonts w:ascii="Arial"/>
                <w:sz w:val="21"/>
              </w:rPr>
            </w:pPr>
          </w:p>
        </w:tc>
        <w:tc>
          <w:tcPr>
            <w:tcW w:w="803" w:type="dxa"/>
            <w:vAlign w:val="top"/>
          </w:tcPr>
          <w:p w14:paraId="43A5A59F">
            <w:pPr>
              <w:rPr>
                <w:rFonts w:ascii="Arial"/>
                <w:sz w:val="21"/>
              </w:rPr>
            </w:pPr>
          </w:p>
        </w:tc>
        <w:tc>
          <w:tcPr>
            <w:tcW w:w="1315" w:type="dxa"/>
            <w:vAlign w:val="top"/>
          </w:tcPr>
          <w:p w14:paraId="09FE3DB4">
            <w:pPr>
              <w:rPr>
                <w:rFonts w:ascii="Arial"/>
                <w:sz w:val="21"/>
              </w:rPr>
            </w:pPr>
          </w:p>
        </w:tc>
        <w:tc>
          <w:tcPr>
            <w:tcW w:w="801" w:type="dxa"/>
            <w:vAlign w:val="top"/>
          </w:tcPr>
          <w:p w14:paraId="41F3BC9F">
            <w:pPr>
              <w:rPr>
                <w:rFonts w:ascii="Arial"/>
                <w:sz w:val="21"/>
              </w:rPr>
            </w:pPr>
          </w:p>
        </w:tc>
        <w:tc>
          <w:tcPr>
            <w:tcW w:w="1164" w:type="dxa"/>
            <w:vAlign w:val="top"/>
          </w:tcPr>
          <w:p w14:paraId="5A6759DA">
            <w:pPr>
              <w:rPr>
                <w:rFonts w:ascii="Arial"/>
                <w:sz w:val="21"/>
              </w:rPr>
            </w:pPr>
          </w:p>
        </w:tc>
        <w:tc>
          <w:tcPr>
            <w:tcW w:w="748" w:type="dxa"/>
            <w:vAlign w:val="top"/>
          </w:tcPr>
          <w:p w14:paraId="0C8F3EA1">
            <w:pPr>
              <w:rPr>
                <w:rFonts w:ascii="Arial"/>
                <w:sz w:val="21"/>
              </w:rPr>
            </w:pPr>
          </w:p>
        </w:tc>
      </w:tr>
      <w:tr w14:paraId="3E619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120ED7AA">
            <w:pPr>
              <w:spacing w:before="137" w:line="229" w:lineRule="auto"/>
              <w:ind w:left="451"/>
              <w:rPr>
                <w:rFonts w:ascii="宋体" w:hAnsi="宋体" w:eastAsia="宋体" w:cs="宋体"/>
                <w:sz w:val="19"/>
                <w:szCs w:val="19"/>
              </w:rPr>
            </w:pPr>
            <w:r>
              <w:rPr>
                <w:rFonts w:ascii="宋体" w:hAnsi="宋体" w:eastAsia="宋体" w:cs="宋体"/>
                <w:spacing w:val="6"/>
                <w:sz w:val="19"/>
                <w:szCs w:val="19"/>
              </w:rPr>
              <w:t>资料员</w:t>
            </w:r>
          </w:p>
        </w:tc>
        <w:tc>
          <w:tcPr>
            <w:tcW w:w="1151" w:type="dxa"/>
            <w:vAlign w:val="top"/>
          </w:tcPr>
          <w:p w14:paraId="4B726BF4">
            <w:pPr>
              <w:rPr>
                <w:rFonts w:ascii="Arial"/>
                <w:sz w:val="21"/>
              </w:rPr>
            </w:pPr>
          </w:p>
        </w:tc>
        <w:tc>
          <w:tcPr>
            <w:tcW w:w="928" w:type="dxa"/>
            <w:vAlign w:val="top"/>
          </w:tcPr>
          <w:p w14:paraId="6711BA46">
            <w:pPr>
              <w:rPr>
                <w:rFonts w:ascii="Arial"/>
                <w:sz w:val="21"/>
              </w:rPr>
            </w:pPr>
          </w:p>
        </w:tc>
        <w:tc>
          <w:tcPr>
            <w:tcW w:w="1155" w:type="dxa"/>
            <w:vAlign w:val="top"/>
          </w:tcPr>
          <w:p w14:paraId="184C377E">
            <w:pPr>
              <w:rPr>
                <w:rFonts w:ascii="Arial"/>
                <w:sz w:val="21"/>
              </w:rPr>
            </w:pPr>
          </w:p>
        </w:tc>
        <w:tc>
          <w:tcPr>
            <w:tcW w:w="803" w:type="dxa"/>
            <w:vAlign w:val="top"/>
          </w:tcPr>
          <w:p w14:paraId="6A0FA8FB">
            <w:pPr>
              <w:rPr>
                <w:rFonts w:ascii="Arial"/>
                <w:sz w:val="21"/>
              </w:rPr>
            </w:pPr>
          </w:p>
        </w:tc>
        <w:tc>
          <w:tcPr>
            <w:tcW w:w="1315" w:type="dxa"/>
            <w:vAlign w:val="top"/>
          </w:tcPr>
          <w:p w14:paraId="73E730C4">
            <w:pPr>
              <w:rPr>
                <w:rFonts w:ascii="Arial"/>
                <w:sz w:val="21"/>
              </w:rPr>
            </w:pPr>
          </w:p>
        </w:tc>
        <w:tc>
          <w:tcPr>
            <w:tcW w:w="801" w:type="dxa"/>
            <w:vAlign w:val="top"/>
          </w:tcPr>
          <w:p w14:paraId="7C4C1F5C">
            <w:pPr>
              <w:rPr>
                <w:rFonts w:ascii="Arial"/>
                <w:sz w:val="21"/>
              </w:rPr>
            </w:pPr>
          </w:p>
        </w:tc>
        <w:tc>
          <w:tcPr>
            <w:tcW w:w="1164" w:type="dxa"/>
            <w:vAlign w:val="top"/>
          </w:tcPr>
          <w:p w14:paraId="7686EB6E">
            <w:pPr>
              <w:rPr>
                <w:rFonts w:ascii="Arial"/>
                <w:sz w:val="21"/>
              </w:rPr>
            </w:pPr>
          </w:p>
        </w:tc>
        <w:tc>
          <w:tcPr>
            <w:tcW w:w="748" w:type="dxa"/>
            <w:vAlign w:val="top"/>
          </w:tcPr>
          <w:p w14:paraId="7143D037">
            <w:pPr>
              <w:rPr>
                <w:rFonts w:ascii="Arial"/>
                <w:sz w:val="21"/>
              </w:rPr>
            </w:pPr>
          </w:p>
        </w:tc>
      </w:tr>
      <w:tr w14:paraId="71145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0417DD58">
            <w:pPr>
              <w:spacing w:before="140" w:line="228" w:lineRule="auto"/>
              <w:ind w:left="434"/>
              <w:rPr>
                <w:rFonts w:ascii="宋体" w:hAnsi="宋体" w:eastAsia="宋体" w:cs="宋体"/>
                <w:sz w:val="19"/>
                <w:szCs w:val="19"/>
              </w:rPr>
            </w:pPr>
            <w:r>
              <w:rPr>
                <w:rFonts w:ascii="宋体" w:hAnsi="宋体" w:eastAsia="宋体" w:cs="宋体"/>
                <w:spacing w:val="11"/>
                <w:sz w:val="19"/>
                <w:szCs w:val="19"/>
              </w:rPr>
              <w:t>质检员</w:t>
            </w:r>
          </w:p>
        </w:tc>
        <w:tc>
          <w:tcPr>
            <w:tcW w:w="1151" w:type="dxa"/>
            <w:vAlign w:val="top"/>
          </w:tcPr>
          <w:p w14:paraId="0CFFDE84">
            <w:pPr>
              <w:rPr>
                <w:rFonts w:ascii="Arial"/>
                <w:sz w:val="21"/>
              </w:rPr>
            </w:pPr>
          </w:p>
        </w:tc>
        <w:tc>
          <w:tcPr>
            <w:tcW w:w="928" w:type="dxa"/>
            <w:vAlign w:val="top"/>
          </w:tcPr>
          <w:p w14:paraId="2E88722C">
            <w:pPr>
              <w:rPr>
                <w:rFonts w:ascii="Arial"/>
                <w:sz w:val="21"/>
              </w:rPr>
            </w:pPr>
          </w:p>
        </w:tc>
        <w:tc>
          <w:tcPr>
            <w:tcW w:w="1155" w:type="dxa"/>
            <w:vAlign w:val="top"/>
          </w:tcPr>
          <w:p w14:paraId="78F3E91F">
            <w:pPr>
              <w:rPr>
                <w:rFonts w:ascii="Arial"/>
                <w:sz w:val="21"/>
              </w:rPr>
            </w:pPr>
          </w:p>
        </w:tc>
        <w:tc>
          <w:tcPr>
            <w:tcW w:w="803" w:type="dxa"/>
            <w:vAlign w:val="top"/>
          </w:tcPr>
          <w:p w14:paraId="6E38260B">
            <w:pPr>
              <w:rPr>
                <w:rFonts w:ascii="Arial"/>
                <w:sz w:val="21"/>
              </w:rPr>
            </w:pPr>
          </w:p>
        </w:tc>
        <w:tc>
          <w:tcPr>
            <w:tcW w:w="1315" w:type="dxa"/>
            <w:vAlign w:val="top"/>
          </w:tcPr>
          <w:p w14:paraId="2BE52D62">
            <w:pPr>
              <w:rPr>
                <w:rFonts w:ascii="Arial"/>
                <w:sz w:val="21"/>
              </w:rPr>
            </w:pPr>
          </w:p>
        </w:tc>
        <w:tc>
          <w:tcPr>
            <w:tcW w:w="801" w:type="dxa"/>
            <w:vAlign w:val="top"/>
          </w:tcPr>
          <w:p w14:paraId="560DAA44">
            <w:pPr>
              <w:rPr>
                <w:rFonts w:ascii="Arial"/>
                <w:sz w:val="21"/>
              </w:rPr>
            </w:pPr>
          </w:p>
        </w:tc>
        <w:tc>
          <w:tcPr>
            <w:tcW w:w="1164" w:type="dxa"/>
            <w:vAlign w:val="top"/>
          </w:tcPr>
          <w:p w14:paraId="57A0EEBE">
            <w:pPr>
              <w:rPr>
                <w:rFonts w:ascii="Arial"/>
                <w:sz w:val="21"/>
              </w:rPr>
            </w:pPr>
          </w:p>
        </w:tc>
        <w:tc>
          <w:tcPr>
            <w:tcW w:w="748" w:type="dxa"/>
            <w:vAlign w:val="top"/>
          </w:tcPr>
          <w:p w14:paraId="5A2B4DAA">
            <w:pPr>
              <w:rPr>
                <w:rFonts w:ascii="Arial"/>
                <w:sz w:val="21"/>
              </w:rPr>
            </w:pPr>
          </w:p>
        </w:tc>
      </w:tr>
      <w:tr w14:paraId="5DEA8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4" w:type="dxa"/>
            <w:vAlign w:val="top"/>
          </w:tcPr>
          <w:p w14:paraId="7173E86D">
            <w:pPr>
              <w:spacing w:before="140" w:line="227" w:lineRule="auto"/>
              <w:ind w:left="433"/>
              <w:rPr>
                <w:rFonts w:ascii="宋体" w:hAnsi="宋体" w:eastAsia="宋体" w:cs="宋体"/>
                <w:sz w:val="19"/>
                <w:szCs w:val="19"/>
              </w:rPr>
            </w:pPr>
            <w:r>
              <w:rPr>
                <w:rFonts w:ascii="宋体" w:hAnsi="宋体" w:eastAsia="宋体" w:cs="宋体"/>
                <w:spacing w:val="11"/>
                <w:sz w:val="19"/>
                <w:szCs w:val="19"/>
              </w:rPr>
              <w:t>材料员</w:t>
            </w:r>
          </w:p>
        </w:tc>
        <w:tc>
          <w:tcPr>
            <w:tcW w:w="1151" w:type="dxa"/>
            <w:vAlign w:val="top"/>
          </w:tcPr>
          <w:p w14:paraId="3640DE89">
            <w:pPr>
              <w:rPr>
                <w:rFonts w:ascii="Arial"/>
                <w:sz w:val="21"/>
              </w:rPr>
            </w:pPr>
          </w:p>
        </w:tc>
        <w:tc>
          <w:tcPr>
            <w:tcW w:w="928" w:type="dxa"/>
            <w:vAlign w:val="top"/>
          </w:tcPr>
          <w:p w14:paraId="43BEB091">
            <w:pPr>
              <w:rPr>
                <w:rFonts w:ascii="Arial"/>
                <w:sz w:val="21"/>
              </w:rPr>
            </w:pPr>
          </w:p>
        </w:tc>
        <w:tc>
          <w:tcPr>
            <w:tcW w:w="1155" w:type="dxa"/>
            <w:vAlign w:val="top"/>
          </w:tcPr>
          <w:p w14:paraId="70BC9E53">
            <w:pPr>
              <w:rPr>
                <w:rFonts w:ascii="Arial"/>
                <w:sz w:val="21"/>
              </w:rPr>
            </w:pPr>
          </w:p>
        </w:tc>
        <w:tc>
          <w:tcPr>
            <w:tcW w:w="803" w:type="dxa"/>
            <w:vAlign w:val="top"/>
          </w:tcPr>
          <w:p w14:paraId="5B89A759">
            <w:pPr>
              <w:rPr>
                <w:rFonts w:ascii="Arial"/>
                <w:sz w:val="21"/>
              </w:rPr>
            </w:pPr>
          </w:p>
        </w:tc>
        <w:tc>
          <w:tcPr>
            <w:tcW w:w="1315" w:type="dxa"/>
            <w:vAlign w:val="top"/>
          </w:tcPr>
          <w:p w14:paraId="63A4EE0C">
            <w:pPr>
              <w:rPr>
                <w:rFonts w:ascii="Arial"/>
                <w:sz w:val="21"/>
              </w:rPr>
            </w:pPr>
          </w:p>
        </w:tc>
        <w:tc>
          <w:tcPr>
            <w:tcW w:w="801" w:type="dxa"/>
            <w:vAlign w:val="top"/>
          </w:tcPr>
          <w:p w14:paraId="3036477E">
            <w:pPr>
              <w:rPr>
                <w:rFonts w:ascii="Arial"/>
                <w:sz w:val="21"/>
              </w:rPr>
            </w:pPr>
          </w:p>
        </w:tc>
        <w:tc>
          <w:tcPr>
            <w:tcW w:w="1164" w:type="dxa"/>
            <w:vAlign w:val="top"/>
          </w:tcPr>
          <w:p w14:paraId="611E2495">
            <w:pPr>
              <w:rPr>
                <w:rFonts w:ascii="Arial"/>
                <w:sz w:val="21"/>
              </w:rPr>
            </w:pPr>
          </w:p>
        </w:tc>
        <w:tc>
          <w:tcPr>
            <w:tcW w:w="748" w:type="dxa"/>
            <w:vAlign w:val="top"/>
          </w:tcPr>
          <w:p w14:paraId="52950840">
            <w:pPr>
              <w:rPr>
                <w:rFonts w:ascii="Arial"/>
                <w:sz w:val="21"/>
              </w:rPr>
            </w:pPr>
          </w:p>
        </w:tc>
      </w:tr>
      <w:tr w14:paraId="0E3F96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4" w:type="dxa"/>
            <w:vAlign w:val="top"/>
          </w:tcPr>
          <w:p w14:paraId="48C4C2B7">
            <w:pPr>
              <w:spacing w:before="144" w:line="230" w:lineRule="auto"/>
              <w:ind w:left="439"/>
              <w:rPr>
                <w:rFonts w:ascii="宋体" w:hAnsi="宋体" w:eastAsia="宋体" w:cs="宋体"/>
                <w:sz w:val="19"/>
                <w:szCs w:val="19"/>
              </w:rPr>
            </w:pPr>
            <w:r>
              <w:rPr>
                <w:rFonts w:ascii="宋体" w:hAnsi="宋体" w:eastAsia="宋体" w:cs="宋体"/>
                <w:spacing w:val="9"/>
                <w:sz w:val="19"/>
                <w:szCs w:val="19"/>
              </w:rPr>
              <w:t>安全员</w:t>
            </w:r>
          </w:p>
        </w:tc>
        <w:tc>
          <w:tcPr>
            <w:tcW w:w="1151" w:type="dxa"/>
            <w:vAlign w:val="top"/>
          </w:tcPr>
          <w:p w14:paraId="1BD5A3C4">
            <w:pPr>
              <w:rPr>
                <w:rFonts w:ascii="Arial"/>
                <w:sz w:val="21"/>
              </w:rPr>
            </w:pPr>
          </w:p>
        </w:tc>
        <w:tc>
          <w:tcPr>
            <w:tcW w:w="928" w:type="dxa"/>
            <w:vAlign w:val="top"/>
          </w:tcPr>
          <w:p w14:paraId="6AE7D56F">
            <w:pPr>
              <w:rPr>
                <w:rFonts w:ascii="Arial"/>
                <w:sz w:val="21"/>
              </w:rPr>
            </w:pPr>
          </w:p>
        </w:tc>
        <w:tc>
          <w:tcPr>
            <w:tcW w:w="1155" w:type="dxa"/>
            <w:vAlign w:val="top"/>
          </w:tcPr>
          <w:p w14:paraId="45FEE6A3">
            <w:pPr>
              <w:rPr>
                <w:rFonts w:ascii="Arial"/>
                <w:sz w:val="21"/>
              </w:rPr>
            </w:pPr>
          </w:p>
        </w:tc>
        <w:tc>
          <w:tcPr>
            <w:tcW w:w="803" w:type="dxa"/>
            <w:vAlign w:val="top"/>
          </w:tcPr>
          <w:p w14:paraId="3B01BEC6">
            <w:pPr>
              <w:rPr>
                <w:rFonts w:ascii="Arial"/>
                <w:sz w:val="21"/>
              </w:rPr>
            </w:pPr>
          </w:p>
        </w:tc>
        <w:tc>
          <w:tcPr>
            <w:tcW w:w="1315" w:type="dxa"/>
            <w:vAlign w:val="top"/>
          </w:tcPr>
          <w:p w14:paraId="2F783CCE">
            <w:pPr>
              <w:rPr>
                <w:rFonts w:ascii="Arial"/>
                <w:sz w:val="21"/>
              </w:rPr>
            </w:pPr>
          </w:p>
        </w:tc>
        <w:tc>
          <w:tcPr>
            <w:tcW w:w="801" w:type="dxa"/>
            <w:vAlign w:val="top"/>
          </w:tcPr>
          <w:p w14:paraId="27BFE6D9">
            <w:pPr>
              <w:rPr>
                <w:rFonts w:ascii="Arial"/>
                <w:sz w:val="21"/>
              </w:rPr>
            </w:pPr>
          </w:p>
        </w:tc>
        <w:tc>
          <w:tcPr>
            <w:tcW w:w="1164" w:type="dxa"/>
            <w:vAlign w:val="top"/>
          </w:tcPr>
          <w:p w14:paraId="5DE658B4">
            <w:pPr>
              <w:rPr>
                <w:rFonts w:ascii="Arial"/>
                <w:sz w:val="21"/>
              </w:rPr>
            </w:pPr>
          </w:p>
        </w:tc>
        <w:tc>
          <w:tcPr>
            <w:tcW w:w="748" w:type="dxa"/>
            <w:vAlign w:val="top"/>
          </w:tcPr>
          <w:p w14:paraId="6A42A6A0">
            <w:pPr>
              <w:rPr>
                <w:rFonts w:ascii="Arial"/>
                <w:sz w:val="21"/>
              </w:rPr>
            </w:pPr>
          </w:p>
        </w:tc>
      </w:tr>
      <w:tr w14:paraId="581725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4" w:type="dxa"/>
            <w:vAlign w:val="top"/>
          </w:tcPr>
          <w:p w14:paraId="57A4EDAB">
            <w:pPr>
              <w:spacing w:before="140" w:line="230" w:lineRule="auto"/>
              <w:ind w:left="432"/>
              <w:rPr>
                <w:rFonts w:ascii="宋体" w:hAnsi="宋体" w:eastAsia="宋体" w:cs="宋体"/>
                <w:sz w:val="19"/>
                <w:szCs w:val="19"/>
              </w:rPr>
            </w:pPr>
            <w:r>
              <w:rPr>
                <w:rFonts w:ascii="宋体" w:hAnsi="宋体" w:eastAsia="宋体" w:cs="宋体"/>
                <w:spacing w:val="11"/>
                <w:sz w:val="19"/>
                <w:szCs w:val="19"/>
              </w:rPr>
              <w:t>施工员</w:t>
            </w:r>
          </w:p>
        </w:tc>
        <w:tc>
          <w:tcPr>
            <w:tcW w:w="1151" w:type="dxa"/>
            <w:vAlign w:val="top"/>
          </w:tcPr>
          <w:p w14:paraId="185CB8CF">
            <w:pPr>
              <w:rPr>
                <w:rFonts w:ascii="Arial"/>
                <w:sz w:val="21"/>
              </w:rPr>
            </w:pPr>
          </w:p>
        </w:tc>
        <w:tc>
          <w:tcPr>
            <w:tcW w:w="928" w:type="dxa"/>
            <w:vAlign w:val="top"/>
          </w:tcPr>
          <w:p w14:paraId="642C68C8">
            <w:pPr>
              <w:rPr>
                <w:rFonts w:ascii="Arial"/>
                <w:sz w:val="21"/>
              </w:rPr>
            </w:pPr>
          </w:p>
        </w:tc>
        <w:tc>
          <w:tcPr>
            <w:tcW w:w="1155" w:type="dxa"/>
            <w:vAlign w:val="top"/>
          </w:tcPr>
          <w:p w14:paraId="4FFBAEBB">
            <w:pPr>
              <w:rPr>
                <w:rFonts w:ascii="Arial"/>
                <w:sz w:val="21"/>
              </w:rPr>
            </w:pPr>
          </w:p>
        </w:tc>
        <w:tc>
          <w:tcPr>
            <w:tcW w:w="803" w:type="dxa"/>
            <w:vAlign w:val="top"/>
          </w:tcPr>
          <w:p w14:paraId="25BF4546">
            <w:pPr>
              <w:rPr>
                <w:rFonts w:ascii="Arial"/>
                <w:sz w:val="21"/>
              </w:rPr>
            </w:pPr>
          </w:p>
        </w:tc>
        <w:tc>
          <w:tcPr>
            <w:tcW w:w="1315" w:type="dxa"/>
            <w:vAlign w:val="top"/>
          </w:tcPr>
          <w:p w14:paraId="11AB8379">
            <w:pPr>
              <w:rPr>
                <w:rFonts w:ascii="Arial"/>
                <w:sz w:val="21"/>
              </w:rPr>
            </w:pPr>
          </w:p>
        </w:tc>
        <w:tc>
          <w:tcPr>
            <w:tcW w:w="801" w:type="dxa"/>
            <w:vAlign w:val="top"/>
          </w:tcPr>
          <w:p w14:paraId="637E0351">
            <w:pPr>
              <w:rPr>
                <w:rFonts w:ascii="Arial"/>
                <w:sz w:val="21"/>
              </w:rPr>
            </w:pPr>
          </w:p>
        </w:tc>
        <w:tc>
          <w:tcPr>
            <w:tcW w:w="1164" w:type="dxa"/>
            <w:vAlign w:val="top"/>
          </w:tcPr>
          <w:p w14:paraId="30DBEC0A">
            <w:pPr>
              <w:rPr>
                <w:rFonts w:ascii="Arial"/>
                <w:sz w:val="21"/>
              </w:rPr>
            </w:pPr>
          </w:p>
        </w:tc>
        <w:tc>
          <w:tcPr>
            <w:tcW w:w="748" w:type="dxa"/>
            <w:vAlign w:val="top"/>
          </w:tcPr>
          <w:p w14:paraId="73A8C126">
            <w:pPr>
              <w:rPr>
                <w:rFonts w:ascii="Arial"/>
                <w:sz w:val="21"/>
              </w:rPr>
            </w:pPr>
          </w:p>
        </w:tc>
      </w:tr>
      <w:tr w14:paraId="419988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474" w:type="dxa"/>
            <w:vAlign w:val="top"/>
          </w:tcPr>
          <w:p w14:paraId="074B7B35">
            <w:pPr>
              <w:rPr>
                <w:rFonts w:ascii="Arial"/>
                <w:sz w:val="21"/>
              </w:rPr>
            </w:pPr>
          </w:p>
        </w:tc>
        <w:tc>
          <w:tcPr>
            <w:tcW w:w="1151" w:type="dxa"/>
            <w:vAlign w:val="top"/>
          </w:tcPr>
          <w:p w14:paraId="4C4A0B3A">
            <w:pPr>
              <w:rPr>
                <w:rFonts w:ascii="Arial"/>
                <w:sz w:val="21"/>
              </w:rPr>
            </w:pPr>
          </w:p>
        </w:tc>
        <w:tc>
          <w:tcPr>
            <w:tcW w:w="928" w:type="dxa"/>
            <w:vAlign w:val="top"/>
          </w:tcPr>
          <w:p w14:paraId="59C351AF">
            <w:pPr>
              <w:rPr>
                <w:rFonts w:ascii="Arial"/>
                <w:sz w:val="21"/>
              </w:rPr>
            </w:pPr>
          </w:p>
        </w:tc>
        <w:tc>
          <w:tcPr>
            <w:tcW w:w="1155" w:type="dxa"/>
            <w:vAlign w:val="top"/>
          </w:tcPr>
          <w:p w14:paraId="777C67C8">
            <w:pPr>
              <w:rPr>
                <w:rFonts w:ascii="Arial"/>
                <w:sz w:val="21"/>
              </w:rPr>
            </w:pPr>
          </w:p>
        </w:tc>
        <w:tc>
          <w:tcPr>
            <w:tcW w:w="803" w:type="dxa"/>
            <w:vAlign w:val="top"/>
          </w:tcPr>
          <w:p w14:paraId="3327132E">
            <w:pPr>
              <w:rPr>
                <w:rFonts w:ascii="Arial"/>
                <w:sz w:val="21"/>
              </w:rPr>
            </w:pPr>
          </w:p>
        </w:tc>
        <w:tc>
          <w:tcPr>
            <w:tcW w:w="1315" w:type="dxa"/>
            <w:vAlign w:val="top"/>
          </w:tcPr>
          <w:p w14:paraId="69C529EA">
            <w:pPr>
              <w:rPr>
                <w:rFonts w:ascii="Arial"/>
                <w:sz w:val="21"/>
              </w:rPr>
            </w:pPr>
          </w:p>
        </w:tc>
        <w:tc>
          <w:tcPr>
            <w:tcW w:w="801" w:type="dxa"/>
            <w:vAlign w:val="top"/>
          </w:tcPr>
          <w:p w14:paraId="16C0EA62">
            <w:pPr>
              <w:rPr>
                <w:rFonts w:ascii="Arial"/>
                <w:sz w:val="21"/>
              </w:rPr>
            </w:pPr>
          </w:p>
        </w:tc>
        <w:tc>
          <w:tcPr>
            <w:tcW w:w="1164" w:type="dxa"/>
            <w:vAlign w:val="top"/>
          </w:tcPr>
          <w:p w14:paraId="6B3BD7E1">
            <w:pPr>
              <w:rPr>
                <w:rFonts w:ascii="Arial"/>
                <w:sz w:val="21"/>
              </w:rPr>
            </w:pPr>
          </w:p>
        </w:tc>
        <w:tc>
          <w:tcPr>
            <w:tcW w:w="748" w:type="dxa"/>
            <w:vAlign w:val="top"/>
          </w:tcPr>
          <w:p w14:paraId="2D45250F">
            <w:pPr>
              <w:rPr>
                <w:rFonts w:ascii="Arial"/>
                <w:sz w:val="21"/>
              </w:rPr>
            </w:pPr>
          </w:p>
        </w:tc>
      </w:tr>
    </w:tbl>
    <w:p w14:paraId="463AC537">
      <w:pPr>
        <w:spacing w:before="231" w:line="424" w:lineRule="auto"/>
        <w:ind w:left="23" w:right="147" w:firstLine="562"/>
        <w:rPr>
          <w:rFonts w:ascii="仿宋" w:hAnsi="仿宋" w:eastAsia="仿宋" w:cs="仿宋"/>
          <w:sz w:val="24"/>
          <w:szCs w:val="24"/>
        </w:rPr>
      </w:pPr>
      <w:r>
        <w:rPr>
          <w:rFonts w:ascii="仿宋" w:hAnsi="仿宋" w:eastAsia="仿宋" w:cs="仿宋"/>
          <w:color w:val="FF0000"/>
          <w:spacing w:val="7"/>
          <w:sz w:val="24"/>
          <w:szCs w:val="24"/>
        </w:rPr>
        <w:t>1</w:t>
      </w:r>
      <w:r>
        <w:rPr>
          <w:rFonts w:ascii="仿宋" w:hAnsi="仿宋" w:eastAsia="仿宋" w:cs="仿宋"/>
          <w:color w:val="FF0000"/>
          <w:spacing w:val="-70"/>
          <w:sz w:val="24"/>
          <w:szCs w:val="24"/>
        </w:rPr>
        <w:t xml:space="preserve"> </w:t>
      </w:r>
      <w:r>
        <w:rPr>
          <w:rFonts w:ascii="仿宋" w:hAnsi="仿宋" w:eastAsia="仿宋" w:cs="仿宋"/>
          <w:color w:val="FF0000"/>
          <w:spacing w:val="7"/>
          <w:sz w:val="24"/>
          <w:szCs w:val="24"/>
        </w:rPr>
        <w:t>、应附岗位证书、身份证、近三个月的社保证明复印件，专职安全</w:t>
      </w:r>
      <w:r>
        <w:rPr>
          <w:rFonts w:ascii="仿宋" w:hAnsi="仿宋" w:eastAsia="仿宋" w:cs="仿宋"/>
          <w:color w:val="FF0000"/>
          <w:spacing w:val="6"/>
          <w:sz w:val="24"/>
          <w:szCs w:val="24"/>
        </w:rPr>
        <w:t>生产管理人员</w:t>
      </w:r>
      <w:r>
        <w:rPr>
          <w:rFonts w:ascii="仿宋" w:hAnsi="仿宋" w:eastAsia="仿宋" w:cs="仿宋"/>
          <w:color w:val="FF0000"/>
          <w:sz w:val="24"/>
          <w:szCs w:val="24"/>
        </w:rPr>
        <w:t xml:space="preserve"> </w:t>
      </w:r>
      <w:r>
        <w:rPr>
          <w:rFonts w:ascii="仿宋" w:hAnsi="仿宋" w:eastAsia="仿宋" w:cs="仿宋"/>
          <w:color w:val="FF0000"/>
          <w:spacing w:val="7"/>
          <w:sz w:val="24"/>
          <w:szCs w:val="24"/>
        </w:rPr>
        <w:t>应附安全生产考核合格证书。</w:t>
      </w:r>
    </w:p>
    <w:p w14:paraId="2DB5A29A">
      <w:pPr>
        <w:spacing w:before="28" w:line="221" w:lineRule="auto"/>
        <w:ind w:right="11"/>
        <w:jc w:val="right"/>
        <w:rPr>
          <w:rFonts w:ascii="仿宋" w:hAnsi="仿宋" w:eastAsia="仿宋" w:cs="仿宋"/>
          <w:sz w:val="24"/>
          <w:szCs w:val="24"/>
        </w:rPr>
      </w:pPr>
      <w:r>
        <w:rPr>
          <w:rFonts w:ascii="仿宋" w:hAnsi="仿宋" w:eastAsia="仿宋" w:cs="仿宋"/>
          <w:spacing w:val="6"/>
          <w:sz w:val="24"/>
          <w:szCs w:val="24"/>
        </w:rPr>
        <w:t>2、本工程一旦我单位中标，将配备上述项目管理人员。上述填报内容真实，如不真</w:t>
      </w:r>
    </w:p>
    <w:p w14:paraId="54D9A6F9">
      <w:pPr>
        <w:spacing w:before="271" w:line="222" w:lineRule="auto"/>
        <w:ind w:left="28"/>
        <w:rPr>
          <w:rFonts w:ascii="仿宋" w:hAnsi="仿宋" w:eastAsia="仿宋" w:cs="仿宋"/>
          <w:sz w:val="24"/>
          <w:szCs w:val="24"/>
        </w:rPr>
      </w:pPr>
      <w:r>
        <w:rPr>
          <w:rFonts w:ascii="仿宋" w:hAnsi="仿宋" w:eastAsia="仿宋" w:cs="仿宋"/>
          <w:spacing w:val="5"/>
          <w:sz w:val="24"/>
          <w:szCs w:val="24"/>
        </w:rPr>
        <w:t>实，将按照有关规定接受处理。</w:t>
      </w:r>
    </w:p>
    <w:p w14:paraId="796065D8">
      <w:pPr>
        <w:spacing w:line="222" w:lineRule="auto"/>
        <w:rPr>
          <w:rFonts w:ascii="仿宋" w:hAnsi="仿宋" w:eastAsia="仿宋" w:cs="仿宋"/>
          <w:sz w:val="24"/>
          <w:szCs w:val="24"/>
        </w:rPr>
        <w:sectPr>
          <w:footerReference r:id="rId25" w:type="default"/>
          <w:pgSz w:w="11906" w:h="16840"/>
          <w:pgMar w:top="400" w:right="1181" w:bottom="1078" w:left="1172" w:header="0" w:footer="927" w:gutter="0"/>
          <w:cols w:space="720" w:num="1"/>
        </w:sectPr>
      </w:pPr>
    </w:p>
    <w:p w14:paraId="4CE38930">
      <w:pPr>
        <w:spacing w:before="229" w:line="361" w:lineRule="exact"/>
      </w:pPr>
      <w:r>
        <w:rPr>
          <w:position w:val="-7"/>
        </w:rPr>
        <w:drawing>
          <wp:inline distT="0" distB="0" distL="0" distR="0">
            <wp:extent cx="2048510" cy="22923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42"/>
                    <a:stretch>
                      <a:fillRect/>
                    </a:stretch>
                  </pic:blipFill>
                  <pic:spPr>
                    <a:xfrm>
                      <a:off x="0" y="0"/>
                      <a:ext cx="2048814" cy="229311"/>
                    </a:xfrm>
                    <a:prstGeom prst="rect">
                      <a:avLst/>
                    </a:prstGeom>
                  </pic:spPr>
                </pic:pic>
              </a:graphicData>
            </a:graphic>
          </wp:inline>
        </w:drawing>
      </w:r>
    </w:p>
    <w:p w14:paraId="40542DCC">
      <w:pPr>
        <w:pStyle w:val="3"/>
        <w:spacing w:line="281" w:lineRule="auto"/>
      </w:pPr>
    </w:p>
    <w:p w14:paraId="2AA154DB">
      <w:pPr>
        <w:pStyle w:val="3"/>
        <w:spacing w:line="282" w:lineRule="auto"/>
      </w:pPr>
    </w:p>
    <w:p w14:paraId="73EA570D">
      <w:pPr>
        <w:pStyle w:val="3"/>
        <w:spacing w:line="282" w:lineRule="auto"/>
      </w:pPr>
    </w:p>
    <w:p w14:paraId="2B1EBE6C">
      <w:pPr>
        <w:spacing w:before="78" w:line="222" w:lineRule="auto"/>
        <w:ind w:left="432"/>
        <w:rPr>
          <w:rFonts w:ascii="仿宋" w:hAnsi="仿宋" w:eastAsia="仿宋" w:cs="仿宋"/>
          <w:sz w:val="24"/>
          <w:szCs w:val="24"/>
        </w:rPr>
      </w:pPr>
      <w:bookmarkStart w:id="48" w:name="bookmark44"/>
      <w:bookmarkEnd w:id="48"/>
      <w:r>
        <w:rPr>
          <w:rFonts w:ascii="仿宋" w:hAnsi="仿宋" w:eastAsia="仿宋" w:cs="仿宋"/>
          <w:spacing w:val="-16"/>
          <w:sz w:val="24"/>
          <w:szCs w:val="24"/>
        </w:rPr>
        <w:t>附件</w:t>
      </w:r>
      <w:r>
        <w:rPr>
          <w:rFonts w:ascii="仿宋" w:hAnsi="仿宋" w:eastAsia="仿宋" w:cs="仿宋"/>
          <w:spacing w:val="-29"/>
          <w:sz w:val="24"/>
          <w:szCs w:val="24"/>
        </w:rPr>
        <w:t xml:space="preserve"> </w:t>
      </w:r>
      <w:r>
        <w:rPr>
          <w:rFonts w:ascii="仿宋" w:hAnsi="仿宋" w:eastAsia="仿宋" w:cs="仿宋"/>
          <w:spacing w:val="-16"/>
          <w:sz w:val="24"/>
          <w:szCs w:val="24"/>
        </w:rPr>
        <w:t>6</w:t>
      </w:r>
    </w:p>
    <w:p w14:paraId="04B42AE2">
      <w:pPr>
        <w:spacing w:before="270" w:line="222" w:lineRule="auto"/>
        <w:ind w:left="530"/>
        <w:outlineLvl w:val="1"/>
        <w:rPr>
          <w:rFonts w:ascii="仿宋" w:hAnsi="仿宋" w:eastAsia="仿宋" w:cs="仿宋"/>
          <w:sz w:val="24"/>
          <w:szCs w:val="24"/>
        </w:rPr>
      </w:pPr>
      <w:r>
        <w:rPr>
          <w:rFonts w:ascii="仿宋" w:hAnsi="仿宋" w:eastAsia="仿宋" w:cs="仿宋"/>
          <w:spacing w:val="-2"/>
          <w:sz w:val="24"/>
          <w:szCs w:val="24"/>
        </w:rPr>
        <w:t>报价表</w:t>
      </w:r>
    </w:p>
    <w:p w14:paraId="6C3B26A6">
      <w:pPr>
        <w:spacing w:before="270" w:line="221" w:lineRule="auto"/>
        <w:ind w:left="531"/>
        <w:rPr>
          <w:rFonts w:ascii="仿宋" w:hAnsi="仿宋" w:eastAsia="仿宋" w:cs="仿宋"/>
          <w:sz w:val="24"/>
          <w:szCs w:val="24"/>
        </w:rPr>
      </w:pPr>
      <w:r>
        <w:rPr>
          <w:rFonts w:ascii="仿宋" w:hAnsi="仿宋" w:eastAsia="仿宋" w:cs="仿宋"/>
          <w:spacing w:val="-1"/>
          <w:sz w:val="24"/>
          <w:szCs w:val="24"/>
        </w:rPr>
        <w:t>项目名称：</w:t>
      </w:r>
    </w:p>
    <w:p w14:paraId="494EFCAC">
      <w:pPr>
        <w:spacing w:before="46"/>
      </w:pPr>
    </w:p>
    <w:p w14:paraId="50059A59">
      <w:pPr>
        <w:spacing w:before="46"/>
      </w:pPr>
    </w:p>
    <w:p w14:paraId="5899FFCA">
      <w:pPr>
        <w:spacing w:before="46"/>
      </w:pPr>
    </w:p>
    <w:p w14:paraId="18E9C681">
      <w:pPr>
        <w:spacing w:before="46"/>
      </w:pPr>
    </w:p>
    <w:tbl>
      <w:tblPr>
        <w:tblStyle w:val="9"/>
        <w:tblW w:w="8230"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9"/>
        <w:gridCol w:w="1438"/>
        <w:gridCol w:w="4922"/>
        <w:gridCol w:w="1141"/>
      </w:tblGrid>
      <w:tr w14:paraId="5ECA78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729" w:type="dxa"/>
            <w:vAlign w:val="top"/>
          </w:tcPr>
          <w:p w14:paraId="10E33EE2">
            <w:pPr>
              <w:spacing w:line="294" w:lineRule="auto"/>
              <w:rPr>
                <w:rFonts w:ascii="Arial"/>
                <w:sz w:val="21"/>
              </w:rPr>
            </w:pPr>
          </w:p>
          <w:p w14:paraId="6F5D2030">
            <w:pPr>
              <w:spacing w:before="62" w:line="230" w:lineRule="auto"/>
              <w:ind w:left="163"/>
              <w:rPr>
                <w:rFonts w:ascii="宋体" w:hAnsi="宋体" w:eastAsia="宋体" w:cs="宋体"/>
                <w:sz w:val="19"/>
                <w:szCs w:val="19"/>
              </w:rPr>
            </w:pPr>
            <w:r>
              <w:rPr>
                <w:rFonts w:ascii="宋体" w:hAnsi="宋体" w:eastAsia="宋体" w:cs="宋体"/>
                <w:spacing w:val="8"/>
                <w:sz w:val="19"/>
                <w:szCs w:val="19"/>
              </w:rPr>
              <w:t>序号</w:t>
            </w:r>
          </w:p>
        </w:tc>
        <w:tc>
          <w:tcPr>
            <w:tcW w:w="1438" w:type="dxa"/>
            <w:vAlign w:val="top"/>
          </w:tcPr>
          <w:p w14:paraId="14AEC9C3">
            <w:pPr>
              <w:spacing w:line="295" w:lineRule="auto"/>
              <w:rPr>
                <w:rFonts w:ascii="Arial"/>
                <w:sz w:val="21"/>
              </w:rPr>
            </w:pPr>
          </w:p>
          <w:p w14:paraId="03CA34CD">
            <w:pPr>
              <w:spacing w:before="61" w:line="229" w:lineRule="auto"/>
              <w:ind w:left="480"/>
              <w:rPr>
                <w:rFonts w:ascii="宋体" w:hAnsi="宋体" w:eastAsia="宋体" w:cs="宋体"/>
                <w:sz w:val="19"/>
                <w:szCs w:val="19"/>
              </w:rPr>
            </w:pPr>
            <w:r>
              <w:rPr>
                <w:rFonts w:ascii="宋体" w:hAnsi="宋体" w:eastAsia="宋体" w:cs="宋体"/>
                <w:spacing w:val="6"/>
                <w:sz w:val="19"/>
                <w:szCs w:val="19"/>
              </w:rPr>
              <w:t>项目</w:t>
            </w:r>
          </w:p>
        </w:tc>
        <w:tc>
          <w:tcPr>
            <w:tcW w:w="4922" w:type="dxa"/>
            <w:vAlign w:val="top"/>
          </w:tcPr>
          <w:p w14:paraId="3BBF0DAB">
            <w:pPr>
              <w:spacing w:line="295" w:lineRule="auto"/>
              <w:rPr>
                <w:rFonts w:ascii="Arial"/>
                <w:sz w:val="21"/>
              </w:rPr>
            </w:pPr>
          </w:p>
          <w:p w14:paraId="522F1A12">
            <w:pPr>
              <w:spacing w:before="62" w:line="228" w:lineRule="auto"/>
              <w:ind w:left="2269"/>
              <w:rPr>
                <w:rFonts w:ascii="宋体" w:hAnsi="宋体" w:eastAsia="宋体" w:cs="宋体"/>
                <w:sz w:val="19"/>
                <w:szCs w:val="19"/>
              </w:rPr>
            </w:pPr>
            <w:r>
              <w:rPr>
                <w:rFonts w:ascii="宋体" w:hAnsi="宋体" w:eastAsia="宋体" w:cs="宋体"/>
                <w:spacing w:val="-11"/>
                <w:sz w:val="19"/>
                <w:szCs w:val="19"/>
              </w:rPr>
              <w:t>内容</w:t>
            </w:r>
          </w:p>
        </w:tc>
        <w:tc>
          <w:tcPr>
            <w:tcW w:w="1141" w:type="dxa"/>
            <w:vAlign w:val="top"/>
          </w:tcPr>
          <w:p w14:paraId="6C95A5DE">
            <w:pPr>
              <w:spacing w:line="294" w:lineRule="auto"/>
              <w:rPr>
                <w:rFonts w:ascii="Arial"/>
                <w:sz w:val="21"/>
              </w:rPr>
            </w:pPr>
          </w:p>
          <w:p w14:paraId="480FED27">
            <w:pPr>
              <w:spacing w:before="62" w:line="230" w:lineRule="auto"/>
              <w:ind w:left="378"/>
              <w:rPr>
                <w:rFonts w:ascii="宋体" w:hAnsi="宋体" w:eastAsia="宋体" w:cs="宋体"/>
                <w:sz w:val="19"/>
                <w:szCs w:val="19"/>
              </w:rPr>
            </w:pPr>
            <w:r>
              <w:rPr>
                <w:rFonts w:ascii="宋体" w:hAnsi="宋体" w:eastAsia="宋体" w:cs="宋体"/>
                <w:spacing w:val="6"/>
                <w:sz w:val="19"/>
                <w:szCs w:val="19"/>
              </w:rPr>
              <w:t>备注</w:t>
            </w:r>
          </w:p>
        </w:tc>
      </w:tr>
      <w:tr w14:paraId="38EFAD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2" w:hRule="atLeast"/>
        </w:trPr>
        <w:tc>
          <w:tcPr>
            <w:tcW w:w="729" w:type="dxa"/>
            <w:vAlign w:val="top"/>
          </w:tcPr>
          <w:p w14:paraId="4E40C73F">
            <w:pPr>
              <w:spacing w:line="251" w:lineRule="auto"/>
              <w:rPr>
                <w:rFonts w:ascii="Arial"/>
                <w:sz w:val="21"/>
              </w:rPr>
            </w:pPr>
          </w:p>
          <w:p w14:paraId="554B9377">
            <w:pPr>
              <w:spacing w:line="251" w:lineRule="auto"/>
              <w:rPr>
                <w:rFonts w:ascii="Arial"/>
                <w:sz w:val="21"/>
              </w:rPr>
            </w:pPr>
          </w:p>
          <w:p w14:paraId="21D46632">
            <w:pPr>
              <w:spacing w:before="62" w:line="190" w:lineRule="auto"/>
              <w:ind w:left="354"/>
              <w:rPr>
                <w:rFonts w:ascii="宋体" w:hAnsi="宋体" w:eastAsia="宋体" w:cs="宋体"/>
                <w:sz w:val="19"/>
                <w:szCs w:val="19"/>
              </w:rPr>
            </w:pPr>
            <w:r>
              <w:rPr>
                <w:rFonts w:ascii="宋体" w:hAnsi="宋体" w:eastAsia="宋体" w:cs="宋体"/>
                <w:sz w:val="19"/>
                <w:szCs w:val="19"/>
              </w:rPr>
              <w:t>1</w:t>
            </w:r>
          </w:p>
        </w:tc>
        <w:tc>
          <w:tcPr>
            <w:tcW w:w="1438" w:type="dxa"/>
            <w:vAlign w:val="top"/>
          </w:tcPr>
          <w:p w14:paraId="763D6063">
            <w:pPr>
              <w:spacing w:line="469" w:lineRule="auto"/>
              <w:rPr>
                <w:rFonts w:ascii="Arial"/>
                <w:sz w:val="21"/>
              </w:rPr>
            </w:pPr>
          </w:p>
          <w:p w14:paraId="6585F95C">
            <w:pPr>
              <w:spacing w:before="62" w:line="227" w:lineRule="auto"/>
              <w:ind w:left="521"/>
              <w:rPr>
                <w:rFonts w:ascii="宋体" w:hAnsi="宋体" w:eastAsia="宋体" w:cs="宋体"/>
                <w:sz w:val="19"/>
                <w:szCs w:val="19"/>
              </w:rPr>
            </w:pPr>
            <w:r>
              <w:rPr>
                <w:rFonts w:ascii="宋体" w:hAnsi="宋体" w:eastAsia="宋体" w:cs="宋体"/>
                <w:spacing w:val="9"/>
                <w:sz w:val="19"/>
                <w:szCs w:val="19"/>
              </w:rPr>
              <w:t>报价</w:t>
            </w:r>
          </w:p>
        </w:tc>
        <w:tc>
          <w:tcPr>
            <w:tcW w:w="4922" w:type="dxa"/>
            <w:vAlign w:val="top"/>
          </w:tcPr>
          <w:p w14:paraId="38F342C0">
            <w:pPr>
              <w:spacing w:line="316" w:lineRule="auto"/>
              <w:rPr>
                <w:rFonts w:ascii="Arial"/>
                <w:sz w:val="21"/>
              </w:rPr>
            </w:pPr>
          </w:p>
          <w:p w14:paraId="3CEF6043">
            <w:pPr>
              <w:spacing w:before="62" w:line="229" w:lineRule="auto"/>
              <w:ind w:left="124"/>
              <w:rPr>
                <w:rFonts w:ascii="宋体" w:hAnsi="宋体" w:eastAsia="宋体" w:cs="宋体"/>
                <w:sz w:val="19"/>
                <w:szCs w:val="19"/>
              </w:rPr>
            </w:pPr>
            <w:r>
              <w:rPr>
                <w:rFonts w:ascii="宋体" w:hAnsi="宋体" w:eastAsia="宋体" w:cs="宋体"/>
                <w:spacing w:val="-3"/>
                <w:sz w:val="19"/>
                <w:szCs w:val="19"/>
              </w:rPr>
              <w:t>大写：</w:t>
            </w:r>
            <w:r>
              <w:rPr>
                <w:rFonts w:ascii="宋体" w:hAnsi="宋体" w:eastAsia="宋体" w:cs="宋体"/>
                <w:sz w:val="19"/>
                <w:szCs w:val="19"/>
              </w:rPr>
              <w:t xml:space="preserve">               </w:t>
            </w:r>
            <w:r>
              <w:rPr>
                <w:rFonts w:ascii="宋体" w:hAnsi="宋体" w:eastAsia="宋体" w:cs="宋体"/>
                <w:spacing w:val="-3"/>
                <w:sz w:val="19"/>
                <w:szCs w:val="19"/>
              </w:rPr>
              <w:t>元</w:t>
            </w:r>
          </w:p>
          <w:p w14:paraId="678C9339">
            <w:pPr>
              <w:spacing w:before="76" w:line="229" w:lineRule="auto"/>
              <w:ind w:left="129"/>
              <w:rPr>
                <w:rFonts w:ascii="宋体" w:hAnsi="宋体" w:eastAsia="宋体" w:cs="宋体"/>
                <w:sz w:val="19"/>
                <w:szCs w:val="19"/>
              </w:rPr>
            </w:pPr>
            <w:r>
              <w:rPr>
                <w:rFonts w:ascii="宋体" w:hAnsi="宋体" w:eastAsia="宋体" w:cs="宋体"/>
                <w:spacing w:val="-3"/>
                <w:sz w:val="19"/>
                <w:szCs w:val="19"/>
              </w:rPr>
              <w:t>小写：</w:t>
            </w:r>
            <w:r>
              <w:rPr>
                <w:rFonts w:ascii="宋体" w:hAnsi="宋体" w:eastAsia="宋体" w:cs="宋体"/>
                <w:sz w:val="19"/>
                <w:szCs w:val="19"/>
              </w:rPr>
              <w:t xml:space="preserve">               </w:t>
            </w:r>
            <w:r>
              <w:rPr>
                <w:rFonts w:ascii="宋体" w:hAnsi="宋体" w:eastAsia="宋体" w:cs="宋体"/>
                <w:spacing w:val="-3"/>
                <w:sz w:val="19"/>
                <w:szCs w:val="19"/>
              </w:rPr>
              <w:t>元</w:t>
            </w:r>
          </w:p>
        </w:tc>
        <w:tc>
          <w:tcPr>
            <w:tcW w:w="1141" w:type="dxa"/>
            <w:vAlign w:val="top"/>
          </w:tcPr>
          <w:p w14:paraId="215958EA">
            <w:pPr>
              <w:rPr>
                <w:rFonts w:ascii="Arial"/>
                <w:sz w:val="21"/>
              </w:rPr>
            </w:pPr>
          </w:p>
        </w:tc>
      </w:tr>
      <w:tr w14:paraId="08A5A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2" w:hRule="atLeast"/>
        </w:trPr>
        <w:tc>
          <w:tcPr>
            <w:tcW w:w="729" w:type="dxa"/>
            <w:vAlign w:val="top"/>
          </w:tcPr>
          <w:p w14:paraId="462F490A">
            <w:pPr>
              <w:spacing w:line="252" w:lineRule="auto"/>
              <w:rPr>
                <w:rFonts w:ascii="Arial"/>
                <w:sz w:val="21"/>
              </w:rPr>
            </w:pPr>
          </w:p>
          <w:p w14:paraId="205ABAB4">
            <w:pPr>
              <w:spacing w:line="252" w:lineRule="auto"/>
              <w:rPr>
                <w:rFonts w:ascii="Arial"/>
                <w:sz w:val="21"/>
              </w:rPr>
            </w:pPr>
          </w:p>
          <w:p w14:paraId="2A98C5F7">
            <w:pPr>
              <w:spacing w:before="62" w:line="189" w:lineRule="auto"/>
              <w:ind w:left="330"/>
              <w:rPr>
                <w:rFonts w:ascii="宋体" w:hAnsi="宋体" w:eastAsia="宋体" w:cs="宋体"/>
                <w:sz w:val="19"/>
                <w:szCs w:val="19"/>
              </w:rPr>
            </w:pPr>
            <w:r>
              <w:rPr>
                <w:rFonts w:ascii="宋体" w:hAnsi="宋体" w:eastAsia="宋体" w:cs="宋体"/>
                <w:sz w:val="19"/>
                <w:szCs w:val="19"/>
              </w:rPr>
              <w:t>2</w:t>
            </w:r>
          </w:p>
        </w:tc>
        <w:tc>
          <w:tcPr>
            <w:tcW w:w="1438" w:type="dxa"/>
            <w:vAlign w:val="top"/>
          </w:tcPr>
          <w:p w14:paraId="047CA903">
            <w:pPr>
              <w:spacing w:line="472" w:lineRule="auto"/>
              <w:rPr>
                <w:rFonts w:ascii="Arial"/>
                <w:sz w:val="21"/>
              </w:rPr>
            </w:pPr>
          </w:p>
          <w:p w14:paraId="2636E50A">
            <w:pPr>
              <w:spacing w:before="62" w:line="229" w:lineRule="auto"/>
              <w:ind w:left="522"/>
              <w:rPr>
                <w:rFonts w:ascii="宋体" w:hAnsi="宋体" w:eastAsia="宋体" w:cs="宋体"/>
                <w:sz w:val="19"/>
                <w:szCs w:val="19"/>
              </w:rPr>
            </w:pPr>
            <w:r>
              <w:rPr>
                <w:rFonts w:ascii="宋体" w:hAnsi="宋体" w:eastAsia="宋体" w:cs="宋体"/>
                <w:spacing w:val="6"/>
                <w:sz w:val="19"/>
                <w:szCs w:val="19"/>
              </w:rPr>
              <w:t>工期</w:t>
            </w:r>
          </w:p>
        </w:tc>
        <w:tc>
          <w:tcPr>
            <w:tcW w:w="4922" w:type="dxa"/>
            <w:vAlign w:val="top"/>
          </w:tcPr>
          <w:p w14:paraId="73E9825A">
            <w:pPr>
              <w:rPr>
                <w:rFonts w:ascii="Arial"/>
                <w:sz w:val="21"/>
              </w:rPr>
            </w:pPr>
          </w:p>
        </w:tc>
        <w:tc>
          <w:tcPr>
            <w:tcW w:w="1141" w:type="dxa"/>
            <w:vAlign w:val="top"/>
          </w:tcPr>
          <w:p w14:paraId="355AD6A1">
            <w:pPr>
              <w:rPr>
                <w:rFonts w:ascii="Arial"/>
                <w:sz w:val="21"/>
              </w:rPr>
            </w:pPr>
          </w:p>
        </w:tc>
      </w:tr>
      <w:tr w14:paraId="41C95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729" w:type="dxa"/>
            <w:vAlign w:val="top"/>
          </w:tcPr>
          <w:p w14:paraId="21235A96">
            <w:pPr>
              <w:spacing w:line="253" w:lineRule="auto"/>
              <w:rPr>
                <w:rFonts w:ascii="Arial"/>
                <w:sz w:val="21"/>
              </w:rPr>
            </w:pPr>
          </w:p>
          <w:p w14:paraId="17AB9FFA">
            <w:pPr>
              <w:spacing w:line="254" w:lineRule="auto"/>
              <w:rPr>
                <w:rFonts w:ascii="Arial"/>
                <w:sz w:val="21"/>
              </w:rPr>
            </w:pPr>
          </w:p>
          <w:p w14:paraId="1409A27B">
            <w:pPr>
              <w:spacing w:before="62" w:line="189" w:lineRule="auto"/>
              <w:ind w:left="331"/>
              <w:rPr>
                <w:rFonts w:ascii="宋体" w:hAnsi="宋体" w:eastAsia="宋体" w:cs="宋体"/>
                <w:sz w:val="19"/>
                <w:szCs w:val="19"/>
              </w:rPr>
            </w:pPr>
            <w:r>
              <w:rPr>
                <w:rFonts w:ascii="宋体" w:hAnsi="宋体" w:eastAsia="宋体" w:cs="宋体"/>
                <w:sz w:val="19"/>
                <w:szCs w:val="19"/>
              </w:rPr>
              <w:t>3</w:t>
            </w:r>
          </w:p>
        </w:tc>
        <w:tc>
          <w:tcPr>
            <w:tcW w:w="1438" w:type="dxa"/>
            <w:vAlign w:val="top"/>
          </w:tcPr>
          <w:p w14:paraId="44723ABA">
            <w:pPr>
              <w:spacing w:line="349" w:lineRule="auto"/>
              <w:rPr>
                <w:rFonts w:ascii="Arial"/>
                <w:sz w:val="21"/>
              </w:rPr>
            </w:pPr>
          </w:p>
          <w:p w14:paraId="0EB1E0AE">
            <w:pPr>
              <w:spacing w:before="62" w:line="265" w:lineRule="auto"/>
              <w:ind w:left="629" w:right="202" w:hanging="411"/>
              <w:rPr>
                <w:rFonts w:ascii="宋体" w:hAnsi="宋体" w:eastAsia="宋体" w:cs="宋体"/>
                <w:sz w:val="19"/>
                <w:szCs w:val="19"/>
              </w:rPr>
            </w:pPr>
            <w:r>
              <w:rPr>
                <w:rFonts w:ascii="宋体" w:hAnsi="宋体" w:eastAsia="宋体" w:cs="宋体"/>
                <w:spacing w:val="11"/>
                <w:sz w:val="19"/>
                <w:szCs w:val="19"/>
              </w:rPr>
              <w:t>负责人及证</w:t>
            </w:r>
            <w:r>
              <w:rPr>
                <w:rFonts w:ascii="宋体" w:hAnsi="宋体" w:eastAsia="宋体" w:cs="宋体"/>
                <w:spacing w:val="3"/>
                <w:sz w:val="19"/>
                <w:szCs w:val="19"/>
              </w:rPr>
              <w:t xml:space="preserve"> </w:t>
            </w:r>
            <w:r>
              <w:rPr>
                <w:rFonts w:ascii="宋体" w:hAnsi="宋体" w:eastAsia="宋体" w:cs="宋体"/>
                <w:spacing w:val="10"/>
                <w:sz w:val="19"/>
                <w:szCs w:val="19"/>
              </w:rPr>
              <w:t>书编号</w:t>
            </w:r>
          </w:p>
        </w:tc>
        <w:tc>
          <w:tcPr>
            <w:tcW w:w="4922" w:type="dxa"/>
            <w:vAlign w:val="top"/>
          </w:tcPr>
          <w:p w14:paraId="76390F67">
            <w:pPr>
              <w:rPr>
                <w:rFonts w:ascii="Arial"/>
                <w:sz w:val="21"/>
              </w:rPr>
            </w:pPr>
          </w:p>
        </w:tc>
        <w:tc>
          <w:tcPr>
            <w:tcW w:w="1141" w:type="dxa"/>
            <w:vAlign w:val="top"/>
          </w:tcPr>
          <w:p w14:paraId="1EC41AB0">
            <w:pPr>
              <w:rPr>
                <w:rFonts w:ascii="Arial"/>
                <w:sz w:val="21"/>
              </w:rPr>
            </w:pPr>
          </w:p>
        </w:tc>
      </w:tr>
    </w:tbl>
    <w:p w14:paraId="173EF764">
      <w:pPr>
        <w:spacing w:before="242" w:line="416" w:lineRule="auto"/>
        <w:ind w:left="26" w:right="213" w:firstLine="558"/>
        <w:rPr>
          <w:rFonts w:ascii="仿宋" w:hAnsi="仿宋" w:eastAsia="仿宋" w:cs="仿宋"/>
          <w:sz w:val="24"/>
          <w:szCs w:val="24"/>
        </w:rPr>
      </w:pPr>
      <w:r>
        <w:rPr>
          <w:rFonts w:ascii="仿宋" w:hAnsi="仿宋" w:eastAsia="仿宋" w:cs="仿宋"/>
          <w:spacing w:val="5"/>
          <w:sz w:val="24"/>
          <w:szCs w:val="24"/>
        </w:rPr>
        <w:t>注</w:t>
      </w:r>
      <w:r>
        <w:rPr>
          <w:rFonts w:ascii="仿宋" w:hAnsi="仿宋" w:eastAsia="仿宋" w:cs="仿宋"/>
          <w:spacing w:val="-57"/>
          <w:sz w:val="24"/>
          <w:szCs w:val="24"/>
        </w:rPr>
        <w:t xml:space="preserve"> </w:t>
      </w:r>
      <w:r>
        <w:rPr>
          <w:rFonts w:ascii="仿宋" w:hAnsi="仿宋" w:eastAsia="仿宋" w:cs="仿宋"/>
          <w:spacing w:val="5"/>
          <w:sz w:val="24"/>
          <w:szCs w:val="24"/>
        </w:rPr>
        <w:t>:</w:t>
      </w:r>
      <w:r>
        <w:rPr>
          <w:rFonts w:ascii="仿宋" w:hAnsi="仿宋" w:eastAsia="仿宋" w:cs="仿宋"/>
          <w:spacing w:val="63"/>
          <w:sz w:val="24"/>
          <w:szCs w:val="24"/>
        </w:rPr>
        <w:t xml:space="preserve"> </w:t>
      </w:r>
      <w:r>
        <w:rPr>
          <w:rFonts w:ascii="仿宋" w:hAnsi="仿宋" w:eastAsia="仿宋" w:cs="仿宋"/>
          <w:spacing w:val="5"/>
          <w:sz w:val="24"/>
          <w:szCs w:val="24"/>
        </w:rPr>
        <w:t>1、报价一经涂改，应在涂改处加盖单位公章或者由法定代表人或</w:t>
      </w:r>
      <w:r>
        <w:rPr>
          <w:rFonts w:ascii="仿宋" w:hAnsi="仿宋" w:eastAsia="仿宋" w:cs="仿宋"/>
          <w:sz w:val="24"/>
          <w:szCs w:val="24"/>
        </w:rPr>
        <w:t xml:space="preserve"> </w:t>
      </w:r>
      <w:r>
        <w:rPr>
          <w:rFonts w:ascii="仿宋" w:hAnsi="仿宋" w:eastAsia="仿宋" w:cs="仿宋"/>
          <w:spacing w:val="6"/>
          <w:sz w:val="24"/>
          <w:szCs w:val="24"/>
        </w:rPr>
        <w:t>授权委托人签字或盖章，否则其谈判作无效处理。</w:t>
      </w:r>
    </w:p>
    <w:p w14:paraId="4EFB4BED">
      <w:pPr>
        <w:spacing w:before="39" w:line="415" w:lineRule="auto"/>
        <w:ind w:left="30" w:firstLine="510"/>
        <w:rPr>
          <w:rFonts w:ascii="仿宋" w:hAnsi="仿宋" w:eastAsia="仿宋" w:cs="仿宋"/>
          <w:sz w:val="24"/>
          <w:szCs w:val="24"/>
        </w:rPr>
      </w:pPr>
      <w:r>
        <w:rPr>
          <w:rFonts w:ascii="仿宋" w:hAnsi="仿宋" w:eastAsia="仿宋" w:cs="仿宋"/>
          <w:spacing w:val="9"/>
          <w:sz w:val="24"/>
          <w:szCs w:val="24"/>
        </w:rPr>
        <w:t>2、报价包括项目实施所需的设备费、人工费、服务费、包装运输费、安</w:t>
      </w:r>
      <w:r>
        <w:rPr>
          <w:rFonts w:ascii="仿宋" w:hAnsi="仿宋" w:eastAsia="仿宋" w:cs="仿宋"/>
          <w:spacing w:val="11"/>
          <w:sz w:val="24"/>
          <w:szCs w:val="24"/>
        </w:rPr>
        <w:t xml:space="preserve"> </w:t>
      </w:r>
      <w:r>
        <w:rPr>
          <w:rFonts w:ascii="仿宋" w:hAnsi="仿宋" w:eastAsia="仿宋" w:cs="仿宋"/>
          <w:spacing w:val="5"/>
          <w:sz w:val="24"/>
          <w:szCs w:val="24"/>
        </w:rPr>
        <w:t>装调试费、税费及其他一切费用。</w:t>
      </w:r>
    </w:p>
    <w:p w14:paraId="6612BCAB">
      <w:pPr>
        <w:pStyle w:val="3"/>
        <w:spacing w:line="272" w:lineRule="auto"/>
      </w:pPr>
    </w:p>
    <w:p w14:paraId="513AADDA">
      <w:pPr>
        <w:pStyle w:val="3"/>
        <w:spacing w:line="272" w:lineRule="auto"/>
      </w:pPr>
    </w:p>
    <w:p w14:paraId="201A104C">
      <w:pPr>
        <w:pStyle w:val="3"/>
        <w:spacing w:line="272" w:lineRule="auto"/>
      </w:pPr>
    </w:p>
    <w:p w14:paraId="737BB753">
      <w:pPr>
        <w:pStyle w:val="3"/>
        <w:spacing w:line="272" w:lineRule="auto"/>
      </w:pPr>
    </w:p>
    <w:p w14:paraId="428098A2">
      <w:pPr>
        <w:pStyle w:val="3"/>
        <w:spacing w:line="273" w:lineRule="auto"/>
      </w:pPr>
    </w:p>
    <w:p w14:paraId="77955622">
      <w:pPr>
        <w:pStyle w:val="3"/>
        <w:spacing w:line="273" w:lineRule="auto"/>
      </w:pPr>
    </w:p>
    <w:p w14:paraId="1088B869">
      <w:pPr>
        <w:tabs>
          <w:tab w:val="left" w:pos="6040"/>
          <w:tab w:val="left" w:pos="6064"/>
        </w:tabs>
        <w:spacing w:before="79" w:line="420" w:lineRule="auto"/>
        <w:ind w:left="556" w:right="2335" w:hanging="1"/>
        <w:jc w:val="both"/>
        <w:rPr>
          <w:rFonts w:ascii="仿宋" w:hAnsi="仿宋" w:eastAsia="仿宋" w:cs="仿宋"/>
          <w:sz w:val="24"/>
          <w:szCs w:val="24"/>
        </w:rPr>
      </w:pPr>
      <w:bookmarkStart w:id="49" w:name="bookmark48"/>
      <w:bookmarkEnd w:id="49"/>
      <w:r>
        <w:rPr>
          <w:rFonts w:ascii="仿宋" w:hAnsi="仿宋" w:eastAsia="仿宋" w:cs="仿宋"/>
          <w:spacing w:val="-3"/>
          <w:sz w:val="24"/>
          <w:szCs w:val="24"/>
        </w:rPr>
        <w:t>供应商名称</w:t>
      </w:r>
      <w:r>
        <w:rPr>
          <w:rFonts w:ascii="仿宋" w:hAnsi="仿宋" w:eastAsia="仿宋" w:cs="仿宋"/>
          <w:spacing w:val="72"/>
          <w:sz w:val="24"/>
          <w:szCs w:val="24"/>
        </w:rPr>
        <w:t xml:space="preserve"> </w:t>
      </w:r>
      <w:r>
        <w:rPr>
          <w:rFonts w:ascii="仿宋" w:hAnsi="仿宋" w:eastAsia="仿宋" w:cs="仿宋"/>
          <w:spacing w:val="-3"/>
          <w:sz w:val="24"/>
          <w:szCs w:val="24"/>
        </w:rPr>
        <w:t>(盖单位章)</w:t>
      </w:r>
      <w:r>
        <w:rPr>
          <w:rFonts w:ascii="仿宋" w:hAnsi="仿宋" w:eastAsia="仿宋" w:cs="仿宋"/>
          <w:spacing w:val="48"/>
          <w:sz w:val="24"/>
          <w:szCs w:val="24"/>
        </w:rPr>
        <w:t xml:space="preserve"> </w:t>
      </w:r>
      <w:r>
        <w:rPr>
          <w:rFonts w:ascii="仿宋" w:hAnsi="仿宋" w:eastAsia="仿宋" w:cs="仿宋"/>
          <w:spacing w:val="-3"/>
          <w:sz w:val="24"/>
          <w:szCs w:val="24"/>
        </w:rPr>
        <w:t>：</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8"/>
          <w:sz w:val="24"/>
          <w:szCs w:val="24"/>
        </w:rPr>
        <w:t>法定代表人(签字或盖章)：</w:t>
      </w: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23"/>
          <w:sz w:val="24"/>
          <w:szCs w:val="24"/>
        </w:rPr>
        <w:t>日期</w:t>
      </w:r>
      <w:r>
        <w:rPr>
          <w:rFonts w:ascii="仿宋" w:hAnsi="仿宋" w:eastAsia="仿宋" w:cs="仿宋"/>
          <w:spacing w:val="10"/>
          <w:sz w:val="24"/>
          <w:szCs w:val="24"/>
        </w:rPr>
        <w:t xml:space="preserve">  </w:t>
      </w:r>
      <w:r>
        <w:rPr>
          <w:rFonts w:ascii="仿宋" w:hAnsi="仿宋" w:eastAsia="仿宋" w:cs="仿宋"/>
          <w:spacing w:val="-23"/>
          <w:sz w:val="24"/>
          <w:szCs w:val="24"/>
        </w:rPr>
        <w:t>年</w:t>
      </w:r>
      <w:r>
        <w:rPr>
          <w:rFonts w:ascii="仿宋" w:hAnsi="仿宋" w:eastAsia="仿宋" w:cs="仿宋"/>
          <w:spacing w:val="9"/>
          <w:sz w:val="24"/>
          <w:szCs w:val="24"/>
        </w:rPr>
        <w:t xml:space="preserve">   </w:t>
      </w:r>
      <w:r>
        <w:rPr>
          <w:rFonts w:ascii="仿宋" w:hAnsi="仿宋" w:eastAsia="仿宋" w:cs="仿宋"/>
          <w:spacing w:val="-23"/>
          <w:sz w:val="24"/>
          <w:szCs w:val="24"/>
        </w:rPr>
        <w:t>月</w:t>
      </w:r>
      <w:r>
        <w:rPr>
          <w:rFonts w:ascii="仿宋" w:hAnsi="仿宋" w:eastAsia="仿宋" w:cs="仿宋"/>
          <w:spacing w:val="22"/>
          <w:sz w:val="24"/>
          <w:szCs w:val="24"/>
        </w:rPr>
        <w:t xml:space="preserve">   </w:t>
      </w:r>
      <w:r>
        <w:rPr>
          <w:rFonts w:ascii="仿宋" w:hAnsi="仿宋" w:eastAsia="仿宋" w:cs="仿宋"/>
          <w:spacing w:val="-23"/>
          <w:sz w:val="24"/>
          <w:szCs w:val="24"/>
        </w:rPr>
        <w:t>日</w:t>
      </w:r>
    </w:p>
    <w:p w14:paraId="64F3C65D">
      <w:pPr>
        <w:spacing w:line="420" w:lineRule="auto"/>
        <w:rPr>
          <w:rFonts w:ascii="仿宋" w:hAnsi="仿宋" w:eastAsia="仿宋" w:cs="仿宋"/>
          <w:sz w:val="24"/>
          <w:szCs w:val="24"/>
        </w:rPr>
        <w:sectPr>
          <w:footerReference r:id="rId26" w:type="default"/>
          <w:pgSz w:w="11906" w:h="16840"/>
          <w:pgMar w:top="400" w:right="1730" w:bottom="1349" w:left="1775" w:header="0" w:footer="1198" w:gutter="0"/>
          <w:cols w:space="720" w:num="1"/>
        </w:sectPr>
      </w:pPr>
    </w:p>
    <w:p w14:paraId="4E6007B3">
      <w:pPr>
        <w:spacing w:before="24" w:line="367" w:lineRule="exact"/>
        <w:ind w:firstLine="630"/>
      </w:pPr>
      <w:r>
        <w:drawing>
          <wp:anchor distT="0" distB="0" distL="0" distR="0" simplePos="0" relativeHeight="251663360" behindDoc="0" locked="0" layoutInCell="1" allowOverlap="1">
            <wp:simplePos x="0" y="0"/>
            <wp:positionH relativeFrom="column">
              <wp:posOffset>0</wp:posOffset>
            </wp:positionH>
            <wp:positionV relativeFrom="paragraph">
              <wp:posOffset>51435</wp:posOffset>
            </wp:positionV>
            <wp:extent cx="307975" cy="18415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43"/>
                    <a:stretch>
                      <a:fillRect/>
                    </a:stretch>
                  </pic:blipFill>
                  <pic:spPr>
                    <a:xfrm>
                      <a:off x="0" y="0"/>
                      <a:ext cx="308241" cy="184022"/>
                    </a:xfrm>
                    <a:prstGeom prst="rect">
                      <a:avLst/>
                    </a:prstGeom>
                  </pic:spPr>
                </pic:pic>
              </a:graphicData>
            </a:graphic>
          </wp:anchor>
        </w:drawing>
      </w:r>
      <w:r>
        <w:rPr>
          <w:position w:val="-7"/>
        </w:rPr>
        <w:drawing>
          <wp:inline distT="0" distB="0" distL="0" distR="0">
            <wp:extent cx="2872105" cy="23304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44"/>
                    <a:stretch>
                      <a:fillRect/>
                    </a:stretch>
                  </pic:blipFill>
                  <pic:spPr>
                    <a:xfrm>
                      <a:off x="0" y="0"/>
                      <a:ext cx="2872702" cy="233260"/>
                    </a:xfrm>
                    <a:prstGeom prst="rect">
                      <a:avLst/>
                    </a:prstGeom>
                  </pic:spPr>
                </pic:pic>
              </a:graphicData>
            </a:graphic>
          </wp:inline>
        </w:drawing>
      </w:r>
    </w:p>
    <w:p w14:paraId="60848D6B">
      <w:pPr>
        <w:spacing w:before="239" w:line="332" w:lineRule="exact"/>
        <w:ind w:left="7"/>
        <w:outlineLvl w:val="1"/>
        <w:rPr>
          <w:rFonts w:ascii="微软雅黑" w:hAnsi="微软雅黑" w:eastAsia="微软雅黑" w:cs="微软雅黑"/>
          <w:sz w:val="33"/>
          <w:szCs w:val="33"/>
        </w:rPr>
      </w:pPr>
      <w:r>
        <w:rPr>
          <w:rFonts w:ascii="微软雅黑" w:hAnsi="微软雅黑" w:eastAsia="微软雅黑" w:cs="微软雅黑"/>
          <w:color w:val="C4C4C4"/>
          <w:spacing w:val="-26"/>
          <w:w w:val="96"/>
          <w:position w:val="-2"/>
          <w:sz w:val="33"/>
          <w:szCs w:val="33"/>
        </w:rPr>
        <w:t>1、中小企业声明函格式</w:t>
      </w:r>
    </w:p>
    <w:p w14:paraId="583D6E54">
      <w:pPr>
        <w:pStyle w:val="3"/>
        <w:spacing w:line="276" w:lineRule="auto"/>
      </w:pPr>
    </w:p>
    <w:p w14:paraId="0630C3B0">
      <w:pPr>
        <w:spacing w:before="78" w:line="220" w:lineRule="auto"/>
        <w:ind w:left="586"/>
        <w:rPr>
          <w:rFonts w:ascii="仿宋" w:hAnsi="仿宋" w:eastAsia="仿宋" w:cs="仿宋"/>
          <w:sz w:val="24"/>
          <w:szCs w:val="24"/>
        </w:rPr>
      </w:pPr>
      <w:r>
        <w:rPr>
          <w:rFonts w:ascii="仿宋" w:hAnsi="仿宋" w:eastAsia="仿宋" w:cs="仿宋"/>
          <w:spacing w:val="13"/>
          <w:sz w:val="24"/>
          <w:szCs w:val="24"/>
        </w:rPr>
        <w:t>本公司郑重声明</w:t>
      </w:r>
      <w:r>
        <w:rPr>
          <w:rFonts w:ascii="仿宋" w:hAnsi="仿宋" w:eastAsia="仿宋" w:cs="仿宋"/>
          <w:spacing w:val="-66"/>
          <w:sz w:val="24"/>
          <w:szCs w:val="24"/>
        </w:rPr>
        <w:t xml:space="preserve"> </w:t>
      </w:r>
      <w:r>
        <w:rPr>
          <w:rFonts w:ascii="仿宋" w:hAnsi="仿宋" w:eastAsia="仿宋" w:cs="仿宋"/>
          <w:spacing w:val="13"/>
          <w:sz w:val="24"/>
          <w:szCs w:val="24"/>
        </w:rPr>
        <w:t>，根据《政府采购促进中小企业发展管理办法》</w:t>
      </w:r>
      <w:r>
        <w:rPr>
          <w:rFonts w:ascii="仿宋" w:hAnsi="仿宋" w:eastAsia="仿宋" w:cs="仿宋"/>
          <w:spacing w:val="-30"/>
          <w:sz w:val="24"/>
          <w:szCs w:val="24"/>
        </w:rPr>
        <w:t xml:space="preserve"> </w:t>
      </w:r>
      <w:r>
        <w:rPr>
          <w:rFonts w:ascii="仿宋" w:hAnsi="仿宋" w:eastAsia="仿宋" w:cs="仿宋"/>
          <w:spacing w:val="13"/>
          <w:sz w:val="24"/>
          <w:szCs w:val="24"/>
        </w:rPr>
        <w:t>(财</w:t>
      </w:r>
    </w:p>
    <w:p w14:paraId="5736D495">
      <w:pPr>
        <w:spacing w:before="275" w:line="221" w:lineRule="auto"/>
        <w:jc w:val="right"/>
        <w:rPr>
          <w:rFonts w:ascii="仿宋" w:hAnsi="仿宋" w:eastAsia="仿宋" w:cs="仿宋"/>
          <w:sz w:val="24"/>
          <w:szCs w:val="24"/>
        </w:rPr>
      </w:pPr>
      <w:r>
        <w:rPr>
          <w:rFonts w:ascii="仿宋" w:hAnsi="仿宋" w:eastAsia="仿宋" w:cs="仿宋"/>
          <w:spacing w:val="4"/>
          <w:sz w:val="24"/>
          <w:szCs w:val="24"/>
        </w:rPr>
        <w:t>库﹝</w:t>
      </w:r>
      <w:r>
        <w:rPr>
          <w:rFonts w:ascii="仿宋" w:hAnsi="仿宋" w:eastAsia="仿宋" w:cs="仿宋"/>
          <w:spacing w:val="52"/>
          <w:sz w:val="24"/>
          <w:szCs w:val="24"/>
        </w:rPr>
        <w:t xml:space="preserve"> </w:t>
      </w:r>
      <w:r>
        <w:rPr>
          <w:rFonts w:ascii="仿宋" w:hAnsi="仿宋" w:eastAsia="仿宋" w:cs="仿宋"/>
          <w:spacing w:val="4"/>
          <w:sz w:val="24"/>
          <w:szCs w:val="24"/>
        </w:rPr>
        <w:t>2020</w:t>
      </w:r>
      <w:r>
        <w:rPr>
          <w:rFonts w:ascii="仿宋" w:hAnsi="仿宋" w:eastAsia="仿宋" w:cs="仿宋"/>
          <w:spacing w:val="41"/>
          <w:sz w:val="24"/>
          <w:szCs w:val="24"/>
        </w:rPr>
        <w:t xml:space="preserve"> </w:t>
      </w:r>
      <w:r>
        <w:rPr>
          <w:rFonts w:ascii="仿宋" w:hAnsi="仿宋" w:eastAsia="仿宋" w:cs="仿宋"/>
          <w:spacing w:val="4"/>
          <w:sz w:val="24"/>
          <w:szCs w:val="24"/>
        </w:rPr>
        <w:t>﹞</w:t>
      </w:r>
      <w:r>
        <w:rPr>
          <w:rFonts w:ascii="仿宋" w:hAnsi="仿宋" w:eastAsia="仿宋" w:cs="仿宋"/>
          <w:spacing w:val="46"/>
          <w:sz w:val="24"/>
          <w:szCs w:val="24"/>
        </w:rPr>
        <w:t xml:space="preserve"> </w:t>
      </w:r>
      <w:r>
        <w:rPr>
          <w:rFonts w:ascii="仿宋" w:hAnsi="仿宋" w:eastAsia="仿宋" w:cs="仿宋"/>
          <w:spacing w:val="4"/>
          <w:sz w:val="24"/>
          <w:szCs w:val="24"/>
        </w:rPr>
        <w:t>46</w:t>
      </w:r>
      <w:r>
        <w:rPr>
          <w:rFonts w:ascii="仿宋" w:hAnsi="仿宋" w:eastAsia="仿宋" w:cs="仿宋"/>
          <w:spacing w:val="42"/>
          <w:sz w:val="24"/>
          <w:szCs w:val="24"/>
        </w:rPr>
        <w:t xml:space="preserve">  </w:t>
      </w:r>
      <w:r>
        <w:rPr>
          <w:rFonts w:ascii="仿宋" w:hAnsi="仿宋" w:eastAsia="仿宋" w:cs="仿宋"/>
          <w:spacing w:val="4"/>
          <w:sz w:val="24"/>
          <w:szCs w:val="24"/>
        </w:rPr>
        <w:t>号)</w:t>
      </w:r>
      <w:r>
        <w:rPr>
          <w:rFonts w:ascii="仿宋" w:hAnsi="仿宋" w:eastAsia="仿宋" w:cs="仿宋"/>
          <w:spacing w:val="68"/>
          <w:sz w:val="24"/>
          <w:szCs w:val="24"/>
        </w:rPr>
        <w:t xml:space="preserve"> </w:t>
      </w:r>
      <w:r>
        <w:rPr>
          <w:rFonts w:ascii="仿宋" w:hAnsi="仿宋" w:eastAsia="仿宋" w:cs="仿宋"/>
          <w:spacing w:val="4"/>
          <w:sz w:val="24"/>
          <w:szCs w:val="24"/>
        </w:rPr>
        <w:t>的规定</w:t>
      </w:r>
      <w:r>
        <w:rPr>
          <w:rFonts w:ascii="仿宋" w:hAnsi="仿宋" w:eastAsia="仿宋" w:cs="仿宋"/>
          <w:spacing w:val="-68"/>
          <w:sz w:val="24"/>
          <w:szCs w:val="24"/>
        </w:rPr>
        <w:t xml:space="preserve"> </w:t>
      </w:r>
      <w:r>
        <w:rPr>
          <w:rFonts w:ascii="仿宋" w:hAnsi="仿宋" w:eastAsia="仿宋" w:cs="仿宋"/>
          <w:spacing w:val="4"/>
          <w:sz w:val="24"/>
          <w:szCs w:val="24"/>
        </w:rPr>
        <w:t>，本公司参加             (单位名称)</w:t>
      </w:r>
      <w:r>
        <w:rPr>
          <w:rFonts w:ascii="仿宋" w:hAnsi="仿宋" w:eastAsia="仿宋" w:cs="仿宋"/>
          <w:spacing w:val="66"/>
          <w:sz w:val="24"/>
          <w:szCs w:val="24"/>
        </w:rPr>
        <w:t xml:space="preserve"> </w:t>
      </w:r>
      <w:r>
        <w:rPr>
          <w:rFonts w:ascii="仿宋" w:hAnsi="仿宋" w:eastAsia="仿宋" w:cs="仿宋"/>
          <w:spacing w:val="4"/>
          <w:sz w:val="24"/>
          <w:szCs w:val="24"/>
        </w:rPr>
        <w:t>的</w:t>
      </w:r>
    </w:p>
    <w:p w14:paraId="705BA393">
      <w:pPr>
        <w:spacing w:before="273" w:line="415" w:lineRule="auto"/>
        <w:ind w:left="37" w:right="146" w:firstLine="28"/>
        <w:rPr>
          <w:rFonts w:ascii="仿宋" w:hAnsi="仿宋" w:eastAsia="仿宋" w:cs="仿宋"/>
          <w:sz w:val="24"/>
          <w:szCs w:val="24"/>
        </w:rPr>
      </w:pPr>
      <w:r>
        <w:rPr>
          <w:rFonts w:ascii="仿宋" w:hAnsi="仿宋" w:eastAsia="仿宋" w:cs="仿宋"/>
          <w:spacing w:val="2"/>
          <w:sz w:val="24"/>
          <w:szCs w:val="24"/>
        </w:rPr>
        <w:t>(项</w:t>
      </w:r>
      <w:r>
        <w:rPr>
          <w:rFonts w:ascii="仿宋" w:hAnsi="仿宋" w:eastAsia="仿宋" w:cs="仿宋"/>
          <w:spacing w:val="-29"/>
          <w:sz w:val="24"/>
          <w:szCs w:val="24"/>
        </w:rPr>
        <w:t xml:space="preserve"> </w:t>
      </w:r>
      <w:r>
        <w:rPr>
          <w:rFonts w:ascii="仿宋" w:hAnsi="仿宋" w:eastAsia="仿宋" w:cs="仿宋"/>
          <w:spacing w:val="2"/>
          <w:sz w:val="24"/>
          <w:szCs w:val="24"/>
        </w:rPr>
        <w:t>目名称) 采购活动，提供的货物全部由符合政策要求的中小企业制造。相</w:t>
      </w:r>
      <w:r>
        <w:rPr>
          <w:rFonts w:ascii="仿宋" w:hAnsi="仿宋" w:eastAsia="仿宋" w:cs="仿宋"/>
          <w:sz w:val="24"/>
          <w:szCs w:val="24"/>
        </w:rPr>
        <w:t xml:space="preserve"> </w:t>
      </w:r>
      <w:r>
        <w:rPr>
          <w:rFonts w:ascii="仿宋" w:hAnsi="仿宋" w:eastAsia="仿宋" w:cs="仿宋"/>
          <w:spacing w:val="7"/>
          <w:sz w:val="24"/>
          <w:szCs w:val="24"/>
        </w:rPr>
        <w:t>关企业(含中小企业、签订分包意向协议的中小企业)的具体情况如下：</w:t>
      </w:r>
    </w:p>
    <w:p w14:paraId="0D930DA2">
      <w:pPr>
        <w:spacing w:before="38" w:line="222" w:lineRule="auto"/>
        <w:ind w:left="46"/>
        <w:outlineLvl w:val="2"/>
        <w:rPr>
          <w:rFonts w:ascii="仿宋" w:hAnsi="仿宋" w:eastAsia="仿宋" w:cs="仿宋"/>
          <w:sz w:val="28"/>
          <w:szCs w:val="28"/>
        </w:rPr>
      </w:pPr>
      <w:r>
        <w:rPr>
          <w:rFonts w:ascii="仿宋" w:hAnsi="仿宋" w:eastAsia="仿宋" w:cs="仿宋"/>
          <w:spacing w:val="-5"/>
          <w:sz w:val="28"/>
          <w:szCs w:val="28"/>
        </w:rPr>
        <w:t>1.            (标的名称)</w:t>
      </w:r>
      <w:r>
        <w:rPr>
          <w:rFonts w:ascii="仿宋" w:hAnsi="仿宋" w:eastAsia="仿宋" w:cs="仿宋"/>
          <w:spacing w:val="43"/>
          <w:sz w:val="28"/>
          <w:szCs w:val="28"/>
        </w:rPr>
        <w:t xml:space="preserve"> </w:t>
      </w:r>
      <w:r>
        <w:rPr>
          <w:rFonts w:ascii="仿宋" w:hAnsi="仿宋" w:eastAsia="仿宋" w:cs="仿宋"/>
          <w:spacing w:val="-5"/>
          <w:sz w:val="28"/>
          <w:szCs w:val="28"/>
        </w:rPr>
        <w:t xml:space="preserve">，属于     </w:t>
      </w:r>
      <w:r>
        <w:rPr>
          <w:rFonts w:ascii="仿宋" w:hAnsi="仿宋" w:eastAsia="仿宋" w:cs="仿宋"/>
          <w:spacing w:val="-6"/>
          <w:sz w:val="28"/>
          <w:szCs w:val="28"/>
        </w:rPr>
        <w:t xml:space="preserve">       (采购文件中明确的</w:t>
      </w:r>
    </w:p>
    <w:p w14:paraId="13D0B702">
      <w:pPr>
        <w:spacing w:before="26" w:line="222" w:lineRule="auto"/>
        <w:ind w:left="35"/>
        <w:rPr>
          <w:rFonts w:ascii="仿宋" w:hAnsi="仿宋" w:eastAsia="仿宋" w:cs="仿宋"/>
          <w:sz w:val="28"/>
          <w:szCs w:val="28"/>
        </w:rPr>
      </w:pPr>
      <w:r>
        <w:rPr>
          <w:rFonts w:ascii="仿宋" w:hAnsi="仿宋" w:eastAsia="仿宋" w:cs="仿宋"/>
          <w:spacing w:val="-3"/>
          <w:sz w:val="28"/>
          <w:szCs w:val="28"/>
        </w:rPr>
        <w:t>所属行业)</w:t>
      </w:r>
    </w:p>
    <w:p w14:paraId="04D1C543">
      <w:pPr>
        <w:pStyle w:val="3"/>
        <w:spacing w:line="248" w:lineRule="auto"/>
      </w:pPr>
    </w:p>
    <w:p w14:paraId="0280BA8F">
      <w:pPr>
        <w:spacing w:before="78" w:line="221" w:lineRule="auto"/>
        <w:jc w:val="right"/>
        <w:rPr>
          <w:rFonts w:ascii="仿宋" w:hAnsi="仿宋" w:eastAsia="仿宋" w:cs="仿宋"/>
          <w:sz w:val="24"/>
          <w:szCs w:val="24"/>
        </w:rPr>
      </w:pPr>
      <w:r>
        <w:rPr>
          <w:rFonts w:ascii="仿宋" w:hAnsi="仿宋" w:eastAsia="仿宋" w:cs="仿宋"/>
          <w:spacing w:val="-1"/>
          <w:sz w:val="24"/>
          <w:szCs w:val="24"/>
        </w:rPr>
        <w:t>行业；制造商为                (企业名称)</w:t>
      </w:r>
      <w:r>
        <w:rPr>
          <w:rFonts w:ascii="仿宋" w:hAnsi="仿宋" w:eastAsia="仿宋" w:cs="仿宋"/>
          <w:spacing w:val="51"/>
          <w:sz w:val="24"/>
          <w:szCs w:val="24"/>
        </w:rPr>
        <w:t xml:space="preserve"> </w:t>
      </w:r>
      <w:r>
        <w:rPr>
          <w:rFonts w:ascii="仿宋" w:hAnsi="仿宋" w:eastAsia="仿宋" w:cs="仿宋"/>
          <w:spacing w:val="-1"/>
          <w:sz w:val="24"/>
          <w:szCs w:val="24"/>
        </w:rPr>
        <w:t>，从业人员</w:t>
      </w:r>
      <w:r>
        <w:rPr>
          <w:rFonts w:ascii="仿宋" w:hAnsi="仿宋" w:eastAsia="仿宋" w:cs="仿宋"/>
          <w:spacing w:val="8"/>
          <w:sz w:val="24"/>
          <w:szCs w:val="24"/>
        </w:rPr>
        <w:t xml:space="preserve">        </w:t>
      </w:r>
      <w:r>
        <w:rPr>
          <w:rFonts w:ascii="仿宋" w:hAnsi="仿宋" w:eastAsia="仿宋" w:cs="仿宋"/>
          <w:spacing w:val="-1"/>
          <w:sz w:val="24"/>
          <w:szCs w:val="24"/>
        </w:rPr>
        <w:t>人，营</w:t>
      </w:r>
    </w:p>
    <w:p w14:paraId="54D1BC3B">
      <w:pPr>
        <w:spacing w:before="275" w:line="222" w:lineRule="auto"/>
        <w:ind w:left="31"/>
        <w:rPr>
          <w:rFonts w:ascii="仿宋" w:hAnsi="仿宋" w:eastAsia="仿宋" w:cs="仿宋"/>
          <w:sz w:val="24"/>
          <w:szCs w:val="24"/>
        </w:rPr>
      </w:pPr>
      <w:r>
        <w:rPr>
          <w:rFonts w:ascii="仿宋" w:hAnsi="仿宋" w:eastAsia="仿宋" w:cs="仿宋"/>
          <w:spacing w:val="-1"/>
          <w:sz w:val="24"/>
          <w:szCs w:val="24"/>
        </w:rPr>
        <w:t>业收入为</w:t>
      </w:r>
      <w:r>
        <w:rPr>
          <w:rFonts w:ascii="仿宋" w:hAnsi="仿宋" w:eastAsia="仿宋" w:cs="仿宋"/>
          <w:spacing w:val="8"/>
          <w:sz w:val="24"/>
          <w:szCs w:val="24"/>
        </w:rPr>
        <w:t xml:space="preserve">        </w:t>
      </w:r>
      <w:r>
        <w:rPr>
          <w:rFonts w:ascii="仿宋" w:hAnsi="仿宋" w:eastAsia="仿宋" w:cs="仿宋"/>
          <w:spacing w:val="-1"/>
          <w:sz w:val="24"/>
          <w:szCs w:val="24"/>
        </w:rPr>
        <w:t>万元，资产总额为</w:t>
      </w:r>
      <w:r>
        <w:rPr>
          <w:rFonts w:ascii="仿宋" w:hAnsi="仿宋" w:eastAsia="仿宋" w:cs="仿宋"/>
          <w:spacing w:val="9"/>
          <w:sz w:val="24"/>
          <w:szCs w:val="24"/>
        </w:rPr>
        <w:t xml:space="preserve">      </w:t>
      </w:r>
      <w:r>
        <w:rPr>
          <w:rFonts w:ascii="仿宋" w:hAnsi="仿宋" w:eastAsia="仿宋" w:cs="仿宋"/>
          <w:spacing w:val="-1"/>
          <w:sz w:val="24"/>
          <w:szCs w:val="24"/>
        </w:rPr>
        <w:t>万元，属于</w:t>
      </w:r>
      <w:r>
        <w:rPr>
          <w:rFonts w:ascii="仿宋" w:hAnsi="仿宋" w:eastAsia="仿宋" w:cs="仿宋"/>
          <w:spacing w:val="10"/>
          <w:sz w:val="24"/>
          <w:szCs w:val="24"/>
        </w:rPr>
        <w:t xml:space="preserve">           </w:t>
      </w:r>
      <w:r>
        <w:rPr>
          <w:rFonts w:ascii="仿宋" w:hAnsi="仿宋" w:eastAsia="仿宋" w:cs="仿宋"/>
          <w:spacing w:val="-1"/>
          <w:sz w:val="24"/>
          <w:szCs w:val="24"/>
        </w:rPr>
        <w:t>(中型企业</w:t>
      </w:r>
    </w:p>
    <w:p w14:paraId="15B94E25">
      <w:pPr>
        <w:spacing w:before="271" w:line="222" w:lineRule="auto"/>
        <w:ind w:left="49"/>
        <w:rPr>
          <w:rFonts w:ascii="仿宋" w:hAnsi="仿宋" w:eastAsia="仿宋" w:cs="仿宋"/>
          <w:sz w:val="24"/>
          <w:szCs w:val="24"/>
        </w:rPr>
      </w:pPr>
      <w:r>
        <w:rPr>
          <w:rFonts w:ascii="仿宋" w:hAnsi="仿宋" w:eastAsia="仿宋" w:cs="仿宋"/>
          <w:spacing w:val="3"/>
          <w:sz w:val="24"/>
          <w:szCs w:val="24"/>
        </w:rPr>
        <w:t>、小型企业、微型企业) ；</w:t>
      </w:r>
    </w:p>
    <w:p w14:paraId="5D131154">
      <w:pPr>
        <w:spacing w:before="270" w:line="416" w:lineRule="auto"/>
        <w:ind w:left="48" w:right="189" w:firstLine="542"/>
        <w:rPr>
          <w:rFonts w:ascii="仿宋" w:hAnsi="仿宋" w:eastAsia="仿宋" w:cs="仿宋"/>
          <w:sz w:val="24"/>
          <w:szCs w:val="24"/>
        </w:rPr>
      </w:pPr>
      <w:r>
        <w:rPr>
          <w:rFonts w:ascii="仿宋" w:hAnsi="仿宋" w:eastAsia="仿宋" w:cs="仿宋"/>
          <w:spacing w:val="6"/>
          <w:sz w:val="24"/>
          <w:szCs w:val="24"/>
        </w:rPr>
        <w:t>以上企业，不属于大企业的分支机构，不存在控股股东为大企业的情形</w:t>
      </w:r>
      <w:r>
        <w:rPr>
          <w:rFonts w:ascii="仿宋" w:hAnsi="仿宋" w:eastAsia="仿宋" w:cs="仿宋"/>
          <w:spacing w:val="7"/>
          <w:sz w:val="24"/>
          <w:szCs w:val="24"/>
        </w:rPr>
        <w:t xml:space="preserve"> </w:t>
      </w:r>
      <w:r>
        <w:rPr>
          <w:rFonts w:ascii="仿宋" w:hAnsi="仿宋" w:eastAsia="仿宋" w:cs="仿宋"/>
          <w:spacing w:val="2"/>
          <w:sz w:val="24"/>
          <w:szCs w:val="24"/>
        </w:rPr>
        <w:t>,</w:t>
      </w:r>
      <w:r>
        <w:rPr>
          <w:rFonts w:ascii="仿宋" w:hAnsi="仿宋" w:eastAsia="仿宋" w:cs="仿宋"/>
          <w:spacing w:val="85"/>
          <w:sz w:val="24"/>
          <w:szCs w:val="24"/>
        </w:rPr>
        <w:t xml:space="preserve"> </w:t>
      </w:r>
      <w:r>
        <w:rPr>
          <w:rFonts w:ascii="仿宋" w:hAnsi="仿宋" w:eastAsia="仿宋" w:cs="仿宋"/>
          <w:spacing w:val="2"/>
          <w:sz w:val="24"/>
          <w:szCs w:val="24"/>
        </w:rPr>
        <w:t>也 不存在与大企业的负责人为同一人的情形。</w:t>
      </w:r>
    </w:p>
    <w:p w14:paraId="4D7B922F">
      <w:pPr>
        <w:spacing w:before="40" w:line="220" w:lineRule="auto"/>
        <w:ind w:left="584"/>
        <w:rPr>
          <w:rFonts w:ascii="仿宋" w:hAnsi="仿宋" w:eastAsia="仿宋" w:cs="仿宋"/>
          <w:sz w:val="24"/>
          <w:szCs w:val="24"/>
        </w:rPr>
      </w:pPr>
      <w:r>
        <w:rPr>
          <w:rFonts w:ascii="仿宋" w:hAnsi="仿宋" w:eastAsia="仿宋" w:cs="仿宋"/>
          <w:spacing w:val="8"/>
          <w:sz w:val="24"/>
          <w:szCs w:val="24"/>
        </w:rPr>
        <w:t>本企业对上述声明内容的真实性负责。如有虚假，将依法承担相应责任</w:t>
      </w:r>
    </w:p>
    <w:p w14:paraId="4494DA0B">
      <w:pPr>
        <w:pStyle w:val="3"/>
        <w:spacing w:line="353" w:lineRule="auto"/>
      </w:pPr>
    </w:p>
    <w:p w14:paraId="74EEF8FE">
      <w:pPr>
        <w:spacing w:before="78" w:line="115" w:lineRule="exact"/>
        <w:ind w:left="49"/>
        <w:rPr>
          <w:rFonts w:ascii="仿宋" w:hAnsi="仿宋" w:eastAsia="仿宋" w:cs="仿宋"/>
          <w:sz w:val="24"/>
          <w:szCs w:val="24"/>
        </w:rPr>
      </w:pPr>
      <w:r>
        <w:rPr>
          <w:rFonts w:ascii="仿宋" w:hAnsi="仿宋" w:eastAsia="仿宋" w:cs="仿宋"/>
          <w:position w:val="2"/>
          <w:sz w:val="24"/>
          <w:szCs w:val="24"/>
        </w:rPr>
        <w:t>。</w:t>
      </w:r>
    </w:p>
    <w:p w14:paraId="51F3C0BB">
      <w:pPr>
        <w:pStyle w:val="3"/>
        <w:spacing w:line="254" w:lineRule="auto"/>
      </w:pPr>
    </w:p>
    <w:p w14:paraId="3F9D76F3">
      <w:pPr>
        <w:pStyle w:val="3"/>
        <w:spacing w:line="254" w:lineRule="auto"/>
      </w:pPr>
    </w:p>
    <w:p w14:paraId="7D7DF3F8">
      <w:pPr>
        <w:pStyle w:val="3"/>
        <w:spacing w:line="255" w:lineRule="auto"/>
      </w:pPr>
    </w:p>
    <w:p w14:paraId="3A50A829">
      <w:pPr>
        <w:tabs>
          <w:tab w:val="left" w:pos="6045"/>
          <w:tab w:val="left" w:pos="6069"/>
        </w:tabs>
        <w:spacing w:before="78" w:line="421" w:lineRule="auto"/>
        <w:ind w:left="561" w:right="2345" w:hanging="1"/>
        <w:jc w:val="both"/>
        <w:rPr>
          <w:rFonts w:ascii="仿宋" w:hAnsi="仿宋" w:eastAsia="仿宋" w:cs="仿宋"/>
          <w:sz w:val="24"/>
          <w:szCs w:val="24"/>
        </w:rPr>
      </w:pPr>
      <w:r>
        <w:rPr>
          <w:rFonts w:ascii="仿宋" w:hAnsi="仿宋" w:eastAsia="仿宋" w:cs="仿宋"/>
          <w:spacing w:val="-3"/>
          <w:sz w:val="24"/>
          <w:szCs w:val="24"/>
        </w:rPr>
        <w:t>供应商名称</w:t>
      </w:r>
      <w:r>
        <w:rPr>
          <w:rFonts w:ascii="仿宋" w:hAnsi="仿宋" w:eastAsia="仿宋" w:cs="仿宋"/>
          <w:spacing w:val="72"/>
          <w:sz w:val="24"/>
          <w:szCs w:val="24"/>
        </w:rPr>
        <w:t xml:space="preserve"> </w:t>
      </w:r>
      <w:r>
        <w:rPr>
          <w:rFonts w:ascii="仿宋" w:hAnsi="仿宋" w:eastAsia="仿宋" w:cs="仿宋"/>
          <w:spacing w:val="-3"/>
          <w:sz w:val="24"/>
          <w:szCs w:val="24"/>
        </w:rPr>
        <w:t>(盖单位章)</w:t>
      </w:r>
      <w:r>
        <w:rPr>
          <w:rFonts w:ascii="仿宋" w:hAnsi="仿宋" w:eastAsia="仿宋" w:cs="仿宋"/>
          <w:spacing w:val="48"/>
          <w:sz w:val="24"/>
          <w:szCs w:val="24"/>
        </w:rPr>
        <w:t xml:space="preserve"> </w:t>
      </w:r>
      <w:r>
        <w:rPr>
          <w:rFonts w:ascii="仿宋" w:hAnsi="仿宋" w:eastAsia="仿宋" w:cs="仿宋"/>
          <w:spacing w:val="-3"/>
          <w:sz w:val="24"/>
          <w:szCs w:val="24"/>
        </w:rPr>
        <w:t>：</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8"/>
          <w:sz w:val="24"/>
          <w:szCs w:val="24"/>
        </w:rPr>
        <w:t>法定代表人(签字或盖章)：</w:t>
      </w: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23"/>
          <w:sz w:val="24"/>
          <w:szCs w:val="24"/>
        </w:rPr>
        <w:t>日期</w:t>
      </w:r>
      <w:r>
        <w:rPr>
          <w:rFonts w:ascii="仿宋" w:hAnsi="仿宋" w:eastAsia="仿宋" w:cs="仿宋"/>
          <w:spacing w:val="10"/>
          <w:sz w:val="24"/>
          <w:szCs w:val="24"/>
        </w:rPr>
        <w:t xml:space="preserve">  </w:t>
      </w:r>
      <w:r>
        <w:rPr>
          <w:rFonts w:ascii="仿宋" w:hAnsi="仿宋" w:eastAsia="仿宋" w:cs="仿宋"/>
          <w:spacing w:val="-23"/>
          <w:sz w:val="24"/>
          <w:szCs w:val="24"/>
        </w:rPr>
        <w:t>年</w:t>
      </w:r>
      <w:r>
        <w:rPr>
          <w:rFonts w:ascii="仿宋" w:hAnsi="仿宋" w:eastAsia="仿宋" w:cs="仿宋"/>
          <w:spacing w:val="9"/>
          <w:sz w:val="24"/>
          <w:szCs w:val="24"/>
        </w:rPr>
        <w:t xml:space="preserve">   </w:t>
      </w:r>
      <w:r>
        <w:rPr>
          <w:rFonts w:ascii="仿宋" w:hAnsi="仿宋" w:eastAsia="仿宋" w:cs="仿宋"/>
          <w:spacing w:val="-23"/>
          <w:sz w:val="24"/>
          <w:szCs w:val="24"/>
        </w:rPr>
        <w:t>月</w:t>
      </w:r>
      <w:r>
        <w:rPr>
          <w:rFonts w:ascii="仿宋" w:hAnsi="仿宋" w:eastAsia="仿宋" w:cs="仿宋"/>
          <w:spacing w:val="22"/>
          <w:sz w:val="24"/>
          <w:szCs w:val="24"/>
        </w:rPr>
        <w:t xml:space="preserve">   </w:t>
      </w:r>
      <w:r>
        <w:rPr>
          <w:rFonts w:ascii="仿宋" w:hAnsi="仿宋" w:eastAsia="仿宋" w:cs="仿宋"/>
          <w:spacing w:val="-23"/>
          <w:sz w:val="24"/>
          <w:szCs w:val="24"/>
        </w:rPr>
        <w:t>日</w:t>
      </w:r>
    </w:p>
    <w:p w14:paraId="702C3C9C">
      <w:pPr>
        <w:pStyle w:val="3"/>
        <w:spacing w:line="268" w:lineRule="auto"/>
      </w:pPr>
    </w:p>
    <w:p w14:paraId="3B8498CF">
      <w:pPr>
        <w:pStyle w:val="3"/>
        <w:spacing w:line="268" w:lineRule="auto"/>
      </w:pPr>
    </w:p>
    <w:p w14:paraId="01093B36">
      <w:pPr>
        <w:pStyle w:val="3"/>
        <w:spacing w:line="269" w:lineRule="auto"/>
      </w:pPr>
    </w:p>
    <w:p w14:paraId="080E169B">
      <w:pPr>
        <w:pStyle w:val="3"/>
        <w:spacing w:line="269" w:lineRule="auto"/>
      </w:pPr>
    </w:p>
    <w:p w14:paraId="6B5F951C">
      <w:pPr>
        <w:spacing w:before="79" w:line="415" w:lineRule="auto"/>
        <w:ind w:left="35" w:right="67" w:firstLine="506"/>
        <w:rPr>
          <w:rFonts w:ascii="仿宋" w:hAnsi="仿宋" w:eastAsia="仿宋" w:cs="仿宋"/>
          <w:sz w:val="24"/>
          <w:szCs w:val="24"/>
        </w:rPr>
      </w:pPr>
      <w:r>
        <w:rPr>
          <w:rFonts w:ascii="仿宋" w:hAnsi="仿宋" w:eastAsia="仿宋" w:cs="仿宋"/>
          <w:spacing w:val="4"/>
          <w:sz w:val="24"/>
          <w:szCs w:val="24"/>
        </w:rPr>
        <w:t>从业人员、营业收入、资产总额填报上一年度数据，无上一年度数</w:t>
      </w:r>
      <w:r>
        <w:rPr>
          <w:rFonts w:ascii="仿宋" w:hAnsi="仿宋" w:eastAsia="仿宋" w:cs="仿宋"/>
          <w:spacing w:val="3"/>
          <w:sz w:val="24"/>
          <w:szCs w:val="24"/>
        </w:rPr>
        <w:t>据的新</w:t>
      </w:r>
      <w:r>
        <w:rPr>
          <w:rFonts w:ascii="仿宋" w:hAnsi="仿宋" w:eastAsia="仿宋" w:cs="仿宋"/>
          <w:sz w:val="24"/>
          <w:szCs w:val="24"/>
        </w:rPr>
        <w:t xml:space="preserve"> </w:t>
      </w:r>
      <w:r>
        <w:rPr>
          <w:rFonts w:ascii="仿宋" w:hAnsi="仿宋" w:eastAsia="仿宋" w:cs="仿宋"/>
          <w:spacing w:val="1"/>
          <w:sz w:val="24"/>
          <w:szCs w:val="24"/>
        </w:rPr>
        <w:t>成立企业可不填报。</w:t>
      </w:r>
    </w:p>
    <w:p w14:paraId="79F4DCB6">
      <w:pPr>
        <w:spacing w:line="415" w:lineRule="auto"/>
        <w:rPr>
          <w:rFonts w:ascii="仿宋" w:hAnsi="仿宋" w:eastAsia="仿宋" w:cs="仿宋"/>
          <w:sz w:val="24"/>
          <w:szCs w:val="24"/>
        </w:rPr>
      </w:pPr>
    </w:p>
    <w:p w14:paraId="3F71DDB8">
      <w:pPr>
        <w:spacing w:line="415" w:lineRule="auto"/>
        <w:rPr>
          <w:rFonts w:ascii="仿宋" w:hAnsi="仿宋" w:eastAsia="仿宋" w:cs="仿宋"/>
          <w:sz w:val="24"/>
          <w:szCs w:val="24"/>
        </w:rPr>
      </w:pPr>
    </w:p>
    <w:p w14:paraId="66B45A5D">
      <w:pPr>
        <w:spacing w:line="415" w:lineRule="auto"/>
        <w:rPr>
          <w:rFonts w:ascii="仿宋" w:hAnsi="仿宋" w:eastAsia="仿宋" w:cs="仿宋"/>
          <w:sz w:val="24"/>
          <w:szCs w:val="24"/>
        </w:rPr>
      </w:pPr>
    </w:p>
    <w:p w14:paraId="03FD6263">
      <w:pPr>
        <w:spacing w:line="415" w:lineRule="auto"/>
        <w:rPr>
          <w:rFonts w:ascii="仿宋" w:hAnsi="仿宋" w:eastAsia="仿宋" w:cs="仿宋"/>
          <w:sz w:val="24"/>
          <w:szCs w:val="24"/>
        </w:rPr>
      </w:pPr>
    </w:p>
    <w:p w14:paraId="12A8B95C">
      <w:pPr>
        <w:spacing w:line="415" w:lineRule="auto"/>
        <w:rPr>
          <w:rFonts w:ascii="仿宋" w:hAnsi="仿宋" w:eastAsia="仿宋" w:cs="仿宋"/>
          <w:sz w:val="24"/>
          <w:szCs w:val="24"/>
        </w:rPr>
      </w:pPr>
    </w:p>
    <w:p w14:paraId="7110659C">
      <w:pPr>
        <w:spacing w:line="240" w:lineRule="auto"/>
        <w:ind w:left="0" w:right="0" w:firstLine="2880" w:firstLineChars="900"/>
        <w:rPr>
          <w:rFonts w:hint="eastAsia" w:ascii="Arial" w:hAnsi="Arial" w:eastAsia="宋体" w:cs="Arial"/>
          <w:snapToGrid w:val="0"/>
          <w:color w:val="000000"/>
          <w:kern w:val="0"/>
          <w:sz w:val="32"/>
          <w:szCs w:val="32"/>
          <w:lang w:val="en-US" w:eastAsia="zh-CN" w:bidi="ar-SA"/>
        </w:rPr>
      </w:pPr>
      <w:r>
        <w:rPr>
          <w:rFonts w:hint="eastAsia" w:ascii="Arial" w:hAnsi="Arial" w:eastAsia="宋体" w:cs="Arial"/>
          <w:snapToGrid w:val="0"/>
          <w:color w:val="000000"/>
          <w:kern w:val="0"/>
          <w:sz w:val="32"/>
          <w:szCs w:val="32"/>
          <w:lang w:val="en-US" w:eastAsia="zh-CN" w:bidi="ar-SA"/>
        </w:rPr>
        <w:t>2 、监狱企业声明函</w:t>
      </w:r>
    </w:p>
    <w:p w14:paraId="45DFCB5A">
      <w:pPr>
        <w:pStyle w:val="3"/>
        <w:spacing w:line="279" w:lineRule="auto"/>
      </w:pPr>
    </w:p>
    <w:p w14:paraId="72D9266A">
      <w:pPr>
        <w:spacing w:before="78" w:line="421" w:lineRule="auto"/>
        <w:ind w:left="42" w:right="69" w:firstLine="546"/>
        <w:jc w:val="both"/>
        <w:rPr>
          <w:rFonts w:ascii="仿宋" w:hAnsi="仿宋" w:eastAsia="仿宋" w:cs="仿宋"/>
          <w:sz w:val="24"/>
          <w:szCs w:val="24"/>
        </w:rPr>
      </w:pPr>
      <w:r>
        <w:rPr>
          <w:rFonts w:ascii="仿宋" w:hAnsi="仿宋" w:eastAsia="仿宋" w:cs="仿宋"/>
          <w:spacing w:val="8"/>
          <w:sz w:val="24"/>
          <w:szCs w:val="24"/>
        </w:rPr>
        <w:t>本公司郑重声明，根据《关于政府采购支持监狱企业发展有关问题的通</w:t>
      </w:r>
      <w:r>
        <w:rPr>
          <w:rFonts w:ascii="仿宋" w:hAnsi="仿宋" w:eastAsia="仿宋" w:cs="仿宋"/>
          <w:spacing w:val="12"/>
          <w:sz w:val="24"/>
          <w:szCs w:val="24"/>
        </w:rPr>
        <w:t xml:space="preserve"> </w:t>
      </w:r>
      <w:r>
        <w:rPr>
          <w:rFonts w:ascii="仿宋" w:hAnsi="仿宋" w:eastAsia="仿宋" w:cs="仿宋"/>
          <w:spacing w:val="4"/>
          <w:sz w:val="24"/>
          <w:szCs w:val="24"/>
        </w:rPr>
        <w:t>知》</w:t>
      </w:r>
      <w:r>
        <w:rPr>
          <w:rFonts w:ascii="仿宋" w:hAnsi="仿宋" w:eastAsia="仿宋" w:cs="仿宋"/>
          <w:spacing w:val="-37"/>
          <w:sz w:val="24"/>
          <w:szCs w:val="24"/>
        </w:rPr>
        <w:t xml:space="preserve"> </w:t>
      </w:r>
      <w:r>
        <w:rPr>
          <w:rFonts w:ascii="仿宋" w:hAnsi="仿宋" w:eastAsia="仿宋" w:cs="仿宋"/>
          <w:spacing w:val="4"/>
          <w:sz w:val="24"/>
          <w:szCs w:val="24"/>
        </w:rPr>
        <w:t>(财库[2014]68</w:t>
      </w:r>
      <w:r>
        <w:rPr>
          <w:rFonts w:ascii="仿宋" w:hAnsi="仿宋" w:eastAsia="仿宋" w:cs="仿宋"/>
          <w:spacing w:val="44"/>
          <w:sz w:val="24"/>
          <w:szCs w:val="24"/>
        </w:rPr>
        <w:t xml:space="preserve"> </w:t>
      </w:r>
      <w:r>
        <w:rPr>
          <w:rFonts w:ascii="仿宋" w:hAnsi="仿宋" w:eastAsia="仿宋" w:cs="仿宋"/>
          <w:spacing w:val="4"/>
          <w:sz w:val="24"/>
          <w:szCs w:val="24"/>
        </w:rPr>
        <w:t>号)</w:t>
      </w:r>
      <w:r>
        <w:rPr>
          <w:rFonts w:ascii="仿宋" w:hAnsi="仿宋" w:eastAsia="仿宋" w:cs="仿宋"/>
          <w:spacing w:val="46"/>
          <w:sz w:val="24"/>
          <w:szCs w:val="24"/>
        </w:rPr>
        <w:t xml:space="preserve"> </w:t>
      </w:r>
      <w:r>
        <w:rPr>
          <w:rFonts w:ascii="仿宋" w:hAnsi="仿宋" w:eastAsia="仿宋" w:cs="仿宋"/>
          <w:spacing w:val="4"/>
          <w:sz w:val="24"/>
          <w:szCs w:val="24"/>
        </w:rPr>
        <w:t>的规定，本公司为监狱企业。即，本公司同时满足</w:t>
      </w:r>
      <w:r>
        <w:rPr>
          <w:rFonts w:ascii="仿宋" w:hAnsi="仿宋" w:eastAsia="仿宋" w:cs="仿宋"/>
          <w:sz w:val="24"/>
          <w:szCs w:val="24"/>
        </w:rPr>
        <w:t xml:space="preserve"> </w:t>
      </w:r>
      <w:r>
        <w:rPr>
          <w:rFonts w:ascii="仿宋" w:hAnsi="仿宋" w:eastAsia="仿宋" w:cs="仿宋"/>
          <w:spacing w:val="-4"/>
          <w:sz w:val="24"/>
          <w:szCs w:val="24"/>
        </w:rPr>
        <w:t>以下条</w:t>
      </w:r>
      <w:r>
        <w:rPr>
          <w:rFonts w:ascii="仿宋" w:hAnsi="仿宋" w:eastAsia="仿宋" w:cs="仿宋"/>
          <w:spacing w:val="22"/>
          <w:sz w:val="24"/>
          <w:szCs w:val="24"/>
        </w:rPr>
        <w:t xml:space="preserve"> </w:t>
      </w:r>
      <w:r>
        <w:rPr>
          <w:rFonts w:ascii="仿宋" w:hAnsi="仿宋" w:eastAsia="仿宋" w:cs="仿宋"/>
          <w:spacing w:val="-4"/>
          <w:sz w:val="24"/>
          <w:szCs w:val="24"/>
        </w:rPr>
        <w:t>件：</w:t>
      </w:r>
    </w:p>
    <w:p w14:paraId="3388AA31">
      <w:pPr>
        <w:spacing w:before="36" w:line="221" w:lineRule="auto"/>
        <w:ind w:left="545"/>
        <w:rPr>
          <w:rFonts w:ascii="仿宋" w:hAnsi="仿宋" w:eastAsia="仿宋" w:cs="仿宋"/>
          <w:sz w:val="24"/>
          <w:szCs w:val="24"/>
        </w:rPr>
      </w:pPr>
      <w:r>
        <w:rPr>
          <w:rFonts w:ascii="仿宋" w:hAnsi="仿宋" w:eastAsia="仿宋" w:cs="仿宋"/>
          <w:spacing w:val="1"/>
          <w:sz w:val="24"/>
          <w:szCs w:val="24"/>
        </w:rPr>
        <w:t>1.根据《关于政府采购支持监狱企业发展有关问题的通知》</w:t>
      </w:r>
      <w:r>
        <w:rPr>
          <w:rFonts w:ascii="仿宋" w:hAnsi="仿宋" w:eastAsia="仿宋" w:cs="仿宋"/>
          <w:spacing w:val="33"/>
          <w:sz w:val="24"/>
          <w:szCs w:val="24"/>
        </w:rPr>
        <w:t xml:space="preserve">  </w:t>
      </w:r>
      <w:r>
        <w:rPr>
          <w:rFonts w:ascii="仿宋" w:hAnsi="仿宋" w:eastAsia="仿宋" w:cs="仿宋"/>
          <w:spacing w:val="1"/>
          <w:sz w:val="24"/>
          <w:szCs w:val="24"/>
        </w:rPr>
        <w:t>(财库</w:t>
      </w:r>
    </w:p>
    <w:p w14:paraId="3B8703FD">
      <w:pPr>
        <w:spacing w:before="274" w:line="425" w:lineRule="auto"/>
        <w:ind w:left="40" w:right="61" w:firstLine="30"/>
        <w:rPr>
          <w:rFonts w:ascii="仿宋" w:hAnsi="仿宋" w:eastAsia="仿宋" w:cs="仿宋"/>
          <w:sz w:val="24"/>
          <w:szCs w:val="24"/>
        </w:rPr>
      </w:pPr>
      <w:r>
        <w:rPr>
          <w:rFonts w:ascii="仿宋" w:hAnsi="仿宋" w:eastAsia="仿宋" w:cs="仿宋"/>
          <w:spacing w:val="5"/>
          <w:sz w:val="24"/>
          <w:szCs w:val="24"/>
        </w:rPr>
        <w:t>[2014]68 号) 规定的标准，本公司是由司法部认定的</w:t>
      </w:r>
      <w:r>
        <w:rPr>
          <w:rFonts w:ascii="仿宋" w:hAnsi="仿宋" w:eastAsia="仿宋" w:cs="仿宋"/>
          <w:spacing w:val="4"/>
          <w:sz w:val="24"/>
          <w:szCs w:val="24"/>
        </w:rPr>
        <w:t>为罪犯、戒毒人员提供</w:t>
      </w:r>
      <w:r>
        <w:rPr>
          <w:rFonts w:ascii="仿宋" w:hAnsi="仿宋" w:eastAsia="仿宋" w:cs="仿宋"/>
          <w:sz w:val="24"/>
          <w:szCs w:val="24"/>
        </w:rPr>
        <w:t xml:space="preserve"> </w:t>
      </w:r>
      <w:r>
        <w:rPr>
          <w:rFonts w:ascii="仿宋" w:hAnsi="仿宋" w:eastAsia="仿宋" w:cs="仿宋"/>
          <w:spacing w:val="6"/>
          <w:sz w:val="24"/>
          <w:szCs w:val="24"/>
        </w:rPr>
        <w:t>生产项目和劳 动对象，且全部产权属于司法部监狱管理局、戒毒管理局、直</w:t>
      </w:r>
      <w:r>
        <w:rPr>
          <w:rFonts w:ascii="仿宋" w:hAnsi="仿宋" w:eastAsia="仿宋" w:cs="仿宋"/>
          <w:spacing w:val="4"/>
          <w:sz w:val="24"/>
          <w:szCs w:val="24"/>
        </w:rPr>
        <w:t xml:space="preserve"> 属煤矿管理局，各 省、</w:t>
      </w:r>
      <w:r>
        <w:rPr>
          <w:rFonts w:ascii="仿宋" w:hAnsi="仿宋" w:eastAsia="仿宋" w:cs="仿宋"/>
          <w:spacing w:val="-50"/>
          <w:sz w:val="24"/>
          <w:szCs w:val="24"/>
        </w:rPr>
        <w:t xml:space="preserve"> </w:t>
      </w:r>
      <w:r>
        <w:rPr>
          <w:rFonts w:ascii="仿宋" w:hAnsi="仿宋" w:eastAsia="仿宋" w:cs="仿宋"/>
          <w:spacing w:val="4"/>
          <w:sz w:val="24"/>
          <w:szCs w:val="24"/>
        </w:rPr>
        <w:t>自治区、直辖市监狱管理局、戒毒管理局，各地(设</w:t>
      </w:r>
      <w:r>
        <w:rPr>
          <w:rFonts w:ascii="仿宋" w:hAnsi="仿宋" w:eastAsia="仿宋" w:cs="仿宋"/>
          <w:sz w:val="24"/>
          <w:szCs w:val="24"/>
        </w:rPr>
        <w:t xml:space="preserve">  </w:t>
      </w:r>
      <w:r>
        <w:rPr>
          <w:rFonts w:ascii="仿宋" w:hAnsi="仿宋" w:eastAsia="仿宋" w:cs="仿宋"/>
          <w:spacing w:val="7"/>
          <w:sz w:val="24"/>
          <w:szCs w:val="24"/>
        </w:rPr>
        <w:t>区的市)监狱、强制隔离 戒毒所、戒毒康复所，以及新疆生产建设兵团监狱</w:t>
      </w:r>
      <w:r>
        <w:rPr>
          <w:rFonts w:ascii="仿宋" w:hAnsi="仿宋" w:eastAsia="仿宋" w:cs="仿宋"/>
          <w:spacing w:val="6"/>
          <w:sz w:val="24"/>
          <w:szCs w:val="24"/>
        </w:rPr>
        <w:t xml:space="preserve"> </w:t>
      </w:r>
      <w:r>
        <w:rPr>
          <w:rFonts w:ascii="仿宋" w:hAnsi="仿宋" w:eastAsia="仿宋" w:cs="仿宋"/>
          <w:spacing w:val="5"/>
          <w:sz w:val="24"/>
          <w:szCs w:val="24"/>
        </w:rPr>
        <w:t>管理局、戒毒管理局的企业。</w:t>
      </w:r>
    </w:p>
    <w:p w14:paraId="2D9D143B">
      <w:pPr>
        <w:spacing w:before="37" w:line="222" w:lineRule="auto"/>
        <w:ind w:left="547"/>
        <w:rPr>
          <w:rFonts w:ascii="仿宋" w:hAnsi="仿宋" w:eastAsia="仿宋" w:cs="仿宋"/>
          <w:sz w:val="24"/>
          <w:szCs w:val="24"/>
        </w:rPr>
      </w:pPr>
      <w:r>
        <w:rPr>
          <w:rFonts w:ascii="仿宋" w:hAnsi="仿宋" w:eastAsia="仿宋" w:cs="仿宋"/>
          <w:spacing w:val="1"/>
          <w:sz w:val="24"/>
          <w:szCs w:val="24"/>
        </w:rPr>
        <w:t>2.本公司参加     项目</w:t>
      </w:r>
      <w:r>
        <w:rPr>
          <w:rFonts w:ascii="仿宋" w:hAnsi="仿宋" w:eastAsia="仿宋" w:cs="仿宋"/>
          <w:spacing w:val="63"/>
          <w:sz w:val="24"/>
          <w:szCs w:val="24"/>
        </w:rPr>
        <w:t xml:space="preserve"> </w:t>
      </w:r>
      <w:r>
        <w:rPr>
          <w:rFonts w:ascii="仿宋" w:hAnsi="仿宋" w:eastAsia="仿宋" w:cs="仿宋"/>
          <w:spacing w:val="1"/>
          <w:sz w:val="24"/>
          <w:szCs w:val="24"/>
        </w:rPr>
        <w:t>(项目编号：</w:t>
      </w:r>
      <w:r>
        <w:rPr>
          <w:rFonts w:ascii="仿宋" w:hAnsi="仿宋" w:eastAsia="仿宋" w:cs="仿宋"/>
          <w:spacing w:val="13"/>
          <w:sz w:val="24"/>
          <w:szCs w:val="24"/>
        </w:rPr>
        <w:t xml:space="preserve">  </w:t>
      </w:r>
      <w:r>
        <w:rPr>
          <w:rFonts w:ascii="仿宋" w:hAnsi="仿宋" w:eastAsia="仿宋" w:cs="仿宋"/>
          <w:spacing w:val="1"/>
          <w:sz w:val="24"/>
          <w:szCs w:val="24"/>
        </w:rPr>
        <w:t>)</w:t>
      </w:r>
      <w:r>
        <w:rPr>
          <w:rFonts w:ascii="仿宋" w:hAnsi="仿宋" w:eastAsia="仿宋" w:cs="仿宋"/>
          <w:spacing w:val="25"/>
          <w:sz w:val="24"/>
          <w:szCs w:val="24"/>
        </w:rPr>
        <w:t xml:space="preserve"> </w:t>
      </w:r>
      <w:r>
        <w:rPr>
          <w:rFonts w:ascii="仿宋" w:hAnsi="仿宋" w:eastAsia="仿宋" w:cs="仿宋"/>
          <w:spacing w:val="1"/>
          <w:sz w:val="24"/>
          <w:szCs w:val="24"/>
        </w:rPr>
        <w:t>采购活动时提供的是本企业的</w:t>
      </w:r>
    </w:p>
    <w:p w14:paraId="3999506F">
      <w:pPr>
        <w:spacing w:before="270" w:line="417" w:lineRule="auto"/>
        <w:ind w:left="40" w:right="217" w:firstLine="1"/>
        <w:rPr>
          <w:rFonts w:ascii="仿宋" w:hAnsi="仿宋" w:eastAsia="仿宋" w:cs="仿宋"/>
          <w:sz w:val="24"/>
          <w:szCs w:val="24"/>
        </w:rPr>
      </w:pPr>
      <w:r>
        <w:rPr>
          <w:rFonts w:ascii="仿宋" w:hAnsi="仿宋" w:eastAsia="仿宋" w:cs="仿宋"/>
          <w:spacing w:val="7"/>
          <w:sz w:val="24"/>
          <w:szCs w:val="24"/>
        </w:rPr>
        <w:t>产品(包括由本企业承担的工程和提供的服务)</w:t>
      </w:r>
      <w:r>
        <w:rPr>
          <w:rFonts w:ascii="仿宋" w:hAnsi="仿宋" w:eastAsia="仿宋" w:cs="仿宋"/>
          <w:spacing w:val="66"/>
          <w:sz w:val="24"/>
          <w:szCs w:val="24"/>
        </w:rPr>
        <w:t xml:space="preserve"> </w:t>
      </w:r>
      <w:r>
        <w:rPr>
          <w:rFonts w:ascii="仿宋" w:hAnsi="仿宋" w:eastAsia="仿宋" w:cs="仿宋"/>
          <w:spacing w:val="7"/>
          <w:sz w:val="24"/>
          <w:szCs w:val="24"/>
        </w:rPr>
        <w:t>，或者提供的是其他监狱企</w:t>
      </w:r>
      <w:r>
        <w:rPr>
          <w:rFonts w:ascii="仿宋" w:hAnsi="仿宋" w:eastAsia="仿宋" w:cs="仿宋"/>
          <w:sz w:val="24"/>
          <w:szCs w:val="24"/>
        </w:rPr>
        <w:t xml:space="preserve"> 业制造的</w:t>
      </w:r>
      <w:r>
        <w:rPr>
          <w:rFonts w:ascii="仿宋" w:hAnsi="仿宋" w:eastAsia="仿宋" w:cs="仿宋"/>
          <w:spacing w:val="22"/>
          <w:sz w:val="24"/>
          <w:szCs w:val="24"/>
        </w:rPr>
        <w:t xml:space="preserve"> </w:t>
      </w:r>
      <w:r>
        <w:rPr>
          <w:rFonts w:ascii="仿宋" w:hAnsi="仿宋" w:eastAsia="仿宋" w:cs="仿宋"/>
          <w:sz w:val="24"/>
          <w:szCs w:val="24"/>
        </w:rPr>
        <w:t>产品。</w:t>
      </w:r>
    </w:p>
    <w:p w14:paraId="3F20C8D3">
      <w:pPr>
        <w:spacing w:before="37" w:line="220" w:lineRule="auto"/>
        <w:ind w:left="593"/>
        <w:rPr>
          <w:rFonts w:ascii="仿宋" w:hAnsi="仿宋" w:eastAsia="仿宋" w:cs="仿宋"/>
          <w:sz w:val="24"/>
          <w:szCs w:val="24"/>
        </w:rPr>
      </w:pPr>
      <w:r>
        <w:rPr>
          <w:rFonts w:ascii="仿宋" w:hAnsi="仿宋" w:eastAsia="仿宋" w:cs="仿宋"/>
          <w:spacing w:val="8"/>
          <w:sz w:val="24"/>
          <w:szCs w:val="24"/>
        </w:rPr>
        <w:t>本公司对上述声明的真实性负责。如有虚假，将依法承担相应责任。</w:t>
      </w:r>
    </w:p>
    <w:p w14:paraId="25CC1560">
      <w:pPr>
        <w:pStyle w:val="3"/>
        <w:spacing w:line="261" w:lineRule="auto"/>
      </w:pPr>
    </w:p>
    <w:p w14:paraId="3376A799">
      <w:pPr>
        <w:pStyle w:val="3"/>
        <w:spacing w:line="261" w:lineRule="auto"/>
      </w:pPr>
    </w:p>
    <w:p w14:paraId="6F020438">
      <w:pPr>
        <w:pStyle w:val="3"/>
        <w:spacing w:line="262" w:lineRule="auto"/>
      </w:pPr>
    </w:p>
    <w:p w14:paraId="14AEA4DD">
      <w:pPr>
        <w:pStyle w:val="3"/>
        <w:spacing w:line="262" w:lineRule="auto"/>
      </w:pPr>
    </w:p>
    <w:p w14:paraId="5E9CE08B">
      <w:pPr>
        <w:pStyle w:val="3"/>
        <w:spacing w:line="262" w:lineRule="auto"/>
      </w:pPr>
    </w:p>
    <w:p w14:paraId="02AF1D0A">
      <w:pPr>
        <w:spacing w:before="78" w:line="415" w:lineRule="auto"/>
        <w:ind w:left="40" w:right="128" w:firstLine="526"/>
        <w:rPr>
          <w:rFonts w:ascii="仿宋" w:hAnsi="仿宋" w:eastAsia="仿宋" w:cs="仿宋"/>
          <w:sz w:val="24"/>
          <w:szCs w:val="24"/>
        </w:rPr>
      </w:pPr>
      <w:r>
        <w:rPr>
          <w:rFonts w:ascii="仿宋" w:hAnsi="仿宋" w:eastAsia="仿宋" w:cs="仿宋"/>
          <w:spacing w:val="7"/>
          <w:sz w:val="24"/>
          <w:szCs w:val="24"/>
        </w:rPr>
        <w:t>附件：省级以上监狱管理局、戒毒管理局(含新疆生产建设兵团)出</w:t>
      </w:r>
      <w:r>
        <w:rPr>
          <w:rFonts w:ascii="仿宋" w:hAnsi="仿宋" w:eastAsia="仿宋" w:cs="仿宋"/>
          <w:spacing w:val="6"/>
          <w:sz w:val="24"/>
          <w:szCs w:val="24"/>
        </w:rPr>
        <w:t>具的</w:t>
      </w:r>
      <w:r>
        <w:rPr>
          <w:rFonts w:ascii="仿宋" w:hAnsi="仿宋" w:eastAsia="仿宋" w:cs="仿宋"/>
          <w:sz w:val="24"/>
          <w:szCs w:val="24"/>
        </w:rPr>
        <w:t xml:space="preserve"> </w:t>
      </w:r>
      <w:r>
        <w:rPr>
          <w:rFonts w:ascii="仿宋" w:hAnsi="仿宋" w:eastAsia="仿宋" w:cs="仿宋"/>
          <w:spacing w:val="3"/>
          <w:sz w:val="24"/>
          <w:szCs w:val="24"/>
        </w:rPr>
        <w:t>属于</w:t>
      </w:r>
      <w:r>
        <w:rPr>
          <w:rFonts w:ascii="仿宋" w:hAnsi="仿宋" w:eastAsia="仿宋" w:cs="仿宋"/>
          <w:spacing w:val="36"/>
          <w:sz w:val="24"/>
          <w:szCs w:val="24"/>
        </w:rPr>
        <w:t xml:space="preserve"> </w:t>
      </w:r>
      <w:r>
        <w:rPr>
          <w:rFonts w:ascii="仿宋" w:hAnsi="仿宋" w:eastAsia="仿宋" w:cs="仿宋"/>
          <w:spacing w:val="3"/>
          <w:sz w:val="24"/>
          <w:szCs w:val="24"/>
        </w:rPr>
        <w:t>监狱企业的证明文件</w:t>
      </w:r>
    </w:p>
    <w:p w14:paraId="529ECEBB">
      <w:pPr>
        <w:pStyle w:val="3"/>
        <w:spacing w:line="268" w:lineRule="auto"/>
      </w:pPr>
    </w:p>
    <w:p w14:paraId="7812D508">
      <w:pPr>
        <w:pStyle w:val="3"/>
        <w:spacing w:line="269" w:lineRule="auto"/>
      </w:pPr>
    </w:p>
    <w:p w14:paraId="24C15DF5">
      <w:pPr>
        <w:pStyle w:val="3"/>
        <w:spacing w:line="269" w:lineRule="auto"/>
      </w:pPr>
    </w:p>
    <w:p w14:paraId="07679AEB">
      <w:pPr>
        <w:pStyle w:val="3"/>
        <w:spacing w:line="269" w:lineRule="auto"/>
      </w:pPr>
    </w:p>
    <w:p w14:paraId="07422BAE">
      <w:pPr>
        <w:spacing w:before="79" w:line="417" w:lineRule="auto"/>
        <w:ind w:left="582" w:right="2664" w:hanging="13"/>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66"/>
          <w:sz w:val="24"/>
          <w:szCs w:val="24"/>
        </w:rPr>
        <w:t xml:space="preserve"> </w:t>
      </w:r>
      <w:r>
        <w:rPr>
          <w:rFonts w:ascii="仿宋" w:hAnsi="仿宋" w:eastAsia="仿宋" w:cs="仿宋"/>
          <w:spacing w:val="-1"/>
          <w:sz w:val="24"/>
          <w:szCs w:val="24"/>
        </w:rPr>
        <w:t>(盖单位章)</w:t>
      </w:r>
      <w:r>
        <w:rPr>
          <w:rFonts w:ascii="仿宋" w:hAnsi="仿宋" w:eastAsia="仿宋" w:cs="仿宋"/>
          <w:spacing w:val="48"/>
          <w:sz w:val="24"/>
          <w:szCs w:val="24"/>
        </w:rPr>
        <w:t xml:space="preserve"> </w:t>
      </w:r>
      <w:r>
        <w:rPr>
          <w:rFonts w:ascii="仿宋" w:hAnsi="仿宋" w:eastAsia="仿宋" w:cs="仿宋"/>
          <w:spacing w:val="-1"/>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
          <w:sz w:val="24"/>
          <w:szCs w:val="24"/>
        </w:rPr>
        <w:t>法定代表人(签字或盖章)</w:t>
      </w:r>
      <w:r>
        <w:rPr>
          <w:rFonts w:ascii="仿宋" w:hAnsi="仿宋" w:eastAsia="仿宋" w:cs="仿宋"/>
          <w:spacing w:val="50"/>
          <w:sz w:val="24"/>
          <w:szCs w:val="24"/>
        </w:rPr>
        <w:t xml:space="preserve"> </w:t>
      </w:r>
      <w:r>
        <w:rPr>
          <w:rFonts w:ascii="仿宋" w:hAnsi="仿宋" w:eastAsia="仿宋" w:cs="仿宋"/>
          <w:spacing w:val="2"/>
          <w:sz w:val="24"/>
          <w:szCs w:val="24"/>
        </w:rPr>
        <w:t>：</w:t>
      </w:r>
      <w:r>
        <w:rPr>
          <w:rFonts w:ascii="仿宋" w:hAnsi="仿宋" w:eastAsia="仿宋" w:cs="仿宋"/>
          <w:spacing w:val="2"/>
          <w:sz w:val="24"/>
          <w:szCs w:val="24"/>
          <w:u w:val="single" w:color="auto"/>
        </w:rPr>
        <w:t xml:space="preserve">        </w:t>
      </w:r>
    </w:p>
    <w:p w14:paraId="2CA5E0C6">
      <w:pPr>
        <w:spacing w:before="36" w:line="222" w:lineRule="auto"/>
        <w:ind w:left="573"/>
        <w:rPr>
          <w:rFonts w:ascii="仿宋" w:hAnsi="仿宋" w:eastAsia="仿宋" w:cs="仿宋"/>
          <w:sz w:val="24"/>
          <w:szCs w:val="24"/>
        </w:rPr>
      </w:pPr>
      <w:r>
        <w:rPr>
          <w:rFonts w:ascii="仿宋" w:hAnsi="仿宋" w:eastAsia="仿宋" w:cs="仿宋"/>
          <w:spacing w:val="-14"/>
          <w:sz w:val="24"/>
          <w:szCs w:val="24"/>
        </w:rPr>
        <w:t>日</w:t>
      </w:r>
      <w:r>
        <w:rPr>
          <w:rFonts w:ascii="仿宋" w:hAnsi="仿宋" w:eastAsia="仿宋" w:cs="仿宋"/>
          <w:spacing w:val="23"/>
          <w:sz w:val="24"/>
          <w:szCs w:val="24"/>
        </w:rPr>
        <w:t xml:space="preserve"> </w:t>
      </w:r>
      <w:r>
        <w:rPr>
          <w:rFonts w:ascii="仿宋" w:hAnsi="仿宋" w:eastAsia="仿宋" w:cs="仿宋"/>
          <w:spacing w:val="-14"/>
          <w:sz w:val="24"/>
          <w:szCs w:val="24"/>
        </w:rPr>
        <w:t>期：          年</w:t>
      </w:r>
      <w:r>
        <w:rPr>
          <w:rFonts w:ascii="仿宋" w:hAnsi="仿宋" w:eastAsia="仿宋" w:cs="仿宋"/>
          <w:spacing w:val="9"/>
          <w:sz w:val="24"/>
          <w:szCs w:val="24"/>
        </w:rPr>
        <w:t xml:space="preserve">   </w:t>
      </w:r>
      <w:r>
        <w:rPr>
          <w:rFonts w:ascii="仿宋" w:hAnsi="仿宋" w:eastAsia="仿宋" w:cs="仿宋"/>
          <w:spacing w:val="-14"/>
          <w:sz w:val="24"/>
          <w:szCs w:val="24"/>
        </w:rPr>
        <w:t>月    日</w:t>
      </w:r>
    </w:p>
    <w:p w14:paraId="2F79960E">
      <w:pPr>
        <w:spacing w:line="222" w:lineRule="auto"/>
        <w:rPr>
          <w:rFonts w:ascii="仿宋" w:hAnsi="仿宋" w:eastAsia="仿宋" w:cs="仿宋"/>
          <w:sz w:val="24"/>
          <w:szCs w:val="24"/>
        </w:rPr>
        <w:sectPr>
          <w:footerReference r:id="rId27" w:type="default"/>
          <w:pgSz w:w="11906" w:h="16840"/>
          <w:pgMar w:top="400" w:right="1785" w:bottom="1078" w:left="1760" w:header="0" w:footer="927" w:gutter="0"/>
          <w:cols w:space="720" w:num="1"/>
        </w:sectPr>
      </w:pPr>
    </w:p>
    <w:p w14:paraId="527AC155">
      <w:pPr>
        <w:pStyle w:val="3"/>
        <w:spacing w:before="238" w:line="172" w:lineRule="auto"/>
        <w:ind w:left="494"/>
        <w:rPr>
          <w:sz w:val="29"/>
          <w:szCs w:val="29"/>
        </w:rPr>
      </w:pPr>
      <w:r>
        <w:drawing>
          <wp:anchor distT="0" distB="0" distL="0" distR="0" simplePos="0" relativeHeight="251664384" behindDoc="0" locked="0" layoutInCell="0" allowOverlap="1">
            <wp:simplePos x="0" y="0"/>
            <wp:positionH relativeFrom="page">
              <wp:posOffset>1626870</wp:posOffset>
            </wp:positionH>
            <wp:positionV relativeFrom="page">
              <wp:posOffset>383540</wp:posOffset>
            </wp:positionV>
            <wp:extent cx="1893570" cy="187325"/>
            <wp:effectExtent l="0" t="0" r="11430" b="3175"/>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45"/>
                    <a:stretch>
                      <a:fillRect/>
                    </a:stretch>
                  </pic:blipFill>
                  <pic:spPr>
                    <a:xfrm>
                      <a:off x="0" y="0"/>
                      <a:ext cx="1893557" cy="187566"/>
                    </a:xfrm>
                    <a:prstGeom prst="rect">
                      <a:avLst/>
                    </a:prstGeom>
                  </pic:spPr>
                </pic:pic>
              </a:graphicData>
            </a:graphic>
          </wp:anchor>
        </w:drawing>
      </w:r>
      <w:r>
        <w:rPr>
          <w:color w:val="999999"/>
          <w:spacing w:val="2"/>
          <w:sz w:val="29"/>
          <w:szCs w:val="29"/>
        </w:rPr>
        <w:t>3</w:t>
      </w:r>
    </w:p>
    <w:p w14:paraId="1D9A6D10">
      <w:pPr>
        <w:pStyle w:val="3"/>
        <w:spacing w:line="271" w:lineRule="auto"/>
      </w:pPr>
    </w:p>
    <w:p w14:paraId="7D6385F6">
      <w:pPr>
        <w:pStyle w:val="3"/>
        <w:spacing w:line="271" w:lineRule="auto"/>
      </w:pPr>
    </w:p>
    <w:p w14:paraId="2AC998E3">
      <w:pPr>
        <w:pStyle w:val="3"/>
        <w:spacing w:line="271" w:lineRule="auto"/>
      </w:pPr>
    </w:p>
    <w:p w14:paraId="4CE5D317">
      <w:pPr>
        <w:pStyle w:val="3"/>
        <w:spacing w:line="271" w:lineRule="auto"/>
      </w:pPr>
    </w:p>
    <w:p w14:paraId="7A030CCF">
      <w:pPr>
        <w:pStyle w:val="3"/>
        <w:spacing w:line="272" w:lineRule="auto"/>
      </w:pPr>
    </w:p>
    <w:p w14:paraId="633525CB">
      <w:pPr>
        <w:spacing w:before="78" w:line="425" w:lineRule="auto"/>
        <w:ind w:left="15" w:right="40" w:firstLine="543"/>
        <w:jc w:val="both"/>
        <w:rPr>
          <w:rFonts w:ascii="仿宋" w:hAnsi="仿宋" w:eastAsia="仿宋" w:cs="仿宋"/>
          <w:sz w:val="24"/>
          <w:szCs w:val="24"/>
        </w:rPr>
      </w:pPr>
      <w:r>
        <w:rPr>
          <w:rFonts w:ascii="仿宋" w:hAnsi="仿宋" w:eastAsia="仿宋" w:cs="仿宋"/>
          <w:spacing w:val="2"/>
          <w:sz w:val="24"/>
          <w:szCs w:val="24"/>
        </w:rPr>
        <w:t>本单位郑重声明，根据《财政部</w:t>
      </w:r>
      <w:r>
        <w:rPr>
          <w:rFonts w:ascii="仿宋" w:hAnsi="仿宋" w:eastAsia="仿宋" w:cs="仿宋"/>
          <w:spacing w:val="76"/>
          <w:sz w:val="24"/>
          <w:szCs w:val="24"/>
        </w:rPr>
        <w:t xml:space="preserve"> </w:t>
      </w:r>
      <w:r>
        <w:rPr>
          <w:rFonts w:ascii="仿宋" w:hAnsi="仿宋" w:eastAsia="仿宋" w:cs="仿宋"/>
          <w:spacing w:val="2"/>
          <w:sz w:val="24"/>
          <w:szCs w:val="24"/>
        </w:rPr>
        <w:t>民政部</w:t>
      </w:r>
      <w:r>
        <w:rPr>
          <w:rFonts w:ascii="仿宋" w:hAnsi="仿宋" w:eastAsia="仿宋" w:cs="仿宋"/>
          <w:spacing w:val="62"/>
          <w:sz w:val="24"/>
          <w:szCs w:val="24"/>
        </w:rPr>
        <w:t xml:space="preserve"> </w:t>
      </w:r>
      <w:r>
        <w:rPr>
          <w:rFonts w:ascii="仿宋" w:hAnsi="仿宋" w:eastAsia="仿宋" w:cs="仿宋"/>
          <w:spacing w:val="2"/>
          <w:sz w:val="24"/>
          <w:szCs w:val="24"/>
        </w:rPr>
        <w:t>中</w:t>
      </w:r>
      <w:r>
        <w:rPr>
          <w:rFonts w:ascii="仿宋" w:hAnsi="仿宋" w:eastAsia="仿宋" w:cs="仿宋"/>
          <w:spacing w:val="-70"/>
          <w:sz w:val="24"/>
          <w:szCs w:val="24"/>
        </w:rPr>
        <w:t xml:space="preserve"> </w:t>
      </w:r>
      <w:r>
        <w:rPr>
          <w:rFonts w:ascii="仿宋" w:hAnsi="仿宋" w:eastAsia="仿宋" w:cs="仿宋"/>
          <w:spacing w:val="2"/>
          <w:sz w:val="24"/>
          <w:szCs w:val="24"/>
        </w:rPr>
        <w:t>国残疾人联合会关于促进残</w:t>
      </w:r>
      <w:r>
        <w:rPr>
          <w:rFonts w:ascii="仿宋" w:hAnsi="仿宋" w:eastAsia="仿宋" w:cs="仿宋"/>
          <w:sz w:val="24"/>
          <w:szCs w:val="24"/>
        </w:rPr>
        <w:t xml:space="preserve"> 疾人 就业政府采购政策的通知》</w:t>
      </w:r>
      <w:r>
        <w:rPr>
          <w:rFonts w:ascii="仿宋" w:hAnsi="仿宋" w:eastAsia="仿宋" w:cs="仿宋"/>
          <w:spacing w:val="31"/>
          <w:sz w:val="24"/>
          <w:szCs w:val="24"/>
        </w:rPr>
        <w:t xml:space="preserve">  </w:t>
      </w:r>
      <w:r>
        <w:rPr>
          <w:rFonts w:ascii="仿宋" w:hAnsi="仿宋" w:eastAsia="仿宋" w:cs="仿宋"/>
          <w:sz w:val="24"/>
          <w:szCs w:val="24"/>
        </w:rPr>
        <w:t xml:space="preserve">(财库〔2017〕  </w:t>
      </w:r>
      <w:r>
        <w:rPr>
          <w:rFonts w:ascii="仿宋" w:hAnsi="仿宋" w:eastAsia="仿宋" w:cs="仿宋"/>
          <w:spacing w:val="-1"/>
          <w:sz w:val="24"/>
          <w:szCs w:val="24"/>
        </w:rPr>
        <w:t>141</w:t>
      </w:r>
      <w:r>
        <w:rPr>
          <w:rFonts w:ascii="仿宋" w:hAnsi="仿宋" w:eastAsia="仿宋" w:cs="仿宋"/>
          <w:spacing w:val="30"/>
          <w:sz w:val="24"/>
          <w:szCs w:val="24"/>
        </w:rPr>
        <w:t xml:space="preserve"> </w:t>
      </w:r>
      <w:r>
        <w:rPr>
          <w:rFonts w:ascii="仿宋" w:hAnsi="仿宋" w:eastAsia="仿宋" w:cs="仿宋"/>
          <w:spacing w:val="-1"/>
          <w:sz w:val="24"/>
          <w:szCs w:val="24"/>
        </w:rPr>
        <w:t>号)</w:t>
      </w:r>
      <w:r>
        <w:rPr>
          <w:rFonts w:ascii="仿宋" w:hAnsi="仿宋" w:eastAsia="仿宋" w:cs="仿宋"/>
          <w:spacing w:val="37"/>
          <w:sz w:val="24"/>
          <w:szCs w:val="24"/>
        </w:rPr>
        <w:t xml:space="preserve"> </w:t>
      </w:r>
      <w:r>
        <w:rPr>
          <w:rFonts w:ascii="仿宋" w:hAnsi="仿宋" w:eastAsia="仿宋" w:cs="仿宋"/>
          <w:spacing w:val="-1"/>
          <w:sz w:val="24"/>
          <w:szCs w:val="24"/>
        </w:rPr>
        <w:t>的规定，本单位</w:t>
      </w:r>
      <w:r>
        <w:rPr>
          <w:rFonts w:ascii="仿宋" w:hAnsi="仿宋" w:eastAsia="仿宋" w:cs="仿宋"/>
          <w:sz w:val="24"/>
          <w:szCs w:val="24"/>
        </w:rPr>
        <w:t xml:space="preserve"> </w:t>
      </w:r>
      <w:r>
        <w:rPr>
          <w:rFonts w:ascii="仿宋" w:hAnsi="仿宋" w:eastAsia="仿宋" w:cs="仿宋"/>
          <w:spacing w:val="3"/>
          <w:sz w:val="24"/>
          <w:szCs w:val="24"/>
        </w:rPr>
        <w:t>为符合条 件的残疾人福利性单位，且本单位参加</w:t>
      </w:r>
      <w:r>
        <w:rPr>
          <w:rFonts w:ascii="仿宋" w:hAnsi="仿宋" w:eastAsia="仿宋" w:cs="仿宋"/>
          <w:spacing w:val="-113"/>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87"/>
          <w:sz w:val="24"/>
          <w:szCs w:val="24"/>
        </w:rPr>
        <w:t xml:space="preserve"> </w:t>
      </w:r>
      <w:r>
        <w:rPr>
          <w:rFonts w:ascii="仿宋" w:hAnsi="仿宋" w:eastAsia="仿宋" w:cs="仿宋"/>
          <w:spacing w:val="3"/>
          <w:sz w:val="24"/>
          <w:szCs w:val="24"/>
        </w:rPr>
        <w:t>单位的</w:t>
      </w:r>
      <w:r>
        <w:rPr>
          <w:rFonts w:ascii="仿宋" w:hAnsi="仿宋" w:eastAsia="仿宋" w:cs="仿宋"/>
          <w:spacing w:val="-115"/>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2"/>
          <w:sz w:val="24"/>
          <w:szCs w:val="24"/>
        </w:rPr>
        <w:t xml:space="preserve"> </w:t>
      </w:r>
      <w:r>
        <w:rPr>
          <w:rFonts w:ascii="仿宋" w:hAnsi="仿宋" w:eastAsia="仿宋" w:cs="仿宋"/>
          <w:spacing w:val="3"/>
          <w:sz w:val="24"/>
          <w:szCs w:val="24"/>
        </w:rPr>
        <w:t>项</w:t>
      </w:r>
      <w:r>
        <w:rPr>
          <w:rFonts w:ascii="仿宋" w:hAnsi="仿宋" w:eastAsia="仿宋" w:cs="仿宋"/>
          <w:spacing w:val="2"/>
          <w:sz w:val="24"/>
          <w:szCs w:val="24"/>
        </w:rPr>
        <w:t>目采</w:t>
      </w:r>
      <w:r>
        <w:rPr>
          <w:rFonts w:ascii="仿宋" w:hAnsi="仿宋" w:eastAsia="仿宋" w:cs="仿宋"/>
          <w:sz w:val="24"/>
          <w:szCs w:val="24"/>
        </w:rPr>
        <w:t xml:space="preserve"> </w:t>
      </w:r>
      <w:r>
        <w:rPr>
          <w:rFonts w:ascii="仿宋" w:hAnsi="仿宋" w:eastAsia="仿宋" w:cs="仿宋"/>
          <w:spacing w:val="5"/>
          <w:sz w:val="24"/>
          <w:szCs w:val="24"/>
        </w:rPr>
        <w:t>购活动提供本 单位制造的货物</w:t>
      </w:r>
      <w:r>
        <w:rPr>
          <w:rFonts w:ascii="仿宋" w:hAnsi="仿宋" w:eastAsia="仿宋" w:cs="仿宋"/>
          <w:spacing w:val="75"/>
          <w:sz w:val="24"/>
          <w:szCs w:val="24"/>
        </w:rPr>
        <w:t xml:space="preserve"> </w:t>
      </w:r>
      <w:r>
        <w:rPr>
          <w:rFonts w:ascii="仿宋" w:hAnsi="仿宋" w:eastAsia="仿宋" w:cs="仿宋"/>
          <w:spacing w:val="5"/>
          <w:sz w:val="24"/>
          <w:szCs w:val="24"/>
        </w:rPr>
        <w:t>(由本单位承担工程/提供服务)</w:t>
      </w:r>
      <w:r>
        <w:rPr>
          <w:rFonts w:ascii="仿宋" w:hAnsi="仿宋" w:eastAsia="仿宋" w:cs="仿宋"/>
          <w:spacing w:val="54"/>
          <w:sz w:val="24"/>
          <w:szCs w:val="24"/>
        </w:rPr>
        <w:t xml:space="preserve"> </w:t>
      </w:r>
      <w:r>
        <w:rPr>
          <w:rFonts w:ascii="仿宋" w:hAnsi="仿宋" w:eastAsia="仿宋" w:cs="仿宋"/>
          <w:spacing w:val="5"/>
          <w:sz w:val="24"/>
          <w:szCs w:val="24"/>
        </w:rPr>
        <w:t>，或者提供</w:t>
      </w:r>
      <w:r>
        <w:rPr>
          <w:rFonts w:ascii="仿宋" w:hAnsi="仿宋" w:eastAsia="仿宋" w:cs="仿宋"/>
          <w:sz w:val="24"/>
          <w:szCs w:val="24"/>
        </w:rPr>
        <w:t xml:space="preserve"> </w:t>
      </w:r>
      <w:r>
        <w:rPr>
          <w:rFonts w:ascii="仿宋" w:hAnsi="仿宋" w:eastAsia="仿宋" w:cs="仿宋"/>
          <w:spacing w:val="6"/>
          <w:sz w:val="24"/>
          <w:szCs w:val="24"/>
        </w:rPr>
        <w:t>其他残疾人福利性 单位制造的货物</w:t>
      </w:r>
      <w:r>
        <w:rPr>
          <w:rFonts w:ascii="仿宋" w:hAnsi="仿宋" w:eastAsia="仿宋" w:cs="仿宋"/>
          <w:spacing w:val="77"/>
          <w:sz w:val="24"/>
          <w:szCs w:val="24"/>
        </w:rPr>
        <w:t xml:space="preserve"> </w:t>
      </w:r>
      <w:r>
        <w:rPr>
          <w:rFonts w:ascii="仿宋" w:hAnsi="仿宋" w:eastAsia="仿宋" w:cs="仿宋"/>
          <w:spacing w:val="6"/>
          <w:sz w:val="24"/>
          <w:szCs w:val="24"/>
        </w:rPr>
        <w:t>(不包括使用非残疾人福利性单位注册</w:t>
      </w:r>
    </w:p>
    <w:p w14:paraId="2614D22B">
      <w:pPr>
        <w:spacing w:before="39" w:line="221" w:lineRule="auto"/>
        <w:ind w:left="24"/>
        <w:rPr>
          <w:rFonts w:ascii="仿宋" w:hAnsi="仿宋" w:eastAsia="仿宋" w:cs="仿宋"/>
          <w:sz w:val="24"/>
          <w:szCs w:val="24"/>
        </w:rPr>
      </w:pPr>
      <w:r>
        <w:rPr>
          <w:rFonts w:ascii="仿宋" w:hAnsi="仿宋" w:eastAsia="仿宋" w:cs="仿宋"/>
          <w:spacing w:val="2"/>
          <w:sz w:val="24"/>
          <w:szCs w:val="24"/>
        </w:rPr>
        <w:t>商标的货物)</w:t>
      </w:r>
      <w:r>
        <w:rPr>
          <w:rFonts w:ascii="仿宋" w:hAnsi="仿宋" w:eastAsia="仿宋" w:cs="仿宋"/>
          <w:spacing w:val="23"/>
          <w:sz w:val="24"/>
          <w:szCs w:val="24"/>
        </w:rPr>
        <w:t xml:space="preserve"> </w:t>
      </w:r>
      <w:r>
        <w:rPr>
          <w:rFonts w:ascii="仿宋" w:hAnsi="仿宋" w:eastAsia="仿宋" w:cs="仿宋"/>
          <w:spacing w:val="2"/>
          <w:sz w:val="24"/>
          <w:szCs w:val="24"/>
        </w:rPr>
        <w:t>。</w:t>
      </w:r>
    </w:p>
    <w:p w14:paraId="5B912C6D">
      <w:pPr>
        <w:spacing w:before="50" w:line="227" w:lineRule="auto"/>
        <w:ind w:left="451"/>
        <w:rPr>
          <w:rFonts w:ascii="宋体" w:hAnsi="宋体" w:eastAsia="宋体" w:cs="宋体"/>
          <w:sz w:val="22"/>
          <w:szCs w:val="22"/>
        </w:rPr>
      </w:pPr>
      <w:r>
        <w:rPr>
          <w:rFonts w:ascii="宋体" w:hAnsi="宋体" w:eastAsia="宋体" w:cs="宋体"/>
          <w:spacing w:val="18"/>
          <w:sz w:val="22"/>
          <w:szCs w:val="22"/>
        </w:rPr>
        <w:t>本单位对上述声明的真实性负责。如有虚假，将依法承担相应责任。</w:t>
      </w:r>
    </w:p>
    <w:p w14:paraId="4A0A8692">
      <w:pPr>
        <w:pStyle w:val="3"/>
        <w:spacing w:line="249" w:lineRule="auto"/>
      </w:pPr>
    </w:p>
    <w:p w14:paraId="26EE6E33">
      <w:pPr>
        <w:pStyle w:val="3"/>
        <w:spacing w:line="249" w:lineRule="auto"/>
      </w:pPr>
    </w:p>
    <w:p w14:paraId="0D41AA55">
      <w:pPr>
        <w:pStyle w:val="3"/>
        <w:spacing w:line="249" w:lineRule="auto"/>
      </w:pPr>
    </w:p>
    <w:p w14:paraId="5611832E">
      <w:pPr>
        <w:pStyle w:val="3"/>
        <w:spacing w:line="249" w:lineRule="auto"/>
      </w:pPr>
    </w:p>
    <w:p w14:paraId="54588FFD">
      <w:pPr>
        <w:pStyle w:val="3"/>
        <w:spacing w:line="249" w:lineRule="auto"/>
      </w:pPr>
    </w:p>
    <w:p w14:paraId="2D5FA9B0">
      <w:pPr>
        <w:pStyle w:val="3"/>
        <w:spacing w:line="249" w:lineRule="auto"/>
      </w:pPr>
    </w:p>
    <w:p w14:paraId="26161FC9">
      <w:pPr>
        <w:pStyle w:val="3"/>
        <w:spacing w:line="249" w:lineRule="auto"/>
      </w:pPr>
    </w:p>
    <w:p w14:paraId="12F5612F">
      <w:pPr>
        <w:pStyle w:val="3"/>
        <w:spacing w:line="249" w:lineRule="auto"/>
      </w:pPr>
    </w:p>
    <w:p w14:paraId="29A4E78F">
      <w:pPr>
        <w:pStyle w:val="3"/>
        <w:spacing w:line="249" w:lineRule="auto"/>
      </w:pPr>
    </w:p>
    <w:p w14:paraId="0F9CB1DA">
      <w:pPr>
        <w:pStyle w:val="3"/>
        <w:spacing w:line="249" w:lineRule="auto"/>
      </w:pPr>
    </w:p>
    <w:p w14:paraId="29B4FC42">
      <w:pPr>
        <w:pStyle w:val="3"/>
        <w:spacing w:line="249" w:lineRule="auto"/>
      </w:pPr>
    </w:p>
    <w:p w14:paraId="61444A81">
      <w:pPr>
        <w:pStyle w:val="3"/>
        <w:spacing w:line="249" w:lineRule="auto"/>
      </w:pPr>
    </w:p>
    <w:p w14:paraId="1247BBC5">
      <w:pPr>
        <w:pStyle w:val="3"/>
        <w:spacing w:line="249" w:lineRule="auto"/>
      </w:pPr>
    </w:p>
    <w:p w14:paraId="18D8BEE7">
      <w:pPr>
        <w:pStyle w:val="3"/>
        <w:spacing w:line="249" w:lineRule="auto"/>
      </w:pPr>
    </w:p>
    <w:p w14:paraId="55234C54">
      <w:pPr>
        <w:pStyle w:val="3"/>
        <w:spacing w:line="249" w:lineRule="auto"/>
      </w:pPr>
    </w:p>
    <w:p w14:paraId="3C52072B">
      <w:pPr>
        <w:pStyle w:val="3"/>
        <w:spacing w:line="250" w:lineRule="auto"/>
      </w:pPr>
    </w:p>
    <w:p w14:paraId="66FC97BE">
      <w:pPr>
        <w:spacing w:before="78" w:line="415" w:lineRule="auto"/>
        <w:ind w:left="565" w:right="2280" w:hanging="21"/>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69"/>
          <w:sz w:val="24"/>
          <w:szCs w:val="24"/>
        </w:rPr>
        <w:t xml:space="preserve"> </w:t>
      </w:r>
      <w:r>
        <w:rPr>
          <w:rFonts w:ascii="仿宋" w:hAnsi="仿宋" w:eastAsia="仿宋" w:cs="仿宋"/>
          <w:spacing w:val="-1"/>
          <w:sz w:val="24"/>
          <w:szCs w:val="24"/>
        </w:rPr>
        <w:t>(盖单位章)</w:t>
      </w:r>
      <w:r>
        <w:rPr>
          <w:rFonts w:ascii="仿宋" w:hAnsi="仿宋" w:eastAsia="仿宋" w:cs="仿宋"/>
          <w:spacing w:val="48"/>
          <w:sz w:val="24"/>
          <w:szCs w:val="24"/>
        </w:rPr>
        <w:t xml:space="preserve"> </w:t>
      </w:r>
      <w:r>
        <w:rPr>
          <w:rFonts w:ascii="仿宋" w:hAnsi="仿宋" w:eastAsia="仿宋" w:cs="仿宋"/>
          <w:spacing w:val="-1"/>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6"/>
          <w:sz w:val="24"/>
          <w:szCs w:val="24"/>
        </w:rPr>
        <w:t>法定代表人(签字或盖章)：</w:t>
      </w:r>
      <w:r>
        <w:rPr>
          <w:rFonts w:ascii="仿宋" w:hAnsi="仿宋" w:eastAsia="仿宋" w:cs="仿宋"/>
          <w:sz w:val="24"/>
          <w:szCs w:val="24"/>
          <w:u w:val="single" w:color="auto"/>
        </w:rPr>
        <w:t xml:space="preserve">                     </w:t>
      </w:r>
    </w:p>
    <w:p w14:paraId="544C16AA">
      <w:pPr>
        <w:spacing w:before="38" w:line="222" w:lineRule="auto"/>
        <w:ind w:left="786"/>
        <w:rPr>
          <w:rFonts w:ascii="仿宋" w:hAnsi="仿宋" w:eastAsia="仿宋" w:cs="仿宋"/>
          <w:sz w:val="24"/>
          <w:szCs w:val="24"/>
        </w:rPr>
        <w:sectPr>
          <w:footerReference r:id="rId28" w:type="default"/>
          <w:pgSz w:w="11906" w:h="16840"/>
          <w:pgMar w:top="400" w:right="1785" w:bottom="400" w:left="1785" w:header="0" w:footer="0" w:gutter="0"/>
          <w:cols w:space="720" w:num="1"/>
        </w:sectPr>
      </w:pPr>
      <w:r>
        <w:rPr>
          <w:rFonts w:ascii="仿宋" w:hAnsi="仿宋" w:eastAsia="仿宋" w:cs="仿宋"/>
          <w:spacing w:val="-23"/>
          <w:sz w:val="24"/>
          <w:szCs w:val="24"/>
        </w:rPr>
        <w:t>日期</w:t>
      </w:r>
      <w:r>
        <w:rPr>
          <w:rFonts w:ascii="仿宋" w:hAnsi="仿宋" w:eastAsia="仿宋" w:cs="仿宋"/>
          <w:spacing w:val="10"/>
          <w:sz w:val="24"/>
          <w:szCs w:val="24"/>
        </w:rPr>
        <w:t xml:space="preserve">  </w:t>
      </w:r>
      <w:r>
        <w:rPr>
          <w:rFonts w:ascii="仿宋" w:hAnsi="仿宋" w:eastAsia="仿宋" w:cs="仿宋"/>
          <w:spacing w:val="-23"/>
          <w:sz w:val="24"/>
          <w:szCs w:val="24"/>
        </w:rPr>
        <w:t>年</w:t>
      </w:r>
      <w:r>
        <w:rPr>
          <w:rFonts w:ascii="仿宋" w:hAnsi="仿宋" w:eastAsia="仿宋" w:cs="仿宋"/>
          <w:spacing w:val="9"/>
          <w:sz w:val="24"/>
          <w:szCs w:val="24"/>
        </w:rPr>
        <w:t xml:space="preserve">   </w:t>
      </w:r>
      <w:r>
        <w:rPr>
          <w:rFonts w:ascii="仿宋" w:hAnsi="仿宋" w:eastAsia="仿宋" w:cs="仿宋"/>
          <w:spacing w:val="-23"/>
          <w:sz w:val="24"/>
          <w:szCs w:val="24"/>
        </w:rPr>
        <w:t>月</w:t>
      </w:r>
      <w:r>
        <w:rPr>
          <w:rFonts w:ascii="仿宋" w:hAnsi="仿宋" w:eastAsia="仿宋" w:cs="仿宋"/>
          <w:spacing w:val="22"/>
          <w:sz w:val="24"/>
          <w:szCs w:val="24"/>
        </w:rPr>
        <w:t xml:space="preserve">   </w:t>
      </w:r>
      <w:r>
        <w:rPr>
          <w:rFonts w:ascii="仿宋" w:hAnsi="仿宋" w:eastAsia="仿宋" w:cs="仿宋"/>
          <w:spacing w:val="-23"/>
          <w:sz w:val="24"/>
          <w:szCs w:val="24"/>
        </w:rPr>
        <w:t>日</w:t>
      </w:r>
    </w:p>
    <w:p w14:paraId="197665C1">
      <w:pPr>
        <w:pStyle w:val="3"/>
        <w:spacing w:line="282" w:lineRule="auto"/>
      </w:pPr>
    </w:p>
    <w:p w14:paraId="25D5A0AD">
      <w:pPr>
        <w:pStyle w:val="3"/>
        <w:spacing w:line="282" w:lineRule="auto"/>
      </w:pPr>
    </w:p>
    <w:p w14:paraId="143E2419">
      <w:pPr>
        <w:pStyle w:val="3"/>
        <w:spacing w:line="283" w:lineRule="auto"/>
      </w:pPr>
    </w:p>
    <w:p w14:paraId="57190BEF">
      <w:pPr>
        <w:pStyle w:val="3"/>
        <w:spacing w:line="283" w:lineRule="auto"/>
      </w:pPr>
    </w:p>
    <w:p w14:paraId="17AF4E0F">
      <w:pPr>
        <w:spacing w:before="91" w:line="221" w:lineRule="auto"/>
        <w:ind w:left="3606"/>
        <w:rPr>
          <w:rFonts w:ascii="宋体" w:hAnsi="宋体" w:eastAsia="宋体" w:cs="宋体"/>
          <w:sz w:val="28"/>
          <w:szCs w:val="28"/>
        </w:rPr>
      </w:pPr>
      <w:r>
        <w:rPr>
          <w:rFonts w:ascii="宋体" w:hAnsi="宋体" w:eastAsia="宋体" w:cs="宋体"/>
          <w:b/>
          <w:bCs/>
          <w:spacing w:val="2"/>
          <w:sz w:val="28"/>
          <w:szCs w:val="28"/>
        </w:rPr>
        <w:t>其他要求</w:t>
      </w:r>
    </w:p>
    <w:p w14:paraId="2EDB672A">
      <w:pPr>
        <w:pStyle w:val="3"/>
        <w:spacing w:line="374" w:lineRule="auto"/>
      </w:pPr>
    </w:p>
    <w:p w14:paraId="7728C396">
      <w:pPr>
        <w:spacing w:before="71" w:line="227" w:lineRule="auto"/>
        <w:ind w:left="520"/>
        <w:rPr>
          <w:rFonts w:ascii="宋体" w:hAnsi="宋体" w:eastAsia="宋体" w:cs="宋体"/>
          <w:sz w:val="22"/>
          <w:szCs w:val="22"/>
        </w:rPr>
      </w:pPr>
      <w:r>
        <w:rPr>
          <w:rFonts w:ascii="宋体" w:hAnsi="宋体" w:eastAsia="宋体" w:cs="宋体"/>
          <w:spacing w:val="17"/>
          <w:sz w:val="22"/>
          <w:szCs w:val="22"/>
        </w:rPr>
        <w:t>本项目谈判文件中未提供格式的内容供应商自拟</w:t>
      </w:r>
    </w:p>
    <w:sectPr>
      <w:footerReference r:id="rId29" w:type="default"/>
      <w:pgSz w:w="11906" w:h="16840"/>
      <w:pgMar w:top="400" w:right="1785" w:bottom="400" w:left="1785"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A71551">
    <w:pPr>
      <w:spacing w:line="184" w:lineRule="auto"/>
      <w:ind w:left="4161"/>
      <w:rPr>
        <w:rFonts w:ascii="Times New Roman" w:hAnsi="Times New Roman" w:eastAsia="Times New Roman" w:cs="Times New Roman"/>
        <w:sz w:val="16"/>
        <w:szCs w:val="16"/>
      </w:rPr>
    </w:pPr>
    <w:r>
      <w:rPr>
        <w:rFonts w:ascii="Times New Roman" w:hAnsi="Times New Roman" w:eastAsia="Times New Roman" w:cs="Times New Roman"/>
        <w:sz w:val="16"/>
        <w:szCs w:val="16"/>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834A3">
    <w:pPr>
      <w:spacing w:line="184" w:lineRule="auto"/>
      <w:ind w:left="4461"/>
      <w:rPr>
        <w:rFonts w:ascii="Times New Roman" w:hAnsi="Times New Roman" w:eastAsia="Times New Roman" w:cs="Times New Roman"/>
        <w:sz w:val="16"/>
        <w:szCs w:val="16"/>
      </w:rPr>
    </w:pPr>
    <w:r>
      <w:rPr>
        <w:rFonts w:ascii="Times New Roman" w:hAnsi="Times New Roman" w:eastAsia="Times New Roman" w:cs="Times New Roman"/>
        <w:spacing w:val="-6"/>
        <w:sz w:val="16"/>
        <w:szCs w:val="16"/>
      </w:rPr>
      <w:t>19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FFD02">
    <w:pPr>
      <w:spacing w:line="184" w:lineRule="auto"/>
      <w:ind w:left="4476"/>
      <w:rPr>
        <w:rFonts w:ascii="Times New Roman" w:hAnsi="Times New Roman" w:eastAsia="Times New Roman" w:cs="Times New Roman"/>
        <w:sz w:val="16"/>
        <w:szCs w:val="16"/>
      </w:rPr>
    </w:pPr>
    <w:r>
      <w:rPr>
        <w:rFonts w:ascii="Times New Roman" w:hAnsi="Times New Roman" w:eastAsia="Times New Roman" w:cs="Times New Roman"/>
        <w:spacing w:val="-6"/>
        <w:sz w:val="16"/>
        <w:szCs w:val="16"/>
      </w:rPr>
      <w:t>19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F3AB6">
    <w:pPr>
      <w:spacing w:line="184" w:lineRule="auto"/>
      <w:ind w:left="4476"/>
      <w:rPr>
        <w:rFonts w:ascii="Times New Roman" w:hAnsi="Times New Roman" w:eastAsia="Times New Roman" w:cs="Times New Roman"/>
        <w:sz w:val="16"/>
        <w:szCs w:val="16"/>
      </w:rPr>
    </w:pPr>
    <w:r>
      <w:rPr>
        <w:rFonts w:ascii="Times New Roman" w:hAnsi="Times New Roman" w:eastAsia="Times New Roman" w:cs="Times New Roman"/>
        <w:spacing w:val="-6"/>
        <w:sz w:val="16"/>
        <w:szCs w:val="16"/>
      </w:rPr>
      <w:t>19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4A4EC">
    <w:pPr>
      <w:spacing w:line="184" w:lineRule="auto"/>
      <w:ind w:left="4453"/>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23</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75A11">
    <w:pPr>
      <w:spacing w:line="184" w:lineRule="auto"/>
      <w:ind w:left="4429"/>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F1F5B">
    <w:pPr>
      <w:spacing w:line="184" w:lineRule="auto"/>
      <w:ind w:left="4429"/>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25</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B6ABD">
    <w:pPr>
      <w:spacing w:line="184" w:lineRule="auto"/>
      <w:ind w:left="4408"/>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26</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30E2F">
    <w:pPr>
      <w:spacing w:line="184" w:lineRule="auto"/>
      <w:ind w:left="4083"/>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789FA">
    <w:pPr>
      <w:spacing w:line="184" w:lineRule="auto"/>
      <w:ind w:left="4468"/>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67BB9">
    <w:pPr>
      <w:spacing w:line="184" w:lineRule="auto"/>
      <w:ind w:left="4456"/>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8DC41">
    <w:pPr>
      <w:spacing w:line="184" w:lineRule="auto"/>
      <w:ind w:left="4456"/>
      <w:rPr>
        <w:rFonts w:ascii="Times New Roman" w:hAnsi="Times New Roman" w:eastAsia="Times New Roman" w:cs="Times New Roman"/>
        <w:sz w:val="16"/>
        <w:szCs w:val="16"/>
      </w:rPr>
    </w:pPr>
    <w:r>
      <w:rPr>
        <w:rFonts w:ascii="Times New Roman" w:hAnsi="Times New Roman" w:eastAsia="Times New Roman" w:cs="Times New Roman"/>
        <w:spacing w:val="5"/>
        <w:sz w:val="16"/>
        <w:szCs w:val="16"/>
      </w:rPr>
      <w:t>29</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B78BC">
    <w:pPr>
      <w:spacing w:line="184" w:lineRule="auto"/>
      <w:ind w:left="408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07479">
    <w:pPr>
      <w:spacing w:line="184" w:lineRule="auto"/>
      <w:ind w:left="408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31</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DBDC1F">
    <w:pPr>
      <w:spacing w:line="184" w:lineRule="auto"/>
      <w:ind w:left="4113"/>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C523A">
    <w:pPr>
      <w:spacing w:line="184" w:lineRule="auto"/>
      <w:ind w:left="444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33</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57946">
    <w:pPr>
      <w:spacing w:line="184" w:lineRule="auto"/>
      <w:ind w:left="4090"/>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AAB92">
    <w:pPr>
      <w:spacing w:line="184" w:lineRule="auto"/>
      <w:ind w:left="408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36</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1F3ED">
    <w:pPr>
      <w:spacing w:line="184" w:lineRule="auto"/>
      <w:ind w:left="4106"/>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36</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5216C">
    <w:pPr>
      <w:spacing w:line="184" w:lineRule="auto"/>
      <w:ind w:left="4704"/>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83502">
    <w:pPr>
      <w:spacing w:line="184" w:lineRule="auto"/>
      <w:ind w:left="409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39</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B5CB5">
    <w:pPr>
      <w:spacing w:line="184" w:lineRule="auto"/>
      <w:ind w:left="4107"/>
      <w:rPr>
        <w:rFonts w:ascii="Times New Roman" w:hAnsi="Times New Roman" w:eastAsia="Times New Roman" w:cs="Times New Roman"/>
        <w:sz w:val="16"/>
        <w:szCs w:val="16"/>
      </w:rPr>
    </w:pPr>
    <w:r>
      <w:rPr>
        <w:rFonts w:ascii="Times New Roman" w:hAnsi="Times New Roman" w:eastAsia="Times New Roman" w:cs="Times New Roman"/>
        <w:spacing w:val="4"/>
        <w:sz w:val="16"/>
        <w:szCs w:val="16"/>
      </w:rPr>
      <w:t>40</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F3AAC">
    <w:pPr>
      <w:pStyle w:val="3"/>
      <w:spacing w:line="14" w:lineRule="auto"/>
      <w:rPr>
        <w:sz w:val="2"/>
      </w:rP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632FF">
    <w:pPr>
      <w:pStyle w:val="3"/>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A3FBE">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02770E"/>
    <w:multiLevelType w:val="singleLevel"/>
    <w:tmpl w:val="8C02770E"/>
    <w:lvl w:ilvl="0" w:tentative="0">
      <w:start w:val="2"/>
      <w:numFmt w:val="chineseCounting"/>
      <w:suff w:val="space"/>
      <w:lvlText w:val="(%1)"/>
      <w:lvlJc w:val="left"/>
      <w:rPr>
        <w:rFonts w:hint="eastAsia"/>
      </w:rPr>
    </w:lvl>
  </w:abstractNum>
  <w:abstractNum w:abstractNumId="1">
    <w:nsid w:val="3FDAA96A"/>
    <w:multiLevelType w:val="singleLevel"/>
    <w:tmpl w:val="3FDAA96A"/>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docVars>
    <w:docVar w:name="commondata" w:val="eyJoZGlkIjoiYmM1MmQ0NTFmZTRiM2ViYzUxMjNkNzM5MjY2NjQyMjgifQ=="/>
  </w:docVars>
  <w:rsids>
    <w:rsidRoot w:val="00000000"/>
    <w:rsid w:val="00013654"/>
    <w:rsid w:val="01747E56"/>
    <w:rsid w:val="080261BB"/>
    <w:rsid w:val="08055CAB"/>
    <w:rsid w:val="09E57B43"/>
    <w:rsid w:val="0B061B2B"/>
    <w:rsid w:val="0BE107DE"/>
    <w:rsid w:val="0E7C43DA"/>
    <w:rsid w:val="0F515C7A"/>
    <w:rsid w:val="11B04EDA"/>
    <w:rsid w:val="126F58A7"/>
    <w:rsid w:val="12B72298"/>
    <w:rsid w:val="170F4451"/>
    <w:rsid w:val="18C474BD"/>
    <w:rsid w:val="1A5A1E87"/>
    <w:rsid w:val="1C896A53"/>
    <w:rsid w:val="1D9456B0"/>
    <w:rsid w:val="1DAD6772"/>
    <w:rsid w:val="1DF75C3F"/>
    <w:rsid w:val="1F817EB6"/>
    <w:rsid w:val="1FB029A0"/>
    <w:rsid w:val="21AF0D0A"/>
    <w:rsid w:val="235F050E"/>
    <w:rsid w:val="23E9602A"/>
    <w:rsid w:val="25172804"/>
    <w:rsid w:val="261E645E"/>
    <w:rsid w:val="26CA2142"/>
    <w:rsid w:val="26F92A28"/>
    <w:rsid w:val="28665E9B"/>
    <w:rsid w:val="29197BC1"/>
    <w:rsid w:val="2A102562"/>
    <w:rsid w:val="2C33078A"/>
    <w:rsid w:val="2D3471AB"/>
    <w:rsid w:val="2EF57F78"/>
    <w:rsid w:val="305D4027"/>
    <w:rsid w:val="31244B45"/>
    <w:rsid w:val="312D39F9"/>
    <w:rsid w:val="326A2A2B"/>
    <w:rsid w:val="343D21A6"/>
    <w:rsid w:val="34A55F9D"/>
    <w:rsid w:val="34D66156"/>
    <w:rsid w:val="35E6686D"/>
    <w:rsid w:val="380E71DC"/>
    <w:rsid w:val="38397128"/>
    <w:rsid w:val="38FB262F"/>
    <w:rsid w:val="3AB331C1"/>
    <w:rsid w:val="3ADE3FB6"/>
    <w:rsid w:val="3B9A612F"/>
    <w:rsid w:val="3CD36F28"/>
    <w:rsid w:val="3F2A77CA"/>
    <w:rsid w:val="3F406FEE"/>
    <w:rsid w:val="3FE61943"/>
    <w:rsid w:val="403C5A07"/>
    <w:rsid w:val="41E2613A"/>
    <w:rsid w:val="43210EE4"/>
    <w:rsid w:val="44935E12"/>
    <w:rsid w:val="46810672"/>
    <w:rsid w:val="47AD0F98"/>
    <w:rsid w:val="47D97FDF"/>
    <w:rsid w:val="48262065"/>
    <w:rsid w:val="4B3519D1"/>
    <w:rsid w:val="4C714C8A"/>
    <w:rsid w:val="4D722A68"/>
    <w:rsid w:val="4E7C16C5"/>
    <w:rsid w:val="4EB8094F"/>
    <w:rsid w:val="4EC217CD"/>
    <w:rsid w:val="4FD23C92"/>
    <w:rsid w:val="526B3F2A"/>
    <w:rsid w:val="53430A03"/>
    <w:rsid w:val="545A4256"/>
    <w:rsid w:val="56A1616C"/>
    <w:rsid w:val="56AE2637"/>
    <w:rsid w:val="575B27BF"/>
    <w:rsid w:val="597D4C6F"/>
    <w:rsid w:val="59F41A26"/>
    <w:rsid w:val="5A581238"/>
    <w:rsid w:val="5B101B12"/>
    <w:rsid w:val="5B2B7320"/>
    <w:rsid w:val="5CE45005"/>
    <w:rsid w:val="5CED210B"/>
    <w:rsid w:val="5F7F1015"/>
    <w:rsid w:val="5F823F84"/>
    <w:rsid w:val="604F09E7"/>
    <w:rsid w:val="605B55DE"/>
    <w:rsid w:val="61B7412F"/>
    <w:rsid w:val="63DA0F0F"/>
    <w:rsid w:val="6425355C"/>
    <w:rsid w:val="64835103"/>
    <w:rsid w:val="656767D3"/>
    <w:rsid w:val="657809E0"/>
    <w:rsid w:val="66754F1F"/>
    <w:rsid w:val="6C5A2BED"/>
    <w:rsid w:val="6C823246"/>
    <w:rsid w:val="6C9205D9"/>
    <w:rsid w:val="6D192AA9"/>
    <w:rsid w:val="6D2B7D37"/>
    <w:rsid w:val="6F8A1A3C"/>
    <w:rsid w:val="70D72A5F"/>
    <w:rsid w:val="72504C26"/>
    <w:rsid w:val="72F17DC1"/>
    <w:rsid w:val="73575D69"/>
    <w:rsid w:val="7370719A"/>
    <w:rsid w:val="74B65081"/>
    <w:rsid w:val="75C5557C"/>
    <w:rsid w:val="78C23FF4"/>
    <w:rsid w:val="792B7DEB"/>
    <w:rsid w:val="7A0F3269"/>
    <w:rsid w:val="7C887303"/>
    <w:rsid w:val="7C9064ED"/>
    <w:rsid w:val="7D7B6E68"/>
    <w:rsid w:val="7DC427CD"/>
    <w:rsid w:val="7E9401E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List"/>
    <w:basedOn w:val="1"/>
    <w:qFormat/>
    <w:uiPriority w:val="0"/>
    <w:pPr>
      <w:keepNext w:val="0"/>
      <w:keepLines w:val="0"/>
      <w:widowControl w:val="0"/>
      <w:suppressLineNumbers w:val="0"/>
      <w:adjustRightInd w:val="0"/>
      <w:snapToGrid w:val="0"/>
      <w:spacing w:before="0" w:beforeAutospacing="0" w:after="0" w:afterAutospacing="0" w:line="360" w:lineRule="auto"/>
      <w:ind w:left="200" w:right="0" w:hanging="200" w:hangingChars="200"/>
      <w:contextualSpacing/>
      <w:jc w:val="both"/>
    </w:pPr>
    <w:rPr>
      <w:rFonts w:hint="eastAsia" w:ascii="宋体" w:hAnsi="Times New Roman" w:eastAsia="宋体" w:cs="Times New Roman"/>
      <w:snapToGrid/>
      <w:kern w:val="0"/>
      <w:sz w:val="24"/>
      <w:szCs w:val="20"/>
      <w:lang w:val="en-US" w:eastAsia="zh-CN" w:bidi="ar"/>
    </w:rPr>
  </w:style>
  <w:style w:type="table" w:styleId="7">
    <w:name w:val="Table Grid"/>
    <w:basedOn w:val="6"/>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仿宋" w:hAnsi="仿宋" w:eastAsia="仿宋" w:cs="仿宋"/>
      <w:sz w:val="24"/>
      <w:szCs w:val="24"/>
      <w:lang w:val="en-US" w:eastAsia="en-US" w:bidi="ar-SA"/>
    </w:rPr>
  </w:style>
  <w:style w:type="paragraph" w:customStyle="1" w:styleId="11">
    <w:name w:val="Default"/>
    <w:next w:val="1"/>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12">
    <w:name w:val="正文_1"/>
    <w:next w:val="1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
    <w:name w:val="正"/>
    <w:basedOn w:val="1"/>
    <w:qFormat/>
    <w:uiPriority w:val="0"/>
    <w:pPr>
      <w:ind w:firstLine="525"/>
    </w:pPr>
    <w:rPr>
      <w:rFonts w:ascii="等线" w:hAnsi="等线" w:eastAsia="等线"/>
      <w:spacing w:val="20"/>
      <w:sz w:val="21"/>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7" Type="http://schemas.openxmlformats.org/officeDocument/2006/relationships/fontTable" Target="fontTable.xml"/><Relationship Id="rId46" Type="http://schemas.openxmlformats.org/officeDocument/2006/relationships/numbering" Target="numbering.xml"/><Relationship Id="rId45" Type="http://schemas.openxmlformats.org/officeDocument/2006/relationships/image" Target="media/image15.jpeg"/><Relationship Id="rId44" Type="http://schemas.openxmlformats.org/officeDocument/2006/relationships/image" Target="media/image14.jpeg"/><Relationship Id="rId43" Type="http://schemas.openxmlformats.org/officeDocument/2006/relationships/image" Target="media/image13.jpeg"/><Relationship Id="rId42" Type="http://schemas.openxmlformats.org/officeDocument/2006/relationships/image" Target="media/image12.jpeg"/><Relationship Id="rId41" Type="http://schemas.openxmlformats.org/officeDocument/2006/relationships/image" Target="media/image11.png"/><Relationship Id="rId40" Type="http://schemas.openxmlformats.org/officeDocument/2006/relationships/image" Target="media/image10.png"/><Relationship Id="rId4" Type="http://schemas.openxmlformats.org/officeDocument/2006/relationships/endnotes" Target="endnotes.xml"/><Relationship Id="rId39" Type="http://schemas.openxmlformats.org/officeDocument/2006/relationships/image" Target="media/image9.jpeg"/><Relationship Id="rId38" Type="http://schemas.openxmlformats.org/officeDocument/2006/relationships/image" Target="media/image8.jpeg"/><Relationship Id="rId37" Type="http://schemas.openxmlformats.org/officeDocument/2006/relationships/image" Target="media/image7.jpeg"/><Relationship Id="rId36" Type="http://schemas.openxmlformats.org/officeDocument/2006/relationships/image" Target="media/image6.jpeg"/><Relationship Id="rId35" Type="http://schemas.openxmlformats.org/officeDocument/2006/relationships/image" Target="media/image5.jpeg"/><Relationship Id="rId34" Type="http://schemas.openxmlformats.org/officeDocument/2006/relationships/image" Target="media/image4.jpeg"/><Relationship Id="rId33" Type="http://schemas.openxmlformats.org/officeDocument/2006/relationships/image" Target="media/image3.png"/><Relationship Id="rId32" Type="http://schemas.openxmlformats.org/officeDocument/2006/relationships/image" Target="media/image2.png"/><Relationship Id="rId31" Type="http://schemas.openxmlformats.org/officeDocument/2006/relationships/image" Target="media/image1.png"/><Relationship Id="rId30" Type="http://schemas.openxmlformats.org/officeDocument/2006/relationships/theme" Target="theme/theme1.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41</Pages>
  <Words>4430</Words>
  <Characters>5105</Characters>
  <TotalTime>14</TotalTime>
  <ScaleCrop>false</ScaleCrop>
  <LinksUpToDate>false</LinksUpToDate>
  <CharactersWithSpaces>5536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2024-08-19T18:07:00Z</dcterms:created>
  <dc:creator>admin</dc:creator>
  <cp:lastModifiedBy>，，，</cp:lastModifiedBy>
  <dcterms:modified xsi:type="dcterms:W3CDTF">2025-04-11T03:06:15Z</dcterms:modified>
  <dc:title>新疆生产建设兵团第十师一八八团医院医疗设备采购项目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2024-08-19T18:08:21Z</vt:filetime>
  </property>
  <property fmtid="{D5CDD505-2E9C-101B-9397-08002B2CF9AE}" pid="4" name="KSOProductBuildVer">
    <vt:lpwstr>2052-12.1.0.20784</vt:lpwstr>
  </property>
  <property fmtid="{D5CDD505-2E9C-101B-9397-08002B2CF9AE}" pid="5" name="ICV">
    <vt:lpwstr>D5A9D99982CB4BE18DA7CA2DD68F2398_13</vt:lpwstr>
  </property>
  <property fmtid="{D5CDD505-2E9C-101B-9397-08002B2CF9AE}" pid="6" name="KSOTemplateDocerSaveRecord">
    <vt:lpwstr>eyJoZGlkIjoiYzg4OTM5MTNiOWZkZmY5YzkyZmMzZjdhODI0YmJjNDQiLCJ1c2VySWQiOiIzMjcwMjc5MjcifQ==</vt:lpwstr>
  </property>
</Properties>
</file>