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241B89">
      <w:pPr>
        <w:pStyle w:val="33"/>
        <w:shd w:val="clear" w:color="auto" w:fill="FFFFFF"/>
        <w:spacing w:line="560" w:lineRule="exact"/>
        <w:ind w:firstLine="442" w:firstLineChars="100"/>
        <w:rPr>
          <w:rFonts w:hint="eastAsia" w:ascii="黑体" w:hAnsi="黑体" w:eastAsia="黑体" w:cs="黑体"/>
          <w:b/>
          <w:bCs/>
          <w:kern w:val="2"/>
          <w:sz w:val="44"/>
          <w:szCs w:val="44"/>
          <w:lang w:val="en-US" w:eastAsia="zh-CN" w:bidi="ar-SA"/>
        </w:rPr>
      </w:pPr>
    </w:p>
    <w:p w14:paraId="4F2778E9">
      <w:pPr>
        <w:bidi w:val="0"/>
        <w:jc w:val="cente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乌苏市GAJ八十四户派出所附属用房及室外配套项目竞争性磋商文件</w:t>
      </w:r>
    </w:p>
    <w:p w14:paraId="780C164A">
      <w:pPr>
        <w:bidi w:val="0"/>
        <w:jc w:val="center"/>
        <w:rPr>
          <w:rFonts w:hint="eastAsia" w:ascii="方正小标宋简体" w:hAnsi="方正小标宋简体" w:eastAsia="方正小标宋简体" w:cs="方正小标宋简体"/>
          <w:sz w:val="44"/>
          <w:szCs w:val="44"/>
          <w:lang w:val="en-US" w:eastAsia="zh-CN"/>
        </w:rPr>
      </w:pPr>
    </w:p>
    <w:p w14:paraId="718502C4">
      <w:pPr>
        <w:pStyle w:val="5"/>
        <w:jc w:val="center"/>
        <w:outlineLvl w:val="9"/>
        <w:rPr>
          <w:rFonts w:hint="eastAsia" w:asciiTheme="minorEastAsia" w:hAnsiTheme="minorEastAsia" w:eastAsiaTheme="minorEastAsia" w:cstheme="minorEastAsia"/>
          <w:b/>
          <w:bCs/>
          <w:sz w:val="36"/>
          <w:szCs w:val="36"/>
          <w:lang w:val="en-US" w:eastAsia="zh-CN"/>
        </w:rPr>
      </w:pPr>
    </w:p>
    <w:p w14:paraId="7A05D7D0">
      <w:pPr>
        <w:jc w:val="center"/>
        <w:rPr>
          <w:rFonts w:hint="default" w:ascii="黑体" w:hAnsi="黑体" w:eastAsia="黑体" w:cs="黑体"/>
          <w:b w:val="0"/>
          <w:bCs/>
          <w:color w:val="auto"/>
          <w:sz w:val="36"/>
          <w:szCs w:val="36"/>
          <w:lang w:val="en-US" w:eastAsia="zh-CN"/>
        </w:rPr>
      </w:pPr>
      <w:r>
        <w:rPr>
          <w:rFonts w:hint="eastAsia" w:ascii="黑体" w:hAnsi="黑体" w:eastAsia="黑体" w:cs="黑体"/>
          <w:b w:val="0"/>
          <w:bCs/>
          <w:color w:val="auto"/>
          <w:sz w:val="36"/>
          <w:szCs w:val="36"/>
          <w:lang w:val="en-US" w:eastAsia="zh-CN"/>
        </w:rPr>
        <w:t xml:space="preserve"> </w:t>
      </w:r>
      <w:r>
        <w:rPr>
          <w:rFonts w:hint="eastAsia" w:ascii="黑体" w:hAnsi="黑体" w:eastAsia="黑体" w:cs="黑体"/>
          <w:b w:val="0"/>
          <w:bCs/>
          <w:color w:val="auto"/>
          <w:sz w:val="32"/>
          <w:szCs w:val="32"/>
          <w:lang w:eastAsia="zh-CN"/>
        </w:rPr>
        <w:t>项目编号：</w:t>
      </w:r>
      <w:r>
        <w:rPr>
          <w:rFonts w:hint="eastAsia" w:ascii="黑体" w:hAnsi="黑体" w:eastAsia="黑体" w:cs="黑体"/>
          <w:b w:val="0"/>
          <w:bCs/>
          <w:color w:val="auto"/>
          <w:sz w:val="32"/>
          <w:szCs w:val="32"/>
          <w:lang w:val="en-US" w:eastAsia="zh-CN"/>
        </w:rPr>
        <w:t>WSZFCG(CS)2025-006</w:t>
      </w:r>
    </w:p>
    <w:p w14:paraId="1FC83256">
      <w:pPr>
        <w:tabs>
          <w:tab w:val="left" w:pos="1134"/>
          <w:tab w:val="left" w:pos="5481"/>
          <w:tab w:val="left" w:pos="5859"/>
        </w:tabs>
        <w:jc w:val="center"/>
        <w:rPr>
          <w:rFonts w:hint="default" w:eastAsia="黑体"/>
          <w:b/>
          <w:sz w:val="36"/>
          <w:szCs w:val="36"/>
          <w:lang w:val="en-US" w:eastAsia="zh-CN"/>
        </w:rPr>
      </w:pPr>
    </w:p>
    <w:p w14:paraId="1B69C214">
      <w:pPr>
        <w:tabs>
          <w:tab w:val="left" w:pos="1134"/>
          <w:tab w:val="left" w:pos="5481"/>
          <w:tab w:val="left" w:pos="5859"/>
        </w:tabs>
        <w:jc w:val="left"/>
        <w:rPr>
          <w:rFonts w:hint="eastAsia" w:eastAsia="黑体"/>
          <w:b/>
          <w:sz w:val="21"/>
          <w:szCs w:val="21"/>
        </w:rPr>
      </w:pPr>
    </w:p>
    <w:p w14:paraId="1B3E0E04">
      <w:pPr>
        <w:pStyle w:val="19"/>
        <w:spacing w:line="240" w:lineRule="auto"/>
        <w:ind w:left="0" w:leftChars="0" w:firstLine="1540" w:firstLineChars="426"/>
        <w:jc w:val="left"/>
        <w:rPr>
          <w:rFonts w:hint="eastAsia" w:ascii="宋体" w:hAnsi="宋体"/>
          <w:b/>
          <w:sz w:val="36"/>
          <w:szCs w:val="36"/>
        </w:rPr>
      </w:pPr>
    </w:p>
    <w:p w14:paraId="320C1590">
      <w:pPr>
        <w:pStyle w:val="19"/>
        <w:spacing w:line="240" w:lineRule="auto"/>
        <w:ind w:left="0" w:leftChars="0" w:firstLine="1540" w:firstLineChars="426"/>
        <w:jc w:val="left"/>
        <w:rPr>
          <w:rFonts w:hint="eastAsia" w:ascii="宋体" w:hAnsi="宋体"/>
          <w:b/>
          <w:sz w:val="36"/>
          <w:szCs w:val="36"/>
        </w:rPr>
      </w:pPr>
    </w:p>
    <w:p w14:paraId="5EFE8DD8">
      <w:pPr>
        <w:pStyle w:val="5"/>
        <w:outlineLvl w:val="9"/>
      </w:pPr>
    </w:p>
    <w:p w14:paraId="4F153188"/>
    <w:p w14:paraId="3A883383">
      <w:pPr>
        <w:pStyle w:val="5"/>
      </w:pPr>
    </w:p>
    <w:p w14:paraId="275DAF28">
      <w:pPr>
        <w:ind w:firstLine="1807" w:firstLineChars="600"/>
        <w:rPr>
          <w:rFonts w:hint="eastAsia" w:ascii="仿宋_GB2312" w:hAnsi="仿宋_GB2312" w:eastAsia="仿宋_GB2312" w:cs="仿宋_GB2312"/>
          <w:b/>
          <w:color w:val="auto"/>
          <w:sz w:val="30"/>
          <w:szCs w:val="30"/>
        </w:rPr>
      </w:pPr>
    </w:p>
    <w:p w14:paraId="0774699C">
      <w:pPr>
        <w:ind w:firstLine="1807" w:firstLineChars="600"/>
        <w:rPr>
          <w:rFonts w:hint="eastAsia" w:ascii="仿宋_GB2312" w:hAnsi="仿宋_GB2312" w:eastAsia="仿宋_GB2312" w:cs="仿宋_GB2312"/>
          <w:b/>
          <w:color w:val="auto"/>
          <w:sz w:val="30"/>
          <w:szCs w:val="30"/>
        </w:rPr>
      </w:pPr>
    </w:p>
    <w:p w14:paraId="7EA9CE1D">
      <w:pPr>
        <w:pStyle w:val="5"/>
        <w:rPr>
          <w:rFonts w:hint="eastAsia" w:ascii="仿宋_GB2312" w:hAnsi="仿宋_GB2312" w:eastAsia="仿宋_GB2312" w:cs="仿宋_GB2312"/>
          <w:b/>
          <w:color w:val="auto"/>
          <w:sz w:val="30"/>
          <w:szCs w:val="30"/>
        </w:rPr>
      </w:pPr>
    </w:p>
    <w:p w14:paraId="0D39EA16">
      <w:pPr>
        <w:rPr>
          <w:rFonts w:hint="eastAsia" w:ascii="仿宋_GB2312" w:hAnsi="仿宋_GB2312" w:eastAsia="仿宋_GB2312" w:cs="仿宋_GB2312"/>
          <w:b/>
          <w:color w:val="auto"/>
          <w:sz w:val="30"/>
          <w:szCs w:val="30"/>
        </w:rPr>
      </w:pPr>
    </w:p>
    <w:p w14:paraId="51588382">
      <w:pPr>
        <w:rPr>
          <w:rFonts w:hint="eastAsia" w:ascii="仿宋_GB2312" w:hAnsi="仿宋_GB2312" w:eastAsia="仿宋_GB2312" w:cs="仿宋_GB2312"/>
          <w:b/>
          <w:color w:val="auto"/>
          <w:sz w:val="30"/>
          <w:szCs w:val="30"/>
        </w:rPr>
      </w:pPr>
    </w:p>
    <w:p w14:paraId="2E4F8D91">
      <w:pPr>
        <w:pStyle w:val="5"/>
        <w:rPr>
          <w:rFonts w:hint="eastAsia"/>
        </w:rPr>
      </w:pPr>
    </w:p>
    <w:p w14:paraId="417FBD4C">
      <w:pPr>
        <w:rPr>
          <w:rFonts w:hint="eastAsia" w:ascii="仿宋_GB2312" w:hAnsi="仿宋_GB2312" w:eastAsia="仿宋_GB2312" w:cs="仿宋_GB2312"/>
          <w:b/>
          <w:color w:val="auto"/>
          <w:sz w:val="30"/>
          <w:szCs w:val="30"/>
        </w:rPr>
      </w:pPr>
    </w:p>
    <w:p w14:paraId="4A4236DE">
      <w:pPr>
        <w:pStyle w:val="5"/>
        <w:rPr>
          <w:rFonts w:hint="eastAsia"/>
        </w:rPr>
      </w:pPr>
    </w:p>
    <w:p w14:paraId="5B572528">
      <w:pPr>
        <w:ind w:firstLine="1807" w:firstLineChars="600"/>
        <w:rPr>
          <w:rFonts w:hint="eastAsia" w:ascii="仿宋_GB2312" w:hAnsi="仿宋_GB2312" w:eastAsia="仿宋_GB2312" w:cs="仿宋_GB2312"/>
          <w:b/>
          <w:color w:val="auto"/>
          <w:sz w:val="30"/>
          <w:szCs w:val="30"/>
        </w:rPr>
      </w:pPr>
    </w:p>
    <w:p w14:paraId="1E1E6D3F">
      <w:pPr>
        <w:rPr>
          <w:rFonts w:hint="default" w:ascii="仿宋_GB2312" w:hAnsi="仿宋_GB2312" w:eastAsia="仿宋_GB2312" w:cs="仿宋_GB2312"/>
          <w:b/>
          <w:color w:val="auto"/>
          <w:sz w:val="32"/>
          <w:szCs w:val="32"/>
          <w:lang w:val="en-US" w:eastAsia="zh-CN"/>
        </w:rPr>
      </w:pPr>
      <w:r>
        <w:rPr>
          <w:rFonts w:hint="eastAsia" w:ascii="仿宋_GB2312" w:hAnsi="仿宋_GB2312" w:eastAsia="仿宋_GB2312" w:cs="仿宋_GB2312"/>
          <w:b/>
          <w:color w:val="auto"/>
          <w:sz w:val="32"/>
          <w:szCs w:val="32"/>
        </w:rPr>
        <w:t>招 标 人：</w:t>
      </w:r>
      <w:r>
        <w:rPr>
          <w:rFonts w:hint="eastAsia" w:ascii="仿宋_GB2312" w:hAnsi="仿宋_GB2312" w:eastAsia="仿宋_GB2312" w:cs="仿宋_GB2312"/>
          <w:b/>
          <w:bCs/>
          <w:sz w:val="32"/>
          <w:szCs w:val="32"/>
          <w:lang w:val="en-US" w:eastAsia="zh-CN"/>
        </w:rPr>
        <w:t>乌苏市GAJ</w:t>
      </w:r>
    </w:p>
    <w:p w14:paraId="306D4448">
      <w:pPr>
        <w:pStyle w:val="23"/>
        <w:rPr>
          <w:rFonts w:hint="eastAsia"/>
          <w:lang w:val="en-US" w:eastAsia="zh-CN"/>
        </w:rPr>
      </w:pPr>
    </w:p>
    <w:p w14:paraId="04879437">
      <w:pPr>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color w:val="auto"/>
          <w:sz w:val="32"/>
          <w:szCs w:val="32"/>
        </w:rPr>
        <w:t>招标代理机构</w:t>
      </w:r>
      <w:r>
        <w:rPr>
          <w:rFonts w:hint="eastAsia" w:ascii="仿宋_GB2312" w:hAnsi="仿宋_GB2312" w:eastAsia="仿宋_GB2312" w:cs="仿宋_GB2312"/>
          <w:b/>
          <w:color w:val="auto"/>
          <w:sz w:val="32"/>
          <w:szCs w:val="32"/>
          <w:lang w:eastAsia="zh-CN"/>
        </w:rPr>
        <w:t>：</w:t>
      </w:r>
      <w:r>
        <w:rPr>
          <w:rFonts w:hint="eastAsia" w:ascii="仿宋_GB2312" w:hAnsi="仿宋_GB2312" w:eastAsia="仿宋_GB2312" w:cs="仿宋_GB2312"/>
          <w:b/>
          <w:bCs/>
          <w:sz w:val="32"/>
          <w:szCs w:val="32"/>
          <w:lang w:val="en-US" w:eastAsia="zh-CN"/>
        </w:rPr>
        <w:t>乌苏市政务服务中心（政府采购中心）</w:t>
      </w:r>
    </w:p>
    <w:p w14:paraId="6502AAA4">
      <w:pPr>
        <w:pStyle w:val="23"/>
        <w:rPr>
          <w:rFonts w:hint="eastAsia"/>
        </w:rPr>
      </w:pPr>
    </w:p>
    <w:p w14:paraId="743C769B">
      <w:pPr>
        <w:rPr>
          <w:rFonts w:hint="eastAsia" w:ascii="仿宋_GB2312" w:hAnsi="仿宋_GB2312" w:eastAsia="仿宋_GB2312" w:cs="仿宋_GB2312"/>
          <w:b/>
          <w:color w:val="auto"/>
          <w:sz w:val="32"/>
          <w:szCs w:val="32"/>
          <w:lang w:val="en-US" w:eastAsia="zh-CN"/>
        </w:rPr>
      </w:pPr>
      <w:r>
        <w:rPr>
          <w:rFonts w:hint="eastAsia" w:ascii="仿宋_GB2312" w:hAnsi="仿宋_GB2312" w:eastAsia="仿宋_GB2312" w:cs="仿宋_GB2312"/>
          <w:b/>
          <w:color w:val="auto"/>
          <w:sz w:val="32"/>
          <w:szCs w:val="32"/>
        </w:rPr>
        <w:t>编制日期：</w:t>
      </w:r>
      <w:r>
        <w:rPr>
          <w:rFonts w:hint="eastAsia" w:ascii="仿宋_GB2312" w:hAnsi="仿宋_GB2312" w:eastAsia="仿宋_GB2312" w:cs="仿宋_GB2312"/>
          <w:b/>
          <w:color w:val="auto"/>
          <w:sz w:val="32"/>
          <w:szCs w:val="32"/>
          <w:lang w:val="en-US" w:eastAsia="zh-CN"/>
        </w:rPr>
        <w:t>二0二五</w:t>
      </w:r>
      <w:r>
        <w:rPr>
          <w:rFonts w:hint="eastAsia" w:ascii="仿宋_GB2312" w:hAnsi="仿宋_GB2312" w:eastAsia="仿宋_GB2312" w:cs="仿宋_GB2312"/>
          <w:b/>
          <w:color w:val="auto"/>
          <w:sz w:val="32"/>
          <w:szCs w:val="32"/>
        </w:rPr>
        <w:t>年</w:t>
      </w:r>
      <w:r>
        <w:rPr>
          <w:rFonts w:hint="eastAsia" w:ascii="仿宋_GB2312" w:hAnsi="仿宋_GB2312" w:eastAsia="仿宋_GB2312" w:cs="仿宋_GB2312"/>
          <w:b/>
          <w:color w:val="auto"/>
          <w:sz w:val="32"/>
          <w:szCs w:val="32"/>
          <w:lang w:eastAsia="zh-CN"/>
        </w:rPr>
        <w:t>四</w:t>
      </w:r>
      <w:r>
        <w:rPr>
          <w:rFonts w:hint="eastAsia" w:ascii="仿宋_GB2312" w:hAnsi="仿宋_GB2312" w:eastAsia="仿宋_GB2312" w:cs="仿宋_GB2312"/>
          <w:b/>
          <w:color w:val="auto"/>
          <w:sz w:val="32"/>
          <w:szCs w:val="32"/>
          <w:lang w:val="en-US" w:eastAsia="zh-CN"/>
        </w:rPr>
        <w:t>月</w:t>
      </w:r>
    </w:p>
    <w:p w14:paraId="584CEFA6">
      <w:pPr>
        <w:pStyle w:val="5"/>
        <w:rPr>
          <w:rFonts w:hint="eastAsia" w:ascii="仿宋_GB2312" w:hAnsi="仿宋_GB2312" w:eastAsia="仿宋_GB2312" w:cs="仿宋_GB2312"/>
          <w:b/>
          <w:color w:val="auto"/>
          <w:sz w:val="32"/>
          <w:szCs w:val="32"/>
          <w:lang w:val="en-US" w:eastAsia="zh-CN"/>
        </w:rPr>
      </w:pPr>
    </w:p>
    <w:p w14:paraId="619A0277">
      <w:pPr>
        <w:rPr>
          <w:rFonts w:hint="default"/>
          <w:lang w:val="en-US"/>
        </w:rPr>
      </w:pPr>
    </w:p>
    <w:p w14:paraId="5099115E">
      <w:pPr>
        <w:widowControl w:val="0"/>
        <w:wordWrap/>
        <w:adjustRightInd/>
        <w:snapToGrid/>
        <w:spacing w:line="420" w:lineRule="exact"/>
        <w:ind w:right="0"/>
        <w:jc w:val="center"/>
        <w:textAlignment w:val="auto"/>
        <w:outlineLvl w:val="9"/>
        <w:rPr>
          <w:rFonts w:hint="eastAsia"/>
          <w:b/>
          <w:bCs/>
          <w:color w:val="4E4E4E"/>
          <w:sz w:val="28"/>
          <w:szCs w:val="28"/>
          <w:lang w:val="en-US" w:eastAsia="zh-CN"/>
        </w:rPr>
      </w:pPr>
      <w:bookmarkStart w:id="0" w:name="_Toc10571"/>
      <w:bookmarkStart w:id="1" w:name="_Toc456718476"/>
    </w:p>
    <w:p w14:paraId="57165B41">
      <w:pPr>
        <w:spacing w:before="0" w:beforeLines="0" w:after="0" w:afterLines="0" w:line="240" w:lineRule="auto"/>
        <w:ind w:left="0" w:leftChars="0" w:right="0" w:rightChars="0" w:firstLine="0" w:firstLineChars="0"/>
        <w:jc w:val="center"/>
        <w:rPr>
          <w:rFonts w:ascii="宋体" w:hAnsi="宋体" w:eastAsia="宋体" w:cs="Times New Roman"/>
          <w:kern w:val="2"/>
          <w:sz w:val="21"/>
          <w:szCs w:val="22"/>
          <w:lang w:val="en-US" w:eastAsia="zh-CN" w:bidi="ar-SA"/>
        </w:rPr>
        <w:sectPr>
          <w:headerReference r:id="rId3" w:type="default"/>
          <w:pgSz w:w="11906" w:h="16838"/>
          <w:pgMar w:top="1440" w:right="1797" w:bottom="1440" w:left="1797" w:header="851" w:footer="992" w:gutter="0"/>
          <w:pgNumType w:fmt="decimal"/>
          <w:cols w:space="425" w:num="1"/>
          <w:docGrid w:linePitch="312" w:charSpace="0"/>
        </w:sectPr>
      </w:pPr>
    </w:p>
    <w:sdt>
      <w:sdtPr>
        <w:rPr>
          <w:rFonts w:hint="eastAsia" w:ascii="仿宋_GB2312" w:hAnsi="仿宋_GB2312" w:eastAsia="仿宋_GB2312" w:cs="仿宋_GB2312"/>
          <w:b/>
          <w:bCs/>
          <w:kern w:val="2"/>
          <w:sz w:val="32"/>
          <w:szCs w:val="36"/>
          <w:lang w:val="en-US" w:eastAsia="zh-CN" w:bidi="ar-SA"/>
        </w:rPr>
        <w:id w:val="147466876"/>
        <w15:color w:val="DBDBDB"/>
        <w:docPartObj>
          <w:docPartGallery w:val="Table of Contents"/>
          <w:docPartUnique/>
        </w:docPartObj>
      </w:sdtPr>
      <w:sdtEndPr>
        <w:rPr>
          <w:rFonts w:hint="eastAsia" w:ascii="宋体" w:hAnsi="宋体" w:eastAsia="宋体" w:cs="宋体"/>
          <w:b/>
          <w:bCs/>
          <w:color w:val="4E4E4E"/>
          <w:kern w:val="2"/>
          <w:sz w:val="21"/>
          <w:szCs w:val="21"/>
          <w:lang w:val="en-US" w:eastAsia="zh-CN" w:bidi="ar-SA"/>
        </w:rPr>
      </w:sdtEndPr>
      <w:sdtContent>
        <w:p w14:paraId="5FB408B0">
          <w:pPr>
            <w:spacing w:before="0" w:beforeLines="0" w:after="0" w:afterLines="0" w:line="240" w:lineRule="auto"/>
            <w:ind w:left="0" w:leftChars="0" w:right="0" w:rightChars="0" w:firstLine="0" w:firstLineChars="0"/>
            <w:jc w:val="center"/>
            <w:rPr>
              <w:rFonts w:hint="eastAsia" w:ascii="宋体" w:hAnsi="宋体" w:eastAsia="宋体" w:cs="宋体"/>
              <w:b/>
              <w:bCs/>
              <w:sz w:val="21"/>
              <w:szCs w:val="21"/>
            </w:rPr>
          </w:pPr>
          <w:r>
            <w:rPr>
              <w:rFonts w:hint="eastAsia" w:ascii="仿宋" w:hAnsi="仿宋" w:eastAsia="仿宋" w:cs="仿宋"/>
              <w:b/>
              <w:bCs/>
              <w:sz w:val="36"/>
              <w:szCs w:val="36"/>
            </w:rPr>
            <w:t>目</w:t>
          </w:r>
          <w:r>
            <w:rPr>
              <w:rFonts w:hint="eastAsia" w:ascii="仿宋" w:hAnsi="仿宋" w:eastAsia="仿宋" w:cs="仿宋"/>
              <w:b/>
              <w:bCs/>
              <w:sz w:val="36"/>
              <w:szCs w:val="36"/>
              <w:lang w:val="en-US" w:eastAsia="zh-CN"/>
            </w:rPr>
            <w:t xml:space="preserve">  </w:t>
          </w:r>
          <w:r>
            <w:rPr>
              <w:rFonts w:hint="eastAsia" w:ascii="仿宋" w:hAnsi="仿宋" w:eastAsia="仿宋" w:cs="仿宋"/>
              <w:b/>
              <w:bCs/>
              <w:sz w:val="36"/>
              <w:szCs w:val="36"/>
            </w:rPr>
            <w:t>录</w:t>
          </w:r>
        </w:p>
        <w:p w14:paraId="7506A3C9">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TOC \o "1-2" \h \u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_Toc28563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第一章 投标单位须知</w:t>
          </w:r>
          <w:r>
            <w:rPr>
              <w:rFonts w:hint="eastAsia" w:ascii="宋体" w:hAnsi="宋体" w:eastAsia="宋体" w:cs="宋体"/>
              <w:bCs/>
              <w:kern w:val="2"/>
              <w:sz w:val="21"/>
              <w:szCs w:val="21"/>
              <w:lang w:val="en-US" w:eastAsia="zh-CN" w:bidi="ar-SA"/>
            </w:rPr>
            <w:fldChar w:fldCharType="end"/>
          </w:r>
        </w:p>
        <w:p w14:paraId="5030E5E2">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_Toc22395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一、 说明</w:t>
          </w:r>
          <w:r>
            <w:rPr>
              <w:rFonts w:hint="eastAsia" w:ascii="宋体" w:hAnsi="宋体" w:eastAsia="宋体" w:cs="宋体"/>
              <w:bCs/>
              <w:kern w:val="2"/>
              <w:sz w:val="21"/>
              <w:szCs w:val="21"/>
              <w:lang w:val="en-US" w:eastAsia="zh-CN" w:bidi="ar-SA"/>
            </w:rPr>
            <w:fldChar w:fldCharType="end"/>
          </w:r>
        </w:p>
        <w:p w14:paraId="71697634">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_Toc29558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二、磋商文件</w:t>
          </w:r>
          <w:r>
            <w:rPr>
              <w:rFonts w:hint="eastAsia" w:ascii="宋体" w:hAnsi="宋体" w:eastAsia="宋体" w:cs="宋体"/>
              <w:bCs/>
              <w:kern w:val="2"/>
              <w:sz w:val="21"/>
              <w:szCs w:val="21"/>
              <w:lang w:val="en-US" w:eastAsia="zh-CN" w:bidi="ar-SA"/>
            </w:rPr>
            <w:fldChar w:fldCharType="end"/>
          </w:r>
        </w:p>
        <w:p w14:paraId="1B3A5933">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_Toc16947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三、响应文件的编制和数量</w:t>
          </w:r>
          <w:r>
            <w:rPr>
              <w:rFonts w:hint="eastAsia" w:ascii="宋体" w:hAnsi="宋体" w:eastAsia="宋体" w:cs="宋体"/>
              <w:bCs/>
              <w:kern w:val="2"/>
              <w:sz w:val="21"/>
              <w:szCs w:val="21"/>
              <w:lang w:val="en-US" w:eastAsia="zh-CN" w:bidi="ar-SA"/>
            </w:rPr>
            <w:fldChar w:fldCharType="end"/>
          </w:r>
        </w:p>
        <w:p w14:paraId="4E515E13">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_Toc11043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四、 响应文件的递交</w:t>
          </w:r>
          <w:r>
            <w:rPr>
              <w:rFonts w:hint="eastAsia" w:ascii="宋体" w:hAnsi="宋体" w:eastAsia="宋体" w:cs="宋体"/>
              <w:bCs/>
              <w:kern w:val="2"/>
              <w:sz w:val="21"/>
              <w:szCs w:val="21"/>
              <w:lang w:val="en-US" w:eastAsia="zh-CN" w:bidi="ar-SA"/>
            </w:rPr>
            <w:fldChar w:fldCharType="end"/>
          </w:r>
        </w:p>
        <w:p w14:paraId="27B0E8C3">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_Toc6803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五、竞争性磋商程序</w:t>
          </w:r>
          <w:r>
            <w:rPr>
              <w:rFonts w:hint="eastAsia" w:ascii="宋体" w:hAnsi="宋体" w:eastAsia="宋体" w:cs="宋体"/>
              <w:bCs/>
              <w:kern w:val="2"/>
              <w:sz w:val="21"/>
              <w:szCs w:val="21"/>
              <w:lang w:val="en-US" w:eastAsia="zh-CN" w:bidi="ar-SA"/>
            </w:rPr>
            <w:fldChar w:fldCharType="end"/>
          </w:r>
        </w:p>
        <w:p w14:paraId="2FDB38C5">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_Toc24424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六、授予合同</w:t>
          </w:r>
          <w:r>
            <w:rPr>
              <w:rFonts w:hint="eastAsia" w:ascii="宋体" w:hAnsi="宋体" w:eastAsia="宋体" w:cs="宋体"/>
              <w:bCs/>
              <w:kern w:val="2"/>
              <w:sz w:val="21"/>
              <w:szCs w:val="21"/>
              <w:lang w:val="en-US" w:eastAsia="zh-CN" w:bidi="ar-SA"/>
            </w:rPr>
            <w:fldChar w:fldCharType="end"/>
          </w:r>
        </w:p>
        <w:p w14:paraId="4E04F457">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_Toc29468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七、质疑和投诉</w:t>
          </w:r>
          <w:r>
            <w:rPr>
              <w:rFonts w:hint="eastAsia" w:ascii="宋体" w:hAnsi="宋体" w:eastAsia="宋体" w:cs="宋体"/>
              <w:bCs/>
              <w:kern w:val="2"/>
              <w:sz w:val="21"/>
              <w:szCs w:val="21"/>
              <w:lang w:val="en-US" w:eastAsia="zh-CN" w:bidi="ar-SA"/>
            </w:rPr>
            <w:fldChar w:fldCharType="end"/>
          </w:r>
        </w:p>
        <w:p w14:paraId="4E45F159">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_Toc15572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八、项目验收</w:t>
          </w:r>
          <w:r>
            <w:rPr>
              <w:rFonts w:hint="eastAsia" w:ascii="宋体" w:hAnsi="宋体" w:eastAsia="宋体" w:cs="宋体"/>
              <w:bCs/>
              <w:kern w:val="2"/>
              <w:sz w:val="21"/>
              <w:szCs w:val="21"/>
              <w:lang w:val="en-US" w:eastAsia="zh-CN" w:bidi="ar-SA"/>
            </w:rPr>
            <w:fldChar w:fldCharType="end"/>
          </w:r>
        </w:p>
        <w:p w14:paraId="5D5E0BAE">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_Toc3809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九、适用法律</w:t>
          </w:r>
          <w:r>
            <w:rPr>
              <w:rFonts w:hint="eastAsia" w:ascii="宋体" w:hAnsi="宋体" w:eastAsia="宋体" w:cs="宋体"/>
              <w:bCs/>
              <w:kern w:val="2"/>
              <w:sz w:val="21"/>
              <w:szCs w:val="21"/>
              <w:lang w:val="en-US" w:eastAsia="zh-CN" w:bidi="ar-SA"/>
            </w:rPr>
            <w:fldChar w:fldCharType="end"/>
          </w:r>
        </w:p>
        <w:p w14:paraId="4969BAA9">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_Toc4619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十、磋商文件的解释权</w:t>
          </w:r>
          <w:r>
            <w:rPr>
              <w:rFonts w:hint="eastAsia" w:ascii="宋体" w:hAnsi="宋体" w:eastAsia="宋体" w:cs="宋体"/>
              <w:bCs/>
              <w:kern w:val="2"/>
              <w:sz w:val="21"/>
              <w:szCs w:val="21"/>
              <w:lang w:val="en-US" w:eastAsia="zh-CN" w:bidi="ar-SA"/>
            </w:rPr>
            <w:fldChar w:fldCharType="end"/>
          </w:r>
        </w:p>
        <w:p w14:paraId="5DD607F5">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_Toc18379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十一、其他注意事项</w:t>
          </w:r>
          <w:r>
            <w:rPr>
              <w:rFonts w:hint="eastAsia" w:ascii="宋体" w:hAnsi="宋体" w:eastAsia="宋体" w:cs="宋体"/>
              <w:bCs/>
              <w:kern w:val="2"/>
              <w:sz w:val="21"/>
              <w:szCs w:val="21"/>
              <w:lang w:val="en-US" w:eastAsia="zh-CN" w:bidi="ar-SA"/>
            </w:rPr>
            <w:fldChar w:fldCharType="end"/>
          </w:r>
        </w:p>
        <w:p w14:paraId="3AE532F3">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_Toc10052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第二章 工程量清单</w:t>
          </w:r>
          <w:r>
            <w:rPr>
              <w:rFonts w:hint="eastAsia" w:ascii="宋体" w:hAnsi="宋体" w:eastAsia="宋体" w:cs="宋体"/>
              <w:bCs/>
              <w:kern w:val="2"/>
              <w:sz w:val="21"/>
              <w:szCs w:val="21"/>
              <w:lang w:val="en-US" w:eastAsia="zh-CN" w:bidi="ar-SA"/>
            </w:rPr>
            <w:fldChar w:fldCharType="end"/>
          </w:r>
        </w:p>
        <w:p w14:paraId="350866A4">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_Toc2423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一、工程量清单（另册）</w:t>
          </w:r>
          <w:r>
            <w:rPr>
              <w:rFonts w:hint="eastAsia" w:ascii="宋体" w:hAnsi="宋体" w:eastAsia="宋体" w:cs="宋体"/>
              <w:bCs/>
              <w:kern w:val="2"/>
              <w:sz w:val="21"/>
              <w:szCs w:val="21"/>
              <w:lang w:val="en-US" w:eastAsia="zh-CN" w:bidi="ar-SA"/>
            </w:rPr>
            <w:fldChar w:fldCharType="end"/>
          </w:r>
        </w:p>
        <w:p w14:paraId="210D37F5">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_Toc14890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第三章 评审方法</w:t>
          </w:r>
          <w:r>
            <w:rPr>
              <w:rFonts w:hint="eastAsia" w:ascii="宋体" w:hAnsi="宋体" w:eastAsia="宋体" w:cs="宋体"/>
              <w:bCs/>
              <w:kern w:val="2"/>
              <w:sz w:val="21"/>
              <w:szCs w:val="21"/>
              <w:lang w:val="en-US" w:eastAsia="zh-CN" w:bidi="ar-SA"/>
            </w:rPr>
            <w:fldChar w:fldCharType="end"/>
          </w:r>
        </w:p>
        <w:p w14:paraId="1620A453">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_Toc6132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一、 综合评分细则表</w:t>
          </w:r>
          <w:r>
            <w:rPr>
              <w:rFonts w:hint="eastAsia" w:ascii="宋体" w:hAnsi="宋体" w:eastAsia="宋体" w:cs="宋体"/>
              <w:bCs/>
              <w:kern w:val="2"/>
              <w:sz w:val="21"/>
              <w:szCs w:val="21"/>
              <w:lang w:val="en-US" w:eastAsia="zh-CN" w:bidi="ar-SA"/>
            </w:rPr>
            <w:fldChar w:fldCharType="end"/>
          </w:r>
        </w:p>
        <w:p w14:paraId="16753403">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_Toc10035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二、推荐中标候选人</w:t>
          </w:r>
          <w:r>
            <w:rPr>
              <w:rFonts w:hint="eastAsia" w:ascii="宋体" w:hAnsi="宋体" w:eastAsia="宋体" w:cs="宋体"/>
              <w:bCs/>
              <w:kern w:val="2"/>
              <w:sz w:val="21"/>
              <w:szCs w:val="21"/>
              <w:lang w:val="en-US" w:eastAsia="zh-CN" w:bidi="ar-SA"/>
            </w:rPr>
            <w:fldChar w:fldCharType="end"/>
          </w:r>
        </w:p>
        <w:p w14:paraId="6753F00F">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_Toc31160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三、确定中标单位</w:t>
          </w:r>
          <w:r>
            <w:rPr>
              <w:rFonts w:hint="eastAsia" w:ascii="宋体" w:hAnsi="宋体" w:eastAsia="宋体" w:cs="宋体"/>
              <w:bCs/>
              <w:kern w:val="2"/>
              <w:sz w:val="21"/>
              <w:szCs w:val="21"/>
              <w:lang w:val="en-US" w:eastAsia="zh-CN" w:bidi="ar-SA"/>
            </w:rPr>
            <w:fldChar w:fldCharType="end"/>
          </w:r>
        </w:p>
        <w:p w14:paraId="7EF09958">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_Toc13777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第四章 合同格式及合同条款草拟</w:t>
          </w:r>
          <w:r>
            <w:rPr>
              <w:rFonts w:hint="eastAsia" w:ascii="宋体" w:hAnsi="宋体" w:eastAsia="宋体" w:cs="宋体"/>
              <w:bCs/>
              <w:kern w:val="2"/>
              <w:sz w:val="21"/>
              <w:szCs w:val="21"/>
              <w:lang w:val="en-US" w:eastAsia="zh-CN" w:bidi="ar-SA"/>
            </w:rPr>
            <w:fldChar w:fldCharType="end"/>
          </w:r>
        </w:p>
        <w:p w14:paraId="52B61BBC">
          <w:pPr>
            <w:pStyle w:val="32"/>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left="0" w:leftChars="0" w:firstLine="0" w:firstLineChars="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begin"/>
          </w:r>
          <w:r>
            <w:rPr>
              <w:rFonts w:hint="eastAsia" w:ascii="宋体" w:hAnsi="宋体" w:eastAsia="宋体" w:cs="宋体"/>
              <w:bCs/>
              <w:kern w:val="2"/>
              <w:sz w:val="21"/>
              <w:szCs w:val="21"/>
              <w:lang w:val="en-US" w:eastAsia="zh-CN" w:bidi="ar-SA"/>
            </w:rPr>
            <w:instrText xml:space="preserve"> HYPERLINK \l _Toc2362 </w:instrText>
          </w:r>
          <w:r>
            <w:rPr>
              <w:rFonts w:hint="eastAsia" w:ascii="宋体" w:hAnsi="宋体" w:eastAsia="宋体" w:cs="宋体"/>
              <w:bCs/>
              <w:kern w:val="2"/>
              <w:sz w:val="21"/>
              <w:szCs w:val="21"/>
              <w:lang w:val="en-US" w:eastAsia="zh-CN" w:bidi="ar-SA"/>
            </w:rPr>
            <w:fldChar w:fldCharType="separate"/>
          </w:r>
          <w:r>
            <w:rPr>
              <w:rFonts w:hint="eastAsia" w:ascii="宋体" w:hAnsi="宋体" w:eastAsia="宋体" w:cs="宋体"/>
              <w:bCs/>
              <w:kern w:val="2"/>
              <w:sz w:val="21"/>
              <w:szCs w:val="21"/>
              <w:lang w:val="en-US" w:eastAsia="zh-CN" w:bidi="ar-SA"/>
            </w:rPr>
            <w:t>第五章 竞争性磋商投标文件格式</w:t>
          </w:r>
          <w:r>
            <w:rPr>
              <w:rFonts w:hint="eastAsia" w:ascii="宋体" w:hAnsi="宋体" w:eastAsia="宋体" w:cs="宋体"/>
              <w:bCs/>
              <w:kern w:val="2"/>
              <w:sz w:val="21"/>
              <w:szCs w:val="21"/>
              <w:lang w:val="en-US" w:eastAsia="zh-CN" w:bidi="ar-SA"/>
            </w:rPr>
            <w:fldChar w:fldCharType="end"/>
          </w:r>
        </w:p>
        <w:p w14:paraId="41E0F0F1">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fldChar w:fldCharType="end"/>
          </w:r>
          <w:r>
            <w:rPr>
              <w:rFonts w:hint="eastAsia" w:ascii="宋体" w:hAnsi="宋体" w:eastAsia="宋体" w:cs="宋体"/>
              <w:bCs/>
              <w:kern w:val="2"/>
              <w:sz w:val="21"/>
              <w:szCs w:val="21"/>
              <w:lang w:val="en-US" w:eastAsia="zh-CN" w:bidi="ar-SA"/>
            </w:rPr>
            <w:t xml:space="preserve">    一、承诺函</w:t>
          </w:r>
        </w:p>
        <w:p w14:paraId="46ACD98E">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二、投标函及投标函附录</w:t>
          </w:r>
        </w:p>
        <w:p w14:paraId="5C107D03">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三、已标价工程量清单</w:t>
          </w:r>
        </w:p>
        <w:p w14:paraId="4EC05944">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四、技术标投标格式</w:t>
          </w:r>
        </w:p>
        <w:p w14:paraId="7BC633E0">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五、项目管理机构</w:t>
          </w:r>
        </w:p>
        <w:p w14:paraId="79F38EBE">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六、资格审查资料</w:t>
          </w:r>
        </w:p>
        <w:p w14:paraId="1D89DA8F">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七、近三年（202</w:t>
          </w:r>
          <w:r>
            <w:rPr>
              <w:rFonts w:hint="eastAsia" w:ascii="宋体" w:hAnsi="宋体" w:cs="宋体"/>
              <w:bCs/>
              <w:kern w:val="2"/>
              <w:sz w:val="21"/>
              <w:szCs w:val="21"/>
              <w:lang w:val="en-US" w:eastAsia="zh-CN" w:bidi="ar-SA"/>
            </w:rPr>
            <w:t>2</w:t>
          </w:r>
          <w:r>
            <w:rPr>
              <w:rFonts w:hint="eastAsia" w:ascii="宋体" w:hAnsi="宋体" w:eastAsia="宋体" w:cs="宋体"/>
              <w:bCs/>
              <w:kern w:val="2"/>
              <w:sz w:val="21"/>
              <w:szCs w:val="21"/>
              <w:lang w:val="en-US" w:eastAsia="zh-CN" w:bidi="ar-SA"/>
            </w:rPr>
            <w:t>年1月以后）项目业绩表</w:t>
          </w:r>
        </w:p>
        <w:p w14:paraId="42E21892">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八、商务条款偏离表</w:t>
          </w:r>
        </w:p>
        <w:p w14:paraId="58DDF80B">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九、服务需求偏离表</w:t>
          </w:r>
        </w:p>
        <w:p w14:paraId="36A2871A">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十、供应商情况表</w:t>
          </w:r>
        </w:p>
        <w:p w14:paraId="476387BB">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十一、关于资格的声明函</w:t>
          </w:r>
        </w:p>
        <w:p w14:paraId="784FB998">
          <w:pPr>
            <w:pStyle w:val="28"/>
            <w:keepNext w:val="0"/>
            <w:keepLines w:val="0"/>
            <w:pageBreakBefore w:val="0"/>
            <w:widowControl w:val="0"/>
            <w:tabs>
              <w:tab w:val="right" w:leader="dot" w:pos="8312"/>
              <w:tab w:val="clear" w:pos="8222"/>
            </w:tabs>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kern w:val="2"/>
              <w:sz w:val="21"/>
              <w:szCs w:val="21"/>
              <w:lang w:val="en-US" w:eastAsia="zh-CN" w:bidi="ar-SA"/>
            </w:rPr>
            <w:t>十二、投标人认为需要提供的其他资料</w:t>
          </w:r>
        </w:p>
        <w:p w14:paraId="757806E9">
          <w:pPr>
            <w:keepNext w:val="0"/>
            <w:keepLines w:val="0"/>
            <w:pageBreakBefore w:val="0"/>
            <w:widowControl w:val="0"/>
            <w:kinsoku/>
            <w:wordWrap/>
            <w:overflowPunct/>
            <w:topLinePunct w:val="0"/>
            <w:autoSpaceDE/>
            <w:autoSpaceDN/>
            <w:bidi w:val="0"/>
            <w:adjustRightInd/>
            <w:snapToGrid/>
            <w:spacing w:line="360" w:lineRule="auto"/>
            <w:ind w:right="0"/>
            <w:jc w:val="both"/>
            <w:textAlignment w:val="auto"/>
            <w:outlineLvl w:val="9"/>
            <w:rPr>
              <w:rFonts w:hint="eastAsia" w:ascii="宋体" w:hAnsi="宋体" w:eastAsia="宋体" w:cs="宋体"/>
              <w:b/>
              <w:bCs/>
              <w:color w:val="4E4E4E"/>
              <w:sz w:val="21"/>
              <w:szCs w:val="21"/>
              <w:lang w:val="en-US" w:eastAsia="zh-CN"/>
            </w:rPr>
            <w:sectPr>
              <w:footerReference r:id="rId4" w:type="default"/>
              <w:pgSz w:w="11906" w:h="16838"/>
              <w:pgMar w:top="1440" w:right="1797" w:bottom="1440" w:left="1797" w:header="851" w:footer="992" w:gutter="0"/>
              <w:pgNumType w:fmt="decimal" w:start="1"/>
              <w:cols w:space="425" w:num="1"/>
              <w:docGrid w:linePitch="312" w:charSpace="0"/>
            </w:sectPr>
          </w:pPr>
        </w:p>
      </w:sdtContent>
    </w:sdt>
    <w:p w14:paraId="6B93B2DE">
      <w:pPr>
        <w:keepNext w:val="0"/>
        <w:keepLines w:val="0"/>
        <w:pageBreakBefore w:val="0"/>
        <w:widowControl/>
        <w:shd w:val="clear" w:color="auto" w:fill="FFFFFF"/>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color w:val="auto"/>
          <w:sz w:val="36"/>
          <w:szCs w:val="36"/>
          <w:lang w:val="en-US" w:eastAsia="zh-CN"/>
        </w:rPr>
      </w:pPr>
      <w:bookmarkStart w:id="2" w:name="_Toc28563"/>
      <w:bookmarkStart w:id="3" w:name="_Toc2939"/>
      <w:r>
        <w:rPr>
          <w:rFonts w:hint="eastAsia" w:ascii="仿宋" w:hAnsi="仿宋" w:eastAsia="仿宋" w:cs="仿宋"/>
          <w:b/>
          <w:bCs/>
          <w:color w:val="auto"/>
          <w:sz w:val="36"/>
          <w:szCs w:val="36"/>
          <w:lang w:val="en-US" w:eastAsia="zh-CN"/>
        </w:rPr>
        <w:t>乌苏市GAJ八十四户派出所附属用房及室外配套项目</w:t>
      </w:r>
    </w:p>
    <w:p w14:paraId="59621568">
      <w:pPr>
        <w:keepNext w:val="0"/>
        <w:keepLines w:val="0"/>
        <w:pageBreakBefore w:val="0"/>
        <w:widowControl/>
        <w:shd w:val="clear" w:color="auto" w:fill="FFFFFF"/>
        <w:kinsoku/>
        <w:wordWrap/>
        <w:overflowPunct/>
        <w:topLinePunct w:val="0"/>
        <w:autoSpaceDE/>
        <w:autoSpaceDN/>
        <w:bidi w:val="0"/>
        <w:adjustRightInd w:val="0"/>
        <w:snapToGrid w:val="0"/>
        <w:spacing w:line="360" w:lineRule="auto"/>
        <w:jc w:val="center"/>
        <w:textAlignment w:val="auto"/>
        <w:rPr>
          <w:rFonts w:hint="eastAsia" w:ascii="仿宋" w:hAnsi="仿宋" w:eastAsia="仿宋" w:cs="仿宋"/>
          <w:b/>
          <w:bCs/>
          <w:color w:val="auto"/>
          <w:sz w:val="36"/>
          <w:szCs w:val="36"/>
          <w:lang w:val="en-US" w:eastAsia="zh-CN"/>
        </w:rPr>
      </w:pPr>
      <w:r>
        <w:rPr>
          <w:rFonts w:hint="eastAsia" w:ascii="仿宋" w:hAnsi="仿宋" w:eastAsia="仿宋" w:cs="仿宋"/>
          <w:b/>
          <w:bCs/>
          <w:color w:val="auto"/>
          <w:sz w:val="36"/>
          <w:szCs w:val="36"/>
          <w:lang w:val="en-US" w:eastAsia="zh-CN"/>
        </w:rPr>
        <w:t>竞争性磋商公告</w:t>
      </w:r>
    </w:p>
    <w:p w14:paraId="014C1F88">
      <w:pPr>
        <w:keepNext w:val="0"/>
        <w:keepLines w:val="0"/>
        <w:pageBreakBefore w:val="0"/>
        <w:widowControl/>
        <w:numPr>
          <w:ilvl w:val="0"/>
          <w:numId w:val="1"/>
        </w:numPr>
        <w:shd w:val="clear" w:color="auto" w:fill="FFFFFF"/>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项目名称</w:t>
      </w:r>
      <w:r>
        <w:rPr>
          <w:rFonts w:hint="eastAsia" w:ascii="仿宋" w:hAnsi="仿宋" w:eastAsia="仿宋" w:cs="仿宋"/>
          <w:color w:val="auto"/>
          <w:sz w:val="24"/>
          <w:szCs w:val="24"/>
          <w:lang w:val="en-US" w:eastAsia="zh-CN"/>
        </w:rPr>
        <w:t>：乌苏市GAJ八十四户派出所附属用房及室外配套项目</w:t>
      </w:r>
    </w:p>
    <w:p w14:paraId="0F757A06">
      <w:pPr>
        <w:keepNext w:val="0"/>
        <w:keepLines w:val="0"/>
        <w:pageBreakBefore w:val="0"/>
        <w:widowControl/>
        <w:numPr>
          <w:ilvl w:val="0"/>
          <w:numId w:val="1"/>
        </w:numPr>
        <w:shd w:val="clear" w:color="auto" w:fill="FFFFFF"/>
        <w:kinsoku/>
        <w:wordWrap/>
        <w:overflowPunct/>
        <w:topLinePunct w:val="0"/>
        <w:autoSpaceDE/>
        <w:autoSpaceDN/>
        <w:bidi w:val="0"/>
        <w:adjustRightInd w:val="0"/>
        <w:snapToGrid w:val="0"/>
        <w:spacing w:line="360" w:lineRule="auto"/>
        <w:ind w:left="0" w:leftChars="0"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项目编号</w:t>
      </w:r>
      <w:r>
        <w:rPr>
          <w:rFonts w:hint="eastAsia" w:ascii="仿宋" w:hAnsi="仿宋" w:eastAsia="仿宋" w:cs="仿宋"/>
          <w:color w:val="auto"/>
          <w:sz w:val="24"/>
          <w:szCs w:val="24"/>
          <w:lang w:val="en-US" w:eastAsia="zh-CN"/>
        </w:rPr>
        <w:t>：WSZFCG(CS)2025-006</w:t>
      </w:r>
    </w:p>
    <w:p w14:paraId="540A27F8">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left="229" w:leftChars="109" w:firstLine="241" w:firstLineChars="1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三、</w:t>
      </w:r>
      <w:r>
        <w:rPr>
          <w:rFonts w:hint="eastAsia" w:ascii="仿宋" w:hAnsi="仿宋" w:eastAsia="仿宋" w:cs="仿宋"/>
          <w:color w:val="auto"/>
          <w:sz w:val="24"/>
          <w:szCs w:val="24"/>
          <w:lang w:val="en-US" w:eastAsia="zh-CN"/>
        </w:rPr>
        <w:t>采购内容：</w:t>
      </w:r>
      <w:r>
        <w:rPr>
          <w:rFonts w:hint="eastAsia" w:ascii="仿宋" w:hAnsi="仿宋" w:eastAsia="仿宋" w:cs="仿宋"/>
          <w:color w:val="000000" w:themeColor="text1"/>
          <w:sz w:val="24"/>
          <w:szCs w:val="24"/>
          <w:lang w:val="en-US" w:eastAsia="zh-CN"/>
          <w14:textFill>
            <w14:solidFill>
              <w14:schemeClr w14:val="tx1"/>
            </w14:solidFill>
          </w14:textFill>
        </w:rPr>
        <w:t>完善乌苏市GAJ八十四户派出所附属用房及室外配套项目基础建设，确保执勤值守工作更好开展，满足各项业务工作及执勤治值守需求（具体</w:t>
      </w:r>
      <w:r>
        <w:rPr>
          <w:rFonts w:hint="eastAsia" w:ascii="仿宋" w:hAnsi="仿宋" w:eastAsia="仿宋" w:cs="仿宋"/>
          <w:color w:val="auto"/>
          <w:sz w:val="24"/>
          <w:szCs w:val="24"/>
          <w:lang w:val="en-US" w:eastAsia="zh-CN"/>
        </w:rPr>
        <w:t>详见工程量清单及图纸）。</w:t>
      </w:r>
    </w:p>
    <w:p w14:paraId="349FAB14">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四、项目预算</w:t>
      </w:r>
      <w:r>
        <w:rPr>
          <w:rFonts w:hint="eastAsia" w:ascii="仿宋" w:hAnsi="仿宋" w:eastAsia="仿宋" w:cs="仿宋"/>
          <w:color w:val="auto"/>
          <w:sz w:val="24"/>
          <w:szCs w:val="24"/>
          <w:lang w:val="en-US" w:eastAsia="zh-CN"/>
        </w:rPr>
        <w:t>：人民币1600000元</w:t>
      </w:r>
    </w:p>
    <w:p w14:paraId="13F96F49">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color w:val="auto"/>
          <w:sz w:val="24"/>
          <w:szCs w:val="24"/>
          <w:lang w:val="en-US" w:eastAsia="zh-CN"/>
        </w:rPr>
        <w:t>五、供应商资格要求</w:t>
      </w:r>
      <w:r>
        <w:rPr>
          <w:rFonts w:hint="eastAsia" w:ascii="仿宋" w:hAnsi="仿宋" w:eastAsia="仿宋" w:cs="仿宋"/>
          <w:color w:val="auto"/>
          <w:sz w:val="24"/>
          <w:szCs w:val="24"/>
          <w:lang w:val="en-US" w:eastAsia="zh-CN"/>
        </w:rPr>
        <w:t>：</w:t>
      </w:r>
    </w:p>
    <w:p w14:paraId="24C660A5">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left="229" w:leftChars="109" w:firstLine="240" w:firstLineChars="1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（1）符合《中华人民共和国政府采购法》第二十二条的相关规定；</w:t>
      </w:r>
    </w:p>
    <w:p w14:paraId="6A9286A3">
      <w:pPr>
        <w:keepNext w:val="0"/>
        <w:keepLines w:val="0"/>
        <w:pageBreakBefore w:val="0"/>
        <w:widowControl/>
        <w:shd w:val="clear" w:color="auto" w:fill="FFFFFF"/>
        <w:kinsoku/>
        <w:wordWrap/>
        <w:overflowPunct/>
        <w:topLinePunct w:val="0"/>
        <w:autoSpaceDE/>
        <w:autoSpaceDN/>
        <w:bidi w:val="0"/>
        <w:adjustRightInd w:val="0"/>
        <w:snapToGrid w:val="0"/>
        <w:spacing w:line="360" w:lineRule="auto"/>
        <w:ind w:left="229" w:leftChars="109" w:firstLine="240" w:firstLineChars="1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（2）供应商必须是中华人民共和国境内注册的，且为中小企业；</w:t>
      </w:r>
    </w:p>
    <w:p w14:paraId="5E9C62BB">
      <w:pPr>
        <w:pStyle w:val="17"/>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000000" w:themeColor="text1"/>
          <w:sz w:val="24"/>
          <w:szCs w:val="24"/>
          <w:lang w:val="en-US" w:eastAsia="zh-CN"/>
          <w14:textFill>
            <w14:solidFill>
              <w14:schemeClr w14:val="tx1"/>
            </w14:solidFill>
          </w14:textFill>
        </w:rPr>
        <w:t>（3）</w:t>
      </w:r>
      <w:r>
        <w:rPr>
          <w:rFonts w:hint="eastAsia" w:ascii="仿宋" w:hAnsi="仿宋" w:eastAsia="仿宋" w:cs="仿宋"/>
          <w:color w:val="auto"/>
          <w:sz w:val="24"/>
          <w:szCs w:val="24"/>
          <w:lang w:val="en-US" w:eastAsia="zh-CN"/>
        </w:rPr>
        <w:t>建筑工程施工总承包贰级及以上资质，具备施工企业安全生产许可证件；</w:t>
      </w:r>
    </w:p>
    <w:p w14:paraId="457BF604">
      <w:pPr>
        <w:pStyle w:val="17"/>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w:t>
      </w:r>
      <w:r>
        <w:rPr>
          <w:rFonts w:hint="eastAsia" w:ascii="仿宋" w:hAnsi="仿宋" w:eastAsia="仿宋" w:cs="仿宋"/>
          <w:color w:val="auto"/>
          <w:sz w:val="24"/>
          <w:szCs w:val="24"/>
          <w:lang w:val="en-US" w:eastAsia="zh-CN"/>
        </w:rPr>
        <w:t>工程项目负责人具备建筑工程二级及以上执业资格，具备有效的安全生产考核合格证书;</w:t>
      </w:r>
    </w:p>
    <w:p w14:paraId="384A369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rtl w:val="0"/>
          <w:lang w:val="en-US" w:eastAsia="zh-CN"/>
        </w:rPr>
      </w:pP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tl w:val="0"/>
          <w:lang w:val="en-US" w:eastAsia="zh-CN"/>
        </w:rPr>
        <w:t>参加本次政府采购活动前三年内，在经营活动中没有重大违法记录及参加本次政府采购活动近三年来，投标人及其法定代表人（主要负责人）无行贿犯罪记录；</w:t>
      </w:r>
    </w:p>
    <w:p w14:paraId="69C9B2B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6）信誉要求：供应商不得为“信用中国”网站（www.creditchina.gov.cn）中列入失信被执行人和重大税收违法案件当事人名单的供应商和不得为中国政府采购网（www.ccgp.gov.cn）政府采购严重违法失信行为记录名单中被财政部门禁止参加政府采购活动的供应商。</w:t>
      </w:r>
    </w:p>
    <w:p w14:paraId="6CD9C5E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（7）其他说明：</w:t>
      </w:r>
    </w:p>
    <w:p w14:paraId="737892C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①与采购人存在利害关系可能影响本项目公正性的法人、其他组织或者个人，不得参加磋商。</w:t>
      </w:r>
    </w:p>
    <w:p w14:paraId="43B0E53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②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29E3111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自治区区外投标企业需提供区外建筑企业进疆信息报送册；</w:t>
      </w:r>
    </w:p>
    <w:p w14:paraId="5070E0A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（8）本项目不接受联合体。</w:t>
      </w:r>
    </w:p>
    <w:p w14:paraId="72E87865">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b/>
          <w:bCs/>
          <w:i w:val="0"/>
          <w:iCs w:val="0"/>
          <w:sz w:val="24"/>
          <w:szCs w:val="24"/>
          <w:lang w:val="en-US" w:eastAsia="zh-CN"/>
        </w:rPr>
        <w:t>六、获取文件时间</w:t>
      </w:r>
      <w:r>
        <w:rPr>
          <w:rFonts w:hint="eastAsia" w:ascii="仿宋" w:hAnsi="仿宋" w:eastAsia="仿宋" w:cs="仿宋"/>
          <w:sz w:val="24"/>
          <w:szCs w:val="24"/>
          <w:lang w:val="en-US" w:eastAsia="zh-CN"/>
        </w:rPr>
        <w:t>：</w:t>
      </w:r>
      <w:r>
        <w:rPr>
          <w:rFonts w:hint="eastAsia" w:ascii="仿宋" w:hAnsi="仿宋" w:eastAsia="仿宋" w:cs="仿宋"/>
          <w:color w:val="FF0000"/>
          <w:sz w:val="24"/>
          <w:szCs w:val="24"/>
          <w:lang w:val="en-US" w:eastAsia="zh-CN"/>
        </w:rPr>
        <w:t>2025年4月23日至2025年4月29日</w:t>
      </w:r>
      <w:r>
        <w:rPr>
          <w:rFonts w:hint="eastAsia" w:ascii="仿宋" w:hAnsi="仿宋" w:eastAsia="仿宋" w:cs="仿宋"/>
          <w:color w:val="000000" w:themeColor="text1"/>
          <w:sz w:val="24"/>
          <w:szCs w:val="24"/>
          <w:lang w:val="en-US" w:eastAsia="zh-CN"/>
          <w14:textFill>
            <w14:solidFill>
              <w14:schemeClr w14:val="tx1"/>
            </w14:solidFill>
          </w14:textFill>
        </w:rPr>
        <w:t>每天00:00-12:00，12:00-23:59（北京时间，法定节假日除外）。</w:t>
      </w:r>
    </w:p>
    <w:p w14:paraId="4C1B09B0">
      <w:pPr>
        <w:pStyle w:val="36"/>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获取文件地址：政采云平台https://zcygov.cn/</w:t>
      </w:r>
    </w:p>
    <w:p w14:paraId="4AB3DEA9">
      <w:pPr>
        <w:pStyle w:val="36"/>
        <w:keepNext w:val="0"/>
        <w:keepLines w:val="0"/>
        <w:pageBreakBefore w:val="0"/>
        <w:kinsoku/>
        <w:wordWrap/>
        <w:overflowPunct/>
        <w:topLinePunct w:val="0"/>
        <w:autoSpaceDE/>
        <w:autoSpaceDN/>
        <w:bidi w:val="0"/>
        <w:spacing w:line="360" w:lineRule="auto"/>
        <w:ind w:left="0" w:leftChars="0" w:firstLine="480" w:firstLineChars="200"/>
        <w:textAlignment w:val="auto"/>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获取文件方式：供应商登录政采云平台https://zcygov.cn/在线申请获取采购文件（进入“项目采购”应用，在获取采购文件菜单中选择项目，申请获取采购文件）</w:t>
      </w:r>
    </w:p>
    <w:p w14:paraId="5413D2A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有关本次项目采购的事项若存在变动或修改，敬请及时关注“新疆政府采购网”发布的信息更正公告。</w:t>
      </w:r>
    </w:p>
    <w:p w14:paraId="79CDBBF9">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i w:val="0"/>
          <w:iCs w:val="0"/>
          <w:sz w:val="24"/>
          <w:szCs w:val="24"/>
          <w:lang w:val="en-US" w:eastAsia="zh-CN"/>
        </w:rPr>
        <w:t>七、磋商文件售价</w:t>
      </w:r>
      <w:r>
        <w:rPr>
          <w:rFonts w:hint="eastAsia" w:ascii="仿宋" w:hAnsi="仿宋" w:eastAsia="仿宋" w:cs="仿宋"/>
          <w:sz w:val="24"/>
          <w:szCs w:val="24"/>
          <w:lang w:val="en-US" w:eastAsia="zh-CN"/>
        </w:rPr>
        <w:t>：0</w:t>
      </w:r>
    </w:p>
    <w:p w14:paraId="22873CC0">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b/>
          <w:bCs/>
          <w:i w:val="0"/>
          <w:iCs w:val="0"/>
          <w:color w:val="auto"/>
          <w:sz w:val="24"/>
          <w:szCs w:val="24"/>
          <w:lang w:val="en-US" w:eastAsia="zh-CN"/>
        </w:rPr>
        <w:t>八、响应文件递交截止时间及磋商时</w:t>
      </w:r>
      <w:r>
        <w:rPr>
          <w:rFonts w:hint="eastAsia" w:ascii="仿宋" w:hAnsi="仿宋" w:eastAsia="仿宋" w:cs="仿宋"/>
          <w:b/>
          <w:bCs/>
          <w:i w:val="0"/>
          <w:iCs w:val="0"/>
          <w:kern w:val="2"/>
          <w:sz w:val="24"/>
          <w:szCs w:val="24"/>
          <w:lang w:val="en-US" w:eastAsia="zh-CN" w:bidi="ar-SA"/>
        </w:rPr>
        <w:t>间</w:t>
      </w:r>
      <w:r>
        <w:rPr>
          <w:rFonts w:hint="eastAsia" w:ascii="仿宋" w:hAnsi="仿宋" w:eastAsia="仿宋" w:cs="仿宋"/>
          <w:kern w:val="2"/>
          <w:sz w:val="24"/>
          <w:szCs w:val="24"/>
          <w:lang w:val="en-US" w:eastAsia="zh-CN" w:bidi="ar-SA"/>
        </w:rPr>
        <w:t>：</w:t>
      </w:r>
      <w:r>
        <w:rPr>
          <w:rFonts w:hint="eastAsia" w:ascii="仿宋" w:hAnsi="仿宋" w:eastAsia="仿宋" w:cs="仿宋"/>
          <w:color w:val="FF0000"/>
          <w:kern w:val="2"/>
          <w:sz w:val="24"/>
          <w:szCs w:val="24"/>
          <w:lang w:val="en-US" w:eastAsia="zh-CN" w:bidi="ar-SA"/>
        </w:rPr>
        <w:t>2025年5月7日16时30分</w:t>
      </w:r>
      <w:r>
        <w:rPr>
          <w:rFonts w:hint="eastAsia" w:ascii="仿宋" w:hAnsi="仿宋" w:eastAsia="仿宋" w:cs="仿宋"/>
          <w:kern w:val="2"/>
          <w:sz w:val="24"/>
          <w:szCs w:val="24"/>
          <w:lang w:val="en-US" w:eastAsia="zh-CN" w:bidi="ar-SA"/>
        </w:rPr>
        <w:t>（北</w:t>
      </w:r>
      <w:r>
        <w:rPr>
          <w:rFonts w:hint="eastAsia" w:ascii="仿宋" w:hAnsi="仿宋" w:eastAsia="仿宋" w:cs="仿宋"/>
          <w:color w:val="auto"/>
          <w:sz w:val="24"/>
          <w:szCs w:val="24"/>
          <w:lang w:val="en-US" w:eastAsia="zh-CN"/>
        </w:rPr>
        <w:t>京时间）</w:t>
      </w:r>
    </w:p>
    <w:p w14:paraId="1DE449D1">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i w:val="0"/>
          <w:iCs w:val="0"/>
          <w:sz w:val="24"/>
          <w:szCs w:val="24"/>
          <w:lang w:val="en-US" w:eastAsia="zh-CN"/>
        </w:rPr>
        <w:t>九、磋商地点</w:t>
      </w:r>
      <w:r>
        <w:rPr>
          <w:rFonts w:hint="eastAsia" w:ascii="仿宋" w:hAnsi="仿宋" w:eastAsia="仿宋" w:cs="仿宋"/>
          <w:sz w:val="24"/>
          <w:szCs w:val="24"/>
          <w:lang w:val="en-US" w:eastAsia="zh-CN"/>
        </w:rPr>
        <w:t>: 政采云平台https://zcygov.cn/</w:t>
      </w:r>
    </w:p>
    <w:p w14:paraId="06FA5088">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default" w:ascii="仿宋" w:hAnsi="仿宋" w:eastAsia="仿宋" w:cs="仿宋"/>
          <w:sz w:val="24"/>
          <w:szCs w:val="24"/>
          <w:lang w:val="en-US" w:eastAsia="zh-CN"/>
        </w:rPr>
      </w:pPr>
      <w:r>
        <w:rPr>
          <w:rFonts w:hint="eastAsia" w:ascii="仿宋" w:hAnsi="仿宋" w:eastAsia="仿宋" w:cs="仿宋"/>
          <w:b/>
          <w:bCs/>
          <w:i w:val="0"/>
          <w:iCs w:val="0"/>
          <w:sz w:val="24"/>
          <w:szCs w:val="24"/>
          <w:lang w:val="en-US" w:eastAsia="zh-CN"/>
        </w:rPr>
        <w:t>十、采 购 人</w:t>
      </w:r>
      <w:r>
        <w:rPr>
          <w:rFonts w:hint="eastAsia" w:ascii="仿宋" w:hAnsi="仿宋" w:eastAsia="仿宋" w:cs="仿宋"/>
          <w:sz w:val="24"/>
          <w:szCs w:val="24"/>
          <w:lang w:val="en-US" w:eastAsia="zh-CN"/>
        </w:rPr>
        <w:t>：乌苏市GAJ</w:t>
      </w:r>
    </w:p>
    <w:p w14:paraId="60705081">
      <w:pPr>
        <w:keepNext w:val="0"/>
        <w:keepLines w:val="0"/>
        <w:pageBreakBefore w:val="0"/>
        <w:widowControl/>
        <w:kinsoku/>
        <w:wordWrap/>
        <w:overflowPunct/>
        <w:topLinePunct w:val="0"/>
        <w:autoSpaceDE/>
        <w:autoSpaceDN/>
        <w:bidi w:val="0"/>
        <w:adjustRightInd w:val="0"/>
        <w:snapToGrid w:val="0"/>
        <w:spacing w:line="360" w:lineRule="auto"/>
        <w:ind w:firstLine="960" w:firstLineChars="4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联系人：李涛</w:t>
      </w:r>
    </w:p>
    <w:p w14:paraId="6570747D">
      <w:pPr>
        <w:keepNext w:val="0"/>
        <w:keepLines w:val="0"/>
        <w:pageBreakBefore w:val="0"/>
        <w:widowControl/>
        <w:kinsoku/>
        <w:wordWrap/>
        <w:overflowPunct/>
        <w:topLinePunct w:val="0"/>
        <w:autoSpaceDE/>
        <w:autoSpaceDN/>
        <w:bidi w:val="0"/>
        <w:adjustRightInd w:val="0"/>
        <w:snapToGrid w:val="0"/>
        <w:spacing w:line="360" w:lineRule="auto"/>
        <w:ind w:firstLine="960" w:firstLineChars="40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联系电话：13809928268</w:t>
      </w:r>
    </w:p>
    <w:p w14:paraId="5ADF1CAC">
      <w:pPr>
        <w:keepNext w:val="0"/>
        <w:keepLines w:val="0"/>
        <w:pageBreakBefore w:val="0"/>
        <w:widowControl/>
        <w:kinsoku/>
        <w:wordWrap/>
        <w:overflowPunct/>
        <w:topLinePunct w:val="0"/>
        <w:autoSpaceDE/>
        <w:autoSpaceDN/>
        <w:bidi w:val="0"/>
        <w:adjustRightInd w:val="0"/>
        <w:snapToGrid w:val="0"/>
        <w:spacing w:line="360" w:lineRule="auto"/>
        <w:ind w:firstLine="960" w:firstLineChars="400"/>
        <w:jc w:val="both"/>
        <w:textAlignment w:val="auto"/>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采购人地址：</w:t>
      </w:r>
      <w:r>
        <w:rPr>
          <w:rFonts w:hint="eastAsia" w:ascii="仿宋" w:hAnsi="仿宋" w:eastAsia="仿宋" w:cs="仿宋"/>
          <w:sz w:val="24"/>
          <w:szCs w:val="24"/>
          <w:lang w:val="en-US" w:eastAsia="zh-CN"/>
        </w:rPr>
        <w:t>乌苏市GAJ</w:t>
      </w:r>
    </w:p>
    <w:p w14:paraId="122EF977">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i w:val="0"/>
          <w:iCs w:val="0"/>
          <w:sz w:val="24"/>
          <w:szCs w:val="24"/>
          <w:lang w:val="en-US" w:eastAsia="zh-CN"/>
        </w:rPr>
        <w:t>十一、采购代理机构</w:t>
      </w:r>
      <w:r>
        <w:rPr>
          <w:rFonts w:hint="eastAsia" w:ascii="仿宋" w:hAnsi="仿宋" w:eastAsia="仿宋" w:cs="仿宋"/>
          <w:sz w:val="24"/>
          <w:szCs w:val="24"/>
          <w:lang w:val="en-US" w:eastAsia="zh-CN"/>
        </w:rPr>
        <w:t>：乌苏市政务服务中心（政府采购中心）</w:t>
      </w:r>
    </w:p>
    <w:p w14:paraId="294097AE">
      <w:pPr>
        <w:keepNext w:val="0"/>
        <w:keepLines w:val="0"/>
        <w:pageBreakBefore w:val="0"/>
        <w:widowControl/>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联 系 人：米格娜依 </w:t>
      </w:r>
    </w:p>
    <w:p w14:paraId="66FC662B">
      <w:pPr>
        <w:keepNext w:val="0"/>
        <w:keepLines w:val="0"/>
        <w:pageBreakBefore w:val="0"/>
        <w:widowControl/>
        <w:kinsoku/>
        <w:wordWrap/>
        <w:overflowPunct/>
        <w:topLinePunct w:val="0"/>
        <w:autoSpaceDE/>
        <w:autoSpaceDN/>
        <w:bidi w:val="0"/>
        <w:adjustRightInd w:val="0"/>
        <w:snapToGrid w:val="0"/>
        <w:spacing w:line="360" w:lineRule="auto"/>
        <w:ind w:firstLine="960" w:firstLineChars="4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联系电话：0992-8507872 </w:t>
      </w:r>
    </w:p>
    <w:p w14:paraId="4193CF6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w:t>
      </w:r>
    </w:p>
    <w:p w14:paraId="281652B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 xml:space="preserve">                                乌苏市政务服务中心（政府采购中心）</w:t>
      </w:r>
    </w:p>
    <w:p w14:paraId="3104E488">
      <w:pPr>
        <w:pStyle w:val="5"/>
        <w:keepNext w:val="0"/>
        <w:keepLines w:val="0"/>
        <w:pageBreakBefore w:val="0"/>
        <w:kinsoku/>
        <w:wordWrap/>
        <w:overflowPunct/>
        <w:topLinePunct w:val="0"/>
        <w:autoSpaceDE/>
        <w:autoSpaceDN/>
        <w:bidi w:val="0"/>
        <w:spacing w:line="360" w:lineRule="auto"/>
        <w:textAlignment w:val="auto"/>
        <w:rPr>
          <w:rFonts w:hint="eastAsia" w:ascii="仿宋" w:hAnsi="仿宋" w:eastAsia="仿宋" w:cs="仿宋"/>
          <w:b/>
          <w:bCs/>
          <w:color w:val="000000"/>
          <w:kern w:val="2"/>
          <w:sz w:val="32"/>
          <w:szCs w:val="32"/>
          <w:highlight w:val="none"/>
          <w:u w:val="none"/>
          <w:lang w:val="en-US" w:eastAsia="zh-CN" w:bidi="ar-SA"/>
        </w:rPr>
      </w:pPr>
      <w:r>
        <w:rPr>
          <w:rFonts w:hint="eastAsia" w:ascii="仿宋" w:hAnsi="仿宋" w:eastAsia="仿宋" w:cs="仿宋"/>
          <w:sz w:val="24"/>
          <w:szCs w:val="24"/>
          <w:lang w:val="en-US" w:eastAsia="zh-CN"/>
        </w:rPr>
        <w:t xml:space="preserve">                                     </w:t>
      </w:r>
      <w:r>
        <w:rPr>
          <w:rFonts w:hint="eastAsia" w:ascii="仿宋" w:hAnsi="仿宋" w:eastAsia="仿宋" w:cs="仿宋"/>
          <w:color w:val="auto"/>
          <w:sz w:val="24"/>
          <w:szCs w:val="24"/>
          <w:lang w:val="en-US" w:eastAsia="zh-CN"/>
        </w:rPr>
        <w:t xml:space="preserve"> </w:t>
      </w:r>
      <w:r>
        <w:rPr>
          <w:rFonts w:hint="eastAsia" w:ascii="仿宋" w:hAnsi="仿宋" w:eastAsia="仿宋" w:cs="仿宋"/>
          <w:b w:val="0"/>
          <w:color w:val="auto"/>
          <w:kern w:val="2"/>
          <w:sz w:val="24"/>
          <w:szCs w:val="24"/>
          <w:lang w:val="en-US" w:eastAsia="zh-CN" w:bidi="ar-SA"/>
        </w:rPr>
        <w:t>2025年4月23日</w:t>
      </w:r>
    </w:p>
    <w:p w14:paraId="0AE881FF">
      <w:pPr>
        <w:pStyle w:val="2"/>
        <w:keepNext/>
        <w:keepLines/>
        <w:pageBreakBefore w:val="0"/>
        <w:widowControl w:val="0"/>
        <w:numPr>
          <w:ilvl w:val="0"/>
          <w:numId w:val="0"/>
        </w:numPr>
        <w:tabs>
          <w:tab w:val="left" w:pos="3990"/>
        </w:tabs>
        <w:kinsoku/>
        <w:wordWrap/>
        <w:overflowPunct/>
        <w:topLinePunct w:val="0"/>
        <w:autoSpaceDE/>
        <w:autoSpaceDN/>
        <w:bidi w:val="0"/>
        <w:adjustRightInd/>
        <w:snapToGrid/>
        <w:spacing w:before="0" w:after="0" w:line="360" w:lineRule="auto"/>
        <w:jc w:val="center"/>
        <w:textAlignment w:val="auto"/>
        <w:outlineLvl w:val="0"/>
        <w:rPr>
          <w:rFonts w:hint="eastAsia" w:ascii="仿宋" w:hAnsi="仿宋" w:eastAsia="仿宋" w:cs="仿宋"/>
          <w:b/>
          <w:bCs/>
          <w:color w:val="000000"/>
          <w:kern w:val="2"/>
          <w:sz w:val="32"/>
          <w:szCs w:val="32"/>
          <w:highlight w:val="none"/>
          <w:u w:val="none"/>
          <w:lang w:val="en-US" w:eastAsia="zh-CN" w:bidi="ar-SA"/>
        </w:rPr>
      </w:pPr>
    </w:p>
    <w:p w14:paraId="2E1D572C">
      <w:pPr>
        <w:rPr>
          <w:rFonts w:hint="eastAsia" w:ascii="仿宋" w:hAnsi="仿宋" w:eastAsia="仿宋" w:cs="仿宋"/>
          <w:b/>
          <w:bCs/>
          <w:color w:val="000000"/>
          <w:kern w:val="2"/>
          <w:sz w:val="32"/>
          <w:szCs w:val="32"/>
          <w:highlight w:val="none"/>
          <w:u w:val="none"/>
          <w:lang w:val="en-US" w:eastAsia="zh-CN" w:bidi="ar-SA"/>
        </w:rPr>
      </w:pPr>
    </w:p>
    <w:p w14:paraId="58AB49A3">
      <w:pPr>
        <w:pStyle w:val="4"/>
        <w:ind w:left="0" w:leftChars="0" w:firstLine="0" w:firstLineChars="0"/>
        <w:rPr>
          <w:rFonts w:hint="eastAsia" w:ascii="仿宋" w:hAnsi="仿宋" w:eastAsia="仿宋" w:cs="仿宋"/>
          <w:b/>
          <w:bCs/>
          <w:color w:val="000000"/>
          <w:kern w:val="2"/>
          <w:sz w:val="32"/>
          <w:szCs w:val="32"/>
          <w:highlight w:val="none"/>
          <w:u w:val="none"/>
          <w:lang w:val="en-US" w:eastAsia="zh-CN" w:bidi="ar-SA"/>
        </w:rPr>
      </w:pPr>
    </w:p>
    <w:p w14:paraId="7E7A38B2">
      <w:pPr>
        <w:pStyle w:val="4"/>
        <w:ind w:left="0" w:leftChars="0" w:firstLine="0" w:firstLineChars="0"/>
        <w:rPr>
          <w:rFonts w:hint="eastAsia" w:ascii="仿宋" w:hAnsi="仿宋" w:eastAsia="仿宋" w:cs="仿宋"/>
          <w:b/>
          <w:bCs/>
          <w:color w:val="000000"/>
          <w:kern w:val="2"/>
          <w:sz w:val="32"/>
          <w:szCs w:val="32"/>
          <w:highlight w:val="none"/>
          <w:u w:val="none"/>
          <w:lang w:val="en-US" w:eastAsia="zh-CN" w:bidi="ar-SA"/>
        </w:rPr>
      </w:pPr>
    </w:p>
    <w:p w14:paraId="35C98947">
      <w:pPr>
        <w:rPr>
          <w:rFonts w:hint="eastAsia"/>
          <w:lang w:val="en-US" w:eastAsia="zh-CN"/>
        </w:rPr>
      </w:pPr>
    </w:p>
    <w:p w14:paraId="31BD5291">
      <w:pPr>
        <w:pStyle w:val="2"/>
        <w:keepNext/>
        <w:keepLines/>
        <w:pageBreakBefore w:val="0"/>
        <w:widowControl w:val="0"/>
        <w:numPr>
          <w:ilvl w:val="0"/>
          <w:numId w:val="0"/>
        </w:numPr>
        <w:tabs>
          <w:tab w:val="left" w:pos="3990"/>
        </w:tabs>
        <w:kinsoku/>
        <w:wordWrap/>
        <w:overflowPunct/>
        <w:topLinePunct w:val="0"/>
        <w:autoSpaceDE/>
        <w:autoSpaceDN/>
        <w:bidi w:val="0"/>
        <w:adjustRightInd/>
        <w:snapToGrid/>
        <w:spacing w:before="0" w:after="0" w:line="360" w:lineRule="auto"/>
        <w:jc w:val="center"/>
        <w:textAlignment w:val="auto"/>
        <w:outlineLvl w:val="0"/>
        <w:rPr>
          <w:rFonts w:hint="eastAsia" w:ascii="仿宋" w:hAnsi="仿宋" w:eastAsia="仿宋" w:cs="仿宋"/>
          <w:b/>
          <w:bCs/>
          <w:color w:val="000000"/>
          <w:kern w:val="2"/>
          <w:sz w:val="24"/>
          <w:szCs w:val="24"/>
          <w:highlight w:val="none"/>
          <w:u w:val="none"/>
          <w:lang w:val="en-US" w:eastAsia="zh-CN" w:bidi="ar-SA"/>
        </w:rPr>
      </w:pPr>
      <w:r>
        <w:rPr>
          <w:rFonts w:hint="eastAsia" w:ascii="仿宋" w:hAnsi="仿宋" w:eastAsia="仿宋" w:cs="仿宋"/>
          <w:b/>
          <w:bCs/>
          <w:color w:val="000000"/>
          <w:kern w:val="2"/>
          <w:sz w:val="32"/>
          <w:szCs w:val="32"/>
          <w:highlight w:val="none"/>
          <w:u w:val="none"/>
          <w:lang w:val="en-US" w:eastAsia="zh-CN" w:bidi="ar-SA"/>
        </w:rPr>
        <w:t>第一章 投标单位须知</w:t>
      </w:r>
      <w:bookmarkEnd w:id="0"/>
      <w:bookmarkEnd w:id="2"/>
      <w:bookmarkEnd w:id="3"/>
      <w:bookmarkStart w:id="4" w:name="_Toc21720"/>
      <w:bookmarkStart w:id="5" w:name="_Toc14063"/>
    </w:p>
    <w:p w14:paraId="0446F7B4">
      <w:pPr>
        <w:pStyle w:val="2"/>
        <w:keepNext/>
        <w:keepLines/>
        <w:pageBreakBefore w:val="0"/>
        <w:widowControl w:val="0"/>
        <w:numPr>
          <w:ilvl w:val="0"/>
          <w:numId w:val="0"/>
        </w:numPr>
        <w:tabs>
          <w:tab w:val="left" w:pos="3990"/>
        </w:tabs>
        <w:kinsoku/>
        <w:wordWrap/>
        <w:overflowPunct/>
        <w:topLinePunct w:val="0"/>
        <w:autoSpaceDE/>
        <w:autoSpaceDN/>
        <w:bidi w:val="0"/>
        <w:adjustRightInd/>
        <w:snapToGrid/>
        <w:spacing w:before="0" w:after="0" w:line="360" w:lineRule="auto"/>
        <w:jc w:val="center"/>
        <w:textAlignment w:val="auto"/>
        <w:outlineLvl w:val="0"/>
        <w:rPr>
          <w:rFonts w:hint="eastAsia" w:ascii="仿宋" w:hAnsi="仿宋" w:eastAsia="仿宋" w:cs="仿宋"/>
          <w:b/>
          <w:bCs/>
          <w:color w:val="000000"/>
          <w:kern w:val="2"/>
          <w:sz w:val="24"/>
          <w:szCs w:val="24"/>
          <w:highlight w:val="none"/>
          <w:u w:val="none"/>
          <w:lang w:val="en-US" w:eastAsia="zh-CN" w:bidi="ar-SA"/>
        </w:rPr>
      </w:pPr>
      <w:bookmarkStart w:id="6" w:name="_Toc22101"/>
      <w:r>
        <w:rPr>
          <w:rFonts w:hint="eastAsia" w:ascii="仿宋" w:hAnsi="仿宋" w:eastAsia="仿宋" w:cs="仿宋"/>
          <w:b/>
          <w:bCs/>
          <w:color w:val="000000"/>
          <w:kern w:val="2"/>
          <w:sz w:val="24"/>
          <w:szCs w:val="24"/>
          <w:highlight w:val="none"/>
          <w:u w:val="none"/>
          <w:lang w:val="en-US" w:eastAsia="zh-CN" w:bidi="ar-SA"/>
        </w:rPr>
        <w:t>投标单位须知前附表</w:t>
      </w:r>
      <w:bookmarkEnd w:id="4"/>
      <w:bookmarkEnd w:id="5"/>
      <w:bookmarkEnd w:id="6"/>
    </w:p>
    <w:tbl>
      <w:tblPr>
        <w:tblStyle w:val="37"/>
        <w:tblW w:w="8958" w:type="dxa"/>
        <w:tblInd w:w="-386"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7"/>
        <w:gridCol w:w="1607"/>
        <w:gridCol w:w="6394"/>
      </w:tblGrid>
      <w:tr w14:paraId="4FED33E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5" w:hRule="atLeast"/>
          <w:tblHeader/>
        </w:trPr>
        <w:tc>
          <w:tcPr>
            <w:tcW w:w="957" w:type="dxa"/>
            <w:vAlign w:val="center"/>
          </w:tcPr>
          <w:p w14:paraId="11E684BC">
            <w:pPr>
              <w:adjustRightInd w:val="0"/>
              <w:snapToGrid w:val="0"/>
              <w:spacing w:before="120" w:beforeLines="50" w:line="360" w:lineRule="auto"/>
              <w:jc w:val="center"/>
              <w:rPr>
                <w:rFonts w:hint="eastAsia" w:ascii="仿宋" w:hAnsi="仿宋" w:eastAsia="仿宋" w:cs="仿宋"/>
                <w:b/>
                <w:bCs/>
                <w:color w:val="000000"/>
                <w:kern w:val="2"/>
                <w:sz w:val="24"/>
                <w:szCs w:val="24"/>
                <w:highlight w:val="none"/>
                <w:u w:val="none"/>
                <w:lang w:val="en-US" w:eastAsia="zh-CN" w:bidi="ar-SA"/>
              </w:rPr>
            </w:pPr>
            <w:r>
              <w:rPr>
                <w:rFonts w:hint="eastAsia" w:ascii="仿宋" w:hAnsi="仿宋" w:eastAsia="仿宋" w:cs="仿宋"/>
                <w:b/>
                <w:bCs/>
                <w:color w:val="000000"/>
                <w:kern w:val="2"/>
                <w:sz w:val="24"/>
                <w:szCs w:val="24"/>
                <w:highlight w:val="none"/>
                <w:u w:val="none"/>
                <w:lang w:val="en-US" w:eastAsia="zh-CN" w:bidi="ar-SA"/>
              </w:rPr>
              <w:t>序列号</w:t>
            </w:r>
          </w:p>
        </w:tc>
        <w:tc>
          <w:tcPr>
            <w:tcW w:w="1607" w:type="dxa"/>
            <w:vAlign w:val="center"/>
          </w:tcPr>
          <w:p w14:paraId="3F707A5D">
            <w:pPr>
              <w:bidi w:val="0"/>
              <w:jc w:val="center"/>
              <w:rPr>
                <w:rFonts w:hint="eastAsia" w:ascii="仿宋" w:hAnsi="仿宋" w:eastAsia="仿宋" w:cs="仿宋"/>
                <w:lang w:val="en-US" w:eastAsia="zh-CN"/>
              </w:rPr>
            </w:pPr>
            <w:r>
              <w:rPr>
                <w:rFonts w:hint="eastAsia" w:ascii="仿宋" w:hAnsi="仿宋" w:eastAsia="仿宋" w:cs="仿宋"/>
                <w:lang w:val="en-US" w:eastAsia="zh-CN"/>
              </w:rPr>
              <w:t>条款名称</w:t>
            </w:r>
          </w:p>
        </w:tc>
        <w:tc>
          <w:tcPr>
            <w:tcW w:w="6394" w:type="dxa"/>
            <w:vAlign w:val="center"/>
          </w:tcPr>
          <w:p w14:paraId="142CBDA2">
            <w:pPr>
              <w:adjustRightInd w:val="0"/>
              <w:snapToGrid w:val="0"/>
              <w:spacing w:before="120" w:beforeLines="50" w:line="360" w:lineRule="auto"/>
              <w:jc w:val="center"/>
              <w:rPr>
                <w:rFonts w:hint="eastAsia" w:ascii="仿宋" w:hAnsi="仿宋" w:eastAsia="仿宋" w:cs="仿宋"/>
                <w:b/>
                <w:bCs/>
                <w:color w:val="000000"/>
                <w:kern w:val="2"/>
                <w:sz w:val="24"/>
                <w:szCs w:val="24"/>
                <w:highlight w:val="none"/>
                <w:u w:val="none"/>
                <w:lang w:val="en-US" w:eastAsia="zh-CN" w:bidi="ar-SA"/>
              </w:rPr>
            </w:pPr>
            <w:r>
              <w:rPr>
                <w:rFonts w:hint="eastAsia" w:ascii="仿宋" w:hAnsi="仿宋" w:eastAsia="仿宋" w:cs="仿宋"/>
                <w:b/>
                <w:bCs/>
                <w:color w:val="000000"/>
                <w:kern w:val="2"/>
                <w:sz w:val="24"/>
                <w:szCs w:val="24"/>
                <w:highlight w:val="none"/>
                <w:u w:val="none"/>
                <w:lang w:val="en-US" w:eastAsia="zh-CN" w:bidi="ar-SA"/>
              </w:rPr>
              <w:t>编列内容规定</w:t>
            </w:r>
          </w:p>
        </w:tc>
      </w:tr>
      <w:tr w14:paraId="57B00E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5" w:hRule="atLeast"/>
        </w:trPr>
        <w:tc>
          <w:tcPr>
            <w:tcW w:w="957" w:type="dxa"/>
            <w:vAlign w:val="center"/>
          </w:tcPr>
          <w:p w14:paraId="4D9D492D">
            <w:pPr>
              <w:bidi w:val="0"/>
              <w:jc w:val="center"/>
              <w:rPr>
                <w:rFonts w:hint="eastAsia" w:ascii="仿宋" w:hAnsi="仿宋" w:eastAsia="仿宋" w:cs="仿宋"/>
                <w:lang w:val="en-US" w:eastAsia="zh-CN"/>
              </w:rPr>
            </w:pPr>
            <w:r>
              <w:rPr>
                <w:rFonts w:hint="eastAsia" w:ascii="仿宋" w:hAnsi="仿宋" w:eastAsia="仿宋" w:cs="仿宋"/>
                <w:lang w:val="en-US" w:eastAsia="zh-CN"/>
              </w:rPr>
              <w:t>1</w:t>
            </w:r>
          </w:p>
        </w:tc>
        <w:tc>
          <w:tcPr>
            <w:tcW w:w="1607" w:type="dxa"/>
            <w:vAlign w:val="center"/>
          </w:tcPr>
          <w:p w14:paraId="221F57FF">
            <w:pPr>
              <w:bidi w:val="0"/>
              <w:jc w:val="center"/>
              <w:rPr>
                <w:rFonts w:hint="eastAsia" w:ascii="仿宋" w:hAnsi="仿宋" w:eastAsia="仿宋" w:cs="仿宋"/>
                <w:lang w:val="en-US" w:eastAsia="zh-CN"/>
              </w:rPr>
            </w:pPr>
            <w:r>
              <w:rPr>
                <w:rFonts w:hint="eastAsia" w:ascii="仿宋" w:hAnsi="仿宋" w:eastAsia="仿宋" w:cs="仿宋"/>
                <w:lang w:val="en-US" w:eastAsia="zh-CN"/>
              </w:rPr>
              <w:t>项目名称</w:t>
            </w:r>
          </w:p>
        </w:tc>
        <w:tc>
          <w:tcPr>
            <w:tcW w:w="6394" w:type="dxa"/>
            <w:vAlign w:val="center"/>
          </w:tcPr>
          <w:p w14:paraId="6744C186">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乌苏市GAJ八十四户派出所附属用房及室外配套项目</w:t>
            </w:r>
          </w:p>
        </w:tc>
      </w:tr>
      <w:tr w14:paraId="2D6A425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49" w:hRule="atLeast"/>
        </w:trPr>
        <w:tc>
          <w:tcPr>
            <w:tcW w:w="957" w:type="dxa"/>
            <w:vAlign w:val="center"/>
          </w:tcPr>
          <w:p w14:paraId="00C40D48">
            <w:pPr>
              <w:bidi w:val="0"/>
              <w:jc w:val="center"/>
              <w:rPr>
                <w:rFonts w:hint="eastAsia" w:ascii="仿宋" w:hAnsi="仿宋" w:eastAsia="仿宋" w:cs="仿宋"/>
                <w:lang w:val="en-US" w:eastAsia="zh-CN"/>
              </w:rPr>
            </w:pPr>
            <w:r>
              <w:rPr>
                <w:rFonts w:hint="eastAsia" w:ascii="仿宋" w:hAnsi="仿宋" w:eastAsia="仿宋" w:cs="仿宋"/>
                <w:lang w:val="en-US" w:eastAsia="zh-CN"/>
              </w:rPr>
              <w:t>2</w:t>
            </w:r>
          </w:p>
        </w:tc>
        <w:tc>
          <w:tcPr>
            <w:tcW w:w="1607" w:type="dxa"/>
            <w:vAlign w:val="center"/>
          </w:tcPr>
          <w:p w14:paraId="5BE37A0D">
            <w:pPr>
              <w:keepNext w:val="0"/>
              <w:keepLines w:val="0"/>
              <w:pageBreakBefore w:val="0"/>
              <w:widowControl/>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招标人</w:t>
            </w:r>
          </w:p>
        </w:tc>
        <w:tc>
          <w:tcPr>
            <w:tcW w:w="6394" w:type="dxa"/>
            <w:vAlign w:val="center"/>
          </w:tcPr>
          <w:p w14:paraId="600A93F4">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  称：乌苏市GAJ</w:t>
            </w:r>
          </w:p>
          <w:p w14:paraId="54603950">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联系人：李涛</w:t>
            </w:r>
          </w:p>
          <w:p w14:paraId="6E64872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default"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联系电话：13809928268</w:t>
            </w:r>
          </w:p>
        </w:tc>
      </w:tr>
      <w:tr w14:paraId="1E8961C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328" w:hRule="atLeast"/>
        </w:trPr>
        <w:tc>
          <w:tcPr>
            <w:tcW w:w="957" w:type="dxa"/>
            <w:vAlign w:val="center"/>
          </w:tcPr>
          <w:p w14:paraId="2B69FDC3">
            <w:pPr>
              <w:bidi w:val="0"/>
              <w:jc w:val="center"/>
              <w:rPr>
                <w:rFonts w:hint="eastAsia" w:ascii="仿宋" w:hAnsi="仿宋" w:eastAsia="仿宋" w:cs="仿宋"/>
                <w:lang w:val="en-US" w:eastAsia="zh-CN"/>
              </w:rPr>
            </w:pPr>
            <w:r>
              <w:rPr>
                <w:rFonts w:hint="eastAsia" w:ascii="仿宋" w:hAnsi="仿宋" w:eastAsia="仿宋" w:cs="仿宋"/>
                <w:lang w:val="en-US" w:eastAsia="zh-CN"/>
              </w:rPr>
              <w:t>3</w:t>
            </w:r>
          </w:p>
        </w:tc>
        <w:tc>
          <w:tcPr>
            <w:tcW w:w="1607" w:type="dxa"/>
            <w:vAlign w:val="center"/>
          </w:tcPr>
          <w:p w14:paraId="091EEA8A">
            <w:pPr>
              <w:bidi w:val="0"/>
              <w:jc w:val="center"/>
              <w:rPr>
                <w:rFonts w:hint="eastAsia" w:ascii="仿宋" w:hAnsi="仿宋" w:eastAsia="仿宋" w:cs="仿宋"/>
                <w:lang w:val="en-US" w:eastAsia="zh-CN"/>
              </w:rPr>
            </w:pPr>
            <w:r>
              <w:rPr>
                <w:rFonts w:hint="eastAsia" w:ascii="仿宋" w:hAnsi="仿宋" w:eastAsia="仿宋" w:cs="仿宋"/>
                <w:lang w:val="en-US" w:eastAsia="zh-CN"/>
              </w:rPr>
              <w:t>招标代理机构</w:t>
            </w:r>
          </w:p>
        </w:tc>
        <w:tc>
          <w:tcPr>
            <w:tcW w:w="6394" w:type="dxa"/>
            <w:vAlign w:val="center"/>
          </w:tcPr>
          <w:p w14:paraId="0C0D03C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名  称：乌苏市政务服务中心（政府采购中心）</w:t>
            </w:r>
          </w:p>
          <w:p w14:paraId="63881AB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地  址：乌苏市温州路248号政务服务中心三楼</w:t>
            </w:r>
          </w:p>
          <w:p w14:paraId="55D74873">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联 系 人：米格娜依 </w:t>
            </w:r>
          </w:p>
          <w:p w14:paraId="1EB860A1">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 xml:space="preserve">联系电话：0992-8507872    </w:t>
            </w:r>
          </w:p>
        </w:tc>
      </w:tr>
      <w:tr w14:paraId="23752F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957" w:type="dxa"/>
            <w:vAlign w:val="center"/>
          </w:tcPr>
          <w:p w14:paraId="0F699AE9">
            <w:pPr>
              <w:bidi w:val="0"/>
              <w:jc w:val="center"/>
              <w:rPr>
                <w:rFonts w:hint="eastAsia" w:ascii="仿宋" w:hAnsi="仿宋" w:eastAsia="仿宋" w:cs="仿宋"/>
                <w:lang w:val="en-US" w:eastAsia="zh-CN"/>
              </w:rPr>
            </w:pPr>
            <w:r>
              <w:rPr>
                <w:rFonts w:hint="eastAsia" w:ascii="仿宋" w:hAnsi="仿宋" w:eastAsia="仿宋" w:cs="仿宋"/>
                <w:lang w:val="en-US" w:eastAsia="zh-CN"/>
              </w:rPr>
              <w:t>4</w:t>
            </w:r>
          </w:p>
        </w:tc>
        <w:tc>
          <w:tcPr>
            <w:tcW w:w="1607" w:type="dxa"/>
            <w:vAlign w:val="center"/>
          </w:tcPr>
          <w:p w14:paraId="7A6CAD4B">
            <w:pPr>
              <w:bidi w:val="0"/>
              <w:jc w:val="center"/>
              <w:rPr>
                <w:rFonts w:hint="eastAsia" w:ascii="仿宋" w:hAnsi="仿宋" w:eastAsia="仿宋" w:cs="仿宋"/>
                <w:lang w:val="en-US" w:eastAsia="zh-CN"/>
              </w:rPr>
            </w:pPr>
            <w:r>
              <w:rPr>
                <w:rFonts w:hint="eastAsia" w:ascii="仿宋" w:hAnsi="仿宋" w:eastAsia="仿宋" w:cs="仿宋"/>
                <w:lang w:val="en-US" w:eastAsia="zh-CN"/>
              </w:rPr>
              <w:t>工程规模</w:t>
            </w:r>
          </w:p>
          <w:p w14:paraId="17FCF91D">
            <w:pPr>
              <w:bidi w:val="0"/>
              <w:jc w:val="center"/>
              <w:rPr>
                <w:rFonts w:hint="eastAsia" w:ascii="仿宋" w:hAnsi="仿宋" w:eastAsia="仿宋" w:cs="仿宋"/>
                <w:lang w:val="en-US" w:eastAsia="zh-CN"/>
              </w:rPr>
            </w:pPr>
            <w:r>
              <w:rPr>
                <w:rFonts w:hint="eastAsia" w:ascii="仿宋" w:hAnsi="仿宋" w:eastAsia="仿宋" w:cs="仿宋"/>
                <w:lang w:val="en-US" w:eastAsia="zh-CN"/>
              </w:rPr>
              <w:t>招标范围</w:t>
            </w:r>
          </w:p>
        </w:tc>
        <w:tc>
          <w:tcPr>
            <w:tcW w:w="6394" w:type="dxa"/>
            <w:vAlign w:val="center"/>
          </w:tcPr>
          <w:p w14:paraId="6BB746EA">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完善乌苏市GAJ八十四户派出所附属用房及室外配套项目基础建设，确保执勤值守工作更好开展，满足各项业务工作及执勤治值守需求</w:t>
            </w:r>
            <w:bookmarkStart w:id="303" w:name="_GoBack"/>
            <w:bookmarkEnd w:id="303"/>
            <w:r>
              <w:rPr>
                <w:rFonts w:hint="eastAsia" w:ascii="仿宋" w:hAnsi="仿宋" w:eastAsia="仿宋" w:cs="仿宋"/>
                <w:color w:val="auto"/>
                <w:kern w:val="2"/>
                <w:sz w:val="21"/>
                <w:szCs w:val="21"/>
                <w:lang w:val="en-US" w:eastAsia="zh-CN" w:bidi="ar-SA"/>
              </w:rPr>
              <w:t>（具体详见工程量清单及图纸）。</w:t>
            </w:r>
          </w:p>
        </w:tc>
      </w:tr>
      <w:tr w14:paraId="2BB8EE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30" w:hRule="atLeast"/>
        </w:trPr>
        <w:tc>
          <w:tcPr>
            <w:tcW w:w="957" w:type="dxa"/>
            <w:vAlign w:val="center"/>
          </w:tcPr>
          <w:p w14:paraId="51BFE2DB">
            <w:pPr>
              <w:bidi w:val="0"/>
              <w:jc w:val="center"/>
              <w:rPr>
                <w:rFonts w:hint="eastAsia" w:ascii="仿宋" w:hAnsi="仿宋" w:eastAsia="仿宋" w:cs="仿宋"/>
                <w:lang w:val="en-US" w:eastAsia="zh-CN"/>
              </w:rPr>
            </w:pPr>
            <w:r>
              <w:rPr>
                <w:rFonts w:hint="eastAsia" w:ascii="仿宋" w:hAnsi="仿宋" w:eastAsia="仿宋" w:cs="仿宋"/>
                <w:lang w:val="en-US" w:eastAsia="zh-CN"/>
              </w:rPr>
              <w:t>5</w:t>
            </w:r>
          </w:p>
        </w:tc>
        <w:tc>
          <w:tcPr>
            <w:tcW w:w="1607" w:type="dxa"/>
            <w:vAlign w:val="center"/>
          </w:tcPr>
          <w:p w14:paraId="2F1BA83F">
            <w:pPr>
              <w:bidi w:val="0"/>
              <w:jc w:val="center"/>
              <w:rPr>
                <w:rFonts w:hint="eastAsia" w:ascii="仿宋" w:hAnsi="仿宋" w:eastAsia="仿宋" w:cs="仿宋"/>
                <w:lang w:val="en-US" w:eastAsia="zh-CN"/>
              </w:rPr>
            </w:pPr>
            <w:r>
              <w:rPr>
                <w:rFonts w:hint="eastAsia" w:ascii="仿宋" w:hAnsi="仿宋" w:eastAsia="仿宋" w:cs="仿宋"/>
                <w:lang w:val="en-US" w:eastAsia="zh-CN"/>
              </w:rPr>
              <w:t>招标控制价</w:t>
            </w:r>
          </w:p>
        </w:tc>
        <w:tc>
          <w:tcPr>
            <w:tcW w:w="6394" w:type="dxa"/>
            <w:vAlign w:val="center"/>
          </w:tcPr>
          <w:p w14:paraId="1EEBB630">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zh-CN" w:eastAsia="zh-CN" w:bidi="ar-SA"/>
              </w:rPr>
            </w:pPr>
            <w:r>
              <w:rPr>
                <w:rFonts w:hint="eastAsia" w:ascii="仿宋" w:hAnsi="仿宋" w:eastAsia="仿宋" w:cs="仿宋"/>
                <w:color w:val="auto"/>
                <w:kern w:val="2"/>
                <w:sz w:val="21"/>
                <w:szCs w:val="21"/>
                <w:lang w:val="zh-CN" w:eastAsia="zh-CN" w:bidi="ar-SA"/>
              </w:rPr>
              <w:t>金额（小写）：</w:t>
            </w:r>
            <w:r>
              <w:rPr>
                <w:rFonts w:hint="eastAsia" w:ascii="仿宋" w:hAnsi="仿宋" w:eastAsia="仿宋" w:cs="仿宋"/>
                <w:color w:val="auto"/>
                <w:sz w:val="24"/>
                <w:szCs w:val="24"/>
                <w:lang w:val="en-US" w:eastAsia="zh-CN"/>
              </w:rPr>
              <w:t>1590127.04</w:t>
            </w:r>
            <w:r>
              <w:rPr>
                <w:rFonts w:hint="eastAsia" w:ascii="仿宋" w:hAnsi="仿宋" w:eastAsia="仿宋" w:cs="仿宋"/>
                <w:color w:val="auto"/>
                <w:sz w:val="21"/>
                <w:szCs w:val="21"/>
                <w:lang w:val="en-US" w:eastAsia="zh-CN"/>
              </w:rPr>
              <w:t>元</w:t>
            </w:r>
            <w:r>
              <w:rPr>
                <w:rFonts w:hint="eastAsia" w:ascii="仿宋" w:hAnsi="仿宋" w:eastAsia="仿宋" w:cs="仿宋"/>
                <w:color w:val="auto"/>
                <w:kern w:val="2"/>
                <w:sz w:val="21"/>
                <w:szCs w:val="21"/>
                <w:lang w:val="en-US" w:eastAsia="zh-CN" w:bidi="ar-SA"/>
              </w:rPr>
              <w:t xml:space="preserve">                       </w:t>
            </w:r>
          </w:p>
          <w:p w14:paraId="10D5314F">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zh-CN" w:eastAsia="zh-CN" w:bidi="ar-SA"/>
              </w:rPr>
              <w:t>金额（大写）：壹佰伍拾玖万零壹佰贰拾柒元零肆分</w:t>
            </w:r>
          </w:p>
          <w:p w14:paraId="4724F490">
            <w:pPr>
              <w:keepNext w:val="0"/>
              <w:keepLines w:val="0"/>
              <w:pageBreakBefore w:val="0"/>
              <w:widowControl/>
              <w:numPr>
                <w:ilvl w:val="0"/>
                <w:numId w:val="0"/>
              </w:numPr>
              <w:kinsoku/>
              <w:wordWrap/>
              <w:overflowPunct/>
              <w:topLinePunct w:val="0"/>
              <w:autoSpaceDE/>
              <w:autoSpaceDN/>
              <w:bidi w:val="0"/>
              <w:adjustRightInd w:val="0"/>
              <w:snapToGrid w:val="0"/>
              <w:spacing w:line="360" w:lineRule="auto"/>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b/>
                <w:bCs/>
                <w:color w:val="auto"/>
                <w:kern w:val="2"/>
                <w:sz w:val="21"/>
                <w:szCs w:val="21"/>
                <w:lang w:val="en-US" w:eastAsia="zh-CN" w:bidi="ar-SA"/>
              </w:rPr>
              <w:t>注：超过此控制价按照废标处理，有二次报价须以清单方式提交,报价时长为30分钟，如未在规定时间内按规定方式提交，视同弃标。</w:t>
            </w:r>
          </w:p>
        </w:tc>
      </w:tr>
      <w:tr w14:paraId="2BAAB12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560" w:hRule="atLeast"/>
        </w:trPr>
        <w:tc>
          <w:tcPr>
            <w:tcW w:w="957" w:type="dxa"/>
            <w:vAlign w:val="center"/>
          </w:tcPr>
          <w:p w14:paraId="78D41E12">
            <w:pPr>
              <w:bidi w:val="0"/>
              <w:jc w:val="center"/>
              <w:rPr>
                <w:rFonts w:hint="eastAsia" w:ascii="仿宋" w:hAnsi="仿宋" w:eastAsia="仿宋" w:cs="仿宋"/>
                <w:lang w:val="en-US" w:eastAsia="zh-CN"/>
              </w:rPr>
            </w:pPr>
            <w:r>
              <w:rPr>
                <w:rFonts w:hint="eastAsia" w:ascii="仿宋" w:hAnsi="仿宋" w:eastAsia="仿宋" w:cs="仿宋"/>
                <w:lang w:val="en-US" w:eastAsia="zh-CN"/>
              </w:rPr>
              <w:t>6</w:t>
            </w:r>
          </w:p>
        </w:tc>
        <w:tc>
          <w:tcPr>
            <w:tcW w:w="1607" w:type="dxa"/>
            <w:vAlign w:val="center"/>
          </w:tcPr>
          <w:p w14:paraId="42C3CB25">
            <w:pPr>
              <w:bidi w:val="0"/>
              <w:jc w:val="center"/>
              <w:rPr>
                <w:rFonts w:hint="eastAsia" w:ascii="仿宋" w:hAnsi="仿宋" w:eastAsia="仿宋" w:cs="仿宋"/>
                <w:lang w:val="en-US" w:eastAsia="zh-CN"/>
              </w:rPr>
            </w:pPr>
            <w:r>
              <w:rPr>
                <w:rFonts w:hint="eastAsia" w:ascii="仿宋" w:hAnsi="仿宋" w:eastAsia="仿宋" w:cs="仿宋"/>
                <w:lang w:val="en-US" w:eastAsia="zh-CN"/>
              </w:rPr>
              <w:t>投标单位资格条件</w:t>
            </w:r>
          </w:p>
        </w:tc>
        <w:tc>
          <w:tcPr>
            <w:tcW w:w="6394" w:type="dxa"/>
            <w:vAlign w:val="center"/>
          </w:tcPr>
          <w:p w14:paraId="0AF55A82">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（1）符合《中华人民共和国政府采购法》第二十二条的相关规定；</w:t>
            </w:r>
          </w:p>
          <w:p w14:paraId="3DF2F4BC">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（2）供应商必须是中华人民共和国境内注册的，且为中小企业；</w:t>
            </w:r>
          </w:p>
          <w:p w14:paraId="34C80F8D">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（3）建筑工程施工总承包贰级及以上资质或，具备施工企业安全生产许可证件；</w:t>
            </w:r>
          </w:p>
          <w:p w14:paraId="03552B91">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（4）工程项目负责人具备建筑工程二级及以上执业资格，具备有效的安全生产考核合格证书;</w:t>
            </w:r>
          </w:p>
          <w:p w14:paraId="54DB7F8F">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rtl w:val="0"/>
                <w:lang w:val="en-US" w:eastAsia="zh-CN" w:bidi="ar-SA"/>
              </w:rPr>
            </w:pPr>
            <w:r>
              <w:rPr>
                <w:rFonts w:hint="eastAsia" w:ascii="仿宋" w:hAnsi="仿宋" w:eastAsia="仿宋" w:cs="仿宋"/>
                <w:color w:val="auto"/>
                <w:kern w:val="2"/>
                <w:sz w:val="21"/>
                <w:szCs w:val="21"/>
                <w:lang w:val="en-US" w:eastAsia="zh-CN" w:bidi="ar-SA"/>
              </w:rPr>
              <w:t>（5）</w:t>
            </w:r>
            <w:r>
              <w:rPr>
                <w:rFonts w:hint="eastAsia" w:ascii="仿宋" w:hAnsi="仿宋" w:eastAsia="仿宋" w:cs="仿宋"/>
                <w:color w:val="auto"/>
                <w:kern w:val="2"/>
                <w:sz w:val="21"/>
                <w:szCs w:val="21"/>
                <w:rtl w:val="0"/>
                <w:lang w:val="en-US" w:eastAsia="zh-CN" w:bidi="ar-SA"/>
              </w:rPr>
              <w:t>参加本次政府采购活动前三年内，在经营活动中没有重大违法记录及参加本次政府采购活动近三年来，投标人及其法定代表人（主要负责人）无行贿犯罪记录；</w:t>
            </w:r>
          </w:p>
          <w:p w14:paraId="0983578F">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信誉要求：供应商不得为“信用中国”网站（www.creditchina.gov.cn）中列入失信被执行人和重大税收违法案件当事人名单的供应商和不得为中国政府采购网（www.ccgp.gov.cn）政府采购严重违法失信行为记录名单中被财政部门禁止参加政府采购活动的供应商。</w:t>
            </w:r>
          </w:p>
          <w:p w14:paraId="005A2E4E">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（7）其他说明：</w:t>
            </w:r>
          </w:p>
          <w:p w14:paraId="5AED9C1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①与采购人存在利害关系可能影响本项目公正性的法人、其他组织或者个人，不得参加磋商。</w:t>
            </w:r>
          </w:p>
          <w:p w14:paraId="6B255192">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②单位负责人为同一人或者存在直接控股、管理关系的不同投标人，不得参加同一合同项下的政府采购活动。除单一来源采购项目外，为采购项目提供整体设计、规范编制或者项目管理、监理、检测等服务的投标人，不得再参加该采购项目的其他采购活动。</w:t>
            </w:r>
          </w:p>
          <w:p w14:paraId="7CC027BC">
            <w:pPr>
              <w:keepNext w:val="0"/>
              <w:keepLines w:val="0"/>
              <w:pageBreakBefore w:val="0"/>
              <w:widowControl/>
              <w:kinsoku/>
              <w:wordWrap/>
              <w:overflowPunct/>
              <w:topLinePunct w:val="0"/>
              <w:autoSpaceDE/>
              <w:autoSpaceDN/>
              <w:bidi w:val="0"/>
              <w:adjustRightInd w:val="0"/>
              <w:snapToGrid w:val="0"/>
              <w:spacing w:line="360" w:lineRule="exact"/>
              <w:ind w:firstLine="210" w:firstLineChars="1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（8）本项目不接受联合体。</w:t>
            </w:r>
          </w:p>
        </w:tc>
      </w:tr>
      <w:tr w14:paraId="388CDC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4" w:hRule="atLeast"/>
        </w:trPr>
        <w:tc>
          <w:tcPr>
            <w:tcW w:w="957" w:type="dxa"/>
            <w:vAlign w:val="center"/>
          </w:tcPr>
          <w:p w14:paraId="220769A0">
            <w:pPr>
              <w:bidi w:val="0"/>
              <w:jc w:val="center"/>
              <w:rPr>
                <w:rFonts w:hint="eastAsia" w:ascii="仿宋" w:hAnsi="仿宋" w:eastAsia="仿宋" w:cs="仿宋"/>
                <w:lang w:val="en-US" w:eastAsia="zh-CN"/>
              </w:rPr>
            </w:pPr>
            <w:r>
              <w:rPr>
                <w:rFonts w:hint="eastAsia" w:ascii="仿宋" w:hAnsi="仿宋" w:eastAsia="仿宋" w:cs="仿宋"/>
                <w:lang w:val="en-US" w:eastAsia="zh-CN"/>
              </w:rPr>
              <w:t>7</w:t>
            </w:r>
          </w:p>
        </w:tc>
        <w:tc>
          <w:tcPr>
            <w:tcW w:w="1607" w:type="dxa"/>
            <w:vAlign w:val="center"/>
          </w:tcPr>
          <w:p w14:paraId="345DB292">
            <w:pPr>
              <w:bidi w:val="0"/>
              <w:jc w:val="center"/>
              <w:rPr>
                <w:rFonts w:hint="eastAsia" w:ascii="仿宋" w:hAnsi="仿宋" w:eastAsia="仿宋" w:cs="仿宋"/>
                <w:lang w:val="en-US" w:eastAsia="zh-CN"/>
              </w:rPr>
            </w:pPr>
            <w:r>
              <w:rPr>
                <w:rFonts w:hint="eastAsia" w:ascii="仿宋" w:hAnsi="仿宋" w:eastAsia="仿宋" w:cs="仿宋"/>
                <w:lang w:val="en-US" w:eastAsia="zh-CN"/>
              </w:rPr>
              <w:t>联合体投标</w:t>
            </w:r>
          </w:p>
        </w:tc>
        <w:tc>
          <w:tcPr>
            <w:tcW w:w="6394" w:type="dxa"/>
            <w:vAlign w:val="center"/>
          </w:tcPr>
          <w:p w14:paraId="4D5398E8">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xml:space="preserve">☑不接受 </w:t>
            </w:r>
          </w:p>
          <w:p w14:paraId="0AA97BC1">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□接受</w:t>
            </w:r>
          </w:p>
        </w:tc>
      </w:tr>
      <w:tr w14:paraId="69D809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4" w:hRule="atLeast"/>
        </w:trPr>
        <w:tc>
          <w:tcPr>
            <w:tcW w:w="957" w:type="dxa"/>
            <w:vAlign w:val="center"/>
          </w:tcPr>
          <w:p w14:paraId="7C3AD3AC">
            <w:pPr>
              <w:bidi w:val="0"/>
              <w:jc w:val="center"/>
              <w:rPr>
                <w:rFonts w:hint="eastAsia" w:ascii="仿宋" w:hAnsi="仿宋" w:eastAsia="仿宋" w:cs="仿宋"/>
                <w:lang w:val="en-US" w:eastAsia="zh-CN"/>
              </w:rPr>
            </w:pPr>
            <w:r>
              <w:rPr>
                <w:rFonts w:hint="eastAsia" w:ascii="仿宋" w:hAnsi="仿宋" w:eastAsia="仿宋" w:cs="仿宋"/>
                <w:lang w:val="en-US" w:eastAsia="zh-CN"/>
              </w:rPr>
              <w:t>8</w:t>
            </w:r>
          </w:p>
        </w:tc>
        <w:tc>
          <w:tcPr>
            <w:tcW w:w="1607" w:type="dxa"/>
            <w:vAlign w:val="center"/>
          </w:tcPr>
          <w:p w14:paraId="18C1175C">
            <w:pPr>
              <w:bidi w:val="0"/>
              <w:jc w:val="center"/>
              <w:rPr>
                <w:rFonts w:hint="eastAsia" w:ascii="仿宋" w:hAnsi="仿宋" w:eastAsia="仿宋" w:cs="仿宋"/>
                <w:lang w:val="en-US" w:eastAsia="zh-CN"/>
              </w:rPr>
            </w:pPr>
            <w:r>
              <w:rPr>
                <w:rFonts w:hint="eastAsia" w:ascii="仿宋" w:hAnsi="仿宋" w:eastAsia="仿宋" w:cs="仿宋"/>
                <w:lang w:val="en-US" w:eastAsia="zh-CN"/>
              </w:rPr>
              <w:t>备选方案</w:t>
            </w:r>
          </w:p>
        </w:tc>
        <w:tc>
          <w:tcPr>
            <w:tcW w:w="6394" w:type="dxa"/>
            <w:vAlign w:val="center"/>
          </w:tcPr>
          <w:p w14:paraId="683EBCC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xml:space="preserve">☑不接受            </w:t>
            </w:r>
          </w:p>
          <w:p w14:paraId="310C568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接受</w:t>
            </w:r>
          </w:p>
        </w:tc>
      </w:tr>
      <w:tr w14:paraId="0B530B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17" w:hRule="atLeast"/>
        </w:trPr>
        <w:tc>
          <w:tcPr>
            <w:tcW w:w="957" w:type="dxa"/>
            <w:vAlign w:val="center"/>
          </w:tcPr>
          <w:p w14:paraId="4576C054">
            <w:pPr>
              <w:bidi w:val="0"/>
              <w:jc w:val="center"/>
              <w:rPr>
                <w:rFonts w:hint="eastAsia" w:ascii="仿宋" w:hAnsi="仿宋" w:eastAsia="仿宋" w:cs="仿宋"/>
                <w:lang w:val="en-US" w:eastAsia="zh-CN"/>
              </w:rPr>
            </w:pPr>
            <w:r>
              <w:rPr>
                <w:rFonts w:hint="eastAsia" w:ascii="仿宋" w:hAnsi="仿宋" w:eastAsia="仿宋" w:cs="仿宋"/>
                <w:lang w:val="en-US" w:eastAsia="zh-CN"/>
              </w:rPr>
              <w:t>9</w:t>
            </w:r>
          </w:p>
        </w:tc>
        <w:tc>
          <w:tcPr>
            <w:tcW w:w="1607" w:type="dxa"/>
            <w:vAlign w:val="center"/>
          </w:tcPr>
          <w:p w14:paraId="00E663D5">
            <w:pPr>
              <w:bidi w:val="0"/>
              <w:jc w:val="center"/>
              <w:rPr>
                <w:rFonts w:hint="eastAsia" w:ascii="仿宋" w:hAnsi="仿宋" w:eastAsia="仿宋" w:cs="仿宋"/>
                <w:lang w:val="en-US" w:eastAsia="zh-CN"/>
              </w:rPr>
            </w:pPr>
            <w:r>
              <w:rPr>
                <w:rFonts w:hint="eastAsia" w:ascii="仿宋" w:hAnsi="仿宋" w:eastAsia="仿宋" w:cs="仿宋"/>
                <w:lang w:val="en-US" w:eastAsia="zh-CN"/>
              </w:rPr>
              <w:t>响应文件递交截止时间</w:t>
            </w:r>
          </w:p>
        </w:tc>
        <w:tc>
          <w:tcPr>
            <w:tcW w:w="6394" w:type="dxa"/>
            <w:vAlign w:val="center"/>
          </w:tcPr>
          <w:p w14:paraId="79623D99">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FF0000"/>
                <w:kern w:val="2"/>
                <w:sz w:val="21"/>
                <w:szCs w:val="21"/>
                <w:highlight w:val="none"/>
                <w:lang w:val="en-US" w:eastAsia="zh-CN" w:bidi="ar-SA"/>
              </w:rPr>
              <w:t>2025年5月7日16：30（北京时间）</w:t>
            </w:r>
          </w:p>
        </w:tc>
      </w:tr>
      <w:tr w14:paraId="1C6032B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87" w:hRule="atLeast"/>
        </w:trPr>
        <w:tc>
          <w:tcPr>
            <w:tcW w:w="957" w:type="dxa"/>
            <w:vAlign w:val="center"/>
          </w:tcPr>
          <w:p w14:paraId="58B5C3DB">
            <w:pPr>
              <w:bidi w:val="0"/>
              <w:jc w:val="center"/>
              <w:rPr>
                <w:rFonts w:hint="eastAsia" w:ascii="仿宋" w:hAnsi="仿宋" w:eastAsia="仿宋" w:cs="仿宋"/>
                <w:lang w:val="en-US" w:eastAsia="zh-CN"/>
              </w:rPr>
            </w:pPr>
            <w:r>
              <w:rPr>
                <w:rFonts w:hint="eastAsia" w:ascii="仿宋" w:hAnsi="仿宋" w:eastAsia="仿宋" w:cs="仿宋"/>
                <w:lang w:val="en-US" w:eastAsia="zh-CN"/>
              </w:rPr>
              <w:t>10</w:t>
            </w:r>
          </w:p>
        </w:tc>
        <w:tc>
          <w:tcPr>
            <w:tcW w:w="1607" w:type="dxa"/>
            <w:vAlign w:val="center"/>
          </w:tcPr>
          <w:p w14:paraId="6FCF1C45">
            <w:pPr>
              <w:bidi w:val="0"/>
              <w:jc w:val="center"/>
              <w:rPr>
                <w:rFonts w:hint="eastAsia" w:ascii="仿宋" w:hAnsi="仿宋" w:eastAsia="仿宋" w:cs="仿宋"/>
                <w:lang w:val="en-US" w:eastAsia="zh-CN"/>
              </w:rPr>
            </w:pPr>
            <w:r>
              <w:rPr>
                <w:rFonts w:hint="eastAsia" w:ascii="仿宋" w:hAnsi="仿宋" w:eastAsia="仿宋" w:cs="仿宋"/>
                <w:lang w:val="en-US" w:eastAsia="zh-CN"/>
              </w:rPr>
              <w:t>磋商时间、地点</w:t>
            </w:r>
          </w:p>
        </w:tc>
        <w:tc>
          <w:tcPr>
            <w:tcW w:w="6394" w:type="dxa"/>
            <w:vAlign w:val="center"/>
          </w:tcPr>
          <w:p w14:paraId="2FE8F585">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磋商时间：</w:t>
            </w:r>
            <w:r>
              <w:rPr>
                <w:rFonts w:hint="eastAsia" w:ascii="仿宋" w:hAnsi="仿宋" w:eastAsia="仿宋" w:cs="仿宋"/>
                <w:color w:val="FF0000"/>
                <w:kern w:val="2"/>
                <w:sz w:val="21"/>
                <w:szCs w:val="21"/>
                <w:highlight w:val="none"/>
                <w:lang w:val="en-US" w:eastAsia="zh-CN" w:bidi="ar-SA"/>
              </w:rPr>
              <w:t>2025年5月7日16：30（北京时间）</w:t>
            </w:r>
          </w:p>
          <w:p w14:paraId="0A7EA961">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磋商地点：政采云远程不见面开标大厅</w:t>
            </w:r>
          </w:p>
        </w:tc>
      </w:tr>
      <w:tr w14:paraId="751282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93" w:hRule="atLeast"/>
        </w:trPr>
        <w:tc>
          <w:tcPr>
            <w:tcW w:w="957" w:type="dxa"/>
            <w:vAlign w:val="center"/>
          </w:tcPr>
          <w:p w14:paraId="69E5C959">
            <w:pPr>
              <w:bidi w:val="0"/>
              <w:jc w:val="center"/>
              <w:rPr>
                <w:rFonts w:hint="eastAsia" w:ascii="仿宋" w:hAnsi="仿宋" w:eastAsia="仿宋" w:cs="仿宋"/>
                <w:lang w:val="en-US" w:eastAsia="zh-CN"/>
              </w:rPr>
            </w:pPr>
            <w:r>
              <w:rPr>
                <w:rFonts w:hint="eastAsia" w:ascii="仿宋" w:hAnsi="仿宋" w:eastAsia="仿宋" w:cs="仿宋"/>
                <w:lang w:val="en-US" w:eastAsia="zh-CN"/>
              </w:rPr>
              <w:t>11</w:t>
            </w:r>
          </w:p>
        </w:tc>
        <w:tc>
          <w:tcPr>
            <w:tcW w:w="1607" w:type="dxa"/>
            <w:vAlign w:val="center"/>
          </w:tcPr>
          <w:p w14:paraId="148BDADC">
            <w:pPr>
              <w:bidi w:val="0"/>
              <w:jc w:val="center"/>
              <w:rPr>
                <w:rFonts w:hint="eastAsia" w:ascii="仿宋" w:hAnsi="仿宋" w:eastAsia="仿宋" w:cs="仿宋"/>
                <w:lang w:val="en-US" w:eastAsia="zh-CN"/>
              </w:rPr>
            </w:pPr>
            <w:r>
              <w:rPr>
                <w:rFonts w:hint="eastAsia" w:ascii="仿宋" w:hAnsi="仿宋" w:eastAsia="仿宋" w:cs="仿宋"/>
                <w:lang w:val="en-US" w:eastAsia="zh-CN"/>
              </w:rPr>
              <w:t>磋商小组的组建及评审专家的确定方式</w:t>
            </w:r>
          </w:p>
        </w:tc>
        <w:tc>
          <w:tcPr>
            <w:tcW w:w="6394" w:type="dxa"/>
            <w:vAlign w:val="center"/>
          </w:tcPr>
          <w:p w14:paraId="0F4705FB">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评标委员会构成：3人。评标专家确定方式：开标前从专家库中随机抽取。</w:t>
            </w:r>
          </w:p>
        </w:tc>
      </w:tr>
      <w:tr w14:paraId="6D90928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4" w:hRule="atLeast"/>
        </w:trPr>
        <w:tc>
          <w:tcPr>
            <w:tcW w:w="957" w:type="dxa"/>
            <w:vAlign w:val="center"/>
          </w:tcPr>
          <w:p w14:paraId="652F1B29">
            <w:pPr>
              <w:bidi w:val="0"/>
              <w:jc w:val="center"/>
              <w:rPr>
                <w:rFonts w:hint="eastAsia" w:ascii="仿宋" w:hAnsi="仿宋" w:eastAsia="仿宋" w:cs="仿宋"/>
                <w:lang w:val="en-US" w:eastAsia="zh-CN"/>
              </w:rPr>
            </w:pPr>
            <w:r>
              <w:rPr>
                <w:rFonts w:hint="eastAsia" w:ascii="仿宋" w:hAnsi="仿宋" w:eastAsia="仿宋" w:cs="仿宋"/>
                <w:lang w:val="en-US" w:eastAsia="zh-CN"/>
              </w:rPr>
              <w:t>12</w:t>
            </w:r>
          </w:p>
        </w:tc>
        <w:tc>
          <w:tcPr>
            <w:tcW w:w="1607" w:type="dxa"/>
            <w:vAlign w:val="center"/>
          </w:tcPr>
          <w:p w14:paraId="006028A4">
            <w:pPr>
              <w:bidi w:val="0"/>
              <w:jc w:val="center"/>
              <w:rPr>
                <w:rFonts w:hint="eastAsia" w:ascii="仿宋" w:hAnsi="仿宋" w:eastAsia="仿宋" w:cs="仿宋"/>
                <w:lang w:val="en-US" w:eastAsia="zh-CN"/>
              </w:rPr>
            </w:pPr>
            <w:r>
              <w:rPr>
                <w:rFonts w:hint="eastAsia" w:ascii="仿宋" w:hAnsi="仿宋" w:eastAsia="仿宋" w:cs="仿宋"/>
                <w:lang w:val="en-US" w:eastAsia="zh-CN"/>
              </w:rPr>
              <w:t>磋商保证金</w:t>
            </w:r>
          </w:p>
        </w:tc>
        <w:tc>
          <w:tcPr>
            <w:tcW w:w="6394" w:type="dxa"/>
            <w:vAlign w:val="center"/>
          </w:tcPr>
          <w:p w14:paraId="0422CE8D">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无保证金</w:t>
            </w:r>
          </w:p>
        </w:tc>
      </w:tr>
      <w:tr w14:paraId="66AFE0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5E08DF9F">
            <w:pPr>
              <w:bidi w:val="0"/>
              <w:jc w:val="center"/>
              <w:rPr>
                <w:rFonts w:hint="eastAsia" w:ascii="仿宋" w:hAnsi="仿宋" w:eastAsia="仿宋" w:cs="仿宋"/>
                <w:lang w:val="en-US" w:eastAsia="zh-CN"/>
              </w:rPr>
            </w:pPr>
            <w:r>
              <w:rPr>
                <w:rFonts w:hint="eastAsia" w:ascii="仿宋" w:hAnsi="仿宋" w:eastAsia="仿宋" w:cs="仿宋"/>
                <w:lang w:val="en-US" w:eastAsia="zh-CN"/>
              </w:rPr>
              <w:t>13</w:t>
            </w:r>
          </w:p>
        </w:tc>
        <w:tc>
          <w:tcPr>
            <w:tcW w:w="1607" w:type="dxa"/>
            <w:vAlign w:val="center"/>
          </w:tcPr>
          <w:p w14:paraId="7A088BD2">
            <w:pPr>
              <w:bidi w:val="0"/>
              <w:jc w:val="center"/>
              <w:rPr>
                <w:rFonts w:hint="eastAsia" w:ascii="仿宋" w:hAnsi="仿宋" w:eastAsia="仿宋" w:cs="仿宋"/>
                <w:lang w:val="en-US" w:eastAsia="zh-CN"/>
              </w:rPr>
            </w:pPr>
            <w:r>
              <w:rPr>
                <w:rFonts w:hint="eastAsia" w:ascii="仿宋" w:hAnsi="仿宋" w:eastAsia="仿宋" w:cs="仿宋"/>
                <w:lang w:val="en-US" w:eastAsia="zh-CN"/>
              </w:rPr>
              <w:t>评审办法</w:t>
            </w:r>
          </w:p>
        </w:tc>
        <w:tc>
          <w:tcPr>
            <w:tcW w:w="6394" w:type="dxa"/>
            <w:vAlign w:val="center"/>
          </w:tcPr>
          <w:p w14:paraId="4E36DA3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综合评分法</w:t>
            </w:r>
          </w:p>
        </w:tc>
      </w:tr>
      <w:tr w14:paraId="404C09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072521D1">
            <w:pPr>
              <w:bidi w:val="0"/>
              <w:jc w:val="center"/>
              <w:rPr>
                <w:rFonts w:hint="eastAsia" w:ascii="仿宋" w:hAnsi="仿宋" w:eastAsia="仿宋" w:cs="仿宋"/>
                <w:lang w:val="en-US" w:eastAsia="zh-CN"/>
              </w:rPr>
            </w:pPr>
            <w:r>
              <w:rPr>
                <w:rFonts w:hint="eastAsia" w:ascii="仿宋" w:hAnsi="仿宋" w:eastAsia="仿宋" w:cs="仿宋"/>
                <w:lang w:val="en-US" w:eastAsia="zh-CN"/>
              </w:rPr>
              <w:t>14</w:t>
            </w:r>
          </w:p>
        </w:tc>
        <w:tc>
          <w:tcPr>
            <w:tcW w:w="1607" w:type="dxa"/>
            <w:vAlign w:val="center"/>
          </w:tcPr>
          <w:p w14:paraId="37394805">
            <w:pPr>
              <w:bidi w:val="0"/>
              <w:jc w:val="center"/>
              <w:rPr>
                <w:rFonts w:hint="eastAsia" w:ascii="仿宋" w:hAnsi="仿宋" w:eastAsia="仿宋" w:cs="仿宋"/>
                <w:lang w:val="en-US" w:eastAsia="zh-CN"/>
              </w:rPr>
            </w:pPr>
            <w:r>
              <w:rPr>
                <w:rFonts w:hint="eastAsia" w:ascii="仿宋" w:hAnsi="仿宋" w:eastAsia="仿宋" w:cs="仿宋"/>
                <w:lang w:val="en-US" w:eastAsia="zh-CN"/>
              </w:rPr>
              <w:t>磋商有效期</w:t>
            </w:r>
          </w:p>
        </w:tc>
        <w:tc>
          <w:tcPr>
            <w:tcW w:w="6394" w:type="dxa"/>
            <w:vAlign w:val="center"/>
          </w:tcPr>
          <w:p w14:paraId="4B8B0CF0">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60日（日历日）</w:t>
            </w:r>
          </w:p>
        </w:tc>
      </w:tr>
      <w:tr w14:paraId="10F916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18" w:hRule="atLeast"/>
        </w:trPr>
        <w:tc>
          <w:tcPr>
            <w:tcW w:w="957" w:type="dxa"/>
            <w:vAlign w:val="center"/>
          </w:tcPr>
          <w:p w14:paraId="2E8F9312">
            <w:pPr>
              <w:bidi w:val="0"/>
              <w:jc w:val="center"/>
              <w:rPr>
                <w:rFonts w:hint="eastAsia" w:ascii="仿宋" w:hAnsi="仿宋" w:eastAsia="仿宋" w:cs="仿宋"/>
                <w:lang w:val="en-US" w:eastAsia="zh-CN"/>
              </w:rPr>
            </w:pPr>
            <w:r>
              <w:rPr>
                <w:rFonts w:hint="eastAsia" w:ascii="仿宋" w:hAnsi="仿宋" w:eastAsia="仿宋" w:cs="仿宋"/>
                <w:lang w:val="en-US" w:eastAsia="zh-CN"/>
              </w:rPr>
              <w:t>15</w:t>
            </w:r>
          </w:p>
        </w:tc>
        <w:tc>
          <w:tcPr>
            <w:tcW w:w="1607" w:type="dxa"/>
            <w:vAlign w:val="top"/>
          </w:tcPr>
          <w:p w14:paraId="3198598F">
            <w:pPr>
              <w:bidi w:val="0"/>
              <w:jc w:val="center"/>
              <w:rPr>
                <w:rFonts w:hint="eastAsia" w:ascii="仿宋" w:hAnsi="仿宋" w:eastAsia="仿宋" w:cs="仿宋"/>
                <w:lang w:val="en-US" w:eastAsia="zh-CN"/>
              </w:rPr>
            </w:pPr>
            <w:r>
              <w:rPr>
                <w:rFonts w:hint="eastAsia" w:ascii="仿宋" w:hAnsi="仿宋" w:eastAsia="仿宋" w:cs="仿宋"/>
                <w:lang w:val="en-US" w:eastAsia="zh-CN"/>
              </w:rPr>
              <w:t>招标方式</w:t>
            </w:r>
          </w:p>
        </w:tc>
        <w:tc>
          <w:tcPr>
            <w:tcW w:w="6394" w:type="dxa"/>
            <w:vAlign w:val="top"/>
          </w:tcPr>
          <w:p w14:paraId="70578352">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竞争性磋商</w:t>
            </w:r>
          </w:p>
        </w:tc>
      </w:tr>
      <w:tr w14:paraId="547F682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15" w:hRule="atLeast"/>
        </w:trPr>
        <w:tc>
          <w:tcPr>
            <w:tcW w:w="957" w:type="dxa"/>
            <w:vAlign w:val="center"/>
          </w:tcPr>
          <w:p w14:paraId="29CE5F23">
            <w:pPr>
              <w:bidi w:val="0"/>
              <w:jc w:val="center"/>
              <w:rPr>
                <w:rFonts w:hint="eastAsia" w:ascii="仿宋" w:hAnsi="仿宋" w:eastAsia="仿宋" w:cs="仿宋"/>
                <w:lang w:val="en-US" w:eastAsia="zh-CN"/>
              </w:rPr>
            </w:pPr>
            <w:r>
              <w:rPr>
                <w:rFonts w:hint="eastAsia" w:ascii="仿宋" w:hAnsi="仿宋" w:eastAsia="仿宋" w:cs="仿宋"/>
                <w:lang w:val="en-US" w:eastAsia="zh-CN"/>
              </w:rPr>
              <w:t>16</w:t>
            </w:r>
          </w:p>
        </w:tc>
        <w:tc>
          <w:tcPr>
            <w:tcW w:w="1607" w:type="dxa"/>
            <w:vAlign w:val="center"/>
          </w:tcPr>
          <w:p w14:paraId="35345FA4">
            <w:pPr>
              <w:bidi w:val="0"/>
              <w:jc w:val="center"/>
              <w:rPr>
                <w:rFonts w:hint="eastAsia" w:ascii="仿宋" w:hAnsi="仿宋" w:eastAsia="仿宋" w:cs="仿宋"/>
                <w:lang w:val="en-US" w:eastAsia="zh-CN"/>
              </w:rPr>
            </w:pPr>
            <w:r>
              <w:rPr>
                <w:rFonts w:hint="eastAsia" w:ascii="仿宋" w:hAnsi="仿宋" w:eastAsia="仿宋" w:cs="仿宋"/>
                <w:lang w:val="en-US" w:eastAsia="zh-CN"/>
              </w:rPr>
              <w:t>是否允许投报进口产品</w:t>
            </w:r>
          </w:p>
        </w:tc>
        <w:tc>
          <w:tcPr>
            <w:tcW w:w="6394" w:type="dxa"/>
            <w:vAlign w:val="center"/>
          </w:tcPr>
          <w:p w14:paraId="4C7E158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□是</w:t>
            </w:r>
          </w:p>
          <w:p w14:paraId="4619917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☑否</w:t>
            </w:r>
          </w:p>
        </w:tc>
      </w:tr>
      <w:tr w14:paraId="22A5BC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13" w:hRule="atLeast"/>
        </w:trPr>
        <w:tc>
          <w:tcPr>
            <w:tcW w:w="957" w:type="dxa"/>
            <w:vAlign w:val="center"/>
          </w:tcPr>
          <w:p w14:paraId="6BE30E8F">
            <w:pPr>
              <w:bidi w:val="0"/>
              <w:jc w:val="center"/>
              <w:rPr>
                <w:rFonts w:hint="eastAsia" w:ascii="仿宋" w:hAnsi="仿宋" w:eastAsia="仿宋" w:cs="仿宋"/>
                <w:lang w:val="en-US" w:eastAsia="zh-CN"/>
              </w:rPr>
            </w:pPr>
            <w:r>
              <w:rPr>
                <w:rFonts w:hint="eastAsia" w:ascii="仿宋" w:hAnsi="仿宋" w:eastAsia="仿宋" w:cs="仿宋"/>
                <w:lang w:val="en-US" w:eastAsia="zh-CN"/>
              </w:rPr>
              <w:t>17</w:t>
            </w:r>
          </w:p>
        </w:tc>
        <w:tc>
          <w:tcPr>
            <w:tcW w:w="1607" w:type="dxa"/>
            <w:vAlign w:val="center"/>
          </w:tcPr>
          <w:p w14:paraId="4FBB499C">
            <w:pPr>
              <w:bidi w:val="0"/>
              <w:jc w:val="center"/>
              <w:rPr>
                <w:rFonts w:hint="eastAsia" w:ascii="仿宋" w:hAnsi="仿宋" w:eastAsia="仿宋" w:cs="仿宋"/>
                <w:lang w:val="en-US" w:eastAsia="zh-CN"/>
              </w:rPr>
            </w:pPr>
            <w:r>
              <w:rPr>
                <w:rFonts w:hint="eastAsia" w:ascii="仿宋" w:hAnsi="仿宋" w:eastAsia="仿宋" w:cs="仿宋"/>
                <w:lang w:val="en-US" w:eastAsia="zh-CN"/>
              </w:rPr>
              <w:t>踏勘现场</w:t>
            </w:r>
          </w:p>
        </w:tc>
        <w:tc>
          <w:tcPr>
            <w:tcW w:w="6394" w:type="dxa"/>
            <w:vAlign w:val="center"/>
          </w:tcPr>
          <w:p w14:paraId="51A93E4D">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xml:space="preserve">☑不组织 </w:t>
            </w:r>
          </w:p>
          <w:p w14:paraId="564AFD1C">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□组织</w:t>
            </w:r>
          </w:p>
        </w:tc>
      </w:tr>
      <w:tr w14:paraId="0A228D3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7FD40C2E">
            <w:pPr>
              <w:bidi w:val="0"/>
              <w:jc w:val="center"/>
              <w:rPr>
                <w:rFonts w:hint="eastAsia" w:ascii="仿宋" w:hAnsi="仿宋" w:eastAsia="仿宋" w:cs="仿宋"/>
                <w:lang w:val="en-US" w:eastAsia="zh-CN"/>
              </w:rPr>
            </w:pPr>
            <w:r>
              <w:rPr>
                <w:rFonts w:hint="eastAsia" w:ascii="仿宋" w:hAnsi="仿宋" w:eastAsia="仿宋" w:cs="仿宋"/>
                <w:lang w:val="en-US" w:eastAsia="zh-CN"/>
              </w:rPr>
              <w:t>18</w:t>
            </w:r>
          </w:p>
        </w:tc>
        <w:tc>
          <w:tcPr>
            <w:tcW w:w="1607" w:type="dxa"/>
            <w:vAlign w:val="center"/>
          </w:tcPr>
          <w:p w14:paraId="2E2ADD3F">
            <w:pPr>
              <w:bidi w:val="0"/>
              <w:jc w:val="center"/>
              <w:rPr>
                <w:rFonts w:hint="eastAsia" w:ascii="仿宋" w:hAnsi="仿宋" w:eastAsia="仿宋" w:cs="仿宋"/>
                <w:lang w:val="en-US" w:eastAsia="zh-CN"/>
              </w:rPr>
            </w:pPr>
            <w:r>
              <w:rPr>
                <w:rFonts w:hint="eastAsia" w:ascii="仿宋" w:hAnsi="仿宋" w:eastAsia="仿宋" w:cs="仿宋"/>
                <w:lang w:val="en-US" w:eastAsia="zh-CN"/>
              </w:rPr>
              <w:t>履约保证金</w:t>
            </w:r>
          </w:p>
        </w:tc>
        <w:tc>
          <w:tcPr>
            <w:tcW w:w="6394" w:type="dxa"/>
            <w:vAlign w:val="center"/>
          </w:tcPr>
          <w:p w14:paraId="427FFF79">
            <w:pPr>
              <w:pStyle w:val="17"/>
              <w:keepNext w:val="0"/>
              <w:keepLines w:val="0"/>
              <w:pageBreakBefore w:val="0"/>
              <w:widowControl w:val="0"/>
              <w:kinsoku/>
              <w:wordWrap/>
              <w:overflowPunct/>
              <w:topLinePunct w:val="0"/>
              <w:autoSpaceDE/>
              <w:autoSpaceDN/>
              <w:bidi w:val="0"/>
              <w:adjustRightInd/>
              <w:snapToGrid/>
              <w:spacing w:after="0" w:line="360" w:lineRule="auto"/>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 xml:space="preserve">  /                                 </w:t>
            </w:r>
          </w:p>
        </w:tc>
      </w:tr>
      <w:tr w14:paraId="5AF015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0F76AFB8">
            <w:pPr>
              <w:bidi w:val="0"/>
              <w:jc w:val="center"/>
              <w:rPr>
                <w:rFonts w:hint="eastAsia" w:ascii="仿宋" w:hAnsi="仿宋" w:eastAsia="仿宋" w:cs="仿宋"/>
                <w:lang w:val="en-US" w:eastAsia="zh-CN"/>
              </w:rPr>
            </w:pPr>
            <w:r>
              <w:rPr>
                <w:rFonts w:hint="eastAsia" w:ascii="仿宋" w:hAnsi="仿宋" w:eastAsia="仿宋" w:cs="仿宋"/>
                <w:lang w:val="en-US" w:eastAsia="zh-CN"/>
              </w:rPr>
              <w:t>19</w:t>
            </w:r>
          </w:p>
        </w:tc>
        <w:tc>
          <w:tcPr>
            <w:tcW w:w="1607" w:type="dxa"/>
            <w:vAlign w:val="center"/>
          </w:tcPr>
          <w:p w14:paraId="2CD08EDA">
            <w:pPr>
              <w:bidi w:val="0"/>
              <w:jc w:val="center"/>
              <w:rPr>
                <w:rFonts w:hint="eastAsia" w:ascii="仿宋" w:hAnsi="仿宋" w:eastAsia="仿宋" w:cs="仿宋"/>
                <w:lang w:val="en-US" w:eastAsia="zh-CN"/>
              </w:rPr>
            </w:pPr>
            <w:r>
              <w:rPr>
                <w:rFonts w:hint="eastAsia" w:ascii="仿宋" w:hAnsi="仿宋" w:eastAsia="仿宋" w:cs="仿宋"/>
                <w:lang w:val="en-US" w:eastAsia="zh-CN"/>
              </w:rPr>
              <w:t>质量</w:t>
            </w:r>
          </w:p>
        </w:tc>
        <w:tc>
          <w:tcPr>
            <w:tcW w:w="6394" w:type="dxa"/>
            <w:vAlign w:val="center"/>
          </w:tcPr>
          <w:p w14:paraId="3B7E366A">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合格</w:t>
            </w:r>
          </w:p>
        </w:tc>
      </w:tr>
      <w:tr w14:paraId="5153206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64442480">
            <w:pPr>
              <w:bidi w:val="0"/>
              <w:jc w:val="center"/>
              <w:rPr>
                <w:rFonts w:hint="eastAsia" w:ascii="仿宋" w:hAnsi="仿宋" w:eastAsia="仿宋" w:cs="仿宋"/>
                <w:lang w:val="en-US" w:eastAsia="zh-CN"/>
              </w:rPr>
            </w:pPr>
            <w:r>
              <w:rPr>
                <w:rFonts w:hint="eastAsia" w:ascii="仿宋" w:hAnsi="仿宋" w:eastAsia="仿宋" w:cs="仿宋"/>
                <w:lang w:val="en-US" w:eastAsia="zh-CN"/>
              </w:rPr>
              <w:t>20</w:t>
            </w:r>
          </w:p>
        </w:tc>
        <w:tc>
          <w:tcPr>
            <w:tcW w:w="1607" w:type="dxa"/>
            <w:vAlign w:val="center"/>
          </w:tcPr>
          <w:p w14:paraId="78E1A3CC">
            <w:pPr>
              <w:bidi w:val="0"/>
              <w:jc w:val="center"/>
              <w:rPr>
                <w:rFonts w:hint="eastAsia" w:ascii="仿宋" w:hAnsi="仿宋" w:eastAsia="仿宋" w:cs="仿宋"/>
                <w:color w:val="auto"/>
                <w:lang w:val="en-US" w:eastAsia="zh-CN"/>
              </w:rPr>
            </w:pPr>
            <w:r>
              <w:rPr>
                <w:rFonts w:hint="eastAsia" w:ascii="仿宋" w:hAnsi="仿宋" w:eastAsia="仿宋" w:cs="仿宋"/>
                <w:color w:val="auto"/>
                <w:lang w:val="en-US" w:eastAsia="zh-CN"/>
              </w:rPr>
              <w:t>计划工期</w:t>
            </w:r>
          </w:p>
        </w:tc>
        <w:tc>
          <w:tcPr>
            <w:tcW w:w="6394" w:type="dxa"/>
            <w:vAlign w:val="center"/>
          </w:tcPr>
          <w:p w14:paraId="6684A15B">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default" w:ascii="仿宋" w:hAnsi="仿宋" w:eastAsia="仿宋" w:cs="仿宋"/>
                <w:color w:val="auto"/>
                <w:kern w:val="2"/>
                <w:sz w:val="21"/>
                <w:szCs w:val="21"/>
                <w:highlight w:val="none"/>
                <w:shd w:val="clear" w:color="auto" w:fill="auto"/>
                <w:lang w:val="en-US" w:eastAsia="zh-CN" w:bidi="ar-SA"/>
              </w:rPr>
            </w:pPr>
            <w:r>
              <w:rPr>
                <w:rFonts w:hint="eastAsia" w:ascii="仿宋" w:hAnsi="仿宋" w:eastAsia="仿宋" w:cs="仿宋"/>
                <w:color w:val="auto"/>
                <w:kern w:val="2"/>
                <w:sz w:val="21"/>
                <w:szCs w:val="21"/>
                <w:highlight w:val="none"/>
                <w:shd w:val="clear" w:color="auto" w:fill="auto"/>
                <w:lang w:val="en-US" w:eastAsia="zh-CN" w:bidi="ar-SA"/>
              </w:rPr>
              <w:t>240日历天</w:t>
            </w:r>
          </w:p>
        </w:tc>
      </w:tr>
      <w:tr w14:paraId="472556C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0" w:hRule="atLeast"/>
        </w:trPr>
        <w:tc>
          <w:tcPr>
            <w:tcW w:w="957" w:type="dxa"/>
            <w:vAlign w:val="center"/>
          </w:tcPr>
          <w:p w14:paraId="5B6959C4">
            <w:pPr>
              <w:bidi w:val="0"/>
              <w:jc w:val="center"/>
              <w:rPr>
                <w:rFonts w:hint="eastAsia" w:ascii="仿宋" w:hAnsi="仿宋" w:eastAsia="仿宋" w:cs="仿宋"/>
                <w:lang w:val="en-US" w:eastAsia="zh-CN"/>
              </w:rPr>
            </w:pPr>
            <w:r>
              <w:rPr>
                <w:rFonts w:hint="eastAsia" w:ascii="仿宋" w:hAnsi="仿宋" w:eastAsia="仿宋" w:cs="仿宋"/>
                <w:lang w:val="en-US" w:eastAsia="zh-CN"/>
              </w:rPr>
              <w:t>21</w:t>
            </w:r>
          </w:p>
        </w:tc>
        <w:tc>
          <w:tcPr>
            <w:tcW w:w="1607" w:type="dxa"/>
            <w:vAlign w:val="center"/>
          </w:tcPr>
          <w:p w14:paraId="7D90C28E">
            <w:pPr>
              <w:bidi w:val="0"/>
              <w:jc w:val="center"/>
              <w:rPr>
                <w:rFonts w:hint="eastAsia" w:ascii="仿宋" w:hAnsi="仿宋" w:eastAsia="仿宋" w:cs="仿宋"/>
                <w:lang w:val="en-US" w:eastAsia="zh-CN"/>
              </w:rPr>
            </w:pPr>
            <w:r>
              <w:rPr>
                <w:rFonts w:hint="eastAsia" w:ascii="仿宋" w:hAnsi="仿宋" w:eastAsia="仿宋" w:cs="仿宋"/>
                <w:lang w:val="en-US" w:eastAsia="zh-CN"/>
              </w:rPr>
              <w:t>付款方式</w:t>
            </w:r>
          </w:p>
        </w:tc>
        <w:tc>
          <w:tcPr>
            <w:tcW w:w="6394" w:type="dxa"/>
            <w:vAlign w:val="center"/>
          </w:tcPr>
          <w:p w14:paraId="2BA923FC">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default"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按进度付款。</w:t>
            </w:r>
          </w:p>
        </w:tc>
      </w:tr>
      <w:tr w14:paraId="258CC3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04" w:hRule="atLeast"/>
        </w:trPr>
        <w:tc>
          <w:tcPr>
            <w:tcW w:w="957" w:type="dxa"/>
            <w:vAlign w:val="center"/>
          </w:tcPr>
          <w:p w14:paraId="38C6326B">
            <w:pPr>
              <w:bidi w:val="0"/>
              <w:jc w:val="center"/>
              <w:rPr>
                <w:rFonts w:hint="eastAsia" w:ascii="仿宋" w:hAnsi="仿宋" w:eastAsia="仿宋" w:cs="仿宋"/>
                <w:lang w:val="en-US" w:eastAsia="zh-CN"/>
              </w:rPr>
            </w:pPr>
            <w:r>
              <w:rPr>
                <w:rFonts w:hint="eastAsia" w:ascii="仿宋" w:hAnsi="仿宋" w:eastAsia="仿宋" w:cs="仿宋"/>
                <w:lang w:val="en-US" w:eastAsia="zh-CN"/>
              </w:rPr>
              <w:t>22</w:t>
            </w:r>
          </w:p>
        </w:tc>
        <w:tc>
          <w:tcPr>
            <w:tcW w:w="1607" w:type="dxa"/>
            <w:vAlign w:val="center"/>
          </w:tcPr>
          <w:p w14:paraId="3D8D8CB0">
            <w:pPr>
              <w:bidi w:val="0"/>
              <w:jc w:val="center"/>
              <w:rPr>
                <w:rFonts w:hint="eastAsia" w:ascii="仿宋" w:hAnsi="仿宋" w:eastAsia="仿宋" w:cs="仿宋"/>
                <w:lang w:val="en-US" w:eastAsia="zh-CN"/>
              </w:rPr>
            </w:pPr>
            <w:r>
              <w:rPr>
                <w:rFonts w:hint="eastAsia" w:ascii="仿宋" w:hAnsi="仿宋" w:eastAsia="仿宋" w:cs="仿宋"/>
                <w:lang w:val="en-US" w:eastAsia="zh-CN"/>
              </w:rPr>
              <w:t>投标文件递交及开标地点</w:t>
            </w:r>
          </w:p>
        </w:tc>
        <w:tc>
          <w:tcPr>
            <w:tcW w:w="6394" w:type="dxa"/>
            <w:vAlign w:val="center"/>
          </w:tcPr>
          <w:p w14:paraId="42F98313">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采用不见面开标：</w:t>
            </w:r>
          </w:p>
          <w:p w14:paraId="308FD3AC">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响应文件提交时间：同投标截止时间</w:t>
            </w:r>
          </w:p>
          <w:p w14:paraId="68B1CF78">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开标地点：政采云远程不见面开标大厅</w:t>
            </w:r>
          </w:p>
          <w:p w14:paraId="15D7CAD3">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不见面开标默认解密时长：30分钟。</w:t>
            </w:r>
          </w:p>
          <w:p w14:paraId="3F8C2360">
            <w:pPr>
              <w:keepNext w:val="0"/>
              <w:keepLines w:val="0"/>
              <w:pageBreakBefore w:val="0"/>
              <w:widowControl/>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关于能否延长解密时间的约定：开标现场若发现默认解密时长不足，由采购人决定是否延长解密时长。</w:t>
            </w:r>
          </w:p>
          <w:p w14:paraId="5F8D2760">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b/>
                <w:bCs/>
                <w:color w:val="auto"/>
                <w:kern w:val="2"/>
                <w:sz w:val="21"/>
                <w:szCs w:val="21"/>
                <w:rtl w:val="0"/>
                <w:lang w:val="en-US" w:eastAsia="zh-CN" w:bidi="ar-SA"/>
              </w:rPr>
            </w:pPr>
            <w:r>
              <w:rPr>
                <w:rFonts w:hint="eastAsia" w:ascii="仿宋" w:hAnsi="仿宋" w:eastAsia="仿宋" w:cs="仿宋"/>
                <w:b/>
                <w:bCs/>
                <w:color w:val="auto"/>
                <w:kern w:val="2"/>
                <w:sz w:val="21"/>
                <w:szCs w:val="21"/>
                <w:rtl w:val="0"/>
                <w:lang w:val="en-US" w:eastAsia="zh-CN" w:bidi="ar-SA"/>
              </w:rPr>
              <w:t>注：供应商可通过账号密码或CA登录政采云客户端，依照招标文件要求进行投标文件的制作，本项目采用电子版投标文件。电子版投标文件封面无需标明“正本”或“副本”字样。</w:t>
            </w:r>
          </w:p>
          <w:p w14:paraId="02C13F83">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采用不见面开标：</w:t>
            </w:r>
          </w:p>
          <w:p w14:paraId="6C381C57">
            <w:pPr>
              <w:keepNext w:val="0"/>
              <w:keepLines w:val="0"/>
              <w:pageBreakBefore w:val="0"/>
              <w:widowControl/>
              <w:numPr>
                <w:ilvl w:val="0"/>
                <w:numId w:val="2"/>
              </w:numPr>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本项目采用不见面开标、投标人需要递交电子响应文件，加密的电子响应文件，在投标截止</w:t>
            </w:r>
          </w:p>
          <w:p w14:paraId="09CFA5FE">
            <w:pPr>
              <w:keepNext w:val="0"/>
              <w:keepLines w:val="0"/>
              <w:pageBreakBefore w:val="0"/>
              <w:widowControl/>
              <w:numPr>
                <w:ilvl w:val="0"/>
                <w:numId w:val="0"/>
              </w:numPr>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时间前通过政采云平台（https://www.zcygov.cn/）上传到指定位置。无需递交纸质文件。</w:t>
            </w:r>
          </w:p>
          <w:p w14:paraId="3687818C">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本项目采用远程不见面交易的模式。开标当日，投标人无需到达开标现场，仅需在任意地点通过政采云平台（https://www.zcygov.cn/）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755D3BE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3.远程开标前，投标人务必在政采云平台（https://www.zcygov.cn/）响应文件上传模块中使用“模拟解密”功能，验证本机远程自助解密环境</w:t>
            </w:r>
          </w:p>
          <w:p w14:paraId="0B2D55C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响应文件格式文件要求盖单位章和（或）签字的地方，供应商均应使用CA数字证书加盖供应商的单位电子签章和（或）法定代表人的个人电子签名。</w:t>
            </w:r>
          </w:p>
        </w:tc>
      </w:tr>
      <w:tr w14:paraId="063DB25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26" w:hRule="atLeast"/>
        </w:trPr>
        <w:tc>
          <w:tcPr>
            <w:tcW w:w="957" w:type="dxa"/>
            <w:vAlign w:val="center"/>
          </w:tcPr>
          <w:p w14:paraId="5688E477">
            <w:pPr>
              <w:bidi w:val="0"/>
              <w:jc w:val="center"/>
              <w:rPr>
                <w:rFonts w:hint="eastAsia" w:ascii="仿宋" w:hAnsi="仿宋" w:eastAsia="仿宋" w:cs="仿宋"/>
                <w:lang w:val="en-US" w:eastAsia="zh-CN"/>
              </w:rPr>
            </w:pPr>
            <w:r>
              <w:rPr>
                <w:rFonts w:hint="eastAsia" w:ascii="仿宋" w:hAnsi="仿宋" w:eastAsia="仿宋" w:cs="仿宋"/>
                <w:lang w:val="en-US" w:eastAsia="zh-CN"/>
              </w:rPr>
              <w:t>23</w:t>
            </w:r>
          </w:p>
        </w:tc>
        <w:tc>
          <w:tcPr>
            <w:tcW w:w="1607" w:type="dxa"/>
            <w:vAlign w:val="center"/>
          </w:tcPr>
          <w:p w14:paraId="7B688C0F">
            <w:pPr>
              <w:bidi w:val="0"/>
              <w:jc w:val="center"/>
              <w:rPr>
                <w:rFonts w:hint="eastAsia" w:ascii="仿宋" w:hAnsi="仿宋" w:eastAsia="仿宋" w:cs="仿宋"/>
                <w:lang w:val="en-US" w:eastAsia="zh-CN"/>
              </w:rPr>
            </w:pPr>
            <w:r>
              <w:rPr>
                <w:rFonts w:hint="eastAsia" w:ascii="仿宋" w:hAnsi="仿宋" w:eastAsia="仿宋" w:cs="仿宋"/>
                <w:lang w:val="en-US" w:eastAsia="zh-CN"/>
              </w:rPr>
              <w:t>响应性文件份数与密封性</w:t>
            </w:r>
          </w:p>
        </w:tc>
        <w:tc>
          <w:tcPr>
            <w:tcW w:w="6394" w:type="dxa"/>
            <w:vAlign w:val="center"/>
          </w:tcPr>
          <w:p w14:paraId="6E41CA63">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1．本项目采用不见面开标、投标人需要递交电子响应文件，加密的电子响应文件，在投标截止时间前通过政采云平台（https://www.zcygov.cn/）上传到指定位置。无需递交纸质文件。</w:t>
            </w:r>
          </w:p>
          <w:p w14:paraId="292D33B4">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2.本项目采用远程不见面交易的模式。开标当日，投标人无需到达开标现场，仅需在任意地点通过政采云平台（https://www.zcygov.cn/）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56073634">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3.远程开标前，投标人务必在政采云平台（https://www.zcygov.cn/）响应文件上传模块中使用“模拟解密”功能，验证本机远程自助解密环境</w:t>
            </w:r>
          </w:p>
          <w:p w14:paraId="7E9F42E9">
            <w:pPr>
              <w:keepNext w:val="0"/>
              <w:keepLines w:val="0"/>
              <w:pageBreakBefore w:val="0"/>
              <w:widowControl/>
              <w:kinsoku/>
              <w:wordWrap/>
              <w:overflowPunct/>
              <w:topLinePunct w:val="0"/>
              <w:autoSpaceDE/>
              <w:autoSpaceDN/>
              <w:bidi w:val="0"/>
              <w:adjustRightInd w:val="0"/>
              <w:snapToGrid w:val="0"/>
              <w:spacing w:line="360" w:lineRule="exact"/>
              <w:ind w:firstLine="422"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b/>
                <w:bCs/>
                <w:color w:val="auto"/>
                <w:kern w:val="2"/>
                <w:sz w:val="21"/>
                <w:szCs w:val="21"/>
                <w:rtl w:val="0"/>
                <w:lang w:val="en-US" w:eastAsia="zh-CN" w:bidi="ar-SA"/>
              </w:rPr>
              <w:t>注：中标单位需在招标结束后7天日内提供纸质二套投标文件，其中：正本一套并封面标明“正本”字样。副本一套并封面标明“副本”字样。</w:t>
            </w:r>
            <w:r>
              <w:rPr>
                <w:rFonts w:hint="eastAsia" w:ascii="仿宋" w:hAnsi="仿宋" w:eastAsia="仿宋" w:cs="仿宋"/>
                <w:b/>
                <w:bCs/>
                <w:color w:val="auto"/>
                <w:kern w:val="2"/>
                <w:sz w:val="21"/>
                <w:szCs w:val="21"/>
                <w:lang w:val="en-US" w:eastAsia="zh-CN" w:bidi="ar-SA"/>
              </w:rPr>
              <w:t>邮寄至新疆乌苏市温州路248号乌苏市政务服务中心（政府采购中心）米格娜依0992-8507872</w:t>
            </w:r>
          </w:p>
        </w:tc>
      </w:tr>
      <w:tr w14:paraId="210D58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93" w:hRule="atLeast"/>
        </w:trPr>
        <w:tc>
          <w:tcPr>
            <w:tcW w:w="957" w:type="dxa"/>
            <w:vAlign w:val="center"/>
          </w:tcPr>
          <w:p w14:paraId="0895D368">
            <w:pPr>
              <w:bidi w:val="0"/>
              <w:jc w:val="center"/>
              <w:rPr>
                <w:rFonts w:hint="eastAsia" w:ascii="仿宋" w:hAnsi="仿宋" w:eastAsia="仿宋" w:cs="仿宋"/>
                <w:lang w:val="en-US" w:eastAsia="zh-CN"/>
              </w:rPr>
            </w:pPr>
            <w:r>
              <w:rPr>
                <w:rFonts w:hint="eastAsia" w:ascii="仿宋" w:hAnsi="仿宋" w:eastAsia="仿宋" w:cs="仿宋"/>
                <w:lang w:val="en-US" w:eastAsia="zh-CN"/>
              </w:rPr>
              <w:t>24</w:t>
            </w:r>
          </w:p>
        </w:tc>
        <w:tc>
          <w:tcPr>
            <w:tcW w:w="1607" w:type="dxa"/>
            <w:vAlign w:val="center"/>
          </w:tcPr>
          <w:p w14:paraId="3C7D47A9">
            <w:pPr>
              <w:bidi w:val="0"/>
              <w:jc w:val="center"/>
              <w:rPr>
                <w:rFonts w:hint="eastAsia" w:ascii="仿宋" w:hAnsi="仿宋" w:eastAsia="仿宋" w:cs="仿宋"/>
                <w:lang w:val="en-US" w:eastAsia="zh-CN"/>
              </w:rPr>
            </w:pPr>
            <w:r>
              <w:rPr>
                <w:rFonts w:hint="eastAsia" w:ascii="仿宋" w:hAnsi="仿宋" w:eastAsia="仿宋" w:cs="仿宋"/>
                <w:lang w:val="en-US" w:eastAsia="zh-CN"/>
              </w:rPr>
              <w:t>投标文件签章</w:t>
            </w:r>
          </w:p>
        </w:tc>
        <w:tc>
          <w:tcPr>
            <w:tcW w:w="6394" w:type="dxa"/>
            <w:vAlign w:val="center"/>
          </w:tcPr>
          <w:p w14:paraId="57F9934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响应文件格式文件要求盖单位章和（或）签字的地方，供应商均应使用CA数字证书加盖供应商的单位电子签章和（或）法定代表人的个人电子签名。</w:t>
            </w:r>
          </w:p>
        </w:tc>
      </w:tr>
      <w:tr w14:paraId="5BE2BDE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8" w:hRule="atLeast"/>
        </w:trPr>
        <w:tc>
          <w:tcPr>
            <w:tcW w:w="957" w:type="dxa"/>
            <w:vAlign w:val="center"/>
          </w:tcPr>
          <w:p w14:paraId="15B09B67">
            <w:pPr>
              <w:bidi w:val="0"/>
              <w:jc w:val="center"/>
              <w:rPr>
                <w:rFonts w:hint="eastAsia" w:ascii="仿宋" w:hAnsi="仿宋" w:eastAsia="仿宋" w:cs="仿宋"/>
                <w:lang w:val="en-US" w:eastAsia="zh-CN"/>
              </w:rPr>
            </w:pPr>
            <w:r>
              <w:rPr>
                <w:rFonts w:hint="eastAsia" w:ascii="仿宋" w:hAnsi="仿宋" w:eastAsia="仿宋" w:cs="仿宋"/>
                <w:lang w:val="en-US" w:eastAsia="zh-CN"/>
              </w:rPr>
              <w:t>25</w:t>
            </w:r>
          </w:p>
        </w:tc>
        <w:tc>
          <w:tcPr>
            <w:tcW w:w="1607" w:type="dxa"/>
            <w:vAlign w:val="center"/>
          </w:tcPr>
          <w:p w14:paraId="63D98800">
            <w:pPr>
              <w:bidi w:val="0"/>
              <w:jc w:val="center"/>
              <w:rPr>
                <w:rFonts w:hint="eastAsia" w:ascii="仿宋" w:hAnsi="仿宋" w:eastAsia="仿宋" w:cs="仿宋"/>
                <w:lang w:val="en-US" w:eastAsia="zh-CN"/>
              </w:rPr>
            </w:pPr>
            <w:r>
              <w:rPr>
                <w:rFonts w:hint="eastAsia" w:ascii="仿宋" w:hAnsi="仿宋" w:eastAsia="仿宋" w:cs="仿宋"/>
                <w:lang w:val="en-US" w:eastAsia="zh-CN"/>
              </w:rPr>
              <w:t>政府采购</w:t>
            </w:r>
          </w:p>
          <w:p w14:paraId="2B5F6C5D">
            <w:pPr>
              <w:bidi w:val="0"/>
              <w:jc w:val="center"/>
              <w:rPr>
                <w:rFonts w:hint="eastAsia" w:ascii="仿宋" w:hAnsi="仿宋" w:eastAsia="仿宋" w:cs="仿宋"/>
                <w:lang w:val="en-US" w:eastAsia="zh-CN"/>
              </w:rPr>
            </w:pPr>
            <w:r>
              <w:rPr>
                <w:rFonts w:hint="eastAsia" w:ascii="仿宋" w:hAnsi="仿宋" w:eastAsia="仿宋" w:cs="仿宋"/>
                <w:lang w:val="en-US" w:eastAsia="zh-CN"/>
              </w:rPr>
              <w:t>政策功能</w:t>
            </w:r>
          </w:p>
        </w:tc>
        <w:tc>
          <w:tcPr>
            <w:tcW w:w="6394" w:type="dxa"/>
            <w:vAlign w:val="center"/>
          </w:tcPr>
          <w:p w14:paraId="2CC32268">
            <w:pPr>
              <w:keepNext w:val="0"/>
              <w:keepLines w:val="0"/>
              <w:pageBreakBefore w:val="0"/>
              <w:widowControl/>
              <w:numPr>
                <w:ilvl w:val="0"/>
                <w:numId w:val="3"/>
              </w:numPr>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促进中小企业发展政策：根据《政府采购促进中小企业发展管理办法》规定，本项目施工单位全部为符合政策要求的中小企业，将评审报价给予5%的扣除。投标人应出具招标文件中要求的《中小企业声明函》，否则评审时不予认可。投标人应对提交的中小企业声明函的真实性负责，提交的中小企业声明函不真实的，应承担相应的法律责任。监狱企业扶持政策：投标人如为监狱企业将视同小型或微型企业，将对评审报价给予5%的扣除。</w:t>
            </w:r>
          </w:p>
          <w:p w14:paraId="01CD23ED">
            <w:pPr>
              <w:keepNext w:val="0"/>
              <w:keepLines w:val="0"/>
              <w:pageBreakBefore w:val="0"/>
              <w:widowControl/>
              <w:numPr>
                <w:ilvl w:val="0"/>
                <w:numId w:val="3"/>
              </w:numPr>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为监狱企业的，应提供由省级以上监狱管理局、戒毒管理局（含新疆生产建设兵团）出具的属于监狱企业的证明文件或声明函。投标人应对提交属于监狱企业的证明文件的真实性负责，提交的监狱企业的证明文件不真实的，应承担相应的法律责任。</w:t>
            </w:r>
          </w:p>
          <w:p w14:paraId="229209E0">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（3）残疾人福利性单位视同小型、微型企业。不重复享受政策。</w:t>
            </w:r>
          </w:p>
        </w:tc>
      </w:tr>
      <w:tr w14:paraId="40B9953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25" w:hRule="atLeast"/>
        </w:trPr>
        <w:tc>
          <w:tcPr>
            <w:tcW w:w="957" w:type="dxa"/>
            <w:vAlign w:val="center"/>
          </w:tcPr>
          <w:p w14:paraId="40DDC348">
            <w:pPr>
              <w:bidi w:val="0"/>
              <w:jc w:val="center"/>
              <w:rPr>
                <w:rFonts w:hint="eastAsia" w:ascii="仿宋" w:hAnsi="仿宋" w:eastAsia="仿宋" w:cs="仿宋"/>
                <w:lang w:val="en-US" w:eastAsia="zh-CN"/>
              </w:rPr>
            </w:pPr>
            <w:r>
              <w:rPr>
                <w:rFonts w:hint="eastAsia" w:ascii="仿宋" w:hAnsi="仿宋" w:eastAsia="仿宋" w:cs="仿宋"/>
                <w:lang w:val="en-US" w:eastAsia="zh-CN"/>
              </w:rPr>
              <w:t>26</w:t>
            </w:r>
          </w:p>
        </w:tc>
        <w:tc>
          <w:tcPr>
            <w:tcW w:w="1607" w:type="dxa"/>
            <w:vAlign w:val="center"/>
          </w:tcPr>
          <w:p w14:paraId="2947AED7">
            <w:pPr>
              <w:bidi w:val="0"/>
              <w:jc w:val="center"/>
              <w:rPr>
                <w:rFonts w:hint="eastAsia" w:ascii="仿宋" w:hAnsi="仿宋" w:eastAsia="仿宋" w:cs="仿宋"/>
                <w:lang w:val="en-US" w:eastAsia="zh-CN"/>
              </w:rPr>
            </w:pPr>
            <w:r>
              <w:rPr>
                <w:rFonts w:hint="eastAsia" w:ascii="仿宋" w:hAnsi="仿宋" w:eastAsia="仿宋" w:cs="仿宋"/>
                <w:lang w:val="en-US" w:eastAsia="zh-CN"/>
              </w:rPr>
              <w:t>特别提示</w:t>
            </w:r>
          </w:p>
        </w:tc>
        <w:tc>
          <w:tcPr>
            <w:tcW w:w="6394" w:type="dxa"/>
            <w:vAlign w:val="center"/>
          </w:tcPr>
          <w:p w14:paraId="21E0586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本项目为专门面向中小企业，故只接受全部服务由中小企业提供，按要求填写中小企业声明函，否则不予以通过资格性审查。</w:t>
            </w:r>
          </w:p>
        </w:tc>
      </w:tr>
      <w:tr w14:paraId="1014E6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171" w:hRule="atLeast"/>
        </w:trPr>
        <w:tc>
          <w:tcPr>
            <w:tcW w:w="957" w:type="dxa"/>
            <w:vAlign w:val="center"/>
          </w:tcPr>
          <w:p w14:paraId="7A32D6BA">
            <w:pPr>
              <w:bidi w:val="0"/>
              <w:jc w:val="center"/>
              <w:rPr>
                <w:rFonts w:hint="eastAsia" w:ascii="仿宋" w:hAnsi="仿宋" w:eastAsia="仿宋" w:cs="仿宋"/>
                <w:lang w:val="en-US" w:eastAsia="zh-CN"/>
              </w:rPr>
            </w:pPr>
            <w:r>
              <w:rPr>
                <w:rFonts w:hint="eastAsia" w:ascii="仿宋" w:hAnsi="仿宋" w:eastAsia="仿宋" w:cs="仿宋"/>
                <w:lang w:val="en-US" w:eastAsia="zh-CN"/>
              </w:rPr>
              <w:t>27</w:t>
            </w:r>
          </w:p>
        </w:tc>
        <w:tc>
          <w:tcPr>
            <w:tcW w:w="1607" w:type="dxa"/>
            <w:vAlign w:val="center"/>
          </w:tcPr>
          <w:p w14:paraId="2EA50324">
            <w:pPr>
              <w:bidi w:val="0"/>
              <w:jc w:val="center"/>
              <w:rPr>
                <w:rFonts w:hint="eastAsia" w:ascii="仿宋" w:hAnsi="仿宋" w:eastAsia="仿宋" w:cs="仿宋"/>
                <w:lang w:val="en-US" w:eastAsia="zh-CN"/>
              </w:rPr>
            </w:pPr>
            <w:r>
              <w:rPr>
                <w:rFonts w:hint="eastAsia" w:ascii="仿宋" w:hAnsi="仿宋" w:eastAsia="仿宋" w:cs="仿宋"/>
                <w:lang w:val="en-US" w:eastAsia="zh-CN"/>
              </w:rPr>
              <w:t>其他</w:t>
            </w:r>
          </w:p>
        </w:tc>
        <w:tc>
          <w:tcPr>
            <w:tcW w:w="6394" w:type="dxa"/>
            <w:vAlign w:val="center"/>
          </w:tcPr>
          <w:p w14:paraId="0CBD33D9">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b w:val="0"/>
                <w:bCs w:val="0"/>
                <w:color w:val="auto"/>
                <w:kern w:val="2"/>
                <w:sz w:val="21"/>
                <w:szCs w:val="21"/>
                <w:lang w:val="en-US" w:eastAsia="zh-CN" w:bidi="ar-SA"/>
              </w:rPr>
            </w:pPr>
            <w:r>
              <w:rPr>
                <w:rFonts w:hint="eastAsia" w:ascii="仿宋" w:hAnsi="仿宋" w:eastAsia="仿宋" w:cs="仿宋"/>
                <w:b w:val="0"/>
                <w:bCs w:val="0"/>
                <w:color w:val="auto"/>
                <w:kern w:val="2"/>
                <w:sz w:val="21"/>
                <w:szCs w:val="21"/>
                <w:lang w:val="en-US" w:eastAsia="zh-CN" w:bidi="ar-SA"/>
              </w:rPr>
              <w:t>本项目为交钥匙工程。投标报价应包括为完成本次招标项目招标范围内所有施工、设备、运输、包装、设备材料、系统、配套设备及工具、易损件、耗材及供货、相关专用安装器具和仪器仪表、安装调试、培训、保险、税金、验收及其它附带服务等的全部费用。招标人将不在增加任何费用。</w:t>
            </w:r>
          </w:p>
        </w:tc>
      </w:tr>
      <w:tr w14:paraId="18F3839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1" w:hRule="atLeast"/>
        </w:trPr>
        <w:tc>
          <w:tcPr>
            <w:tcW w:w="957" w:type="dxa"/>
            <w:vAlign w:val="center"/>
          </w:tcPr>
          <w:p w14:paraId="07F0207C">
            <w:pPr>
              <w:bidi w:val="0"/>
              <w:jc w:val="center"/>
              <w:rPr>
                <w:rFonts w:hint="default" w:ascii="仿宋" w:hAnsi="仿宋" w:eastAsia="仿宋" w:cs="仿宋"/>
                <w:lang w:val="en-US" w:eastAsia="zh-CN"/>
              </w:rPr>
            </w:pPr>
            <w:r>
              <w:rPr>
                <w:rFonts w:hint="eastAsia" w:ascii="仿宋" w:hAnsi="仿宋" w:eastAsia="仿宋" w:cs="仿宋"/>
                <w:lang w:val="en-US" w:eastAsia="zh-CN"/>
              </w:rPr>
              <w:t>28</w:t>
            </w:r>
          </w:p>
        </w:tc>
        <w:tc>
          <w:tcPr>
            <w:tcW w:w="1607" w:type="dxa"/>
            <w:vAlign w:val="center"/>
          </w:tcPr>
          <w:p w14:paraId="563077EB">
            <w:pPr>
              <w:bidi w:val="0"/>
              <w:jc w:val="center"/>
              <w:rPr>
                <w:rFonts w:hint="eastAsia" w:ascii="仿宋" w:hAnsi="仿宋" w:eastAsia="仿宋" w:cs="仿宋"/>
                <w:lang w:val="en-US" w:eastAsia="zh-CN"/>
              </w:rPr>
            </w:pPr>
            <w:r>
              <w:rPr>
                <w:rFonts w:hint="eastAsia" w:ascii="仿宋" w:hAnsi="仿宋" w:eastAsia="仿宋" w:cs="仿宋"/>
                <w:lang w:val="en-US" w:eastAsia="zh-CN"/>
              </w:rPr>
              <w:t>所属行业</w:t>
            </w:r>
          </w:p>
        </w:tc>
        <w:tc>
          <w:tcPr>
            <w:tcW w:w="6394" w:type="dxa"/>
            <w:vAlign w:val="center"/>
          </w:tcPr>
          <w:p w14:paraId="1E7FE0D5">
            <w:pPr>
              <w:keepNext w:val="0"/>
              <w:keepLines w:val="0"/>
              <w:pageBreakBefore w:val="0"/>
              <w:widowControl/>
              <w:kinsoku/>
              <w:wordWrap/>
              <w:overflowPunct/>
              <w:topLinePunct w:val="0"/>
              <w:autoSpaceDE/>
              <w:autoSpaceDN/>
              <w:bidi w:val="0"/>
              <w:adjustRightInd w:val="0"/>
              <w:snapToGrid w:val="0"/>
              <w:spacing w:line="360" w:lineRule="exact"/>
              <w:ind w:firstLine="420" w:firstLineChars="200"/>
              <w:textAlignment w:val="auto"/>
              <w:rPr>
                <w:rFonts w:hint="eastAsia" w:ascii="仿宋" w:hAnsi="仿宋" w:eastAsia="仿宋" w:cs="仿宋"/>
                <w:b w:val="0"/>
                <w:bCs w:val="0"/>
                <w:color w:val="auto"/>
                <w:kern w:val="2"/>
                <w:sz w:val="21"/>
                <w:szCs w:val="21"/>
                <w:lang w:val="en-US" w:eastAsia="zh-CN" w:bidi="ar-SA"/>
              </w:rPr>
            </w:pPr>
            <w:r>
              <w:rPr>
                <w:rFonts w:hint="eastAsia" w:ascii="仿宋" w:hAnsi="仿宋" w:eastAsia="仿宋" w:cs="仿宋"/>
                <w:b w:val="0"/>
                <w:bCs w:val="0"/>
                <w:color w:val="auto"/>
                <w:kern w:val="2"/>
                <w:sz w:val="21"/>
                <w:szCs w:val="21"/>
                <w:lang w:val="en-US" w:eastAsia="zh-CN" w:bidi="ar-SA"/>
              </w:rPr>
              <w:t>建筑业</w:t>
            </w:r>
          </w:p>
        </w:tc>
      </w:tr>
      <w:tr w14:paraId="5665E6C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30" w:hRule="atLeast"/>
        </w:trPr>
        <w:tc>
          <w:tcPr>
            <w:tcW w:w="957" w:type="dxa"/>
            <w:vAlign w:val="center"/>
          </w:tcPr>
          <w:p w14:paraId="384DF08C">
            <w:pPr>
              <w:bidi w:val="0"/>
              <w:jc w:val="center"/>
              <w:rPr>
                <w:rFonts w:hint="eastAsia" w:ascii="仿宋" w:hAnsi="仿宋" w:eastAsia="仿宋" w:cs="仿宋"/>
                <w:lang w:val="en-US" w:eastAsia="zh-CN"/>
              </w:rPr>
            </w:pPr>
            <w:r>
              <w:rPr>
                <w:rFonts w:hint="eastAsia" w:ascii="仿宋" w:hAnsi="仿宋" w:eastAsia="仿宋" w:cs="仿宋"/>
                <w:lang w:val="en-US" w:eastAsia="zh-CN"/>
              </w:rPr>
              <w:t>备注</w:t>
            </w:r>
          </w:p>
        </w:tc>
        <w:tc>
          <w:tcPr>
            <w:tcW w:w="8001" w:type="dxa"/>
            <w:gridSpan w:val="2"/>
            <w:vAlign w:val="center"/>
          </w:tcPr>
          <w:p w14:paraId="46D0BF1C">
            <w:pPr>
              <w:rPr>
                <w:rFonts w:hint="eastAsia" w:ascii="仿宋" w:hAnsi="仿宋" w:eastAsia="仿宋" w:cs="仿宋"/>
                <w:color w:val="000000"/>
                <w:sz w:val="24"/>
                <w:szCs w:val="24"/>
                <w:u w:val="single"/>
                <w:lang w:val="en-US" w:eastAsia="zh-CN"/>
              </w:rPr>
            </w:pPr>
          </w:p>
        </w:tc>
      </w:tr>
    </w:tbl>
    <w:p w14:paraId="0503AA56">
      <w:pPr>
        <w:spacing w:line="440" w:lineRule="exact"/>
        <w:rPr>
          <w:rFonts w:hint="eastAsia" w:ascii="仿宋" w:hAnsi="仿宋" w:eastAsia="仿宋" w:cs="仿宋"/>
          <w:kern w:val="0"/>
          <w:sz w:val="24"/>
          <w:szCs w:val="24"/>
        </w:rPr>
      </w:pPr>
      <w:r>
        <w:rPr>
          <w:rFonts w:hint="eastAsia" w:ascii="仿宋" w:hAnsi="仿宋" w:eastAsia="仿宋" w:cs="仿宋"/>
          <w:b/>
          <w:bCs/>
          <w:kern w:val="0"/>
          <w:sz w:val="24"/>
          <w:szCs w:val="24"/>
        </w:rPr>
        <w:t>注：</w:t>
      </w:r>
      <w:r>
        <w:rPr>
          <w:rFonts w:hint="eastAsia" w:ascii="仿宋" w:hAnsi="仿宋" w:eastAsia="仿宋" w:cs="仿宋"/>
          <w:sz w:val="24"/>
          <w:szCs w:val="24"/>
          <w:lang w:val="en-US" w:eastAsia="zh-CN"/>
        </w:rPr>
        <w:t>1</w:t>
      </w:r>
      <w:r>
        <w:rPr>
          <w:rFonts w:hint="eastAsia" w:ascii="仿宋" w:hAnsi="仿宋" w:eastAsia="仿宋" w:cs="仿宋"/>
          <w:sz w:val="24"/>
          <w:szCs w:val="24"/>
        </w:rPr>
        <w:t>、本表内容与</w:t>
      </w:r>
      <w:r>
        <w:rPr>
          <w:rFonts w:hint="eastAsia" w:ascii="仿宋" w:hAnsi="仿宋" w:eastAsia="仿宋" w:cs="仿宋"/>
          <w:sz w:val="24"/>
          <w:szCs w:val="24"/>
          <w:lang w:eastAsia="zh-CN"/>
        </w:rPr>
        <w:t>磋商文件</w:t>
      </w:r>
      <w:r>
        <w:rPr>
          <w:rFonts w:hint="eastAsia" w:ascii="仿宋" w:hAnsi="仿宋" w:eastAsia="仿宋" w:cs="仿宋"/>
          <w:sz w:val="24"/>
          <w:szCs w:val="24"/>
        </w:rPr>
        <w:t>其它内容不一致的，应当以本表内容为准。</w:t>
      </w:r>
    </w:p>
    <w:p w14:paraId="63F9D068">
      <w:pPr>
        <w:numPr>
          <w:ilvl w:val="0"/>
          <w:numId w:val="4"/>
        </w:numPr>
        <w:rPr>
          <w:rFonts w:hint="eastAsia" w:ascii="仿宋" w:hAnsi="仿宋" w:eastAsia="仿宋" w:cs="仿宋"/>
          <w:sz w:val="24"/>
          <w:szCs w:val="24"/>
        </w:rPr>
      </w:pPr>
      <w:r>
        <w:rPr>
          <w:rFonts w:hint="eastAsia" w:ascii="仿宋" w:hAnsi="仿宋" w:eastAsia="仿宋" w:cs="仿宋"/>
          <w:kern w:val="0"/>
          <w:sz w:val="24"/>
          <w:szCs w:val="24"/>
        </w:rPr>
        <w:t>本表中“</w:t>
      </w:r>
      <w:r>
        <w:rPr>
          <w:rFonts w:hint="eastAsia" w:ascii="仿宋" w:hAnsi="仿宋" w:eastAsia="仿宋" w:cs="仿宋"/>
          <w:kern w:val="0"/>
          <w:sz w:val="24"/>
          <w:szCs w:val="24"/>
        </w:rPr>
        <w:fldChar w:fldCharType="begin"/>
      </w:r>
      <w:r>
        <w:rPr>
          <w:rFonts w:hint="eastAsia" w:ascii="仿宋" w:hAnsi="仿宋" w:eastAsia="仿宋" w:cs="仿宋"/>
          <w:kern w:val="0"/>
          <w:sz w:val="24"/>
          <w:szCs w:val="24"/>
        </w:rPr>
        <w:instrText xml:space="preserve"> eq \o\ac(</w:instrText>
      </w:r>
      <w:r>
        <w:rPr>
          <w:rFonts w:hint="eastAsia" w:ascii="仿宋" w:hAnsi="仿宋" w:eastAsia="仿宋" w:cs="仿宋"/>
          <w:kern w:val="0"/>
          <w:position w:val="-4"/>
          <w:sz w:val="36"/>
          <w:szCs w:val="24"/>
        </w:rPr>
        <w:instrText xml:space="preserve">□</w:instrText>
      </w:r>
      <w:r>
        <w:rPr>
          <w:rFonts w:hint="eastAsia" w:ascii="仿宋" w:hAnsi="仿宋" w:eastAsia="仿宋" w:cs="仿宋"/>
          <w:kern w:val="0"/>
          <w:position w:val="0"/>
          <w:sz w:val="24"/>
          <w:szCs w:val="24"/>
        </w:rPr>
        <w:instrText xml:space="preserve">,√)</w:instrText>
      </w:r>
      <w:r>
        <w:rPr>
          <w:rFonts w:hint="eastAsia" w:ascii="仿宋" w:hAnsi="仿宋" w:eastAsia="仿宋" w:cs="仿宋"/>
          <w:kern w:val="0"/>
          <w:sz w:val="24"/>
          <w:szCs w:val="24"/>
        </w:rPr>
        <w:fldChar w:fldCharType="end"/>
      </w:r>
      <w:r>
        <w:rPr>
          <w:rFonts w:hint="eastAsia" w:ascii="仿宋" w:hAnsi="仿宋" w:eastAsia="仿宋" w:cs="仿宋"/>
          <w:kern w:val="0"/>
          <w:sz w:val="24"/>
          <w:szCs w:val="24"/>
        </w:rPr>
        <w:t>”标示选择使用该项</w:t>
      </w:r>
      <w:bookmarkEnd w:id="1"/>
      <w:bookmarkStart w:id="7" w:name="_Toc120614213"/>
      <w:bookmarkEnd w:id="7"/>
      <w:bookmarkStart w:id="8" w:name="_Toc513029202"/>
      <w:bookmarkEnd w:id="8"/>
      <w:bookmarkStart w:id="9" w:name="_Toc20823274"/>
      <w:bookmarkEnd w:id="9"/>
      <w:bookmarkStart w:id="10" w:name="_Toc16938518"/>
      <w:bookmarkEnd w:id="10"/>
      <w:bookmarkStart w:id="11" w:name="_Toc455227390"/>
      <w:bookmarkEnd w:id="11"/>
      <w:bookmarkStart w:id="12" w:name="_Toc1621"/>
    </w:p>
    <w:p w14:paraId="7CA92702">
      <w:pPr>
        <w:pStyle w:val="3"/>
        <w:outlineLvl w:val="1"/>
        <w:rPr>
          <w:rFonts w:hint="eastAsia" w:ascii="仿宋" w:hAnsi="仿宋" w:eastAsia="仿宋" w:cs="仿宋"/>
          <w:b/>
          <w:bCs/>
          <w:sz w:val="24"/>
          <w:szCs w:val="24"/>
        </w:rPr>
      </w:pPr>
      <w:bookmarkStart w:id="13" w:name="_Toc19596"/>
      <w:bookmarkStart w:id="14" w:name="_Toc22395"/>
      <w:r>
        <w:rPr>
          <w:rFonts w:hint="eastAsia" w:ascii="仿宋" w:hAnsi="仿宋" w:eastAsia="仿宋" w:cs="仿宋"/>
          <w:b/>
          <w:bCs/>
          <w:sz w:val="24"/>
          <w:szCs w:val="24"/>
        </w:rPr>
        <w:t>一、 说明</w:t>
      </w:r>
      <w:bookmarkEnd w:id="12"/>
      <w:bookmarkEnd w:id="13"/>
      <w:bookmarkEnd w:id="14"/>
    </w:p>
    <w:p w14:paraId="1E45A5A0">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1.1适用范围</w:t>
      </w:r>
    </w:p>
    <w:p w14:paraId="0929014C">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1.1 .1本磋商文件仅适用于本磋商</w:t>
      </w:r>
      <w:r>
        <w:rPr>
          <w:rFonts w:hint="eastAsia" w:ascii="仿宋" w:hAnsi="仿宋" w:eastAsia="仿宋" w:cs="仿宋"/>
          <w:sz w:val="24"/>
          <w:szCs w:val="24"/>
          <w:lang w:eastAsia="zh-CN"/>
        </w:rPr>
        <w:t>文件</w:t>
      </w:r>
      <w:r>
        <w:rPr>
          <w:rFonts w:hint="eastAsia" w:ascii="仿宋" w:hAnsi="仿宋" w:eastAsia="仿宋" w:cs="仿宋"/>
          <w:sz w:val="24"/>
          <w:szCs w:val="24"/>
        </w:rPr>
        <w:t>中所述项目的货物及相关</w:t>
      </w:r>
      <w:r>
        <w:rPr>
          <w:rFonts w:hint="eastAsia" w:ascii="仿宋" w:hAnsi="仿宋" w:eastAsia="仿宋" w:cs="仿宋"/>
          <w:sz w:val="24"/>
          <w:szCs w:val="24"/>
          <w:lang w:eastAsia="zh-CN"/>
        </w:rPr>
        <w:t>货物</w:t>
      </w:r>
      <w:r>
        <w:rPr>
          <w:rFonts w:hint="eastAsia" w:ascii="仿宋" w:hAnsi="仿宋" w:eastAsia="仿宋" w:cs="仿宋"/>
          <w:sz w:val="24"/>
          <w:szCs w:val="24"/>
        </w:rPr>
        <w:t>的</w:t>
      </w:r>
      <w:r>
        <w:rPr>
          <w:rFonts w:hint="eastAsia" w:ascii="仿宋" w:hAnsi="仿宋" w:eastAsia="仿宋" w:cs="仿宋"/>
          <w:sz w:val="24"/>
          <w:szCs w:val="24"/>
          <w:lang w:eastAsia="zh-CN"/>
        </w:rPr>
        <w:t>招标</w:t>
      </w:r>
      <w:r>
        <w:rPr>
          <w:rFonts w:hint="eastAsia" w:ascii="仿宋" w:hAnsi="仿宋" w:eastAsia="仿宋" w:cs="仿宋"/>
          <w:sz w:val="24"/>
          <w:szCs w:val="24"/>
        </w:rPr>
        <w:t>。</w:t>
      </w:r>
    </w:p>
    <w:p w14:paraId="68664C34">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1.2定义</w:t>
      </w:r>
    </w:p>
    <w:p w14:paraId="75179FF6">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1.2.1“</w:t>
      </w:r>
      <w:r>
        <w:rPr>
          <w:rFonts w:hint="eastAsia" w:ascii="仿宋" w:hAnsi="仿宋" w:eastAsia="仿宋" w:cs="仿宋"/>
          <w:sz w:val="24"/>
          <w:szCs w:val="24"/>
          <w:lang w:eastAsia="zh-CN"/>
        </w:rPr>
        <w:t>招标</w:t>
      </w:r>
      <w:r>
        <w:rPr>
          <w:rFonts w:hint="eastAsia" w:ascii="仿宋" w:hAnsi="仿宋" w:eastAsia="仿宋" w:cs="仿宋"/>
          <w:sz w:val="24"/>
          <w:szCs w:val="24"/>
        </w:rPr>
        <w:t>人”是指：详见</w:t>
      </w:r>
      <w:r>
        <w:rPr>
          <w:rFonts w:hint="eastAsia" w:ascii="仿宋" w:hAnsi="仿宋" w:eastAsia="仿宋" w:cs="仿宋"/>
          <w:sz w:val="24"/>
          <w:szCs w:val="24"/>
          <w:lang w:eastAsia="zh-CN"/>
        </w:rPr>
        <w:t>投标单位</w:t>
      </w:r>
      <w:r>
        <w:rPr>
          <w:rFonts w:hint="eastAsia" w:ascii="仿宋" w:hAnsi="仿宋" w:eastAsia="仿宋" w:cs="仿宋"/>
          <w:sz w:val="24"/>
          <w:szCs w:val="24"/>
        </w:rPr>
        <w:t>须知前附表.</w:t>
      </w:r>
    </w:p>
    <w:p w14:paraId="603C634B">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1.2.2“</w:t>
      </w:r>
      <w:r>
        <w:rPr>
          <w:rFonts w:hint="eastAsia" w:ascii="仿宋" w:hAnsi="仿宋" w:eastAsia="仿宋" w:cs="仿宋"/>
          <w:sz w:val="24"/>
          <w:szCs w:val="24"/>
          <w:lang w:eastAsia="zh-CN"/>
        </w:rPr>
        <w:t>招标</w:t>
      </w:r>
      <w:r>
        <w:rPr>
          <w:rFonts w:hint="eastAsia" w:ascii="仿宋" w:hAnsi="仿宋" w:eastAsia="仿宋" w:cs="仿宋"/>
          <w:sz w:val="24"/>
          <w:szCs w:val="24"/>
        </w:rPr>
        <w:t>代理机构”是指：详见</w:t>
      </w:r>
      <w:r>
        <w:rPr>
          <w:rFonts w:hint="eastAsia" w:ascii="仿宋" w:hAnsi="仿宋" w:eastAsia="仿宋" w:cs="仿宋"/>
          <w:sz w:val="24"/>
          <w:szCs w:val="24"/>
          <w:lang w:eastAsia="zh-CN"/>
        </w:rPr>
        <w:t>投标单位</w:t>
      </w:r>
      <w:r>
        <w:rPr>
          <w:rFonts w:hint="eastAsia" w:ascii="仿宋" w:hAnsi="仿宋" w:eastAsia="仿宋" w:cs="仿宋"/>
          <w:sz w:val="24"/>
          <w:szCs w:val="24"/>
        </w:rPr>
        <w:t>须知前附表.</w:t>
      </w:r>
    </w:p>
    <w:p w14:paraId="3C704BE7">
      <w:pPr>
        <w:pStyle w:val="4"/>
        <w:keepNext w:val="0"/>
        <w:keepLines w:val="0"/>
        <w:pageBreakBefore w:val="0"/>
        <w:widowControl w:val="0"/>
        <w:kinsoku/>
        <w:wordWrap/>
        <w:overflowPunct/>
        <w:topLinePunct w:val="0"/>
        <w:autoSpaceDE/>
        <w:autoSpaceDN/>
        <w:bidi w:val="0"/>
        <w:spacing w:line="360" w:lineRule="auto"/>
        <w:ind w:firstLine="484" w:firstLineChars="202"/>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1.2.3“监管部门”是指：详见</w:t>
      </w:r>
      <w:r>
        <w:rPr>
          <w:rFonts w:hint="eastAsia" w:ascii="仿宋" w:hAnsi="仿宋" w:eastAsia="仿宋" w:cs="仿宋"/>
          <w:sz w:val="24"/>
          <w:szCs w:val="24"/>
          <w:lang w:eastAsia="zh-CN"/>
        </w:rPr>
        <w:t>投标单位</w:t>
      </w:r>
      <w:r>
        <w:rPr>
          <w:rFonts w:hint="eastAsia" w:ascii="仿宋" w:hAnsi="仿宋" w:eastAsia="仿宋" w:cs="仿宋"/>
          <w:sz w:val="24"/>
          <w:szCs w:val="24"/>
        </w:rPr>
        <w:t>须知前附表.</w:t>
      </w:r>
    </w:p>
    <w:p w14:paraId="54D3B62A">
      <w:pPr>
        <w:pStyle w:val="4"/>
        <w:keepNext w:val="0"/>
        <w:keepLines w:val="0"/>
        <w:pageBreakBefore w:val="0"/>
        <w:widowControl w:val="0"/>
        <w:kinsoku/>
        <w:wordWrap/>
        <w:overflowPunct/>
        <w:topLinePunct w:val="0"/>
        <w:autoSpaceDE/>
        <w:autoSpaceDN/>
        <w:bidi w:val="0"/>
        <w:spacing w:line="360" w:lineRule="auto"/>
        <w:ind w:firstLine="484" w:firstLineChars="202"/>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1.2.4 “</w:t>
      </w:r>
      <w:r>
        <w:rPr>
          <w:rFonts w:hint="eastAsia" w:ascii="仿宋" w:hAnsi="仿宋" w:eastAsia="仿宋" w:cs="仿宋"/>
          <w:sz w:val="24"/>
          <w:szCs w:val="24"/>
          <w:lang w:eastAsia="zh-CN"/>
        </w:rPr>
        <w:t>投标单位</w:t>
      </w:r>
      <w:r>
        <w:rPr>
          <w:rFonts w:hint="eastAsia" w:ascii="仿宋" w:hAnsi="仿宋" w:eastAsia="仿宋" w:cs="仿宋"/>
          <w:sz w:val="24"/>
          <w:szCs w:val="24"/>
        </w:rPr>
        <w:t>”是指：响应磋商文件要求并且符合磋商文件规定资格条件和参加竞争性磋商的法人、其他组织或者自然人。</w:t>
      </w:r>
    </w:p>
    <w:p w14:paraId="2768A6A1">
      <w:pPr>
        <w:keepNext w:val="0"/>
        <w:keepLines w:val="0"/>
        <w:pageBreakBefore w:val="0"/>
        <w:widowControl w:val="0"/>
        <w:kinsoku/>
        <w:wordWrap/>
        <w:overflowPunct/>
        <w:topLinePunct w:val="0"/>
        <w:autoSpaceDE/>
        <w:autoSpaceDN/>
        <w:bidi w:val="0"/>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1.2.</w:t>
      </w:r>
      <w:r>
        <w:rPr>
          <w:rFonts w:hint="eastAsia" w:ascii="仿宋" w:hAnsi="仿宋" w:eastAsia="仿宋" w:cs="仿宋"/>
          <w:sz w:val="24"/>
          <w:szCs w:val="24"/>
          <w:lang w:val="en-US" w:eastAsia="zh-CN"/>
        </w:rPr>
        <w:t>5</w:t>
      </w:r>
      <w:r>
        <w:rPr>
          <w:rFonts w:hint="eastAsia" w:ascii="仿宋" w:hAnsi="仿宋" w:eastAsia="仿宋" w:cs="仿宋"/>
          <w:sz w:val="24"/>
          <w:szCs w:val="24"/>
        </w:rPr>
        <w:t>“</w:t>
      </w:r>
      <w:r>
        <w:rPr>
          <w:rFonts w:hint="eastAsia" w:ascii="仿宋" w:hAnsi="仿宋" w:eastAsia="仿宋" w:cs="仿宋"/>
          <w:sz w:val="24"/>
          <w:szCs w:val="24"/>
          <w:lang w:eastAsia="zh-CN"/>
        </w:rPr>
        <w:t>中标单位</w:t>
      </w:r>
      <w:r>
        <w:rPr>
          <w:rFonts w:hint="eastAsia" w:ascii="仿宋" w:hAnsi="仿宋" w:eastAsia="仿宋" w:cs="仿宋"/>
          <w:sz w:val="24"/>
          <w:szCs w:val="24"/>
        </w:rPr>
        <w:t>”是指: 是指经磋商小组评审，授予合同的</w:t>
      </w:r>
      <w:r>
        <w:rPr>
          <w:rFonts w:hint="eastAsia" w:ascii="仿宋" w:hAnsi="仿宋" w:eastAsia="仿宋" w:cs="仿宋"/>
          <w:sz w:val="24"/>
          <w:szCs w:val="24"/>
          <w:lang w:eastAsia="zh-CN"/>
        </w:rPr>
        <w:t>投标单位</w:t>
      </w:r>
      <w:r>
        <w:rPr>
          <w:rFonts w:hint="eastAsia" w:ascii="仿宋" w:hAnsi="仿宋" w:eastAsia="仿宋" w:cs="仿宋"/>
          <w:sz w:val="24"/>
          <w:szCs w:val="24"/>
        </w:rPr>
        <w:t>。</w:t>
      </w:r>
    </w:p>
    <w:p w14:paraId="6ED93C1A">
      <w:pPr>
        <w:pStyle w:val="23"/>
        <w:keepNext w:val="0"/>
        <w:keepLines w:val="0"/>
        <w:pageBreakBefore w:val="0"/>
        <w:widowControl w:val="0"/>
        <w:kinsoku/>
        <w:wordWrap/>
        <w:overflowPunct/>
        <w:topLinePunct w:val="0"/>
        <w:autoSpaceDE/>
        <w:autoSpaceDN/>
        <w:bidi w:val="0"/>
        <w:adjustRightInd w:val="0"/>
        <w:snapToGrid w:val="0"/>
        <w:spacing w:before="120" w:beforeLines="50" w:after="120" w:afterLines="50"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1.2.</w:t>
      </w:r>
      <w:r>
        <w:rPr>
          <w:rFonts w:hint="eastAsia" w:ascii="仿宋" w:hAnsi="仿宋" w:eastAsia="仿宋" w:cs="仿宋"/>
          <w:sz w:val="24"/>
          <w:szCs w:val="24"/>
          <w:lang w:val="en-US" w:eastAsia="zh-CN"/>
        </w:rPr>
        <w:t>6</w:t>
      </w:r>
      <w:r>
        <w:rPr>
          <w:rFonts w:hint="eastAsia" w:ascii="仿宋" w:hAnsi="仿宋" w:eastAsia="仿宋" w:cs="仿宋"/>
          <w:sz w:val="24"/>
          <w:szCs w:val="24"/>
          <w:lang w:eastAsia="zh-CN"/>
        </w:rPr>
        <w:t>招标</w:t>
      </w:r>
      <w:r>
        <w:rPr>
          <w:rFonts w:hint="eastAsia" w:ascii="仿宋" w:hAnsi="仿宋" w:eastAsia="仿宋" w:cs="仿宋"/>
          <w:sz w:val="24"/>
          <w:szCs w:val="24"/>
        </w:rPr>
        <w:t>人和</w:t>
      </w:r>
      <w:r>
        <w:rPr>
          <w:rFonts w:hint="eastAsia" w:ascii="仿宋" w:hAnsi="仿宋" w:eastAsia="仿宋" w:cs="仿宋"/>
          <w:sz w:val="24"/>
          <w:szCs w:val="24"/>
          <w:lang w:eastAsia="zh-CN"/>
        </w:rPr>
        <w:t>招标</w:t>
      </w:r>
      <w:r>
        <w:rPr>
          <w:rFonts w:hint="eastAsia" w:ascii="仿宋" w:hAnsi="仿宋" w:eastAsia="仿宋" w:cs="仿宋"/>
          <w:sz w:val="24"/>
          <w:szCs w:val="24"/>
        </w:rPr>
        <w:t>代理机构统称为</w:t>
      </w:r>
      <w:r>
        <w:rPr>
          <w:rFonts w:hint="eastAsia" w:ascii="仿宋" w:hAnsi="仿宋" w:eastAsia="仿宋" w:cs="仿宋"/>
          <w:sz w:val="24"/>
          <w:szCs w:val="24"/>
          <w:lang w:eastAsia="zh-CN"/>
        </w:rPr>
        <w:t>招标</w:t>
      </w:r>
      <w:r>
        <w:rPr>
          <w:rFonts w:hint="eastAsia" w:ascii="仿宋" w:hAnsi="仿宋" w:eastAsia="仿宋" w:cs="仿宋"/>
          <w:sz w:val="24"/>
          <w:szCs w:val="24"/>
        </w:rPr>
        <w:t>单位。</w:t>
      </w:r>
    </w:p>
    <w:p w14:paraId="79D40EDF">
      <w:pPr>
        <w:pStyle w:val="23"/>
        <w:keepNext w:val="0"/>
        <w:keepLines w:val="0"/>
        <w:pageBreakBefore w:val="0"/>
        <w:widowControl w:val="0"/>
        <w:kinsoku/>
        <w:wordWrap/>
        <w:overflowPunct/>
        <w:topLinePunct w:val="0"/>
        <w:autoSpaceDE/>
        <w:autoSpaceDN/>
        <w:bidi w:val="0"/>
        <w:spacing w:line="360" w:lineRule="auto"/>
        <w:ind w:firstLine="484" w:firstLineChars="201"/>
        <w:contextualSpacing/>
        <w:jc w:val="left"/>
        <w:textAlignment w:val="auto"/>
        <w:outlineLvl w:val="9"/>
        <w:rPr>
          <w:rFonts w:hint="eastAsia" w:ascii="仿宋" w:hAnsi="仿宋" w:eastAsia="仿宋" w:cs="仿宋"/>
          <w:b/>
          <w:sz w:val="24"/>
          <w:szCs w:val="24"/>
        </w:rPr>
      </w:pPr>
      <w:r>
        <w:rPr>
          <w:rFonts w:hint="eastAsia" w:ascii="仿宋" w:hAnsi="仿宋" w:eastAsia="仿宋" w:cs="仿宋"/>
          <w:b/>
          <w:sz w:val="24"/>
          <w:szCs w:val="24"/>
        </w:rPr>
        <w:t>1.3、货物和服务</w:t>
      </w:r>
    </w:p>
    <w:p w14:paraId="738475F5">
      <w:pPr>
        <w:pStyle w:val="4"/>
        <w:keepNext w:val="0"/>
        <w:keepLines w:val="0"/>
        <w:pageBreakBefore w:val="0"/>
        <w:widowControl w:val="0"/>
        <w:kinsoku/>
        <w:wordWrap/>
        <w:overflowPunct/>
        <w:topLinePunct w:val="0"/>
        <w:autoSpaceDE/>
        <w:autoSpaceDN/>
        <w:bidi w:val="0"/>
        <w:spacing w:line="360" w:lineRule="auto"/>
        <w:ind w:firstLine="484" w:firstLineChars="202"/>
        <w:jc w:val="left"/>
        <w:textAlignment w:val="auto"/>
        <w:outlineLvl w:val="9"/>
        <w:rPr>
          <w:rFonts w:hint="eastAsia" w:ascii="仿宋" w:hAnsi="仿宋" w:eastAsia="仿宋" w:cs="仿宋"/>
          <w:sz w:val="24"/>
          <w:szCs w:val="24"/>
        </w:rPr>
      </w:pPr>
      <w:r>
        <w:rPr>
          <w:rFonts w:hint="eastAsia" w:ascii="仿宋" w:hAnsi="仿宋" w:eastAsia="仿宋" w:cs="仿宋"/>
          <w:sz w:val="24"/>
          <w:szCs w:val="24"/>
        </w:rPr>
        <w:t>1.3.1“货物”是指：</w:t>
      </w:r>
      <w:r>
        <w:rPr>
          <w:rFonts w:hint="eastAsia" w:ascii="仿宋" w:hAnsi="仿宋" w:eastAsia="仿宋" w:cs="仿宋"/>
          <w:sz w:val="24"/>
          <w:szCs w:val="24"/>
          <w:lang w:eastAsia="zh-CN"/>
        </w:rPr>
        <w:t>投标单位</w:t>
      </w:r>
      <w:r>
        <w:rPr>
          <w:rFonts w:hint="eastAsia" w:ascii="仿宋" w:hAnsi="仿宋" w:eastAsia="仿宋" w:cs="仿宋"/>
          <w:sz w:val="24"/>
          <w:szCs w:val="24"/>
        </w:rPr>
        <w:t>制造或组织符合磋商文件要求的货物，包括原材料、燃料、设备、产品等。磋商文件中没有提及招标货物来源地的，根据《政府</w:t>
      </w:r>
      <w:r>
        <w:rPr>
          <w:rFonts w:hint="eastAsia" w:ascii="仿宋" w:hAnsi="仿宋" w:eastAsia="仿宋" w:cs="仿宋"/>
          <w:sz w:val="24"/>
          <w:szCs w:val="24"/>
          <w:lang w:eastAsia="zh-CN"/>
        </w:rPr>
        <w:t>采购</w:t>
      </w:r>
      <w:r>
        <w:rPr>
          <w:rFonts w:hint="eastAsia" w:ascii="仿宋" w:hAnsi="仿宋" w:eastAsia="仿宋" w:cs="仿宋"/>
          <w:sz w:val="24"/>
          <w:szCs w:val="24"/>
        </w:rPr>
        <w:t>法》的相关规定均应是本国货物，另有规定的除外。</w:t>
      </w:r>
      <w:r>
        <w:rPr>
          <w:rFonts w:hint="eastAsia" w:ascii="仿宋" w:hAnsi="仿宋" w:eastAsia="仿宋" w:cs="仿宋"/>
          <w:snapToGrid w:val="0"/>
          <w:kern w:val="0"/>
          <w:sz w:val="24"/>
          <w:szCs w:val="24"/>
        </w:rPr>
        <w:t>提供的货物必须是其合法生产的符合国家有关标准要求的货物，并能够按照合同规定的品牌、产地、质量、价格和有效期等履约。</w:t>
      </w:r>
    </w:p>
    <w:p w14:paraId="087ACBB0">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1.3.2“服务”是指：除货物和工程以外的其他政府</w:t>
      </w:r>
      <w:r>
        <w:rPr>
          <w:rFonts w:hint="eastAsia" w:ascii="仿宋" w:hAnsi="仿宋" w:eastAsia="仿宋" w:cs="仿宋"/>
          <w:sz w:val="24"/>
          <w:szCs w:val="24"/>
          <w:lang w:eastAsia="zh-CN"/>
        </w:rPr>
        <w:t>招标</w:t>
      </w:r>
      <w:r>
        <w:rPr>
          <w:rFonts w:hint="eastAsia" w:ascii="仿宋" w:hAnsi="仿宋" w:eastAsia="仿宋" w:cs="仿宋"/>
          <w:sz w:val="24"/>
          <w:szCs w:val="24"/>
        </w:rPr>
        <w:t>对象。包括：政府自身需要的服务和政府向社会公众提供的公共服务。</w:t>
      </w:r>
    </w:p>
    <w:p w14:paraId="3AF4854C">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1.4、磋商费用</w:t>
      </w:r>
    </w:p>
    <w:p w14:paraId="798FD968">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1.4.1</w:t>
      </w:r>
      <w:r>
        <w:rPr>
          <w:rFonts w:hint="eastAsia" w:ascii="仿宋" w:hAnsi="仿宋" w:eastAsia="仿宋" w:cs="仿宋"/>
          <w:sz w:val="24"/>
          <w:szCs w:val="24"/>
          <w:lang w:eastAsia="zh-CN"/>
        </w:rPr>
        <w:t>投标单位</w:t>
      </w:r>
      <w:r>
        <w:rPr>
          <w:rFonts w:hint="eastAsia" w:ascii="仿宋" w:hAnsi="仿宋" w:eastAsia="仿宋" w:cs="仿宋"/>
          <w:sz w:val="24"/>
          <w:szCs w:val="24"/>
        </w:rPr>
        <w:t>应承担所有准备和参加竞争性磋商有关的费用。不论磋商的结果如何，</w:t>
      </w:r>
      <w:r>
        <w:rPr>
          <w:rFonts w:hint="eastAsia" w:ascii="仿宋" w:hAnsi="仿宋" w:eastAsia="仿宋" w:cs="仿宋"/>
          <w:sz w:val="24"/>
          <w:szCs w:val="24"/>
          <w:lang w:eastAsia="zh-CN"/>
        </w:rPr>
        <w:t>招标</w:t>
      </w:r>
      <w:r>
        <w:rPr>
          <w:rFonts w:hint="eastAsia" w:ascii="仿宋" w:hAnsi="仿宋" w:eastAsia="仿宋" w:cs="仿宋"/>
          <w:sz w:val="24"/>
          <w:szCs w:val="24"/>
        </w:rPr>
        <w:t>单位均无义务和责任承担这些费用。</w:t>
      </w:r>
      <w:bookmarkStart w:id="15" w:name="_Toc293736054"/>
      <w:bookmarkStart w:id="16" w:name="_Toc293736011"/>
      <w:bookmarkStart w:id="17" w:name="_Toc293738992"/>
      <w:bookmarkStart w:id="18" w:name="_Toc3092"/>
      <w:bookmarkStart w:id="19" w:name="_Toc446599311"/>
    </w:p>
    <w:p w14:paraId="7DB322A9">
      <w:pPr>
        <w:pStyle w:val="3"/>
        <w:outlineLvl w:val="1"/>
        <w:rPr>
          <w:rFonts w:hint="eastAsia" w:ascii="仿宋" w:hAnsi="仿宋" w:eastAsia="仿宋" w:cs="仿宋"/>
          <w:b/>
          <w:bCs/>
          <w:sz w:val="24"/>
          <w:szCs w:val="24"/>
        </w:rPr>
      </w:pPr>
      <w:bookmarkStart w:id="20" w:name="_Toc32620"/>
      <w:bookmarkStart w:id="21" w:name="_Toc29558"/>
      <w:r>
        <w:rPr>
          <w:rFonts w:hint="eastAsia" w:ascii="仿宋" w:hAnsi="仿宋" w:eastAsia="仿宋" w:cs="仿宋"/>
          <w:b/>
          <w:bCs/>
          <w:sz w:val="24"/>
          <w:szCs w:val="24"/>
        </w:rPr>
        <w:t>二、磋商文件</w:t>
      </w:r>
      <w:bookmarkEnd w:id="15"/>
      <w:bookmarkEnd w:id="16"/>
      <w:bookmarkEnd w:id="17"/>
      <w:bookmarkEnd w:id="18"/>
      <w:bookmarkEnd w:id="19"/>
      <w:bookmarkEnd w:id="20"/>
      <w:bookmarkEnd w:id="21"/>
    </w:p>
    <w:p w14:paraId="53375DF1">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2.1.磋商文件的构成</w:t>
      </w:r>
    </w:p>
    <w:p w14:paraId="47E0B046">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2.1.1磋商文件由下列文件以及在</w:t>
      </w:r>
      <w:r>
        <w:rPr>
          <w:rFonts w:hint="eastAsia" w:ascii="仿宋" w:hAnsi="仿宋" w:eastAsia="仿宋" w:cs="仿宋"/>
          <w:sz w:val="24"/>
          <w:szCs w:val="24"/>
          <w:lang w:eastAsia="zh-CN"/>
        </w:rPr>
        <w:t>招标</w:t>
      </w:r>
      <w:r>
        <w:rPr>
          <w:rFonts w:hint="eastAsia" w:ascii="仿宋" w:hAnsi="仿宋" w:eastAsia="仿宋" w:cs="仿宋"/>
          <w:sz w:val="24"/>
          <w:szCs w:val="24"/>
        </w:rPr>
        <w:t>过程中发出的修正和补充文件组成：</w:t>
      </w:r>
    </w:p>
    <w:p w14:paraId="1DBD4E92">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竞争性磋商公告</w:t>
      </w:r>
      <w:r>
        <w:rPr>
          <w:rFonts w:hint="eastAsia" w:ascii="仿宋" w:hAnsi="仿宋" w:eastAsia="仿宋" w:cs="仿宋"/>
          <w:sz w:val="24"/>
          <w:szCs w:val="24"/>
        </w:rPr>
        <w:t>；</w:t>
      </w:r>
    </w:p>
    <w:p w14:paraId="30F83970">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(2)</w:t>
      </w:r>
      <w:r>
        <w:rPr>
          <w:rFonts w:hint="eastAsia" w:ascii="仿宋" w:hAnsi="仿宋" w:eastAsia="仿宋" w:cs="仿宋"/>
          <w:sz w:val="24"/>
          <w:szCs w:val="24"/>
          <w:lang w:eastAsia="zh-CN"/>
        </w:rPr>
        <w:t>投标单位</w:t>
      </w:r>
      <w:r>
        <w:rPr>
          <w:rFonts w:hint="eastAsia" w:ascii="仿宋" w:hAnsi="仿宋" w:eastAsia="仿宋" w:cs="仿宋"/>
          <w:sz w:val="24"/>
          <w:szCs w:val="24"/>
        </w:rPr>
        <w:t>须知；</w:t>
      </w:r>
    </w:p>
    <w:p w14:paraId="344F8785">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lang w:eastAsia="zh-CN"/>
        </w:rPr>
        <w:t>工程量清单（另册）</w:t>
      </w:r>
      <w:r>
        <w:rPr>
          <w:rFonts w:hint="eastAsia" w:ascii="仿宋" w:hAnsi="仿宋" w:eastAsia="仿宋" w:cs="仿宋"/>
          <w:sz w:val="24"/>
          <w:szCs w:val="24"/>
        </w:rPr>
        <w:t>；</w:t>
      </w:r>
    </w:p>
    <w:p w14:paraId="1DC2D475">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(4)评审方法、步骤、标准；</w:t>
      </w:r>
    </w:p>
    <w:p w14:paraId="2E5D0415">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(5)合同格式及合同条款；</w:t>
      </w:r>
    </w:p>
    <w:p w14:paraId="5969D230">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(6)响应文件格式；</w:t>
      </w:r>
    </w:p>
    <w:p w14:paraId="11100304">
      <w:pPr>
        <w:pStyle w:val="4"/>
        <w:spacing w:line="500" w:lineRule="exact"/>
        <w:ind w:firstLine="484" w:firstLineChars="202"/>
        <w:jc w:val="left"/>
        <w:outlineLvl w:val="9"/>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sz w:val="24"/>
          <w:szCs w:val="24"/>
        </w:rPr>
        <w:t>(7)在磋商过程中由</w:t>
      </w:r>
      <w:r>
        <w:rPr>
          <w:rFonts w:hint="eastAsia" w:ascii="仿宋" w:hAnsi="仿宋" w:eastAsia="仿宋" w:cs="仿宋"/>
          <w:sz w:val="24"/>
          <w:szCs w:val="24"/>
          <w:lang w:eastAsia="zh-CN"/>
        </w:rPr>
        <w:t>招标</w:t>
      </w:r>
      <w:r>
        <w:rPr>
          <w:rFonts w:hint="eastAsia" w:ascii="仿宋" w:hAnsi="仿宋" w:eastAsia="仿宋" w:cs="仿宋"/>
          <w:sz w:val="24"/>
          <w:szCs w:val="24"/>
        </w:rPr>
        <w:t>单位发出的澄清和补充文件等。</w:t>
      </w:r>
    </w:p>
    <w:p w14:paraId="228CD2CC">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2.1.2</w:t>
      </w:r>
      <w:r>
        <w:rPr>
          <w:rFonts w:hint="eastAsia" w:ascii="仿宋" w:hAnsi="仿宋" w:eastAsia="仿宋" w:cs="仿宋"/>
          <w:sz w:val="24"/>
          <w:szCs w:val="24"/>
          <w:lang w:eastAsia="zh-CN"/>
        </w:rPr>
        <w:t>投标单位</w:t>
      </w:r>
      <w:r>
        <w:rPr>
          <w:rFonts w:hint="eastAsia" w:ascii="仿宋" w:hAnsi="仿宋" w:eastAsia="仿宋" w:cs="仿宋"/>
          <w:sz w:val="24"/>
          <w:szCs w:val="24"/>
        </w:rPr>
        <w:t>应认真阅读磋商文件中所有的事项、格式、条款和技术规范、参数及相关要求等。</w:t>
      </w:r>
      <w:r>
        <w:rPr>
          <w:rFonts w:hint="eastAsia" w:ascii="仿宋" w:hAnsi="仿宋" w:eastAsia="仿宋" w:cs="仿宋"/>
          <w:sz w:val="24"/>
          <w:szCs w:val="24"/>
          <w:lang w:eastAsia="zh-CN"/>
        </w:rPr>
        <w:t>投标单位</w:t>
      </w:r>
      <w:r>
        <w:rPr>
          <w:rFonts w:hint="eastAsia" w:ascii="仿宋" w:hAnsi="仿宋" w:eastAsia="仿宋" w:cs="仿宋"/>
          <w:sz w:val="24"/>
          <w:szCs w:val="24"/>
        </w:rPr>
        <w:t>没有按照磋商文件要求提交全部资料，或者没有对磋商文件在各方面都做出实质性响应是</w:t>
      </w:r>
      <w:r>
        <w:rPr>
          <w:rFonts w:hint="eastAsia" w:ascii="仿宋" w:hAnsi="仿宋" w:eastAsia="仿宋" w:cs="仿宋"/>
          <w:sz w:val="24"/>
          <w:szCs w:val="24"/>
          <w:lang w:eastAsia="zh-CN"/>
        </w:rPr>
        <w:t>投标单位</w:t>
      </w:r>
      <w:r>
        <w:rPr>
          <w:rFonts w:hint="eastAsia" w:ascii="仿宋" w:hAnsi="仿宋" w:eastAsia="仿宋" w:cs="仿宋"/>
          <w:sz w:val="24"/>
          <w:szCs w:val="24"/>
        </w:rPr>
        <w:t>的风险，有可能导致被拒绝，或被按照无效文件处理或被确定为无效文件。</w:t>
      </w:r>
    </w:p>
    <w:p w14:paraId="28B577BF">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2.2. 磋商文件的澄清</w:t>
      </w:r>
    </w:p>
    <w:p w14:paraId="50830A3A">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2.2.1</w:t>
      </w:r>
      <w:r>
        <w:rPr>
          <w:rFonts w:hint="eastAsia" w:ascii="仿宋" w:hAnsi="仿宋" w:eastAsia="仿宋" w:cs="仿宋"/>
          <w:sz w:val="24"/>
          <w:szCs w:val="24"/>
          <w:lang w:eastAsia="zh-CN"/>
        </w:rPr>
        <w:t>投标单位</w:t>
      </w:r>
      <w:r>
        <w:rPr>
          <w:rFonts w:hint="eastAsia" w:ascii="仿宋" w:hAnsi="仿宋" w:eastAsia="仿宋" w:cs="仿宋"/>
          <w:sz w:val="24"/>
          <w:szCs w:val="24"/>
        </w:rPr>
        <w:t>应仔细阅读和检查磋商文件的全部内容。</w:t>
      </w:r>
      <w:r>
        <w:rPr>
          <w:rFonts w:hint="eastAsia" w:ascii="仿宋" w:hAnsi="仿宋" w:eastAsia="仿宋" w:cs="仿宋"/>
          <w:sz w:val="24"/>
          <w:szCs w:val="24"/>
          <w:lang w:eastAsia="zh-CN"/>
        </w:rPr>
        <w:t>投标单位</w:t>
      </w:r>
      <w:r>
        <w:rPr>
          <w:rFonts w:hint="eastAsia" w:ascii="仿宋" w:hAnsi="仿宋" w:eastAsia="仿宋" w:cs="仿宋"/>
          <w:sz w:val="24"/>
          <w:szCs w:val="24"/>
        </w:rPr>
        <w:t>若对磋商文件有任何疑问，均应在响应文件递交截止时间5日前</w:t>
      </w:r>
      <w:r>
        <w:rPr>
          <w:rFonts w:hint="eastAsia" w:ascii="仿宋" w:hAnsi="仿宋" w:eastAsia="仿宋" w:cs="仿宋"/>
          <w:sz w:val="24"/>
          <w:szCs w:val="24"/>
          <w:lang w:eastAsia="zh-CN"/>
        </w:rPr>
        <w:t>提出。招标</w:t>
      </w:r>
      <w:r>
        <w:rPr>
          <w:rFonts w:hint="eastAsia" w:ascii="仿宋" w:hAnsi="仿宋" w:eastAsia="仿宋" w:cs="仿宋"/>
          <w:sz w:val="24"/>
          <w:szCs w:val="24"/>
        </w:rPr>
        <w:t>单位对</w:t>
      </w:r>
      <w:r>
        <w:rPr>
          <w:rFonts w:hint="eastAsia" w:ascii="仿宋" w:hAnsi="仿宋" w:eastAsia="仿宋" w:cs="仿宋"/>
          <w:sz w:val="24"/>
          <w:szCs w:val="24"/>
          <w:lang w:eastAsia="zh-CN"/>
        </w:rPr>
        <w:t>投标单位</w:t>
      </w:r>
      <w:r>
        <w:rPr>
          <w:rFonts w:hint="eastAsia" w:ascii="仿宋" w:hAnsi="仿宋" w:eastAsia="仿宋" w:cs="仿宋"/>
          <w:sz w:val="24"/>
          <w:szCs w:val="24"/>
        </w:rPr>
        <w:t>所要求澄清的内容均予以答复（答复中不包括问题的来源）。必要时，</w:t>
      </w:r>
      <w:r>
        <w:rPr>
          <w:rFonts w:hint="eastAsia" w:ascii="仿宋" w:hAnsi="仿宋" w:eastAsia="仿宋" w:cs="仿宋"/>
          <w:sz w:val="24"/>
          <w:szCs w:val="24"/>
          <w:lang w:eastAsia="zh-CN"/>
        </w:rPr>
        <w:t>招标</w:t>
      </w:r>
      <w:r>
        <w:rPr>
          <w:rFonts w:hint="eastAsia" w:ascii="仿宋" w:hAnsi="仿宋" w:eastAsia="仿宋" w:cs="仿宋"/>
          <w:sz w:val="24"/>
          <w:szCs w:val="24"/>
        </w:rPr>
        <w:t>单位将组织相关专家召开答疑会，并</w:t>
      </w:r>
      <w:r>
        <w:rPr>
          <w:rFonts w:hint="eastAsia" w:ascii="仿宋" w:hAnsi="仿宋" w:eastAsia="仿宋" w:cs="仿宋"/>
          <w:sz w:val="24"/>
          <w:szCs w:val="24"/>
          <w:lang w:eastAsia="zh-CN"/>
        </w:rPr>
        <w:t>书面</w:t>
      </w:r>
      <w:r>
        <w:rPr>
          <w:rFonts w:hint="eastAsia" w:ascii="仿宋" w:hAnsi="仿宋" w:eastAsia="仿宋" w:cs="仿宋"/>
          <w:sz w:val="24"/>
          <w:szCs w:val="24"/>
        </w:rPr>
        <w:t>澄清</w:t>
      </w:r>
      <w:r>
        <w:rPr>
          <w:rFonts w:hint="eastAsia" w:ascii="仿宋" w:hAnsi="仿宋" w:eastAsia="仿宋" w:cs="仿宋"/>
          <w:sz w:val="24"/>
          <w:szCs w:val="24"/>
          <w:lang w:eastAsia="zh-CN"/>
        </w:rPr>
        <w:t>，</w:t>
      </w:r>
      <w:r>
        <w:rPr>
          <w:rFonts w:hint="eastAsia" w:ascii="仿宋" w:hAnsi="仿宋" w:eastAsia="仿宋" w:cs="仿宋"/>
          <w:sz w:val="24"/>
          <w:szCs w:val="24"/>
        </w:rPr>
        <w:t>澄清文件作为磋商文件的组成部分，对</w:t>
      </w:r>
      <w:r>
        <w:rPr>
          <w:rFonts w:hint="eastAsia" w:ascii="仿宋" w:hAnsi="仿宋" w:eastAsia="仿宋" w:cs="仿宋"/>
          <w:sz w:val="24"/>
          <w:szCs w:val="24"/>
          <w:lang w:eastAsia="zh-CN"/>
        </w:rPr>
        <w:t>投标单位</w:t>
      </w:r>
      <w:r>
        <w:rPr>
          <w:rFonts w:hint="eastAsia" w:ascii="仿宋" w:hAnsi="仿宋" w:eastAsia="仿宋" w:cs="仿宋"/>
          <w:sz w:val="24"/>
          <w:szCs w:val="24"/>
        </w:rPr>
        <w:t>具有同等约束作用。</w:t>
      </w:r>
    </w:p>
    <w:p w14:paraId="0A693324">
      <w:pPr>
        <w:pStyle w:val="4"/>
        <w:spacing w:line="500" w:lineRule="exact"/>
        <w:ind w:firstLine="460" w:firstLineChars="202"/>
        <w:jc w:val="left"/>
        <w:outlineLvl w:val="9"/>
        <w:rPr>
          <w:rFonts w:hint="eastAsia" w:ascii="仿宋" w:hAnsi="仿宋" w:eastAsia="仿宋" w:cs="仿宋"/>
          <w:sz w:val="24"/>
          <w:szCs w:val="24"/>
        </w:rPr>
      </w:pPr>
      <w:r>
        <w:rPr>
          <w:rFonts w:hint="eastAsia" w:ascii="仿宋" w:hAnsi="仿宋" w:eastAsia="仿宋" w:cs="仿宋"/>
          <w:spacing w:val="-6"/>
          <w:sz w:val="24"/>
          <w:szCs w:val="24"/>
        </w:rPr>
        <w:t>2.2.2</w:t>
      </w:r>
      <w:r>
        <w:rPr>
          <w:rFonts w:hint="eastAsia" w:ascii="仿宋" w:hAnsi="仿宋" w:eastAsia="仿宋" w:cs="仿宋"/>
          <w:sz w:val="24"/>
          <w:szCs w:val="24"/>
          <w:lang w:eastAsia="zh-CN"/>
        </w:rPr>
        <w:t>投标单位</w:t>
      </w:r>
      <w:r>
        <w:rPr>
          <w:rFonts w:hint="eastAsia" w:ascii="仿宋" w:hAnsi="仿宋" w:eastAsia="仿宋" w:cs="仿宋"/>
          <w:sz w:val="24"/>
          <w:szCs w:val="24"/>
        </w:rPr>
        <w:t>在本项目</w:t>
      </w:r>
      <w:r>
        <w:rPr>
          <w:rFonts w:hint="eastAsia" w:ascii="仿宋" w:hAnsi="仿宋" w:eastAsia="仿宋" w:cs="仿宋"/>
          <w:sz w:val="24"/>
          <w:szCs w:val="24"/>
          <w:lang w:eastAsia="zh-CN"/>
        </w:rPr>
        <w:t>招标</w:t>
      </w:r>
      <w:r>
        <w:rPr>
          <w:rFonts w:hint="eastAsia" w:ascii="仿宋" w:hAnsi="仿宋" w:eastAsia="仿宋" w:cs="仿宋"/>
          <w:sz w:val="24"/>
          <w:szCs w:val="24"/>
        </w:rPr>
        <w:t>公告期限届满之日起七个工作日内未对磋商文件提出异议的，</w:t>
      </w:r>
      <w:r>
        <w:rPr>
          <w:rFonts w:hint="eastAsia" w:ascii="仿宋" w:hAnsi="仿宋" w:eastAsia="仿宋" w:cs="仿宋"/>
          <w:sz w:val="24"/>
          <w:szCs w:val="24"/>
          <w:lang w:eastAsia="zh-CN"/>
        </w:rPr>
        <w:t>招标</w:t>
      </w:r>
      <w:r>
        <w:rPr>
          <w:rFonts w:hint="eastAsia" w:ascii="仿宋" w:hAnsi="仿宋" w:eastAsia="仿宋" w:cs="仿宋"/>
          <w:sz w:val="24"/>
          <w:szCs w:val="24"/>
        </w:rPr>
        <w:t>单位将视其为同意。在规定的时间后就磋商文件内容提出的质疑将不予受理。</w:t>
      </w:r>
    </w:p>
    <w:p w14:paraId="3C9B5CC4">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2.3. 磋商文件的修改</w:t>
      </w:r>
    </w:p>
    <w:p w14:paraId="6C73B362">
      <w:pPr>
        <w:pStyle w:val="4"/>
        <w:spacing w:line="500" w:lineRule="exact"/>
        <w:ind w:firstLine="460" w:firstLineChars="202"/>
        <w:jc w:val="left"/>
        <w:outlineLvl w:val="9"/>
        <w:rPr>
          <w:rFonts w:hint="eastAsia" w:ascii="仿宋" w:hAnsi="仿宋" w:eastAsia="仿宋" w:cs="仿宋"/>
          <w:spacing w:val="-6"/>
          <w:sz w:val="24"/>
          <w:szCs w:val="24"/>
        </w:rPr>
      </w:pPr>
      <w:r>
        <w:rPr>
          <w:rFonts w:hint="eastAsia" w:ascii="仿宋" w:hAnsi="仿宋" w:eastAsia="仿宋" w:cs="仿宋"/>
          <w:spacing w:val="-6"/>
          <w:sz w:val="24"/>
          <w:szCs w:val="24"/>
        </w:rPr>
        <w:t>2.3.1</w:t>
      </w:r>
      <w:r>
        <w:rPr>
          <w:rFonts w:hint="eastAsia" w:ascii="仿宋" w:hAnsi="仿宋" w:eastAsia="仿宋" w:cs="仿宋"/>
          <w:color w:val="auto"/>
          <w:sz w:val="24"/>
          <w:szCs w:val="24"/>
          <w:lang w:eastAsia="zh-CN"/>
        </w:rPr>
        <w:t>招标单位</w:t>
      </w:r>
      <w:r>
        <w:rPr>
          <w:rFonts w:hint="eastAsia" w:ascii="仿宋" w:hAnsi="仿宋" w:eastAsia="仿宋" w:cs="仿宋"/>
          <w:color w:val="auto"/>
          <w:sz w:val="24"/>
          <w:szCs w:val="24"/>
        </w:rPr>
        <w:t>可以书面形式修改</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，并通知所有已购买</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的</w:t>
      </w:r>
      <w:r>
        <w:rPr>
          <w:rFonts w:hint="eastAsia" w:ascii="仿宋" w:hAnsi="仿宋" w:eastAsia="仿宋" w:cs="仿宋"/>
          <w:color w:val="auto"/>
          <w:sz w:val="24"/>
          <w:szCs w:val="24"/>
          <w:lang w:eastAsia="zh-CN"/>
        </w:rPr>
        <w:t>投标单位，投标单位</w:t>
      </w:r>
      <w:r>
        <w:rPr>
          <w:rFonts w:hint="eastAsia" w:ascii="仿宋" w:hAnsi="仿宋" w:eastAsia="仿宋" w:cs="仿宋"/>
          <w:color w:val="auto"/>
          <w:sz w:val="24"/>
          <w:szCs w:val="24"/>
        </w:rPr>
        <w:t>收到修改内容后，应在</w:t>
      </w:r>
      <w:r>
        <w:rPr>
          <w:rFonts w:hint="eastAsia" w:ascii="仿宋" w:hAnsi="仿宋" w:eastAsia="仿宋" w:cs="仿宋"/>
          <w:color w:val="auto"/>
          <w:sz w:val="24"/>
          <w:szCs w:val="24"/>
          <w:lang w:eastAsia="zh-CN"/>
        </w:rPr>
        <w:t>投标单位</w:t>
      </w:r>
      <w:r>
        <w:rPr>
          <w:rFonts w:hint="eastAsia" w:ascii="仿宋" w:hAnsi="仿宋" w:eastAsia="仿宋" w:cs="仿宋"/>
          <w:color w:val="auto"/>
          <w:sz w:val="24"/>
          <w:szCs w:val="24"/>
        </w:rPr>
        <w:t>须知前附表规定的时间内以书面形式通知</w:t>
      </w:r>
      <w:r>
        <w:rPr>
          <w:rFonts w:hint="eastAsia" w:ascii="仿宋" w:hAnsi="仿宋" w:eastAsia="仿宋" w:cs="仿宋"/>
          <w:color w:val="auto"/>
          <w:sz w:val="24"/>
          <w:szCs w:val="24"/>
          <w:lang w:eastAsia="zh-CN"/>
        </w:rPr>
        <w:t>招标单位</w:t>
      </w:r>
      <w:r>
        <w:rPr>
          <w:rFonts w:hint="eastAsia" w:ascii="仿宋" w:hAnsi="仿宋" w:eastAsia="仿宋" w:cs="仿宋"/>
          <w:color w:val="auto"/>
          <w:sz w:val="24"/>
          <w:szCs w:val="24"/>
        </w:rPr>
        <w:t>，确认已收到该修改。</w:t>
      </w:r>
      <w:r>
        <w:rPr>
          <w:rFonts w:hint="eastAsia" w:ascii="仿宋" w:hAnsi="仿宋" w:eastAsia="仿宋" w:cs="仿宋"/>
          <w:sz w:val="24"/>
          <w:szCs w:val="24"/>
        </w:rPr>
        <w:t xml:space="preserve"> </w:t>
      </w:r>
    </w:p>
    <w:p w14:paraId="2A7DE223">
      <w:pPr>
        <w:pStyle w:val="4"/>
        <w:spacing w:line="500" w:lineRule="exact"/>
        <w:ind w:firstLine="460" w:firstLineChars="202"/>
        <w:jc w:val="left"/>
        <w:outlineLvl w:val="9"/>
        <w:rPr>
          <w:rFonts w:hint="eastAsia" w:ascii="仿宋" w:hAnsi="仿宋" w:eastAsia="仿宋" w:cs="仿宋"/>
          <w:sz w:val="24"/>
          <w:szCs w:val="24"/>
        </w:rPr>
      </w:pPr>
      <w:r>
        <w:rPr>
          <w:rFonts w:hint="eastAsia" w:ascii="仿宋" w:hAnsi="仿宋" w:eastAsia="仿宋" w:cs="仿宋"/>
          <w:spacing w:val="-6"/>
          <w:sz w:val="24"/>
          <w:szCs w:val="24"/>
        </w:rPr>
        <w:t>2.3.2澄清或者修改的内容是磋商文件的组成部分，将</w:t>
      </w:r>
      <w:r>
        <w:rPr>
          <w:rFonts w:hint="eastAsia" w:ascii="仿宋" w:hAnsi="仿宋" w:eastAsia="仿宋" w:cs="仿宋"/>
          <w:sz w:val="24"/>
          <w:szCs w:val="24"/>
        </w:rPr>
        <w:t>向所有</w:t>
      </w:r>
      <w:r>
        <w:rPr>
          <w:rFonts w:hint="eastAsia" w:ascii="仿宋" w:hAnsi="仿宋" w:eastAsia="仿宋" w:cs="仿宋"/>
          <w:sz w:val="24"/>
          <w:szCs w:val="24"/>
          <w:lang w:eastAsia="zh-CN"/>
        </w:rPr>
        <w:t>投标单位</w:t>
      </w:r>
      <w:r>
        <w:rPr>
          <w:rFonts w:hint="eastAsia" w:ascii="仿宋" w:hAnsi="仿宋" w:eastAsia="仿宋" w:cs="仿宋"/>
          <w:sz w:val="24"/>
          <w:szCs w:val="24"/>
        </w:rPr>
        <w:t>公布，并对</w:t>
      </w:r>
      <w:r>
        <w:rPr>
          <w:rFonts w:hint="eastAsia" w:ascii="仿宋" w:hAnsi="仿宋" w:eastAsia="仿宋" w:cs="仿宋"/>
          <w:sz w:val="24"/>
          <w:szCs w:val="24"/>
          <w:lang w:eastAsia="zh-CN"/>
        </w:rPr>
        <w:t>投标单位</w:t>
      </w:r>
      <w:r>
        <w:rPr>
          <w:rFonts w:hint="eastAsia" w:ascii="仿宋" w:hAnsi="仿宋" w:eastAsia="仿宋" w:cs="仿宋"/>
          <w:sz w:val="24"/>
          <w:szCs w:val="24"/>
        </w:rPr>
        <w:t>具有约束力。</w:t>
      </w:r>
    </w:p>
    <w:p w14:paraId="3E76BA21">
      <w:pPr>
        <w:pStyle w:val="4"/>
        <w:spacing w:line="500" w:lineRule="exact"/>
        <w:ind w:firstLine="484" w:firstLineChars="202"/>
        <w:jc w:val="left"/>
        <w:outlineLvl w:val="9"/>
        <w:rPr>
          <w:rFonts w:hint="eastAsia" w:ascii="仿宋" w:hAnsi="仿宋" w:eastAsia="仿宋" w:cs="仿宋"/>
          <w:spacing w:val="-6"/>
          <w:sz w:val="24"/>
          <w:szCs w:val="24"/>
        </w:rPr>
      </w:pPr>
      <w:r>
        <w:rPr>
          <w:rFonts w:hint="eastAsia" w:ascii="仿宋" w:hAnsi="仿宋" w:eastAsia="仿宋" w:cs="仿宋"/>
          <w:sz w:val="24"/>
          <w:szCs w:val="24"/>
        </w:rPr>
        <w:t>2.3.3为使</w:t>
      </w:r>
      <w:r>
        <w:rPr>
          <w:rFonts w:hint="eastAsia" w:ascii="仿宋" w:hAnsi="仿宋" w:eastAsia="仿宋" w:cs="仿宋"/>
          <w:sz w:val="24"/>
          <w:szCs w:val="24"/>
          <w:lang w:eastAsia="zh-CN"/>
        </w:rPr>
        <w:t>投标单位</w:t>
      </w:r>
      <w:r>
        <w:rPr>
          <w:rFonts w:hint="eastAsia" w:ascii="仿宋" w:hAnsi="仿宋" w:eastAsia="仿宋" w:cs="仿宋"/>
          <w:sz w:val="24"/>
          <w:szCs w:val="24"/>
        </w:rPr>
        <w:t>有充足的时间对磋商文件的修改部分进行研究，</w:t>
      </w:r>
      <w:r>
        <w:rPr>
          <w:rFonts w:hint="eastAsia" w:ascii="仿宋" w:hAnsi="仿宋" w:eastAsia="仿宋" w:cs="仿宋"/>
          <w:sz w:val="24"/>
          <w:szCs w:val="24"/>
          <w:lang w:eastAsia="zh-CN"/>
        </w:rPr>
        <w:t>招标</w:t>
      </w:r>
      <w:r>
        <w:rPr>
          <w:rFonts w:hint="eastAsia" w:ascii="仿宋" w:hAnsi="仿宋" w:eastAsia="仿宋" w:cs="仿宋"/>
          <w:sz w:val="24"/>
          <w:szCs w:val="24"/>
        </w:rPr>
        <w:t>单位可适当推迟响应文件截止期</w:t>
      </w:r>
      <w:r>
        <w:rPr>
          <w:rFonts w:hint="eastAsia" w:ascii="仿宋" w:hAnsi="仿宋" w:eastAsia="仿宋" w:cs="仿宋"/>
          <w:sz w:val="24"/>
          <w:szCs w:val="24"/>
          <w:lang w:eastAsia="zh-CN"/>
        </w:rPr>
        <w:t>，</w:t>
      </w:r>
      <w:r>
        <w:rPr>
          <w:rFonts w:hint="eastAsia" w:ascii="仿宋" w:hAnsi="仿宋" w:eastAsia="仿宋" w:cs="仿宋"/>
          <w:spacing w:val="-6"/>
          <w:sz w:val="24"/>
          <w:szCs w:val="24"/>
        </w:rPr>
        <w:t>因</w:t>
      </w:r>
      <w:r>
        <w:rPr>
          <w:rFonts w:hint="eastAsia" w:ascii="仿宋" w:hAnsi="仿宋" w:eastAsia="仿宋" w:cs="仿宋"/>
          <w:spacing w:val="-6"/>
          <w:sz w:val="24"/>
          <w:szCs w:val="24"/>
          <w:lang w:eastAsia="zh-CN"/>
        </w:rPr>
        <w:t>投标单位</w:t>
      </w:r>
      <w:r>
        <w:rPr>
          <w:rFonts w:hint="eastAsia" w:ascii="仿宋" w:hAnsi="仿宋" w:eastAsia="仿宋" w:cs="仿宋"/>
          <w:spacing w:val="-6"/>
          <w:sz w:val="24"/>
          <w:szCs w:val="24"/>
        </w:rPr>
        <w:t>原因未及时获知澄清、修改或补充内容而导致的任何后果将由</w:t>
      </w:r>
      <w:r>
        <w:rPr>
          <w:rFonts w:hint="eastAsia" w:ascii="仿宋" w:hAnsi="仿宋" w:eastAsia="仿宋" w:cs="仿宋"/>
          <w:spacing w:val="-6"/>
          <w:sz w:val="24"/>
          <w:szCs w:val="24"/>
          <w:lang w:eastAsia="zh-CN"/>
        </w:rPr>
        <w:t>投标单位</w:t>
      </w:r>
      <w:r>
        <w:rPr>
          <w:rFonts w:hint="eastAsia" w:ascii="仿宋" w:hAnsi="仿宋" w:eastAsia="仿宋" w:cs="仿宋"/>
          <w:spacing w:val="-6"/>
          <w:sz w:val="24"/>
          <w:szCs w:val="24"/>
        </w:rPr>
        <w:t>自行承担。</w:t>
      </w:r>
    </w:p>
    <w:p w14:paraId="7746D962">
      <w:pPr>
        <w:pStyle w:val="3"/>
        <w:outlineLvl w:val="1"/>
        <w:rPr>
          <w:rFonts w:hint="eastAsia" w:ascii="仿宋" w:hAnsi="仿宋" w:eastAsia="仿宋" w:cs="仿宋"/>
          <w:b/>
          <w:bCs/>
          <w:sz w:val="24"/>
          <w:szCs w:val="24"/>
        </w:rPr>
      </w:pPr>
      <w:bookmarkStart w:id="22" w:name="_Toc293736055"/>
      <w:bookmarkStart w:id="23" w:name="_Toc446599312"/>
      <w:bookmarkStart w:id="24" w:name="_Toc31961"/>
      <w:bookmarkStart w:id="25" w:name="_Toc16947"/>
      <w:bookmarkStart w:id="26" w:name="_Toc13231"/>
      <w:bookmarkStart w:id="27" w:name="_Toc293738993"/>
      <w:bookmarkStart w:id="28" w:name="_Toc293736012"/>
      <w:r>
        <w:rPr>
          <w:rFonts w:hint="eastAsia" w:ascii="仿宋" w:hAnsi="仿宋" w:eastAsia="仿宋" w:cs="仿宋"/>
          <w:b/>
          <w:bCs/>
          <w:sz w:val="24"/>
          <w:szCs w:val="24"/>
        </w:rPr>
        <w:t>三、响应文件的编制和数量</w:t>
      </w:r>
      <w:bookmarkEnd w:id="22"/>
      <w:bookmarkEnd w:id="23"/>
      <w:bookmarkEnd w:id="24"/>
      <w:bookmarkEnd w:id="25"/>
      <w:bookmarkEnd w:id="26"/>
      <w:bookmarkEnd w:id="27"/>
      <w:bookmarkEnd w:id="28"/>
    </w:p>
    <w:p w14:paraId="5C5CB167">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3.1．响应文件的语言</w:t>
      </w:r>
    </w:p>
    <w:p w14:paraId="6FFA0C6A">
      <w:pPr>
        <w:pStyle w:val="4"/>
        <w:keepNext w:val="0"/>
        <w:keepLines w:val="0"/>
        <w:pageBreakBefore w:val="0"/>
        <w:widowControl w:val="0"/>
        <w:kinsoku/>
        <w:wordWrap/>
        <w:overflowPunct/>
        <w:topLinePunct w:val="0"/>
        <w:autoSpaceDE/>
        <w:autoSpaceDN/>
        <w:bidi w:val="0"/>
        <w:adjustRightInd/>
        <w:snapToGrid/>
        <w:spacing w:line="480" w:lineRule="auto"/>
        <w:ind w:firstLine="460" w:firstLineChars="202"/>
        <w:jc w:val="left"/>
        <w:textAlignment w:val="auto"/>
        <w:outlineLvl w:val="9"/>
        <w:rPr>
          <w:rFonts w:hint="eastAsia" w:ascii="仿宋" w:hAnsi="仿宋" w:eastAsia="仿宋" w:cs="仿宋"/>
          <w:spacing w:val="-6"/>
          <w:sz w:val="24"/>
          <w:szCs w:val="24"/>
        </w:rPr>
      </w:pPr>
      <w:r>
        <w:rPr>
          <w:rFonts w:hint="eastAsia" w:ascii="仿宋" w:hAnsi="仿宋" w:eastAsia="仿宋" w:cs="仿宋"/>
          <w:spacing w:val="-6"/>
          <w:sz w:val="24"/>
          <w:szCs w:val="24"/>
        </w:rPr>
        <w:t>3.1.1</w:t>
      </w:r>
      <w:r>
        <w:rPr>
          <w:rFonts w:hint="eastAsia" w:ascii="仿宋" w:hAnsi="仿宋" w:eastAsia="仿宋" w:cs="仿宋"/>
          <w:spacing w:val="-6"/>
          <w:sz w:val="24"/>
          <w:szCs w:val="24"/>
          <w:lang w:eastAsia="zh-CN"/>
        </w:rPr>
        <w:t>投标单位</w:t>
      </w:r>
      <w:r>
        <w:rPr>
          <w:rFonts w:hint="eastAsia" w:ascii="仿宋" w:hAnsi="仿宋" w:eastAsia="仿宋" w:cs="仿宋"/>
          <w:spacing w:val="-6"/>
          <w:sz w:val="24"/>
          <w:szCs w:val="24"/>
        </w:rPr>
        <w:t>提交的响应文件以及</w:t>
      </w:r>
      <w:r>
        <w:rPr>
          <w:rFonts w:hint="eastAsia" w:ascii="仿宋" w:hAnsi="仿宋" w:eastAsia="仿宋" w:cs="仿宋"/>
          <w:spacing w:val="-6"/>
          <w:sz w:val="24"/>
          <w:szCs w:val="24"/>
          <w:lang w:eastAsia="zh-CN"/>
        </w:rPr>
        <w:t>投标单位</w:t>
      </w:r>
      <w:r>
        <w:rPr>
          <w:rFonts w:hint="eastAsia" w:ascii="仿宋" w:hAnsi="仿宋" w:eastAsia="仿宋" w:cs="仿宋"/>
          <w:spacing w:val="-6"/>
          <w:sz w:val="24"/>
          <w:szCs w:val="24"/>
        </w:rPr>
        <w:t>与</w:t>
      </w:r>
      <w:r>
        <w:rPr>
          <w:rFonts w:hint="eastAsia" w:ascii="仿宋" w:hAnsi="仿宋" w:eastAsia="仿宋" w:cs="仿宋"/>
          <w:spacing w:val="-6"/>
          <w:sz w:val="24"/>
          <w:szCs w:val="24"/>
          <w:lang w:eastAsia="zh-CN"/>
        </w:rPr>
        <w:t>招标</w:t>
      </w:r>
      <w:r>
        <w:rPr>
          <w:rFonts w:hint="eastAsia" w:ascii="仿宋" w:hAnsi="仿宋" w:eastAsia="仿宋" w:cs="仿宋"/>
          <w:spacing w:val="-6"/>
          <w:sz w:val="24"/>
          <w:szCs w:val="24"/>
        </w:rPr>
        <w:t>单位就有关磋商的所有来往函电均应使用中文。</w:t>
      </w:r>
      <w:r>
        <w:rPr>
          <w:rFonts w:hint="eastAsia" w:ascii="仿宋" w:hAnsi="仿宋" w:eastAsia="仿宋" w:cs="仿宋"/>
          <w:spacing w:val="-6"/>
          <w:sz w:val="24"/>
          <w:szCs w:val="24"/>
          <w:lang w:eastAsia="zh-CN"/>
        </w:rPr>
        <w:t>投标单位</w:t>
      </w:r>
      <w:r>
        <w:rPr>
          <w:rFonts w:hint="eastAsia" w:ascii="仿宋" w:hAnsi="仿宋" w:eastAsia="仿宋" w:cs="仿宋"/>
          <w:spacing w:val="-6"/>
          <w:sz w:val="24"/>
          <w:szCs w:val="24"/>
        </w:rPr>
        <w:t>提交的支持文件或印刷的文献可以用另一种语言，但相应内容应附有中文翻译本，在解释响应文件的修改内容时以中文翻译本为准。</w:t>
      </w:r>
    </w:p>
    <w:p w14:paraId="50740C96">
      <w:pPr>
        <w:pStyle w:val="23"/>
        <w:keepNext w:val="0"/>
        <w:keepLines w:val="0"/>
        <w:pageBreakBefore w:val="0"/>
        <w:widowControl w:val="0"/>
        <w:kinsoku/>
        <w:wordWrap/>
        <w:overflowPunct/>
        <w:topLinePunct w:val="0"/>
        <w:autoSpaceDE/>
        <w:autoSpaceDN/>
        <w:bidi w:val="0"/>
        <w:adjustRightInd/>
        <w:snapToGrid/>
        <w:spacing w:line="480" w:lineRule="auto"/>
        <w:ind w:firstLine="484" w:firstLineChars="201"/>
        <w:contextualSpacing/>
        <w:jc w:val="left"/>
        <w:textAlignment w:val="auto"/>
        <w:outlineLvl w:val="9"/>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3.2响应文件的构成</w:t>
      </w:r>
    </w:p>
    <w:p w14:paraId="15BDFD29">
      <w:pPr>
        <w:pStyle w:val="4"/>
        <w:keepNext w:val="0"/>
        <w:keepLines w:val="0"/>
        <w:pageBreakBefore w:val="0"/>
        <w:widowControl w:val="0"/>
        <w:kinsoku/>
        <w:wordWrap/>
        <w:overflowPunct/>
        <w:topLinePunct w:val="0"/>
        <w:autoSpaceDE/>
        <w:autoSpaceDN/>
        <w:bidi w:val="0"/>
        <w:adjustRightInd/>
        <w:snapToGrid/>
        <w:spacing w:line="480" w:lineRule="auto"/>
        <w:ind w:firstLine="484" w:firstLineChars="202"/>
        <w:jc w:val="left"/>
        <w:textAlignment w:val="auto"/>
        <w:outlineLvl w:val="9"/>
        <w:rPr>
          <w:rFonts w:hint="eastAsia" w:ascii="仿宋" w:hAnsi="仿宋" w:eastAsia="仿宋" w:cs="仿宋"/>
          <w:b w:val="0"/>
          <w:color w:val="auto"/>
          <w:kern w:val="2"/>
          <w:sz w:val="24"/>
          <w:szCs w:val="24"/>
          <w:lang w:val="en-US" w:eastAsia="zh-CN" w:bidi="ar-SA"/>
        </w:rPr>
      </w:pPr>
      <w:r>
        <w:rPr>
          <w:rFonts w:hint="eastAsia" w:ascii="仿宋" w:hAnsi="仿宋" w:eastAsia="仿宋" w:cs="仿宋"/>
          <w:b w:val="0"/>
          <w:color w:val="auto"/>
          <w:kern w:val="2"/>
          <w:sz w:val="24"/>
          <w:szCs w:val="24"/>
          <w:lang w:val="en-US" w:eastAsia="zh-CN" w:bidi="ar-SA"/>
        </w:rPr>
        <w:t>3.2.1投标单位编制的响应文件应包括但不少于下列内容：</w:t>
      </w:r>
    </w:p>
    <w:p w14:paraId="3472536E">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29" w:name="_Toc32665"/>
      <w:bookmarkStart w:id="30" w:name="_Toc24143"/>
      <w:r>
        <w:rPr>
          <w:rFonts w:hint="eastAsia" w:ascii="仿宋" w:hAnsi="仿宋" w:eastAsia="仿宋" w:cs="仿宋"/>
          <w:b w:val="0"/>
          <w:color w:val="auto"/>
          <w:kern w:val="2"/>
          <w:sz w:val="24"/>
          <w:szCs w:val="24"/>
          <w:lang w:val="en-US" w:eastAsia="zh-CN" w:bidi="ar-SA"/>
        </w:rPr>
        <w:t>一、投标函及投标函附录</w:t>
      </w:r>
      <w:bookmarkEnd w:id="29"/>
      <w:bookmarkEnd w:id="30"/>
    </w:p>
    <w:p w14:paraId="4086659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31" w:name="_Toc3762"/>
      <w:bookmarkStart w:id="32" w:name="_Toc10719"/>
      <w:r>
        <w:rPr>
          <w:rFonts w:hint="eastAsia" w:ascii="仿宋" w:hAnsi="仿宋" w:eastAsia="仿宋" w:cs="仿宋"/>
          <w:b w:val="0"/>
          <w:color w:val="auto"/>
          <w:kern w:val="2"/>
          <w:sz w:val="24"/>
          <w:szCs w:val="24"/>
          <w:lang w:val="en-US" w:eastAsia="zh-CN" w:bidi="ar-SA"/>
        </w:rPr>
        <w:t>二、法定代表人身份证明</w:t>
      </w:r>
      <w:bookmarkEnd w:id="31"/>
      <w:bookmarkEnd w:id="32"/>
    </w:p>
    <w:p w14:paraId="3DE0E1DF">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33" w:name="_Toc3324"/>
      <w:bookmarkStart w:id="34" w:name="_Toc16905"/>
      <w:r>
        <w:rPr>
          <w:rFonts w:hint="eastAsia" w:ascii="仿宋" w:hAnsi="仿宋" w:eastAsia="仿宋" w:cs="仿宋"/>
          <w:b w:val="0"/>
          <w:color w:val="auto"/>
          <w:kern w:val="2"/>
          <w:sz w:val="24"/>
          <w:szCs w:val="24"/>
          <w:lang w:val="en-US" w:eastAsia="zh-CN" w:bidi="ar-SA"/>
        </w:rPr>
        <w:t>三、授权委托书</w:t>
      </w:r>
      <w:bookmarkEnd w:id="33"/>
      <w:bookmarkEnd w:id="34"/>
    </w:p>
    <w:p w14:paraId="0CFEF7B6">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35" w:name="_Toc21004"/>
      <w:bookmarkStart w:id="36" w:name="_Toc21673"/>
      <w:r>
        <w:rPr>
          <w:rFonts w:hint="eastAsia" w:ascii="仿宋" w:hAnsi="仿宋" w:eastAsia="仿宋" w:cs="仿宋"/>
          <w:b w:val="0"/>
          <w:color w:val="auto"/>
          <w:kern w:val="2"/>
          <w:sz w:val="24"/>
          <w:szCs w:val="24"/>
          <w:lang w:val="en-US" w:eastAsia="zh-CN" w:bidi="ar-SA"/>
        </w:rPr>
        <w:t>四、</w:t>
      </w:r>
      <w:bookmarkEnd w:id="35"/>
      <w:bookmarkEnd w:id="36"/>
      <w:r>
        <w:rPr>
          <w:rFonts w:hint="eastAsia" w:ascii="仿宋" w:hAnsi="仿宋" w:eastAsia="仿宋" w:cs="仿宋"/>
          <w:b w:val="0"/>
          <w:color w:val="auto"/>
          <w:kern w:val="2"/>
          <w:sz w:val="24"/>
          <w:szCs w:val="24"/>
          <w:lang w:val="en-US" w:eastAsia="zh-CN" w:bidi="ar-SA"/>
        </w:rPr>
        <w:t>已标价工程量清单</w:t>
      </w:r>
    </w:p>
    <w:p w14:paraId="50224DCB">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37" w:name="_Toc24"/>
      <w:bookmarkStart w:id="38" w:name="_Toc9023"/>
      <w:r>
        <w:rPr>
          <w:rFonts w:hint="eastAsia" w:ascii="仿宋" w:hAnsi="仿宋" w:eastAsia="仿宋" w:cs="仿宋"/>
          <w:b w:val="0"/>
          <w:color w:val="auto"/>
          <w:kern w:val="2"/>
          <w:sz w:val="24"/>
          <w:szCs w:val="24"/>
          <w:lang w:val="en-US" w:eastAsia="zh-CN" w:bidi="ar-SA"/>
        </w:rPr>
        <w:t>五、</w:t>
      </w:r>
      <w:bookmarkEnd w:id="37"/>
      <w:bookmarkEnd w:id="38"/>
      <w:bookmarkStart w:id="39" w:name="_Toc7319"/>
      <w:bookmarkStart w:id="40" w:name="_Toc1833"/>
      <w:r>
        <w:rPr>
          <w:rFonts w:hint="eastAsia" w:ascii="仿宋" w:hAnsi="仿宋" w:eastAsia="仿宋" w:cs="仿宋"/>
          <w:b w:val="0"/>
          <w:color w:val="auto"/>
          <w:kern w:val="2"/>
          <w:sz w:val="24"/>
          <w:szCs w:val="24"/>
          <w:lang w:val="en-US" w:eastAsia="zh-CN" w:bidi="ar-SA"/>
        </w:rPr>
        <w:t>技术标投标格式</w:t>
      </w:r>
      <w:bookmarkEnd w:id="39"/>
      <w:bookmarkEnd w:id="40"/>
    </w:p>
    <w:p w14:paraId="576B6693">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41" w:name="_Toc31755"/>
      <w:bookmarkStart w:id="42" w:name="_Toc16242"/>
      <w:r>
        <w:rPr>
          <w:rFonts w:hint="eastAsia" w:ascii="仿宋" w:hAnsi="仿宋" w:eastAsia="仿宋" w:cs="仿宋"/>
          <w:b w:val="0"/>
          <w:color w:val="auto"/>
          <w:kern w:val="2"/>
          <w:sz w:val="24"/>
          <w:szCs w:val="24"/>
          <w:lang w:val="en-US" w:eastAsia="zh-CN" w:bidi="ar-SA"/>
        </w:rPr>
        <w:t>六、项目管理机构</w:t>
      </w:r>
      <w:bookmarkEnd w:id="41"/>
      <w:bookmarkEnd w:id="42"/>
    </w:p>
    <w:p w14:paraId="283E944A">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b w:val="0"/>
          <w:color w:val="auto"/>
          <w:kern w:val="2"/>
          <w:sz w:val="24"/>
          <w:szCs w:val="24"/>
          <w:lang w:val="en-US" w:eastAsia="zh-CN" w:bidi="ar-SA"/>
        </w:rPr>
      </w:pPr>
      <w:bookmarkStart w:id="43" w:name="_Toc1559"/>
      <w:bookmarkStart w:id="44" w:name="_Toc12201"/>
      <w:r>
        <w:rPr>
          <w:rFonts w:hint="eastAsia" w:ascii="仿宋" w:hAnsi="仿宋" w:eastAsia="仿宋" w:cs="仿宋"/>
          <w:b w:val="0"/>
          <w:color w:val="auto"/>
          <w:kern w:val="2"/>
          <w:sz w:val="24"/>
          <w:szCs w:val="24"/>
          <w:lang w:val="en-US" w:eastAsia="zh-CN" w:bidi="ar-SA"/>
        </w:rPr>
        <w:t>七、资格审查资料</w:t>
      </w:r>
      <w:bookmarkEnd w:id="43"/>
      <w:bookmarkEnd w:id="44"/>
    </w:p>
    <w:p w14:paraId="1A9EA0F1">
      <w:pPr>
        <w:pStyle w:val="23"/>
        <w:keepNext w:val="0"/>
        <w:keepLines w:val="0"/>
        <w:pageBreakBefore w:val="0"/>
        <w:widowControl w:val="0"/>
        <w:kinsoku/>
        <w:wordWrap/>
        <w:overflowPunct/>
        <w:topLinePunct w:val="0"/>
        <w:autoSpaceDE/>
        <w:autoSpaceDN/>
        <w:bidi w:val="0"/>
        <w:adjustRightInd/>
        <w:snapToGrid/>
        <w:spacing w:line="480" w:lineRule="auto"/>
        <w:ind w:firstLine="484" w:firstLineChars="201"/>
        <w:contextualSpacing/>
        <w:jc w:val="left"/>
        <w:textAlignment w:val="auto"/>
        <w:outlineLvl w:val="9"/>
        <w:rPr>
          <w:rFonts w:hint="eastAsia" w:ascii="仿宋" w:hAnsi="仿宋" w:eastAsia="仿宋" w:cs="仿宋"/>
          <w:b/>
          <w:sz w:val="24"/>
          <w:szCs w:val="24"/>
        </w:rPr>
      </w:pPr>
      <w:r>
        <w:rPr>
          <w:rFonts w:hint="eastAsia" w:ascii="仿宋" w:hAnsi="仿宋" w:eastAsia="仿宋" w:cs="仿宋"/>
          <w:b/>
          <w:sz w:val="24"/>
          <w:szCs w:val="24"/>
        </w:rPr>
        <w:t>3.3响应文件编制</w:t>
      </w:r>
    </w:p>
    <w:p w14:paraId="4CCA445C">
      <w:pPr>
        <w:pStyle w:val="23"/>
        <w:keepNext w:val="0"/>
        <w:keepLines w:val="0"/>
        <w:pageBreakBefore w:val="0"/>
        <w:widowControl w:val="0"/>
        <w:kinsoku/>
        <w:wordWrap/>
        <w:overflowPunct/>
        <w:topLinePunct w:val="0"/>
        <w:autoSpaceDE/>
        <w:autoSpaceDN/>
        <w:bidi w:val="0"/>
        <w:adjustRightInd/>
        <w:snapToGrid/>
        <w:spacing w:line="480" w:lineRule="auto"/>
        <w:ind w:firstLine="458" w:firstLineChars="201"/>
        <w:contextualSpacing/>
        <w:jc w:val="left"/>
        <w:textAlignment w:val="auto"/>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3.3.1 项目有分包的，供应商可对采购文件其中某一个分包或几个分包进行响应。</w:t>
      </w:r>
      <w:r>
        <w:rPr>
          <w:rFonts w:hint="eastAsia" w:ascii="仿宋" w:hAnsi="仿宋" w:eastAsia="仿宋" w:cs="仿宋"/>
          <w:spacing w:val="-6"/>
          <w:kern w:val="2"/>
          <w:sz w:val="24"/>
          <w:szCs w:val="24"/>
          <w:lang w:val="en-US" w:eastAsia="zh-CN" w:bidi="ar-SA"/>
        </w:rPr>
        <w:br w:type="textWrapping"/>
      </w:r>
      <w:r>
        <w:rPr>
          <w:rFonts w:hint="eastAsia" w:ascii="仿宋" w:hAnsi="仿宋" w:eastAsia="仿宋" w:cs="仿宋"/>
          <w:spacing w:val="-6"/>
          <w:kern w:val="2"/>
          <w:sz w:val="24"/>
          <w:szCs w:val="24"/>
          <w:lang w:val="en-US" w:eastAsia="zh-CN" w:bidi="ar-SA"/>
        </w:rPr>
        <w:t xml:space="preserve">    3.3.2 供应商应当对所响应分包采购文件中“服务需求”所列的所有服务内容进行响应，如仅响应分包中某一包的部分内容，其该包响应文件将被认定为无效响应。</w:t>
      </w:r>
    </w:p>
    <w:p w14:paraId="5E6DE9E5">
      <w:pPr>
        <w:pStyle w:val="23"/>
        <w:keepNext w:val="0"/>
        <w:keepLines w:val="0"/>
        <w:pageBreakBefore w:val="0"/>
        <w:widowControl w:val="0"/>
        <w:kinsoku/>
        <w:wordWrap/>
        <w:overflowPunct/>
        <w:topLinePunct w:val="0"/>
        <w:autoSpaceDE/>
        <w:autoSpaceDN/>
        <w:bidi w:val="0"/>
        <w:adjustRightInd/>
        <w:snapToGrid/>
        <w:spacing w:line="480" w:lineRule="auto"/>
        <w:ind w:firstLine="458" w:firstLineChars="201"/>
        <w:contextualSpacing/>
        <w:jc w:val="left"/>
        <w:textAlignment w:val="auto"/>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3.3.3无论采购文件服务需求中是否要求，供应商所响应的服务均应符合国家强制性标准。</w:t>
      </w:r>
    </w:p>
    <w:p w14:paraId="02765A38">
      <w:pPr>
        <w:pStyle w:val="23"/>
        <w:keepNext w:val="0"/>
        <w:keepLines w:val="0"/>
        <w:pageBreakBefore w:val="0"/>
        <w:widowControl w:val="0"/>
        <w:kinsoku/>
        <w:wordWrap/>
        <w:overflowPunct/>
        <w:topLinePunct w:val="0"/>
        <w:autoSpaceDE/>
        <w:autoSpaceDN/>
        <w:bidi w:val="0"/>
        <w:adjustRightInd/>
        <w:snapToGrid/>
        <w:spacing w:line="480" w:lineRule="auto"/>
        <w:ind w:firstLine="460" w:firstLineChars="201"/>
        <w:contextualSpacing/>
        <w:jc w:val="left"/>
        <w:textAlignment w:val="auto"/>
        <w:outlineLvl w:val="9"/>
        <w:rPr>
          <w:rFonts w:hint="eastAsia" w:ascii="仿宋" w:hAnsi="仿宋" w:eastAsia="仿宋" w:cs="仿宋"/>
          <w:b/>
          <w:bCs/>
          <w:spacing w:val="-6"/>
          <w:kern w:val="2"/>
          <w:sz w:val="24"/>
          <w:szCs w:val="24"/>
          <w:lang w:val="en-US" w:eastAsia="zh-CN" w:bidi="ar-SA"/>
        </w:rPr>
      </w:pPr>
      <w:r>
        <w:rPr>
          <w:rFonts w:hint="eastAsia" w:ascii="仿宋" w:hAnsi="仿宋" w:eastAsia="仿宋" w:cs="仿宋"/>
          <w:b/>
          <w:bCs/>
          <w:spacing w:val="-6"/>
          <w:kern w:val="2"/>
          <w:sz w:val="24"/>
          <w:szCs w:val="24"/>
          <w:lang w:val="en-US" w:eastAsia="zh-CN" w:bidi="ar-SA"/>
        </w:rPr>
        <w:t>响应文件构成</w:t>
      </w:r>
    </w:p>
    <w:p w14:paraId="2B4E9E8D">
      <w:pPr>
        <w:pStyle w:val="23"/>
        <w:keepNext w:val="0"/>
        <w:keepLines w:val="0"/>
        <w:pageBreakBefore w:val="0"/>
        <w:widowControl w:val="0"/>
        <w:kinsoku/>
        <w:wordWrap/>
        <w:overflowPunct/>
        <w:topLinePunct w:val="0"/>
        <w:autoSpaceDE/>
        <w:autoSpaceDN/>
        <w:bidi w:val="0"/>
        <w:adjustRightInd/>
        <w:snapToGrid/>
        <w:spacing w:line="480" w:lineRule="auto"/>
        <w:ind w:firstLine="458" w:firstLineChars="201"/>
        <w:contextualSpacing/>
        <w:jc w:val="left"/>
        <w:textAlignment w:val="auto"/>
        <w:outlineLvl w:val="9"/>
        <w:rPr>
          <w:rFonts w:hint="eastAsia" w:ascii="仿宋" w:hAnsi="仿宋" w:eastAsia="仿宋" w:cs="仿宋"/>
          <w:sz w:val="24"/>
          <w:szCs w:val="24"/>
          <w:lang w:val="en-US" w:eastAsia="zh-CN"/>
        </w:rPr>
      </w:pPr>
      <w:r>
        <w:rPr>
          <w:rFonts w:hint="eastAsia" w:ascii="仿宋" w:hAnsi="仿宋" w:eastAsia="仿宋" w:cs="仿宋"/>
          <w:spacing w:val="-6"/>
          <w:kern w:val="2"/>
          <w:sz w:val="24"/>
          <w:szCs w:val="24"/>
          <w:lang w:val="en-US" w:eastAsia="zh-CN" w:bidi="ar-SA"/>
        </w:rPr>
        <w:t>3.3.4响应文件应包括以下内容：</w:t>
      </w:r>
    </w:p>
    <w:p w14:paraId="7F5DA991">
      <w:pPr>
        <w:keepNext w:val="0"/>
        <w:keepLines w:val="0"/>
        <w:pageBreakBefore w:val="0"/>
        <w:widowControl w:val="0"/>
        <w:numPr>
          <w:ilvl w:val="0"/>
          <w:numId w:val="5"/>
        </w:numPr>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承诺函</w:t>
      </w:r>
    </w:p>
    <w:p w14:paraId="4A01C474">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（2）</w:t>
      </w:r>
      <w:r>
        <w:rPr>
          <w:rFonts w:hint="eastAsia" w:ascii="仿宋" w:hAnsi="仿宋" w:eastAsia="仿宋" w:cs="仿宋"/>
          <w:sz w:val="24"/>
          <w:szCs w:val="24"/>
        </w:rPr>
        <w:t>投标函及投标函附录</w:t>
      </w:r>
    </w:p>
    <w:p w14:paraId="3C8FF5F1">
      <w:pPr>
        <w:keepNext w:val="0"/>
        <w:keepLines w:val="0"/>
        <w:pageBreakBefore w:val="0"/>
        <w:widowControl w:val="0"/>
        <w:kinsoku/>
        <w:wordWrap/>
        <w:overflowPunct/>
        <w:topLinePunct w:val="0"/>
        <w:autoSpaceDE/>
        <w:autoSpaceDN/>
        <w:bidi w:val="0"/>
        <w:adjustRightInd/>
        <w:snapToGrid/>
        <w:spacing w:line="48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（3）</w:t>
      </w:r>
      <w:r>
        <w:rPr>
          <w:rFonts w:hint="eastAsia" w:ascii="仿宋" w:hAnsi="仿宋" w:eastAsia="仿宋" w:cs="仿宋"/>
          <w:sz w:val="24"/>
          <w:szCs w:val="24"/>
        </w:rPr>
        <w:t>已标价工程量清单</w:t>
      </w:r>
    </w:p>
    <w:p w14:paraId="73BCD4D0">
      <w:pPr>
        <w:keepNext w:val="0"/>
        <w:keepLines w:val="0"/>
        <w:pageBreakBefore w:val="0"/>
        <w:widowControl w:val="0"/>
        <w:kinsoku/>
        <w:wordWrap/>
        <w:overflowPunct/>
        <w:topLinePunct w:val="0"/>
        <w:bidi w:val="0"/>
        <w:snapToGrid/>
        <w:spacing w:line="480" w:lineRule="auto"/>
        <w:ind w:firstLine="480" w:firstLineChars="200"/>
        <w:textAlignment w:val="auto"/>
        <w:outlineLvl w:val="9"/>
        <w:rPr>
          <w:rFonts w:hint="eastAsia" w:ascii="仿宋" w:hAnsi="仿宋" w:eastAsia="仿宋" w:cs="仿宋"/>
          <w:sz w:val="24"/>
          <w:szCs w:val="24"/>
          <w:lang w:eastAsia="zh-CN"/>
        </w:rPr>
      </w:pPr>
      <w:r>
        <w:rPr>
          <w:rFonts w:hint="eastAsia" w:ascii="仿宋" w:hAnsi="仿宋" w:eastAsia="仿宋" w:cs="仿宋"/>
          <w:sz w:val="24"/>
          <w:szCs w:val="24"/>
          <w:lang w:val="en-US" w:eastAsia="zh-CN"/>
        </w:rPr>
        <w:t>（4）</w:t>
      </w:r>
      <w:r>
        <w:rPr>
          <w:rFonts w:hint="eastAsia" w:ascii="仿宋" w:hAnsi="仿宋" w:eastAsia="仿宋" w:cs="仿宋"/>
          <w:sz w:val="24"/>
          <w:szCs w:val="24"/>
          <w:lang w:eastAsia="zh-CN"/>
        </w:rPr>
        <w:t>技术标投标格式</w:t>
      </w:r>
    </w:p>
    <w:p w14:paraId="5107FB1E">
      <w:pPr>
        <w:keepNext w:val="0"/>
        <w:keepLines w:val="0"/>
        <w:pageBreakBefore w:val="0"/>
        <w:widowControl w:val="0"/>
        <w:kinsoku/>
        <w:wordWrap/>
        <w:overflowPunct/>
        <w:topLinePunct w:val="0"/>
        <w:bidi w:val="0"/>
        <w:snapToGrid/>
        <w:spacing w:line="48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（5）</w:t>
      </w:r>
      <w:r>
        <w:rPr>
          <w:rFonts w:hint="eastAsia" w:ascii="仿宋" w:hAnsi="仿宋" w:eastAsia="仿宋" w:cs="仿宋"/>
          <w:sz w:val="24"/>
          <w:szCs w:val="24"/>
        </w:rPr>
        <w:t>项目管理机构</w:t>
      </w:r>
    </w:p>
    <w:p w14:paraId="1DA3B31D">
      <w:pPr>
        <w:keepNext w:val="0"/>
        <w:keepLines w:val="0"/>
        <w:pageBreakBefore w:val="0"/>
        <w:widowControl w:val="0"/>
        <w:kinsoku/>
        <w:wordWrap/>
        <w:overflowPunct/>
        <w:topLinePunct w:val="0"/>
        <w:bidi w:val="0"/>
        <w:snapToGrid/>
        <w:spacing w:line="48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（6）</w:t>
      </w:r>
      <w:r>
        <w:rPr>
          <w:rFonts w:hint="eastAsia" w:ascii="仿宋" w:hAnsi="仿宋" w:eastAsia="仿宋" w:cs="仿宋"/>
          <w:sz w:val="24"/>
          <w:szCs w:val="24"/>
        </w:rPr>
        <w:t>资格审查资料</w:t>
      </w:r>
    </w:p>
    <w:p w14:paraId="73C97F39">
      <w:pPr>
        <w:pStyle w:val="86"/>
        <w:keepNext w:val="0"/>
        <w:keepLines w:val="0"/>
        <w:pageBreakBefore w:val="0"/>
        <w:widowControl w:val="0"/>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（7）</w:t>
      </w:r>
      <w:r>
        <w:rPr>
          <w:rFonts w:hint="eastAsia" w:ascii="仿宋" w:hAnsi="仿宋" w:eastAsia="仿宋" w:cs="仿宋"/>
          <w:color w:val="auto"/>
          <w:kern w:val="2"/>
          <w:sz w:val="24"/>
          <w:szCs w:val="24"/>
          <w:lang w:val="en-US" w:eastAsia="zh-CN" w:bidi="ar-SA"/>
        </w:rPr>
        <w:t>近三年（2022年1月以后）项目业绩表</w:t>
      </w:r>
    </w:p>
    <w:p w14:paraId="4FD06C6B">
      <w:pPr>
        <w:keepNext w:val="0"/>
        <w:keepLines w:val="0"/>
        <w:pageBreakBefore w:val="0"/>
        <w:widowControl w:val="0"/>
        <w:numPr>
          <w:ilvl w:val="0"/>
          <w:numId w:val="0"/>
        </w:numPr>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（8）</w:t>
      </w:r>
      <w:r>
        <w:rPr>
          <w:rFonts w:hint="eastAsia" w:ascii="仿宋" w:hAnsi="仿宋" w:eastAsia="仿宋" w:cs="仿宋"/>
          <w:color w:val="auto"/>
          <w:kern w:val="2"/>
          <w:sz w:val="24"/>
          <w:szCs w:val="24"/>
          <w:lang w:val="en-US" w:eastAsia="zh-CN" w:bidi="ar-SA"/>
        </w:rPr>
        <w:t>商务条款偏离表</w:t>
      </w:r>
    </w:p>
    <w:p w14:paraId="1C0524BA">
      <w:pPr>
        <w:keepNext w:val="0"/>
        <w:keepLines w:val="0"/>
        <w:pageBreakBefore w:val="0"/>
        <w:widowControl w:val="0"/>
        <w:numPr>
          <w:ilvl w:val="0"/>
          <w:numId w:val="0"/>
        </w:numPr>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（9）</w:t>
      </w:r>
      <w:r>
        <w:rPr>
          <w:rFonts w:hint="eastAsia" w:ascii="仿宋" w:hAnsi="仿宋" w:eastAsia="仿宋" w:cs="仿宋"/>
          <w:color w:val="auto"/>
          <w:kern w:val="2"/>
          <w:sz w:val="24"/>
          <w:szCs w:val="24"/>
          <w:lang w:val="en-US" w:eastAsia="zh-CN" w:bidi="ar-SA"/>
        </w:rPr>
        <w:t>服务需求偏离表</w:t>
      </w:r>
    </w:p>
    <w:p w14:paraId="31867E03">
      <w:pPr>
        <w:keepNext w:val="0"/>
        <w:keepLines w:val="0"/>
        <w:pageBreakBefore w:val="0"/>
        <w:widowControl w:val="0"/>
        <w:numPr>
          <w:ilvl w:val="0"/>
          <w:numId w:val="0"/>
        </w:numPr>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color w:val="auto"/>
          <w:kern w:val="2"/>
          <w:sz w:val="24"/>
          <w:szCs w:val="24"/>
          <w:lang w:val="en-US" w:eastAsia="zh-CN" w:bidi="ar-SA"/>
        </w:rPr>
      </w:pPr>
      <w:r>
        <w:rPr>
          <w:rFonts w:hint="eastAsia" w:ascii="仿宋" w:hAnsi="仿宋" w:eastAsia="仿宋" w:cs="仿宋"/>
          <w:sz w:val="24"/>
          <w:szCs w:val="24"/>
          <w:lang w:val="en-US" w:eastAsia="zh-CN"/>
        </w:rPr>
        <w:t>（10）</w:t>
      </w:r>
      <w:r>
        <w:rPr>
          <w:rFonts w:hint="eastAsia" w:ascii="仿宋" w:hAnsi="仿宋" w:eastAsia="仿宋" w:cs="仿宋"/>
          <w:color w:val="auto"/>
          <w:kern w:val="2"/>
          <w:sz w:val="24"/>
          <w:szCs w:val="24"/>
          <w:lang w:val="en-US" w:eastAsia="zh-CN" w:bidi="ar-SA"/>
        </w:rPr>
        <w:t>供应商情况表</w:t>
      </w:r>
    </w:p>
    <w:p w14:paraId="5FF50C7E">
      <w:pPr>
        <w:keepNext w:val="0"/>
        <w:keepLines w:val="0"/>
        <w:pageBreakBefore w:val="0"/>
        <w:widowControl w:val="0"/>
        <w:numPr>
          <w:ilvl w:val="0"/>
          <w:numId w:val="0"/>
        </w:numPr>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（11）</w:t>
      </w:r>
      <w:r>
        <w:rPr>
          <w:rFonts w:hint="eastAsia" w:ascii="仿宋" w:hAnsi="仿宋" w:eastAsia="仿宋" w:cs="仿宋"/>
          <w:color w:val="auto"/>
          <w:kern w:val="2"/>
          <w:sz w:val="24"/>
          <w:szCs w:val="24"/>
          <w:lang w:val="en-US" w:eastAsia="zh-CN" w:bidi="ar-SA"/>
        </w:rPr>
        <w:t>关于资格的声明函</w:t>
      </w:r>
    </w:p>
    <w:p w14:paraId="76BCE654">
      <w:pPr>
        <w:keepNext w:val="0"/>
        <w:keepLines w:val="0"/>
        <w:pageBreakBefore w:val="0"/>
        <w:widowControl w:val="0"/>
        <w:kinsoku/>
        <w:wordWrap/>
        <w:overflowPunct/>
        <w:topLinePunct w:val="0"/>
        <w:bidi w:val="0"/>
        <w:snapToGrid/>
        <w:spacing w:line="480" w:lineRule="auto"/>
        <w:ind w:firstLine="480" w:firstLineChars="200"/>
        <w:jc w:val="both"/>
        <w:textAlignment w:val="auto"/>
        <w:outlineLvl w:val="9"/>
        <w:rPr>
          <w:rFonts w:hint="eastAsia" w:ascii="仿宋" w:hAnsi="仿宋" w:eastAsia="仿宋" w:cs="仿宋"/>
          <w:sz w:val="24"/>
          <w:szCs w:val="24"/>
        </w:rPr>
      </w:pPr>
      <w:r>
        <w:rPr>
          <w:rFonts w:hint="eastAsia" w:ascii="仿宋" w:hAnsi="仿宋" w:eastAsia="仿宋" w:cs="仿宋"/>
          <w:sz w:val="24"/>
          <w:szCs w:val="24"/>
          <w:lang w:val="en-US" w:eastAsia="zh-CN"/>
        </w:rPr>
        <w:t>（12）</w:t>
      </w:r>
      <w:r>
        <w:rPr>
          <w:rFonts w:hint="eastAsia" w:ascii="仿宋" w:hAnsi="仿宋" w:eastAsia="仿宋" w:cs="仿宋"/>
          <w:b w:val="0"/>
          <w:kern w:val="2"/>
          <w:sz w:val="24"/>
          <w:szCs w:val="24"/>
          <w:lang w:val="en-US" w:eastAsia="zh-CN" w:bidi="ar-SA"/>
        </w:rPr>
        <w:t>投标人认为需要提供的其他资料</w:t>
      </w:r>
    </w:p>
    <w:p w14:paraId="58DF2AE9">
      <w:pPr>
        <w:spacing w:line="540" w:lineRule="exact"/>
        <w:ind w:firstLine="456" w:firstLineChars="200"/>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供应商应完整地按采购文件提供的响应文件格式及要求编写响应文件。采购文件提供标准格式的按标准格式填列，未提供标准格式的可自行拟定。</w:t>
      </w:r>
    </w:p>
    <w:p w14:paraId="30A81360">
      <w:pPr>
        <w:pStyle w:val="23"/>
        <w:spacing w:line="600" w:lineRule="exact"/>
        <w:ind w:firstLine="458" w:firstLineChars="201"/>
        <w:contextualSpacing/>
        <w:jc w:val="left"/>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 xml:space="preserve"> 3.3.5 除上述 3.3.4 条外，响应文件还应包括本须知第 3.3.6条的所有文件。</w:t>
      </w:r>
    </w:p>
    <w:p w14:paraId="0D565BC3">
      <w:pPr>
        <w:pStyle w:val="23"/>
        <w:spacing w:line="600" w:lineRule="exact"/>
        <w:ind w:firstLine="458" w:firstLineChars="201"/>
        <w:contextualSpacing/>
        <w:jc w:val="left"/>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3.3.6证明服务的合格性和符合磋商文件规定的文件</w:t>
      </w:r>
    </w:p>
    <w:p w14:paraId="56EEA848">
      <w:pPr>
        <w:pStyle w:val="23"/>
        <w:spacing w:line="600" w:lineRule="exact"/>
        <w:ind w:firstLine="458" w:firstLineChars="201"/>
        <w:contextualSpacing/>
        <w:jc w:val="left"/>
        <w:outlineLvl w:val="9"/>
        <w:rPr>
          <w:rFonts w:hint="eastAsia" w:ascii="仿宋" w:hAnsi="仿宋" w:eastAsia="仿宋" w:cs="仿宋"/>
          <w:spacing w:val="-6"/>
          <w:kern w:val="2"/>
          <w:sz w:val="24"/>
          <w:szCs w:val="24"/>
          <w:lang w:val="en-US" w:eastAsia="zh-CN" w:bidi="ar-SA"/>
        </w:rPr>
      </w:pPr>
      <w:bookmarkStart w:id="45" w:name="OLE_LINK1"/>
      <w:r>
        <w:rPr>
          <w:rFonts w:hint="eastAsia" w:ascii="仿宋" w:hAnsi="仿宋" w:eastAsia="仿宋" w:cs="仿宋"/>
          <w:spacing w:val="-6"/>
          <w:kern w:val="2"/>
          <w:sz w:val="24"/>
          <w:szCs w:val="24"/>
          <w:lang w:val="en-US" w:eastAsia="zh-CN" w:bidi="ar-SA"/>
        </w:rPr>
        <w:t>（1）</w:t>
      </w:r>
      <w:bookmarkEnd w:id="45"/>
      <w:r>
        <w:rPr>
          <w:rFonts w:hint="eastAsia" w:ascii="仿宋" w:hAnsi="仿宋" w:eastAsia="仿宋" w:cs="仿宋"/>
          <w:spacing w:val="-6"/>
          <w:kern w:val="2"/>
          <w:sz w:val="24"/>
          <w:szCs w:val="24"/>
          <w:lang w:val="en-US" w:eastAsia="zh-CN" w:bidi="ar-SA"/>
        </w:rPr>
        <w:t>供应商应提交证明文件，证明其拟供的合同项下的服务的合格性符合磋商文件的规定。该证明文件是磋商文件的一部分。</w:t>
      </w:r>
    </w:p>
    <w:p w14:paraId="4B7C1398">
      <w:pPr>
        <w:pStyle w:val="23"/>
        <w:spacing w:line="600" w:lineRule="exact"/>
        <w:ind w:firstLine="458" w:firstLineChars="201"/>
        <w:contextualSpacing/>
        <w:jc w:val="left"/>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（2）上款所述的证明文件，可以是文字资料、图纸和数据，它包括：</w:t>
      </w:r>
    </w:p>
    <w:p w14:paraId="5CDF8F3E">
      <w:pPr>
        <w:pStyle w:val="23"/>
        <w:spacing w:line="600" w:lineRule="exact"/>
        <w:ind w:firstLine="684" w:firstLineChars="300"/>
        <w:contextualSpacing/>
        <w:jc w:val="left"/>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①服务内容及承诺的详细说明。</w:t>
      </w:r>
    </w:p>
    <w:p w14:paraId="7DB0C39E">
      <w:pPr>
        <w:pStyle w:val="23"/>
        <w:spacing w:line="600" w:lineRule="exact"/>
        <w:ind w:firstLine="684" w:firstLineChars="300"/>
        <w:contextualSpacing/>
        <w:jc w:val="left"/>
        <w:outlineLvl w:val="9"/>
        <w:rPr>
          <w:rFonts w:hint="eastAsia" w:ascii="仿宋" w:hAnsi="仿宋" w:eastAsia="仿宋" w:cs="仿宋"/>
          <w:spacing w:val="-6"/>
          <w:kern w:val="2"/>
          <w:sz w:val="24"/>
          <w:szCs w:val="24"/>
          <w:lang w:val="en-US" w:eastAsia="zh-CN" w:bidi="ar-SA"/>
        </w:rPr>
      </w:pPr>
      <w:r>
        <w:rPr>
          <w:rFonts w:hint="eastAsia" w:ascii="仿宋" w:hAnsi="仿宋" w:eastAsia="仿宋" w:cs="仿宋"/>
          <w:spacing w:val="-6"/>
          <w:kern w:val="2"/>
          <w:sz w:val="24"/>
          <w:szCs w:val="24"/>
          <w:lang w:val="en-US" w:eastAsia="zh-CN" w:bidi="ar-SA"/>
        </w:rPr>
        <w:t>②对照磋商文件服务要求，逐条说明所提供服务已对磋商文件的技术规格做出了响应，或申明与技术规格条文的偏差和例外。</w:t>
      </w:r>
    </w:p>
    <w:p w14:paraId="0C5B16A3">
      <w:pPr>
        <w:pStyle w:val="23"/>
        <w:spacing w:line="600" w:lineRule="exact"/>
        <w:ind w:firstLine="484" w:firstLineChars="201"/>
        <w:contextualSpacing/>
        <w:jc w:val="left"/>
        <w:outlineLvl w:val="9"/>
        <w:rPr>
          <w:rFonts w:hint="eastAsia" w:ascii="仿宋" w:hAnsi="仿宋" w:eastAsia="仿宋" w:cs="仿宋"/>
          <w:b/>
          <w:sz w:val="24"/>
          <w:szCs w:val="24"/>
        </w:rPr>
      </w:pPr>
      <w:r>
        <w:rPr>
          <w:rFonts w:hint="eastAsia" w:ascii="仿宋" w:hAnsi="仿宋" w:eastAsia="仿宋" w:cs="仿宋"/>
          <w:b/>
          <w:sz w:val="24"/>
          <w:szCs w:val="24"/>
        </w:rPr>
        <w:t>3.4. 磋商报价要求</w:t>
      </w:r>
    </w:p>
    <w:p w14:paraId="684FADDE">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3.4.1</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所提供的货物</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服务</w:t>
      </w:r>
      <w:r>
        <w:rPr>
          <w:rFonts w:hint="eastAsia" w:ascii="仿宋" w:hAnsi="仿宋" w:eastAsia="仿宋" w:cs="仿宋"/>
          <w:kern w:val="0"/>
          <w:sz w:val="24"/>
          <w:szCs w:val="24"/>
          <w:lang w:val="en-US" w:eastAsia="zh-CN"/>
        </w:rPr>
        <w:t>和工程</w:t>
      </w:r>
      <w:r>
        <w:rPr>
          <w:rFonts w:hint="eastAsia" w:ascii="仿宋" w:hAnsi="仿宋" w:eastAsia="仿宋" w:cs="仿宋"/>
          <w:color w:val="auto"/>
          <w:kern w:val="0"/>
          <w:sz w:val="24"/>
          <w:szCs w:val="24"/>
        </w:rPr>
        <w:t>均以人民币报价。</w:t>
      </w:r>
    </w:p>
    <w:p w14:paraId="0CE8EBD7">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3.4.2</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应按照“第</w:t>
      </w:r>
      <w:r>
        <w:rPr>
          <w:rFonts w:hint="eastAsia" w:ascii="仿宋" w:hAnsi="仿宋" w:eastAsia="仿宋" w:cs="仿宋"/>
          <w:kern w:val="0"/>
          <w:sz w:val="24"/>
          <w:szCs w:val="24"/>
          <w:lang w:eastAsia="zh-CN"/>
        </w:rPr>
        <w:t>二</w:t>
      </w:r>
      <w:r>
        <w:rPr>
          <w:rFonts w:hint="eastAsia" w:ascii="仿宋" w:hAnsi="仿宋" w:eastAsia="仿宋" w:cs="仿宋"/>
          <w:kern w:val="0"/>
          <w:sz w:val="24"/>
          <w:szCs w:val="24"/>
        </w:rPr>
        <w:t xml:space="preserve">章 </w:t>
      </w:r>
      <w:r>
        <w:rPr>
          <w:rFonts w:hint="eastAsia" w:ascii="仿宋" w:hAnsi="仿宋" w:eastAsia="仿宋" w:cs="仿宋"/>
          <w:kern w:val="0"/>
          <w:sz w:val="24"/>
          <w:szCs w:val="24"/>
          <w:lang w:eastAsia="zh-CN"/>
        </w:rPr>
        <w:t>工程量清单</w:t>
      </w:r>
      <w:r>
        <w:rPr>
          <w:rFonts w:hint="eastAsia" w:ascii="仿宋" w:hAnsi="仿宋" w:eastAsia="仿宋" w:cs="仿宋"/>
          <w:kern w:val="0"/>
          <w:sz w:val="24"/>
          <w:szCs w:val="24"/>
        </w:rPr>
        <w:t>”规定的货物、服务</w:t>
      </w:r>
      <w:r>
        <w:rPr>
          <w:rFonts w:hint="eastAsia" w:ascii="仿宋" w:hAnsi="仿宋" w:eastAsia="仿宋" w:cs="仿宋"/>
          <w:kern w:val="0"/>
          <w:sz w:val="24"/>
          <w:szCs w:val="24"/>
          <w:lang w:eastAsia="zh-CN"/>
        </w:rPr>
        <w:t>、</w:t>
      </w:r>
      <w:r>
        <w:rPr>
          <w:rFonts w:hint="eastAsia" w:ascii="仿宋" w:hAnsi="仿宋" w:eastAsia="仿宋" w:cs="仿宋"/>
          <w:kern w:val="0"/>
          <w:sz w:val="24"/>
          <w:szCs w:val="24"/>
          <w:lang w:val="en-US" w:eastAsia="zh-CN"/>
        </w:rPr>
        <w:t>工程</w:t>
      </w:r>
      <w:r>
        <w:rPr>
          <w:rFonts w:hint="eastAsia" w:ascii="仿宋" w:hAnsi="仿宋" w:eastAsia="仿宋" w:cs="仿宋"/>
          <w:kern w:val="0"/>
          <w:sz w:val="24"/>
          <w:szCs w:val="24"/>
        </w:rPr>
        <w:t>内容进行报价。</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应完整地填写</w:t>
      </w:r>
      <w:r>
        <w:rPr>
          <w:rFonts w:hint="eastAsia" w:ascii="仿宋" w:hAnsi="仿宋" w:eastAsia="仿宋" w:cs="仿宋"/>
          <w:kern w:val="0"/>
          <w:sz w:val="24"/>
          <w:szCs w:val="24"/>
          <w:lang w:eastAsia="zh-CN"/>
        </w:rPr>
        <w:t>磋商文件</w:t>
      </w:r>
      <w:r>
        <w:rPr>
          <w:rFonts w:hint="eastAsia" w:ascii="仿宋" w:hAnsi="仿宋" w:eastAsia="仿宋" w:cs="仿宋"/>
          <w:kern w:val="0"/>
          <w:sz w:val="24"/>
          <w:szCs w:val="24"/>
        </w:rPr>
        <w:t>中提供的《投标函及投标函附录》等</w:t>
      </w:r>
      <w:r>
        <w:rPr>
          <w:rFonts w:hint="eastAsia" w:ascii="仿宋" w:hAnsi="仿宋" w:eastAsia="仿宋" w:cs="仿宋"/>
          <w:kern w:val="0"/>
          <w:sz w:val="24"/>
          <w:szCs w:val="24"/>
          <w:lang w:eastAsia="zh-CN"/>
        </w:rPr>
        <w:t>磋商文件</w:t>
      </w:r>
      <w:r>
        <w:rPr>
          <w:rFonts w:hint="eastAsia" w:ascii="仿宋" w:hAnsi="仿宋" w:eastAsia="仿宋" w:cs="仿宋"/>
          <w:kern w:val="0"/>
          <w:sz w:val="24"/>
          <w:szCs w:val="24"/>
        </w:rPr>
        <w:t xml:space="preserve">中规定的所有内容。 </w:t>
      </w:r>
    </w:p>
    <w:p w14:paraId="3F4E0F13">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37B39333">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3.4.3《投标函及投标函附录》填写时应响应下列要求：</w:t>
      </w:r>
    </w:p>
    <w:p w14:paraId="23AA7A95">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（1）对于报价免费的项目应标明“免费”；</w:t>
      </w:r>
    </w:p>
    <w:p w14:paraId="1F26AB7C">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（2）所有根据合同或其它原因应由</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支付的税款和其它应交纳的费用都要包括在</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提交的磋商总价中；</w:t>
      </w:r>
    </w:p>
    <w:p w14:paraId="41024434">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kern w:val="0"/>
          <w:sz w:val="24"/>
          <w:szCs w:val="24"/>
          <w:lang w:eastAsia="zh-CN"/>
        </w:rPr>
        <w:t>报价</w:t>
      </w:r>
      <w:r>
        <w:rPr>
          <w:rFonts w:hint="eastAsia" w:ascii="仿宋" w:hAnsi="仿宋" w:eastAsia="仿宋" w:cs="仿宋"/>
          <w:kern w:val="0"/>
          <w:sz w:val="24"/>
          <w:szCs w:val="24"/>
        </w:rPr>
        <w:t>应包含货物运至最终目的地的运输、保险和伴随货物服务的有关费用。</w:t>
      </w:r>
    </w:p>
    <w:p w14:paraId="4B0FC38B">
      <w:pPr>
        <w:pStyle w:val="4"/>
        <w:spacing w:line="500" w:lineRule="exact"/>
        <w:ind w:firstLine="484" w:firstLineChars="202"/>
        <w:jc w:val="left"/>
        <w:outlineLvl w:val="9"/>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3.4.</w:t>
      </w:r>
      <w:r>
        <w:rPr>
          <w:rFonts w:hint="eastAsia" w:ascii="仿宋" w:hAnsi="仿宋" w:eastAsia="仿宋" w:cs="仿宋"/>
          <w:color w:val="000000" w:themeColor="text1"/>
          <w:kern w:val="0"/>
          <w:sz w:val="24"/>
          <w:szCs w:val="24"/>
          <w:lang w:val="en-US" w:eastAsia="zh-CN"/>
          <w14:textFill>
            <w14:solidFill>
              <w14:schemeClr w14:val="tx1"/>
            </w14:solidFill>
          </w14:textFill>
        </w:rPr>
        <w:t>4清单中</w:t>
      </w:r>
      <w:r>
        <w:rPr>
          <w:rFonts w:hint="eastAsia" w:ascii="仿宋" w:hAnsi="仿宋" w:eastAsia="仿宋" w:cs="仿宋"/>
          <w:color w:val="000000" w:themeColor="text1"/>
          <w:kern w:val="0"/>
          <w:sz w:val="24"/>
          <w:szCs w:val="24"/>
          <w14:textFill>
            <w14:solidFill>
              <w14:schemeClr w14:val="tx1"/>
            </w14:solidFill>
          </w14:textFill>
        </w:rPr>
        <w:t>每一</w:t>
      </w:r>
      <w:r>
        <w:rPr>
          <w:rFonts w:hint="eastAsia" w:ascii="仿宋" w:hAnsi="仿宋" w:eastAsia="仿宋" w:cs="仿宋"/>
          <w:color w:val="000000" w:themeColor="text1"/>
          <w:kern w:val="0"/>
          <w:sz w:val="24"/>
          <w:szCs w:val="24"/>
          <w:lang w:eastAsia="zh-CN"/>
          <w14:textFill>
            <w14:solidFill>
              <w14:schemeClr w14:val="tx1"/>
            </w14:solidFill>
          </w14:textFill>
        </w:rPr>
        <w:t>项</w:t>
      </w:r>
      <w:r>
        <w:rPr>
          <w:rFonts w:hint="eastAsia" w:ascii="仿宋" w:hAnsi="仿宋" w:eastAsia="仿宋" w:cs="仿宋"/>
          <w:color w:val="000000" w:themeColor="text1"/>
          <w:kern w:val="0"/>
          <w:sz w:val="24"/>
          <w:szCs w:val="24"/>
          <w14:textFill>
            <w14:solidFill>
              <w14:schemeClr w14:val="tx1"/>
            </w14:solidFill>
          </w14:textFill>
        </w:rPr>
        <w:t>只允许有一个报价，否则将被视为无效投标。</w:t>
      </w:r>
    </w:p>
    <w:p w14:paraId="3FE56CE2">
      <w:pPr>
        <w:pStyle w:val="4"/>
        <w:spacing w:line="500" w:lineRule="exact"/>
        <w:ind w:firstLine="484" w:firstLineChars="202"/>
        <w:jc w:val="left"/>
        <w:outlineLvl w:val="9"/>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3.4.</w:t>
      </w:r>
      <w:r>
        <w:rPr>
          <w:rFonts w:hint="eastAsia" w:ascii="仿宋" w:hAnsi="仿宋" w:eastAsia="仿宋" w:cs="仿宋"/>
          <w:color w:val="000000" w:themeColor="text1"/>
          <w:kern w:val="0"/>
          <w:sz w:val="24"/>
          <w:szCs w:val="24"/>
          <w:lang w:val="en-US" w:eastAsia="zh-CN"/>
          <w14:textFill>
            <w14:solidFill>
              <w14:schemeClr w14:val="tx1"/>
            </w14:solidFill>
          </w14:textFill>
        </w:rPr>
        <w:t>5</w:t>
      </w:r>
      <w:r>
        <w:rPr>
          <w:rFonts w:hint="eastAsia" w:ascii="仿宋" w:hAnsi="仿宋" w:eastAsia="仿宋" w:cs="仿宋"/>
          <w:color w:val="000000" w:themeColor="text1"/>
          <w:kern w:val="0"/>
          <w:sz w:val="24"/>
          <w:szCs w:val="24"/>
          <w:lang w:eastAsia="zh-CN"/>
          <w14:textFill>
            <w14:solidFill>
              <w14:schemeClr w14:val="tx1"/>
            </w14:solidFill>
          </w14:textFill>
        </w:rPr>
        <w:t>本工程磋商报价方式为工程量清单计价。磋商报价的计价依据为执行《建设工程工程量清单计价规范》(GB-50500-2013)和国家、自治区</w:t>
      </w:r>
      <w:r>
        <w:rPr>
          <w:rFonts w:hint="eastAsia" w:ascii="仿宋" w:hAnsi="仿宋" w:eastAsia="仿宋" w:cs="仿宋"/>
          <w:color w:val="000000" w:themeColor="text1"/>
          <w:kern w:val="0"/>
          <w:sz w:val="24"/>
          <w:szCs w:val="24"/>
          <w:lang w:val="en-US" w:eastAsia="zh-CN"/>
          <w14:textFill>
            <w14:solidFill>
              <w14:schemeClr w14:val="tx1"/>
            </w14:solidFill>
          </w14:textFill>
        </w:rPr>
        <w:t>等</w:t>
      </w:r>
      <w:r>
        <w:rPr>
          <w:rFonts w:hint="eastAsia" w:ascii="仿宋" w:hAnsi="仿宋" w:eastAsia="仿宋" w:cs="仿宋"/>
          <w:color w:val="000000" w:themeColor="text1"/>
          <w:kern w:val="0"/>
          <w:sz w:val="24"/>
          <w:szCs w:val="24"/>
          <w:lang w:eastAsia="zh-CN"/>
          <w14:textFill>
            <w14:solidFill>
              <w14:schemeClr w14:val="tx1"/>
            </w14:solidFill>
          </w14:textFill>
        </w:rPr>
        <w:t>现行相关规定。</w:t>
      </w:r>
    </w:p>
    <w:p w14:paraId="09F959DA">
      <w:pPr>
        <w:pStyle w:val="4"/>
        <w:spacing w:line="500" w:lineRule="exact"/>
        <w:ind w:firstLine="484" w:firstLineChars="202"/>
        <w:jc w:val="left"/>
        <w:outlineLvl w:val="9"/>
        <w:rPr>
          <w:rFonts w:hint="eastAsia" w:ascii="仿宋" w:hAnsi="仿宋" w:eastAsia="仿宋" w:cs="仿宋"/>
          <w:color w:val="000000" w:themeColor="text1"/>
          <w:kern w:val="0"/>
          <w:sz w:val="24"/>
          <w:szCs w:val="24"/>
          <w14:textFill>
            <w14:solidFill>
              <w14:schemeClr w14:val="tx1"/>
            </w14:solidFill>
          </w14:textFill>
        </w:rPr>
      </w:pPr>
      <w:r>
        <w:rPr>
          <w:rFonts w:hint="eastAsia" w:ascii="仿宋" w:hAnsi="仿宋" w:eastAsia="仿宋" w:cs="仿宋"/>
          <w:color w:val="000000" w:themeColor="text1"/>
          <w:kern w:val="0"/>
          <w:sz w:val="24"/>
          <w:szCs w:val="24"/>
          <w14:textFill>
            <w14:solidFill>
              <w14:schemeClr w14:val="tx1"/>
            </w14:solidFill>
          </w14:textFill>
        </w:rPr>
        <w:t>3.4.</w:t>
      </w:r>
      <w:r>
        <w:rPr>
          <w:rFonts w:hint="eastAsia" w:ascii="仿宋" w:hAnsi="仿宋" w:eastAsia="仿宋" w:cs="仿宋"/>
          <w:color w:val="000000" w:themeColor="text1"/>
          <w:kern w:val="0"/>
          <w:sz w:val="24"/>
          <w:szCs w:val="24"/>
          <w:lang w:val="en-US" w:eastAsia="zh-CN"/>
          <w14:textFill>
            <w14:solidFill>
              <w14:schemeClr w14:val="tx1"/>
            </w14:solidFill>
          </w14:textFill>
        </w:rPr>
        <w:t>6</w:t>
      </w:r>
      <w:r>
        <w:rPr>
          <w:rFonts w:hint="eastAsia" w:ascii="仿宋" w:hAnsi="仿宋" w:eastAsia="仿宋" w:cs="仿宋"/>
          <w:color w:val="000000" w:themeColor="text1"/>
          <w:kern w:val="0"/>
          <w:sz w:val="24"/>
          <w:szCs w:val="24"/>
          <w:lang w:eastAsia="zh-CN"/>
          <w14:textFill>
            <w14:solidFill>
              <w14:schemeClr w14:val="tx1"/>
            </w14:solidFill>
          </w14:textFill>
        </w:rPr>
        <w:t>投标单位</w:t>
      </w:r>
      <w:r>
        <w:rPr>
          <w:rFonts w:hint="eastAsia" w:ascii="仿宋" w:hAnsi="仿宋" w:eastAsia="仿宋" w:cs="仿宋"/>
          <w:color w:val="000000" w:themeColor="text1"/>
          <w:kern w:val="0"/>
          <w:sz w:val="24"/>
          <w:szCs w:val="24"/>
          <w14:textFill>
            <w14:solidFill>
              <w14:schemeClr w14:val="tx1"/>
            </w14:solidFill>
          </w14:textFill>
        </w:rPr>
        <w:t>的最后磋商报价超过项目</w:t>
      </w:r>
      <w:r>
        <w:rPr>
          <w:rFonts w:hint="eastAsia" w:ascii="仿宋" w:hAnsi="仿宋" w:eastAsia="仿宋" w:cs="仿宋"/>
          <w:color w:val="000000" w:themeColor="text1"/>
          <w:kern w:val="0"/>
          <w:sz w:val="24"/>
          <w:szCs w:val="24"/>
          <w:lang w:eastAsia="zh-CN"/>
          <w14:textFill>
            <w14:solidFill>
              <w14:schemeClr w14:val="tx1"/>
            </w14:solidFill>
          </w14:textFill>
        </w:rPr>
        <w:t>招标</w:t>
      </w:r>
      <w:r>
        <w:rPr>
          <w:rFonts w:hint="eastAsia" w:ascii="仿宋" w:hAnsi="仿宋" w:eastAsia="仿宋" w:cs="仿宋"/>
          <w:color w:val="000000" w:themeColor="text1"/>
          <w:kern w:val="0"/>
          <w:sz w:val="24"/>
          <w:szCs w:val="24"/>
          <w14:textFill>
            <w14:solidFill>
              <w14:schemeClr w14:val="tx1"/>
            </w14:solidFill>
          </w14:textFill>
        </w:rPr>
        <w:t>预算的为无效报价。</w:t>
      </w:r>
    </w:p>
    <w:p w14:paraId="5EE739E1">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3.5备选方案</w:t>
      </w:r>
    </w:p>
    <w:p w14:paraId="1F3B775D">
      <w:pPr>
        <w:pStyle w:val="4"/>
        <w:spacing w:line="500" w:lineRule="exact"/>
        <w:ind w:firstLine="484" w:firstLineChars="202"/>
        <w:jc w:val="left"/>
        <w:outlineLvl w:val="9"/>
        <w:rPr>
          <w:rFonts w:hint="eastAsia" w:ascii="仿宋" w:hAnsi="仿宋" w:eastAsia="仿宋" w:cs="仿宋"/>
          <w:color w:val="auto"/>
          <w:kern w:val="0"/>
          <w:sz w:val="24"/>
          <w:szCs w:val="24"/>
        </w:rPr>
      </w:pPr>
      <w:r>
        <w:rPr>
          <w:rFonts w:hint="eastAsia" w:ascii="仿宋" w:hAnsi="仿宋" w:eastAsia="仿宋" w:cs="仿宋"/>
          <w:kern w:val="0"/>
          <w:sz w:val="24"/>
          <w:szCs w:val="24"/>
        </w:rPr>
        <w:t>3.5.1</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应按照</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须知前附表要求编制磋商备选方案，否则将被视为无效响应文件。</w:t>
      </w:r>
    </w:p>
    <w:p w14:paraId="5609B863">
      <w:pPr>
        <w:pStyle w:val="4"/>
        <w:spacing w:line="500" w:lineRule="exact"/>
        <w:ind w:firstLine="487" w:firstLineChars="202"/>
        <w:jc w:val="left"/>
        <w:outlineLvl w:val="9"/>
        <w:rPr>
          <w:rFonts w:hint="eastAsia" w:ascii="仿宋" w:hAnsi="仿宋" w:eastAsia="仿宋" w:cs="仿宋"/>
          <w:kern w:val="0"/>
          <w:sz w:val="24"/>
          <w:szCs w:val="24"/>
          <w:lang w:eastAsia="zh-CN"/>
        </w:rPr>
      </w:pPr>
      <w:r>
        <w:rPr>
          <w:rFonts w:hint="eastAsia" w:ascii="仿宋" w:hAnsi="仿宋" w:eastAsia="仿宋" w:cs="仿宋"/>
          <w:b/>
          <w:bCs/>
          <w:kern w:val="0"/>
          <w:sz w:val="24"/>
          <w:szCs w:val="24"/>
        </w:rPr>
        <w:t>3.6联合体投标</w:t>
      </w:r>
      <w:r>
        <w:rPr>
          <w:rFonts w:hint="eastAsia" w:ascii="仿宋" w:hAnsi="仿宋" w:eastAsia="仿宋" w:cs="仿宋"/>
          <w:b/>
          <w:bCs/>
          <w:kern w:val="0"/>
          <w:sz w:val="24"/>
          <w:szCs w:val="24"/>
          <w:lang w:eastAsia="zh-CN"/>
        </w:rPr>
        <w:t>（若有时）</w:t>
      </w:r>
    </w:p>
    <w:p w14:paraId="07446DC7">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3.6.1两个以上</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可以组成一个联合体，以一个</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的身份共同参与磋商。</w:t>
      </w:r>
    </w:p>
    <w:p w14:paraId="7F3B1C3B">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3.6.2采取联合体形式磋商的，联合体各方均应当符合政府</w:t>
      </w:r>
      <w:r>
        <w:rPr>
          <w:rFonts w:hint="eastAsia" w:ascii="仿宋" w:hAnsi="仿宋" w:eastAsia="仿宋" w:cs="仿宋"/>
          <w:kern w:val="0"/>
          <w:sz w:val="24"/>
          <w:szCs w:val="24"/>
          <w:lang w:eastAsia="zh-CN"/>
        </w:rPr>
        <w:t>采购</w:t>
      </w:r>
      <w:r>
        <w:rPr>
          <w:rFonts w:hint="eastAsia" w:ascii="仿宋" w:hAnsi="仿宋" w:eastAsia="仿宋" w:cs="仿宋"/>
          <w:kern w:val="0"/>
          <w:sz w:val="24"/>
          <w:szCs w:val="24"/>
        </w:rPr>
        <w:t>法第二十二条规定的条件。</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人根据</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项目的特殊要求规定</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特定条件的，联合体各方中至少有一方符合磋商文件规定的特定条件。</w:t>
      </w:r>
    </w:p>
    <w:p w14:paraId="198C0FFC">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3.6.3联合体各方之间必须签订联合磋商协议，明确约定联合体主体及各方承担的工作和相应的责任，其响应文件中必须提供联合磋商协议。</w:t>
      </w:r>
    </w:p>
    <w:p w14:paraId="757DA9DD">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3.6.4以联合体形式参加政府</w:t>
      </w:r>
      <w:r>
        <w:rPr>
          <w:rFonts w:hint="eastAsia" w:ascii="仿宋" w:hAnsi="仿宋" w:eastAsia="仿宋" w:cs="仿宋"/>
          <w:kern w:val="0"/>
          <w:sz w:val="24"/>
          <w:szCs w:val="24"/>
          <w:lang w:eastAsia="zh-CN"/>
        </w:rPr>
        <w:t>采购</w:t>
      </w:r>
      <w:r>
        <w:rPr>
          <w:rFonts w:hint="eastAsia" w:ascii="仿宋" w:hAnsi="仿宋" w:eastAsia="仿宋" w:cs="仿宋"/>
          <w:kern w:val="0"/>
          <w:sz w:val="24"/>
          <w:szCs w:val="24"/>
        </w:rPr>
        <w:t>活动的，联合体各方不得再单独参加或者与其他</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另外组成联合体参加同一合同项下的政府</w:t>
      </w:r>
      <w:r>
        <w:rPr>
          <w:rFonts w:hint="eastAsia" w:ascii="仿宋" w:hAnsi="仿宋" w:eastAsia="仿宋" w:cs="仿宋"/>
          <w:kern w:val="0"/>
          <w:sz w:val="24"/>
          <w:szCs w:val="24"/>
          <w:lang w:eastAsia="zh-CN"/>
        </w:rPr>
        <w:t>采购</w:t>
      </w:r>
      <w:r>
        <w:rPr>
          <w:rFonts w:hint="eastAsia" w:ascii="仿宋" w:hAnsi="仿宋" w:eastAsia="仿宋" w:cs="仿宋"/>
          <w:kern w:val="0"/>
          <w:sz w:val="24"/>
          <w:szCs w:val="24"/>
        </w:rPr>
        <w:t>活动。</w:t>
      </w:r>
    </w:p>
    <w:p w14:paraId="702B517A">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3.6.5采取联合体形式投标的，其响应文件必须由联合体所有成员或其各自正式书面授权的代表签署（盖章），以便对所有成员作为整体及作为个体均具有法律约束力。</w:t>
      </w:r>
    </w:p>
    <w:p w14:paraId="71E0F91B">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3.6.6联合体成交的，联合体各方应当共同与</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人签订</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合同。</w:t>
      </w:r>
    </w:p>
    <w:p w14:paraId="2C37B64F">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3.6.7联合体中有同类资质的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按照联合体分工承担相同工作的，应当按照资质等级较低的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确定资质等级。</w:t>
      </w:r>
    </w:p>
    <w:p w14:paraId="331A1581">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b/>
          <w:bCs/>
          <w:kern w:val="0"/>
          <w:sz w:val="24"/>
          <w:szCs w:val="24"/>
        </w:rPr>
      </w:pPr>
      <w:r>
        <w:rPr>
          <w:rFonts w:hint="eastAsia" w:ascii="仿宋" w:hAnsi="仿宋" w:eastAsia="仿宋" w:cs="仿宋"/>
          <w:kern w:val="0"/>
          <w:sz w:val="24"/>
          <w:szCs w:val="24"/>
        </w:rPr>
        <w:t xml:space="preserve">3.7. </w:t>
      </w:r>
      <w:r>
        <w:rPr>
          <w:rFonts w:hint="eastAsia" w:ascii="仿宋" w:hAnsi="仿宋" w:eastAsia="仿宋" w:cs="仿宋"/>
          <w:b/>
          <w:bCs/>
          <w:kern w:val="0"/>
          <w:sz w:val="24"/>
          <w:szCs w:val="24"/>
          <w:lang w:eastAsia="zh-CN"/>
        </w:rPr>
        <w:t>投标单位</w:t>
      </w:r>
      <w:r>
        <w:rPr>
          <w:rFonts w:hint="eastAsia" w:ascii="仿宋" w:hAnsi="仿宋" w:eastAsia="仿宋" w:cs="仿宋"/>
          <w:b/>
          <w:bCs/>
          <w:kern w:val="0"/>
          <w:sz w:val="24"/>
          <w:szCs w:val="24"/>
        </w:rPr>
        <w:t>资格证明文件</w:t>
      </w:r>
    </w:p>
    <w:p w14:paraId="7F3FBB3E">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kern w:val="0"/>
          <w:sz w:val="24"/>
          <w:szCs w:val="24"/>
        </w:rPr>
        <w:t>3.7.1</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应提交证明其有资格参加磋商和成交后有能力履行合同的文件，并作为其响应文件的一部分。</w:t>
      </w:r>
    </w:p>
    <w:p w14:paraId="373CAA75">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3.7.2资格证明文件必须真实可靠、不得伪造。</w:t>
      </w:r>
    </w:p>
    <w:p w14:paraId="65D308A4">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3.7.3</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相关资格证明文件：</w:t>
      </w:r>
    </w:p>
    <w:p w14:paraId="3B74C8DE">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（1）法人或者其他组织的营业执照等证明文件，自然人的身份证明；</w:t>
      </w:r>
    </w:p>
    <w:p w14:paraId="71C53BA3">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2</w:t>
      </w:r>
      <w:r>
        <w:rPr>
          <w:rFonts w:hint="eastAsia" w:ascii="仿宋" w:hAnsi="仿宋" w:eastAsia="仿宋" w:cs="仿宋"/>
          <w:color w:val="auto"/>
          <w:kern w:val="0"/>
          <w:sz w:val="24"/>
          <w:szCs w:val="24"/>
        </w:rPr>
        <w:t>）具备法律、行政法规规定的其他条件的证明材料；</w:t>
      </w:r>
    </w:p>
    <w:p w14:paraId="01EC57CC">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3</w:t>
      </w: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eastAsia="zh-CN"/>
        </w:rPr>
        <w:t>招标</w:t>
      </w:r>
      <w:r>
        <w:rPr>
          <w:rFonts w:hint="eastAsia" w:ascii="仿宋" w:hAnsi="仿宋" w:eastAsia="仿宋" w:cs="仿宋"/>
          <w:color w:val="auto"/>
          <w:kern w:val="0"/>
          <w:sz w:val="24"/>
          <w:szCs w:val="24"/>
        </w:rPr>
        <w:t>项目有特殊要求的，</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还应当提供其符合特殊要求的证明材料或者情况说明；</w:t>
      </w:r>
    </w:p>
    <w:p w14:paraId="0A57CA78">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4</w:t>
      </w:r>
      <w:r>
        <w:rPr>
          <w:rFonts w:hint="eastAsia" w:ascii="仿宋" w:hAnsi="仿宋" w:eastAsia="仿宋" w:cs="仿宋"/>
          <w:color w:val="auto"/>
          <w:kern w:val="0"/>
          <w:sz w:val="24"/>
          <w:szCs w:val="24"/>
        </w:rPr>
        <w:t>）信用信息查询记录；</w:t>
      </w:r>
    </w:p>
    <w:p w14:paraId="04E9C5AC">
      <w:pPr>
        <w:pStyle w:val="17"/>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kern w:val="0"/>
          <w:sz w:val="24"/>
          <w:szCs w:val="24"/>
          <w:lang w:val="en-US" w:eastAsia="zh-CN" w:bidi="ar-SA"/>
        </w:rPr>
        <w:t>（5）1.资质等级及范围：</w:t>
      </w:r>
      <w:r>
        <w:rPr>
          <w:rFonts w:hint="eastAsia" w:ascii="仿宋" w:hAnsi="仿宋" w:eastAsia="仿宋" w:cs="仿宋"/>
          <w:color w:val="auto"/>
          <w:sz w:val="24"/>
          <w:szCs w:val="24"/>
          <w:lang w:val="en-US" w:eastAsia="zh-CN"/>
        </w:rPr>
        <w:t>建筑工程施工总承包贰级及以上资质，具备施工企业安全生产许可证件；</w:t>
      </w:r>
    </w:p>
    <w:p w14:paraId="4D3BCBE7">
      <w:pPr>
        <w:pStyle w:val="17"/>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2.工程项目负责人具备建筑工程二级及以上执业资格，具备有效的安全生产考核合格证书；</w:t>
      </w:r>
    </w:p>
    <w:p w14:paraId="6AB46D12">
      <w:pPr>
        <w:pStyle w:val="17"/>
        <w:keepNext w:val="0"/>
        <w:keepLines w:val="0"/>
        <w:pageBreakBefore w:val="0"/>
        <w:kinsoku/>
        <w:wordWrap/>
        <w:overflowPunct/>
        <w:topLinePunct w:val="0"/>
        <w:autoSpaceDE/>
        <w:autoSpaceDN/>
        <w:bidi w:val="0"/>
        <w:spacing w:line="360" w:lineRule="auto"/>
        <w:ind w:firstLine="480"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 xml:space="preserve"> 3.人员要求：拟承建该工程的项目班子中注册建造师注册证书，施工技术员，质量检查员，安全检查员，资料员；提供三类人员安全生产考核合格证（企业法人（A证）、项目负责人（B证）、专职安全员（C证））。且在人员、设备、资金等方面具有承担本工程的能力,。</w:t>
      </w:r>
    </w:p>
    <w:p w14:paraId="25468A86">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w:t>
      </w:r>
      <w:r>
        <w:rPr>
          <w:rFonts w:hint="eastAsia" w:ascii="仿宋" w:hAnsi="仿宋" w:eastAsia="仿宋" w:cs="仿宋"/>
          <w:color w:val="auto"/>
          <w:kern w:val="0"/>
          <w:sz w:val="24"/>
          <w:szCs w:val="24"/>
          <w:lang w:val="en-US" w:eastAsia="zh-CN"/>
        </w:rPr>
        <w:t>6</w:t>
      </w:r>
      <w:r>
        <w:rPr>
          <w:rFonts w:hint="eastAsia" w:ascii="仿宋" w:hAnsi="仿宋" w:eastAsia="仿宋" w:cs="仿宋"/>
          <w:color w:val="auto"/>
          <w:kern w:val="0"/>
          <w:sz w:val="24"/>
          <w:szCs w:val="24"/>
        </w:rPr>
        <w:t>）磋商文件要求或</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认为需提供的其它相关资格证明材料。</w:t>
      </w:r>
    </w:p>
    <w:p w14:paraId="28FECE9D">
      <w:pPr>
        <w:pStyle w:val="4"/>
        <w:keepNext w:val="0"/>
        <w:keepLines w:val="0"/>
        <w:pageBreakBefore w:val="0"/>
        <w:kinsoku/>
        <w:wordWrap/>
        <w:overflowPunct/>
        <w:topLinePunct w:val="0"/>
        <w:autoSpaceDE/>
        <w:autoSpaceDN/>
        <w:bidi w:val="0"/>
        <w:adjustRightInd/>
        <w:snapToGrid/>
        <w:spacing w:line="360" w:lineRule="auto"/>
        <w:ind w:firstLine="484" w:firstLineChars="202"/>
        <w:jc w:val="left"/>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3.7.4 采取资格</w:t>
      </w:r>
      <w:r>
        <w:rPr>
          <w:rFonts w:hint="eastAsia" w:ascii="仿宋" w:hAnsi="仿宋" w:eastAsia="仿宋" w:cs="仿宋"/>
          <w:kern w:val="0"/>
          <w:sz w:val="24"/>
          <w:szCs w:val="24"/>
          <w:lang w:eastAsia="zh-CN"/>
        </w:rPr>
        <w:t>后</w:t>
      </w:r>
      <w:r>
        <w:rPr>
          <w:rFonts w:hint="eastAsia" w:ascii="仿宋" w:hAnsi="仿宋" w:eastAsia="仿宋" w:cs="仿宋"/>
          <w:kern w:val="0"/>
          <w:sz w:val="24"/>
          <w:szCs w:val="24"/>
        </w:rPr>
        <w:t>审方式</w:t>
      </w:r>
      <w:r>
        <w:rPr>
          <w:rFonts w:hint="eastAsia" w:ascii="仿宋" w:hAnsi="仿宋" w:eastAsia="仿宋" w:cs="仿宋"/>
          <w:kern w:val="0"/>
          <w:sz w:val="24"/>
          <w:szCs w:val="24"/>
          <w:lang w:eastAsia="zh-CN"/>
        </w:rPr>
        <w:t>。</w:t>
      </w:r>
    </w:p>
    <w:p w14:paraId="7E0541D3">
      <w:pPr>
        <w:pStyle w:val="23"/>
        <w:spacing w:line="600" w:lineRule="exact"/>
        <w:ind w:firstLine="484" w:firstLineChars="201"/>
        <w:contextualSpacing/>
        <w:jc w:val="left"/>
        <w:outlineLvl w:val="9"/>
        <w:rPr>
          <w:rFonts w:hint="eastAsia" w:ascii="仿宋" w:hAnsi="仿宋" w:eastAsia="仿宋" w:cs="仿宋"/>
          <w:b/>
          <w:sz w:val="24"/>
          <w:szCs w:val="24"/>
          <w:lang w:val="en-US" w:eastAsia="zh-CN"/>
        </w:rPr>
      </w:pPr>
      <w:r>
        <w:rPr>
          <w:rFonts w:hint="eastAsia" w:ascii="仿宋" w:hAnsi="仿宋" w:eastAsia="仿宋" w:cs="仿宋"/>
          <w:b/>
          <w:sz w:val="24"/>
          <w:szCs w:val="24"/>
        </w:rPr>
        <w:t xml:space="preserve">3.8. </w:t>
      </w:r>
      <w:r>
        <w:rPr>
          <w:rFonts w:hint="eastAsia" w:ascii="仿宋" w:hAnsi="仿宋" w:eastAsia="仿宋" w:cs="仿宋"/>
          <w:b/>
          <w:sz w:val="24"/>
          <w:szCs w:val="24"/>
          <w:lang w:eastAsia="zh-CN"/>
        </w:rPr>
        <w:t>磋商</w:t>
      </w:r>
      <w:r>
        <w:rPr>
          <w:rFonts w:hint="eastAsia" w:ascii="仿宋" w:hAnsi="仿宋" w:eastAsia="仿宋" w:cs="仿宋"/>
          <w:b/>
          <w:sz w:val="24"/>
          <w:szCs w:val="24"/>
        </w:rPr>
        <w:t>保证金</w:t>
      </w:r>
      <w:r>
        <w:rPr>
          <w:rFonts w:hint="eastAsia" w:ascii="仿宋" w:hAnsi="仿宋" w:eastAsia="仿宋" w:cs="仿宋"/>
          <w:b/>
          <w:sz w:val="24"/>
          <w:szCs w:val="24"/>
          <w:lang w:val="en-US" w:eastAsia="zh-CN"/>
        </w:rPr>
        <w:t>(此项目不收磋商保证金）</w:t>
      </w:r>
    </w:p>
    <w:p w14:paraId="7FB1F222">
      <w:pPr>
        <w:pStyle w:val="4"/>
        <w:spacing w:line="500" w:lineRule="exact"/>
        <w:ind w:firstLine="484" w:firstLineChars="202"/>
        <w:jc w:val="left"/>
        <w:outlineLvl w:val="9"/>
        <w:rPr>
          <w:rFonts w:hint="eastAsia" w:ascii="仿宋" w:hAnsi="仿宋" w:eastAsia="仿宋" w:cs="仿宋"/>
          <w:sz w:val="24"/>
          <w:szCs w:val="24"/>
        </w:rPr>
      </w:pPr>
      <w:r>
        <w:rPr>
          <w:rFonts w:hint="eastAsia" w:ascii="仿宋" w:hAnsi="仿宋" w:eastAsia="仿宋" w:cs="仿宋"/>
          <w:sz w:val="24"/>
          <w:szCs w:val="24"/>
        </w:rPr>
        <w:t>3.8.1</w:t>
      </w:r>
      <w:r>
        <w:rPr>
          <w:rFonts w:hint="eastAsia" w:ascii="仿宋" w:hAnsi="仿宋" w:eastAsia="仿宋" w:cs="仿宋"/>
          <w:kern w:val="0"/>
          <w:sz w:val="24"/>
          <w:szCs w:val="24"/>
          <w:lang w:eastAsia="zh-CN"/>
        </w:rPr>
        <w:t>投标单位</w:t>
      </w:r>
      <w:r>
        <w:rPr>
          <w:rFonts w:hint="eastAsia" w:ascii="仿宋" w:hAnsi="仿宋" w:eastAsia="仿宋" w:cs="仿宋"/>
          <w:sz w:val="24"/>
          <w:szCs w:val="24"/>
        </w:rPr>
        <w:t>应在响应文件截止时间之前，应按</w:t>
      </w:r>
      <w:r>
        <w:rPr>
          <w:rFonts w:hint="eastAsia" w:ascii="仿宋" w:hAnsi="仿宋" w:eastAsia="仿宋" w:cs="仿宋"/>
          <w:kern w:val="0"/>
          <w:sz w:val="24"/>
          <w:szCs w:val="24"/>
          <w:lang w:eastAsia="zh-CN"/>
        </w:rPr>
        <w:t>投标单位</w:t>
      </w:r>
      <w:r>
        <w:rPr>
          <w:rFonts w:hint="eastAsia" w:ascii="仿宋" w:hAnsi="仿宋" w:eastAsia="仿宋" w:cs="仿宋"/>
          <w:sz w:val="24"/>
          <w:szCs w:val="24"/>
        </w:rPr>
        <w:t>须知前附表规定的金额</w:t>
      </w:r>
      <w:r>
        <w:rPr>
          <w:rFonts w:hint="eastAsia" w:ascii="仿宋" w:hAnsi="仿宋" w:eastAsia="仿宋" w:cs="仿宋"/>
          <w:sz w:val="24"/>
          <w:szCs w:val="24"/>
          <w:lang w:eastAsia="zh-CN"/>
        </w:rPr>
        <w:t>和磋商</w:t>
      </w:r>
      <w:r>
        <w:rPr>
          <w:rFonts w:hint="eastAsia" w:ascii="仿宋" w:hAnsi="仿宋" w:eastAsia="仿宋" w:cs="仿宋"/>
          <w:sz w:val="24"/>
          <w:szCs w:val="24"/>
        </w:rPr>
        <w:t>保证金格式递交</w:t>
      </w:r>
      <w:r>
        <w:rPr>
          <w:rFonts w:hint="eastAsia" w:ascii="仿宋" w:hAnsi="仿宋" w:eastAsia="仿宋" w:cs="仿宋"/>
          <w:sz w:val="24"/>
          <w:szCs w:val="24"/>
          <w:lang w:eastAsia="zh-CN"/>
        </w:rPr>
        <w:t>磋商</w:t>
      </w:r>
      <w:r>
        <w:rPr>
          <w:rFonts w:hint="eastAsia" w:ascii="仿宋" w:hAnsi="仿宋" w:eastAsia="仿宋" w:cs="仿宋"/>
          <w:sz w:val="24"/>
          <w:szCs w:val="24"/>
        </w:rPr>
        <w:t>保证金，并作为其响应文件的组成部分</w:t>
      </w:r>
      <w:r>
        <w:rPr>
          <w:rFonts w:hint="eastAsia" w:ascii="仿宋" w:hAnsi="仿宋" w:eastAsia="仿宋" w:cs="仿宋"/>
          <w:sz w:val="24"/>
          <w:szCs w:val="24"/>
          <w:lang w:eastAsia="zh-CN"/>
        </w:rPr>
        <w:t>。</w:t>
      </w:r>
      <w:r>
        <w:rPr>
          <w:rFonts w:hint="eastAsia" w:ascii="仿宋" w:hAnsi="仿宋" w:eastAsia="仿宋" w:cs="仿宋"/>
          <w:kern w:val="0"/>
          <w:sz w:val="24"/>
          <w:szCs w:val="24"/>
        </w:rPr>
        <w:t>（不接受现金缴纳）。保证金缴纳时间以该项目所对应的保证金收取账号中显示的到账时间为准。</w:t>
      </w:r>
    </w:p>
    <w:p w14:paraId="1B1E4629">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3.8.2对于未能按要求提交保证金的将视为未响应磋商文件的要求，其响应文件无效。</w:t>
      </w:r>
    </w:p>
    <w:p w14:paraId="1021E02D">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3.8.3未</w:t>
      </w:r>
      <w:r>
        <w:rPr>
          <w:rFonts w:hint="eastAsia" w:ascii="仿宋" w:hAnsi="仿宋" w:eastAsia="仿宋" w:cs="仿宋"/>
          <w:kern w:val="0"/>
          <w:sz w:val="24"/>
          <w:szCs w:val="24"/>
          <w:lang w:eastAsia="zh-CN"/>
        </w:rPr>
        <w:t>中标单位</w:t>
      </w:r>
      <w:r>
        <w:rPr>
          <w:rFonts w:hint="eastAsia" w:ascii="仿宋" w:hAnsi="仿宋" w:eastAsia="仿宋" w:cs="仿宋"/>
          <w:kern w:val="0"/>
          <w:sz w:val="24"/>
          <w:szCs w:val="24"/>
        </w:rPr>
        <w:t>的</w:t>
      </w:r>
      <w:r>
        <w:rPr>
          <w:rFonts w:hint="eastAsia" w:ascii="仿宋" w:hAnsi="仿宋" w:eastAsia="仿宋" w:cs="仿宋"/>
          <w:kern w:val="0"/>
          <w:sz w:val="24"/>
          <w:szCs w:val="24"/>
          <w:lang w:eastAsia="zh-CN"/>
        </w:rPr>
        <w:t>磋商</w:t>
      </w:r>
      <w:r>
        <w:rPr>
          <w:rFonts w:hint="eastAsia" w:ascii="仿宋" w:hAnsi="仿宋" w:eastAsia="仿宋" w:cs="仿宋"/>
          <w:kern w:val="0"/>
          <w:sz w:val="24"/>
          <w:szCs w:val="24"/>
        </w:rPr>
        <w:t>保证金,代理机构将在</w:t>
      </w:r>
      <w:r>
        <w:rPr>
          <w:rFonts w:hint="eastAsia" w:ascii="仿宋" w:hAnsi="仿宋" w:eastAsia="仿宋" w:cs="仿宋"/>
          <w:kern w:val="0"/>
          <w:sz w:val="24"/>
          <w:szCs w:val="24"/>
          <w:lang w:eastAsia="zh-CN"/>
        </w:rPr>
        <w:t>中标</w:t>
      </w:r>
      <w:r>
        <w:rPr>
          <w:rFonts w:hint="eastAsia" w:ascii="仿宋" w:hAnsi="仿宋" w:eastAsia="仿宋" w:cs="仿宋"/>
          <w:kern w:val="0"/>
          <w:sz w:val="24"/>
          <w:szCs w:val="24"/>
        </w:rPr>
        <w:t>通知书发出后5个工作日内，</w:t>
      </w:r>
      <w:r>
        <w:rPr>
          <w:rFonts w:hint="eastAsia" w:ascii="仿宋" w:hAnsi="仿宋" w:eastAsia="仿宋" w:cs="仿宋"/>
          <w:kern w:val="0"/>
          <w:sz w:val="24"/>
          <w:szCs w:val="24"/>
          <w:lang w:eastAsia="zh-CN"/>
        </w:rPr>
        <w:t>原额</w:t>
      </w:r>
      <w:r>
        <w:rPr>
          <w:rFonts w:hint="eastAsia" w:ascii="仿宋" w:hAnsi="仿宋" w:eastAsia="仿宋" w:cs="仿宋"/>
          <w:kern w:val="0"/>
          <w:sz w:val="24"/>
          <w:szCs w:val="24"/>
        </w:rPr>
        <w:t>退还</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退还时，请携带投标单位收到退还</w:t>
      </w:r>
      <w:r>
        <w:rPr>
          <w:rFonts w:hint="eastAsia" w:ascii="仿宋" w:hAnsi="仿宋" w:eastAsia="仿宋" w:cs="仿宋"/>
          <w:kern w:val="0"/>
          <w:sz w:val="24"/>
          <w:szCs w:val="24"/>
          <w:lang w:eastAsia="zh-CN"/>
        </w:rPr>
        <w:t>磋商</w:t>
      </w:r>
      <w:r>
        <w:rPr>
          <w:rFonts w:hint="eastAsia" w:ascii="仿宋" w:hAnsi="仿宋" w:eastAsia="仿宋" w:cs="仿宋"/>
          <w:kern w:val="0"/>
          <w:sz w:val="24"/>
          <w:szCs w:val="24"/>
        </w:rPr>
        <w:t>保证金收据一份</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并提供单位名称、账号、行号等相关资料</w:t>
      </w:r>
      <w:r>
        <w:rPr>
          <w:rFonts w:hint="eastAsia" w:ascii="仿宋" w:hAnsi="仿宋" w:eastAsia="仿宋" w:cs="仿宋"/>
          <w:kern w:val="0"/>
          <w:sz w:val="24"/>
          <w:szCs w:val="24"/>
          <w:lang w:eastAsia="zh-CN"/>
        </w:rPr>
        <w:t>）。代理机构</w:t>
      </w:r>
      <w:r>
        <w:rPr>
          <w:rFonts w:hint="eastAsia" w:ascii="仿宋" w:hAnsi="仿宋" w:eastAsia="仿宋" w:cs="仿宋"/>
          <w:kern w:val="0"/>
          <w:sz w:val="24"/>
          <w:szCs w:val="24"/>
        </w:rPr>
        <w:t>不退还现金。</w:t>
      </w:r>
    </w:p>
    <w:p w14:paraId="1609697D">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3.8.4</w:t>
      </w:r>
      <w:r>
        <w:rPr>
          <w:rFonts w:hint="eastAsia" w:ascii="仿宋" w:hAnsi="仿宋" w:eastAsia="仿宋" w:cs="仿宋"/>
          <w:kern w:val="0"/>
          <w:sz w:val="24"/>
          <w:szCs w:val="24"/>
          <w:lang w:eastAsia="zh-CN"/>
        </w:rPr>
        <w:t>中标单位</w:t>
      </w:r>
      <w:r>
        <w:rPr>
          <w:rFonts w:hint="eastAsia" w:ascii="仿宋" w:hAnsi="仿宋" w:eastAsia="仿宋" w:cs="仿宋"/>
          <w:kern w:val="0"/>
          <w:sz w:val="24"/>
          <w:szCs w:val="24"/>
        </w:rPr>
        <w:t>的</w:t>
      </w:r>
      <w:r>
        <w:rPr>
          <w:rFonts w:hint="eastAsia" w:ascii="仿宋" w:hAnsi="仿宋" w:eastAsia="仿宋" w:cs="仿宋"/>
          <w:kern w:val="0"/>
          <w:sz w:val="24"/>
          <w:szCs w:val="24"/>
          <w:lang w:eastAsia="zh-CN"/>
        </w:rPr>
        <w:t>磋商</w:t>
      </w:r>
      <w:r>
        <w:rPr>
          <w:rFonts w:hint="eastAsia" w:ascii="仿宋" w:hAnsi="仿宋" w:eastAsia="仿宋" w:cs="仿宋"/>
          <w:kern w:val="0"/>
          <w:sz w:val="24"/>
          <w:szCs w:val="24"/>
        </w:rPr>
        <w:t>保证金,在</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与</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人签订合同，并将合同原件报</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代理机构后5个工作日内，</w:t>
      </w:r>
      <w:r>
        <w:rPr>
          <w:rFonts w:hint="eastAsia" w:ascii="仿宋" w:hAnsi="仿宋" w:eastAsia="仿宋" w:cs="仿宋"/>
          <w:kern w:val="0"/>
          <w:sz w:val="24"/>
          <w:szCs w:val="24"/>
          <w:lang w:eastAsia="zh-CN"/>
        </w:rPr>
        <w:t>原额</w:t>
      </w:r>
      <w:r>
        <w:rPr>
          <w:rFonts w:hint="eastAsia" w:ascii="仿宋" w:hAnsi="仿宋" w:eastAsia="仿宋" w:cs="仿宋"/>
          <w:kern w:val="0"/>
          <w:sz w:val="24"/>
          <w:szCs w:val="24"/>
        </w:rPr>
        <w:t>退还</w:t>
      </w:r>
      <w:r>
        <w:rPr>
          <w:rFonts w:hint="eastAsia" w:ascii="仿宋" w:hAnsi="仿宋" w:eastAsia="仿宋" w:cs="仿宋"/>
          <w:kern w:val="0"/>
          <w:sz w:val="24"/>
          <w:szCs w:val="24"/>
          <w:lang w:eastAsia="zh-CN"/>
        </w:rPr>
        <w:t>中标单位。</w:t>
      </w:r>
      <w:r>
        <w:rPr>
          <w:rFonts w:hint="eastAsia" w:ascii="仿宋" w:hAnsi="仿宋" w:eastAsia="仿宋" w:cs="仿宋"/>
          <w:b/>
          <w:bCs/>
          <w:kern w:val="0"/>
          <w:sz w:val="24"/>
          <w:szCs w:val="24"/>
        </w:rPr>
        <w:t>退还时，请携带投标单位收到退还</w:t>
      </w:r>
      <w:r>
        <w:rPr>
          <w:rFonts w:hint="eastAsia" w:ascii="仿宋" w:hAnsi="仿宋" w:eastAsia="仿宋" w:cs="仿宋"/>
          <w:b/>
          <w:bCs/>
          <w:kern w:val="0"/>
          <w:sz w:val="24"/>
          <w:szCs w:val="24"/>
          <w:lang w:eastAsia="zh-CN"/>
        </w:rPr>
        <w:t>磋商</w:t>
      </w:r>
      <w:r>
        <w:rPr>
          <w:rFonts w:hint="eastAsia" w:ascii="仿宋" w:hAnsi="仿宋" w:eastAsia="仿宋" w:cs="仿宋"/>
          <w:b/>
          <w:bCs/>
          <w:kern w:val="0"/>
          <w:sz w:val="24"/>
          <w:szCs w:val="24"/>
        </w:rPr>
        <w:t>保证金收据一份</w:t>
      </w:r>
      <w:r>
        <w:rPr>
          <w:rFonts w:hint="eastAsia" w:ascii="仿宋" w:hAnsi="仿宋" w:eastAsia="仿宋" w:cs="仿宋"/>
          <w:b/>
          <w:bCs/>
          <w:kern w:val="0"/>
          <w:sz w:val="24"/>
          <w:szCs w:val="24"/>
          <w:lang w:eastAsia="zh-CN"/>
        </w:rPr>
        <w:t>（</w:t>
      </w:r>
      <w:r>
        <w:rPr>
          <w:rFonts w:hint="eastAsia" w:ascii="仿宋" w:hAnsi="仿宋" w:eastAsia="仿宋" w:cs="仿宋"/>
          <w:b/>
          <w:bCs/>
          <w:kern w:val="0"/>
          <w:sz w:val="24"/>
          <w:szCs w:val="24"/>
        </w:rPr>
        <w:t>并提供单位名称、账号、行号等相关资料</w:t>
      </w:r>
      <w:r>
        <w:rPr>
          <w:rFonts w:hint="eastAsia" w:ascii="仿宋" w:hAnsi="仿宋" w:eastAsia="仿宋" w:cs="仿宋"/>
          <w:b/>
          <w:bCs/>
          <w:kern w:val="0"/>
          <w:sz w:val="24"/>
          <w:szCs w:val="24"/>
          <w:lang w:eastAsia="zh-CN"/>
        </w:rPr>
        <w:t>）。</w:t>
      </w:r>
      <w:r>
        <w:rPr>
          <w:rFonts w:hint="eastAsia" w:ascii="仿宋" w:hAnsi="仿宋" w:eastAsia="仿宋" w:cs="仿宋"/>
          <w:b w:val="0"/>
          <w:bCs w:val="0"/>
          <w:kern w:val="0"/>
          <w:sz w:val="24"/>
          <w:szCs w:val="24"/>
          <w:lang w:eastAsia="zh-CN"/>
        </w:rPr>
        <w:t>代理机构</w:t>
      </w:r>
      <w:r>
        <w:rPr>
          <w:rFonts w:hint="eastAsia" w:ascii="仿宋" w:hAnsi="仿宋" w:eastAsia="仿宋" w:cs="仿宋"/>
          <w:b w:val="0"/>
          <w:bCs w:val="0"/>
          <w:kern w:val="0"/>
          <w:sz w:val="24"/>
          <w:szCs w:val="24"/>
        </w:rPr>
        <w:t>不退还现金。</w:t>
      </w:r>
    </w:p>
    <w:p w14:paraId="59A9C757">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3.8.5有下列情形之一的，保证金将被没收：</w:t>
      </w:r>
    </w:p>
    <w:p w14:paraId="148EC5E4">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（1）</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在响应文件中提供虚假资料的；</w:t>
      </w:r>
    </w:p>
    <w:p w14:paraId="0DF27890">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（2）除因不可抗力或磋商文件认可的情形以外，</w:t>
      </w:r>
      <w:r>
        <w:rPr>
          <w:rFonts w:hint="eastAsia" w:ascii="仿宋" w:hAnsi="仿宋" w:eastAsia="仿宋" w:cs="仿宋"/>
          <w:kern w:val="0"/>
          <w:sz w:val="24"/>
          <w:szCs w:val="24"/>
          <w:lang w:eastAsia="zh-CN"/>
        </w:rPr>
        <w:t>中标单位</w:t>
      </w:r>
      <w:r>
        <w:rPr>
          <w:rFonts w:hint="eastAsia" w:ascii="仿宋" w:hAnsi="仿宋" w:eastAsia="仿宋" w:cs="仿宋"/>
          <w:kern w:val="0"/>
          <w:sz w:val="24"/>
          <w:szCs w:val="24"/>
        </w:rPr>
        <w:t>不与</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人签订合同的；</w:t>
      </w:r>
    </w:p>
    <w:p w14:paraId="1DFF0896">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与</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人、其他</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或者</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代理机构恶意串通的；</w:t>
      </w:r>
    </w:p>
    <w:p w14:paraId="6A9F5C13">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（4）磋商文件规定的其他情形。</w:t>
      </w:r>
    </w:p>
    <w:p w14:paraId="64B86AED">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3.9. 磋商的有效期</w:t>
      </w:r>
    </w:p>
    <w:p w14:paraId="17DF8170">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3.9.1磋商有效期详见</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须知前附表。</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响应文件中有效期不足的将被视为无效文件。</w:t>
      </w:r>
    </w:p>
    <w:p w14:paraId="2EBB6C94">
      <w:pPr>
        <w:pStyle w:val="4"/>
        <w:spacing w:line="500" w:lineRule="exact"/>
        <w:ind w:firstLine="484" w:firstLineChars="202"/>
        <w:jc w:val="left"/>
        <w:outlineLvl w:val="9"/>
        <w:rPr>
          <w:rFonts w:hint="eastAsia" w:ascii="仿宋" w:hAnsi="仿宋" w:eastAsia="仿宋" w:cs="仿宋"/>
          <w:kern w:val="0"/>
          <w:sz w:val="24"/>
          <w:szCs w:val="24"/>
        </w:rPr>
      </w:pPr>
      <w:r>
        <w:rPr>
          <w:rFonts w:hint="eastAsia" w:ascii="仿宋" w:hAnsi="仿宋" w:eastAsia="仿宋" w:cs="仿宋"/>
          <w:kern w:val="0"/>
          <w:sz w:val="24"/>
          <w:szCs w:val="24"/>
        </w:rPr>
        <w:t>3.9.2 有效期内</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未经</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结果确认谈判达成一致不得改变其磋商最后报价及承诺的全部义务。</w:t>
      </w:r>
      <w:bookmarkStart w:id="46" w:name="_Toc293736056"/>
      <w:bookmarkStart w:id="47" w:name="_Toc293738994"/>
      <w:bookmarkStart w:id="48" w:name="_Toc446599313"/>
      <w:bookmarkStart w:id="49" w:name="_Toc293736013"/>
      <w:bookmarkStart w:id="50" w:name="_Toc22798"/>
    </w:p>
    <w:p w14:paraId="7664C312">
      <w:pPr>
        <w:pStyle w:val="4"/>
        <w:spacing w:line="500" w:lineRule="exact"/>
        <w:ind w:firstLine="484" w:firstLineChars="202"/>
        <w:jc w:val="left"/>
        <w:outlineLvl w:val="9"/>
        <w:rPr>
          <w:rFonts w:hint="eastAsia" w:ascii="仿宋" w:hAnsi="仿宋" w:eastAsia="仿宋" w:cs="仿宋"/>
          <w:kern w:val="0"/>
          <w:sz w:val="24"/>
          <w:szCs w:val="24"/>
        </w:rPr>
      </w:pPr>
    </w:p>
    <w:p w14:paraId="62DEDEDD">
      <w:pPr>
        <w:pStyle w:val="3"/>
        <w:numPr>
          <w:ilvl w:val="0"/>
          <w:numId w:val="6"/>
        </w:numPr>
        <w:ind w:left="210" w:leftChars="0" w:firstLineChars="0"/>
        <w:outlineLvl w:val="1"/>
        <w:rPr>
          <w:rFonts w:hint="eastAsia" w:ascii="仿宋" w:hAnsi="仿宋" w:eastAsia="仿宋" w:cs="仿宋"/>
          <w:b/>
          <w:bCs/>
          <w:color w:val="000000" w:themeColor="text1"/>
          <w:sz w:val="24"/>
          <w:szCs w:val="24"/>
          <w14:textFill>
            <w14:solidFill>
              <w14:schemeClr w14:val="tx1"/>
            </w14:solidFill>
          </w14:textFill>
        </w:rPr>
      </w:pPr>
      <w:bookmarkStart w:id="51" w:name="_Toc11043"/>
      <w:r>
        <w:rPr>
          <w:rFonts w:hint="eastAsia" w:ascii="仿宋" w:hAnsi="仿宋" w:eastAsia="仿宋" w:cs="仿宋"/>
          <w:b/>
          <w:bCs/>
          <w:color w:val="000000" w:themeColor="text1"/>
          <w:sz w:val="24"/>
          <w:szCs w:val="24"/>
          <w14:textFill>
            <w14:solidFill>
              <w14:schemeClr w14:val="tx1"/>
            </w14:solidFill>
          </w14:textFill>
        </w:rPr>
        <w:t>响应文件的递交</w:t>
      </w:r>
      <w:bookmarkEnd w:id="46"/>
      <w:bookmarkEnd w:id="47"/>
      <w:bookmarkEnd w:id="48"/>
      <w:bookmarkEnd w:id="49"/>
      <w:bookmarkEnd w:id="50"/>
      <w:bookmarkEnd w:id="51"/>
    </w:p>
    <w:p w14:paraId="60E44EED">
      <w:pPr>
        <w:pStyle w:val="3"/>
        <w:numPr>
          <w:ilvl w:val="0"/>
          <w:numId w:val="0"/>
        </w:numPr>
        <w:ind w:firstLine="482" w:firstLineChars="200"/>
        <w:jc w:val="both"/>
        <w:outlineLvl w:val="1"/>
        <w:rPr>
          <w:rFonts w:hint="eastAsia" w:ascii="仿宋" w:hAnsi="仿宋" w:eastAsia="仿宋" w:cs="仿宋"/>
          <w:kern w:val="0"/>
          <w:sz w:val="24"/>
          <w:szCs w:val="24"/>
        </w:rPr>
      </w:pPr>
      <w:bookmarkStart w:id="52" w:name="_Toc31052"/>
      <w:r>
        <w:rPr>
          <w:rFonts w:hint="eastAsia" w:ascii="仿宋" w:hAnsi="仿宋" w:eastAsia="仿宋" w:cs="仿宋"/>
          <w:b/>
          <w:sz w:val="24"/>
          <w:szCs w:val="24"/>
        </w:rPr>
        <w:t>4.</w:t>
      </w:r>
      <w:r>
        <w:rPr>
          <w:rFonts w:hint="eastAsia" w:ascii="仿宋" w:hAnsi="仿宋" w:eastAsia="仿宋" w:cs="仿宋"/>
          <w:b/>
          <w:color w:val="000000" w:themeColor="text1"/>
          <w:sz w:val="24"/>
          <w:szCs w:val="24"/>
          <w14:textFill>
            <w14:solidFill>
              <w14:schemeClr w14:val="tx1"/>
            </w14:solidFill>
          </w14:textFill>
        </w:rPr>
        <w:t>响</w:t>
      </w:r>
      <w:r>
        <w:rPr>
          <w:rFonts w:hint="eastAsia" w:ascii="仿宋" w:hAnsi="仿宋" w:eastAsia="仿宋" w:cs="仿宋"/>
          <w:b/>
          <w:sz w:val="24"/>
          <w:szCs w:val="24"/>
        </w:rPr>
        <w:t>应文件</w:t>
      </w:r>
      <w:r>
        <w:rPr>
          <w:rFonts w:hint="eastAsia" w:ascii="仿宋" w:hAnsi="仿宋" w:eastAsia="仿宋" w:cs="仿宋"/>
          <w:b/>
          <w:color w:val="000000" w:themeColor="text1"/>
          <w:sz w:val="24"/>
          <w:szCs w:val="24"/>
          <w14:textFill>
            <w14:solidFill>
              <w14:schemeClr w14:val="tx1"/>
            </w14:solidFill>
          </w14:textFill>
        </w:rPr>
        <w:t>的</w:t>
      </w:r>
      <w:r>
        <w:rPr>
          <w:rFonts w:hint="eastAsia" w:ascii="仿宋" w:hAnsi="仿宋" w:eastAsia="仿宋" w:cs="仿宋"/>
          <w:b/>
          <w:sz w:val="24"/>
          <w:szCs w:val="24"/>
        </w:rPr>
        <w:t>递交</w:t>
      </w:r>
      <w:bookmarkEnd w:id="52"/>
    </w:p>
    <w:p w14:paraId="6C276C52">
      <w:pPr>
        <w:pStyle w:val="4"/>
        <w:spacing w:line="500" w:lineRule="exact"/>
        <w:ind w:firstLine="484" w:firstLineChars="202"/>
        <w:jc w:val="both"/>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4.1投标人应通过电子响应文件制作工具严格按招标文件要求制作响应文件，在投标截止时间前完成上传经过数字证书电子签章并加密的响应文件（加密和解密须用同一把数字证书）。投标人在投标截止时间前，可以对其所递交的响应文件进行修改并重新上传，但以投标截止时间前最后一次上传的响应文件为有效响应文件。</w:t>
      </w:r>
    </w:p>
    <w:p w14:paraId="3E24187B">
      <w:pPr>
        <w:pStyle w:val="4"/>
        <w:spacing w:line="500" w:lineRule="exact"/>
        <w:ind w:firstLine="484" w:firstLineChars="202"/>
        <w:jc w:val="left"/>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投标截止时间以政采云中心交易平台显示的时间为准，逾期系统将自动关闭，未完成上传的响应文件视为逾期送达，将被拒绝。</w:t>
      </w:r>
    </w:p>
    <w:p w14:paraId="36F98FCF">
      <w:pPr>
        <w:pStyle w:val="4"/>
        <w:spacing w:line="500" w:lineRule="exact"/>
        <w:ind w:firstLine="484" w:firstLineChars="202"/>
        <w:jc w:val="left"/>
        <w:outlineLvl w:val="9"/>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4.2如果投标人未按上述要求密封及加写标记，采购代理机构对响应文件的误投和提前启封概不负责。对由此造成提前开封的响应文件，采购代理机构有权予以拒绝，并退回投标人。</w:t>
      </w:r>
    </w:p>
    <w:p w14:paraId="10B542FB">
      <w:pPr>
        <w:pStyle w:val="4"/>
        <w:spacing w:line="500" w:lineRule="exact"/>
        <w:ind w:firstLine="484" w:firstLineChars="202"/>
        <w:jc w:val="left"/>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4.3是否采用不见面开标方式详见投标人须知前附表，若本项目采用不见面开标，提供电子响应文件U盘、纸质响应文件详见须知前附表。</w:t>
      </w:r>
    </w:p>
    <w:p w14:paraId="2B451928">
      <w:pPr>
        <w:pStyle w:val="4"/>
        <w:spacing w:line="500" w:lineRule="exact"/>
        <w:ind w:firstLine="484" w:firstLineChars="202"/>
        <w:jc w:val="left"/>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4.4投标人应当在招标文件要求提交响应文件的截止时间前网上投标。</w:t>
      </w:r>
    </w:p>
    <w:p w14:paraId="6F8A15BB">
      <w:pPr>
        <w:pStyle w:val="4"/>
        <w:spacing w:line="500" w:lineRule="exact"/>
        <w:ind w:firstLine="484" w:firstLineChars="202"/>
        <w:jc w:val="left"/>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4.5此项目采用不见面开标。供应商只需将加密电子响应文件在投标截止时间前通过政采云平台上传完成。上传时必须得到电脑“上传成功”的确认回复后方为上传成功。逾期上传的或者未上传到平台的响应文件，采购人不予受理。</w:t>
      </w:r>
    </w:p>
    <w:p w14:paraId="18A19C92">
      <w:pPr>
        <w:pStyle w:val="4"/>
        <w:spacing w:line="500" w:lineRule="exact"/>
        <w:ind w:firstLine="484" w:firstLineChars="202"/>
        <w:jc w:val="left"/>
        <w:outlineLvl w:val="9"/>
        <w:rPr>
          <w:rFonts w:hint="eastAsia" w:ascii="仿宋" w:hAnsi="仿宋" w:eastAsia="仿宋" w:cs="仿宋"/>
          <w:kern w:val="0"/>
          <w:sz w:val="24"/>
          <w:szCs w:val="24"/>
          <w:lang w:val="en-US" w:eastAsia="zh-CN"/>
        </w:rPr>
      </w:pPr>
      <w:r>
        <w:rPr>
          <w:rFonts w:hint="eastAsia" w:ascii="仿宋" w:hAnsi="仿宋" w:eastAsia="仿宋" w:cs="仿宋"/>
          <w:kern w:val="0"/>
          <w:sz w:val="24"/>
          <w:szCs w:val="24"/>
          <w:lang w:val="en-US" w:eastAsia="zh-CN"/>
        </w:rPr>
        <w:t>4.6任何不完整或不满足招标文件要求的响应文件将被拒绝。</w:t>
      </w:r>
    </w:p>
    <w:p w14:paraId="58245BF6">
      <w:pPr>
        <w:pStyle w:val="3"/>
        <w:outlineLvl w:val="1"/>
        <w:rPr>
          <w:rFonts w:hint="eastAsia" w:ascii="仿宋" w:hAnsi="仿宋" w:eastAsia="仿宋" w:cs="仿宋"/>
          <w:b/>
          <w:bCs/>
          <w:sz w:val="24"/>
          <w:szCs w:val="24"/>
        </w:rPr>
      </w:pPr>
      <w:bookmarkStart w:id="53" w:name="_Toc293738995"/>
      <w:bookmarkStart w:id="54" w:name="_Toc293736057"/>
      <w:bookmarkStart w:id="55" w:name="_Toc446599314"/>
      <w:bookmarkStart w:id="56" w:name="_Toc293736014"/>
      <w:bookmarkStart w:id="57" w:name="_Toc6803"/>
      <w:bookmarkStart w:id="58" w:name="_Toc9220"/>
      <w:bookmarkStart w:id="59" w:name="_Toc19266"/>
      <w:r>
        <w:rPr>
          <w:rFonts w:hint="eastAsia" w:ascii="仿宋" w:hAnsi="仿宋" w:eastAsia="仿宋" w:cs="仿宋"/>
          <w:b/>
          <w:bCs/>
          <w:sz w:val="24"/>
          <w:szCs w:val="24"/>
        </w:rPr>
        <w:t>五、</w:t>
      </w:r>
      <w:bookmarkEnd w:id="53"/>
      <w:bookmarkEnd w:id="54"/>
      <w:bookmarkEnd w:id="55"/>
      <w:bookmarkEnd w:id="56"/>
      <w:r>
        <w:rPr>
          <w:rFonts w:hint="eastAsia" w:ascii="仿宋" w:hAnsi="仿宋" w:eastAsia="仿宋" w:cs="仿宋"/>
          <w:b/>
          <w:bCs/>
          <w:sz w:val="24"/>
          <w:szCs w:val="24"/>
        </w:rPr>
        <w:t>竞争性磋商程序</w:t>
      </w:r>
      <w:bookmarkEnd w:id="57"/>
      <w:bookmarkEnd w:id="58"/>
      <w:bookmarkEnd w:id="59"/>
    </w:p>
    <w:p w14:paraId="33D3A156">
      <w:pPr>
        <w:widowControl/>
        <w:spacing w:line="520" w:lineRule="atLeast"/>
        <w:ind w:firstLine="420"/>
        <w:textAlignment w:val="baseline"/>
        <w:rPr>
          <w:rFonts w:hint="eastAsia" w:ascii="仿宋" w:hAnsi="仿宋" w:eastAsia="仿宋" w:cs="仿宋"/>
          <w:b/>
          <w:sz w:val="24"/>
          <w:szCs w:val="24"/>
        </w:rPr>
      </w:pPr>
      <w:r>
        <w:rPr>
          <w:rFonts w:hint="eastAsia" w:ascii="仿宋" w:hAnsi="仿宋" w:eastAsia="仿宋" w:cs="仿宋"/>
          <w:b/>
          <w:sz w:val="24"/>
          <w:szCs w:val="24"/>
        </w:rPr>
        <w:t>5</w:t>
      </w:r>
      <w:r>
        <w:rPr>
          <w:rFonts w:hint="eastAsia" w:ascii="仿宋" w:hAnsi="仿宋" w:eastAsia="仿宋" w:cs="仿宋"/>
          <w:b/>
          <w:color w:val="000000"/>
          <w:kern w:val="0"/>
          <w:sz w:val="24"/>
          <w:szCs w:val="24"/>
        </w:rPr>
        <w:t>.</w:t>
      </w:r>
      <w:r>
        <w:rPr>
          <w:rFonts w:hint="eastAsia" w:ascii="仿宋" w:hAnsi="仿宋" w:eastAsia="仿宋" w:cs="仿宋"/>
          <w:b/>
          <w:sz w:val="24"/>
          <w:szCs w:val="24"/>
        </w:rPr>
        <w:t>1磋商小组的组成</w:t>
      </w:r>
    </w:p>
    <w:p w14:paraId="11B212B3">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5.1.1评审由</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单位依法组建的磋商小组负责。磋商小组由</w:t>
      </w: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人代表和有关技术、经济等方面的专家组成。全面负责对响应文件的审查、评审、磋商、打分等全部评审工作。磋商小组人数以及技术、经济方面的专家组成见</w:t>
      </w:r>
      <w:r>
        <w:rPr>
          <w:rFonts w:hint="eastAsia" w:ascii="仿宋" w:hAnsi="仿宋" w:eastAsia="仿宋" w:cs="仿宋"/>
          <w:kern w:val="0"/>
          <w:sz w:val="24"/>
          <w:szCs w:val="24"/>
        </w:rPr>
        <w:fldChar w:fldCharType="begin"/>
      </w:r>
      <w:r>
        <w:rPr>
          <w:rFonts w:hint="eastAsia" w:ascii="仿宋" w:hAnsi="仿宋" w:eastAsia="仿宋" w:cs="仿宋"/>
          <w:kern w:val="0"/>
          <w:sz w:val="24"/>
          <w:szCs w:val="24"/>
        </w:rPr>
        <w:instrText xml:space="preserve"> HYPERLINK "file:///C:\\WordForm\\e944b4b1-01b6-4e42-b170-f783fcf7903a.doc" \l "_评标委员会" </w:instrText>
      </w:r>
      <w:r>
        <w:rPr>
          <w:rFonts w:hint="eastAsia" w:ascii="仿宋" w:hAnsi="仿宋" w:eastAsia="仿宋" w:cs="仿宋"/>
          <w:kern w:val="0"/>
          <w:sz w:val="24"/>
          <w:szCs w:val="24"/>
        </w:rPr>
        <w:fldChar w:fldCharType="separate"/>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须知前附表</w:t>
      </w:r>
      <w:r>
        <w:rPr>
          <w:rFonts w:hint="eastAsia" w:ascii="仿宋" w:hAnsi="仿宋" w:eastAsia="仿宋" w:cs="仿宋"/>
          <w:kern w:val="0"/>
          <w:sz w:val="24"/>
          <w:szCs w:val="24"/>
        </w:rPr>
        <w:fldChar w:fldCharType="end"/>
      </w:r>
      <w:r>
        <w:rPr>
          <w:rFonts w:hint="eastAsia" w:ascii="仿宋" w:hAnsi="仿宋" w:eastAsia="仿宋" w:cs="仿宋"/>
          <w:kern w:val="0"/>
          <w:sz w:val="24"/>
          <w:szCs w:val="24"/>
        </w:rPr>
        <w:t>。</w:t>
      </w:r>
    </w:p>
    <w:p w14:paraId="0E2A0F51">
      <w:pPr>
        <w:pStyle w:val="4"/>
        <w:spacing w:line="500" w:lineRule="exact"/>
        <w:ind w:firstLine="487" w:firstLineChars="202"/>
        <w:jc w:val="left"/>
        <w:rPr>
          <w:rFonts w:hint="eastAsia" w:ascii="仿宋" w:hAnsi="仿宋" w:eastAsia="仿宋" w:cs="仿宋"/>
          <w:b/>
          <w:kern w:val="2"/>
          <w:sz w:val="24"/>
          <w:szCs w:val="24"/>
          <w:lang w:val="en-US" w:eastAsia="zh-CN" w:bidi="ar-SA"/>
        </w:rPr>
      </w:pPr>
      <w:r>
        <w:rPr>
          <w:rFonts w:hint="eastAsia" w:ascii="仿宋" w:hAnsi="仿宋" w:eastAsia="仿宋" w:cs="仿宋"/>
          <w:b/>
          <w:kern w:val="2"/>
          <w:sz w:val="24"/>
          <w:szCs w:val="24"/>
          <w:lang w:val="en-US" w:eastAsia="zh-CN" w:bidi="ar-SA"/>
        </w:rPr>
        <w:t>5.2磋商方法</w:t>
      </w:r>
    </w:p>
    <w:p w14:paraId="21F629B4">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5.2.1磋商小组将按照磋商文件确定的评审方法进行评审。磋商小组对响应文件的评审分为响应文件初审、澄清有关问题、比较与评价响应文件、推荐中标候选人名单。</w:t>
      </w:r>
    </w:p>
    <w:p w14:paraId="7B4A8844">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5.2.1项目评审方法详见磋商文件“第</w:t>
      </w:r>
      <w:r>
        <w:rPr>
          <w:rFonts w:hint="eastAsia" w:ascii="仿宋" w:hAnsi="仿宋" w:eastAsia="仿宋" w:cs="仿宋"/>
          <w:kern w:val="0"/>
          <w:sz w:val="24"/>
          <w:szCs w:val="24"/>
          <w:lang w:eastAsia="zh-CN"/>
        </w:rPr>
        <w:t>三</w:t>
      </w:r>
      <w:r>
        <w:rPr>
          <w:rFonts w:hint="eastAsia" w:ascii="仿宋" w:hAnsi="仿宋" w:eastAsia="仿宋" w:cs="仿宋"/>
          <w:kern w:val="0"/>
          <w:sz w:val="24"/>
          <w:szCs w:val="24"/>
        </w:rPr>
        <w:t>章</w:t>
      </w:r>
      <w:r>
        <w:rPr>
          <w:rFonts w:hint="eastAsia" w:ascii="仿宋" w:hAnsi="仿宋" w:eastAsia="仿宋" w:cs="仿宋"/>
          <w:kern w:val="0"/>
          <w:sz w:val="24"/>
          <w:szCs w:val="24"/>
          <w:lang w:eastAsia="zh-CN"/>
        </w:rPr>
        <w:t>”</w:t>
      </w:r>
      <w:r>
        <w:rPr>
          <w:rFonts w:hint="eastAsia" w:ascii="仿宋" w:hAnsi="仿宋" w:eastAsia="仿宋" w:cs="仿宋"/>
          <w:kern w:val="0"/>
          <w:sz w:val="24"/>
          <w:szCs w:val="24"/>
        </w:rPr>
        <w:t xml:space="preserve"> 评审方法。</w:t>
      </w:r>
    </w:p>
    <w:p w14:paraId="72BBC4BE">
      <w:pPr>
        <w:pStyle w:val="4"/>
        <w:spacing w:line="500" w:lineRule="exact"/>
        <w:ind w:firstLine="487" w:firstLineChars="202"/>
        <w:jc w:val="left"/>
        <w:rPr>
          <w:rFonts w:hint="eastAsia" w:ascii="仿宋" w:hAnsi="仿宋" w:eastAsia="仿宋" w:cs="仿宋"/>
          <w:b/>
          <w:kern w:val="2"/>
          <w:sz w:val="24"/>
          <w:szCs w:val="24"/>
          <w:lang w:val="en-US" w:eastAsia="zh-CN" w:bidi="ar-SA"/>
        </w:rPr>
      </w:pPr>
      <w:r>
        <w:rPr>
          <w:rFonts w:hint="eastAsia" w:ascii="仿宋" w:hAnsi="仿宋" w:eastAsia="仿宋" w:cs="仿宋"/>
          <w:b/>
          <w:kern w:val="2"/>
          <w:sz w:val="24"/>
          <w:szCs w:val="24"/>
          <w:lang w:val="en-US" w:eastAsia="zh-CN" w:bidi="ar-SA"/>
        </w:rPr>
        <w:t>5.3响应文件的初审</w:t>
      </w:r>
    </w:p>
    <w:p w14:paraId="5DCAE7C0">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初审分为资格性</w:t>
      </w:r>
      <w:r>
        <w:rPr>
          <w:rFonts w:hint="eastAsia" w:ascii="仿宋" w:hAnsi="仿宋" w:eastAsia="仿宋" w:cs="仿宋"/>
          <w:kern w:val="0"/>
          <w:sz w:val="24"/>
          <w:szCs w:val="24"/>
          <w:lang w:eastAsia="zh-CN"/>
        </w:rPr>
        <w:t>审</w:t>
      </w:r>
      <w:r>
        <w:rPr>
          <w:rFonts w:hint="eastAsia" w:ascii="仿宋" w:hAnsi="仿宋" w:eastAsia="仿宋" w:cs="仿宋"/>
          <w:kern w:val="0"/>
          <w:sz w:val="24"/>
          <w:szCs w:val="24"/>
        </w:rPr>
        <w:t>查和</w:t>
      </w:r>
      <w:r>
        <w:rPr>
          <w:rFonts w:hint="eastAsia" w:ascii="仿宋" w:hAnsi="仿宋" w:eastAsia="仿宋" w:cs="仿宋"/>
          <w:kern w:val="0"/>
          <w:sz w:val="24"/>
          <w:szCs w:val="24"/>
          <w:lang w:eastAsia="zh-CN"/>
        </w:rPr>
        <w:t>初步评审</w:t>
      </w:r>
      <w:r>
        <w:rPr>
          <w:rFonts w:hint="eastAsia" w:ascii="仿宋" w:hAnsi="仿宋" w:eastAsia="仿宋" w:cs="仿宋"/>
          <w:kern w:val="0"/>
          <w:sz w:val="24"/>
          <w:szCs w:val="24"/>
        </w:rPr>
        <w:t>。</w:t>
      </w:r>
    </w:p>
    <w:p w14:paraId="197833E8">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5.3.1资格性</w:t>
      </w:r>
      <w:r>
        <w:rPr>
          <w:rFonts w:hint="eastAsia" w:ascii="仿宋" w:hAnsi="仿宋" w:eastAsia="仿宋" w:cs="仿宋"/>
          <w:kern w:val="0"/>
          <w:sz w:val="24"/>
          <w:szCs w:val="24"/>
          <w:lang w:eastAsia="zh-CN"/>
        </w:rPr>
        <w:t>审</w:t>
      </w:r>
      <w:r>
        <w:rPr>
          <w:rFonts w:hint="eastAsia" w:ascii="仿宋" w:hAnsi="仿宋" w:eastAsia="仿宋" w:cs="仿宋"/>
          <w:kern w:val="0"/>
          <w:sz w:val="24"/>
          <w:szCs w:val="24"/>
        </w:rPr>
        <w:t>查</w:t>
      </w:r>
    </w:p>
    <w:p w14:paraId="2C76106B">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（1）磋商小组根据磋商文件确定的评审因素和评审标准，对</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的响应文件进行资格评审。</w:t>
      </w:r>
      <w:r>
        <w:rPr>
          <w:rFonts w:hint="eastAsia" w:ascii="仿宋" w:hAnsi="仿宋" w:eastAsia="仿宋" w:cs="仿宋"/>
          <w:kern w:val="0"/>
          <w:sz w:val="24"/>
          <w:szCs w:val="24"/>
          <w:lang w:eastAsia="zh-CN"/>
        </w:rPr>
        <w:t>资格性审查</w:t>
      </w:r>
      <w:r>
        <w:rPr>
          <w:rFonts w:hint="eastAsia" w:ascii="仿宋" w:hAnsi="仿宋" w:eastAsia="仿宋" w:cs="仿宋"/>
          <w:kern w:val="0"/>
          <w:sz w:val="24"/>
          <w:szCs w:val="24"/>
        </w:rPr>
        <w:t>不合格的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的响应文件作无效文件处理。</w:t>
      </w:r>
    </w:p>
    <w:p w14:paraId="5CFC6CC0">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（2）磋商小组在进行资格检查时，不得改变磋商文件中已载明的资格条件、标准和办法。</w:t>
      </w:r>
      <w:r>
        <w:rPr>
          <w:rFonts w:hint="eastAsia" w:ascii="仿宋" w:hAnsi="仿宋" w:eastAsia="仿宋" w:cs="仿宋"/>
          <w:kern w:val="0"/>
          <w:sz w:val="24"/>
          <w:szCs w:val="24"/>
          <w:lang w:eastAsia="zh-CN"/>
        </w:rPr>
        <w:t>资格性审查</w:t>
      </w:r>
      <w:r>
        <w:rPr>
          <w:rFonts w:hint="eastAsia" w:ascii="仿宋" w:hAnsi="仿宋" w:eastAsia="仿宋" w:cs="仿宋"/>
          <w:kern w:val="0"/>
          <w:sz w:val="24"/>
          <w:szCs w:val="24"/>
        </w:rPr>
        <w:t>不合格的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的响应文件作无效文件处理。</w:t>
      </w:r>
    </w:p>
    <w:p w14:paraId="414CCD9A">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3</w:t>
      </w:r>
      <w:r>
        <w:rPr>
          <w:rFonts w:hint="eastAsia" w:ascii="仿宋" w:hAnsi="仿宋" w:eastAsia="仿宋" w:cs="仿宋"/>
          <w:kern w:val="0"/>
          <w:sz w:val="24"/>
          <w:szCs w:val="24"/>
        </w:rPr>
        <w:t>）磋商小组在评审中必要时可按</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提供的联系方式就有关问题进行查询核实，或要求</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做出书面澄清，查询及澄清结果将作为审查的依据。</w:t>
      </w:r>
    </w:p>
    <w:p w14:paraId="4E98E889">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w:t>
      </w:r>
      <w:r>
        <w:rPr>
          <w:rFonts w:hint="eastAsia" w:ascii="仿宋" w:hAnsi="仿宋" w:eastAsia="仿宋" w:cs="仿宋"/>
          <w:kern w:val="0"/>
          <w:sz w:val="24"/>
          <w:szCs w:val="24"/>
          <w:lang w:val="en-US" w:eastAsia="zh-CN"/>
        </w:rPr>
        <w:t>4</w:t>
      </w:r>
      <w:r>
        <w:rPr>
          <w:rFonts w:hint="eastAsia" w:ascii="仿宋" w:hAnsi="仿宋" w:eastAsia="仿宋" w:cs="仿宋"/>
          <w:kern w:val="0"/>
          <w:sz w:val="24"/>
          <w:szCs w:val="24"/>
        </w:rPr>
        <w:t>）通过全部</w:t>
      </w:r>
      <w:r>
        <w:rPr>
          <w:rFonts w:hint="eastAsia" w:ascii="仿宋" w:hAnsi="仿宋" w:eastAsia="仿宋" w:cs="仿宋"/>
          <w:kern w:val="0"/>
          <w:sz w:val="24"/>
          <w:szCs w:val="24"/>
          <w:lang w:eastAsia="zh-CN"/>
        </w:rPr>
        <w:t>资格性审查</w:t>
      </w:r>
      <w:r>
        <w:rPr>
          <w:rFonts w:hint="eastAsia" w:ascii="仿宋" w:hAnsi="仿宋" w:eastAsia="仿宋" w:cs="仿宋"/>
          <w:kern w:val="0"/>
          <w:sz w:val="24"/>
          <w:szCs w:val="24"/>
        </w:rPr>
        <w:t>条件合格的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才能通过资格检查，其响应文件方可进入下一个检查阶段。</w:t>
      </w:r>
    </w:p>
    <w:p w14:paraId="1DF199C6">
      <w:pPr>
        <w:pStyle w:val="4"/>
        <w:spacing w:line="500" w:lineRule="exact"/>
        <w:ind w:firstLine="484" w:firstLineChars="202"/>
        <w:jc w:val="left"/>
        <w:rPr>
          <w:rFonts w:hint="eastAsia" w:ascii="仿宋" w:hAnsi="仿宋" w:eastAsia="仿宋" w:cs="仿宋"/>
          <w:kern w:val="0"/>
          <w:sz w:val="24"/>
          <w:szCs w:val="24"/>
          <w:lang w:eastAsia="zh-CN"/>
        </w:rPr>
      </w:pPr>
      <w:r>
        <w:rPr>
          <w:rFonts w:hint="eastAsia" w:ascii="仿宋" w:hAnsi="仿宋" w:eastAsia="仿宋" w:cs="仿宋"/>
          <w:kern w:val="0"/>
          <w:sz w:val="24"/>
          <w:szCs w:val="24"/>
        </w:rPr>
        <w:t>5.3.2</w:t>
      </w:r>
      <w:r>
        <w:rPr>
          <w:rFonts w:hint="eastAsia" w:ascii="仿宋" w:hAnsi="仿宋" w:eastAsia="仿宋" w:cs="仿宋"/>
          <w:kern w:val="0"/>
          <w:sz w:val="24"/>
          <w:szCs w:val="24"/>
          <w:lang w:eastAsia="zh-CN"/>
        </w:rPr>
        <w:t>初步评审检查</w:t>
      </w:r>
    </w:p>
    <w:p w14:paraId="0E9D90B3">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磋商小组根据磋商文件确定的评审因素和评审标准，对</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的响应文件进行</w:t>
      </w:r>
      <w:r>
        <w:rPr>
          <w:rFonts w:hint="eastAsia" w:ascii="仿宋" w:hAnsi="仿宋" w:eastAsia="仿宋" w:cs="仿宋"/>
          <w:kern w:val="0"/>
          <w:sz w:val="24"/>
          <w:szCs w:val="24"/>
          <w:lang w:eastAsia="zh-CN"/>
        </w:rPr>
        <w:t>初步评审</w:t>
      </w:r>
      <w:r>
        <w:rPr>
          <w:rFonts w:hint="eastAsia" w:ascii="仿宋" w:hAnsi="仿宋" w:eastAsia="仿宋" w:cs="仿宋"/>
          <w:kern w:val="0"/>
          <w:sz w:val="24"/>
          <w:szCs w:val="24"/>
        </w:rPr>
        <w:t>检查。</w:t>
      </w:r>
      <w:r>
        <w:rPr>
          <w:rFonts w:hint="eastAsia" w:ascii="仿宋" w:hAnsi="仿宋" w:eastAsia="仿宋" w:cs="仿宋"/>
          <w:kern w:val="0"/>
          <w:sz w:val="24"/>
          <w:szCs w:val="24"/>
          <w:lang w:eastAsia="zh-CN"/>
        </w:rPr>
        <w:t>初步评审</w:t>
      </w:r>
      <w:r>
        <w:rPr>
          <w:rFonts w:hint="eastAsia" w:ascii="仿宋" w:hAnsi="仿宋" w:eastAsia="仿宋" w:cs="仿宋"/>
          <w:kern w:val="0"/>
          <w:sz w:val="24"/>
          <w:szCs w:val="24"/>
        </w:rPr>
        <w:t>检查不合格的</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的响应文件作无效文件处理。</w:t>
      </w:r>
    </w:p>
    <w:p w14:paraId="1736ED20">
      <w:pPr>
        <w:pStyle w:val="4"/>
        <w:spacing w:line="500" w:lineRule="exact"/>
        <w:ind w:firstLine="487" w:firstLineChars="202"/>
        <w:jc w:val="left"/>
        <w:rPr>
          <w:rFonts w:hint="eastAsia" w:ascii="仿宋" w:hAnsi="仿宋" w:eastAsia="仿宋" w:cs="仿宋"/>
          <w:b/>
          <w:kern w:val="2"/>
          <w:sz w:val="24"/>
          <w:szCs w:val="24"/>
          <w:lang w:val="en-US" w:eastAsia="zh-CN" w:bidi="ar-SA"/>
        </w:rPr>
      </w:pPr>
      <w:r>
        <w:rPr>
          <w:rFonts w:hint="eastAsia" w:ascii="仿宋" w:hAnsi="仿宋" w:eastAsia="仿宋" w:cs="仿宋"/>
          <w:b/>
          <w:kern w:val="2"/>
          <w:sz w:val="24"/>
          <w:szCs w:val="24"/>
          <w:lang w:val="en-US" w:eastAsia="zh-CN" w:bidi="ar-SA"/>
        </w:rPr>
        <w:t xml:space="preserve">5.4违法违规行为 </w:t>
      </w:r>
    </w:p>
    <w:p w14:paraId="3CEF2531">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kern w:val="0"/>
          <w:sz w:val="24"/>
          <w:szCs w:val="24"/>
        </w:rPr>
        <w:t>5.4.1在评审过程中，</w:t>
      </w:r>
      <w:r>
        <w:rPr>
          <w:rFonts w:hint="eastAsia" w:ascii="仿宋" w:hAnsi="仿宋" w:eastAsia="仿宋" w:cs="仿宋"/>
          <w:color w:val="auto"/>
          <w:kern w:val="0"/>
          <w:sz w:val="24"/>
          <w:szCs w:val="24"/>
        </w:rPr>
        <w:t>磋商小组发现</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有下列情形之一的，作无效文件处理：</w:t>
      </w:r>
    </w:p>
    <w:p w14:paraId="13E20644">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（1）属于同一集团、协会、商会等组织成员的</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按照该组织要求协同投标；</w:t>
      </w:r>
    </w:p>
    <w:p w14:paraId="47ECB115">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（2）不同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的响应文件由同一单位或者个人编制；</w:t>
      </w:r>
    </w:p>
    <w:p w14:paraId="44E91C30">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（3）不同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委托同一单位或者个人办理投标事宜；</w:t>
      </w:r>
    </w:p>
    <w:p w14:paraId="65DC1EA2">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（4）不同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的响应文件载明的项目管理成员为同一人；</w:t>
      </w:r>
    </w:p>
    <w:p w14:paraId="75D66090">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（5）不同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的响应文件异常一致或者投标报价呈规律性差异；</w:t>
      </w:r>
    </w:p>
    <w:p w14:paraId="7A56C4E0">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（6）不同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的响应文件相互混装；</w:t>
      </w:r>
    </w:p>
    <w:p w14:paraId="1BE2AB59">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（7）不同</w:t>
      </w:r>
      <w:r>
        <w:rPr>
          <w:rFonts w:hint="eastAsia" w:ascii="仿宋" w:hAnsi="仿宋" w:eastAsia="仿宋" w:cs="仿宋"/>
          <w:color w:val="auto"/>
          <w:kern w:val="0"/>
          <w:sz w:val="24"/>
          <w:szCs w:val="24"/>
          <w:lang w:eastAsia="zh-CN"/>
        </w:rPr>
        <w:t>投标单位</w:t>
      </w:r>
      <w:r>
        <w:rPr>
          <w:rFonts w:hint="eastAsia" w:ascii="仿宋" w:hAnsi="仿宋" w:eastAsia="仿宋" w:cs="仿宋"/>
          <w:color w:val="auto"/>
          <w:kern w:val="0"/>
          <w:sz w:val="24"/>
          <w:szCs w:val="24"/>
        </w:rPr>
        <w:t>的投标保证金从同一单位或者个人的账户转出；</w:t>
      </w:r>
    </w:p>
    <w:p w14:paraId="3B6151AA">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（8）使用伪造、变造的行政许可证件；</w:t>
      </w:r>
    </w:p>
    <w:p w14:paraId="46011BFF">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（9）提供虚假的财务状况或者业绩；</w:t>
      </w:r>
    </w:p>
    <w:p w14:paraId="1C2588D1">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（10）提供虚假的项目负责人或者主要技术人员简历、劳动关系证明；</w:t>
      </w:r>
    </w:p>
    <w:p w14:paraId="19E616E0">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（11）提供虚假的信用状况；</w:t>
      </w:r>
    </w:p>
    <w:p w14:paraId="499EC8A8">
      <w:pPr>
        <w:pStyle w:val="4"/>
        <w:spacing w:line="500" w:lineRule="exact"/>
        <w:ind w:firstLine="484" w:firstLineChars="202"/>
        <w:jc w:val="left"/>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（12）其他弄虚作假的行为。</w:t>
      </w:r>
    </w:p>
    <w:p w14:paraId="583A379D">
      <w:pPr>
        <w:pStyle w:val="4"/>
        <w:spacing w:line="500" w:lineRule="exact"/>
        <w:ind w:firstLine="487" w:firstLineChars="202"/>
        <w:jc w:val="left"/>
        <w:rPr>
          <w:rFonts w:hint="eastAsia" w:ascii="仿宋" w:hAnsi="仿宋" w:eastAsia="仿宋" w:cs="仿宋"/>
          <w:b/>
          <w:kern w:val="2"/>
          <w:sz w:val="24"/>
          <w:szCs w:val="24"/>
          <w:lang w:val="en-US" w:eastAsia="zh-CN" w:bidi="ar-SA"/>
        </w:rPr>
      </w:pPr>
      <w:r>
        <w:rPr>
          <w:rFonts w:hint="eastAsia" w:ascii="仿宋" w:hAnsi="仿宋" w:eastAsia="仿宋" w:cs="仿宋"/>
          <w:b/>
          <w:kern w:val="2"/>
          <w:sz w:val="24"/>
          <w:szCs w:val="24"/>
          <w:lang w:val="en-US" w:eastAsia="zh-CN" w:bidi="ar-SA"/>
        </w:rPr>
        <w:t>5.5 磋商小组审查响应文件是否完整、有无计算上的错误等。</w:t>
      </w:r>
    </w:p>
    <w:p w14:paraId="09EB3E7C">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5.5.1 响应文件的修正及澄清</w:t>
      </w:r>
    </w:p>
    <w:p w14:paraId="2D488376">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（1）磋商小组对确定为实质上响应磋商文件要求的响应文件进行校核，看其是否有计算或表达上的错误，算术错误将按以下方法更正：</w:t>
      </w:r>
    </w:p>
    <w:p w14:paraId="5EB9D6A5">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2）响应文件的大写金额和小写金额不一致的，以大写金额为准；总价金额与单价汇总金额不一致的，以单价汇总金额计算结果为准；单价金额小数点有明显错位的，应以总价为准，并修改单价。提交最终报价时，如果</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不接受对其错误的更正，其响应文件将被视为无效文件。</w:t>
      </w:r>
    </w:p>
    <w:p w14:paraId="37AD48C1">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154D2854">
      <w:pPr>
        <w:pStyle w:val="4"/>
        <w:spacing w:line="500" w:lineRule="exact"/>
        <w:ind w:firstLine="484" w:firstLineChars="202"/>
        <w:jc w:val="left"/>
        <w:rPr>
          <w:rFonts w:hint="eastAsia" w:ascii="仿宋" w:hAnsi="仿宋" w:eastAsia="仿宋" w:cs="仿宋"/>
          <w:kern w:val="0"/>
          <w:sz w:val="24"/>
          <w:szCs w:val="24"/>
        </w:rPr>
      </w:pPr>
      <w:r>
        <w:rPr>
          <w:rFonts w:hint="eastAsia" w:ascii="仿宋" w:hAnsi="仿宋" w:eastAsia="仿宋" w:cs="仿宋"/>
          <w:kern w:val="0"/>
          <w:sz w:val="24"/>
          <w:szCs w:val="24"/>
        </w:rPr>
        <w:t>5.5.3实质上没有响应磋商文件要求的响应文件将被视为无效文件。</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不得通过修正或撤销不合要求的偏离从而使其成为实质上响应的文件。</w:t>
      </w:r>
    </w:p>
    <w:p w14:paraId="04BC9A6B">
      <w:pPr>
        <w:pStyle w:val="23"/>
        <w:spacing w:line="600" w:lineRule="exact"/>
        <w:ind w:firstLine="482" w:firstLineChars="201"/>
        <w:contextualSpacing/>
        <w:jc w:val="left"/>
        <w:rPr>
          <w:rFonts w:hint="eastAsia" w:ascii="仿宋" w:hAnsi="仿宋" w:eastAsia="仿宋" w:cs="仿宋"/>
          <w:kern w:val="0"/>
          <w:sz w:val="24"/>
          <w:szCs w:val="24"/>
        </w:rPr>
      </w:pPr>
      <w:r>
        <w:rPr>
          <w:rFonts w:hint="eastAsia" w:ascii="仿宋" w:hAnsi="仿宋" w:eastAsia="仿宋" w:cs="仿宋"/>
          <w:kern w:val="0"/>
          <w:sz w:val="24"/>
          <w:szCs w:val="24"/>
        </w:rPr>
        <w:t>5.5.4评审期间，磋商小组有权要求</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对其响应文件中含义不明确、同类问题表述不一致或者有明显文字和计算错误的内容等作必要的澄清、说明或者补正。</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必须按照磋商小组要求的澄清内容和时间做出澄清。除按本磋商文件规定改正算术错误外，</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对响应文件的澄清不得超出响应文件的范围或者改变响应文件的实质性内容。在评审期间,磋商小组可要求</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对其响应文件进行澄清，但不得寻求、提供或允许</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对投标报价等实质性内容做任何更改。有关澄清的答复均应由</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的法定代表人或授权代表以书面形式作出并签字。</w:t>
      </w:r>
    </w:p>
    <w:p w14:paraId="72C6CC59">
      <w:pPr>
        <w:pStyle w:val="4"/>
        <w:spacing w:line="500" w:lineRule="exact"/>
        <w:ind w:firstLine="484" w:firstLineChars="202"/>
        <w:jc w:val="left"/>
        <w:rPr>
          <w:rFonts w:hint="eastAsia" w:ascii="仿宋" w:hAnsi="仿宋" w:eastAsia="仿宋" w:cs="仿宋"/>
          <w:sz w:val="24"/>
          <w:szCs w:val="24"/>
        </w:rPr>
      </w:pPr>
      <w:r>
        <w:rPr>
          <w:rFonts w:hint="eastAsia" w:ascii="仿宋" w:hAnsi="仿宋" w:eastAsia="仿宋" w:cs="仿宋"/>
          <w:kern w:val="0"/>
          <w:sz w:val="24"/>
          <w:szCs w:val="24"/>
        </w:rPr>
        <w:t>5.5.5</w:t>
      </w:r>
      <w:r>
        <w:rPr>
          <w:rFonts w:hint="eastAsia" w:ascii="仿宋" w:hAnsi="仿宋" w:eastAsia="仿宋" w:cs="仿宋"/>
          <w:kern w:val="0"/>
          <w:sz w:val="24"/>
          <w:szCs w:val="24"/>
          <w:lang w:eastAsia="zh-CN"/>
        </w:rPr>
        <w:t>投标单位</w:t>
      </w:r>
      <w:r>
        <w:rPr>
          <w:rFonts w:hint="eastAsia" w:ascii="仿宋" w:hAnsi="仿宋" w:eastAsia="仿宋" w:cs="仿宋"/>
          <w:kern w:val="0"/>
          <w:sz w:val="24"/>
          <w:szCs w:val="24"/>
        </w:rPr>
        <w:t>的澄清文件是其响应文件</w:t>
      </w:r>
      <w:r>
        <w:rPr>
          <w:rFonts w:hint="eastAsia" w:ascii="仿宋" w:hAnsi="仿宋" w:eastAsia="仿宋" w:cs="仿宋"/>
          <w:sz w:val="24"/>
          <w:szCs w:val="24"/>
        </w:rPr>
        <w:t>的组成部分。</w:t>
      </w:r>
    </w:p>
    <w:p w14:paraId="3BF4A8F4">
      <w:pPr>
        <w:pStyle w:val="4"/>
        <w:spacing w:line="500" w:lineRule="exact"/>
        <w:ind w:firstLine="487" w:firstLineChars="202"/>
        <w:jc w:val="left"/>
        <w:rPr>
          <w:rFonts w:hint="eastAsia" w:ascii="仿宋" w:hAnsi="仿宋" w:eastAsia="仿宋" w:cs="仿宋"/>
          <w:b/>
          <w:kern w:val="2"/>
          <w:sz w:val="24"/>
          <w:szCs w:val="24"/>
          <w:lang w:val="en-US" w:eastAsia="zh-CN" w:bidi="ar-SA"/>
        </w:rPr>
      </w:pPr>
      <w:r>
        <w:rPr>
          <w:rFonts w:hint="eastAsia" w:ascii="仿宋" w:hAnsi="仿宋" w:eastAsia="仿宋" w:cs="仿宋"/>
          <w:b/>
          <w:kern w:val="2"/>
          <w:sz w:val="24"/>
          <w:szCs w:val="24"/>
          <w:lang w:val="en-US" w:eastAsia="zh-CN" w:bidi="ar-SA"/>
        </w:rPr>
        <w:t>5.6磋商</w:t>
      </w:r>
    </w:p>
    <w:p w14:paraId="39C06B75">
      <w:pPr>
        <w:pStyle w:val="4"/>
        <w:spacing w:line="500" w:lineRule="exact"/>
        <w:ind w:firstLine="484" w:firstLineChars="202"/>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5.6.1磋商小组所有成员应当集中与单一投标单位分别进行磋商，并给予所有参加磋商的投标单位平等的磋商机会。</w:t>
      </w:r>
    </w:p>
    <w:p w14:paraId="7100CC63">
      <w:pPr>
        <w:pStyle w:val="4"/>
        <w:spacing w:line="500" w:lineRule="exact"/>
        <w:ind w:firstLine="484" w:firstLineChars="202"/>
        <w:jc w:val="left"/>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pPr>
      <w:r>
        <w:rPr>
          <w:rFonts w:hint="eastAsia" w:ascii="仿宋" w:hAnsi="仿宋" w:eastAsia="仿宋" w:cs="仿宋"/>
          <w:kern w:val="2"/>
          <w:sz w:val="24"/>
          <w:szCs w:val="24"/>
          <w:highlight w:val="white"/>
          <w:lang w:val="en-US" w:eastAsia="zh-CN" w:bidi="ar-SA"/>
        </w:rPr>
        <w:t>5.6.2在磋商过程中，磋商小组可以根据磋商文件和磋商情况实质性变动招标需求中的技术、服务要求以及合同草案条款，但不得变动磋商文件中的其他内容。实质性变动的内容，须经招标人代表确认。</w:t>
      </w:r>
      <w:r>
        <w:rPr>
          <w:rFonts w:hint="eastAsia" w:ascii="仿宋" w:hAnsi="仿宋" w:eastAsia="仿宋" w:cs="仿宋"/>
          <w:kern w:val="2"/>
          <w:sz w:val="24"/>
          <w:szCs w:val="24"/>
          <w:highlight w:val="white"/>
          <w:lang w:val="en-US" w:eastAsia="zh-CN" w:bidi="ar-SA"/>
        </w:rPr>
        <w:br w:type="textWrapping"/>
      </w:r>
      <w:r>
        <w:rPr>
          <w:rFonts w:hint="eastAsia" w:ascii="仿宋" w:hAnsi="仿宋" w:eastAsia="仿宋" w:cs="仿宋"/>
          <w:kern w:val="2"/>
          <w:sz w:val="24"/>
          <w:szCs w:val="24"/>
          <w:highlight w:val="white"/>
          <w:lang w:val="en-US" w:eastAsia="zh-CN" w:bidi="ar-SA"/>
        </w:rPr>
        <w:t>　　5.6.3对磋商文件作出的实质性变动是磋商文件的有效组成部分，磋商小组应当及时以书面形式同时通知所有参加磋商的投标单位。</w:t>
      </w:r>
      <w:r>
        <w:rPr>
          <w:rFonts w:hint="eastAsia" w:ascii="仿宋" w:hAnsi="仿宋" w:eastAsia="仿宋" w:cs="仿宋"/>
          <w:kern w:val="2"/>
          <w:sz w:val="24"/>
          <w:szCs w:val="24"/>
          <w:highlight w:val="white"/>
          <w:lang w:val="en-US" w:eastAsia="zh-CN" w:bidi="ar-SA"/>
        </w:rPr>
        <w:br w:type="textWrapping"/>
      </w:r>
      <w:r>
        <w:rPr>
          <w:rFonts w:hint="eastAsia" w:ascii="仿宋" w:hAnsi="仿宋" w:eastAsia="仿宋" w:cs="仿宋"/>
          <w:kern w:val="2"/>
          <w:sz w:val="24"/>
          <w:szCs w:val="24"/>
          <w:highlight w:val="white"/>
          <w:lang w:val="en-US" w:eastAsia="zh-CN" w:bidi="ar-SA"/>
        </w:rPr>
        <w:t>　　5.6.4投标单位应当按照磋商文件的变动情况和磋商小组的要求重新提交响应文件，并由其法定代表人或授权代表签字或者加盖公章。由授权代表签字的，应当附法定代表人授权书。投标单位为自然人的，应当由本人签字并附身份证明。</w:t>
      </w:r>
      <w:r>
        <w:rPr>
          <w:rFonts w:hint="eastAsia" w:ascii="仿宋" w:hAnsi="仿宋" w:eastAsia="仿宋" w:cs="仿宋"/>
          <w:kern w:val="2"/>
          <w:sz w:val="24"/>
          <w:szCs w:val="24"/>
          <w:highlight w:val="white"/>
          <w:lang w:val="en-US" w:eastAsia="zh-CN" w:bidi="ar-SA"/>
        </w:rPr>
        <w:br w:type="textWrapping"/>
      </w:r>
      <w:r>
        <w:rPr>
          <w:rFonts w:hint="eastAsia" w:ascii="仿宋" w:hAnsi="仿宋" w:eastAsia="仿宋" w:cs="仿宋"/>
          <w:kern w:val="2"/>
          <w:sz w:val="24"/>
          <w:szCs w:val="24"/>
          <w:highlight w:val="white"/>
          <w:lang w:val="en-US" w:eastAsia="zh-CN" w:bidi="ar-SA"/>
        </w:rPr>
        <w:t xml:space="preserve">　  </w:t>
      </w:r>
      <w:r>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t>5.6.5磋商文件能够详细列明招标标的的技术、服务要求的，磋商结束后，磋商小组应当要求所有实质性响应的投标单位在规定时间内提交最后报价，提交最后报价的投标单位不得少于2家。</w:t>
      </w:r>
    </w:p>
    <w:p w14:paraId="2A4917E8">
      <w:pPr>
        <w:pStyle w:val="4"/>
        <w:spacing w:line="500" w:lineRule="exact"/>
        <w:ind w:firstLine="560"/>
        <w:jc w:val="left"/>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t>5.6.6磋商文件不能详细列明招标标的的技术、服务要求，需经磋商由投标单位提供最终设计方案或解决方案的，磋商结束后，磋商小组应当按照少数服从多数的原则投票推荐2家以上投标单位，并要求其在规定时间内提交最后报价。</w:t>
      </w:r>
    </w:p>
    <w:p w14:paraId="1A661914">
      <w:pPr>
        <w:pStyle w:val="4"/>
        <w:spacing w:line="500" w:lineRule="exact"/>
        <w:ind w:firstLine="484" w:firstLineChars="202"/>
        <w:jc w:val="left"/>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t>5.6.7已提交响应文件的投标单位，在提交最后报价之前，可以根据磋商情况退出磋商。其投标保证金将予以退还。</w:t>
      </w:r>
    </w:p>
    <w:p w14:paraId="739F50C9">
      <w:pPr>
        <w:widowControl/>
        <w:spacing w:line="520" w:lineRule="atLeast"/>
        <w:ind w:firstLine="480" w:firstLineChars="200"/>
        <w:textAlignment w:val="baseline"/>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t>5.6.8最后报价是投标单位响应文件的有效组成部分。符合本办法第三条第四项情形的，提交最后报价的投标单位可以为2家。</w:t>
      </w:r>
    </w:p>
    <w:p w14:paraId="21D005BB">
      <w:pPr>
        <w:pStyle w:val="4"/>
        <w:spacing w:line="500" w:lineRule="exact"/>
        <w:ind w:firstLine="560"/>
        <w:jc w:val="left"/>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white"/>
          <w:lang w:val="en-US" w:eastAsia="zh-CN" w:bidi="ar-SA"/>
          <w14:textFill>
            <w14:solidFill>
              <w14:schemeClr w14:val="tx1"/>
            </w14:solidFill>
          </w14:textFill>
        </w:rPr>
        <w:t>5.6.9经磋商确定最终招标需求和提交最后报价的投标单位后，由磋商小组采用综合评估法对提交最后报价的投标单位的响应文件和最后报价进行综合评分。</w:t>
      </w:r>
    </w:p>
    <w:p w14:paraId="0024A56D">
      <w:pPr>
        <w:pStyle w:val="4"/>
        <w:spacing w:line="500" w:lineRule="exact"/>
        <w:ind w:firstLine="56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5.6.10招标结果确认</w:t>
      </w:r>
    </w:p>
    <w:p w14:paraId="41E583B3">
      <w:pPr>
        <w:pStyle w:val="4"/>
        <w:spacing w:line="500" w:lineRule="exact"/>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磋商小组按照磋商文件确定的评标方法、步骤、标准，对响应文件进行评审。按评审后得分由高到底顺序排列。得分相同的，按投标单位报价由低到高的顺序排列。得分相同并且报价相同的，按技术指标优劣顺序排列。磋商小组依据对各响应文件的评审结果，按各投标单位的得分由高到低的顺序向招标人推荐中标候选人。</w:t>
      </w:r>
    </w:p>
    <w:p w14:paraId="59AC0D57">
      <w:pPr>
        <w:pStyle w:val="23"/>
        <w:adjustRightInd w:val="0"/>
        <w:snapToGrid w:val="0"/>
        <w:spacing w:before="120" w:beforeLines="50" w:after="120" w:afterLines="50" w:line="360" w:lineRule="auto"/>
        <w:ind w:firstLine="480" w:firstLineChars="200"/>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5.7.公示或公告</w:t>
      </w:r>
    </w:p>
    <w:p w14:paraId="404C4F6F">
      <w:pPr>
        <w:pStyle w:val="23"/>
        <w:adjustRightInd w:val="0"/>
        <w:snapToGrid w:val="0"/>
        <w:spacing w:before="120" w:beforeLines="50" w:after="120" w:afterLines="50" w:line="360" w:lineRule="auto"/>
        <w:ind w:firstLine="480" w:firstLineChars="200"/>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5.7.1</w:t>
      </w:r>
      <w:r>
        <w:rPr>
          <w:rFonts w:hint="eastAsia" w:ascii="仿宋" w:hAnsi="仿宋" w:eastAsia="仿宋" w:cs="仿宋"/>
          <w:sz w:val="24"/>
          <w:szCs w:val="24"/>
          <w:highlight w:val="white"/>
          <w:lang w:eastAsia="zh-CN"/>
        </w:rPr>
        <w:t>中标</w:t>
      </w:r>
      <w:r>
        <w:rPr>
          <w:rFonts w:hint="eastAsia" w:ascii="仿宋" w:hAnsi="仿宋" w:eastAsia="仿宋" w:cs="仿宋"/>
          <w:sz w:val="24"/>
          <w:szCs w:val="24"/>
          <w:highlight w:val="white"/>
        </w:rPr>
        <w:t>候选</w:t>
      </w:r>
      <w:r>
        <w:rPr>
          <w:rFonts w:hint="eastAsia" w:ascii="仿宋" w:hAnsi="仿宋" w:eastAsia="仿宋" w:cs="仿宋"/>
          <w:sz w:val="24"/>
          <w:szCs w:val="24"/>
          <w:highlight w:val="white"/>
          <w:lang w:eastAsia="zh-CN"/>
        </w:rPr>
        <w:t>人</w:t>
      </w:r>
      <w:r>
        <w:rPr>
          <w:rFonts w:hint="eastAsia" w:ascii="仿宋" w:hAnsi="仿宋" w:eastAsia="仿宋" w:cs="仿宋"/>
          <w:sz w:val="24"/>
          <w:szCs w:val="24"/>
          <w:highlight w:val="white"/>
        </w:rPr>
        <w:t>确定后，招标代理机构将</w:t>
      </w:r>
      <w:r>
        <w:rPr>
          <w:rFonts w:hint="eastAsia" w:ascii="仿宋" w:hAnsi="仿宋" w:eastAsia="仿宋" w:cs="仿宋"/>
          <w:sz w:val="24"/>
          <w:szCs w:val="24"/>
          <w:highlight w:val="white"/>
          <w:lang w:eastAsia="zh-CN"/>
        </w:rPr>
        <w:t>在</w:t>
      </w:r>
      <w:r>
        <w:rPr>
          <w:rFonts w:hint="eastAsia" w:ascii="仿宋" w:hAnsi="仿宋" w:eastAsia="仿宋" w:cs="仿宋"/>
          <w:sz w:val="24"/>
          <w:szCs w:val="24"/>
          <w:highlight w:val="white"/>
          <w:lang w:val="en-US" w:eastAsia="zh-CN"/>
        </w:rPr>
        <w:t>新疆政府采购网</w:t>
      </w:r>
      <w:r>
        <w:rPr>
          <w:rFonts w:hint="eastAsia" w:ascii="仿宋" w:hAnsi="仿宋" w:eastAsia="仿宋" w:cs="仿宋"/>
          <w:sz w:val="24"/>
          <w:szCs w:val="24"/>
          <w:highlight w:val="white"/>
          <w:lang w:eastAsia="zh-CN"/>
        </w:rPr>
        <w:t>上公示</w:t>
      </w:r>
      <w:r>
        <w:rPr>
          <w:rFonts w:hint="eastAsia" w:ascii="仿宋" w:hAnsi="仿宋" w:eastAsia="仿宋" w:cs="仿宋"/>
          <w:sz w:val="24"/>
          <w:szCs w:val="24"/>
          <w:highlight w:val="white"/>
        </w:rPr>
        <w:t>，</w:t>
      </w:r>
      <w:r>
        <w:rPr>
          <w:rFonts w:hint="eastAsia" w:ascii="仿宋" w:hAnsi="仿宋" w:eastAsia="仿宋" w:cs="仿宋"/>
          <w:sz w:val="24"/>
          <w:szCs w:val="24"/>
          <w:highlight w:val="white"/>
          <w:lang w:eastAsia="zh-CN"/>
        </w:rPr>
        <w:t>公示期</w:t>
      </w:r>
      <w:r>
        <w:rPr>
          <w:rFonts w:hint="eastAsia" w:ascii="仿宋" w:hAnsi="仿宋" w:eastAsia="仿宋" w:cs="仿宋"/>
          <w:sz w:val="24"/>
          <w:szCs w:val="24"/>
          <w:highlight w:val="white"/>
          <w:lang w:val="en-US" w:eastAsia="zh-CN"/>
        </w:rPr>
        <w:t>结束后</w:t>
      </w:r>
      <w:r>
        <w:rPr>
          <w:rFonts w:hint="eastAsia" w:ascii="仿宋" w:hAnsi="仿宋" w:eastAsia="仿宋" w:cs="仿宋"/>
          <w:sz w:val="24"/>
          <w:szCs w:val="24"/>
          <w:highlight w:val="white"/>
        </w:rPr>
        <w:t>向</w:t>
      </w:r>
      <w:r>
        <w:rPr>
          <w:rFonts w:hint="eastAsia" w:ascii="仿宋" w:hAnsi="仿宋" w:eastAsia="仿宋" w:cs="仿宋"/>
          <w:sz w:val="24"/>
          <w:szCs w:val="24"/>
          <w:highlight w:val="white"/>
          <w:lang w:eastAsia="zh-CN"/>
        </w:rPr>
        <w:t>中标单位</w:t>
      </w:r>
      <w:r>
        <w:rPr>
          <w:rFonts w:hint="eastAsia" w:ascii="仿宋" w:hAnsi="仿宋" w:eastAsia="仿宋" w:cs="仿宋"/>
          <w:sz w:val="24"/>
          <w:szCs w:val="24"/>
          <w:highlight w:val="white"/>
        </w:rPr>
        <w:t>发出《中标通知书》。《中标通知书》是合同的组成部分,对</w:t>
      </w:r>
      <w:r>
        <w:rPr>
          <w:rFonts w:hint="eastAsia" w:ascii="仿宋" w:hAnsi="仿宋" w:eastAsia="仿宋" w:cs="仿宋"/>
          <w:sz w:val="24"/>
          <w:szCs w:val="24"/>
          <w:highlight w:val="white"/>
          <w:lang w:eastAsia="zh-CN"/>
        </w:rPr>
        <w:t>中标单位</w:t>
      </w:r>
      <w:r>
        <w:rPr>
          <w:rFonts w:hint="eastAsia" w:ascii="仿宋" w:hAnsi="仿宋" w:eastAsia="仿宋" w:cs="仿宋"/>
          <w:sz w:val="24"/>
          <w:szCs w:val="24"/>
          <w:highlight w:val="white"/>
        </w:rPr>
        <w:t>和招标人具有同等法律效力。</w:t>
      </w:r>
    </w:p>
    <w:p w14:paraId="7468A0B8">
      <w:pPr>
        <w:pStyle w:val="3"/>
        <w:outlineLvl w:val="1"/>
        <w:rPr>
          <w:rFonts w:hint="eastAsia" w:ascii="仿宋" w:hAnsi="仿宋" w:eastAsia="仿宋" w:cs="仿宋"/>
          <w:b/>
          <w:bCs/>
          <w:sz w:val="24"/>
          <w:szCs w:val="24"/>
        </w:rPr>
      </w:pPr>
      <w:bookmarkStart w:id="60" w:name="_Toc293736058"/>
      <w:bookmarkStart w:id="61" w:name="_Toc24424"/>
      <w:bookmarkStart w:id="62" w:name="_Toc14347"/>
      <w:bookmarkStart w:id="63" w:name="_Toc10373"/>
      <w:bookmarkStart w:id="64" w:name="_Toc293736015"/>
      <w:bookmarkStart w:id="65" w:name="_Toc293738996"/>
      <w:bookmarkStart w:id="66" w:name="_Toc446599315"/>
      <w:r>
        <w:rPr>
          <w:rFonts w:hint="eastAsia" w:ascii="仿宋" w:hAnsi="仿宋" w:eastAsia="仿宋" w:cs="仿宋"/>
          <w:b/>
          <w:bCs/>
          <w:sz w:val="24"/>
          <w:szCs w:val="24"/>
          <w:lang w:eastAsia="zh-CN"/>
        </w:rPr>
        <w:t>六、</w:t>
      </w:r>
      <w:r>
        <w:rPr>
          <w:rFonts w:hint="eastAsia" w:ascii="仿宋" w:hAnsi="仿宋" w:eastAsia="仿宋" w:cs="仿宋"/>
          <w:b/>
          <w:bCs/>
          <w:sz w:val="24"/>
          <w:szCs w:val="24"/>
        </w:rPr>
        <w:t>授予合同</w:t>
      </w:r>
      <w:bookmarkEnd w:id="60"/>
      <w:bookmarkEnd w:id="61"/>
      <w:bookmarkEnd w:id="62"/>
      <w:bookmarkEnd w:id="63"/>
      <w:bookmarkEnd w:id="64"/>
      <w:bookmarkEnd w:id="65"/>
      <w:bookmarkEnd w:id="66"/>
    </w:p>
    <w:p w14:paraId="61204E27">
      <w:pPr>
        <w:widowControl/>
        <w:spacing w:line="520" w:lineRule="atLeast"/>
        <w:ind w:firstLine="420"/>
        <w:textAlignment w:val="baseline"/>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6.1签订合同</w:t>
      </w:r>
    </w:p>
    <w:p w14:paraId="7D6FB6E4">
      <w:pPr>
        <w:spacing w:line="360" w:lineRule="auto"/>
        <w:ind w:firstLine="480" w:firstLineChars="20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6.1.1中标单位收到招标人的《中标通知书》后30日内，按照磋商文件的约定和中标单位的响应文件中的承诺与招标单位签订书面合同，所签订的合同不得对磋商文件和中标单位的响应文件作实质性修改。</w:t>
      </w:r>
    </w:p>
    <w:p w14:paraId="6BC386FF">
      <w:pPr>
        <w:spacing w:line="360" w:lineRule="auto"/>
        <w:ind w:firstLine="480" w:firstLineChars="20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6.1.2招标人在授予合同时，有权对磋商文件中规定的货物的数量在10%的幅度内予以增加或减少。但不得对单价更改。</w:t>
      </w:r>
    </w:p>
    <w:p w14:paraId="2D402488">
      <w:pPr>
        <w:spacing w:line="360" w:lineRule="auto"/>
        <w:ind w:firstLine="480" w:firstLineChars="20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6.1.3如中标单位拒签合同，则按违约处理。招标人没收其磋商保证金。</w:t>
      </w:r>
    </w:p>
    <w:p w14:paraId="7B65B5B9">
      <w:pPr>
        <w:spacing w:line="360" w:lineRule="auto"/>
        <w:ind w:firstLine="480" w:firstLineChars="20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6.1.4磋商文件、中标单位的响应文件及其澄清文件等，均为签订经济合同的依据。</w:t>
      </w:r>
    </w:p>
    <w:p w14:paraId="61E0C653">
      <w:pPr>
        <w:spacing w:line="360" w:lineRule="auto"/>
        <w:ind w:firstLine="480" w:firstLineChars="200"/>
        <w:jc w:val="left"/>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6.1.5不允许中标单位将中标项目分包或转交他人承担，特殊情况下，中标单位必须与招标人协商后共同决定将合同标的中的部分由第三方承担供货和服务责任，但中标单位必须对合同标的全部内容向招标人负责，并保证第三方提供的供货和服务符合磋商文件的约定和响应文件的承诺及相关约定。</w:t>
      </w:r>
    </w:p>
    <w:p w14:paraId="4EC4F8BE">
      <w:pPr>
        <w:pStyle w:val="3"/>
        <w:outlineLvl w:val="1"/>
        <w:rPr>
          <w:rFonts w:hint="eastAsia" w:ascii="仿宋" w:hAnsi="仿宋" w:eastAsia="仿宋" w:cs="仿宋"/>
          <w:b/>
          <w:bCs/>
          <w:sz w:val="24"/>
          <w:szCs w:val="24"/>
        </w:rPr>
      </w:pPr>
      <w:bookmarkStart w:id="67" w:name="_Toc446599316"/>
      <w:bookmarkStart w:id="68" w:name="_Toc293738997"/>
      <w:bookmarkStart w:id="69" w:name="_Toc293736059"/>
      <w:bookmarkStart w:id="70" w:name="_Toc293736016"/>
      <w:bookmarkStart w:id="71" w:name="_Toc22901"/>
      <w:bookmarkStart w:id="72" w:name="_Toc14775"/>
      <w:bookmarkStart w:id="73" w:name="_Toc29468"/>
      <w:r>
        <w:rPr>
          <w:rFonts w:hint="eastAsia" w:ascii="仿宋" w:hAnsi="仿宋" w:eastAsia="仿宋" w:cs="仿宋"/>
          <w:b/>
          <w:bCs/>
          <w:sz w:val="24"/>
          <w:szCs w:val="24"/>
          <w:lang w:eastAsia="zh-CN"/>
        </w:rPr>
        <w:t>七、</w:t>
      </w:r>
      <w:r>
        <w:rPr>
          <w:rFonts w:hint="eastAsia" w:ascii="仿宋" w:hAnsi="仿宋" w:eastAsia="仿宋" w:cs="仿宋"/>
          <w:b/>
          <w:bCs/>
          <w:sz w:val="24"/>
          <w:szCs w:val="24"/>
        </w:rPr>
        <w:t>质疑</w:t>
      </w:r>
      <w:bookmarkEnd w:id="67"/>
      <w:bookmarkEnd w:id="68"/>
      <w:bookmarkEnd w:id="69"/>
      <w:bookmarkEnd w:id="70"/>
      <w:r>
        <w:rPr>
          <w:rFonts w:hint="eastAsia" w:ascii="仿宋" w:hAnsi="仿宋" w:eastAsia="仿宋" w:cs="仿宋"/>
          <w:b/>
          <w:bCs/>
          <w:sz w:val="24"/>
          <w:szCs w:val="24"/>
        </w:rPr>
        <w:t>和投诉</w:t>
      </w:r>
      <w:bookmarkEnd w:id="71"/>
      <w:bookmarkEnd w:id="72"/>
      <w:bookmarkEnd w:id="73"/>
    </w:p>
    <w:p w14:paraId="0B2F6EB4">
      <w:pPr>
        <w:widowControl/>
        <w:spacing w:line="520" w:lineRule="atLeast"/>
        <w:ind w:firstLine="420"/>
        <w:textAlignment w:val="baseline"/>
        <w:rPr>
          <w:rFonts w:hint="eastAsia" w:ascii="仿宋" w:hAnsi="仿宋" w:eastAsia="仿宋" w:cs="仿宋"/>
          <w:b/>
          <w:sz w:val="24"/>
          <w:szCs w:val="24"/>
        </w:rPr>
      </w:pPr>
      <w:bookmarkStart w:id="74" w:name="_Toc293738998"/>
      <w:bookmarkStart w:id="75" w:name="_Toc293736017"/>
      <w:bookmarkStart w:id="76" w:name="_Toc446599317"/>
      <w:bookmarkStart w:id="77" w:name="_Toc293736060"/>
      <w:bookmarkStart w:id="78" w:name="_Toc294515577"/>
      <w:r>
        <w:rPr>
          <w:rFonts w:hint="eastAsia" w:ascii="仿宋" w:hAnsi="仿宋" w:eastAsia="仿宋" w:cs="仿宋"/>
          <w:b/>
          <w:sz w:val="24"/>
          <w:szCs w:val="24"/>
        </w:rPr>
        <w:t>7.1质疑</w:t>
      </w:r>
    </w:p>
    <w:p w14:paraId="0E88C1F9">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7.1.1</w:t>
      </w:r>
      <w:r>
        <w:rPr>
          <w:rFonts w:hint="eastAsia" w:ascii="仿宋" w:hAnsi="仿宋" w:eastAsia="仿宋" w:cs="仿宋"/>
          <w:sz w:val="24"/>
          <w:szCs w:val="24"/>
          <w:lang w:eastAsia="zh-CN"/>
        </w:rPr>
        <w:t>投标单位</w:t>
      </w:r>
      <w:r>
        <w:rPr>
          <w:rFonts w:hint="eastAsia" w:ascii="仿宋" w:hAnsi="仿宋" w:eastAsia="仿宋" w:cs="仿宋"/>
          <w:sz w:val="24"/>
          <w:szCs w:val="24"/>
        </w:rPr>
        <w:t>提出质疑应当符合以下条件：</w:t>
      </w:r>
    </w:p>
    <w:p w14:paraId="7DC00834">
      <w:pPr>
        <w:pStyle w:val="4"/>
        <w:wordWrap w:val="0"/>
        <w:spacing w:line="500" w:lineRule="exact"/>
        <w:ind w:firstLine="484" w:firstLineChars="202"/>
        <w:jc w:val="left"/>
        <w:rPr>
          <w:rFonts w:hint="eastAsia" w:ascii="仿宋" w:hAnsi="仿宋" w:eastAsia="仿宋" w:cs="仿宋"/>
          <w:sz w:val="24"/>
          <w:szCs w:val="24"/>
        </w:rPr>
      </w:pPr>
      <w:r>
        <w:rPr>
          <w:rFonts w:hint="eastAsia" w:ascii="仿宋" w:hAnsi="仿宋" w:eastAsia="仿宋" w:cs="仿宋"/>
          <w:sz w:val="24"/>
          <w:szCs w:val="24"/>
        </w:rPr>
        <w:t>如果</w:t>
      </w:r>
      <w:r>
        <w:rPr>
          <w:rFonts w:hint="eastAsia" w:ascii="仿宋" w:hAnsi="仿宋" w:eastAsia="仿宋" w:cs="仿宋"/>
          <w:sz w:val="24"/>
          <w:szCs w:val="24"/>
          <w:lang w:eastAsia="zh-CN"/>
        </w:rPr>
        <w:t>投标单位</w:t>
      </w:r>
      <w:r>
        <w:rPr>
          <w:rFonts w:hint="eastAsia" w:ascii="仿宋" w:hAnsi="仿宋" w:eastAsia="仿宋" w:cs="仿宋"/>
          <w:sz w:val="24"/>
          <w:szCs w:val="24"/>
        </w:rPr>
        <w:t>对此次</w:t>
      </w:r>
      <w:r>
        <w:rPr>
          <w:rFonts w:hint="eastAsia" w:ascii="仿宋" w:hAnsi="仿宋" w:eastAsia="仿宋" w:cs="仿宋"/>
          <w:sz w:val="24"/>
          <w:szCs w:val="24"/>
          <w:lang w:eastAsia="zh-CN"/>
        </w:rPr>
        <w:t>招标</w:t>
      </w:r>
      <w:r>
        <w:rPr>
          <w:rFonts w:hint="eastAsia" w:ascii="仿宋" w:hAnsi="仿宋" w:eastAsia="仿宋" w:cs="仿宋"/>
          <w:sz w:val="24"/>
          <w:szCs w:val="24"/>
        </w:rPr>
        <w:t>活动有疑问，可依据《政府</w:t>
      </w:r>
      <w:r>
        <w:rPr>
          <w:rFonts w:hint="eastAsia" w:ascii="仿宋" w:hAnsi="仿宋" w:eastAsia="仿宋" w:cs="仿宋"/>
          <w:sz w:val="24"/>
          <w:szCs w:val="24"/>
          <w:lang w:eastAsia="zh-CN"/>
        </w:rPr>
        <w:t>采购</w:t>
      </w:r>
      <w:r>
        <w:rPr>
          <w:rFonts w:hint="eastAsia" w:ascii="仿宋" w:hAnsi="仿宋" w:eastAsia="仿宋" w:cs="仿宋"/>
          <w:sz w:val="24"/>
          <w:szCs w:val="24"/>
        </w:rPr>
        <w:t>法》</w:t>
      </w:r>
      <w:r>
        <w:rPr>
          <w:rFonts w:hint="eastAsia" w:ascii="仿宋" w:hAnsi="仿宋" w:eastAsia="仿宋" w:cs="仿宋"/>
          <w:sz w:val="24"/>
          <w:szCs w:val="24"/>
          <w:lang w:eastAsia="zh-CN"/>
        </w:rPr>
        <w:t>《中华人民共和国招标投标法》</w:t>
      </w:r>
      <w:r>
        <w:rPr>
          <w:rFonts w:hint="eastAsia" w:ascii="仿宋" w:hAnsi="仿宋" w:eastAsia="仿宋" w:cs="仿宋"/>
          <w:sz w:val="24"/>
          <w:szCs w:val="24"/>
        </w:rPr>
        <w:t>等相关规定，在规定的时间内以书面形式向</w:t>
      </w:r>
      <w:r>
        <w:rPr>
          <w:rFonts w:hint="eastAsia" w:ascii="仿宋" w:hAnsi="仿宋" w:eastAsia="仿宋" w:cs="仿宋"/>
          <w:sz w:val="24"/>
          <w:szCs w:val="24"/>
          <w:lang w:eastAsia="zh-CN"/>
        </w:rPr>
        <w:t>招标</w:t>
      </w:r>
      <w:r>
        <w:rPr>
          <w:rFonts w:hint="eastAsia" w:ascii="仿宋" w:hAnsi="仿宋" w:eastAsia="仿宋" w:cs="仿宋"/>
          <w:sz w:val="24"/>
          <w:szCs w:val="24"/>
        </w:rPr>
        <w:t>人或代理机构提出质疑。质疑书应当包括下列主要内容：</w:t>
      </w:r>
    </w:p>
    <w:p w14:paraId="2122673F">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（1）质疑人的名称、地址、电话等；</w:t>
      </w:r>
    </w:p>
    <w:p w14:paraId="28A1F22C">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（2）质疑人法人签章和单位公章；</w:t>
      </w:r>
    </w:p>
    <w:p w14:paraId="53DA41F3">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（3）具体的质疑事项及事实依据；</w:t>
      </w:r>
    </w:p>
    <w:p w14:paraId="6FFBF4EB">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（4）明确的请求和必要（合法来源）的证明材料；</w:t>
      </w:r>
    </w:p>
    <w:p w14:paraId="7E62AA6C">
      <w:pPr>
        <w:wordWrap w:val="0"/>
        <w:topLinePunct/>
        <w:spacing w:line="420" w:lineRule="exact"/>
        <w:ind w:left="9300" w:leftChars="200" w:hanging="8880" w:hangingChars="3700"/>
        <w:rPr>
          <w:rFonts w:hint="eastAsia" w:ascii="仿宋" w:hAnsi="仿宋" w:eastAsia="仿宋" w:cs="仿宋"/>
          <w:sz w:val="24"/>
          <w:szCs w:val="24"/>
        </w:rPr>
      </w:pPr>
      <w:r>
        <w:rPr>
          <w:rFonts w:hint="eastAsia" w:ascii="仿宋" w:hAnsi="仿宋" w:eastAsia="仿宋" w:cs="仿宋"/>
          <w:sz w:val="24"/>
          <w:szCs w:val="24"/>
        </w:rPr>
        <w:t>（5）以联合体形式参与资格的，则必须联合体各方共同签署、盖章；</w:t>
      </w:r>
    </w:p>
    <w:p w14:paraId="2D6AFF96">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（6）提起质疑的日期。</w:t>
      </w:r>
    </w:p>
    <w:p w14:paraId="1E3FEE59">
      <w:pPr>
        <w:pStyle w:val="4"/>
        <w:wordWrap w:val="0"/>
        <w:spacing w:line="500" w:lineRule="exact"/>
        <w:ind w:firstLine="484" w:firstLineChars="202"/>
        <w:jc w:val="left"/>
        <w:rPr>
          <w:rFonts w:hint="eastAsia" w:ascii="仿宋" w:hAnsi="仿宋" w:eastAsia="仿宋" w:cs="仿宋"/>
          <w:sz w:val="24"/>
          <w:szCs w:val="24"/>
        </w:rPr>
      </w:pPr>
      <w:r>
        <w:rPr>
          <w:rFonts w:hint="eastAsia" w:ascii="仿宋" w:hAnsi="仿宋" w:eastAsia="仿宋" w:cs="仿宋"/>
          <w:sz w:val="24"/>
          <w:szCs w:val="24"/>
        </w:rPr>
        <w:t>特注：未按上述程序规定的必备内容进行质疑的，</w:t>
      </w:r>
      <w:r>
        <w:rPr>
          <w:rFonts w:hint="eastAsia" w:ascii="仿宋" w:hAnsi="仿宋" w:eastAsia="仿宋" w:cs="仿宋"/>
          <w:sz w:val="24"/>
          <w:szCs w:val="24"/>
          <w:lang w:eastAsia="zh-CN"/>
        </w:rPr>
        <w:t>招标</w:t>
      </w:r>
      <w:r>
        <w:rPr>
          <w:rFonts w:hint="eastAsia" w:ascii="仿宋" w:hAnsi="仿宋" w:eastAsia="仿宋" w:cs="仿宋"/>
          <w:sz w:val="24"/>
          <w:szCs w:val="24"/>
        </w:rPr>
        <w:t>人或代理机构将不予以受理。</w:t>
      </w:r>
    </w:p>
    <w:p w14:paraId="7592DFD3">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067833C8">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7.1.3质疑人可以委托代理人办理质疑事项，代理人办理质疑事项时，除提交质疑书外，还应当提交质疑人的授权委托书及代理人的有效身份证明，授权委托书应当载明委托代理的具体权限和事项。</w:t>
      </w:r>
    </w:p>
    <w:p w14:paraId="1F2B067D">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7.1.4被质疑人应当在受理质疑后7个工作日内作出答复，并以书面形式通知质疑人和其他有关</w:t>
      </w:r>
      <w:r>
        <w:rPr>
          <w:rFonts w:hint="eastAsia" w:ascii="仿宋" w:hAnsi="仿宋" w:eastAsia="仿宋" w:cs="仿宋"/>
          <w:sz w:val="24"/>
          <w:szCs w:val="24"/>
          <w:lang w:eastAsia="zh-CN"/>
        </w:rPr>
        <w:t>投标单位</w:t>
      </w:r>
      <w:r>
        <w:rPr>
          <w:rFonts w:hint="eastAsia" w:ascii="仿宋" w:hAnsi="仿宋" w:eastAsia="仿宋" w:cs="仿宋"/>
          <w:sz w:val="24"/>
          <w:szCs w:val="24"/>
        </w:rPr>
        <w:t>，答复内容仅限于</w:t>
      </w:r>
      <w:r>
        <w:rPr>
          <w:rFonts w:hint="eastAsia" w:ascii="仿宋" w:hAnsi="仿宋" w:eastAsia="仿宋" w:cs="仿宋"/>
          <w:sz w:val="24"/>
          <w:szCs w:val="24"/>
          <w:lang w:eastAsia="zh-CN"/>
        </w:rPr>
        <w:t>投标单位</w:t>
      </w:r>
      <w:r>
        <w:rPr>
          <w:rFonts w:hint="eastAsia" w:ascii="仿宋" w:hAnsi="仿宋" w:eastAsia="仿宋" w:cs="仿宋"/>
          <w:sz w:val="24"/>
          <w:szCs w:val="24"/>
        </w:rPr>
        <w:t>所质疑的内容，不得涉及国家秘密和商业秘密。</w:t>
      </w:r>
    </w:p>
    <w:p w14:paraId="3D5AAA33">
      <w:pPr>
        <w:widowControl/>
        <w:spacing w:line="520" w:lineRule="atLeast"/>
        <w:ind w:firstLine="420"/>
        <w:textAlignment w:val="baseline"/>
        <w:rPr>
          <w:rFonts w:hint="eastAsia" w:ascii="仿宋" w:hAnsi="仿宋" w:eastAsia="仿宋" w:cs="仿宋"/>
          <w:b/>
          <w:sz w:val="24"/>
          <w:szCs w:val="24"/>
        </w:rPr>
      </w:pPr>
      <w:bookmarkStart w:id="79" w:name="_Toc483174929"/>
      <w:bookmarkStart w:id="80" w:name="_Toc9365"/>
      <w:bookmarkStart w:id="81" w:name="_Toc456336161"/>
      <w:bookmarkStart w:id="82" w:name="_Toc450546725"/>
      <w:r>
        <w:rPr>
          <w:rFonts w:hint="eastAsia" w:ascii="仿宋" w:hAnsi="仿宋" w:eastAsia="仿宋" w:cs="仿宋"/>
          <w:b/>
          <w:sz w:val="24"/>
          <w:szCs w:val="24"/>
        </w:rPr>
        <w:t>7.2投诉</w:t>
      </w:r>
      <w:bookmarkEnd w:id="79"/>
      <w:bookmarkEnd w:id="80"/>
      <w:bookmarkEnd w:id="81"/>
      <w:bookmarkEnd w:id="82"/>
    </w:p>
    <w:p w14:paraId="5C835E21">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7.2.1质疑人如对被质疑人的质疑回复不满意或在规定时间内未做出回复的，可在答复期满后15个工作日内向本项目管辖内的政府</w:t>
      </w:r>
      <w:r>
        <w:rPr>
          <w:rFonts w:hint="eastAsia" w:ascii="仿宋" w:hAnsi="仿宋" w:eastAsia="仿宋" w:cs="仿宋"/>
          <w:sz w:val="24"/>
          <w:szCs w:val="24"/>
          <w:lang w:eastAsia="zh-CN"/>
        </w:rPr>
        <w:t>招标</w:t>
      </w:r>
      <w:r>
        <w:rPr>
          <w:rFonts w:hint="eastAsia" w:ascii="仿宋" w:hAnsi="仿宋" w:eastAsia="仿宋" w:cs="仿宋"/>
          <w:sz w:val="24"/>
          <w:szCs w:val="24"/>
        </w:rPr>
        <w:t>监督部门提起投诉。</w:t>
      </w:r>
      <w:r>
        <w:rPr>
          <w:rFonts w:hint="eastAsia" w:ascii="仿宋" w:hAnsi="仿宋" w:eastAsia="仿宋" w:cs="仿宋"/>
          <w:sz w:val="24"/>
          <w:szCs w:val="24"/>
          <w:lang w:eastAsia="zh-CN"/>
        </w:rPr>
        <w:t>投标单位</w:t>
      </w:r>
      <w:r>
        <w:rPr>
          <w:rFonts w:hint="eastAsia" w:ascii="仿宋" w:hAnsi="仿宋" w:eastAsia="仿宋" w:cs="仿宋"/>
          <w:sz w:val="24"/>
          <w:szCs w:val="24"/>
        </w:rPr>
        <w:t>投诉应当有明确的请求和必要的证明材料。</w:t>
      </w:r>
    </w:p>
    <w:p w14:paraId="6FE30795">
      <w:pPr>
        <w:wordWrap w:val="0"/>
        <w:topLinePunct/>
        <w:spacing w:line="420" w:lineRule="exact"/>
        <w:ind w:firstLine="480" w:firstLineChars="200"/>
        <w:rPr>
          <w:rFonts w:hint="eastAsia" w:ascii="仿宋" w:hAnsi="仿宋" w:eastAsia="仿宋" w:cs="仿宋"/>
          <w:sz w:val="24"/>
          <w:szCs w:val="24"/>
          <w:highlight w:val="green"/>
        </w:rPr>
      </w:pPr>
      <w:r>
        <w:rPr>
          <w:rFonts w:hint="eastAsia" w:ascii="仿宋" w:hAnsi="仿宋" w:eastAsia="仿宋" w:cs="仿宋"/>
          <w:sz w:val="24"/>
          <w:szCs w:val="24"/>
        </w:rPr>
        <w:t>7.2.2投诉人提起投诉应符合以下条件：</w:t>
      </w:r>
    </w:p>
    <w:p w14:paraId="665022B9">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(1)投诉人应是参与项目的</w:t>
      </w:r>
      <w:r>
        <w:rPr>
          <w:rFonts w:hint="eastAsia" w:ascii="仿宋" w:hAnsi="仿宋" w:eastAsia="仿宋" w:cs="仿宋"/>
          <w:sz w:val="24"/>
          <w:szCs w:val="24"/>
          <w:lang w:eastAsia="zh-CN"/>
        </w:rPr>
        <w:t>投标单位</w:t>
      </w:r>
      <w:r>
        <w:rPr>
          <w:rFonts w:hint="eastAsia" w:ascii="仿宋" w:hAnsi="仿宋" w:eastAsia="仿宋" w:cs="仿宋"/>
          <w:sz w:val="24"/>
          <w:szCs w:val="24"/>
        </w:rPr>
        <w:t>；</w:t>
      </w:r>
    </w:p>
    <w:p w14:paraId="53E3D0B4">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(2)投诉前已依法进行质疑；</w:t>
      </w:r>
    </w:p>
    <w:p w14:paraId="3E2F1A1F">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(3)投诉书内容符合中华人民共和国财政部</w:t>
      </w:r>
      <w:r>
        <w:rPr>
          <w:rFonts w:hint="eastAsia" w:ascii="仿宋" w:hAnsi="仿宋" w:eastAsia="仿宋" w:cs="仿宋"/>
          <w:sz w:val="24"/>
          <w:szCs w:val="24"/>
          <w:lang w:val="en-US" w:eastAsia="zh-CN"/>
        </w:rPr>
        <w:t>94</w:t>
      </w:r>
      <w:r>
        <w:rPr>
          <w:rFonts w:hint="eastAsia" w:ascii="仿宋" w:hAnsi="仿宋" w:eastAsia="仿宋" w:cs="仿宋"/>
          <w:sz w:val="24"/>
          <w:szCs w:val="24"/>
        </w:rPr>
        <w:t>号令《</w:t>
      </w:r>
      <w:r>
        <w:rPr>
          <w:rFonts w:hint="eastAsia" w:ascii="仿宋" w:hAnsi="仿宋" w:eastAsia="仿宋" w:cs="仿宋"/>
          <w:sz w:val="24"/>
          <w:szCs w:val="24"/>
          <w:lang w:val="en-US" w:eastAsia="zh-CN"/>
        </w:rPr>
        <w:t>政府采购质疑和投诉办法</w:t>
      </w:r>
      <w:r>
        <w:rPr>
          <w:rFonts w:hint="eastAsia" w:ascii="仿宋" w:hAnsi="仿宋" w:eastAsia="仿宋" w:cs="仿宋"/>
          <w:sz w:val="24"/>
          <w:szCs w:val="24"/>
        </w:rPr>
        <w:t>》的规定；</w:t>
      </w:r>
    </w:p>
    <w:p w14:paraId="6EABA28C">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(4)在投诉有效期内；</w:t>
      </w:r>
    </w:p>
    <w:p w14:paraId="44B11D3F">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(5)同一投诉事项未经处理的；</w:t>
      </w:r>
    </w:p>
    <w:p w14:paraId="1CAAD295">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lang w:val="en-GB"/>
        </w:rPr>
        <w:t>(6)</w:t>
      </w:r>
      <w:r>
        <w:rPr>
          <w:rFonts w:hint="eastAsia" w:ascii="仿宋" w:hAnsi="仿宋" w:eastAsia="仿宋" w:cs="仿宋"/>
          <w:sz w:val="24"/>
          <w:szCs w:val="24"/>
        </w:rPr>
        <w:t>相关法律、法规和省级以上人民政府财政部门规定的其他条件。</w:t>
      </w:r>
    </w:p>
    <w:p w14:paraId="58E038DD">
      <w:pPr>
        <w:wordWrap w:val="0"/>
        <w:topLinePunct/>
        <w:spacing w:line="420" w:lineRule="exact"/>
        <w:ind w:firstLine="480" w:firstLineChars="200"/>
        <w:rPr>
          <w:rFonts w:hint="eastAsia" w:ascii="仿宋" w:hAnsi="仿宋" w:eastAsia="仿宋" w:cs="仿宋"/>
          <w:sz w:val="24"/>
          <w:szCs w:val="24"/>
          <w:highlight w:val="green"/>
        </w:rPr>
      </w:pPr>
      <w:r>
        <w:rPr>
          <w:rFonts w:hint="eastAsia" w:ascii="仿宋" w:hAnsi="仿宋" w:eastAsia="仿宋" w:cs="仿宋"/>
          <w:sz w:val="24"/>
          <w:szCs w:val="24"/>
        </w:rPr>
        <w:t>7.2.3</w:t>
      </w:r>
      <w:r>
        <w:rPr>
          <w:rFonts w:hint="eastAsia" w:ascii="仿宋" w:hAnsi="仿宋" w:eastAsia="仿宋" w:cs="仿宋"/>
          <w:sz w:val="24"/>
          <w:szCs w:val="24"/>
          <w:lang w:eastAsia="zh-CN"/>
        </w:rPr>
        <w:t>投标单位</w:t>
      </w:r>
      <w:r>
        <w:rPr>
          <w:rFonts w:hint="eastAsia" w:ascii="仿宋" w:hAnsi="仿宋" w:eastAsia="仿宋" w:cs="仿宋"/>
          <w:sz w:val="24"/>
          <w:szCs w:val="24"/>
        </w:rPr>
        <w:t>投诉时，应当当面提交投诉书，投诉书应当包括下列主要内容：</w:t>
      </w:r>
    </w:p>
    <w:p w14:paraId="57368FEC">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(1)投诉人的姓名或者名称、住所、联系方式及相关证明；</w:t>
      </w:r>
    </w:p>
    <w:p w14:paraId="129BCDED">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(2)被投诉人的名称、住所、联系方式；</w:t>
      </w:r>
    </w:p>
    <w:p w14:paraId="4A3F7AAD">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(3)具体的投诉事项、事实根据和法律依据；</w:t>
      </w:r>
    </w:p>
    <w:p w14:paraId="2FB5CFAE">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(4)质疑和质疑答复情况及相关证明材料；</w:t>
      </w:r>
    </w:p>
    <w:p w14:paraId="09BC6892">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(5)提起投诉的日期。</w:t>
      </w:r>
    </w:p>
    <w:p w14:paraId="7E5C0CF0">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投诉人为自然人的，应当由本人签字。投诉人为法人的，应当由其法定代表人签字并加盖单位公章。投诉人为其他组织的，应当由其</w:t>
      </w:r>
      <w:r>
        <w:rPr>
          <w:rFonts w:hint="eastAsia" w:ascii="仿宋" w:hAnsi="仿宋" w:eastAsia="仿宋" w:cs="仿宋"/>
          <w:sz w:val="24"/>
          <w:szCs w:val="24"/>
          <w:lang w:eastAsia="zh-CN"/>
        </w:rPr>
        <w:t>法定代表人</w:t>
      </w:r>
      <w:r>
        <w:rPr>
          <w:rFonts w:hint="eastAsia" w:ascii="仿宋" w:hAnsi="仿宋" w:eastAsia="仿宋" w:cs="仿宋"/>
          <w:sz w:val="24"/>
          <w:szCs w:val="24"/>
        </w:rPr>
        <w:t>签字盖章并加盖单位公章。</w:t>
      </w:r>
    </w:p>
    <w:p w14:paraId="2E357E29">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7.2.4投诉人可以授权代理人办理投诉事务。代理人办理投诉事务时，除提交投诉书外，还应当向监督部门提交投诉人的授权委托书，授权委托书应当载明委托代理的具体权限和事项。</w:t>
      </w:r>
    </w:p>
    <w:p w14:paraId="4CFAE968">
      <w:pPr>
        <w:wordWrap w:val="0"/>
        <w:topLinePunct/>
        <w:spacing w:line="42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7.2.5投诉人不符合上述规定提起的投诉，</w:t>
      </w:r>
      <w:r>
        <w:rPr>
          <w:rFonts w:hint="eastAsia" w:ascii="仿宋" w:hAnsi="仿宋" w:eastAsia="仿宋" w:cs="仿宋"/>
          <w:sz w:val="24"/>
          <w:szCs w:val="24"/>
          <w:lang w:eastAsia="zh-CN"/>
        </w:rPr>
        <w:t>招标</w:t>
      </w:r>
      <w:r>
        <w:rPr>
          <w:rFonts w:hint="eastAsia" w:ascii="仿宋" w:hAnsi="仿宋" w:eastAsia="仿宋" w:cs="仿宋"/>
          <w:sz w:val="24"/>
          <w:szCs w:val="24"/>
        </w:rPr>
        <w:t>监督部门不予受理。</w:t>
      </w:r>
    </w:p>
    <w:p w14:paraId="5B2D40C7">
      <w:pPr>
        <w:rPr>
          <w:rFonts w:hint="eastAsia" w:ascii="仿宋" w:hAnsi="仿宋" w:eastAsia="仿宋" w:cs="仿宋"/>
          <w:sz w:val="24"/>
          <w:szCs w:val="24"/>
        </w:rPr>
      </w:pPr>
    </w:p>
    <w:p w14:paraId="27BBEC1E">
      <w:pPr>
        <w:pStyle w:val="3"/>
        <w:outlineLvl w:val="1"/>
        <w:rPr>
          <w:rFonts w:hint="eastAsia" w:ascii="仿宋" w:hAnsi="仿宋" w:eastAsia="仿宋" w:cs="仿宋"/>
          <w:b/>
          <w:bCs/>
          <w:sz w:val="24"/>
          <w:szCs w:val="24"/>
        </w:rPr>
      </w:pPr>
      <w:bookmarkStart w:id="83" w:name="_Toc26647"/>
      <w:bookmarkStart w:id="84" w:name="_Toc3182"/>
      <w:bookmarkStart w:id="85" w:name="_Toc15572"/>
      <w:r>
        <w:rPr>
          <w:rFonts w:hint="eastAsia" w:ascii="仿宋" w:hAnsi="仿宋" w:eastAsia="仿宋" w:cs="仿宋"/>
          <w:b/>
          <w:bCs/>
          <w:sz w:val="24"/>
          <w:szCs w:val="24"/>
        </w:rPr>
        <w:t>八、项目验收</w:t>
      </w:r>
      <w:bookmarkEnd w:id="74"/>
      <w:bookmarkEnd w:id="75"/>
      <w:bookmarkEnd w:id="76"/>
      <w:bookmarkEnd w:id="77"/>
      <w:bookmarkEnd w:id="78"/>
      <w:bookmarkEnd w:id="83"/>
      <w:bookmarkEnd w:id="84"/>
      <w:bookmarkEnd w:id="85"/>
    </w:p>
    <w:p w14:paraId="0CA2E071">
      <w:pPr>
        <w:wordWrap w:val="0"/>
        <w:topLinePunct/>
        <w:spacing w:line="420" w:lineRule="exact"/>
        <w:ind w:firstLine="482" w:firstLineChars="200"/>
        <w:rPr>
          <w:rFonts w:hint="eastAsia" w:ascii="仿宋" w:hAnsi="仿宋" w:eastAsia="仿宋" w:cs="仿宋"/>
          <w:sz w:val="24"/>
          <w:szCs w:val="24"/>
        </w:rPr>
      </w:pPr>
      <w:r>
        <w:rPr>
          <w:rFonts w:hint="eastAsia" w:ascii="仿宋" w:hAnsi="仿宋" w:eastAsia="仿宋" w:cs="仿宋"/>
          <w:b/>
          <w:sz w:val="24"/>
          <w:szCs w:val="24"/>
        </w:rPr>
        <w:t>8.1</w:t>
      </w:r>
      <w:r>
        <w:rPr>
          <w:rFonts w:hint="eastAsia" w:ascii="仿宋" w:hAnsi="仿宋" w:eastAsia="仿宋" w:cs="仿宋"/>
          <w:sz w:val="24"/>
          <w:szCs w:val="24"/>
          <w:lang w:eastAsia="zh-CN"/>
        </w:rPr>
        <w:t>招标</w:t>
      </w:r>
      <w:r>
        <w:rPr>
          <w:rFonts w:hint="eastAsia" w:ascii="仿宋" w:hAnsi="仿宋" w:eastAsia="仿宋" w:cs="仿宋"/>
          <w:sz w:val="24"/>
          <w:szCs w:val="24"/>
        </w:rPr>
        <w:t>单位</w:t>
      </w:r>
      <w:r>
        <w:rPr>
          <w:rFonts w:hint="eastAsia" w:ascii="仿宋" w:hAnsi="仿宋" w:eastAsia="仿宋" w:cs="仿宋"/>
          <w:sz w:val="24"/>
          <w:szCs w:val="24"/>
          <w:lang w:eastAsia="zh-CN"/>
        </w:rPr>
        <w:t>按照招标</w:t>
      </w:r>
      <w:r>
        <w:rPr>
          <w:rFonts w:hint="eastAsia" w:ascii="仿宋" w:hAnsi="仿宋" w:eastAsia="仿宋" w:cs="仿宋"/>
          <w:sz w:val="24"/>
          <w:szCs w:val="24"/>
        </w:rPr>
        <w:t>合同规定的技术、</w:t>
      </w:r>
      <w:r>
        <w:rPr>
          <w:rFonts w:hint="eastAsia" w:ascii="仿宋" w:hAnsi="仿宋" w:eastAsia="仿宋" w:cs="仿宋"/>
          <w:sz w:val="24"/>
          <w:szCs w:val="24"/>
          <w:lang w:eastAsia="zh-CN"/>
        </w:rPr>
        <w:t>货物</w:t>
      </w:r>
      <w:r>
        <w:rPr>
          <w:rFonts w:hint="eastAsia" w:ascii="仿宋" w:hAnsi="仿宋" w:eastAsia="仿宋" w:cs="仿宋"/>
          <w:sz w:val="24"/>
          <w:szCs w:val="24"/>
        </w:rPr>
        <w:t>、安全标准对</w:t>
      </w:r>
      <w:r>
        <w:rPr>
          <w:rFonts w:hint="eastAsia" w:ascii="仿宋" w:hAnsi="仿宋" w:eastAsia="仿宋" w:cs="仿宋"/>
          <w:sz w:val="24"/>
          <w:szCs w:val="24"/>
          <w:lang w:eastAsia="zh-CN"/>
        </w:rPr>
        <w:t>投标单位</w:t>
      </w:r>
      <w:r>
        <w:rPr>
          <w:rFonts w:hint="eastAsia" w:ascii="仿宋" w:hAnsi="仿宋" w:eastAsia="仿宋" w:cs="仿宋"/>
          <w:sz w:val="24"/>
          <w:szCs w:val="24"/>
        </w:rPr>
        <w:t>履约情况进行验收，并出具验收书。验收书包括每一项技术、</w:t>
      </w:r>
      <w:r>
        <w:rPr>
          <w:rFonts w:hint="eastAsia" w:ascii="仿宋" w:hAnsi="仿宋" w:eastAsia="仿宋" w:cs="仿宋"/>
          <w:sz w:val="24"/>
          <w:szCs w:val="24"/>
          <w:lang w:eastAsia="zh-CN"/>
        </w:rPr>
        <w:t>货物</w:t>
      </w:r>
      <w:r>
        <w:rPr>
          <w:rFonts w:hint="eastAsia" w:ascii="仿宋" w:hAnsi="仿宋" w:eastAsia="仿宋" w:cs="仿宋"/>
          <w:sz w:val="24"/>
          <w:szCs w:val="24"/>
        </w:rPr>
        <w:t>、安全标准的履约情况。</w:t>
      </w:r>
    </w:p>
    <w:p w14:paraId="5FEF98D6">
      <w:pPr>
        <w:wordWrap w:val="0"/>
        <w:topLinePunct/>
        <w:spacing w:line="420" w:lineRule="exact"/>
        <w:ind w:firstLine="482" w:firstLineChars="200"/>
        <w:rPr>
          <w:rFonts w:hint="eastAsia" w:ascii="仿宋" w:hAnsi="仿宋" w:eastAsia="仿宋" w:cs="仿宋"/>
          <w:sz w:val="24"/>
          <w:szCs w:val="24"/>
        </w:rPr>
      </w:pPr>
      <w:r>
        <w:rPr>
          <w:rFonts w:hint="eastAsia" w:ascii="仿宋" w:hAnsi="仿宋" w:eastAsia="仿宋" w:cs="仿宋"/>
          <w:b/>
          <w:sz w:val="24"/>
          <w:szCs w:val="24"/>
        </w:rPr>
        <w:t>8.2</w:t>
      </w:r>
      <w:r>
        <w:rPr>
          <w:rFonts w:hint="eastAsia" w:ascii="仿宋" w:hAnsi="仿宋" w:eastAsia="仿宋" w:cs="仿宋"/>
          <w:sz w:val="24"/>
          <w:szCs w:val="24"/>
        </w:rPr>
        <w:t>验收标准:磋商文件、响应文件、</w:t>
      </w:r>
      <w:r>
        <w:rPr>
          <w:rFonts w:hint="eastAsia" w:ascii="仿宋" w:hAnsi="仿宋" w:eastAsia="仿宋" w:cs="仿宋"/>
          <w:sz w:val="24"/>
          <w:szCs w:val="24"/>
          <w:lang w:eastAsia="zh-CN"/>
        </w:rPr>
        <w:t>按照招标</w:t>
      </w:r>
      <w:r>
        <w:rPr>
          <w:rFonts w:hint="eastAsia" w:ascii="仿宋" w:hAnsi="仿宋" w:eastAsia="仿宋" w:cs="仿宋"/>
          <w:sz w:val="24"/>
          <w:szCs w:val="24"/>
        </w:rPr>
        <w:t>合同规定的标准。</w:t>
      </w:r>
    </w:p>
    <w:p w14:paraId="0AC41162">
      <w:pPr>
        <w:pStyle w:val="3"/>
        <w:outlineLvl w:val="1"/>
        <w:rPr>
          <w:rFonts w:hint="eastAsia" w:ascii="仿宋" w:hAnsi="仿宋" w:eastAsia="仿宋" w:cs="仿宋"/>
          <w:b/>
          <w:bCs/>
          <w:sz w:val="24"/>
          <w:szCs w:val="24"/>
        </w:rPr>
      </w:pPr>
      <w:bookmarkStart w:id="86" w:name="_Toc3809"/>
      <w:bookmarkStart w:id="87" w:name="_Toc293738999"/>
      <w:bookmarkStart w:id="88" w:name="_Toc293736061"/>
      <w:bookmarkStart w:id="89" w:name="_Toc293736018"/>
      <w:bookmarkStart w:id="90" w:name="_Toc9470"/>
      <w:bookmarkStart w:id="91" w:name="_Toc6671"/>
      <w:bookmarkStart w:id="92" w:name="_Toc446599318"/>
      <w:r>
        <w:rPr>
          <w:rFonts w:hint="eastAsia" w:ascii="仿宋" w:hAnsi="仿宋" w:eastAsia="仿宋" w:cs="仿宋"/>
          <w:b/>
          <w:bCs/>
          <w:sz w:val="24"/>
          <w:szCs w:val="24"/>
        </w:rPr>
        <w:t>九、适用法律</w:t>
      </w:r>
      <w:bookmarkEnd w:id="86"/>
      <w:bookmarkEnd w:id="87"/>
      <w:bookmarkEnd w:id="88"/>
      <w:bookmarkEnd w:id="89"/>
      <w:bookmarkEnd w:id="90"/>
      <w:bookmarkEnd w:id="91"/>
      <w:bookmarkEnd w:id="92"/>
    </w:p>
    <w:p w14:paraId="2BD3BB38">
      <w:pPr>
        <w:wordWrap w:val="0"/>
        <w:topLinePunct/>
        <w:spacing w:line="420" w:lineRule="exact"/>
        <w:ind w:firstLine="482" w:firstLineChars="200"/>
        <w:rPr>
          <w:rFonts w:hint="eastAsia" w:ascii="仿宋" w:hAnsi="仿宋" w:eastAsia="仿宋" w:cs="仿宋"/>
          <w:sz w:val="24"/>
          <w:szCs w:val="24"/>
        </w:rPr>
      </w:pPr>
      <w:r>
        <w:rPr>
          <w:rFonts w:hint="eastAsia" w:ascii="仿宋" w:hAnsi="仿宋" w:eastAsia="仿宋" w:cs="仿宋"/>
          <w:b/>
          <w:sz w:val="24"/>
          <w:szCs w:val="24"/>
        </w:rPr>
        <w:t>9.1</w:t>
      </w:r>
      <w:r>
        <w:rPr>
          <w:rFonts w:hint="eastAsia" w:ascii="仿宋" w:hAnsi="仿宋" w:eastAsia="仿宋" w:cs="仿宋"/>
          <w:sz w:val="24"/>
          <w:szCs w:val="24"/>
          <w:lang w:eastAsia="zh-CN"/>
        </w:rPr>
        <w:t>招标</w:t>
      </w:r>
      <w:r>
        <w:rPr>
          <w:rFonts w:hint="eastAsia" w:ascii="仿宋" w:hAnsi="仿宋" w:eastAsia="仿宋" w:cs="仿宋"/>
          <w:sz w:val="24"/>
          <w:szCs w:val="24"/>
        </w:rPr>
        <w:t>单位和</w:t>
      </w:r>
      <w:r>
        <w:rPr>
          <w:rFonts w:hint="eastAsia" w:ascii="仿宋" w:hAnsi="仿宋" w:eastAsia="仿宋" w:cs="仿宋"/>
          <w:sz w:val="24"/>
          <w:szCs w:val="24"/>
          <w:lang w:eastAsia="zh-CN"/>
        </w:rPr>
        <w:t>投标单位</w:t>
      </w:r>
      <w:r>
        <w:rPr>
          <w:rFonts w:hint="eastAsia" w:ascii="仿宋" w:hAnsi="仿宋" w:eastAsia="仿宋" w:cs="仿宋"/>
          <w:sz w:val="24"/>
          <w:szCs w:val="24"/>
        </w:rPr>
        <w:t>的一切招标投标活动均适用于《政府</w:t>
      </w:r>
      <w:r>
        <w:rPr>
          <w:rFonts w:hint="eastAsia" w:ascii="仿宋" w:hAnsi="仿宋" w:eastAsia="仿宋" w:cs="仿宋"/>
          <w:sz w:val="24"/>
          <w:szCs w:val="24"/>
          <w:lang w:eastAsia="zh-CN"/>
        </w:rPr>
        <w:t>采购</w:t>
      </w:r>
      <w:r>
        <w:rPr>
          <w:rFonts w:hint="eastAsia" w:ascii="仿宋" w:hAnsi="仿宋" w:eastAsia="仿宋" w:cs="仿宋"/>
          <w:sz w:val="24"/>
          <w:szCs w:val="24"/>
        </w:rPr>
        <w:t>法》、</w:t>
      </w:r>
      <w:r>
        <w:rPr>
          <w:rFonts w:hint="eastAsia" w:ascii="仿宋" w:hAnsi="仿宋" w:eastAsia="仿宋" w:cs="仿宋"/>
          <w:sz w:val="24"/>
          <w:szCs w:val="24"/>
          <w:lang w:eastAsia="zh-CN"/>
        </w:rPr>
        <w:t>《中华人民共和国招标投标法》、</w:t>
      </w:r>
      <w:r>
        <w:rPr>
          <w:rFonts w:hint="eastAsia" w:ascii="仿宋" w:hAnsi="仿宋" w:eastAsia="仿宋" w:cs="仿宋"/>
          <w:sz w:val="24"/>
          <w:szCs w:val="24"/>
        </w:rPr>
        <w:t>《政府</w:t>
      </w:r>
      <w:r>
        <w:rPr>
          <w:rFonts w:hint="eastAsia" w:ascii="仿宋" w:hAnsi="仿宋" w:eastAsia="仿宋" w:cs="仿宋"/>
          <w:sz w:val="24"/>
          <w:szCs w:val="24"/>
          <w:lang w:eastAsia="zh-CN"/>
        </w:rPr>
        <w:t>招标</w:t>
      </w:r>
      <w:r>
        <w:rPr>
          <w:rFonts w:hint="eastAsia" w:ascii="仿宋" w:hAnsi="仿宋" w:eastAsia="仿宋" w:cs="仿宋"/>
          <w:sz w:val="24"/>
          <w:szCs w:val="24"/>
        </w:rPr>
        <w:t>实施条例》、《政府</w:t>
      </w:r>
      <w:r>
        <w:rPr>
          <w:rFonts w:hint="eastAsia" w:ascii="仿宋" w:hAnsi="仿宋" w:eastAsia="仿宋" w:cs="仿宋"/>
          <w:sz w:val="24"/>
          <w:szCs w:val="24"/>
          <w:lang w:eastAsia="zh-CN"/>
        </w:rPr>
        <w:t>采购</w:t>
      </w:r>
      <w:r>
        <w:rPr>
          <w:rFonts w:hint="eastAsia" w:ascii="仿宋" w:hAnsi="仿宋" w:eastAsia="仿宋" w:cs="仿宋"/>
          <w:sz w:val="24"/>
          <w:szCs w:val="24"/>
        </w:rPr>
        <w:t>竞争性磋商</w:t>
      </w:r>
      <w:r>
        <w:rPr>
          <w:rFonts w:hint="eastAsia" w:ascii="仿宋" w:hAnsi="仿宋" w:eastAsia="仿宋" w:cs="仿宋"/>
          <w:sz w:val="24"/>
          <w:szCs w:val="24"/>
          <w:lang w:eastAsia="zh-CN"/>
        </w:rPr>
        <w:t>招标</w:t>
      </w:r>
      <w:r>
        <w:rPr>
          <w:rFonts w:hint="eastAsia" w:ascii="仿宋" w:hAnsi="仿宋" w:eastAsia="仿宋" w:cs="仿宋"/>
          <w:sz w:val="24"/>
          <w:szCs w:val="24"/>
        </w:rPr>
        <w:t>方式管理办法》等相关规定。</w:t>
      </w:r>
    </w:p>
    <w:p w14:paraId="6021536C">
      <w:pPr>
        <w:autoSpaceDE w:val="0"/>
        <w:autoSpaceDN w:val="0"/>
        <w:spacing w:line="500" w:lineRule="exact"/>
        <w:ind w:left="560" w:right="32" w:hanging="480" w:hangingChars="200"/>
        <w:contextualSpacing/>
        <w:rPr>
          <w:rFonts w:hint="eastAsia" w:ascii="仿宋" w:hAnsi="仿宋" w:eastAsia="仿宋" w:cs="仿宋"/>
          <w:color w:val="000000" w:themeColor="text1"/>
          <w:sz w:val="24"/>
          <w:szCs w:val="24"/>
          <w14:textFill>
            <w14:solidFill>
              <w14:schemeClr w14:val="tx1"/>
            </w14:solidFill>
          </w14:textFill>
        </w:rPr>
      </w:pPr>
    </w:p>
    <w:p w14:paraId="5E6BB53A">
      <w:pPr>
        <w:pStyle w:val="3"/>
        <w:outlineLvl w:val="1"/>
        <w:rPr>
          <w:rFonts w:hint="eastAsia" w:ascii="仿宋" w:hAnsi="仿宋" w:eastAsia="仿宋" w:cs="仿宋"/>
          <w:b/>
          <w:bCs/>
          <w:sz w:val="24"/>
          <w:szCs w:val="24"/>
        </w:rPr>
      </w:pPr>
      <w:bookmarkStart w:id="93" w:name="_Toc272247702"/>
      <w:bookmarkStart w:id="94" w:name="_Toc446599319"/>
      <w:bookmarkStart w:id="95" w:name="_Toc21968"/>
      <w:bookmarkStart w:id="96" w:name="_Toc437611460"/>
      <w:bookmarkStart w:id="97" w:name="_Toc278891599"/>
      <w:bookmarkStart w:id="98" w:name="_Toc4619"/>
      <w:bookmarkStart w:id="99" w:name="_Toc12184"/>
      <w:r>
        <w:rPr>
          <w:rFonts w:hint="eastAsia" w:ascii="仿宋" w:hAnsi="仿宋" w:eastAsia="仿宋" w:cs="仿宋"/>
          <w:b/>
          <w:bCs/>
          <w:sz w:val="24"/>
          <w:szCs w:val="24"/>
        </w:rPr>
        <w:t>十、磋商文件的解释权</w:t>
      </w:r>
      <w:bookmarkEnd w:id="93"/>
      <w:bookmarkEnd w:id="94"/>
      <w:bookmarkEnd w:id="95"/>
      <w:bookmarkEnd w:id="96"/>
      <w:bookmarkEnd w:id="97"/>
      <w:bookmarkEnd w:id="98"/>
      <w:bookmarkEnd w:id="99"/>
    </w:p>
    <w:p w14:paraId="1349F39C">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10.1</w:t>
      </w:r>
      <w:r>
        <w:rPr>
          <w:rFonts w:hint="eastAsia" w:ascii="仿宋" w:hAnsi="仿宋" w:eastAsia="仿宋" w:cs="仿宋"/>
          <w:sz w:val="24"/>
          <w:szCs w:val="24"/>
        </w:rPr>
        <w:t>本项目磋商文件的最终解释权为</w:t>
      </w:r>
      <w:r>
        <w:rPr>
          <w:rFonts w:hint="eastAsia" w:ascii="仿宋" w:hAnsi="仿宋" w:eastAsia="仿宋" w:cs="仿宋"/>
          <w:sz w:val="24"/>
          <w:szCs w:val="24"/>
          <w:lang w:eastAsia="zh-CN"/>
        </w:rPr>
        <w:t>招标</w:t>
      </w:r>
      <w:r>
        <w:rPr>
          <w:rFonts w:hint="eastAsia" w:ascii="仿宋" w:hAnsi="仿宋" w:eastAsia="仿宋" w:cs="仿宋"/>
          <w:sz w:val="24"/>
          <w:szCs w:val="24"/>
        </w:rPr>
        <w:t>单位所有。</w:t>
      </w:r>
    </w:p>
    <w:p w14:paraId="17B19821">
      <w:pPr>
        <w:pStyle w:val="3"/>
        <w:outlineLvl w:val="1"/>
        <w:rPr>
          <w:rFonts w:hint="eastAsia" w:ascii="仿宋" w:hAnsi="仿宋" w:eastAsia="仿宋" w:cs="仿宋"/>
          <w:b/>
          <w:bCs/>
          <w:sz w:val="24"/>
          <w:szCs w:val="24"/>
        </w:rPr>
      </w:pPr>
      <w:bookmarkStart w:id="100" w:name="_Toc437611461"/>
      <w:bookmarkStart w:id="101" w:name="_Toc18379"/>
      <w:bookmarkStart w:id="102" w:name="_Toc6349"/>
      <w:bookmarkStart w:id="103" w:name="_Toc21207"/>
      <w:bookmarkStart w:id="104" w:name="_Toc446599320"/>
      <w:r>
        <w:rPr>
          <w:rFonts w:hint="eastAsia" w:ascii="仿宋" w:hAnsi="仿宋" w:eastAsia="仿宋" w:cs="仿宋"/>
          <w:b/>
          <w:bCs/>
          <w:sz w:val="24"/>
          <w:szCs w:val="24"/>
        </w:rPr>
        <w:t>十一、其他注意事项</w:t>
      </w:r>
      <w:bookmarkEnd w:id="100"/>
      <w:bookmarkEnd w:id="101"/>
      <w:bookmarkEnd w:id="102"/>
      <w:bookmarkEnd w:id="103"/>
      <w:bookmarkEnd w:id="104"/>
    </w:p>
    <w:p w14:paraId="2840FAA7">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11.1</w:t>
      </w:r>
      <w:r>
        <w:rPr>
          <w:rFonts w:hint="eastAsia" w:ascii="仿宋" w:hAnsi="仿宋" w:eastAsia="仿宋" w:cs="仿宋"/>
          <w:sz w:val="24"/>
          <w:szCs w:val="24"/>
        </w:rPr>
        <w:t>单位负责人为同一人或者存在直接控股、管理关系的不同</w:t>
      </w:r>
      <w:r>
        <w:rPr>
          <w:rFonts w:hint="eastAsia" w:ascii="仿宋" w:hAnsi="仿宋" w:eastAsia="仿宋" w:cs="仿宋"/>
          <w:sz w:val="24"/>
          <w:szCs w:val="24"/>
          <w:lang w:eastAsia="zh-CN"/>
        </w:rPr>
        <w:t>投标单位</w:t>
      </w:r>
      <w:r>
        <w:rPr>
          <w:rFonts w:hint="eastAsia" w:ascii="仿宋" w:hAnsi="仿宋" w:eastAsia="仿宋" w:cs="仿宋"/>
          <w:sz w:val="24"/>
          <w:szCs w:val="24"/>
        </w:rPr>
        <w:t>，不得参加同一合同项下的政府</w:t>
      </w:r>
      <w:r>
        <w:rPr>
          <w:rFonts w:hint="eastAsia" w:ascii="仿宋" w:hAnsi="仿宋" w:eastAsia="仿宋" w:cs="仿宋"/>
          <w:sz w:val="24"/>
          <w:szCs w:val="24"/>
          <w:lang w:eastAsia="zh-CN"/>
        </w:rPr>
        <w:t>采购</w:t>
      </w:r>
      <w:r>
        <w:rPr>
          <w:rFonts w:hint="eastAsia" w:ascii="仿宋" w:hAnsi="仿宋" w:eastAsia="仿宋" w:cs="仿宋"/>
          <w:sz w:val="24"/>
          <w:szCs w:val="24"/>
        </w:rPr>
        <w:t>活动。</w:t>
      </w:r>
    </w:p>
    <w:p w14:paraId="4B0D7583">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11.2</w:t>
      </w:r>
      <w:r>
        <w:rPr>
          <w:rFonts w:hint="eastAsia" w:ascii="仿宋" w:hAnsi="仿宋" w:eastAsia="仿宋" w:cs="仿宋"/>
          <w:sz w:val="24"/>
          <w:szCs w:val="24"/>
          <w:lang w:eastAsia="zh-CN"/>
        </w:rPr>
        <w:t>投标单位</w:t>
      </w:r>
      <w:r>
        <w:rPr>
          <w:rFonts w:hint="eastAsia" w:ascii="仿宋" w:hAnsi="仿宋" w:eastAsia="仿宋" w:cs="仿宋"/>
          <w:sz w:val="24"/>
          <w:szCs w:val="24"/>
        </w:rPr>
        <w:t>为</w:t>
      </w:r>
      <w:r>
        <w:rPr>
          <w:rFonts w:hint="eastAsia" w:ascii="仿宋" w:hAnsi="仿宋" w:eastAsia="仿宋" w:cs="仿宋"/>
          <w:sz w:val="24"/>
          <w:szCs w:val="24"/>
          <w:lang w:eastAsia="zh-CN"/>
        </w:rPr>
        <w:t>招标</w:t>
      </w:r>
      <w:r>
        <w:rPr>
          <w:rFonts w:hint="eastAsia" w:ascii="仿宋" w:hAnsi="仿宋" w:eastAsia="仿宋" w:cs="仿宋"/>
          <w:sz w:val="24"/>
          <w:szCs w:val="24"/>
        </w:rPr>
        <w:t>项目提供整体设计、规范编制或者项目管理、监理、检测等服务的</w:t>
      </w:r>
      <w:r>
        <w:rPr>
          <w:rFonts w:hint="eastAsia" w:ascii="仿宋" w:hAnsi="仿宋" w:eastAsia="仿宋" w:cs="仿宋"/>
          <w:sz w:val="24"/>
          <w:szCs w:val="24"/>
          <w:lang w:eastAsia="zh-CN"/>
        </w:rPr>
        <w:t>投标单位</w:t>
      </w:r>
      <w:r>
        <w:rPr>
          <w:rFonts w:hint="eastAsia" w:ascii="仿宋" w:hAnsi="仿宋" w:eastAsia="仿宋" w:cs="仿宋"/>
          <w:sz w:val="24"/>
          <w:szCs w:val="24"/>
        </w:rPr>
        <w:t>，不得再参加该</w:t>
      </w:r>
      <w:r>
        <w:rPr>
          <w:rFonts w:hint="eastAsia" w:ascii="仿宋" w:hAnsi="仿宋" w:eastAsia="仿宋" w:cs="仿宋"/>
          <w:sz w:val="24"/>
          <w:szCs w:val="24"/>
          <w:lang w:eastAsia="zh-CN"/>
        </w:rPr>
        <w:t>招标</w:t>
      </w:r>
      <w:r>
        <w:rPr>
          <w:rFonts w:hint="eastAsia" w:ascii="仿宋" w:hAnsi="仿宋" w:eastAsia="仿宋" w:cs="仿宋"/>
          <w:sz w:val="24"/>
          <w:szCs w:val="24"/>
        </w:rPr>
        <w:t>项目的其他</w:t>
      </w:r>
      <w:r>
        <w:rPr>
          <w:rFonts w:hint="eastAsia" w:ascii="仿宋" w:hAnsi="仿宋" w:eastAsia="仿宋" w:cs="仿宋"/>
          <w:sz w:val="24"/>
          <w:szCs w:val="24"/>
          <w:lang w:eastAsia="zh-CN"/>
        </w:rPr>
        <w:t>招标</w:t>
      </w:r>
      <w:r>
        <w:rPr>
          <w:rFonts w:hint="eastAsia" w:ascii="仿宋" w:hAnsi="仿宋" w:eastAsia="仿宋" w:cs="仿宋"/>
          <w:sz w:val="24"/>
          <w:szCs w:val="24"/>
        </w:rPr>
        <w:t>活动。</w:t>
      </w:r>
    </w:p>
    <w:p w14:paraId="0F7E59E1">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11.3</w:t>
      </w:r>
      <w:r>
        <w:rPr>
          <w:rFonts w:hint="eastAsia" w:ascii="仿宋" w:hAnsi="仿宋" w:eastAsia="仿宋" w:cs="仿宋"/>
          <w:sz w:val="24"/>
          <w:szCs w:val="24"/>
        </w:rPr>
        <w:t>政府</w:t>
      </w:r>
      <w:r>
        <w:rPr>
          <w:rFonts w:hint="eastAsia" w:ascii="仿宋" w:hAnsi="仿宋" w:eastAsia="仿宋" w:cs="仿宋"/>
          <w:sz w:val="24"/>
          <w:szCs w:val="24"/>
          <w:lang w:eastAsia="zh-CN"/>
        </w:rPr>
        <w:t>招标</w:t>
      </w:r>
      <w:r>
        <w:rPr>
          <w:rFonts w:hint="eastAsia" w:ascii="仿宋" w:hAnsi="仿宋" w:eastAsia="仿宋" w:cs="仿宋"/>
          <w:sz w:val="24"/>
          <w:szCs w:val="24"/>
        </w:rPr>
        <w:t>法第二十二条第一款第五项所称重大违法记录，是指</w:t>
      </w:r>
      <w:r>
        <w:rPr>
          <w:rFonts w:hint="eastAsia" w:ascii="仿宋" w:hAnsi="仿宋" w:eastAsia="仿宋" w:cs="仿宋"/>
          <w:sz w:val="24"/>
          <w:szCs w:val="24"/>
          <w:lang w:eastAsia="zh-CN"/>
        </w:rPr>
        <w:t>投标单位</w:t>
      </w:r>
      <w:r>
        <w:rPr>
          <w:rFonts w:hint="eastAsia" w:ascii="仿宋" w:hAnsi="仿宋" w:eastAsia="仿宋" w:cs="仿宋"/>
          <w:sz w:val="24"/>
          <w:szCs w:val="24"/>
        </w:rPr>
        <w:t>因违法经营受到刑事处罚或者责令停产停业、吊销许可证或者执照、较大数额罚款等行政处罚。</w:t>
      </w:r>
    </w:p>
    <w:p w14:paraId="7939E2F9">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11.4</w:t>
      </w:r>
      <w:r>
        <w:rPr>
          <w:rFonts w:hint="eastAsia" w:ascii="仿宋" w:hAnsi="仿宋" w:eastAsia="仿宋" w:cs="仿宋"/>
          <w:sz w:val="24"/>
          <w:szCs w:val="24"/>
        </w:rPr>
        <w:t>按照财政部《关于规范政府</w:t>
      </w:r>
      <w:r>
        <w:rPr>
          <w:rFonts w:hint="eastAsia" w:ascii="仿宋" w:hAnsi="仿宋" w:eastAsia="仿宋" w:cs="仿宋"/>
          <w:sz w:val="24"/>
          <w:szCs w:val="24"/>
          <w:lang w:eastAsia="zh-CN"/>
        </w:rPr>
        <w:t>采购</w:t>
      </w:r>
      <w:r>
        <w:rPr>
          <w:rFonts w:hint="eastAsia" w:ascii="仿宋" w:hAnsi="仿宋" w:eastAsia="仿宋" w:cs="仿宋"/>
          <w:sz w:val="24"/>
          <w:szCs w:val="24"/>
        </w:rPr>
        <w:t>行政处罚有关问题的通知》的规定，各级人民政府财政部门依法对参加政府</w:t>
      </w:r>
      <w:r>
        <w:rPr>
          <w:rFonts w:hint="eastAsia" w:ascii="仿宋" w:hAnsi="仿宋" w:eastAsia="仿宋" w:cs="仿宋"/>
          <w:sz w:val="24"/>
          <w:szCs w:val="24"/>
          <w:lang w:eastAsia="zh-CN"/>
        </w:rPr>
        <w:t>采购</w:t>
      </w:r>
      <w:r>
        <w:rPr>
          <w:rFonts w:hint="eastAsia" w:ascii="仿宋" w:hAnsi="仿宋" w:eastAsia="仿宋" w:cs="仿宋"/>
          <w:sz w:val="24"/>
          <w:szCs w:val="24"/>
        </w:rPr>
        <w:t>活动的</w:t>
      </w:r>
      <w:r>
        <w:rPr>
          <w:rFonts w:hint="eastAsia" w:ascii="仿宋" w:hAnsi="仿宋" w:eastAsia="仿宋" w:cs="仿宋"/>
          <w:sz w:val="24"/>
          <w:szCs w:val="24"/>
          <w:lang w:eastAsia="zh-CN"/>
        </w:rPr>
        <w:t>投标单位</w:t>
      </w:r>
      <w:r>
        <w:rPr>
          <w:rFonts w:hint="eastAsia" w:ascii="仿宋" w:hAnsi="仿宋" w:eastAsia="仿宋" w:cs="仿宋"/>
          <w:sz w:val="24"/>
          <w:szCs w:val="24"/>
        </w:rPr>
        <w:t>作出的禁止参加政府</w:t>
      </w:r>
      <w:r>
        <w:rPr>
          <w:rFonts w:hint="eastAsia" w:ascii="仿宋" w:hAnsi="仿宋" w:eastAsia="仿宋" w:cs="仿宋"/>
          <w:sz w:val="24"/>
          <w:szCs w:val="24"/>
          <w:lang w:eastAsia="zh-CN"/>
        </w:rPr>
        <w:t>采购</w:t>
      </w:r>
      <w:r>
        <w:rPr>
          <w:rFonts w:hint="eastAsia" w:ascii="仿宋" w:hAnsi="仿宋" w:eastAsia="仿宋" w:cs="仿宋"/>
          <w:sz w:val="24"/>
          <w:szCs w:val="24"/>
        </w:rPr>
        <w:t>活动等行政处罚决定在全国范围内生效。</w:t>
      </w:r>
    </w:p>
    <w:p w14:paraId="2DE6A88B">
      <w:pPr>
        <w:pStyle w:val="4"/>
        <w:spacing w:line="500" w:lineRule="exact"/>
        <w:ind w:firstLine="487" w:firstLineChars="202"/>
        <w:jc w:val="left"/>
        <w:rPr>
          <w:rFonts w:hint="eastAsia" w:ascii="仿宋" w:hAnsi="仿宋" w:eastAsia="仿宋" w:cs="仿宋"/>
          <w:sz w:val="24"/>
          <w:szCs w:val="24"/>
        </w:rPr>
      </w:pPr>
      <w:r>
        <w:rPr>
          <w:rFonts w:hint="eastAsia" w:ascii="仿宋" w:hAnsi="仿宋" w:eastAsia="仿宋" w:cs="仿宋"/>
          <w:b/>
          <w:kern w:val="2"/>
          <w:sz w:val="24"/>
          <w:szCs w:val="24"/>
          <w:lang w:val="en-US" w:eastAsia="zh-CN" w:bidi="ar-SA"/>
        </w:rPr>
        <w:t>11.5</w:t>
      </w:r>
      <w:r>
        <w:rPr>
          <w:rFonts w:hint="eastAsia" w:ascii="仿宋" w:hAnsi="仿宋" w:eastAsia="仿宋" w:cs="仿宋"/>
          <w:sz w:val="24"/>
          <w:szCs w:val="24"/>
          <w:lang w:eastAsia="zh-CN"/>
        </w:rPr>
        <w:t>投标单位</w:t>
      </w:r>
      <w:r>
        <w:rPr>
          <w:rFonts w:hint="eastAsia" w:ascii="仿宋" w:hAnsi="仿宋" w:eastAsia="仿宋" w:cs="仿宋"/>
          <w:sz w:val="24"/>
          <w:szCs w:val="24"/>
        </w:rPr>
        <w:t>在参加政府</w:t>
      </w:r>
      <w:r>
        <w:rPr>
          <w:rFonts w:hint="eastAsia" w:ascii="仿宋" w:hAnsi="仿宋" w:eastAsia="仿宋" w:cs="仿宋"/>
          <w:sz w:val="24"/>
          <w:szCs w:val="24"/>
          <w:lang w:eastAsia="zh-CN"/>
        </w:rPr>
        <w:t>采购</w:t>
      </w:r>
      <w:r>
        <w:rPr>
          <w:rFonts w:hint="eastAsia" w:ascii="仿宋" w:hAnsi="仿宋" w:eastAsia="仿宋" w:cs="仿宋"/>
          <w:sz w:val="24"/>
          <w:szCs w:val="24"/>
        </w:rPr>
        <w:t>活动前3年内因违法经营被禁止在一定期限内参加政府</w:t>
      </w:r>
      <w:r>
        <w:rPr>
          <w:rFonts w:hint="eastAsia" w:ascii="仿宋" w:hAnsi="仿宋" w:eastAsia="仿宋" w:cs="仿宋"/>
          <w:sz w:val="24"/>
          <w:szCs w:val="24"/>
          <w:lang w:eastAsia="zh-CN"/>
        </w:rPr>
        <w:t>采购</w:t>
      </w:r>
      <w:r>
        <w:rPr>
          <w:rFonts w:hint="eastAsia" w:ascii="仿宋" w:hAnsi="仿宋" w:eastAsia="仿宋" w:cs="仿宋"/>
          <w:sz w:val="24"/>
          <w:szCs w:val="24"/>
        </w:rPr>
        <w:t>活动，期限届满的，可以参加政府</w:t>
      </w:r>
      <w:r>
        <w:rPr>
          <w:rFonts w:hint="eastAsia" w:ascii="仿宋" w:hAnsi="仿宋" w:eastAsia="仿宋" w:cs="仿宋"/>
          <w:sz w:val="24"/>
          <w:szCs w:val="24"/>
          <w:lang w:eastAsia="zh-CN"/>
        </w:rPr>
        <w:t>采购</w:t>
      </w:r>
      <w:r>
        <w:rPr>
          <w:rFonts w:hint="eastAsia" w:ascii="仿宋" w:hAnsi="仿宋" w:eastAsia="仿宋" w:cs="仿宋"/>
          <w:sz w:val="24"/>
          <w:szCs w:val="24"/>
        </w:rPr>
        <w:t>活动。</w:t>
      </w:r>
    </w:p>
    <w:p w14:paraId="07CD9682">
      <w:pPr>
        <w:pStyle w:val="23"/>
        <w:adjustRightInd w:val="0"/>
        <w:snapToGrid w:val="0"/>
        <w:spacing w:line="500" w:lineRule="exact"/>
        <w:rPr>
          <w:rFonts w:hint="eastAsia" w:ascii="仿宋" w:hAnsi="仿宋" w:eastAsia="仿宋" w:cs="仿宋"/>
          <w:color w:val="000000" w:themeColor="text1"/>
          <w:sz w:val="24"/>
          <w:szCs w:val="24"/>
          <w14:textFill>
            <w14:solidFill>
              <w14:schemeClr w14:val="tx1"/>
            </w14:solidFill>
          </w14:textFill>
        </w:rPr>
        <w:sectPr>
          <w:footerReference r:id="rId5" w:type="default"/>
          <w:pgSz w:w="11906" w:h="16838"/>
          <w:pgMar w:top="1440" w:right="1797" w:bottom="1440" w:left="1797" w:header="851" w:footer="992" w:gutter="0"/>
          <w:pgNumType w:fmt="decimal" w:start="1"/>
          <w:cols w:space="425" w:num="1"/>
          <w:docGrid w:linePitch="312" w:charSpace="0"/>
        </w:sectPr>
      </w:pPr>
    </w:p>
    <w:p w14:paraId="22303400">
      <w:pPr>
        <w:pStyle w:val="2"/>
        <w:numPr>
          <w:ilvl w:val="0"/>
          <w:numId w:val="0"/>
        </w:numPr>
        <w:spacing w:before="0" w:after="0" w:line="240" w:lineRule="auto"/>
        <w:ind w:leftChars="0"/>
        <w:jc w:val="center"/>
        <w:outlineLvl w:val="0"/>
        <w:rPr>
          <w:rFonts w:hint="eastAsia" w:ascii="仿宋" w:hAnsi="仿宋" w:eastAsia="仿宋" w:cs="仿宋"/>
          <w:b/>
          <w:bCs w:val="0"/>
          <w:sz w:val="36"/>
          <w:szCs w:val="36"/>
          <w:lang w:val="en-US" w:eastAsia="zh-CN"/>
        </w:rPr>
      </w:pPr>
      <w:bookmarkStart w:id="105" w:name="_Toc6992"/>
      <w:bookmarkStart w:id="106" w:name="_Toc294515580"/>
      <w:bookmarkStart w:id="107" w:name="_Toc293736020"/>
      <w:bookmarkStart w:id="108" w:name="_Toc293736063"/>
      <w:bookmarkStart w:id="109" w:name="_Toc446599322"/>
      <w:bookmarkStart w:id="110" w:name="_Toc293739001"/>
    </w:p>
    <w:p w14:paraId="2EB8E5F9">
      <w:pPr>
        <w:pStyle w:val="2"/>
        <w:numPr>
          <w:ilvl w:val="0"/>
          <w:numId w:val="0"/>
        </w:numPr>
        <w:spacing w:before="0" w:after="0" w:line="240" w:lineRule="auto"/>
        <w:ind w:leftChars="0"/>
        <w:jc w:val="center"/>
        <w:outlineLvl w:val="0"/>
        <w:rPr>
          <w:rFonts w:hint="eastAsia" w:ascii="仿宋" w:hAnsi="仿宋" w:eastAsia="仿宋" w:cs="仿宋"/>
          <w:b/>
          <w:bCs w:val="0"/>
          <w:sz w:val="36"/>
          <w:szCs w:val="36"/>
          <w:lang w:eastAsia="zh-CN"/>
        </w:rPr>
      </w:pPr>
      <w:bookmarkStart w:id="111" w:name="_Toc10052"/>
      <w:r>
        <w:rPr>
          <w:rFonts w:hint="eastAsia" w:ascii="仿宋" w:hAnsi="仿宋" w:eastAsia="仿宋" w:cs="仿宋"/>
          <w:b/>
          <w:bCs w:val="0"/>
          <w:sz w:val="36"/>
          <w:szCs w:val="36"/>
          <w:lang w:val="en-US" w:eastAsia="zh-CN"/>
        </w:rPr>
        <w:t xml:space="preserve">第二章 </w:t>
      </w:r>
      <w:r>
        <w:rPr>
          <w:rFonts w:hint="eastAsia" w:ascii="仿宋" w:hAnsi="仿宋" w:eastAsia="仿宋" w:cs="仿宋"/>
          <w:b/>
          <w:bCs w:val="0"/>
          <w:sz w:val="36"/>
          <w:szCs w:val="36"/>
          <w:lang w:eastAsia="zh-CN"/>
        </w:rPr>
        <w:t>工程量清单</w:t>
      </w:r>
      <w:bookmarkEnd w:id="105"/>
      <w:bookmarkEnd w:id="111"/>
    </w:p>
    <w:bookmarkEnd w:id="106"/>
    <w:p w14:paraId="7868686B">
      <w:pPr>
        <w:outlineLvl w:val="9"/>
        <w:rPr>
          <w:rFonts w:hint="eastAsia" w:ascii="仿宋" w:hAnsi="仿宋" w:eastAsia="仿宋" w:cs="仿宋"/>
          <w:b/>
          <w:bCs/>
          <w:sz w:val="24"/>
          <w:szCs w:val="24"/>
        </w:rPr>
      </w:pPr>
    </w:p>
    <w:p w14:paraId="478FC0C4">
      <w:pPr>
        <w:outlineLvl w:val="9"/>
        <w:rPr>
          <w:rFonts w:hint="eastAsia" w:ascii="仿宋" w:hAnsi="仿宋" w:eastAsia="仿宋" w:cs="仿宋"/>
          <w:sz w:val="24"/>
          <w:szCs w:val="24"/>
        </w:rPr>
      </w:pPr>
    </w:p>
    <w:p w14:paraId="6938364D">
      <w:pPr>
        <w:pStyle w:val="3"/>
        <w:jc w:val="both"/>
        <w:outlineLvl w:val="1"/>
        <w:rPr>
          <w:rFonts w:hint="eastAsia" w:ascii="仿宋" w:hAnsi="仿宋" w:eastAsia="仿宋" w:cs="仿宋"/>
          <w:b/>
          <w:bCs/>
          <w:color w:val="auto"/>
          <w:sz w:val="24"/>
          <w:szCs w:val="24"/>
        </w:rPr>
      </w:pPr>
      <w:bookmarkStart w:id="112" w:name="_Toc17736"/>
      <w:bookmarkStart w:id="113" w:name="_Toc3536"/>
      <w:bookmarkStart w:id="114" w:name="_Toc10205"/>
      <w:bookmarkStart w:id="115" w:name="_Toc19038"/>
      <w:bookmarkStart w:id="116" w:name="_Toc16208"/>
      <w:bookmarkStart w:id="117" w:name="_Toc15678"/>
      <w:bookmarkStart w:id="118" w:name="_Toc24657"/>
      <w:bookmarkStart w:id="119" w:name="_Toc484700952"/>
      <w:bookmarkStart w:id="120" w:name="_Toc18089"/>
      <w:bookmarkStart w:id="121" w:name="_Toc2423"/>
      <w:bookmarkStart w:id="122" w:name="_Toc32026"/>
      <w:bookmarkStart w:id="123" w:name="_Toc27995"/>
      <w:r>
        <w:rPr>
          <w:rFonts w:hint="eastAsia" w:ascii="仿宋" w:hAnsi="仿宋" w:eastAsia="仿宋" w:cs="仿宋"/>
          <w:b/>
          <w:bCs/>
          <w:color w:val="auto"/>
          <w:sz w:val="24"/>
          <w:szCs w:val="24"/>
          <w:lang w:eastAsia="zh-CN"/>
        </w:rPr>
        <w:t>一、</w:t>
      </w:r>
      <w:r>
        <w:rPr>
          <w:rFonts w:hint="eastAsia" w:ascii="仿宋" w:hAnsi="仿宋" w:eastAsia="仿宋" w:cs="仿宋"/>
          <w:b/>
          <w:bCs/>
          <w:color w:val="auto"/>
          <w:sz w:val="24"/>
          <w:szCs w:val="24"/>
        </w:rPr>
        <w:t>工程量清单（另册）</w:t>
      </w:r>
      <w:bookmarkEnd w:id="112"/>
      <w:bookmarkEnd w:id="113"/>
      <w:bookmarkEnd w:id="114"/>
      <w:bookmarkEnd w:id="115"/>
      <w:bookmarkEnd w:id="116"/>
      <w:bookmarkEnd w:id="117"/>
      <w:bookmarkEnd w:id="118"/>
      <w:bookmarkEnd w:id="119"/>
      <w:bookmarkEnd w:id="120"/>
      <w:bookmarkEnd w:id="121"/>
      <w:bookmarkEnd w:id="122"/>
      <w:bookmarkEnd w:id="123"/>
    </w:p>
    <w:p w14:paraId="3A845DF2">
      <w:pPr>
        <w:rPr>
          <w:rFonts w:hint="eastAsia" w:ascii="仿宋" w:hAnsi="仿宋" w:eastAsia="仿宋" w:cs="仿宋"/>
          <w:sz w:val="24"/>
          <w:szCs w:val="24"/>
        </w:rPr>
      </w:pPr>
      <w:r>
        <w:rPr>
          <w:rFonts w:hint="eastAsia" w:ascii="仿宋" w:hAnsi="仿宋" w:eastAsia="仿宋" w:cs="仿宋"/>
          <w:sz w:val="24"/>
          <w:szCs w:val="24"/>
        </w:rPr>
        <w:br w:type="page"/>
      </w:r>
    </w:p>
    <w:p w14:paraId="1F7A1471">
      <w:pPr>
        <w:pStyle w:val="2"/>
        <w:numPr>
          <w:ilvl w:val="0"/>
          <w:numId w:val="0"/>
        </w:numPr>
        <w:spacing w:before="0" w:after="0" w:line="240" w:lineRule="auto"/>
        <w:ind w:leftChars="0"/>
        <w:jc w:val="center"/>
        <w:outlineLvl w:val="0"/>
        <w:rPr>
          <w:rFonts w:hint="eastAsia" w:ascii="仿宋" w:hAnsi="仿宋" w:eastAsia="仿宋" w:cs="仿宋"/>
          <w:b/>
          <w:bCs w:val="0"/>
          <w:sz w:val="36"/>
          <w:szCs w:val="36"/>
          <w:lang w:eastAsia="zh-CN"/>
        </w:rPr>
      </w:pPr>
      <w:bookmarkStart w:id="124" w:name="_Toc14890"/>
      <w:bookmarkStart w:id="125" w:name="_Toc27367"/>
      <w:bookmarkStart w:id="126" w:name="_Toc10724"/>
      <w:r>
        <w:rPr>
          <w:rFonts w:hint="eastAsia" w:ascii="仿宋" w:hAnsi="仿宋" w:eastAsia="仿宋" w:cs="仿宋"/>
          <w:b/>
          <w:bCs w:val="0"/>
          <w:sz w:val="36"/>
          <w:szCs w:val="36"/>
          <w:lang w:val="en-US" w:eastAsia="zh-CN"/>
        </w:rPr>
        <w:t xml:space="preserve">第三章 </w:t>
      </w:r>
      <w:r>
        <w:rPr>
          <w:rFonts w:hint="eastAsia" w:ascii="仿宋" w:hAnsi="仿宋" w:eastAsia="仿宋" w:cs="仿宋"/>
          <w:b/>
          <w:bCs w:val="0"/>
          <w:sz w:val="36"/>
          <w:szCs w:val="36"/>
          <w:lang w:eastAsia="zh-CN"/>
        </w:rPr>
        <w:t>评审方法</w:t>
      </w:r>
      <w:bookmarkEnd w:id="107"/>
      <w:bookmarkEnd w:id="108"/>
      <w:bookmarkEnd w:id="109"/>
      <w:bookmarkEnd w:id="110"/>
      <w:bookmarkEnd w:id="124"/>
      <w:bookmarkEnd w:id="125"/>
      <w:bookmarkEnd w:id="126"/>
    </w:p>
    <w:p w14:paraId="09241774">
      <w:pPr>
        <w:rPr>
          <w:rFonts w:hint="eastAsia" w:ascii="仿宋" w:hAnsi="仿宋" w:eastAsia="仿宋" w:cs="仿宋"/>
          <w:sz w:val="24"/>
          <w:szCs w:val="24"/>
        </w:rPr>
      </w:pPr>
    </w:p>
    <w:p w14:paraId="106E5742">
      <w:pPr>
        <w:keepNext w:val="0"/>
        <w:keepLines w:val="0"/>
        <w:pageBreakBefore w:val="0"/>
        <w:widowControl w:val="0"/>
        <w:tabs>
          <w:tab w:val="left" w:pos="420"/>
          <w:tab w:val="left" w:pos="7560"/>
          <w:tab w:val="left" w:pos="7740"/>
          <w:tab w:val="left" w:pos="7920"/>
        </w:tabs>
        <w:kinsoku/>
        <w:wordWrap/>
        <w:overflowPunct/>
        <w:topLinePunct w:val="0"/>
        <w:autoSpaceDE/>
        <w:autoSpaceDN/>
        <w:bidi w:val="0"/>
        <w:adjustRightInd w:val="0"/>
        <w:snapToGrid w:val="0"/>
        <w:spacing w:line="360" w:lineRule="auto"/>
        <w:textAlignment w:val="auto"/>
        <w:rPr>
          <w:rFonts w:hint="eastAsia" w:ascii="仿宋" w:hAnsi="仿宋" w:eastAsia="仿宋" w:cs="仿宋"/>
          <w:b/>
          <w:sz w:val="24"/>
          <w:szCs w:val="24"/>
        </w:rPr>
      </w:pPr>
      <w:bookmarkStart w:id="127" w:name="_Toc293739005"/>
      <w:bookmarkStart w:id="128" w:name="_Toc446599330"/>
      <w:bookmarkStart w:id="129" w:name="_Toc293736024"/>
      <w:bookmarkStart w:id="130" w:name="_Toc293736067"/>
      <w:r>
        <w:rPr>
          <w:rFonts w:hint="eastAsia" w:ascii="仿宋" w:hAnsi="仿宋" w:eastAsia="仿宋" w:cs="仿宋"/>
          <w:b/>
          <w:sz w:val="24"/>
          <w:szCs w:val="24"/>
          <w:highlight w:val="white"/>
          <w:lang w:val="en-US" w:eastAsia="zh-CN"/>
        </w:rPr>
        <w:t>一、</w:t>
      </w:r>
      <w:r>
        <w:rPr>
          <w:rFonts w:hint="eastAsia" w:ascii="仿宋" w:hAnsi="仿宋" w:eastAsia="仿宋" w:cs="仿宋"/>
          <w:b/>
          <w:sz w:val="24"/>
          <w:szCs w:val="24"/>
          <w:highlight w:val="white"/>
        </w:rPr>
        <w:t>综合评分</w:t>
      </w:r>
    </w:p>
    <w:p w14:paraId="77D65EA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highlight w:val="white"/>
        </w:rPr>
        <w:t>1</w:t>
      </w:r>
      <w:r>
        <w:rPr>
          <w:rFonts w:hint="eastAsia" w:ascii="仿宋" w:hAnsi="仿宋" w:eastAsia="仿宋" w:cs="仿宋"/>
          <w:sz w:val="24"/>
          <w:szCs w:val="24"/>
          <w:highlight w:val="white"/>
          <w:lang w:eastAsia="zh-CN"/>
        </w:rPr>
        <w:t>.</w:t>
      </w:r>
      <w:r>
        <w:rPr>
          <w:rFonts w:hint="eastAsia" w:ascii="仿宋" w:hAnsi="仿宋" w:eastAsia="仿宋" w:cs="仿宋"/>
          <w:sz w:val="24"/>
          <w:szCs w:val="24"/>
          <w:highlight w:val="white"/>
        </w:rPr>
        <w:t>经磋商确定最终</w:t>
      </w:r>
      <w:r>
        <w:rPr>
          <w:rFonts w:hint="eastAsia" w:ascii="仿宋" w:hAnsi="仿宋" w:eastAsia="仿宋" w:cs="仿宋"/>
          <w:sz w:val="24"/>
          <w:szCs w:val="24"/>
          <w:highlight w:val="white"/>
          <w:lang w:eastAsia="zh-CN"/>
        </w:rPr>
        <w:t>招标</w:t>
      </w:r>
      <w:r>
        <w:rPr>
          <w:rFonts w:hint="eastAsia" w:ascii="仿宋" w:hAnsi="仿宋" w:eastAsia="仿宋" w:cs="仿宋"/>
          <w:sz w:val="24"/>
          <w:szCs w:val="24"/>
          <w:highlight w:val="white"/>
        </w:rPr>
        <w:t>需求和提交最后报价的</w:t>
      </w:r>
      <w:r>
        <w:rPr>
          <w:rFonts w:hint="eastAsia" w:ascii="仿宋" w:hAnsi="仿宋" w:eastAsia="仿宋" w:cs="仿宋"/>
          <w:sz w:val="24"/>
          <w:szCs w:val="24"/>
          <w:highlight w:val="white"/>
          <w:lang w:eastAsia="zh-CN"/>
        </w:rPr>
        <w:t>投标单位</w:t>
      </w:r>
      <w:r>
        <w:rPr>
          <w:rFonts w:hint="eastAsia" w:ascii="仿宋" w:hAnsi="仿宋" w:eastAsia="仿宋" w:cs="仿宋"/>
          <w:sz w:val="24"/>
          <w:szCs w:val="24"/>
          <w:highlight w:val="white"/>
        </w:rPr>
        <w:t>后，由磋商小组采用</w:t>
      </w:r>
      <w:r>
        <w:rPr>
          <w:rFonts w:hint="eastAsia" w:ascii="仿宋" w:hAnsi="仿宋" w:eastAsia="仿宋" w:cs="仿宋"/>
          <w:sz w:val="24"/>
          <w:szCs w:val="24"/>
          <w:highlight w:val="white"/>
          <w:lang w:eastAsia="zh-CN"/>
        </w:rPr>
        <w:t>综合评估法</w:t>
      </w:r>
      <w:r>
        <w:rPr>
          <w:rFonts w:hint="eastAsia" w:ascii="仿宋" w:hAnsi="仿宋" w:eastAsia="仿宋" w:cs="仿宋"/>
          <w:sz w:val="24"/>
          <w:szCs w:val="24"/>
          <w:highlight w:val="white"/>
        </w:rPr>
        <w:t>对提交最后报价的</w:t>
      </w:r>
      <w:r>
        <w:rPr>
          <w:rFonts w:hint="eastAsia" w:ascii="仿宋" w:hAnsi="仿宋" w:eastAsia="仿宋" w:cs="仿宋"/>
          <w:sz w:val="24"/>
          <w:szCs w:val="24"/>
          <w:highlight w:val="white"/>
          <w:lang w:eastAsia="zh-CN"/>
        </w:rPr>
        <w:t>投标单位</w:t>
      </w:r>
      <w:r>
        <w:rPr>
          <w:rFonts w:hint="eastAsia" w:ascii="仿宋" w:hAnsi="仿宋" w:eastAsia="仿宋" w:cs="仿宋"/>
          <w:sz w:val="24"/>
          <w:szCs w:val="24"/>
          <w:highlight w:val="white"/>
        </w:rPr>
        <w:t>的响应文件和最后报价进行综合评分。</w:t>
      </w:r>
    </w:p>
    <w:p w14:paraId="2A6AE67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highlight w:val="white"/>
          <w:lang w:eastAsia="zh-CN"/>
        </w:rPr>
        <w:t>综合评估法</w:t>
      </w:r>
      <w:r>
        <w:rPr>
          <w:rFonts w:hint="eastAsia" w:ascii="仿宋" w:hAnsi="仿宋" w:eastAsia="仿宋" w:cs="仿宋"/>
          <w:sz w:val="24"/>
          <w:szCs w:val="24"/>
          <w:highlight w:val="white"/>
        </w:rPr>
        <w:t>是指响应文件满足磋商文件全部实质性要求且按评审因素的量化指标评审得分最高的</w:t>
      </w:r>
      <w:r>
        <w:rPr>
          <w:rFonts w:hint="eastAsia" w:ascii="仿宋" w:hAnsi="仿宋" w:eastAsia="仿宋" w:cs="仿宋"/>
          <w:sz w:val="24"/>
          <w:szCs w:val="24"/>
          <w:highlight w:val="white"/>
          <w:lang w:eastAsia="zh-CN"/>
        </w:rPr>
        <w:t>投标单位</w:t>
      </w:r>
      <w:r>
        <w:rPr>
          <w:rFonts w:hint="eastAsia" w:ascii="仿宋" w:hAnsi="仿宋" w:eastAsia="仿宋" w:cs="仿宋"/>
          <w:sz w:val="24"/>
          <w:szCs w:val="24"/>
          <w:highlight w:val="white"/>
        </w:rPr>
        <w:t>为</w:t>
      </w:r>
      <w:r>
        <w:rPr>
          <w:rFonts w:hint="eastAsia" w:ascii="仿宋" w:hAnsi="仿宋" w:eastAsia="仿宋" w:cs="仿宋"/>
          <w:sz w:val="24"/>
          <w:szCs w:val="24"/>
          <w:highlight w:val="white"/>
          <w:lang w:eastAsia="zh-CN"/>
        </w:rPr>
        <w:t>中标</w:t>
      </w:r>
      <w:r>
        <w:rPr>
          <w:rFonts w:hint="eastAsia" w:ascii="仿宋" w:hAnsi="仿宋" w:eastAsia="仿宋" w:cs="仿宋"/>
          <w:sz w:val="24"/>
          <w:szCs w:val="24"/>
          <w:highlight w:val="white"/>
        </w:rPr>
        <w:t>候选</w:t>
      </w:r>
      <w:r>
        <w:rPr>
          <w:rFonts w:hint="eastAsia" w:ascii="仿宋" w:hAnsi="仿宋" w:eastAsia="仿宋" w:cs="仿宋"/>
          <w:sz w:val="24"/>
          <w:szCs w:val="24"/>
          <w:highlight w:val="white"/>
          <w:lang w:eastAsia="zh-CN"/>
        </w:rPr>
        <w:t>人</w:t>
      </w:r>
      <w:r>
        <w:rPr>
          <w:rFonts w:hint="eastAsia" w:ascii="仿宋" w:hAnsi="仿宋" w:eastAsia="仿宋" w:cs="仿宋"/>
          <w:sz w:val="24"/>
          <w:szCs w:val="24"/>
          <w:highlight w:val="white"/>
        </w:rPr>
        <w:t>的评审方法。</w:t>
      </w:r>
    </w:p>
    <w:p w14:paraId="3671B18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highlight w:val="white"/>
        </w:rPr>
        <w:t>2</w:t>
      </w:r>
      <w:r>
        <w:rPr>
          <w:rFonts w:hint="eastAsia" w:ascii="仿宋" w:hAnsi="仿宋" w:eastAsia="仿宋" w:cs="仿宋"/>
          <w:sz w:val="24"/>
          <w:szCs w:val="24"/>
          <w:highlight w:val="white"/>
          <w:lang w:eastAsia="zh-CN"/>
        </w:rPr>
        <w:t>.</w:t>
      </w:r>
      <w:r>
        <w:rPr>
          <w:rFonts w:hint="eastAsia" w:ascii="仿宋" w:hAnsi="仿宋" w:eastAsia="仿宋" w:cs="仿宋"/>
          <w:sz w:val="24"/>
          <w:szCs w:val="24"/>
          <w:highlight w:val="white"/>
        </w:rPr>
        <w:t>评审时，磋商小组各成员应当独立对每个有效响应的文件进行评价、打分，然后汇总每个</w:t>
      </w:r>
      <w:r>
        <w:rPr>
          <w:rFonts w:hint="eastAsia" w:ascii="仿宋" w:hAnsi="仿宋" w:eastAsia="仿宋" w:cs="仿宋"/>
          <w:sz w:val="24"/>
          <w:szCs w:val="24"/>
          <w:highlight w:val="white"/>
          <w:lang w:eastAsia="zh-CN"/>
        </w:rPr>
        <w:t>投标单位</w:t>
      </w:r>
      <w:r>
        <w:rPr>
          <w:rFonts w:hint="eastAsia" w:ascii="仿宋" w:hAnsi="仿宋" w:eastAsia="仿宋" w:cs="仿宋"/>
          <w:sz w:val="24"/>
          <w:szCs w:val="24"/>
          <w:highlight w:val="white"/>
        </w:rPr>
        <w:t>每项评分因素的得分。</w:t>
      </w:r>
    </w:p>
    <w:p w14:paraId="48E532E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仿宋" w:hAnsi="仿宋" w:eastAsia="仿宋" w:cs="仿宋"/>
          <w:sz w:val="24"/>
          <w:szCs w:val="24"/>
          <w:highlight w:val="white"/>
        </w:rPr>
      </w:pPr>
      <w:r>
        <w:rPr>
          <w:rFonts w:hint="eastAsia" w:ascii="仿宋" w:hAnsi="仿宋" w:eastAsia="仿宋" w:cs="仿宋"/>
          <w:sz w:val="24"/>
          <w:szCs w:val="24"/>
          <w:highlight w:val="white"/>
        </w:rPr>
        <w:t>3</w:t>
      </w:r>
      <w:r>
        <w:rPr>
          <w:rFonts w:hint="eastAsia" w:ascii="仿宋" w:hAnsi="仿宋" w:eastAsia="仿宋" w:cs="仿宋"/>
          <w:sz w:val="24"/>
          <w:szCs w:val="24"/>
          <w:highlight w:val="white"/>
          <w:lang w:eastAsia="zh-CN"/>
        </w:rPr>
        <w:t>.</w:t>
      </w:r>
      <w:r>
        <w:rPr>
          <w:rFonts w:hint="eastAsia" w:ascii="仿宋" w:hAnsi="仿宋" w:eastAsia="仿宋" w:cs="仿宋"/>
          <w:sz w:val="24"/>
          <w:szCs w:val="24"/>
          <w:highlight w:val="white"/>
        </w:rPr>
        <w:t>符合《政府</w:t>
      </w:r>
      <w:r>
        <w:rPr>
          <w:rFonts w:hint="eastAsia" w:ascii="仿宋" w:hAnsi="仿宋" w:eastAsia="仿宋" w:cs="仿宋"/>
          <w:sz w:val="24"/>
          <w:szCs w:val="24"/>
          <w:highlight w:val="white"/>
          <w:lang w:eastAsia="zh-CN"/>
        </w:rPr>
        <w:t>采购</w:t>
      </w:r>
      <w:r>
        <w:rPr>
          <w:rFonts w:hint="eastAsia" w:ascii="仿宋" w:hAnsi="仿宋" w:eastAsia="仿宋" w:cs="仿宋"/>
          <w:sz w:val="24"/>
          <w:szCs w:val="24"/>
          <w:highlight w:val="white"/>
        </w:rPr>
        <w:t>竞争性磋商</w:t>
      </w:r>
      <w:r>
        <w:rPr>
          <w:rFonts w:hint="eastAsia" w:ascii="仿宋" w:hAnsi="仿宋" w:eastAsia="仿宋" w:cs="仿宋"/>
          <w:sz w:val="24"/>
          <w:szCs w:val="24"/>
          <w:highlight w:val="white"/>
          <w:lang w:eastAsia="zh-CN"/>
        </w:rPr>
        <w:t>招标</w:t>
      </w:r>
      <w:r>
        <w:rPr>
          <w:rFonts w:hint="eastAsia" w:ascii="仿宋" w:hAnsi="仿宋" w:eastAsia="仿宋" w:cs="仿宋"/>
          <w:sz w:val="24"/>
          <w:szCs w:val="24"/>
          <w:highlight w:val="white"/>
        </w:rPr>
        <w:t>方式管理暂行办法》（财库[2014]214号）中第三条第三项的规定和执行统一价格标准的项目，其价格不列为评分因素。有特殊情况需要在上述规定范围外设定价格分权重的，应当经本级人民政府财政部门审核同意。</w:t>
      </w:r>
    </w:p>
    <w:p w14:paraId="3AA08865">
      <w:pPr>
        <w:pStyle w:val="3"/>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outlineLvl w:val="1"/>
        <w:rPr>
          <w:rFonts w:hint="eastAsia" w:ascii="仿宋" w:hAnsi="仿宋" w:eastAsia="仿宋" w:cs="仿宋"/>
          <w:b/>
          <w:bCs/>
          <w:color w:val="000000" w:themeColor="text1"/>
          <w:kern w:val="2"/>
          <w:sz w:val="24"/>
          <w:szCs w:val="24"/>
          <w:lang w:val="zh-CN"/>
          <w14:textFill>
            <w14:solidFill>
              <w14:schemeClr w14:val="tx1"/>
            </w14:solidFill>
          </w14:textFill>
        </w:rPr>
      </w:pPr>
      <w:bookmarkStart w:id="131" w:name="_Toc2938"/>
      <w:bookmarkStart w:id="132" w:name="_Toc4618"/>
      <w:bookmarkStart w:id="133" w:name="_Toc3537"/>
      <w:bookmarkStart w:id="134" w:name="_Toc26597"/>
      <w:bookmarkStart w:id="135" w:name="_Toc8130"/>
      <w:bookmarkStart w:id="136" w:name="_Toc26748"/>
      <w:r>
        <w:rPr>
          <w:rFonts w:hint="eastAsia" w:ascii="仿宋" w:hAnsi="仿宋" w:eastAsia="仿宋" w:cs="仿宋"/>
          <w:b/>
          <w:bCs/>
          <w:color w:val="000000" w:themeColor="text1"/>
          <w:kern w:val="2"/>
          <w:sz w:val="24"/>
          <w:szCs w:val="24"/>
          <w:lang w:val="zh-CN"/>
          <w14:textFill>
            <w14:solidFill>
              <w14:schemeClr w14:val="tx1"/>
            </w14:solidFill>
          </w14:textFill>
        </w:rPr>
        <w:t>资格后审评审表</w:t>
      </w:r>
      <w:bookmarkEnd w:id="131"/>
      <w:bookmarkEnd w:id="132"/>
      <w:bookmarkEnd w:id="133"/>
      <w:bookmarkEnd w:id="134"/>
      <w:bookmarkEnd w:id="135"/>
      <w:bookmarkEnd w:id="136"/>
    </w:p>
    <w:tbl>
      <w:tblPr>
        <w:tblStyle w:val="37"/>
        <w:tblW w:w="8832" w:type="dxa"/>
        <w:tblInd w:w="5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
        <w:gridCol w:w="2124"/>
        <w:gridCol w:w="4437"/>
        <w:gridCol w:w="602"/>
        <w:gridCol w:w="602"/>
        <w:gridCol w:w="604"/>
      </w:tblGrid>
      <w:tr w14:paraId="42125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restart"/>
            <w:noWrap w:val="0"/>
            <w:vAlign w:val="center"/>
          </w:tcPr>
          <w:p w14:paraId="5F679209">
            <w:pPr>
              <w:spacing w:line="360" w:lineRule="auto"/>
              <w:jc w:val="center"/>
              <w:rPr>
                <w:rFonts w:hint="eastAsia" w:ascii="仿宋" w:hAnsi="仿宋" w:eastAsia="仿宋" w:cs="仿宋"/>
                <w:b/>
                <w:spacing w:val="-2"/>
                <w:sz w:val="24"/>
                <w:szCs w:val="24"/>
              </w:rPr>
            </w:pPr>
            <w:bookmarkStart w:id="137" w:name="_Toc11547"/>
            <w:bookmarkStart w:id="138" w:name="_Toc8406"/>
            <w:bookmarkStart w:id="139" w:name="_Toc11954"/>
            <w:bookmarkStart w:id="140" w:name="_Toc27601"/>
            <w:bookmarkStart w:id="141" w:name="_Toc29464"/>
            <w:bookmarkStart w:id="142" w:name="_Toc30312"/>
            <w:r>
              <w:rPr>
                <w:rFonts w:hint="eastAsia" w:ascii="仿宋" w:hAnsi="仿宋" w:eastAsia="仿宋" w:cs="仿宋"/>
                <w:b/>
                <w:spacing w:val="-2"/>
                <w:sz w:val="24"/>
                <w:szCs w:val="24"/>
              </w:rPr>
              <w:t>序号</w:t>
            </w:r>
          </w:p>
        </w:tc>
        <w:tc>
          <w:tcPr>
            <w:tcW w:w="2124" w:type="dxa"/>
            <w:vMerge w:val="restart"/>
            <w:noWrap w:val="0"/>
            <w:vAlign w:val="center"/>
          </w:tcPr>
          <w:p w14:paraId="07C701DB">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评审内容</w:t>
            </w:r>
          </w:p>
        </w:tc>
        <w:tc>
          <w:tcPr>
            <w:tcW w:w="4437" w:type="dxa"/>
            <w:vMerge w:val="restart"/>
            <w:noWrap w:val="0"/>
            <w:vAlign w:val="center"/>
          </w:tcPr>
          <w:p w14:paraId="0D8A4747">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评审合格标准</w:t>
            </w:r>
          </w:p>
        </w:tc>
        <w:tc>
          <w:tcPr>
            <w:tcW w:w="1808" w:type="dxa"/>
            <w:gridSpan w:val="3"/>
            <w:noWrap w:val="0"/>
            <w:vAlign w:val="bottom"/>
          </w:tcPr>
          <w:p w14:paraId="24F21D1D">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lang w:eastAsia="zh-CN"/>
              </w:rPr>
              <w:t>投标人</w:t>
            </w:r>
            <w:r>
              <w:rPr>
                <w:rFonts w:hint="eastAsia" w:ascii="仿宋" w:hAnsi="仿宋" w:eastAsia="仿宋" w:cs="仿宋"/>
                <w:b/>
                <w:spacing w:val="-2"/>
                <w:sz w:val="24"/>
                <w:szCs w:val="24"/>
              </w:rPr>
              <w:t>名称</w:t>
            </w:r>
          </w:p>
        </w:tc>
      </w:tr>
      <w:tr w14:paraId="1399D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continue"/>
            <w:noWrap w:val="0"/>
            <w:vAlign w:val="bottom"/>
          </w:tcPr>
          <w:p w14:paraId="476556E9">
            <w:pPr>
              <w:spacing w:line="360" w:lineRule="auto"/>
              <w:jc w:val="center"/>
              <w:rPr>
                <w:rFonts w:hint="eastAsia" w:ascii="仿宋" w:hAnsi="仿宋" w:eastAsia="仿宋" w:cs="仿宋"/>
                <w:b/>
                <w:spacing w:val="-2"/>
                <w:sz w:val="24"/>
                <w:szCs w:val="24"/>
              </w:rPr>
            </w:pPr>
          </w:p>
        </w:tc>
        <w:tc>
          <w:tcPr>
            <w:tcW w:w="2124" w:type="dxa"/>
            <w:vMerge w:val="continue"/>
            <w:noWrap w:val="0"/>
            <w:vAlign w:val="bottom"/>
          </w:tcPr>
          <w:p w14:paraId="3D553800">
            <w:pPr>
              <w:spacing w:line="360" w:lineRule="auto"/>
              <w:jc w:val="center"/>
              <w:rPr>
                <w:rFonts w:hint="eastAsia" w:ascii="仿宋" w:hAnsi="仿宋" w:eastAsia="仿宋" w:cs="仿宋"/>
                <w:b/>
                <w:spacing w:val="-2"/>
                <w:sz w:val="24"/>
                <w:szCs w:val="24"/>
              </w:rPr>
            </w:pPr>
          </w:p>
        </w:tc>
        <w:tc>
          <w:tcPr>
            <w:tcW w:w="4437" w:type="dxa"/>
            <w:vMerge w:val="continue"/>
            <w:noWrap w:val="0"/>
            <w:vAlign w:val="bottom"/>
          </w:tcPr>
          <w:p w14:paraId="1D39432D">
            <w:pPr>
              <w:spacing w:line="360" w:lineRule="auto"/>
              <w:jc w:val="center"/>
              <w:rPr>
                <w:rFonts w:hint="eastAsia" w:ascii="仿宋" w:hAnsi="仿宋" w:eastAsia="仿宋" w:cs="仿宋"/>
                <w:b/>
                <w:spacing w:val="-2"/>
                <w:sz w:val="24"/>
                <w:szCs w:val="24"/>
              </w:rPr>
            </w:pPr>
          </w:p>
        </w:tc>
        <w:tc>
          <w:tcPr>
            <w:tcW w:w="602" w:type="dxa"/>
            <w:noWrap w:val="0"/>
            <w:vAlign w:val="bottom"/>
          </w:tcPr>
          <w:p w14:paraId="4B5BD200">
            <w:pPr>
              <w:spacing w:line="360" w:lineRule="auto"/>
              <w:jc w:val="center"/>
              <w:rPr>
                <w:rFonts w:hint="eastAsia" w:ascii="仿宋" w:hAnsi="仿宋" w:eastAsia="仿宋" w:cs="仿宋"/>
                <w:b/>
                <w:spacing w:val="-2"/>
                <w:sz w:val="24"/>
                <w:szCs w:val="24"/>
              </w:rPr>
            </w:pPr>
          </w:p>
        </w:tc>
        <w:tc>
          <w:tcPr>
            <w:tcW w:w="602" w:type="dxa"/>
            <w:noWrap w:val="0"/>
            <w:vAlign w:val="top"/>
          </w:tcPr>
          <w:p w14:paraId="07074B72">
            <w:pPr>
              <w:spacing w:line="360" w:lineRule="auto"/>
              <w:jc w:val="center"/>
              <w:rPr>
                <w:rFonts w:hint="eastAsia" w:ascii="仿宋" w:hAnsi="仿宋" w:eastAsia="仿宋" w:cs="仿宋"/>
                <w:b/>
                <w:spacing w:val="-2"/>
                <w:sz w:val="24"/>
                <w:szCs w:val="24"/>
              </w:rPr>
            </w:pPr>
          </w:p>
        </w:tc>
        <w:tc>
          <w:tcPr>
            <w:tcW w:w="604" w:type="dxa"/>
            <w:noWrap w:val="0"/>
            <w:vAlign w:val="top"/>
          </w:tcPr>
          <w:p w14:paraId="55623D09">
            <w:pPr>
              <w:spacing w:line="360" w:lineRule="auto"/>
              <w:jc w:val="center"/>
              <w:rPr>
                <w:rFonts w:hint="eastAsia" w:ascii="仿宋" w:hAnsi="仿宋" w:eastAsia="仿宋" w:cs="仿宋"/>
                <w:b/>
                <w:spacing w:val="-2"/>
                <w:sz w:val="24"/>
                <w:szCs w:val="24"/>
              </w:rPr>
            </w:pPr>
          </w:p>
        </w:tc>
      </w:tr>
      <w:tr w14:paraId="63030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073E879C">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1</w:t>
            </w:r>
          </w:p>
        </w:tc>
        <w:tc>
          <w:tcPr>
            <w:tcW w:w="2124" w:type="dxa"/>
            <w:noWrap w:val="0"/>
            <w:vAlign w:val="center"/>
          </w:tcPr>
          <w:p w14:paraId="1AEF544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营业执照等证明</w:t>
            </w:r>
          </w:p>
        </w:tc>
        <w:tc>
          <w:tcPr>
            <w:tcW w:w="4437" w:type="dxa"/>
            <w:noWrap w:val="0"/>
            <w:vAlign w:val="top"/>
          </w:tcPr>
          <w:p w14:paraId="4E651745">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lang w:eastAsia="zh-CN"/>
              </w:rPr>
            </w:pPr>
            <w:r>
              <w:rPr>
                <w:rFonts w:hint="eastAsia" w:ascii="仿宋" w:hAnsi="仿宋" w:eastAsia="仿宋" w:cs="仿宋"/>
                <w:sz w:val="21"/>
                <w:szCs w:val="21"/>
                <w:highlight w:val="white"/>
              </w:rPr>
              <w:t>有效的营业执照</w:t>
            </w:r>
            <w:r>
              <w:rPr>
                <w:rFonts w:hint="eastAsia" w:ascii="仿宋" w:hAnsi="仿宋" w:eastAsia="仿宋" w:cs="仿宋"/>
                <w:sz w:val="21"/>
                <w:szCs w:val="21"/>
                <w:highlight w:val="white"/>
                <w:lang w:eastAsia="zh-CN"/>
              </w:rPr>
              <w:t>；</w:t>
            </w:r>
          </w:p>
        </w:tc>
        <w:tc>
          <w:tcPr>
            <w:tcW w:w="602" w:type="dxa"/>
            <w:noWrap w:val="0"/>
            <w:vAlign w:val="top"/>
          </w:tcPr>
          <w:p w14:paraId="50758018">
            <w:pPr>
              <w:spacing w:line="360" w:lineRule="auto"/>
              <w:jc w:val="center"/>
              <w:rPr>
                <w:rFonts w:hint="eastAsia" w:ascii="仿宋" w:hAnsi="仿宋" w:eastAsia="仿宋" w:cs="仿宋"/>
                <w:spacing w:val="-2"/>
                <w:sz w:val="21"/>
                <w:szCs w:val="21"/>
              </w:rPr>
            </w:pPr>
          </w:p>
        </w:tc>
        <w:tc>
          <w:tcPr>
            <w:tcW w:w="602" w:type="dxa"/>
            <w:noWrap w:val="0"/>
            <w:vAlign w:val="top"/>
          </w:tcPr>
          <w:p w14:paraId="07221C2D">
            <w:pPr>
              <w:spacing w:line="360" w:lineRule="auto"/>
              <w:jc w:val="center"/>
              <w:rPr>
                <w:rFonts w:hint="eastAsia" w:ascii="仿宋" w:hAnsi="仿宋" w:eastAsia="仿宋" w:cs="仿宋"/>
                <w:spacing w:val="-2"/>
                <w:sz w:val="21"/>
                <w:szCs w:val="21"/>
              </w:rPr>
            </w:pPr>
          </w:p>
        </w:tc>
        <w:tc>
          <w:tcPr>
            <w:tcW w:w="604" w:type="dxa"/>
            <w:noWrap w:val="0"/>
            <w:vAlign w:val="top"/>
          </w:tcPr>
          <w:p w14:paraId="62756AFC">
            <w:pPr>
              <w:spacing w:line="360" w:lineRule="auto"/>
              <w:jc w:val="center"/>
              <w:rPr>
                <w:rFonts w:hint="eastAsia" w:ascii="仿宋" w:hAnsi="仿宋" w:eastAsia="仿宋" w:cs="仿宋"/>
                <w:spacing w:val="-2"/>
                <w:sz w:val="21"/>
                <w:szCs w:val="21"/>
              </w:rPr>
            </w:pPr>
          </w:p>
        </w:tc>
      </w:tr>
      <w:tr w14:paraId="1FD0A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7350EAA8">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2</w:t>
            </w:r>
          </w:p>
        </w:tc>
        <w:tc>
          <w:tcPr>
            <w:tcW w:w="2124" w:type="dxa"/>
            <w:noWrap w:val="0"/>
            <w:vAlign w:val="center"/>
          </w:tcPr>
          <w:p w14:paraId="44739C37">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lang w:eastAsia="zh-CN"/>
              </w:rPr>
              <w:t>法定代表人身份证明书及</w:t>
            </w:r>
            <w:r>
              <w:rPr>
                <w:rFonts w:hint="eastAsia" w:ascii="仿宋" w:hAnsi="仿宋" w:eastAsia="仿宋" w:cs="仿宋"/>
                <w:sz w:val="21"/>
                <w:szCs w:val="21"/>
                <w:highlight w:val="white"/>
              </w:rPr>
              <w:t>法定代表人授权书</w:t>
            </w:r>
          </w:p>
        </w:tc>
        <w:tc>
          <w:tcPr>
            <w:tcW w:w="4437" w:type="dxa"/>
            <w:noWrap w:val="0"/>
            <w:vAlign w:val="top"/>
          </w:tcPr>
          <w:p w14:paraId="7D9595C4">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lang w:val="en-US" w:eastAsia="zh-CN"/>
              </w:rPr>
              <w:t>(1)</w:t>
            </w:r>
            <w:r>
              <w:rPr>
                <w:rFonts w:hint="eastAsia" w:ascii="仿宋" w:hAnsi="仿宋" w:eastAsia="仿宋" w:cs="仿宋"/>
                <w:sz w:val="21"/>
                <w:szCs w:val="21"/>
                <w:highlight w:val="white"/>
              </w:rPr>
              <w:t>原件，按招标文件规定的格式填写、签署和盖章；</w:t>
            </w:r>
          </w:p>
          <w:p w14:paraId="436FA6EC">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lang w:val="en-US" w:eastAsia="zh-CN"/>
              </w:rPr>
              <w:t>(2)</w:t>
            </w:r>
            <w:r>
              <w:rPr>
                <w:rFonts w:hint="eastAsia" w:ascii="仿宋" w:hAnsi="仿宋" w:eastAsia="仿宋" w:cs="仿宋"/>
                <w:sz w:val="21"/>
                <w:szCs w:val="21"/>
                <w:highlight w:val="white"/>
              </w:rPr>
              <w:t xml:space="preserve"> </w:t>
            </w:r>
            <w:r>
              <w:rPr>
                <w:rFonts w:hint="eastAsia" w:ascii="仿宋" w:hAnsi="仿宋" w:eastAsia="仿宋" w:cs="仿宋"/>
                <w:sz w:val="21"/>
                <w:szCs w:val="21"/>
                <w:highlight w:val="white"/>
                <w:lang w:eastAsia="zh-CN"/>
              </w:rPr>
              <w:t>法定代表人身份证明书附完整的</w:t>
            </w:r>
            <w:r>
              <w:rPr>
                <w:rFonts w:hint="eastAsia" w:ascii="仿宋" w:hAnsi="仿宋" w:eastAsia="仿宋" w:cs="仿宋"/>
                <w:sz w:val="21"/>
                <w:szCs w:val="21"/>
                <w:highlight w:val="white"/>
              </w:rPr>
              <w:t>法定代表人身份证复印件</w:t>
            </w:r>
            <w:r>
              <w:rPr>
                <w:rFonts w:hint="eastAsia" w:ascii="仿宋" w:hAnsi="仿宋" w:eastAsia="仿宋" w:cs="仿宋"/>
                <w:sz w:val="21"/>
                <w:szCs w:val="21"/>
                <w:highlight w:val="white"/>
                <w:lang w:eastAsia="zh-CN"/>
              </w:rPr>
              <w:t>，并</w:t>
            </w:r>
            <w:r>
              <w:rPr>
                <w:rFonts w:hint="eastAsia" w:ascii="仿宋" w:hAnsi="仿宋" w:eastAsia="仿宋" w:cs="仿宋"/>
                <w:sz w:val="21"/>
                <w:szCs w:val="21"/>
                <w:highlight w:val="white"/>
              </w:rPr>
              <w:t>加盖公章</w:t>
            </w:r>
            <w:r>
              <w:rPr>
                <w:rFonts w:hint="eastAsia" w:ascii="仿宋" w:hAnsi="仿宋" w:eastAsia="仿宋" w:cs="仿宋"/>
                <w:sz w:val="21"/>
                <w:szCs w:val="21"/>
                <w:highlight w:val="white"/>
                <w:lang w:eastAsia="zh-CN"/>
              </w:rPr>
              <w:t>。</w:t>
            </w:r>
            <w:r>
              <w:rPr>
                <w:rFonts w:hint="eastAsia" w:ascii="仿宋" w:hAnsi="仿宋" w:eastAsia="仿宋" w:cs="仿宋"/>
                <w:sz w:val="21"/>
                <w:szCs w:val="21"/>
                <w:highlight w:val="white"/>
              </w:rPr>
              <w:t>（</w:t>
            </w:r>
            <w:r>
              <w:rPr>
                <w:rFonts w:hint="eastAsia" w:ascii="仿宋" w:hAnsi="仿宋" w:eastAsia="仿宋" w:cs="仿宋"/>
                <w:sz w:val="21"/>
                <w:szCs w:val="21"/>
                <w:highlight w:val="white"/>
                <w:lang w:val="en-US" w:eastAsia="zh-CN"/>
              </w:rPr>
              <w:t>3</w:t>
            </w:r>
            <w:r>
              <w:rPr>
                <w:rFonts w:hint="eastAsia" w:ascii="仿宋" w:hAnsi="仿宋" w:eastAsia="仿宋" w:cs="仿宋"/>
                <w:sz w:val="21"/>
                <w:szCs w:val="21"/>
                <w:highlight w:val="white"/>
              </w:rPr>
              <w:t>）</w:t>
            </w:r>
            <w:r>
              <w:rPr>
                <w:rFonts w:hint="eastAsia" w:ascii="仿宋" w:hAnsi="仿宋" w:eastAsia="仿宋" w:cs="仿宋"/>
                <w:sz w:val="21"/>
                <w:szCs w:val="21"/>
                <w:highlight w:val="white"/>
                <w:lang w:eastAsia="zh-CN"/>
              </w:rPr>
              <w:t>法定代表人授权委托书</w:t>
            </w:r>
            <w:r>
              <w:rPr>
                <w:rFonts w:hint="eastAsia" w:ascii="仿宋" w:hAnsi="仿宋" w:eastAsia="仿宋" w:cs="仿宋"/>
                <w:sz w:val="21"/>
                <w:szCs w:val="21"/>
                <w:highlight w:val="white"/>
              </w:rPr>
              <w:t>附完整的法定代表人身份证复印件、被授权人身份证复印件，</w:t>
            </w:r>
            <w:r>
              <w:rPr>
                <w:rFonts w:hint="eastAsia" w:ascii="仿宋" w:hAnsi="仿宋" w:eastAsia="仿宋" w:cs="仿宋"/>
                <w:sz w:val="21"/>
                <w:szCs w:val="21"/>
                <w:highlight w:val="white"/>
                <w:lang w:eastAsia="zh-CN"/>
              </w:rPr>
              <w:t>并</w:t>
            </w:r>
            <w:r>
              <w:rPr>
                <w:rFonts w:hint="eastAsia" w:ascii="仿宋" w:hAnsi="仿宋" w:eastAsia="仿宋" w:cs="仿宋"/>
                <w:sz w:val="21"/>
                <w:szCs w:val="21"/>
                <w:highlight w:val="white"/>
              </w:rPr>
              <w:t>加盖公章；</w:t>
            </w:r>
          </w:p>
        </w:tc>
        <w:tc>
          <w:tcPr>
            <w:tcW w:w="602" w:type="dxa"/>
            <w:noWrap w:val="0"/>
            <w:vAlign w:val="top"/>
          </w:tcPr>
          <w:p w14:paraId="7718488D">
            <w:pPr>
              <w:spacing w:line="360" w:lineRule="auto"/>
              <w:jc w:val="center"/>
              <w:rPr>
                <w:rFonts w:hint="eastAsia" w:ascii="仿宋" w:hAnsi="仿宋" w:eastAsia="仿宋" w:cs="仿宋"/>
                <w:spacing w:val="-2"/>
                <w:sz w:val="21"/>
                <w:szCs w:val="21"/>
              </w:rPr>
            </w:pPr>
          </w:p>
        </w:tc>
        <w:tc>
          <w:tcPr>
            <w:tcW w:w="602" w:type="dxa"/>
            <w:noWrap w:val="0"/>
            <w:vAlign w:val="top"/>
          </w:tcPr>
          <w:p w14:paraId="7E9A370E">
            <w:pPr>
              <w:spacing w:line="360" w:lineRule="auto"/>
              <w:jc w:val="center"/>
              <w:rPr>
                <w:rFonts w:hint="eastAsia" w:ascii="仿宋" w:hAnsi="仿宋" w:eastAsia="仿宋" w:cs="仿宋"/>
                <w:spacing w:val="-2"/>
                <w:sz w:val="21"/>
                <w:szCs w:val="21"/>
              </w:rPr>
            </w:pPr>
          </w:p>
        </w:tc>
        <w:tc>
          <w:tcPr>
            <w:tcW w:w="604" w:type="dxa"/>
            <w:noWrap w:val="0"/>
            <w:vAlign w:val="top"/>
          </w:tcPr>
          <w:p w14:paraId="6A076233">
            <w:pPr>
              <w:spacing w:line="360" w:lineRule="auto"/>
              <w:jc w:val="center"/>
              <w:rPr>
                <w:rFonts w:hint="eastAsia" w:ascii="仿宋" w:hAnsi="仿宋" w:eastAsia="仿宋" w:cs="仿宋"/>
                <w:spacing w:val="-2"/>
                <w:sz w:val="21"/>
                <w:szCs w:val="21"/>
              </w:rPr>
            </w:pPr>
          </w:p>
        </w:tc>
      </w:tr>
      <w:tr w14:paraId="09E3C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3DBD24B0">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3</w:t>
            </w:r>
          </w:p>
        </w:tc>
        <w:tc>
          <w:tcPr>
            <w:tcW w:w="2124" w:type="dxa"/>
            <w:noWrap w:val="0"/>
            <w:vAlign w:val="center"/>
          </w:tcPr>
          <w:p w14:paraId="69C305E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具有良好的商业信誉和健全的财务会计制度</w:t>
            </w:r>
          </w:p>
        </w:tc>
        <w:tc>
          <w:tcPr>
            <w:tcW w:w="4437" w:type="dxa"/>
            <w:noWrap w:val="0"/>
            <w:vAlign w:val="top"/>
          </w:tcPr>
          <w:p w14:paraId="3D3B3A2D">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（1）</w:t>
            </w:r>
            <w:r>
              <w:rPr>
                <w:rFonts w:hint="eastAsia" w:ascii="仿宋" w:hAnsi="仿宋" w:eastAsia="仿宋" w:cs="仿宋"/>
                <w:color w:val="000000" w:themeColor="text1"/>
                <w:sz w:val="21"/>
                <w:szCs w:val="21"/>
                <w:highlight w:val="white"/>
                <w14:textFill>
                  <w14:solidFill>
                    <w14:schemeClr w14:val="tx1"/>
                  </w14:solidFill>
                </w14:textFill>
              </w:rPr>
              <w:t>提供会计师事务所出具的</w:t>
            </w:r>
            <w:r>
              <w:rPr>
                <w:rFonts w:hint="eastAsia" w:ascii="仿宋" w:hAnsi="仿宋" w:eastAsia="仿宋" w:cs="仿宋"/>
                <w:color w:val="000000" w:themeColor="text1"/>
                <w:sz w:val="21"/>
                <w:szCs w:val="21"/>
                <w:highlight w:val="white"/>
                <w:lang w:val="en-US" w:eastAsia="zh-CN"/>
                <w14:textFill>
                  <w14:solidFill>
                    <w14:schemeClr w14:val="tx1"/>
                  </w14:solidFill>
                </w14:textFill>
              </w:rPr>
              <w:t>2023年度或2024年</w:t>
            </w:r>
            <w:r>
              <w:rPr>
                <w:rFonts w:hint="eastAsia" w:ascii="仿宋" w:hAnsi="仿宋" w:eastAsia="仿宋" w:cs="仿宋"/>
                <w:sz w:val="21"/>
                <w:szCs w:val="21"/>
                <w:highlight w:val="white"/>
                <w:lang w:val="en-US" w:eastAsia="zh-CN"/>
              </w:rPr>
              <w:t>度财务审计报告</w:t>
            </w:r>
            <w:r>
              <w:rPr>
                <w:rFonts w:hint="eastAsia" w:ascii="仿宋" w:hAnsi="仿宋" w:eastAsia="仿宋" w:cs="仿宋"/>
                <w:sz w:val="21"/>
                <w:szCs w:val="21"/>
                <w:highlight w:val="white"/>
              </w:rPr>
              <w:t>复印件或银行在开标日前</w:t>
            </w:r>
            <w:r>
              <w:rPr>
                <w:rFonts w:hint="eastAsia" w:ascii="仿宋" w:hAnsi="仿宋" w:eastAsia="仿宋" w:cs="仿宋"/>
                <w:sz w:val="21"/>
                <w:szCs w:val="21"/>
                <w:highlight w:val="white"/>
                <w:lang w:val="en-US" w:eastAsia="zh-CN"/>
              </w:rPr>
              <w:t>六</w:t>
            </w:r>
            <w:r>
              <w:rPr>
                <w:rFonts w:hint="eastAsia" w:ascii="仿宋" w:hAnsi="仿宋" w:eastAsia="仿宋" w:cs="仿宋"/>
                <w:sz w:val="21"/>
                <w:szCs w:val="21"/>
                <w:highlight w:val="white"/>
              </w:rPr>
              <w:t>个月内开具的资信证明；</w:t>
            </w:r>
          </w:p>
          <w:p w14:paraId="2D62CDD8">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（2）复印件加盖</w:t>
            </w:r>
            <w:r>
              <w:rPr>
                <w:rFonts w:hint="eastAsia" w:ascii="仿宋" w:hAnsi="仿宋" w:eastAsia="仿宋" w:cs="仿宋"/>
                <w:sz w:val="21"/>
                <w:szCs w:val="21"/>
                <w:highlight w:val="white"/>
                <w:lang w:eastAsia="zh-CN"/>
              </w:rPr>
              <w:t>投标人</w:t>
            </w:r>
            <w:r>
              <w:rPr>
                <w:rFonts w:hint="eastAsia" w:ascii="仿宋" w:hAnsi="仿宋" w:eastAsia="仿宋" w:cs="仿宋"/>
                <w:sz w:val="21"/>
                <w:szCs w:val="21"/>
                <w:highlight w:val="white"/>
              </w:rPr>
              <w:t>公章；</w:t>
            </w:r>
          </w:p>
        </w:tc>
        <w:tc>
          <w:tcPr>
            <w:tcW w:w="602" w:type="dxa"/>
            <w:noWrap w:val="0"/>
            <w:vAlign w:val="top"/>
          </w:tcPr>
          <w:p w14:paraId="5A0C8CA9">
            <w:pPr>
              <w:spacing w:line="360" w:lineRule="auto"/>
              <w:jc w:val="center"/>
              <w:rPr>
                <w:rFonts w:hint="eastAsia" w:ascii="仿宋" w:hAnsi="仿宋" w:eastAsia="仿宋" w:cs="仿宋"/>
                <w:spacing w:val="-2"/>
                <w:sz w:val="21"/>
                <w:szCs w:val="21"/>
              </w:rPr>
            </w:pPr>
          </w:p>
        </w:tc>
        <w:tc>
          <w:tcPr>
            <w:tcW w:w="602" w:type="dxa"/>
            <w:noWrap w:val="0"/>
            <w:vAlign w:val="top"/>
          </w:tcPr>
          <w:p w14:paraId="16C089E4">
            <w:pPr>
              <w:spacing w:line="360" w:lineRule="auto"/>
              <w:jc w:val="center"/>
              <w:rPr>
                <w:rFonts w:hint="eastAsia" w:ascii="仿宋" w:hAnsi="仿宋" w:eastAsia="仿宋" w:cs="仿宋"/>
                <w:spacing w:val="-2"/>
                <w:sz w:val="21"/>
                <w:szCs w:val="21"/>
              </w:rPr>
            </w:pPr>
          </w:p>
        </w:tc>
        <w:tc>
          <w:tcPr>
            <w:tcW w:w="604" w:type="dxa"/>
            <w:noWrap w:val="0"/>
            <w:vAlign w:val="top"/>
          </w:tcPr>
          <w:p w14:paraId="6572F74C">
            <w:pPr>
              <w:spacing w:line="360" w:lineRule="auto"/>
              <w:jc w:val="center"/>
              <w:rPr>
                <w:rFonts w:hint="eastAsia" w:ascii="仿宋" w:hAnsi="仿宋" w:eastAsia="仿宋" w:cs="仿宋"/>
                <w:spacing w:val="-2"/>
                <w:sz w:val="21"/>
                <w:szCs w:val="21"/>
              </w:rPr>
            </w:pPr>
          </w:p>
        </w:tc>
      </w:tr>
      <w:tr w14:paraId="7B576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71D39648">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4</w:t>
            </w:r>
          </w:p>
        </w:tc>
        <w:tc>
          <w:tcPr>
            <w:tcW w:w="2124" w:type="dxa"/>
            <w:noWrap w:val="0"/>
            <w:vAlign w:val="center"/>
          </w:tcPr>
          <w:p w14:paraId="735DAD6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具有履行合同所必需的设备和专业技术能力</w:t>
            </w:r>
          </w:p>
        </w:tc>
        <w:tc>
          <w:tcPr>
            <w:tcW w:w="4437" w:type="dxa"/>
            <w:noWrap w:val="0"/>
            <w:vAlign w:val="center"/>
          </w:tcPr>
          <w:p w14:paraId="432819D1">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lang w:eastAsia="zh-CN"/>
              </w:rPr>
            </w:pPr>
            <w:r>
              <w:rPr>
                <w:rFonts w:hint="eastAsia" w:ascii="仿宋" w:hAnsi="仿宋" w:eastAsia="仿宋" w:cs="仿宋"/>
                <w:sz w:val="21"/>
                <w:szCs w:val="21"/>
                <w:highlight w:val="white"/>
              </w:rPr>
              <w:t>提供了可充分满足履行合同所需设备和专业技术能力的承诺</w:t>
            </w:r>
            <w:r>
              <w:rPr>
                <w:rFonts w:hint="eastAsia" w:ascii="仿宋" w:hAnsi="仿宋" w:eastAsia="仿宋" w:cs="仿宋"/>
                <w:sz w:val="21"/>
                <w:szCs w:val="21"/>
                <w:highlight w:val="white"/>
                <w:lang w:eastAsia="zh-CN"/>
              </w:rPr>
              <w:t>（格式自拟）</w:t>
            </w:r>
          </w:p>
        </w:tc>
        <w:tc>
          <w:tcPr>
            <w:tcW w:w="602" w:type="dxa"/>
            <w:noWrap w:val="0"/>
            <w:vAlign w:val="top"/>
          </w:tcPr>
          <w:p w14:paraId="17EE3EAF">
            <w:pPr>
              <w:spacing w:line="360" w:lineRule="auto"/>
              <w:jc w:val="center"/>
              <w:rPr>
                <w:rFonts w:hint="eastAsia" w:ascii="仿宋" w:hAnsi="仿宋" w:eastAsia="仿宋" w:cs="仿宋"/>
                <w:spacing w:val="-2"/>
                <w:sz w:val="21"/>
                <w:szCs w:val="21"/>
              </w:rPr>
            </w:pPr>
          </w:p>
        </w:tc>
        <w:tc>
          <w:tcPr>
            <w:tcW w:w="602" w:type="dxa"/>
            <w:noWrap w:val="0"/>
            <w:vAlign w:val="top"/>
          </w:tcPr>
          <w:p w14:paraId="0F04409A">
            <w:pPr>
              <w:spacing w:line="360" w:lineRule="auto"/>
              <w:jc w:val="center"/>
              <w:rPr>
                <w:rFonts w:hint="eastAsia" w:ascii="仿宋" w:hAnsi="仿宋" w:eastAsia="仿宋" w:cs="仿宋"/>
                <w:spacing w:val="-2"/>
                <w:sz w:val="21"/>
                <w:szCs w:val="21"/>
              </w:rPr>
            </w:pPr>
          </w:p>
        </w:tc>
        <w:tc>
          <w:tcPr>
            <w:tcW w:w="604" w:type="dxa"/>
            <w:noWrap w:val="0"/>
            <w:vAlign w:val="top"/>
          </w:tcPr>
          <w:p w14:paraId="5FD8262F">
            <w:pPr>
              <w:spacing w:line="360" w:lineRule="auto"/>
              <w:jc w:val="center"/>
              <w:rPr>
                <w:rFonts w:hint="eastAsia" w:ascii="仿宋" w:hAnsi="仿宋" w:eastAsia="仿宋" w:cs="仿宋"/>
                <w:spacing w:val="-2"/>
                <w:sz w:val="21"/>
                <w:szCs w:val="21"/>
              </w:rPr>
            </w:pPr>
          </w:p>
        </w:tc>
      </w:tr>
      <w:tr w14:paraId="74E9F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4E927528">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5</w:t>
            </w:r>
          </w:p>
        </w:tc>
        <w:tc>
          <w:tcPr>
            <w:tcW w:w="2124" w:type="dxa"/>
            <w:noWrap w:val="0"/>
            <w:vAlign w:val="center"/>
          </w:tcPr>
          <w:p w14:paraId="2C41F59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有依法缴纳税收和社会保障资金的良好记录</w:t>
            </w:r>
          </w:p>
        </w:tc>
        <w:tc>
          <w:tcPr>
            <w:tcW w:w="4437" w:type="dxa"/>
            <w:noWrap w:val="0"/>
            <w:vAlign w:val="top"/>
          </w:tcPr>
          <w:p w14:paraId="56AA924B">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lang w:val="en-US" w:eastAsia="zh-CN"/>
              </w:rPr>
            </w:pPr>
            <w:r>
              <w:rPr>
                <w:rFonts w:hint="eastAsia" w:ascii="仿宋" w:hAnsi="仿宋" w:eastAsia="仿宋" w:cs="仿宋"/>
                <w:sz w:val="21"/>
                <w:szCs w:val="21"/>
                <w:highlight w:val="white"/>
              </w:rPr>
              <w:t>（1）提供开标</w:t>
            </w:r>
            <w:r>
              <w:rPr>
                <w:rFonts w:hint="eastAsia" w:ascii="仿宋" w:hAnsi="仿宋" w:eastAsia="仿宋" w:cs="仿宋"/>
                <w:sz w:val="21"/>
                <w:szCs w:val="21"/>
                <w:highlight w:val="white"/>
                <w:lang w:val="en-US" w:eastAsia="zh-CN"/>
              </w:rPr>
              <w:t>日</w:t>
            </w:r>
            <w:r>
              <w:rPr>
                <w:rFonts w:hint="eastAsia" w:ascii="仿宋" w:hAnsi="仿宋" w:eastAsia="仿宋" w:cs="仿宋"/>
                <w:sz w:val="21"/>
                <w:szCs w:val="21"/>
                <w:highlight w:val="white"/>
              </w:rPr>
              <w:t>前</w:t>
            </w:r>
            <w:r>
              <w:rPr>
                <w:rFonts w:hint="eastAsia" w:ascii="仿宋" w:hAnsi="仿宋" w:eastAsia="仿宋" w:cs="仿宋"/>
                <w:sz w:val="21"/>
                <w:szCs w:val="21"/>
                <w:highlight w:val="white"/>
                <w:lang w:eastAsia="zh-CN"/>
              </w:rPr>
              <w:t>六个月</w:t>
            </w:r>
            <w:r>
              <w:rPr>
                <w:rFonts w:hint="eastAsia" w:ascii="仿宋" w:hAnsi="仿宋" w:eastAsia="仿宋" w:cs="仿宋"/>
                <w:sz w:val="21"/>
                <w:szCs w:val="21"/>
                <w:highlight w:val="white"/>
                <w:lang w:val="en-US" w:eastAsia="zh-CN"/>
              </w:rPr>
              <w:t>任意三</w:t>
            </w:r>
            <w:r>
              <w:rPr>
                <w:rFonts w:hint="eastAsia" w:ascii="仿宋" w:hAnsi="仿宋" w:eastAsia="仿宋" w:cs="仿宋"/>
                <w:sz w:val="21"/>
                <w:szCs w:val="21"/>
                <w:highlight w:val="white"/>
              </w:rPr>
              <w:t>个月依法缴纳税收证明，证明材料可以是缴费的银行单据等复印件并加盖公章或免缴纳证明</w:t>
            </w:r>
            <w:r>
              <w:rPr>
                <w:rFonts w:hint="eastAsia" w:ascii="仿宋" w:hAnsi="仿宋" w:eastAsia="仿宋" w:cs="仿宋"/>
                <w:sz w:val="21"/>
                <w:szCs w:val="21"/>
                <w:highlight w:val="white"/>
                <w:lang w:val="en-US" w:eastAsia="zh-CN"/>
              </w:rPr>
              <w:t>;</w:t>
            </w:r>
          </w:p>
          <w:p w14:paraId="786E7A5D">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lang w:val="en-US" w:eastAsia="zh-CN"/>
              </w:rPr>
            </w:pPr>
            <w:r>
              <w:rPr>
                <w:rFonts w:hint="eastAsia" w:ascii="仿宋" w:hAnsi="仿宋" w:eastAsia="仿宋" w:cs="仿宋"/>
                <w:sz w:val="21"/>
                <w:szCs w:val="21"/>
                <w:highlight w:val="white"/>
              </w:rPr>
              <w:t>（2）提供开标</w:t>
            </w:r>
            <w:r>
              <w:rPr>
                <w:rFonts w:hint="eastAsia" w:ascii="仿宋" w:hAnsi="仿宋" w:eastAsia="仿宋" w:cs="仿宋"/>
                <w:sz w:val="21"/>
                <w:szCs w:val="21"/>
                <w:highlight w:val="white"/>
                <w:lang w:eastAsia="zh-CN"/>
              </w:rPr>
              <w:t>日</w:t>
            </w:r>
            <w:r>
              <w:rPr>
                <w:rFonts w:hint="eastAsia" w:ascii="仿宋" w:hAnsi="仿宋" w:eastAsia="仿宋" w:cs="仿宋"/>
                <w:sz w:val="21"/>
                <w:szCs w:val="21"/>
                <w:highlight w:val="white"/>
              </w:rPr>
              <w:t>前</w:t>
            </w:r>
            <w:r>
              <w:rPr>
                <w:rFonts w:hint="eastAsia" w:ascii="仿宋" w:hAnsi="仿宋" w:eastAsia="仿宋" w:cs="仿宋"/>
                <w:sz w:val="21"/>
                <w:szCs w:val="21"/>
                <w:highlight w:val="white"/>
                <w:lang w:eastAsia="zh-CN"/>
              </w:rPr>
              <w:t>六个月任意三</w:t>
            </w:r>
            <w:r>
              <w:rPr>
                <w:rFonts w:hint="eastAsia" w:ascii="仿宋" w:hAnsi="仿宋" w:eastAsia="仿宋" w:cs="仿宋"/>
                <w:sz w:val="21"/>
                <w:szCs w:val="21"/>
                <w:highlight w:val="white"/>
              </w:rPr>
              <w:t>个月依法缴纳社保证明，证明材料可以是缴费的银行单据或社保机构开具的证明等复印件并加盖公章或免缴纳证明</w:t>
            </w:r>
            <w:r>
              <w:rPr>
                <w:rFonts w:hint="eastAsia" w:ascii="仿宋" w:hAnsi="仿宋" w:eastAsia="仿宋" w:cs="仿宋"/>
                <w:sz w:val="21"/>
                <w:szCs w:val="21"/>
                <w:highlight w:val="white"/>
                <w:lang w:eastAsia="zh-CN"/>
              </w:rPr>
              <w:t>。</w:t>
            </w:r>
          </w:p>
        </w:tc>
        <w:tc>
          <w:tcPr>
            <w:tcW w:w="602" w:type="dxa"/>
            <w:noWrap w:val="0"/>
            <w:vAlign w:val="top"/>
          </w:tcPr>
          <w:p w14:paraId="18E1EE86">
            <w:pPr>
              <w:spacing w:line="360" w:lineRule="auto"/>
              <w:jc w:val="center"/>
              <w:rPr>
                <w:rFonts w:hint="eastAsia" w:ascii="仿宋" w:hAnsi="仿宋" w:eastAsia="仿宋" w:cs="仿宋"/>
                <w:spacing w:val="-2"/>
                <w:sz w:val="21"/>
                <w:szCs w:val="21"/>
              </w:rPr>
            </w:pPr>
          </w:p>
        </w:tc>
        <w:tc>
          <w:tcPr>
            <w:tcW w:w="602" w:type="dxa"/>
            <w:noWrap w:val="0"/>
            <w:vAlign w:val="top"/>
          </w:tcPr>
          <w:p w14:paraId="4544E585">
            <w:pPr>
              <w:spacing w:line="360" w:lineRule="auto"/>
              <w:jc w:val="center"/>
              <w:rPr>
                <w:rFonts w:hint="eastAsia" w:ascii="仿宋" w:hAnsi="仿宋" w:eastAsia="仿宋" w:cs="仿宋"/>
                <w:spacing w:val="-2"/>
                <w:sz w:val="21"/>
                <w:szCs w:val="21"/>
              </w:rPr>
            </w:pPr>
          </w:p>
        </w:tc>
        <w:tc>
          <w:tcPr>
            <w:tcW w:w="604" w:type="dxa"/>
            <w:noWrap w:val="0"/>
            <w:vAlign w:val="top"/>
          </w:tcPr>
          <w:p w14:paraId="10772DF5">
            <w:pPr>
              <w:spacing w:line="360" w:lineRule="auto"/>
              <w:jc w:val="center"/>
              <w:rPr>
                <w:rFonts w:hint="eastAsia" w:ascii="仿宋" w:hAnsi="仿宋" w:eastAsia="仿宋" w:cs="仿宋"/>
                <w:spacing w:val="-2"/>
                <w:sz w:val="21"/>
                <w:szCs w:val="21"/>
              </w:rPr>
            </w:pPr>
          </w:p>
        </w:tc>
      </w:tr>
      <w:tr w14:paraId="04DE1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64E07953">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6</w:t>
            </w:r>
          </w:p>
        </w:tc>
        <w:tc>
          <w:tcPr>
            <w:tcW w:w="2124" w:type="dxa"/>
            <w:noWrap w:val="0"/>
            <w:vAlign w:val="center"/>
          </w:tcPr>
          <w:p w14:paraId="7F98612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投标人声明函</w:t>
            </w:r>
          </w:p>
        </w:tc>
        <w:tc>
          <w:tcPr>
            <w:tcW w:w="4437" w:type="dxa"/>
            <w:noWrap w:val="0"/>
            <w:vAlign w:val="top"/>
          </w:tcPr>
          <w:p w14:paraId="255B5F15">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lang w:val="en-US" w:eastAsia="zh-CN"/>
              </w:rPr>
            </w:pPr>
            <w:r>
              <w:rPr>
                <w:rFonts w:hint="eastAsia" w:ascii="仿宋" w:hAnsi="仿宋" w:eastAsia="仿宋" w:cs="仿宋"/>
                <w:sz w:val="21"/>
                <w:szCs w:val="21"/>
                <w:highlight w:val="white"/>
              </w:rPr>
              <w:t>提供了参加政府采购活动前三年内，在经营活动中没有重大违法记录的书面声明</w:t>
            </w:r>
            <w:r>
              <w:rPr>
                <w:rFonts w:hint="eastAsia" w:ascii="仿宋" w:hAnsi="仿宋" w:eastAsia="仿宋" w:cs="仿宋"/>
                <w:sz w:val="21"/>
                <w:szCs w:val="21"/>
                <w:highlight w:val="white"/>
                <w:lang w:val="en-US" w:eastAsia="zh-CN"/>
              </w:rPr>
              <w:t>；</w:t>
            </w:r>
          </w:p>
          <w:p w14:paraId="126B8D3A">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单位负责人为同一人或者存在直接控股、管理关系的不同</w:t>
            </w:r>
            <w:r>
              <w:rPr>
                <w:rFonts w:hint="eastAsia" w:ascii="仿宋" w:hAnsi="仿宋" w:eastAsia="仿宋" w:cs="仿宋"/>
                <w:sz w:val="21"/>
                <w:szCs w:val="21"/>
                <w:highlight w:val="white"/>
                <w:lang w:eastAsia="zh-CN"/>
              </w:rPr>
              <w:t>投标人</w:t>
            </w:r>
            <w:r>
              <w:rPr>
                <w:rFonts w:hint="eastAsia" w:ascii="仿宋" w:hAnsi="仿宋" w:eastAsia="仿宋" w:cs="仿宋"/>
                <w:sz w:val="21"/>
                <w:szCs w:val="21"/>
                <w:highlight w:val="white"/>
              </w:rPr>
              <w:t>，不得参加同一合同项下的政府采购活动。除单一来源采购项目外，为采购项目提供整体设计、规范编制或者项目管理、监理、检测等服务的</w:t>
            </w:r>
            <w:r>
              <w:rPr>
                <w:rFonts w:hint="eastAsia" w:ascii="仿宋" w:hAnsi="仿宋" w:eastAsia="仿宋" w:cs="仿宋"/>
                <w:sz w:val="21"/>
                <w:szCs w:val="21"/>
                <w:highlight w:val="white"/>
                <w:lang w:eastAsia="zh-CN"/>
              </w:rPr>
              <w:t>投标人</w:t>
            </w:r>
            <w:r>
              <w:rPr>
                <w:rFonts w:hint="eastAsia" w:ascii="仿宋" w:hAnsi="仿宋" w:eastAsia="仿宋" w:cs="仿宋"/>
                <w:sz w:val="21"/>
                <w:szCs w:val="21"/>
                <w:highlight w:val="white"/>
              </w:rPr>
              <w:t>，不得再参加该采购项目的其他采购活动</w:t>
            </w:r>
            <w:r>
              <w:rPr>
                <w:rFonts w:hint="eastAsia" w:ascii="仿宋" w:hAnsi="仿宋" w:eastAsia="仿宋" w:cs="仿宋"/>
                <w:sz w:val="21"/>
                <w:szCs w:val="21"/>
                <w:highlight w:val="white"/>
                <w:lang w:eastAsia="zh-CN"/>
              </w:rPr>
              <w:t>的书面声明。</w:t>
            </w:r>
          </w:p>
        </w:tc>
        <w:tc>
          <w:tcPr>
            <w:tcW w:w="602" w:type="dxa"/>
            <w:noWrap w:val="0"/>
            <w:vAlign w:val="top"/>
          </w:tcPr>
          <w:p w14:paraId="4AB94D6C">
            <w:pPr>
              <w:spacing w:line="360" w:lineRule="auto"/>
              <w:jc w:val="center"/>
              <w:rPr>
                <w:rFonts w:hint="eastAsia" w:ascii="仿宋" w:hAnsi="仿宋" w:eastAsia="仿宋" w:cs="仿宋"/>
                <w:spacing w:val="-2"/>
                <w:sz w:val="21"/>
                <w:szCs w:val="21"/>
              </w:rPr>
            </w:pPr>
          </w:p>
        </w:tc>
        <w:tc>
          <w:tcPr>
            <w:tcW w:w="602" w:type="dxa"/>
            <w:noWrap w:val="0"/>
            <w:vAlign w:val="top"/>
          </w:tcPr>
          <w:p w14:paraId="7EFFE178">
            <w:pPr>
              <w:spacing w:line="360" w:lineRule="auto"/>
              <w:jc w:val="center"/>
              <w:rPr>
                <w:rFonts w:hint="eastAsia" w:ascii="仿宋" w:hAnsi="仿宋" w:eastAsia="仿宋" w:cs="仿宋"/>
                <w:spacing w:val="-2"/>
                <w:sz w:val="21"/>
                <w:szCs w:val="21"/>
              </w:rPr>
            </w:pPr>
          </w:p>
        </w:tc>
        <w:tc>
          <w:tcPr>
            <w:tcW w:w="604" w:type="dxa"/>
            <w:noWrap w:val="0"/>
            <w:vAlign w:val="top"/>
          </w:tcPr>
          <w:p w14:paraId="6B97767E">
            <w:pPr>
              <w:spacing w:line="360" w:lineRule="auto"/>
              <w:jc w:val="center"/>
              <w:rPr>
                <w:rFonts w:hint="eastAsia" w:ascii="仿宋" w:hAnsi="仿宋" w:eastAsia="仿宋" w:cs="仿宋"/>
                <w:spacing w:val="-2"/>
                <w:sz w:val="21"/>
                <w:szCs w:val="21"/>
              </w:rPr>
            </w:pPr>
          </w:p>
        </w:tc>
      </w:tr>
      <w:tr w14:paraId="167E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671C4ED7">
            <w:pPr>
              <w:spacing w:line="360" w:lineRule="auto"/>
              <w:jc w:val="center"/>
              <w:rPr>
                <w:rFonts w:hint="eastAsia" w:ascii="仿宋" w:hAnsi="仿宋" w:eastAsia="仿宋" w:cs="仿宋"/>
                <w:color w:val="auto"/>
                <w:spacing w:val="-2"/>
                <w:sz w:val="21"/>
                <w:szCs w:val="21"/>
              </w:rPr>
            </w:pPr>
            <w:r>
              <w:rPr>
                <w:rFonts w:hint="eastAsia" w:ascii="仿宋" w:hAnsi="仿宋" w:eastAsia="仿宋" w:cs="仿宋"/>
                <w:color w:val="auto"/>
                <w:spacing w:val="-2"/>
                <w:sz w:val="21"/>
                <w:szCs w:val="21"/>
              </w:rPr>
              <w:t>7</w:t>
            </w:r>
          </w:p>
        </w:tc>
        <w:tc>
          <w:tcPr>
            <w:tcW w:w="2124" w:type="dxa"/>
            <w:noWrap w:val="0"/>
            <w:vAlign w:val="center"/>
          </w:tcPr>
          <w:p w14:paraId="251358C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信用信息查询</w:t>
            </w:r>
          </w:p>
        </w:tc>
        <w:tc>
          <w:tcPr>
            <w:tcW w:w="4437" w:type="dxa"/>
            <w:noWrap w:val="0"/>
            <w:vAlign w:val="top"/>
          </w:tcPr>
          <w:p w14:paraId="0A54E0F8">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lang w:eastAsia="zh-CN"/>
              </w:rPr>
            </w:pPr>
            <w:r>
              <w:rPr>
                <w:rFonts w:hint="eastAsia" w:ascii="仿宋" w:hAnsi="仿宋" w:eastAsia="仿宋" w:cs="仿宋"/>
                <w:sz w:val="21"/>
                <w:szCs w:val="21"/>
                <w:highlight w:val="white"/>
              </w:rPr>
              <w:t>投标人不得为“信用中国网站（www.creditchina.gov.cn）中列入失信被执行人和</w:t>
            </w:r>
            <w:r>
              <w:rPr>
                <w:rFonts w:hint="eastAsia" w:ascii="仿宋" w:hAnsi="仿宋" w:eastAsia="仿宋" w:cs="仿宋"/>
                <w:sz w:val="21"/>
                <w:szCs w:val="21"/>
                <w:highlight w:val="white"/>
                <w:lang w:eastAsia="zh-CN"/>
              </w:rPr>
              <w:t>税收违法黑名单</w:t>
            </w:r>
            <w:r>
              <w:rPr>
                <w:rFonts w:hint="eastAsia" w:ascii="仿宋" w:hAnsi="仿宋" w:eastAsia="仿宋" w:cs="仿宋"/>
                <w:sz w:val="21"/>
                <w:szCs w:val="21"/>
                <w:highlight w:val="white"/>
              </w:rPr>
              <w:t>的</w:t>
            </w:r>
            <w:r>
              <w:rPr>
                <w:rFonts w:hint="eastAsia" w:ascii="仿宋" w:hAnsi="仿宋" w:eastAsia="仿宋" w:cs="仿宋"/>
                <w:sz w:val="21"/>
                <w:szCs w:val="21"/>
                <w:highlight w:val="white"/>
                <w:lang w:eastAsia="zh-CN"/>
              </w:rPr>
              <w:t>投标人</w:t>
            </w:r>
            <w:r>
              <w:rPr>
                <w:rFonts w:hint="eastAsia" w:ascii="仿宋" w:hAnsi="仿宋" w:eastAsia="仿宋" w:cs="仿宋"/>
                <w:sz w:val="21"/>
                <w:szCs w:val="21"/>
                <w:highlight w:val="white"/>
              </w:rPr>
              <w:t>，不得为中国政府采购网（www.ccgp.gov.cn）政府采购严重违法失信行为记录名单中被财政部门禁止参加政府采购活动的投标人（以代理机构查询结果为准）</w:t>
            </w:r>
            <w:r>
              <w:rPr>
                <w:rFonts w:hint="eastAsia" w:ascii="仿宋" w:hAnsi="仿宋" w:eastAsia="仿宋" w:cs="仿宋"/>
                <w:sz w:val="21"/>
                <w:szCs w:val="21"/>
                <w:highlight w:val="white"/>
                <w:lang w:eastAsia="zh-CN"/>
              </w:rPr>
              <w:t>。</w:t>
            </w:r>
          </w:p>
        </w:tc>
        <w:tc>
          <w:tcPr>
            <w:tcW w:w="602" w:type="dxa"/>
            <w:noWrap w:val="0"/>
            <w:vAlign w:val="top"/>
          </w:tcPr>
          <w:p w14:paraId="350D74F6">
            <w:pPr>
              <w:spacing w:line="360" w:lineRule="auto"/>
              <w:jc w:val="center"/>
              <w:rPr>
                <w:rFonts w:hint="eastAsia" w:ascii="仿宋" w:hAnsi="仿宋" w:eastAsia="仿宋" w:cs="仿宋"/>
                <w:spacing w:val="-2"/>
                <w:sz w:val="21"/>
                <w:szCs w:val="21"/>
              </w:rPr>
            </w:pPr>
          </w:p>
        </w:tc>
        <w:tc>
          <w:tcPr>
            <w:tcW w:w="602" w:type="dxa"/>
            <w:noWrap w:val="0"/>
            <w:vAlign w:val="top"/>
          </w:tcPr>
          <w:p w14:paraId="047BB24B">
            <w:pPr>
              <w:spacing w:line="360" w:lineRule="auto"/>
              <w:jc w:val="center"/>
              <w:rPr>
                <w:rFonts w:hint="eastAsia" w:ascii="仿宋" w:hAnsi="仿宋" w:eastAsia="仿宋" w:cs="仿宋"/>
                <w:spacing w:val="-2"/>
                <w:sz w:val="21"/>
                <w:szCs w:val="21"/>
              </w:rPr>
            </w:pPr>
          </w:p>
        </w:tc>
        <w:tc>
          <w:tcPr>
            <w:tcW w:w="604" w:type="dxa"/>
            <w:noWrap w:val="0"/>
            <w:vAlign w:val="top"/>
          </w:tcPr>
          <w:p w14:paraId="4EA0369C">
            <w:pPr>
              <w:spacing w:line="360" w:lineRule="auto"/>
              <w:jc w:val="center"/>
              <w:rPr>
                <w:rFonts w:hint="eastAsia" w:ascii="仿宋" w:hAnsi="仿宋" w:eastAsia="仿宋" w:cs="仿宋"/>
                <w:spacing w:val="-2"/>
                <w:sz w:val="21"/>
                <w:szCs w:val="21"/>
              </w:rPr>
            </w:pPr>
          </w:p>
        </w:tc>
      </w:tr>
      <w:tr w14:paraId="1F08C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noWrap w:val="0"/>
            <w:vAlign w:val="center"/>
          </w:tcPr>
          <w:p w14:paraId="567E7834">
            <w:pPr>
              <w:spacing w:line="360" w:lineRule="auto"/>
              <w:jc w:val="center"/>
              <w:rPr>
                <w:rFonts w:hint="eastAsia" w:ascii="仿宋" w:hAnsi="仿宋" w:eastAsia="仿宋" w:cs="仿宋"/>
                <w:b w:val="0"/>
                <w:bCs w:val="0"/>
                <w:color w:val="auto"/>
                <w:spacing w:val="-2"/>
                <w:sz w:val="21"/>
                <w:szCs w:val="21"/>
                <w:lang w:val="en-US" w:eastAsia="zh-CN"/>
              </w:rPr>
            </w:pPr>
            <w:r>
              <w:rPr>
                <w:rFonts w:hint="eastAsia" w:ascii="仿宋" w:hAnsi="仿宋" w:eastAsia="仿宋" w:cs="仿宋"/>
                <w:b w:val="0"/>
                <w:bCs w:val="0"/>
                <w:color w:val="auto"/>
                <w:spacing w:val="-2"/>
                <w:sz w:val="21"/>
                <w:szCs w:val="21"/>
                <w:lang w:val="en-US" w:eastAsia="zh-CN"/>
              </w:rPr>
              <w:t>8</w:t>
            </w:r>
          </w:p>
        </w:tc>
        <w:tc>
          <w:tcPr>
            <w:tcW w:w="2124" w:type="dxa"/>
            <w:noWrap w:val="0"/>
            <w:vAlign w:val="center"/>
          </w:tcPr>
          <w:p w14:paraId="74CD3DB6">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lang w:eastAsia="zh-CN"/>
              </w:rPr>
              <w:t>落实政策</w:t>
            </w:r>
          </w:p>
        </w:tc>
        <w:tc>
          <w:tcPr>
            <w:tcW w:w="4437" w:type="dxa"/>
            <w:noWrap w:val="0"/>
            <w:vAlign w:val="top"/>
          </w:tcPr>
          <w:p w14:paraId="4D53CFFE">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lang w:val="en-US" w:eastAsia="zh-CN"/>
              </w:rPr>
              <w:t>本项目为专门面向中小企业，故只接受全部服务由中小企业提供，按要求填写中小企业声明函。</w:t>
            </w:r>
          </w:p>
        </w:tc>
        <w:tc>
          <w:tcPr>
            <w:tcW w:w="602" w:type="dxa"/>
            <w:noWrap w:val="0"/>
            <w:vAlign w:val="top"/>
          </w:tcPr>
          <w:p w14:paraId="6D1AAA20">
            <w:pPr>
              <w:spacing w:line="360" w:lineRule="auto"/>
              <w:jc w:val="center"/>
              <w:rPr>
                <w:rFonts w:hint="eastAsia" w:ascii="仿宋" w:hAnsi="仿宋" w:eastAsia="仿宋" w:cs="仿宋"/>
                <w:spacing w:val="-2"/>
                <w:sz w:val="21"/>
                <w:szCs w:val="21"/>
              </w:rPr>
            </w:pPr>
          </w:p>
        </w:tc>
        <w:tc>
          <w:tcPr>
            <w:tcW w:w="602" w:type="dxa"/>
            <w:noWrap w:val="0"/>
            <w:vAlign w:val="top"/>
          </w:tcPr>
          <w:p w14:paraId="20695220">
            <w:pPr>
              <w:spacing w:line="360" w:lineRule="auto"/>
              <w:jc w:val="center"/>
              <w:rPr>
                <w:rFonts w:hint="eastAsia" w:ascii="仿宋" w:hAnsi="仿宋" w:eastAsia="仿宋" w:cs="仿宋"/>
                <w:spacing w:val="-2"/>
                <w:sz w:val="21"/>
                <w:szCs w:val="21"/>
              </w:rPr>
            </w:pPr>
          </w:p>
        </w:tc>
        <w:tc>
          <w:tcPr>
            <w:tcW w:w="604" w:type="dxa"/>
            <w:noWrap w:val="0"/>
            <w:vAlign w:val="top"/>
          </w:tcPr>
          <w:p w14:paraId="22564519">
            <w:pPr>
              <w:spacing w:line="360" w:lineRule="auto"/>
              <w:jc w:val="center"/>
              <w:rPr>
                <w:rFonts w:hint="eastAsia" w:ascii="仿宋" w:hAnsi="仿宋" w:eastAsia="仿宋" w:cs="仿宋"/>
                <w:spacing w:val="-2"/>
                <w:sz w:val="21"/>
                <w:szCs w:val="21"/>
              </w:rPr>
            </w:pPr>
          </w:p>
        </w:tc>
      </w:tr>
      <w:tr w14:paraId="125AC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463" w:type="dxa"/>
            <w:noWrap w:val="0"/>
            <w:vAlign w:val="center"/>
          </w:tcPr>
          <w:p w14:paraId="7C0110B9">
            <w:pPr>
              <w:spacing w:line="360" w:lineRule="auto"/>
              <w:jc w:val="center"/>
              <w:rPr>
                <w:rFonts w:hint="eastAsia" w:ascii="仿宋" w:hAnsi="仿宋" w:eastAsia="仿宋" w:cs="仿宋"/>
                <w:b w:val="0"/>
                <w:bCs w:val="0"/>
                <w:color w:val="auto"/>
                <w:spacing w:val="-2"/>
                <w:sz w:val="21"/>
                <w:szCs w:val="21"/>
                <w:lang w:val="en-US" w:eastAsia="zh-CN"/>
              </w:rPr>
            </w:pPr>
            <w:r>
              <w:rPr>
                <w:rFonts w:hint="eastAsia" w:ascii="仿宋" w:hAnsi="仿宋" w:eastAsia="仿宋" w:cs="仿宋"/>
                <w:b w:val="0"/>
                <w:bCs w:val="0"/>
                <w:color w:val="auto"/>
                <w:spacing w:val="-2"/>
                <w:sz w:val="21"/>
                <w:szCs w:val="21"/>
                <w:lang w:val="en-US" w:eastAsia="zh-CN"/>
              </w:rPr>
              <w:t>9</w:t>
            </w:r>
          </w:p>
        </w:tc>
        <w:tc>
          <w:tcPr>
            <w:tcW w:w="2124" w:type="dxa"/>
            <w:noWrap w:val="0"/>
            <w:vAlign w:val="center"/>
          </w:tcPr>
          <w:p w14:paraId="33D27ADF">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lang w:val="en-US" w:eastAsia="zh-CN"/>
              </w:rPr>
            </w:pPr>
            <w:r>
              <w:rPr>
                <w:rFonts w:hint="eastAsia" w:ascii="仿宋" w:hAnsi="仿宋" w:eastAsia="仿宋" w:cs="仿宋"/>
                <w:sz w:val="21"/>
                <w:szCs w:val="21"/>
                <w:highlight w:val="white"/>
                <w:lang w:val="en-US" w:eastAsia="zh-CN"/>
              </w:rPr>
              <w:t>企业资质</w:t>
            </w:r>
          </w:p>
        </w:tc>
        <w:tc>
          <w:tcPr>
            <w:tcW w:w="4437" w:type="dxa"/>
            <w:noWrap w:val="0"/>
            <w:vAlign w:val="top"/>
          </w:tcPr>
          <w:p w14:paraId="135AD92B">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建筑工程施工总承包贰级及以上资质，具备施工企业安全生产许可证件；</w:t>
            </w:r>
          </w:p>
        </w:tc>
        <w:tc>
          <w:tcPr>
            <w:tcW w:w="602" w:type="dxa"/>
            <w:noWrap w:val="0"/>
            <w:vAlign w:val="top"/>
          </w:tcPr>
          <w:p w14:paraId="0386C472">
            <w:pPr>
              <w:spacing w:line="360" w:lineRule="auto"/>
              <w:jc w:val="center"/>
              <w:rPr>
                <w:rFonts w:hint="eastAsia" w:ascii="仿宋" w:hAnsi="仿宋" w:eastAsia="仿宋" w:cs="仿宋"/>
                <w:spacing w:val="-2"/>
                <w:sz w:val="21"/>
                <w:szCs w:val="21"/>
              </w:rPr>
            </w:pPr>
          </w:p>
        </w:tc>
        <w:tc>
          <w:tcPr>
            <w:tcW w:w="602" w:type="dxa"/>
            <w:noWrap w:val="0"/>
            <w:vAlign w:val="top"/>
          </w:tcPr>
          <w:p w14:paraId="7C7155AD">
            <w:pPr>
              <w:spacing w:line="360" w:lineRule="auto"/>
              <w:jc w:val="center"/>
              <w:rPr>
                <w:rFonts w:hint="eastAsia" w:ascii="仿宋" w:hAnsi="仿宋" w:eastAsia="仿宋" w:cs="仿宋"/>
                <w:spacing w:val="-2"/>
                <w:sz w:val="21"/>
                <w:szCs w:val="21"/>
              </w:rPr>
            </w:pPr>
          </w:p>
        </w:tc>
        <w:tc>
          <w:tcPr>
            <w:tcW w:w="604" w:type="dxa"/>
            <w:noWrap w:val="0"/>
            <w:vAlign w:val="top"/>
          </w:tcPr>
          <w:p w14:paraId="6B0B13C3">
            <w:pPr>
              <w:spacing w:line="360" w:lineRule="auto"/>
              <w:jc w:val="center"/>
              <w:rPr>
                <w:rFonts w:hint="eastAsia" w:ascii="仿宋" w:hAnsi="仿宋" w:eastAsia="仿宋" w:cs="仿宋"/>
                <w:spacing w:val="-2"/>
                <w:sz w:val="21"/>
                <w:szCs w:val="21"/>
              </w:rPr>
            </w:pPr>
          </w:p>
        </w:tc>
      </w:tr>
      <w:tr w14:paraId="32983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463" w:type="dxa"/>
            <w:noWrap w:val="0"/>
            <w:vAlign w:val="center"/>
          </w:tcPr>
          <w:p w14:paraId="5FE53A29">
            <w:pPr>
              <w:spacing w:line="360" w:lineRule="auto"/>
              <w:jc w:val="center"/>
              <w:rPr>
                <w:rFonts w:hint="eastAsia" w:ascii="仿宋" w:hAnsi="仿宋" w:eastAsia="仿宋" w:cs="仿宋"/>
                <w:b w:val="0"/>
                <w:bCs w:val="0"/>
                <w:color w:val="auto"/>
                <w:spacing w:val="-2"/>
                <w:sz w:val="21"/>
                <w:szCs w:val="21"/>
                <w:lang w:val="en-US" w:eastAsia="zh-CN"/>
              </w:rPr>
            </w:pPr>
            <w:r>
              <w:rPr>
                <w:rFonts w:hint="eastAsia" w:ascii="仿宋" w:hAnsi="仿宋" w:eastAsia="仿宋" w:cs="仿宋"/>
                <w:b w:val="0"/>
                <w:bCs w:val="0"/>
                <w:color w:val="auto"/>
                <w:spacing w:val="-2"/>
                <w:sz w:val="21"/>
                <w:szCs w:val="21"/>
                <w:lang w:val="en-US" w:eastAsia="zh-CN"/>
              </w:rPr>
              <w:t>10</w:t>
            </w:r>
          </w:p>
        </w:tc>
        <w:tc>
          <w:tcPr>
            <w:tcW w:w="2124" w:type="dxa"/>
            <w:noWrap w:val="0"/>
            <w:vAlign w:val="center"/>
          </w:tcPr>
          <w:p w14:paraId="6C9BB8C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ascii="仿宋" w:hAnsi="仿宋" w:eastAsia="仿宋" w:cs="仿宋"/>
                <w:sz w:val="21"/>
                <w:szCs w:val="21"/>
                <w:highlight w:val="white"/>
                <w:lang w:val="en-US" w:eastAsia="zh-CN"/>
              </w:rPr>
            </w:pPr>
            <w:r>
              <w:rPr>
                <w:rFonts w:hint="eastAsia" w:ascii="仿宋" w:hAnsi="仿宋" w:eastAsia="仿宋" w:cs="仿宋"/>
                <w:sz w:val="21"/>
                <w:szCs w:val="21"/>
                <w:highlight w:val="white"/>
                <w:lang w:val="en-US" w:eastAsia="zh-CN"/>
              </w:rPr>
              <w:t>项目负责人资质</w:t>
            </w:r>
          </w:p>
        </w:tc>
        <w:tc>
          <w:tcPr>
            <w:tcW w:w="4437" w:type="dxa"/>
            <w:noWrap w:val="0"/>
            <w:vAlign w:val="top"/>
          </w:tcPr>
          <w:p w14:paraId="5597D4F5">
            <w:pPr>
              <w:keepNext w:val="0"/>
              <w:keepLines w:val="0"/>
              <w:pageBreakBefore w:val="0"/>
              <w:widowControl w:val="0"/>
              <w:kinsoku/>
              <w:wordWrap/>
              <w:overflowPunct/>
              <w:topLinePunct w:val="0"/>
              <w:autoSpaceDE/>
              <w:autoSpaceDN/>
              <w:bidi w:val="0"/>
              <w:adjustRightInd/>
              <w:snapToGrid/>
              <w:spacing w:line="360" w:lineRule="auto"/>
              <w:jc w:val="left"/>
              <w:textAlignment w:val="auto"/>
              <w:outlineLvl w:val="9"/>
              <w:rPr>
                <w:rFonts w:hint="eastAsia" w:ascii="仿宋" w:hAnsi="仿宋" w:eastAsia="仿宋" w:cs="仿宋"/>
                <w:color w:val="auto"/>
                <w:sz w:val="21"/>
                <w:szCs w:val="21"/>
                <w:highlight w:val="white"/>
                <w:lang w:val="en-US" w:eastAsia="zh-CN"/>
              </w:rPr>
            </w:pPr>
            <w:r>
              <w:rPr>
                <w:rFonts w:hint="eastAsia" w:ascii="仿宋" w:hAnsi="仿宋" w:eastAsia="仿宋" w:cs="仿宋"/>
                <w:color w:val="auto"/>
                <w:sz w:val="21"/>
                <w:szCs w:val="21"/>
                <w:highlight w:val="white"/>
                <w:lang w:val="en-US" w:eastAsia="zh-CN"/>
              </w:rPr>
              <w:t>工程项目负责人具备建筑工程二级及以上执业资格，具备有效的安全生产考核合格证书。</w:t>
            </w:r>
          </w:p>
        </w:tc>
        <w:tc>
          <w:tcPr>
            <w:tcW w:w="602" w:type="dxa"/>
            <w:noWrap w:val="0"/>
            <w:vAlign w:val="top"/>
          </w:tcPr>
          <w:p w14:paraId="43B9E86F">
            <w:pPr>
              <w:spacing w:line="360" w:lineRule="auto"/>
              <w:jc w:val="center"/>
              <w:rPr>
                <w:rFonts w:hint="eastAsia" w:ascii="仿宋" w:hAnsi="仿宋" w:eastAsia="仿宋" w:cs="仿宋"/>
                <w:spacing w:val="-2"/>
                <w:sz w:val="21"/>
                <w:szCs w:val="21"/>
              </w:rPr>
            </w:pPr>
          </w:p>
        </w:tc>
        <w:tc>
          <w:tcPr>
            <w:tcW w:w="602" w:type="dxa"/>
            <w:noWrap w:val="0"/>
            <w:vAlign w:val="top"/>
          </w:tcPr>
          <w:p w14:paraId="378E8597">
            <w:pPr>
              <w:spacing w:line="360" w:lineRule="auto"/>
              <w:jc w:val="center"/>
              <w:rPr>
                <w:rFonts w:hint="eastAsia" w:ascii="仿宋" w:hAnsi="仿宋" w:eastAsia="仿宋" w:cs="仿宋"/>
                <w:spacing w:val="-2"/>
                <w:sz w:val="21"/>
                <w:szCs w:val="21"/>
              </w:rPr>
            </w:pPr>
          </w:p>
        </w:tc>
        <w:tc>
          <w:tcPr>
            <w:tcW w:w="604" w:type="dxa"/>
            <w:noWrap w:val="0"/>
            <w:vAlign w:val="top"/>
          </w:tcPr>
          <w:p w14:paraId="72563771">
            <w:pPr>
              <w:spacing w:line="360" w:lineRule="auto"/>
              <w:jc w:val="center"/>
              <w:rPr>
                <w:rFonts w:hint="eastAsia" w:ascii="仿宋" w:hAnsi="仿宋" w:eastAsia="仿宋" w:cs="仿宋"/>
                <w:spacing w:val="-2"/>
                <w:sz w:val="21"/>
                <w:szCs w:val="21"/>
              </w:rPr>
            </w:pPr>
          </w:p>
        </w:tc>
      </w:tr>
      <w:tr w14:paraId="58B7B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87" w:type="dxa"/>
            <w:gridSpan w:val="2"/>
            <w:noWrap w:val="0"/>
            <w:vAlign w:val="center"/>
          </w:tcPr>
          <w:p w14:paraId="3001BF7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outlineLvl w:val="9"/>
              <w:rPr>
                <w:rFonts w:hint="eastAsia" w:ascii="仿宋" w:hAnsi="仿宋" w:eastAsia="仿宋" w:cs="仿宋"/>
                <w:sz w:val="21"/>
                <w:szCs w:val="21"/>
                <w:highlight w:val="white"/>
              </w:rPr>
            </w:pPr>
            <w:r>
              <w:rPr>
                <w:rFonts w:hint="eastAsia" w:ascii="仿宋" w:hAnsi="仿宋" w:eastAsia="仿宋" w:cs="仿宋"/>
                <w:sz w:val="21"/>
                <w:szCs w:val="21"/>
                <w:highlight w:val="white"/>
              </w:rPr>
              <w:t>结论</w:t>
            </w:r>
          </w:p>
        </w:tc>
        <w:tc>
          <w:tcPr>
            <w:tcW w:w="4437" w:type="dxa"/>
            <w:noWrap w:val="0"/>
            <w:vAlign w:val="top"/>
          </w:tcPr>
          <w:p w14:paraId="5D56162B">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textAlignment w:val="auto"/>
              <w:outlineLvl w:val="9"/>
              <w:rPr>
                <w:rFonts w:hint="eastAsia" w:ascii="仿宋" w:hAnsi="仿宋" w:eastAsia="仿宋" w:cs="仿宋"/>
                <w:sz w:val="21"/>
                <w:szCs w:val="21"/>
                <w:highlight w:val="white"/>
              </w:rPr>
            </w:pPr>
          </w:p>
        </w:tc>
        <w:tc>
          <w:tcPr>
            <w:tcW w:w="602" w:type="dxa"/>
            <w:noWrap w:val="0"/>
            <w:vAlign w:val="top"/>
          </w:tcPr>
          <w:p w14:paraId="617AFBE8">
            <w:pPr>
              <w:spacing w:line="360" w:lineRule="auto"/>
              <w:jc w:val="center"/>
              <w:rPr>
                <w:rFonts w:hint="eastAsia" w:ascii="仿宋" w:hAnsi="仿宋" w:eastAsia="仿宋" w:cs="仿宋"/>
                <w:spacing w:val="-2"/>
                <w:sz w:val="21"/>
                <w:szCs w:val="21"/>
              </w:rPr>
            </w:pPr>
          </w:p>
        </w:tc>
        <w:tc>
          <w:tcPr>
            <w:tcW w:w="602" w:type="dxa"/>
            <w:noWrap w:val="0"/>
            <w:vAlign w:val="top"/>
          </w:tcPr>
          <w:p w14:paraId="57C03A9D">
            <w:pPr>
              <w:spacing w:line="360" w:lineRule="auto"/>
              <w:jc w:val="center"/>
              <w:rPr>
                <w:rFonts w:hint="eastAsia" w:ascii="仿宋" w:hAnsi="仿宋" w:eastAsia="仿宋" w:cs="仿宋"/>
                <w:spacing w:val="-2"/>
                <w:sz w:val="21"/>
                <w:szCs w:val="21"/>
              </w:rPr>
            </w:pPr>
          </w:p>
        </w:tc>
        <w:tc>
          <w:tcPr>
            <w:tcW w:w="604" w:type="dxa"/>
            <w:noWrap w:val="0"/>
            <w:vAlign w:val="top"/>
          </w:tcPr>
          <w:p w14:paraId="6984BBEB">
            <w:pPr>
              <w:spacing w:line="360" w:lineRule="auto"/>
              <w:jc w:val="center"/>
              <w:rPr>
                <w:rFonts w:hint="eastAsia" w:ascii="仿宋" w:hAnsi="仿宋" w:eastAsia="仿宋" w:cs="仿宋"/>
                <w:spacing w:val="-2"/>
                <w:sz w:val="21"/>
                <w:szCs w:val="21"/>
              </w:rPr>
            </w:pPr>
          </w:p>
        </w:tc>
      </w:tr>
      <w:bookmarkEnd w:id="137"/>
      <w:bookmarkEnd w:id="138"/>
      <w:bookmarkEnd w:id="139"/>
      <w:bookmarkEnd w:id="140"/>
      <w:bookmarkEnd w:id="141"/>
      <w:bookmarkEnd w:id="142"/>
    </w:tbl>
    <w:tbl>
      <w:tblPr>
        <w:tblStyle w:val="38"/>
        <w:tblpPr w:leftFromText="180" w:rightFromText="180" w:vertAnchor="text" w:tblpX="10217" w:tblpY="-5764"/>
        <w:tblOverlap w:val="never"/>
        <w:tblW w:w="33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26"/>
      </w:tblGrid>
      <w:tr w14:paraId="642E1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 w:hRule="atLeast"/>
        </w:trPr>
        <w:tc>
          <w:tcPr>
            <w:tcW w:w="3326" w:type="dxa"/>
          </w:tcPr>
          <w:p w14:paraId="70A79110">
            <w:pPr>
              <w:rPr>
                <w:rFonts w:hint="eastAsia" w:ascii="仿宋" w:hAnsi="仿宋" w:eastAsia="仿宋" w:cs="仿宋"/>
                <w:sz w:val="24"/>
                <w:szCs w:val="24"/>
                <w:highlight w:val="white"/>
                <w:vertAlign w:val="baseline"/>
              </w:rPr>
            </w:pPr>
          </w:p>
        </w:tc>
      </w:tr>
    </w:tbl>
    <w:p w14:paraId="5AE9B3E0">
      <w:pPr>
        <w:spacing w:line="360" w:lineRule="auto"/>
        <w:ind w:firstLine="472"/>
        <w:jc w:val="left"/>
        <w:rPr>
          <w:rFonts w:hint="eastAsia" w:ascii="仿宋" w:hAnsi="仿宋" w:eastAsia="仿宋" w:cs="仿宋"/>
          <w:sz w:val="24"/>
          <w:szCs w:val="24"/>
        </w:rPr>
      </w:pPr>
      <w:r>
        <w:rPr>
          <w:rFonts w:hint="eastAsia" w:ascii="仿宋" w:hAnsi="仿宋" w:eastAsia="仿宋" w:cs="仿宋"/>
          <w:spacing w:val="-2"/>
          <w:sz w:val="24"/>
          <w:szCs w:val="24"/>
        </w:rPr>
        <w:t>注：符合要求用“√”表示，不符合用“×”表示，结论为“合格”或“不合格”，有任一项不符合要求，结论为不合格。</w:t>
      </w:r>
    </w:p>
    <w:p w14:paraId="73B37343">
      <w:pPr>
        <w:pStyle w:val="5"/>
        <w:outlineLvl w:val="9"/>
        <w:rPr>
          <w:rFonts w:hint="eastAsia" w:ascii="仿宋" w:hAnsi="仿宋" w:eastAsia="仿宋" w:cs="仿宋"/>
          <w:sz w:val="24"/>
          <w:szCs w:val="24"/>
        </w:rPr>
      </w:pPr>
      <w:r>
        <w:rPr>
          <w:rFonts w:hint="eastAsia" w:ascii="仿宋" w:hAnsi="仿宋" w:eastAsia="仿宋" w:cs="仿宋"/>
          <w:sz w:val="24"/>
          <w:szCs w:val="24"/>
        </w:rPr>
        <w:t>投标文件符合性审查</w:t>
      </w:r>
    </w:p>
    <w:p w14:paraId="45ACC57E">
      <w:pPr>
        <w:rPr>
          <w:rFonts w:hint="eastAsia" w:ascii="仿宋" w:hAnsi="仿宋" w:eastAsia="仿宋" w:cs="仿宋"/>
          <w:sz w:val="24"/>
          <w:szCs w:val="24"/>
        </w:rPr>
      </w:pPr>
    </w:p>
    <w:tbl>
      <w:tblPr>
        <w:tblStyle w:val="37"/>
        <w:tblW w:w="8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6211"/>
        <w:gridCol w:w="699"/>
        <w:gridCol w:w="699"/>
        <w:gridCol w:w="699"/>
      </w:tblGrid>
      <w:tr w14:paraId="6D0D0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vMerge w:val="restart"/>
            <w:noWrap w:val="0"/>
            <w:vAlign w:val="bottom"/>
          </w:tcPr>
          <w:p w14:paraId="575572F3">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序号</w:t>
            </w:r>
          </w:p>
        </w:tc>
        <w:tc>
          <w:tcPr>
            <w:tcW w:w="6211" w:type="dxa"/>
            <w:vMerge w:val="restart"/>
            <w:noWrap w:val="0"/>
            <w:vAlign w:val="bottom"/>
          </w:tcPr>
          <w:p w14:paraId="46C5611E">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rPr>
              <w:t>评审内容</w:t>
            </w:r>
          </w:p>
        </w:tc>
        <w:tc>
          <w:tcPr>
            <w:tcW w:w="2097" w:type="dxa"/>
            <w:gridSpan w:val="3"/>
            <w:noWrap w:val="0"/>
            <w:vAlign w:val="bottom"/>
          </w:tcPr>
          <w:p w14:paraId="0D3463E7">
            <w:pPr>
              <w:spacing w:line="360" w:lineRule="auto"/>
              <w:jc w:val="center"/>
              <w:rPr>
                <w:rFonts w:hint="eastAsia" w:ascii="仿宋" w:hAnsi="仿宋" w:eastAsia="仿宋" w:cs="仿宋"/>
                <w:b/>
                <w:spacing w:val="-2"/>
                <w:sz w:val="24"/>
                <w:szCs w:val="24"/>
              </w:rPr>
            </w:pPr>
            <w:r>
              <w:rPr>
                <w:rFonts w:hint="eastAsia" w:ascii="仿宋" w:hAnsi="仿宋" w:eastAsia="仿宋" w:cs="仿宋"/>
                <w:b/>
                <w:spacing w:val="-2"/>
                <w:sz w:val="24"/>
                <w:szCs w:val="24"/>
                <w:lang w:eastAsia="zh-CN"/>
              </w:rPr>
              <w:t>投标人</w:t>
            </w:r>
            <w:r>
              <w:rPr>
                <w:rFonts w:hint="eastAsia" w:ascii="仿宋" w:hAnsi="仿宋" w:eastAsia="仿宋" w:cs="仿宋"/>
                <w:b/>
                <w:spacing w:val="-2"/>
                <w:sz w:val="24"/>
                <w:szCs w:val="24"/>
              </w:rPr>
              <w:t>名称</w:t>
            </w:r>
          </w:p>
        </w:tc>
      </w:tr>
      <w:tr w14:paraId="54CF6F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vMerge w:val="continue"/>
            <w:noWrap w:val="0"/>
            <w:vAlign w:val="bottom"/>
          </w:tcPr>
          <w:p w14:paraId="796A4458">
            <w:pPr>
              <w:spacing w:line="360" w:lineRule="auto"/>
              <w:jc w:val="center"/>
              <w:rPr>
                <w:rFonts w:hint="eastAsia" w:ascii="仿宋" w:hAnsi="仿宋" w:eastAsia="仿宋" w:cs="仿宋"/>
                <w:b/>
                <w:spacing w:val="-2"/>
                <w:sz w:val="24"/>
                <w:szCs w:val="24"/>
              </w:rPr>
            </w:pPr>
          </w:p>
        </w:tc>
        <w:tc>
          <w:tcPr>
            <w:tcW w:w="6211" w:type="dxa"/>
            <w:vMerge w:val="continue"/>
            <w:noWrap w:val="0"/>
            <w:vAlign w:val="bottom"/>
          </w:tcPr>
          <w:p w14:paraId="64940977">
            <w:pPr>
              <w:spacing w:line="360" w:lineRule="auto"/>
              <w:jc w:val="center"/>
              <w:rPr>
                <w:rFonts w:hint="eastAsia" w:ascii="仿宋" w:hAnsi="仿宋" w:eastAsia="仿宋" w:cs="仿宋"/>
                <w:b/>
                <w:spacing w:val="-2"/>
                <w:sz w:val="24"/>
                <w:szCs w:val="24"/>
              </w:rPr>
            </w:pPr>
          </w:p>
        </w:tc>
        <w:tc>
          <w:tcPr>
            <w:tcW w:w="699" w:type="dxa"/>
            <w:noWrap w:val="0"/>
            <w:vAlign w:val="bottom"/>
          </w:tcPr>
          <w:p w14:paraId="00C45AD6">
            <w:pPr>
              <w:spacing w:line="360" w:lineRule="auto"/>
              <w:jc w:val="center"/>
              <w:rPr>
                <w:rFonts w:hint="eastAsia" w:ascii="仿宋" w:hAnsi="仿宋" w:eastAsia="仿宋" w:cs="仿宋"/>
                <w:b/>
                <w:spacing w:val="-2"/>
                <w:sz w:val="24"/>
                <w:szCs w:val="24"/>
              </w:rPr>
            </w:pPr>
          </w:p>
        </w:tc>
        <w:tc>
          <w:tcPr>
            <w:tcW w:w="699" w:type="dxa"/>
            <w:noWrap w:val="0"/>
            <w:vAlign w:val="top"/>
          </w:tcPr>
          <w:p w14:paraId="491EEA96">
            <w:pPr>
              <w:spacing w:line="360" w:lineRule="auto"/>
              <w:jc w:val="center"/>
              <w:rPr>
                <w:rFonts w:hint="eastAsia" w:ascii="仿宋" w:hAnsi="仿宋" w:eastAsia="仿宋" w:cs="仿宋"/>
                <w:b/>
                <w:spacing w:val="-2"/>
                <w:sz w:val="24"/>
                <w:szCs w:val="24"/>
              </w:rPr>
            </w:pPr>
          </w:p>
        </w:tc>
        <w:tc>
          <w:tcPr>
            <w:tcW w:w="699" w:type="dxa"/>
            <w:noWrap w:val="0"/>
            <w:vAlign w:val="top"/>
          </w:tcPr>
          <w:p w14:paraId="78C52759">
            <w:pPr>
              <w:spacing w:line="360" w:lineRule="auto"/>
              <w:jc w:val="center"/>
              <w:rPr>
                <w:rFonts w:hint="eastAsia" w:ascii="仿宋" w:hAnsi="仿宋" w:eastAsia="仿宋" w:cs="仿宋"/>
                <w:b/>
                <w:spacing w:val="-2"/>
                <w:sz w:val="24"/>
                <w:szCs w:val="24"/>
              </w:rPr>
            </w:pPr>
          </w:p>
        </w:tc>
      </w:tr>
      <w:tr w14:paraId="582BD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40DE2E1F">
            <w:pPr>
              <w:bidi w:val="0"/>
              <w:jc w:val="center"/>
              <w:rPr>
                <w:rFonts w:hint="eastAsia" w:ascii="宋体" w:hAnsi="宋体" w:eastAsia="宋体" w:cs="宋体"/>
                <w:lang w:val="en-US" w:eastAsia="zh-CN"/>
              </w:rPr>
            </w:pPr>
            <w:r>
              <w:rPr>
                <w:rFonts w:hint="eastAsia" w:ascii="宋体" w:hAnsi="宋体" w:eastAsia="宋体" w:cs="宋体"/>
                <w:lang w:val="en-US" w:eastAsia="zh-CN"/>
              </w:rPr>
              <w:t>1</w:t>
            </w:r>
          </w:p>
        </w:tc>
        <w:tc>
          <w:tcPr>
            <w:tcW w:w="6211" w:type="dxa"/>
            <w:noWrap w:val="0"/>
            <w:vAlign w:val="center"/>
          </w:tcPr>
          <w:p w14:paraId="756982B0">
            <w:pPr>
              <w:pStyle w:val="15"/>
              <w:spacing w:line="360" w:lineRule="auto"/>
              <w:jc w:val="both"/>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投标文件按招标文件的规定要求签署、盖章的；</w:t>
            </w:r>
          </w:p>
        </w:tc>
        <w:tc>
          <w:tcPr>
            <w:tcW w:w="699" w:type="dxa"/>
            <w:noWrap w:val="0"/>
            <w:vAlign w:val="top"/>
          </w:tcPr>
          <w:p w14:paraId="499D868D">
            <w:pPr>
              <w:pStyle w:val="15"/>
              <w:rPr>
                <w:rFonts w:hint="eastAsia" w:ascii="仿宋" w:hAnsi="仿宋" w:eastAsia="仿宋" w:cs="仿宋"/>
                <w:sz w:val="24"/>
                <w:szCs w:val="24"/>
              </w:rPr>
            </w:pPr>
          </w:p>
        </w:tc>
        <w:tc>
          <w:tcPr>
            <w:tcW w:w="699" w:type="dxa"/>
            <w:noWrap w:val="0"/>
            <w:vAlign w:val="top"/>
          </w:tcPr>
          <w:p w14:paraId="059FDE41">
            <w:pPr>
              <w:pStyle w:val="15"/>
              <w:rPr>
                <w:rFonts w:hint="eastAsia" w:ascii="仿宋" w:hAnsi="仿宋" w:eastAsia="仿宋" w:cs="仿宋"/>
                <w:sz w:val="24"/>
                <w:szCs w:val="24"/>
              </w:rPr>
            </w:pPr>
          </w:p>
        </w:tc>
        <w:tc>
          <w:tcPr>
            <w:tcW w:w="699" w:type="dxa"/>
            <w:noWrap w:val="0"/>
            <w:vAlign w:val="top"/>
          </w:tcPr>
          <w:p w14:paraId="3B65EDB8">
            <w:pPr>
              <w:pStyle w:val="15"/>
              <w:rPr>
                <w:rFonts w:hint="eastAsia" w:ascii="仿宋" w:hAnsi="仿宋" w:eastAsia="仿宋" w:cs="仿宋"/>
                <w:sz w:val="24"/>
                <w:szCs w:val="24"/>
              </w:rPr>
            </w:pPr>
          </w:p>
        </w:tc>
      </w:tr>
      <w:tr w14:paraId="0875E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0CCCDF26">
            <w:pPr>
              <w:bidi w:val="0"/>
              <w:jc w:val="center"/>
              <w:rPr>
                <w:rFonts w:hint="eastAsia" w:ascii="宋体" w:hAnsi="宋体" w:eastAsia="宋体" w:cs="宋体"/>
                <w:lang w:val="en-US" w:eastAsia="zh-CN"/>
              </w:rPr>
            </w:pPr>
            <w:r>
              <w:rPr>
                <w:rFonts w:hint="eastAsia" w:ascii="宋体" w:hAnsi="宋体" w:eastAsia="宋体" w:cs="宋体"/>
                <w:lang w:val="en-US" w:eastAsia="zh-CN"/>
              </w:rPr>
              <w:t>2</w:t>
            </w:r>
          </w:p>
        </w:tc>
        <w:tc>
          <w:tcPr>
            <w:tcW w:w="6211" w:type="dxa"/>
            <w:noWrap w:val="0"/>
            <w:vAlign w:val="center"/>
          </w:tcPr>
          <w:p w14:paraId="0C47B98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按规定的格式填写，没有内容不全的；</w:t>
            </w:r>
          </w:p>
        </w:tc>
        <w:tc>
          <w:tcPr>
            <w:tcW w:w="699" w:type="dxa"/>
            <w:noWrap w:val="0"/>
            <w:vAlign w:val="top"/>
          </w:tcPr>
          <w:p w14:paraId="1AF1A774">
            <w:pPr>
              <w:pStyle w:val="15"/>
              <w:rPr>
                <w:rFonts w:hint="eastAsia" w:ascii="仿宋" w:hAnsi="仿宋" w:eastAsia="仿宋" w:cs="仿宋"/>
                <w:sz w:val="24"/>
                <w:szCs w:val="24"/>
              </w:rPr>
            </w:pPr>
          </w:p>
        </w:tc>
        <w:tc>
          <w:tcPr>
            <w:tcW w:w="699" w:type="dxa"/>
            <w:noWrap w:val="0"/>
            <w:vAlign w:val="top"/>
          </w:tcPr>
          <w:p w14:paraId="1CA9AAE9">
            <w:pPr>
              <w:pStyle w:val="15"/>
              <w:rPr>
                <w:rFonts w:hint="eastAsia" w:ascii="仿宋" w:hAnsi="仿宋" w:eastAsia="仿宋" w:cs="仿宋"/>
                <w:sz w:val="24"/>
                <w:szCs w:val="24"/>
              </w:rPr>
            </w:pPr>
          </w:p>
        </w:tc>
        <w:tc>
          <w:tcPr>
            <w:tcW w:w="699" w:type="dxa"/>
            <w:noWrap w:val="0"/>
            <w:vAlign w:val="top"/>
          </w:tcPr>
          <w:p w14:paraId="46AE5C18">
            <w:pPr>
              <w:pStyle w:val="15"/>
              <w:rPr>
                <w:rFonts w:hint="eastAsia" w:ascii="仿宋" w:hAnsi="仿宋" w:eastAsia="仿宋" w:cs="仿宋"/>
                <w:sz w:val="24"/>
                <w:szCs w:val="24"/>
              </w:rPr>
            </w:pPr>
          </w:p>
        </w:tc>
      </w:tr>
      <w:tr w14:paraId="45615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762F81AB">
            <w:pPr>
              <w:bidi w:val="0"/>
              <w:jc w:val="center"/>
              <w:rPr>
                <w:rFonts w:hint="eastAsia" w:ascii="宋体" w:hAnsi="宋体" w:eastAsia="宋体" w:cs="宋体"/>
                <w:lang w:val="en-US" w:eastAsia="zh-CN"/>
              </w:rPr>
            </w:pPr>
            <w:r>
              <w:rPr>
                <w:rFonts w:hint="eastAsia" w:ascii="宋体" w:hAnsi="宋体" w:eastAsia="宋体" w:cs="宋体"/>
                <w:lang w:val="en-US" w:eastAsia="zh-CN"/>
              </w:rPr>
              <w:t>3</w:t>
            </w:r>
          </w:p>
        </w:tc>
        <w:tc>
          <w:tcPr>
            <w:tcW w:w="6211" w:type="dxa"/>
            <w:noWrap w:val="0"/>
            <w:vAlign w:val="center"/>
          </w:tcPr>
          <w:p w14:paraId="08E9695C">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工期满足招标文件规定的；</w:t>
            </w:r>
          </w:p>
        </w:tc>
        <w:tc>
          <w:tcPr>
            <w:tcW w:w="699" w:type="dxa"/>
            <w:noWrap w:val="0"/>
            <w:vAlign w:val="top"/>
          </w:tcPr>
          <w:p w14:paraId="61692E01">
            <w:pPr>
              <w:pStyle w:val="15"/>
              <w:rPr>
                <w:rFonts w:hint="eastAsia" w:ascii="仿宋" w:hAnsi="仿宋" w:eastAsia="仿宋" w:cs="仿宋"/>
                <w:sz w:val="24"/>
                <w:szCs w:val="24"/>
              </w:rPr>
            </w:pPr>
          </w:p>
        </w:tc>
        <w:tc>
          <w:tcPr>
            <w:tcW w:w="699" w:type="dxa"/>
            <w:noWrap w:val="0"/>
            <w:vAlign w:val="top"/>
          </w:tcPr>
          <w:p w14:paraId="12BD15C8">
            <w:pPr>
              <w:pStyle w:val="15"/>
              <w:rPr>
                <w:rFonts w:hint="eastAsia" w:ascii="仿宋" w:hAnsi="仿宋" w:eastAsia="仿宋" w:cs="仿宋"/>
                <w:sz w:val="24"/>
                <w:szCs w:val="24"/>
              </w:rPr>
            </w:pPr>
          </w:p>
        </w:tc>
        <w:tc>
          <w:tcPr>
            <w:tcW w:w="699" w:type="dxa"/>
            <w:noWrap w:val="0"/>
            <w:vAlign w:val="top"/>
          </w:tcPr>
          <w:p w14:paraId="05594F7F">
            <w:pPr>
              <w:pStyle w:val="15"/>
              <w:rPr>
                <w:rFonts w:hint="eastAsia" w:ascii="仿宋" w:hAnsi="仿宋" w:eastAsia="仿宋" w:cs="仿宋"/>
                <w:sz w:val="24"/>
                <w:szCs w:val="24"/>
              </w:rPr>
            </w:pPr>
          </w:p>
        </w:tc>
      </w:tr>
      <w:tr w14:paraId="59E2D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3223AFC0">
            <w:pPr>
              <w:bidi w:val="0"/>
              <w:jc w:val="center"/>
              <w:rPr>
                <w:rFonts w:hint="eastAsia" w:ascii="宋体" w:hAnsi="宋体" w:eastAsia="宋体" w:cs="宋体"/>
                <w:lang w:val="en-US" w:eastAsia="zh-CN"/>
              </w:rPr>
            </w:pPr>
            <w:r>
              <w:rPr>
                <w:rFonts w:hint="eastAsia" w:ascii="宋体" w:hAnsi="宋体" w:eastAsia="宋体" w:cs="宋体"/>
                <w:lang w:val="en-US" w:eastAsia="zh-CN"/>
              </w:rPr>
              <w:t>4</w:t>
            </w:r>
          </w:p>
        </w:tc>
        <w:tc>
          <w:tcPr>
            <w:tcW w:w="6211" w:type="dxa"/>
            <w:noWrap w:val="0"/>
            <w:vAlign w:val="center"/>
          </w:tcPr>
          <w:p w14:paraId="4A2393A7">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投标报价未超过最高限价的；</w:t>
            </w:r>
          </w:p>
        </w:tc>
        <w:tc>
          <w:tcPr>
            <w:tcW w:w="699" w:type="dxa"/>
            <w:noWrap w:val="0"/>
            <w:vAlign w:val="top"/>
          </w:tcPr>
          <w:p w14:paraId="10603DD2">
            <w:pPr>
              <w:pStyle w:val="15"/>
              <w:rPr>
                <w:rFonts w:hint="eastAsia" w:ascii="仿宋" w:hAnsi="仿宋" w:eastAsia="仿宋" w:cs="仿宋"/>
                <w:sz w:val="24"/>
                <w:szCs w:val="24"/>
              </w:rPr>
            </w:pPr>
          </w:p>
        </w:tc>
        <w:tc>
          <w:tcPr>
            <w:tcW w:w="699" w:type="dxa"/>
            <w:noWrap w:val="0"/>
            <w:vAlign w:val="top"/>
          </w:tcPr>
          <w:p w14:paraId="28A0EA1C">
            <w:pPr>
              <w:pStyle w:val="15"/>
              <w:rPr>
                <w:rFonts w:hint="eastAsia" w:ascii="仿宋" w:hAnsi="仿宋" w:eastAsia="仿宋" w:cs="仿宋"/>
                <w:sz w:val="24"/>
                <w:szCs w:val="24"/>
              </w:rPr>
            </w:pPr>
          </w:p>
        </w:tc>
        <w:tc>
          <w:tcPr>
            <w:tcW w:w="699" w:type="dxa"/>
            <w:noWrap w:val="0"/>
            <w:vAlign w:val="top"/>
          </w:tcPr>
          <w:p w14:paraId="7B922A40">
            <w:pPr>
              <w:pStyle w:val="15"/>
              <w:rPr>
                <w:rFonts w:hint="eastAsia" w:ascii="仿宋" w:hAnsi="仿宋" w:eastAsia="仿宋" w:cs="仿宋"/>
                <w:sz w:val="24"/>
                <w:szCs w:val="24"/>
              </w:rPr>
            </w:pPr>
          </w:p>
        </w:tc>
      </w:tr>
      <w:tr w14:paraId="2977B8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180C25C7">
            <w:pPr>
              <w:bidi w:val="0"/>
              <w:jc w:val="center"/>
              <w:rPr>
                <w:rFonts w:hint="eastAsia" w:ascii="宋体" w:hAnsi="宋体" w:eastAsia="宋体" w:cs="宋体"/>
                <w:lang w:val="en-US" w:eastAsia="zh-CN"/>
              </w:rPr>
            </w:pPr>
            <w:r>
              <w:rPr>
                <w:rFonts w:hint="eastAsia" w:ascii="宋体" w:hAnsi="宋体" w:eastAsia="宋体" w:cs="宋体"/>
                <w:lang w:val="en-US" w:eastAsia="zh-CN"/>
              </w:rPr>
              <w:t>5</w:t>
            </w:r>
          </w:p>
        </w:tc>
        <w:tc>
          <w:tcPr>
            <w:tcW w:w="6211" w:type="dxa"/>
            <w:noWrap w:val="0"/>
            <w:vAlign w:val="center"/>
          </w:tcPr>
          <w:p w14:paraId="049AF49E">
            <w:pPr>
              <w:pStyle w:val="15"/>
              <w:spacing w:line="360" w:lineRule="auto"/>
              <w:jc w:val="both"/>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投标有效期满足招标文件要求；</w:t>
            </w:r>
          </w:p>
        </w:tc>
        <w:tc>
          <w:tcPr>
            <w:tcW w:w="699" w:type="dxa"/>
            <w:noWrap w:val="0"/>
            <w:vAlign w:val="top"/>
          </w:tcPr>
          <w:p w14:paraId="45C666E2">
            <w:pPr>
              <w:pStyle w:val="15"/>
              <w:rPr>
                <w:rFonts w:hint="eastAsia" w:ascii="仿宋" w:hAnsi="仿宋" w:eastAsia="仿宋" w:cs="仿宋"/>
                <w:sz w:val="24"/>
                <w:szCs w:val="24"/>
              </w:rPr>
            </w:pPr>
          </w:p>
        </w:tc>
        <w:tc>
          <w:tcPr>
            <w:tcW w:w="699" w:type="dxa"/>
            <w:noWrap w:val="0"/>
            <w:vAlign w:val="top"/>
          </w:tcPr>
          <w:p w14:paraId="437C0F29">
            <w:pPr>
              <w:pStyle w:val="15"/>
              <w:rPr>
                <w:rFonts w:hint="eastAsia" w:ascii="仿宋" w:hAnsi="仿宋" w:eastAsia="仿宋" w:cs="仿宋"/>
                <w:sz w:val="24"/>
                <w:szCs w:val="24"/>
              </w:rPr>
            </w:pPr>
          </w:p>
        </w:tc>
        <w:tc>
          <w:tcPr>
            <w:tcW w:w="699" w:type="dxa"/>
            <w:noWrap w:val="0"/>
            <w:vAlign w:val="top"/>
          </w:tcPr>
          <w:p w14:paraId="2C7A6D44">
            <w:pPr>
              <w:pStyle w:val="15"/>
              <w:rPr>
                <w:rFonts w:hint="eastAsia" w:ascii="仿宋" w:hAnsi="仿宋" w:eastAsia="仿宋" w:cs="仿宋"/>
                <w:sz w:val="24"/>
                <w:szCs w:val="24"/>
              </w:rPr>
            </w:pPr>
          </w:p>
        </w:tc>
      </w:tr>
      <w:tr w14:paraId="2B5B2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095A162C">
            <w:pPr>
              <w:bidi w:val="0"/>
              <w:jc w:val="center"/>
              <w:rPr>
                <w:rFonts w:hint="eastAsia" w:ascii="宋体" w:hAnsi="宋体" w:eastAsia="宋体" w:cs="宋体"/>
                <w:lang w:val="en-US" w:eastAsia="zh-CN"/>
              </w:rPr>
            </w:pPr>
            <w:r>
              <w:rPr>
                <w:rFonts w:hint="eastAsia" w:ascii="宋体" w:hAnsi="宋体" w:eastAsia="宋体" w:cs="宋体"/>
                <w:lang w:val="en-US" w:eastAsia="zh-CN"/>
              </w:rPr>
              <w:t>6</w:t>
            </w:r>
          </w:p>
        </w:tc>
        <w:tc>
          <w:tcPr>
            <w:tcW w:w="6211" w:type="dxa"/>
            <w:noWrap w:val="0"/>
            <w:vAlign w:val="center"/>
          </w:tcPr>
          <w:p w14:paraId="703FD322">
            <w:pPr>
              <w:pStyle w:val="15"/>
              <w:spacing w:line="360" w:lineRule="auto"/>
              <w:jc w:val="both"/>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符合招标文件中规定的其它实质性要求的；</w:t>
            </w:r>
          </w:p>
        </w:tc>
        <w:tc>
          <w:tcPr>
            <w:tcW w:w="699" w:type="dxa"/>
            <w:noWrap w:val="0"/>
            <w:vAlign w:val="top"/>
          </w:tcPr>
          <w:p w14:paraId="55AB8E28">
            <w:pPr>
              <w:pStyle w:val="15"/>
              <w:rPr>
                <w:rFonts w:hint="eastAsia" w:ascii="仿宋" w:hAnsi="仿宋" w:eastAsia="仿宋" w:cs="仿宋"/>
                <w:sz w:val="24"/>
                <w:szCs w:val="24"/>
              </w:rPr>
            </w:pPr>
          </w:p>
        </w:tc>
        <w:tc>
          <w:tcPr>
            <w:tcW w:w="699" w:type="dxa"/>
            <w:noWrap w:val="0"/>
            <w:vAlign w:val="top"/>
          </w:tcPr>
          <w:p w14:paraId="13136462">
            <w:pPr>
              <w:pStyle w:val="15"/>
              <w:rPr>
                <w:rFonts w:hint="eastAsia" w:ascii="仿宋" w:hAnsi="仿宋" w:eastAsia="仿宋" w:cs="仿宋"/>
                <w:sz w:val="24"/>
                <w:szCs w:val="24"/>
              </w:rPr>
            </w:pPr>
          </w:p>
        </w:tc>
        <w:tc>
          <w:tcPr>
            <w:tcW w:w="699" w:type="dxa"/>
            <w:noWrap w:val="0"/>
            <w:vAlign w:val="top"/>
          </w:tcPr>
          <w:p w14:paraId="5E5EC1EB">
            <w:pPr>
              <w:pStyle w:val="15"/>
              <w:rPr>
                <w:rFonts w:hint="eastAsia" w:ascii="仿宋" w:hAnsi="仿宋" w:eastAsia="仿宋" w:cs="仿宋"/>
                <w:sz w:val="24"/>
                <w:szCs w:val="24"/>
              </w:rPr>
            </w:pPr>
          </w:p>
        </w:tc>
      </w:tr>
      <w:tr w14:paraId="341DA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71F0348B">
            <w:pPr>
              <w:bidi w:val="0"/>
              <w:jc w:val="center"/>
              <w:rPr>
                <w:rFonts w:hint="eastAsia" w:ascii="宋体" w:hAnsi="宋体" w:eastAsia="宋体" w:cs="宋体"/>
                <w:lang w:val="en-US" w:eastAsia="zh-CN"/>
              </w:rPr>
            </w:pPr>
            <w:r>
              <w:rPr>
                <w:rFonts w:hint="eastAsia" w:ascii="宋体" w:hAnsi="宋体" w:eastAsia="宋体" w:cs="宋体"/>
                <w:lang w:val="en-US" w:eastAsia="zh-CN"/>
              </w:rPr>
              <w:t>7</w:t>
            </w:r>
          </w:p>
        </w:tc>
        <w:tc>
          <w:tcPr>
            <w:tcW w:w="6211" w:type="dxa"/>
            <w:noWrap w:val="0"/>
            <w:vAlign w:val="center"/>
          </w:tcPr>
          <w:p w14:paraId="4B8DDC89">
            <w:pPr>
              <w:pStyle w:val="15"/>
              <w:spacing w:line="360" w:lineRule="auto"/>
              <w:jc w:val="both"/>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投标文件中未附有招标人不能接受的附加条件的；</w:t>
            </w:r>
          </w:p>
        </w:tc>
        <w:tc>
          <w:tcPr>
            <w:tcW w:w="699" w:type="dxa"/>
            <w:noWrap w:val="0"/>
            <w:vAlign w:val="top"/>
          </w:tcPr>
          <w:p w14:paraId="33B26C39">
            <w:pPr>
              <w:pStyle w:val="15"/>
              <w:rPr>
                <w:rFonts w:hint="eastAsia" w:ascii="仿宋" w:hAnsi="仿宋" w:eastAsia="仿宋" w:cs="仿宋"/>
                <w:sz w:val="24"/>
                <w:szCs w:val="24"/>
              </w:rPr>
            </w:pPr>
          </w:p>
        </w:tc>
        <w:tc>
          <w:tcPr>
            <w:tcW w:w="699" w:type="dxa"/>
            <w:noWrap w:val="0"/>
            <w:vAlign w:val="top"/>
          </w:tcPr>
          <w:p w14:paraId="63C788C0">
            <w:pPr>
              <w:pStyle w:val="15"/>
              <w:rPr>
                <w:rFonts w:hint="eastAsia" w:ascii="仿宋" w:hAnsi="仿宋" w:eastAsia="仿宋" w:cs="仿宋"/>
                <w:sz w:val="24"/>
                <w:szCs w:val="24"/>
              </w:rPr>
            </w:pPr>
          </w:p>
        </w:tc>
        <w:tc>
          <w:tcPr>
            <w:tcW w:w="699" w:type="dxa"/>
            <w:noWrap w:val="0"/>
            <w:vAlign w:val="top"/>
          </w:tcPr>
          <w:p w14:paraId="71B3C2BA">
            <w:pPr>
              <w:pStyle w:val="15"/>
              <w:rPr>
                <w:rFonts w:hint="eastAsia" w:ascii="仿宋" w:hAnsi="仿宋" w:eastAsia="仿宋" w:cs="仿宋"/>
                <w:sz w:val="24"/>
                <w:szCs w:val="24"/>
              </w:rPr>
            </w:pPr>
          </w:p>
        </w:tc>
      </w:tr>
      <w:tr w14:paraId="0265D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1835B84C">
            <w:pPr>
              <w:bidi w:val="0"/>
              <w:jc w:val="center"/>
              <w:rPr>
                <w:rFonts w:hint="eastAsia" w:ascii="宋体" w:hAnsi="宋体" w:eastAsia="宋体" w:cs="宋体"/>
                <w:lang w:val="en-US" w:eastAsia="zh-CN"/>
              </w:rPr>
            </w:pPr>
            <w:r>
              <w:rPr>
                <w:rFonts w:hint="eastAsia" w:ascii="宋体" w:hAnsi="宋体" w:eastAsia="宋体" w:cs="宋体"/>
                <w:lang w:val="en-US" w:eastAsia="zh-CN"/>
              </w:rPr>
              <w:t>8</w:t>
            </w:r>
          </w:p>
        </w:tc>
        <w:tc>
          <w:tcPr>
            <w:tcW w:w="6211" w:type="dxa"/>
            <w:noWrap w:val="0"/>
            <w:vAlign w:val="center"/>
          </w:tcPr>
          <w:p w14:paraId="70FA0C58">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投标人名称或组织结构与购买招标文件时是否一致且未一致时提供有效证明的；</w:t>
            </w:r>
          </w:p>
        </w:tc>
        <w:tc>
          <w:tcPr>
            <w:tcW w:w="699" w:type="dxa"/>
            <w:noWrap w:val="0"/>
            <w:vAlign w:val="top"/>
          </w:tcPr>
          <w:p w14:paraId="61E519D4">
            <w:pPr>
              <w:pStyle w:val="15"/>
              <w:rPr>
                <w:rFonts w:hint="eastAsia" w:ascii="仿宋" w:hAnsi="仿宋" w:eastAsia="仿宋" w:cs="仿宋"/>
                <w:sz w:val="24"/>
                <w:szCs w:val="24"/>
              </w:rPr>
            </w:pPr>
          </w:p>
        </w:tc>
        <w:tc>
          <w:tcPr>
            <w:tcW w:w="699" w:type="dxa"/>
            <w:noWrap w:val="0"/>
            <w:vAlign w:val="top"/>
          </w:tcPr>
          <w:p w14:paraId="4ABA42D5">
            <w:pPr>
              <w:pStyle w:val="15"/>
              <w:rPr>
                <w:rFonts w:hint="eastAsia" w:ascii="仿宋" w:hAnsi="仿宋" w:eastAsia="仿宋" w:cs="仿宋"/>
                <w:sz w:val="24"/>
                <w:szCs w:val="24"/>
              </w:rPr>
            </w:pPr>
          </w:p>
        </w:tc>
        <w:tc>
          <w:tcPr>
            <w:tcW w:w="699" w:type="dxa"/>
            <w:noWrap w:val="0"/>
            <w:vAlign w:val="top"/>
          </w:tcPr>
          <w:p w14:paraId="65B42B7B">
            <w:pPr>
              <w:pStyle w:val="15"/>
              <w:rPr>
                <w:rFonts w:hint="eastAsia" w:ascii="仿宋" w:hAnsi="仿宋" w:eastAsia="仿宋" w:cs="仿宋"/>
                <w:sz w:val="24"/>
                <w:szCs w:val="24"/>
              </w:rPr>
            </w:pPr>
          </w:p>
        </w:tc>
      </w:tr>
      <w:tr w14:paraId="3BAD6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center"/>
          </w:tcPr>
          <w:p w14:paraId="2292DD5D">
            <w:pPr>
              <w:bidi w:val="0"/>
              <w:jc w:val="center"/>
              <w:rPr>
                <w:rFonts w:hint="eastAsia" w:ascii="宋体" w:hAnsi="宋体" w:eastAsia="宋体" w:cs="宋体"/>
                <w:lang w:val="en-US" w:eastAsia="zh-CN"/>
              </w:rPr>
            </w:pPr>
            <w:r>
              <w:rPr>
                <w:rFonts w:hint="eastAsia" w:ascii="宋体" w:hAnsi="宋体" w:eastAsia="宋体" w:cs="宋体"/>
                <w:lang w:val="en-US" w:eastAsia="zh-CN"/>
              </w:rPr>
              <w:t>9</w:t>
            </w:r>
          </w:p>
        </w:tc>
        <w:tc>
          <w:tcPr>
            <w:tcW w:w="6211" w:type="dxa"/>
            <w:noWrap w:val="0"/>
            <w:vAlign w:val="center"/>
          </w:tcPr>
          <w:p w14:paraId="675CBB42">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不属于法律、法规和招标文件中规定的其他无效投标情形的。</w:t>
            </w:r>
          </w:p>
        </w:tc>
        <w:tc>
          <w:tcPr>
            <w:tcW w:w="699" w:type="dxa"/>
            <w:noWrap w:val="0"/>
            <w:vAlign w:val="top"/>
          </w:tcPr>
          <w:p w14:paraId="57312D9D">
            <w:pPr>
              <w:pStyle w:val="15"/>
              <w:rPr>
                <w:rFonts w:hint="eastAsia" w:ascii="仿宋" w:hAnsi="仿宋" w:eastAsia="仿宋" w:cs="仿宋"/>
                <w:sz w:val="24"/>
                <w:szCs w:val="24"/>
              </w:rPr>
            </w:pPr>
          </w:p>
        </w:tc>
        <w:tc>
          <w:tcPr>
            <w:tcW w:w="699" w:type="dxa"/>
            <w:noWrap w:val="0"/>
            <w:vAlign w:val="top"/>
          </w:tcPr>
          <w:p w14:paraId="629F48DA">
            <w:pPr>
              <w:pStyle w:val="15"/>
              <w:rPr>
                <w:rFonts w:hint="eastAsia" w:ascii="仿宋" w:hAnsi="仿宋" w:eastAsia="仿宋" w:cs="仿宋"/>
                <w:sz w:val="24"/>
                <w:szCs w:val="24"/>
              </w:rPr>
            </w:pPr>
          </w:p>
        </w:tc>
        <w:tc>
          <w:tcPr>
            <w:tcW w:w="699" w:type="dxa"/>
            <w:noWrap w:val="0"/>
            <w:vAlign w:val="top"/>
          </w:tcPr>
          <w:p w14:paraId="14AE5D2A">
            <w:pPr>
              <w:pStyle w:val="15"/>
              <w:rPr>
                <w:rFonts w:hint="eastAsia" w:ascii="仿宋" w:hAnsi="仿宋" w:eastAsia="仿宋" w:cs="仿宋"/>
                <w:sz w:val="24"/>
                <w:szCs w:val="24"/>
              </w:rPr>
            </w:pPr>
          </w:p>
        </w:tc>
      </w:tr>
      <w:tr w14:paraId="22949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78" w:type="dxa"/>
            <w:noWrap w:val="0"/>
            <w:vAlign w:val="top"/>
          </w:tcPr>
          <w:p w14:paraId="4070872D">
            <w:pPr>
              <w:pStyle w:val="15"/>
              <w:spacing w:line="360" w:lineRule="auto"/>
              <w:rPr>
                <w:rFonts w:hint="eastAsia" w:ascii="仿宋" w:hAnsi="仿宋" w:eastAsia="仿宋" w:cs="仿宋"/>
                <w:sz w:val="24"/>
                <w:szCs w:val="24"/>
              </w:rPr>
            </w:pPr>
          </w:p>
        </w:tc>
        <w:tc>
          <w:tcPr>
            <w:tcW w:w="6211" w:type="dxa"/>
            <w:noWrap w:val="0"/>
            <w:vAlign w:val="top"/>
          </w:tcPr>
          <w:p w14:paraId="7162F825">
            <w:pPr>
              <w:pStyle w:val="15"/>
              <w:spacing w:line="360" w:lineRule="auto"/>
              <w:rPr>
                <w:rFonts w:hint="eastAsia" w:ascii="仿宋" w:hAnsi="仿宋" w:eastAsia="仿宋" w:cs="仿宋"/>
                <w:kern w:val="2"/>
                <w:sz w:val="24"/>
                <w:szCs w:val="24"/>
                <w:highlight w:val="white"/>
                <w:lang w:val="en-US" w:eastAsia="zh-CN" w:bidi="ar-SA"/>
              </w:rPr>
            </w:pPr>
            <w:r>
              <w:rPr>
                <w:rFonts w:hint="eastAsia" w:ascii="仿宋" w:hAnsi="仿宋" w:eastAsia="仿宋" w:cs="仿宋"/>
                <w:kern w:val="2"/>
                <w:sz w:val="24"/>
                <w:szCs w:val="24"/>
                <w:highlight w:val="white"/>
                <w:lang w:val="en-US" w:eastAsia="zh-CN" w:bidi="ar-SA"/>
              </w:rPr>
              <w:t>结论</w:t>
            </w:r>
          </w:p>
        </w:tc>
        <w:tc>
          <w:tcPr>
            <w:tcW w:w="699" w:type="dxa"/>
            <w:noWrap w:val="0"/>
            <w:vAlign w:val="top"/>
          </w:tcPr>
          <w:p w14:paraId="18F54EDE">
            <w:pPr>
              <w:pStyle w:val="15"/>
              <w:rPr>
                <w:rFonts w:hint="eastAsia" w:ascii="仿宋" w:hAnsi="仿宋" w:eastAsia="仿宋" w:cs="仿宋"/>
                <w:sz w:val="24"/>
                <w:szCs w:val="24"/>
              </w:rPr>
            </w:pPr>
          </w:p>
        </w:tc>
        <w:tc>
          <w:tcPr>
            <w:tcW w:w="699" w:type="dxa"/>
            <w:noWrap w:val="0"/>
            <w:vAlign w:val="top"/>
          </w:tcPr>
          <w:p w14:paraId="19339A5F">
            <w:pPr>
              <w:pStyle w:val="15"/>
              <w:rPr>
                <w:rFonts w:hint="eastAsia" w:ascii="仿宋" w:hAnsi="仿宋" w:eastAsia="仿宋" w:cs="仿宋"/>
                <w:sz w:val="24"/>
                <w:szCs w:val="24"/>
              </w:rPr>
            </w:pPr>
          </w:p>
        </w:tc>
        <w:tc>
          <w:tcPr>
            <w:tcW w:w="699" w:type="dxa"/>
            <w:noWrap w:val="0"/>
            <w:vAlign w:val="top"/>
          </w:tcPr>
          <w:p w14:paraId="3E4D4978">
            <w:pPr>
              <w:pStyle w:val="15"/>
              <w:rPr>
                <w:rFonts w:hint="eastAsia" w:ascii="仿宋" w:hAnsi="仿宋" w:eastAsia="仿宋" w:cs="仿宋"/>
                <w:sz w:val="24"/>
                <w:szCs w:val="24"/>
              </w:rPr>
            </w:pPr>
          </w:p>
        </w:tc>
      </w:tr>
    </w:tbl>
    <w:p w14:paraId="13333EF7">
      <w:pPr>
        <w:spacing w:line="360" w:lineRule="auto"/>
        <w:ind w:firstLine="472"/>
        <w:jc w:val="left"/>
        <w:rPr>
          <w:rFonts w:hint="eastAsia" w:ascii="仿宋" w:hAnsi="仿宋" w:eastAsia="仿宋" w:cs="仿宋"/>
          <w:sz w:val="24"/>
          <w:szCs w:val="24"/>
          <w:highlight w:val="white"/>
        </w:rPr>
      </w:pPr>
      <w:r>
        <w:rPr>
          <w:rFonts w:hint="eastAsia" w:ascii="仿宋" w:hAnsi="仿宋" w:eastAsia="仿宋" w:cs="仿宋"/>
          <w:spacing w:val="-2"/>
          <w:sz w:val="24"/>
          <w:szCs w:val="24"/>
        </w:rPr>
        <w:t>注：符合要求用“√”表示，不符合用“×”表示，结论为“合格”或“不合格”，有任一项不符合要求，结论为不合格。</w:t>
      </w:r>
    </w:p>
    <w:p w14:paraId="5FA824FE">
      <w:pPr>
        <w:pStyle w:val="5"/>
        <w:outlineLvl w:val="9"/>
        <w:rPr>
          <w:rFonts w:hint="eastAsia" w:ascii="仿宋" w:hAnsi="仿宋" w:eastAsia="仿宋" w:cs="仿宋"/>
          <w:sz w:val="24"/>
          <w:szCs w:val="24"/>
          <w:lang w:val="en-US" w:eastAsia="zh-CN"/>
        </w:rPr>
      </w:pPr>
    </w:p>
    <w:p w14:paraId="4EA7DBAC">
      <w:pPr>
        <w:pStyle w:val="5"/>
        <w:outlineLvl w:val="9"/>
        <w:rPr>
          <w:rFonts w:hint="eastAsia" w:ascii="仿宋" w:hAnsi="仿宋" w:eastAsia="仿宋" w:cs="仿宋"/>
          <w:sz w:val="24"/>
          <w:szCs w:val="24"/>
          <w:lang w:val="en-US" w:eastAsia="zh-CN"/>
        </w:rPr>
      </w:pPr>
    </w:p>
    <w:p w14:paraId="6E1BF3D2">
      <w:pPr>
        <w:pStyle w:val="5"/>
        <w:outlineLvl w:val="9"/>
        <w:rPr>
          <w:rFonts w:hint="eastAsia" w:ascii="仿宋" w:hAnsi="仿宋" w:eastAsia="仿宋" w:cs="仿宋"/>
          <w:sz w:val="24"/>
          <w:szCs w:val="24"/>
          <w:lang w:val="en-US" w:eastAsia="zh-CN"/>
        </w:rPr>
      </w:pPr>
    </w:p>
    <w:p w14:paraId="29FFACAD">
      <w:pPr>
        <w:pStyle w:val="5"/>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评分标准</w:t>
      </w:r>
    </w:p>
    <w:tbl>
      <w:tblPr>
        <w:tblStyle w:val="37"/>
        <w:tblpPr w:leftFromText="180" w:rightFromText="180" w:vertAnchor="text" w:horzAnchor="page" w:tblpX="1601" w:tblpY="189"/>
        <w:tblOverlap w:val="never"/>
        <w:tblW w:w="92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097"/>
        <w:gridCol w:w="5123"/>
      </w:tblGrid>
      <w:tr w14:paraId="39DD1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4097" w:type="dxa"/>
            <w:tcBorders>
              <w:top w:val="single" w:color="000000" w:sz="4" w:space="0"/>
              <w:left w:val="single" w:color="000000" w:sz="4" w:space="0"/>
              <w:bottom w:val="single" w:color="000000" w:sz="4" w:space="0"/>
              <w:right w:val="single" w:color="000000" w:sz="4" w:space="0"/>
            </w:tcBorders>
            <w:noWrap w:val="0"/>
            <w:vAlign w:val="center"/>
          </w:tcPr>
          <w:p w14:paraId="23158439">
            <w:pPr>
              <w:jc w:val="center"/>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 分 因 素</w:t>
            </w:r>
          </w:p>
        </w:tc>
        <w:tc>
          <w:tcPr>
            <w:tcW w:w="5123" w:type="dxa"/>
            <w:tcBorders>
              <w:top w:val="single" w:color="000000" w:sz="4" w:space="0"/>
              <w:left w:val="nil"/>
              <w:bottom w:val="single" w:color="000000" w:sz="4" w:space="0"/>
              <w:right w:val="single" w:color="000000" w:sz="4" w:space="0"/>
            </w:tcBorders>
            <w:noWrap w:val="0"/>
            <w:vAlign w:val="top"/>
          </w:tcPr>
          <w:p w14:paraId="2F656E80">
            <w:pPr>
              <w:jc w:val="center"/>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val="en-US" w:eastAsia="zh-CN" w:bidi="ar-SA"/>
              </w:rPr>
              <w:t>权重分配</w:t>
            </w:r>
          </w:p>
        </w:tc>
      </w:tr>
      <w:tr w14:paraId="748C6D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4097" w:type="dxa"/>
            <w:tcBorders>
              <w:top w:val="single" w:color="000000" w:sz="4" w:space="0"/>
              <w:left w:val="single" w:color="000000" w:sz="4" w:space="0"/>
              <w:bottom w:val="single" w:color="000000" w:sz="4" w:space="0"/>
              <w:right w:val="single" w:color="000000" w:sz="4" w:space="0"/>
            </w:tcBorders>
            <w:noWrap w:val="0"/>
            <w:vAlign w:val="top"/>
          </w:tcPr>
          <w:p w14:paraId="3526F412">
            <w:pPr>
              <w:bidi w:val="0"/>
              <w:jc w:val="center"/>
              <w:rPr>
                <w:rFonts w:hint="eastAsia" w:ascii="仿宋" w:hAnsi="仿宋" w:eastAsia="仿宋" w:cs="仿宋"/>
                <w:lang w:val="en-US" w:eastAsia="zh-CN"/>
              </w:rPr>
            </w:pPr>
            <w:r>
              <w:rPr>
                <w:rFonts w:hint="eastAsia" w:ascii="仿宋" w:hAnsi="仿宋" w:eastAsia="仿宋" w:cs="仿宋"/>
                <w:lang w:val="en-US" w:eastAsia="zh-CN"/>
              </w:rPr>
              <w:t>商务部分</w:t>
            </w:r>
          </w:p>
        </w:tc>
        <w:tc>
          <w:tcPr>
            <w:tcW w:w="5123" w:type="dxa"/>
            <w:tcBorders>
              <w:top w:val="single" w:color="000000" w:sz="4" w:space="0"/>
              <w:left w:val="nil"/>
              <w:bottom w:val="single" w:color="000000" w:sz="4" w:space="0"/>
              <w:right w:val="single" w:color="000000" w:sz="4" w:space="0"/>
            </w:tcBorders>
            <w:noWrap w:val="0"/>
            <w:vAlign w:val="top"/>
          </w:tcPr>
          <w:p w14:paraId="3B54F43D">
            <w:pPr>
              <w:bidi w:val="0"/>
              <w:jc w:val="center"/>
              <w:rPr>
                <w:rFonts w:hint="eastAsia" w:ascii="仿宋" w:hAnsi="仿宋" w:eastAsia="仿宋" w:cs="仿宋"/>
                <w:lang w:val="en-US" w:eastAsia="zh-CN"/>
              </w:rPr>
            </w:pPr>
            <w:r>
              <w:rPr>
                <w:rFonts w:hint="eastAsia" w:ascii="仿宋" w:hAnsi="仿宋" w:eastAsia="仿宋" w:cs="仿宋"/>
                <w:lang w:val="en-US" w:eastAsia="zh-CN"/>
              </w:rPr>
              <w:t>10</w:t>
            </w:r>
          </w:p>
        </w:tc>
      </w:tr>
      <w:tr w14:paraId="63BF75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4097" w:type="dxa"/>
            <w:tcBorders>
              <w:top w:val="single" w:color="000000" w:sz="4" w:space="0"/>
              <w:left w:val="single" w:color="000000" w:sz="4" w:space="0"/>
              <w:bottom w:val="single" w:color="000000" w:sz="4" w:space="0"/>
              <w:right w:val="single" w:color="000000" w:sz="4" w:space="0"/>
            </w:tcBorders>
            <w:noWrap w:val="0"/>
            <w:vAlign w:val="top"/>
          </w:tcPr>
          <w:p w14:paraId="3E18B50B">
            <w:pPr>
              <w:bidi w:val="0"/>
              <w:jc w:val="center"/>
              <w:rPr>
                <w:rFonts w:hint="eastAsia" w:ascii="仿宋" w:hAnsi="仿宋" w:eastAsia="仿宋" w:cs="仿宋"/>
                <w:lang w:val="en-US" w:eastAsia="zh-CN"/>
              </w:rPr>
            </w:pPr>
            <w:r>
              <w:rPr>
                <w:rFonts w:hint="eastAsia" w:ascii="仿宋" w:hAnsi="仿宋" w:eastAsia="仿宋" w:cs="仿宋"/>
                <w:lang w:val="en-US" w:eastAsia="zh-CN"/>
              </w:rPr>
              <w:t>经济部分</w:t>
            </w:r>
          </w:p>
        </w:tc>
        <w:tc>
          <w:tcPr>
            <w:tcW w:w="5123" w:type="dxa"/>
            <w:tcBorders>
              <w:top w:val="single" w:color="000000" w:sz="4" w:space="0"/>
              <w:left w:val="nil"/>
              <w:bottom w:val="single" w:color="000000" w:sz="4" w:space="0"/>
              <w:right w:val="single" w:color="000000" w:sz="4" w:space="0"/>
            </w:tcBorders>
            <w:noWrap w:val="0"/>
            <w:vAlign w:val="top"/>
          </w:tcPr>
          <w:p w14:paraId="65CA6E8D">
            <w:pPr>
              <w:bidi w:val="0"/>
              <w:jc w:val="center"/>
              <w:rPr>
                <w:rFonts w:hint="eastAsia" w:ascii="仿宋" w:hAnsi="仿宋" w:eastAsia="仿宋" w:cs="仿宋"/>
                <w:lang w:val="en-US" w:eastAsia="zh-CN"/>
              </w:rPr>
            </w:pPr>
            <w:bookmarkStart w:id="143" w:name="sumBusiness"/>
            <w:bookmarkEnd w:id="143"/>
            <w:r>
              <w:rPr>
                <w:rFonts w:hint="eastAsia" w:ascii="仿宋" w:hAnsi="仿宋" w:eastAsia="仿宋" w:cs="仿宋"/>
                <w:lang w:val="en-US" w:eastAsia="zh-CN"/>
              </w:rPr>
              <w:t>30</w:t>
            </w:r>
          </w:p>
        </w:tc>
      </w:tr>
      <w:tr w14:paraId="047EFA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2" w:hRule="atLeast"/>
        </w:trPr>
        <w:tc>
          <w:tcPr>
            <w:tcW w:w="4097" w:type="dxa"/>
            <w:tcBorders>
              <w:top w:val="single" w:color="000000" w:sz="4" w:space="0"/>
              <w:left w:val="single" w:color="000000" w:sz="4" w:space="0"/>
              <w:bottom w:val="single" w:color="000000" w:sz="4" w:space="0"/>
              <w:right w:val="single" w:color="000000" w:sz="4" w:space="0"/>
            </w:tcBorders>
            <w:noWrap w:val="0"/>
            <w:vAlign w:val="top"/>
          </w:tcPr>
          <w:p w14:paraId="2B4D1602">
            <w:pPr>
              <w:bidi w:val="0"/>
              <w:jc w:val="center"/>
              <w:rPr>
                <w:rFonts w:hint="eastAsia" w:ascii="仿宋" w:hAnsi="仿宋" w:eastAsia="仿宋" w:cs="仿宋"/>
                <w:lang w:val="en-US" w:eastAsia="zh-CN"/>
              </w:rPr>
            </w:pPr>
            <w:r>
              <w:rPr>
                <w:rFonts w:hint="eastAsia" w:ascii="仿宋" w:hAnsi="仿宋" w:eastAsia="仿宋" w:cs="仿宋"/>
                <w:lang w:val="en-US" w:eastAsia="zh-CN"/>
              </w:rPr>
              <w:t>技术部分</w:t>
            </w:r>
          </w:p>
        </w:tc>
        <w:tc>
          <w:tcPr>
            <w:tcW w:w="5123" w:type="dxa"/>
            <w:tcBorders>
              <w:top w:val="single" w:color="000000" w:sz="4" w:space="0"/>
              <w:left w:val="nil"/>
              <w:bottom w:val="single" w:color="000000" w:sz="4" w:space="0"/>
              <w:right w:val="single" w:color="000000" w:sz="4" w:space="0"/>
            </w:tcBorders>
            <w:noWrap w:val="0"/>
            <w:vAlign w:val="top"/>
          </w:tcPr>
          <w:p w14:paraId="391CFD24">
            <w:pPr>
              <w:bidi w:val="0"/>
              <w:jc w:val="center"/>
              <w:rPr>
                <w:rFonts w:hint="eastAsia" w:ascii="仿宋" w:hAnsi="仿宋" w:eastAsia="仿宋" w:cs="仿宋"/>
                <w:lang w:val="en-US" w:eastAsia="zh-CN"/>
              </w:rPr>
            </w:pPr>
            <w:bookmarkStart w:id="144" w:name="sumPrice"/>
            <w:bookmarkEnd w:id="144"/>
            <w:r>
              <w:rPr>
                <w:rFonts w:hint="eastAsia" w:ascii="仿宋" w:hAnsi="仿宋" w:eastAsia="仿宋" w:cs="仿宋"/>
                <w:lang w:val="en-US" w:eastAsia="zh-CN"/>
              </w:rPr>
              <w:t>60</w:t>
            </w:r>
          </w:p>
        </w:tc>
      </w:tr>
      <w:tr w14:paraId="12A922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6" w:hRule="atLeast"/>
        </w:trPr>
        <w:tc>
          <w:tcPr>
            <w:tcW w:w="4097" w:type="dxa"/>
            <w:tcBorders>
              <w:top w:val="single" w:color="000000" w:sz="4" w:space="0"/>
              <w:left w:val="single" w:color="000000" w:sz="4" w:space="0"/>
              <w:bottom w:val="single" w:color="000000" w:sz="4" w:space="0"/>
              <w:right w:val="single" w:color="000000" w:sz="4" w:space="0"/>
            </w:tcBorders>
            <w:noWrap w:val="0"/>
            <w:vAlign w:val="top"/>
          </w:tcPr>
          <w:p w14:paraId="2BC34639">
            <w:pPr>
              <w:bidi w:val="0"/>
              <w:jc w:val="center"/>
              <w:rPr>
                <w:rFonts w:hint="eastAsia" w:ascii="仿宋" w:hAnsi="仿宋" w:eastAsia="仿宋" w:cs="仿宋"/>
                <w:lang w:val="en-US" w:eastAsia="zh-CN"/>
              </w:rPr>
            </w:pPr>
            <w:r>
              <w:rPr>
                <w:rFonts w:hint="eastAsia" w:ascii="仿宋" w:hAnsi="仿宋" w:eastAsia="仿宋" w:cs="仿宋"/>
                <w:lang w:val="en-US" w:eastAsia="zh-CN"/>
              </w:rPr>
              <w:t>合计</w:t>
            </w:r>
          </w:p>
        </w:tc>
        <w:tc>
          <w:tcPr>
            <w:tcW w:w="5123" w:type="dxa"/>
            <w:tcBorders>
              <w:top w:val="single" w:color="000000" w:sz="4" w:space="0"/>
              <w:left w:val="nil"/>
              <w:bottom w:val="single" w:color="000000" w:sz="4" w:space="0"/>
              <w:right w:val="single" w:color="000000" w:sz="4" w:space="0"/>
            </w:tcBorders>
            <w:noWrap w:val="0"/>
            <w:vAlign w:val="top"/>
          </w:tcPr>
          <w:p w14:paraId="77875211">
            <w:pPr>
              <w:bidi w:val="0"/>
              <w:jc w:val="center"/>
              <w:rPr>
                <w:rFonts w:hint="eastAsia" w:ascii="仿宋" w:hAnsi="仿宋" w:eastAsia="仿宋" w:cs="仿宋"/>
                <w:lang w:val="en-US" w:eastAsia="zh-CN"/>
              </w:rPr>
            </w:pPr>
            <w:bookmarkStart w:id="145" w:name="sumpoint2"/>
            <w:bookmarkEnd w:id="145"/>
            <w:r>
              <w:rPr>
                <w:rFonts w:hint="eastAsia" w:ascii="仿宋" w:hAnsi="仿宋" w:eastAsia="仿宋" w:cs="仿宋"/>
                <w:lang w:val="en-US" w:eastAsia="zh-CN"/>
              </w:rPr>
              <w:t>100</w:t>
            </w:r>
          </w:p>
        </w:tc>
      </w:tr>
    </w:tbl>
    <w:p w14:paraId="7ECF5D46">
      <w:pPr>
        <w:numPr>
          <w:ilvl w:val="0"/>
          <w:numId w:val="0"/>
        </w:numPr>
        <w:spacing w:line="360" w:lineRule="exact"/>
        <w:ind w:leftChars="0"/>
        <w:outlineLvl w:val="1"/>
        <w:rPr>
          <w:rFonts w:hint="eastAsia" w:ascii="仿宋" w:hAnsi="仿宋" w:eastAsia="仿宋" w:cs="仿宋"/>
          <w:sz w:val="24"/>
          <w:szCs w:val="24"/>
          <w:lang w:eastAsia="zh-CN"/>
        </w:rPr>
      </w:pPr>
      <w:bookmarkStart w:id="146" w:name="_Toc6132"/>
    </w:p>
    <w:p w14:paraId="48941FF9">
      <w:pPr>
        <w:numPr>
          <w:ilvl w:val="0"/>
          <w:numId w:val="0"/>
        </w:numPr>
        <w:spacing w:line="360" w:lineRule="exact"/>
        <w:ind w:leftChars="0"/>
        <w:outlineLvl w:val="1"/>
        <w:rPr>
          <w:rFonts w:hint="eastAsia" w:ascii="仿宋" w:hAnsi="仿宋" w:eastAsia="仿宋" w:cs="仿宋"/>
          <w:sz w:val="24"/>
          <w:szCs w:val="24"/>
          <w:lang w:eastAsia="zh-CN"/>
        </w:rPr>
      </w:pPr>
    </w:p>
    <w:p w14:paraId="5C85629C">
      <w:pPr>
        <w:numPr>
          <w:ilvl w:val="0"/>
          <w:numId w:val="7"/>
        </w:numPr>
        <w:spacing w:line="360" w:lineRule="exact"/>
        <w:ind w:left="0" w:leftChars="0" w:firstLine="0" w:firstLineChars="0"/>
        <w:outlineLvl w:val="1"/>
        <w:rPr>
          <w:rFonts w:hint="eastAsia" w:ascii="仿宋" w:hAnsi="仿宋" w:eastAsia="仿宋" w:cs="仿宋"/>
          <w:sz w:val="24"/>
          <w:szCs w:val="24"/>
          <w:lang w:eastAsia="zh-CN"/>
        </w:rPr>
      </w:pPr>
      <w:r>
        <w:rPr>
          <w:rFonts w:hint="eastAsia" w:ascii="仿宋" w:hAnsi="仿宋" w:eastAsia="仿宋" w:cs="仿宋"/>
          <w:b/>
          <w:bCs/>
          <w:color w:val="auto"/>
          <w:sz w:val="24"/>
          <w:szCs w:val="24"/>
          <w:highlight w:val="white"/>
          <w:lang w:eastAsia="zh-CN"/>
        </w:rPr>
        <w:t>综合评分</w:t>
      </w:r>
      <w:r>
        <w:rPr>
          <w:rFonts w:hint="eastAsia" w:ascii="仿宋" w:hAnsi="仿宋" w:eastAsia="仿宋" w:cs="仿宋"/>
          <w:b/>
          <w:bCs/>
          <w:color w:val="auto"/>
          <w:sz w:val="24"/>
          <w:szCs w:val="24"/>
          <w:highlight w:val="white"/>
          <w:lang w:val="en-US" w:eastAsia="zh-CN"/>
        </w:rPr>
        <w:t>细则</w:t>
      </w:r>
      <w:r>
        <w:rPr>
          <w:rFonts w:hint="eastAsia" w:ascii="仿宋" w:hAnsi="仿宋" w:eastAsia="仿宋" w:cs="仿宋"/>
          <w:b/>
          <w:bCs/>
          <w:color w:val="auto"/>
          <w:sz w:val="24"/>
          <w:szCs w:val="24"/>
          <w:highlight w:val="white"/>
          <w:lang w:eastAsia="zh-CN"/>
        </w:rPr>
        <w:t>表</w:t>
      </w:r>
      <w:bookmarkEnd w:id="146"/>
    </w:p>
    <w:p w14:paraId="7D2194CC">
      <w:pPr>
        <w:jc w:val="center"/>
        <w:outlineLvl w:val="9"/>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经济部分评分表</w:t>
      </w:r>
    </w:p>
    <w:tbl>
      <w:tblPr>
        <w:tblStyle w:val="37"/>
        <w:tblpPr w:leftFromText="180" w:rightFromText="180" w:vertAnchor="text" w:horzAnchor="page" w:tblpX="1684" w:tblpY="293"/>
        <w:tblOverlap w:val="never"/>
        <w:tblW w:w="92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86"/>
        <w:gridCol w:w="1132"/>
        <w:gridCol w:w="5835"/>
      </w:tblGrid>
      <w:tr w14:paraId="2E961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05" w:hRule="atLeast"/>
        </w:trPr>
        <w:tc>
          <w:tcPr>
            <w:tcW w:w="2286" w:type="dxa"/>
            <w:noWrap w:val="0"/>
            <w:vAlign w:val="top"/>
          </w:tcPr>
          <w:p w14:paraId="0D9AB4B6">
            <w:pPr>
              <w:jc w:val="center"/>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评审项目</w:t>
            </w:r>
          </w:p>
        </w:tc>
        <w:tc>
          <w:tcPr>
            <w:tcW w:w="1132" w:type="dxa"/>
            <w:noWrap w:val="0"/>
            <w:vAlign w:val="top"/>
          </w:tcPr>
          <w:p w14:paraId="209CEBFB">
            <w:pPr>
              <w:jc w:val="center"/>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分值</w:t>
            </w:r>
          </w:p>
        </w:tc>
        <w:tc>
          <w:tcPr>
            <w:tcW w:w="5835" w:type="dxa"/>
            <w:noWrap w:val="0"/>
            <w:vAlign w:val="top"/>
          </w:tcPr>
          <w:p w14:paraId="0C87B949">
            <w:pPr>
              <w:jc w:val="center"/>
              <w:rPr>
                <w:rFonts w:hint="eastAsia" w:ascii="仿宋" w:hAnsi="仿宋" w:eastAsia="仿宋" w:cs="仿宋"/>
                <w:b/>
                <w:bCs/>
                <w:kern w:val="2"/>
                <w:sz w:val="24"/>
                <w:szCs w:val="24"/>
                <w:lang w:val="en-US" w:eastAsia="zh-CN" w:bidi="ar-SA"/>
              </w:rPr>
            </w:pPr>
            <w:r>
              <w:rPr>
                <w:rFonts w:hint="eastAsia" w:ascii="仿宋" w:hAnsi="仿宋" w:eastAsia="仿宋" w:cs="仿宋"/>
                <w:b/>
                <w:bCs/>
                <w:kern w:val="2"/>
                <w:sz w:val="24"/>
                <w:szCs w:val="24"/>
                <w:lang w:val="en-US" w:eastAsia="zh-CN" w:bidi="ar-SA"/>
              </w:rPr>
              <w:t>评分标准</w:t>
            </w:r>
          </w:p>
        </w:tc>
      </w:tr>
      <w:tr w14:paraId="21E3A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4" w:hRule="atLeast"/>
        </w:trPr>
        <w:tc>
          <w:tcPr>
            <w:tcW w:w="2286" w:type="dxa"/>
            <w:noWrap w:val="0"/>
            <w:vAlign w:val="center"/>
          </w:tcPr>
          <w:p w14:paraId="67AF81B3">
            <w:pPr>
              <w:jc w:val="center"/>
              <w:rPr>
                <w:rFonts w:hint="eastAsia" w:ascii="仿宋" w:hAnsi="仿宋" w:eastAsia="仿宋" w:cs="仿宋"/>
                <w:sz w:val="22"/>
                <w:szCs w:val="22"/>
              </w:rPr>
            </w:pPr>
            <w:r>
              <w:rPr>
                <w:rFonts w:hint="eastAsia" w:ascii="仿宋" w:hAnsi="仿宋" w:eastAsia="仿宋" w:cs="仿宋"/>
                <w:kern w:val="2"/>
                <w:sz w:val="22"/>
                <w:szCs w:val="22"/>
                <w:lang w:val="en-US" w:eastAsia="zh-CN" w:bidi="ar-SA"/>
              </w:rPr>
              <w:t>经济部分</w:t>
            </w:r>
          </w:p>
        </w:tc>
        <w:tc>
          <w:tcPr>
            <w:tcW w:w="1132" w:type="dxa"/>
            <w:noWrap w:val="0"/>
            <w:vAlign w:val="center"/>
          </w:tcPr>
          <w:p w14:paraId="465DFA91">
            <w:pPr>
              <w:jc w:val="center"/>
              <w:rPr>
                <w:rFonts w:hint="eastAsia" w:ascii="仿宋" w:hAnsi="仿宋" w:eastAsia="仿宋" w:cs="仿宋"/>
                <w:sz w:val="22"/>
                <w:szCs w:val="22"/>
              </w:rPr>
            </w:pPr>
            <w:r>
              <w:rPr>
                <w:rFonts w:hint="eastAsia" w:ascii="仿宋" w:hAnsi="仿宋" w:eastAsia="仿宋" w:cs="仿宋"/>
                <w:kern w:val="2"/>
                <w:sz w:val="22"/>
                <w:szCs w:val="22"/>
                <w:lang w:val="en-US" w:eastAsia="zh-CN" w:bidi="ar-SA"/>
              </w:rPr>
              <w:t>30分</w:t>
            </w:r>
          </w:p>
        </w:tc>
        <w:tc>
          <w:tcPr>
            <w:tcW w:w="5835" w:type="dxa"/>
            <w:noWrap w:val="0"/>
            <w:vAlign w:val="top"/>
          </w:tcPr>
          <w:p w14:paraId="715BCC82">
            <w:pPr>
              <w:pStyle w:val="15"/>
              <w:rPr>
                <w:rFonts w:hint="eastAsia" w:ascii="仿宋" w:hAnsi="仿宋" w:eastAsia="仿宋" w:cs="仿宋"/>
                <w:kern w:val="2"/>
                <w:sz w:val="22"/>
                <w:szCs w:val="22"/>
                <w:lang w:val="en-US" w:eastAsia="zh-CN" w:bidi="ar-SA"/>
              </w:rPr>
            </w:pPr>
            <w:r>
              <w:rPr>
                <w:rFonts w:hint="eastAsia" w:ascii="仿宋" w:hAnsi="仿宋" w:eastAsia="仿宋" w:cs="仿宋"/>
                <w:kern w:val="2"/>
                <w:sz w:val="22"/>
                <w:szCs w:val="22"/>
                <w:lang w:val="en-US" w:eastAsia="zh-CN" w:bidi="ar-SA"/>
              </w:rPr>
              <w:t>磋商小组只对通过初步评审的响应文件进行价格评议，报价分采用低价优先法计算，即满足磋商文件要求且投标价格最低的投标报价为评标基准价，其价格分为满分。其他投标人的价格分统一按照下列公式计算：</w:t>
            </w:r>
          </w:p>
          <w:p w14:paraId="2EF14496">
            <w:pPr>
              <w:pStyle w:val="15"/>
              <w:rPr>
                <w:rFonts w:hint="eastAsia" w:ascii="仿宋" w:hAnsi="仿宋" w:eastAsia="仿宋" w:cs="仿宋"/>
                <w:sz w:val="22"/>
                <w:szCs w:val="22"/>
              </w:rPr>
            </w:pPr>
            <w:r>
              <w:rPr>
                <w:rFonts w:hint="eastAsia" w:ascii="仿宋" w:hAnsi="仿宋" w:eastAsia="仿宋" w:cs="仿宋"/>
                <w:kern w:val="2"/>
                <w:sz w:val="22"/>
                <w:szCs w:val="22"/>
                <w:lang w:val="en-US" w:eastAsia="zh-CN" w:bidi="ar-SA"/>
              </w:rPr>
              <w:t>投标报价得分=（评标基准价/投标报价）×价格权重。</w:t>
            </w:r>
          </w:p>
        </w:tc>
      </w:tr>
    </w:tbl>
    <w:p w14:paraId="10C61EF2">
      <w:pPr>
        <w:outlineLvl w:val="9"/>
        <w:rPr>
          <w:rFonts w:hint="eastAsia" w:ascii="仿宋" w:hAnsi="仿宋" w:eastAsia="仿宋" w:cs="仿宋"/>
          <w:sz w:val="24"/>
          <w:szCs w:val="24"/>
          <w:lang w:eastAsia="zh-CN"/>
        </w:rPr>
      </w:pPr>
    </w:p>
    <w:p w14:paraId="5DDFF750">
      <w:pPr>
        <w:jc w:val="center"/>
        <w:outlineLvl w:val="9"/>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商务部分评分表</w:t>
      </w:r>
    </w:p>
    <w:tbl>
      <w:tblPr>
        <w:tblStyle w:val="37"/>
        <w:tblpPr w:leftFromText="180" w:rightFromText="180" w:vertAnchor="text" w:horzAnchor="page" w:tblpX="1349" w:tblpY="71"/>
        <w:tblOverlap w:val="never"/>
        <w:tblW w:w="9375" w:type="dxa"/>
        <w:tblInd w:w="0" w:type="dxa"/>
        <w:tblLayout w:type="fixed"/>
        <w:tblCellMar>
          <w:top w:w="0" w:type="dxa"/>
          <w:left w:w="0" w:type="dxa"/>
          <w:bottom w:w="0" w:type="dxa"/>
          <w:right w:w="0" w:type="dxa"/>
        </w:tblCellMar>
      </w:tblPr>
      <w:tblGrid>
        <w:gridCol w:w="1394"/>
        <w:gridCol w:w="1090"/>
        <w:gridCol w:w="1212"/>
        <w:gridCol w:w="5679"/>
      </w:tblGrid>
      <w:tr w14:paraId="4A6B3406">
        <w:tblPrEx>
          <w:tblCellMar>
            <w:top w:w="0" w:type="dxa"/>
            <w:left w:w="0" w:type="dxa"/>
            <w:bottom w:w="0" w:type="dxa"/>
            <w:right w:w="0" w:type="dxa"/>
          </w:tblCellMar>
        </w:tblPrEx>
        <w:trPr>
          <w:trHeight w:val="597" w:hRule="atLeast"/>
        </w:trPr>
        <w:tc>
          <w:tcPr>
            <w:tcW w:w="1394"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D0A819">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评分项</w:t>
            </w:r>
          </w:p>
        </w:tc>
        <w:tc>
          <w:tcPr>
            <w:tcW w:w="1090"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CB7FF0F">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总分</w:t>
            </w:r>
          </w:p>
        </w:tc>
        <w:tc>
          <w:tcPr>
            <w:tcW w:w="121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CD7F66B">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分值</w:t>
            </w:r>
          </w:p>
        </w:tc>
        <w:tc>
          <w:tcPr>
            <w:tcW w:w="567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F2B4403">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评标内容</w:t>
            </w:r>
          </w:p>
        </w:tc>
      </w:tr>
      <w:tr w14:paraId="37A7677D">
        <w:tblPrEx>
          <w:tblCellMar>
            <w:top w:w="0" w:type="dxa"/>
            <w:left w:w="0" w:type="dxa"/>
            <w:bottom w:w="0" w:type="dxa"/>
            <w:right w:w="0" w:type="dxa"/>
          </w:tblCellMar>
        </w:tblPrEx>
        <w:trPr>
          <w:trHeight w:val="657" w:hRule="atLeast"/>
        </w:trPr>
        <w:tc>
          <w:tcPr>
            <w:tcW w:w="1394" w:type="dxa"/>
            <w:vMerge w:val="restar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A6A326">
            <w:pPr>
              <w:widowControl/>
              <w:spacing w:line="340" w:lineRule="exact"/>
              <w:jc w:val="center"/>
              <w:rPr>
                <w:rFonts w:hint="eastAsia" w:ascii="仿宋" w:hAnsi="仿宋" w:eastAsia="仿宋" w:cs="仿宋"/>
                <w:sz w:val="24"/>
                <w:szCs w:val="24"/>
                <w:lang w:val="en-US" w:eastAsia="zh-CN"/>
              </w:rPr>
            </w:pPr>
            <w:r>
              <w:rPr>
                <w:rFonts w:hint="eastAsia" w:ascii="仿宋" w:hAnsi="仿宋" w:eastAsia="仿宋" w:cs="仿宋"/>
                <w:sz w:val="24"/>
                <w:szCs w:val="24"/>
              </w:rPr>
              <w:t>商务</w:t>
            </w:r>
            <w:r>
              <w:rPr>
                <w:rFonts w:hint="eastAsia" w:ascii="仿宋" w:hAnsi="仿宋" w:eastAsia="仿宋" w:cs="仿宋"/>
                <w:sz w:val="24"/>
                <w:szCs w:val="24"/>
                <w:lang w:eastAsia="zh-CN"/>
              </w:rPr>
              <w:t>部分</w:t>
            </w:r>
          </w:p>
        </w:tc>
        <w:tc>
          <w:tcPr>
            <w:tcW w:w="1090" w:type="dxa"/>
            <w:vMerge w:val="restart"/>
            <w:tcBorders>
              <w:top w:val="single" w:color="000000" w:sz="4" w:space="0"/>
              <w:left w:val="single" w:color="000000" w:sz="4" w:space="0"/>
              <w:right w:val="single" w:color="000000" w:sz="4" w:space="0"/>
            </w:tcBorders>
            <w:noWrap/>
            <w:tcMar>
              <w:top w:w="15" w:type="dxa"/>
              <w:left w:w="15" w:type="dxa"/>
              <w:right w:w="15" w:type="dxa"/>
            </w:tcMar>
            <w:vAlign w:val="center"/>
          </w:tcPr>
          <w:p w14:paraId="65856F72">
            <w:pPr>
              <w:widowControl/>
              <w:spacing w:line="340" w:lineRule="exact"/>
              <w:jc w:val="center"/>
              <w:rPr>
                <w:rFonts w:hint="eastAsia" w:ascii="仿宋" w:hAnsi="仿宋" w:eastAsia="仿宋" w:cs="仿宋"/>
                <w:sz w:val="24"/>
                <w:szCs w:val="24"/>
              </w:rPr>
            </w:pPr>
            <w:r>
              <w:rPr>
                <w:rFonts w:hint="eastAsia" w:ascii="仿宋" w:hAnsi="仿宋" w:eastAsia="仿宋" w:cs="仿宋"/>
                <w:sz w:val="24"/>
                <w:szCs w:val="24"/>
              </w:rPr>
              <w:t>10分</w:t>
            </w:r>
          </w:p>
          <w:p w14:paraId="016C87DA">
            <w:pPr>
              <w:widowControl/>
              <w:spacing w:line="340" w:lineRule="exact"/>
              <w:rPr>
                <w:rFonts w:hint="eastAsia" w:ascii="仿宋" w:hAnsi="仿宋" w:eastAsia="仿宋" w:cs="仿宋"/>
                <w:sz w:val="24"/>
                <w:szCs w:val="24"/>
              </w:rPr>
            </w:pPr>
          </w:p>
        </w:tc>
        <w:tc>
          <w:tcPr>
            <w:tcW w:w="121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9B5517E">
            <w:pPr>
              <w:widowControl/>
              <w:spacing w:line="340" w:lineRule="exact"/>
              <w:jc w:val="center"/>
              <w:rPr>
                <w:rFonts w:hint="eastAsia" w:ascii="仿宋" w:hAnsi="仿宋" w:eastAsia="仿宋" w:cs="仿宋"/>
                <w:sz w:val="24"/>
                <w:szCs w:val="24"/>
              </w:rPr>
            </w:pPr>
            <w:r>
              <w:rPr>
                <w:rFonts w:hint="eastAsia" w:ascii="仿宋" w:hAnsi="仿宋" w:eastAsia="仿宋" w:cs="仿宋"/>
                <w:sz w:val="24"/>
                <w:szCs w:val="24"/>
              </w:rPr>
              <w:t>3分</w:t>
            </w:r>
          </w:p>
        </w:tc>
        <w:tc>
          <w:tcPr>
            <w:tcW w:w="567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DD57B8A">
            <w:pPr>
              <w:widowControl/>
              <w:spacing w:line="340" w:lineRule="exact"/>
              <w:rPr>
                <w:rFonts w:hint="eastAsia" w:ascii="仿宋" w:hAnsi="仿宋" w:eastAsia="仿宋" w:cs="仿宋"/>
                <w:sz w:val="24"/>
                <w:szCs w:val="24"/>
              </w:rPr>
            </w:pPr>
            <w:r>
              <w:rPr>
                <w:rFonts w:hint="eastAsia" w:ascii="仿宋" w:hAnsi="仿宋" w:eastAsia="仿宋" w:cs="仿宋"/>
                <w:sz w:val="24"/>
                <w:szCs w:val="24"/>
                <w:lang w:val="en-US" w:eastAsia="zh-CN"/>
              </w:rPr>
              <w:t>工期满足磋商文件要求得3分，否则不得分；</w:t>
            </w:r>
          </w:p>
        </w:tc>
      </w:tr>
      <w:tr w14:paraId="7A01E150">
        <w:tblPrEx>
          <w:tblCellMar>
            <w:top w:w="0" w:type="dxa"/>
            <w:left w:w="0" w:type="dxa"/>
            <w:bottom w:w="0" w:type="dxa"/>
            <w:right w:w="0" w:type="dxa"/>
          </w:tblCellMar>
        </w:tblPrEx>
        <w:trPr>
          <w:trHeight w:val="1003" w:hRule="atLeast"/>
        </w:trPr>
        <w:tc>
          <w:tcPr>
            <w:tcW w:w="1394"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D9D91DA">
            <w:pPr>
              <w:widowControl/>
              <w:spacing w:line="340" w:lineRule="exact"/>
              <w:rPr>
                <w:rFonts w:hint="eastAsia" w:ascii="仿宋" w:hAnsi="仿宋" w:eastAsia="仿宋" w:cs="仿宋"/>
                <w:sz w:val="24"/>
                <w:szCs w:val="24"/>
              </w:rPr>
            </w:pPr>
          </w:p>
        </w:tc>
        <w:tc>
          <w:tcPr>
            <w:tcW w:w="1090" w:type="dxa"/>
            <w:vMerge w:val="continue"/>
            <w:tcBorders>
              <w:left w:val="single" w:color="000000" w:sz="4" w:space="0"/>
              <w:right w:val="single" w:color="000000" w:sz="4" w:space="0"/>
            </w:tcBorders>
            <w:noWrap/>
            <w:tcMar>
              <w:top w:w="15" w:type="dxa"/>
              <w:left w:w="15" w:type="dxa"/>
              <w:right w:w="15" w:type="dxa"/>
            </w:tcMar>
            <w:vAlign w:val="center"/>
          </w:tcPr>
          <w:p w14:paraId="29376DA7">
            <w:pPr>
              <w:widowControl/>
              <w:spacing w:line="340" w:lineRule="exact"/>
              <w:rPr>
                <w:rFonts w:hint="eastAsia" w:ascii="仿宋" w:hAnsi="仿宋" w:eastAsia="仿宋" w:cs="仿宋"/>
                <w:sz w:val="24"/>
                <w:szCs w:val="24"/>
              </w:rPr>
            </w:pPr>
          </w:p>
        </w:tc>
        <w:tc>
          <w:tcPr>
            <w:tcW w:w="121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714C2DA">
            <w:pPr>
              <w:widowControl/>
              <w:spacing w:line="340" w:lineRule="exact"/>
              <w:jc w:val="center"/>
              <w:rPr>
                <w:rFonts w:hint="eastAsia" w:ascii="仿宋" w:hAnsi="仿宋" w:eastAsia="仿宋" w:cs="仿宋"/>
                <w:sz w:val="24"/>
                <w:szCs w:val="24"/>
              </w:rPr>
            </w:pPr>
            <w:r>
              <w:rPr>
                <w:rFonts w:hint="eastAsia" w:ascii="仿宋" w:hAnsi="仿宋" w:eastAsia="仿宋" w:cs="仿宋"/>
                <w:sz w:val="24"/>
                <w:szCs w:val="24"/>
              </w:rPr>
              <w:t>3分</w:t>
            </w:r>
          </w:p>
        </w:tc>
        <w:tc>
          <w:tcPr>
            <w:tcW w:w="5679"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A22D7DF">
            <w:pPr>
              <w:widowControl/>
              <w:spacing w:line="340" w:lineRule="exact"/>
              <w:rPr>
                <w:rFonts w:hint="eastAsia" w:ascii="仿宋" w:hAnsi="仿宋" w:eastAsia="仿宋" w:cs="仿宋"/>
                <w:sz w:val="24"/>
                <w:szCs w:val="24"/>
                <w:lang w:eastAsia="zh-CN"/>
              </w:rPr>
            </w:pPr>
            <w:r>
              <w:rPr>
                <w:rFonts w:hint="eastAsia" w:ascii="仿宋" w:hAnsi="仿宋" w:eastAsia="仿宋" w:cs="仿宋"/>
                <w:sz w:val="24"/>
                <w:szCs w:val="24"/>
                <w:lang w:val="en-US" w:eastAsia="zh-CN"/>
              </w:rPr>
              <w:t>响应文件按照磋商文件要求的格式、内容及顺序填写（包括目录、页码、签字、总体编排等项目），整洁美观、出错率低得3分，否则酌情扣分；</w:t>
            </w:r>
          </w:p>
        </w:tc>
      </w:tr>
      <w:tr w14:paraId="2AC031A3">
        <w:tblPrEx>
          <w:tblCellMar>
            <w:top w:w="0" w:type="dxa"/>
            <w:left w:w="0" w:type="dxa"/>
            <w:bottom w:w="0" w:type="dxa"/>
            <w:right w:w="0" w:type="dxa"/>
          </w:tblCellMar>
        </w:tblPrEx>
        <w:trPr>
          <w:trHeight w:val="616" w:hRule="atLeast"/>
        </w:trPr>
        <w:tc>
          <w:tcPr>
            <w:tcW w:w="1394" w:type="dxa"/>
            <w:vMerge w:val="continue"/>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62C1E5A">
            <w:pPr>
              <w:widowControl/>
              <w:spacing w:line="340" w:lineRule="exact"/>
              <w:rPr>
                <w:rFonts w:hint="eastAsia" w:ascii="仿宋" w:hAnsi="仿宋" w:eastAsia="仿宋" w:cs="仿宋"/>
                <w:sz w:val="24"/>
                <w:szCs w:val="24"/>
              </w:rPr>
            </w:pPr>
          </w:p>
        </w:tc>
        <w:tc>
          <w:tcPr>
            <w:tcW w:w="1090" w:type="dxa"/>
            <w:vMerge w:val="continue"/>
            <w:tcBorders>
              <w:left w:val="single" w:color="000000" w:sz="4" w:space="0"/>
              <w:bottom w:val="single" w:color="000000" w:sz="4" w:space="0"/>
              <w:right w:val="single" w:color="000000" w:sz="4" w:space="0"/>
            </w:tcBorders>
            <w:noWrap/>
            <w:tcMar>
              <w:top w:w="15" w:type="dxa"/>
              <w:left w:w="15" w:type="dxa"/>
              <w:right w:w="15" w:type="dxa"/>
            </w:tcMar>
            <w:vAlign w:val="center"/>
          </w:tcPr>
          <w:p w14:paraId="5A6E3A50">
            <w:pPr>
              <w:widowControl/>
              <w:spacing w:line="340" w:lineRule="exact"/>
              <w:rPr>
                <w:rFonts w:hint="eastAsia" w:ascii="仿宋" w:hAnsi="仿宋" w:eastAsia="仿宋" w:cs="仿宋"/>
                <w:sz w:val="24"/>
                <w:szCs w:val="24"/>
              </w:rPr>
            </w:pPr>
          </w:p>
        </w:tc>
        <w:tc>
          <w:tcPr>
            <w:tcW w:w="1212" w:type="dxa"/>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6E29716">
            <w:pPr>
              <w:widowControl/>
              <w:spacing w:line="340" w:lineRule="exact"/>
              <w:jc w:val="center"/>
              <w:rPr>
                <w:rFonts w:hint="eastAsia" w:ascii="仿宋" w:hAnsi="仿宋" w:eastAsia="仿宋" w:cs="仿宋"/>
                <w:sz w:val="24"/>
                <w:szCs w:val="24"/>
              </w:rPr>
            </w:pPr>
            <w:r>
              <w:rPr>
                <w:rFonts w:hint="eastAsia" w:ascii="仿宋" w:hAnsi="仿宋" w:eastAsia="仿宋" w:cs="仿宋"/>
                <w:sz w:val="24"/>
                <w:szCs w:val="24"/>
              </w:rPr>
              <w:t>4分</w:t>
            </w:r>
          </w:p>
        </w:tc>
        <w:tc>
          <w:tcPr>
            <w:tcW w:w="5679" w:type="dxa"/>
            <w:tcBorders>
              <w:top w:val="single" w:color="000000" w:sz="4" w:space="0"/>
              <w:left w:val="single" w:color="000000" w:sz="4" w:space="0"/>
              <w:bottom w:val="single" w:color="000000" w:sz="4" w:space="0"/>
              <w:right w:val="single" w:color="000000" w:sz="4" w:space="0"/>
            </w:tcBorders>
            <w:tcMar>
              <w:top w:w="15" w:type="dxa"/>
              <w:left w:w="15" w:type="dxa"/>
              <w:right w:w="15" w:type="dxa"/>
            </w:tcMar>
            <w:vAlign w:val="center"/>
          </w:tcPr>
          <w:p w14:paraId="292D6B43">
            <w:pPr>
              <w:widowControl/>
              <w:spacing w:line="340" w:lineRule="exact"/>
              <w:rPr>
                <w:rFonts w:hint="eastAsia" w:ascii="仿宋" w:hAnsi="仿宋" w:eastAsia="仿宋" w:cs="仿宋"/>
                <w:sz w:val="24"/>
                <w:szCs w:val="24"/>
                <w:lang w:eastAsia="zh-CN"/>
              </w:rPr>
            </w:pPr>
            <w:r>
              <w:rPr>
                <w:rFonts w:hint="eastAsia" w:ascii="仿宋" w:hAnsi="仿宋" w:eastAsia="仿宋" w:cs="仿宋"/>
                <w:sz w:val="24"/>
                <w:szCs w:val="24"/>
              </w:rPr>
              <w:t>提供类似业绩，每提供一</w:t>
            </w:r>
            <w:r>
              <w:rPr>
                <w:rFonts w:hint="eastAsia" w:ascii="仿宋" w:hAnsi="仿宋" w:eastAsia="仿宋" w:cs="仿宋"/>
                <w:sz w:val="24"/>
                <w:szCs w:val="24"/>
                <w:lang w:eastAsia="zh-CN"/>
              </w:rPr>
              <w:t>项</w:t>
            </w:r>
            <w:r>
              <w:rPr>
                <w:rFonts w:hint="eastAsia" w:ascii="仿宋" w:hAnsi="仿宋" w:eastAsia="仿宋" w:cs="仿宋"/>
                <w:sz w:val="24"/>
                <w:szCs w:val="24"/>
              </w:rPr>
              <w:t>得</w:t>
            </w:r>
            <w:r>
              <w:rPr>
                <w:rFonts w:hint="eastAsia" w:ascii="仿宋" w:hAnsi="仿宋" w:eastAsia="仿宋" w:cs="仿宋"/>
                <w:sz w:val="24"/>
                <w:szCs w:val="24"/>
                <w:lang w:val="en-US" w:eastAsia="zh-CN"/>
              </w:rPr>
              <w:t>2</w:t>
            </w:r>
            <w:r>
              <w:rPr>
                <w:rFonts w:hint="eastAsia" w:ascii="仿宋" w:hAnsi="仿宋" w:eastAsia="仿宋" w:cs="仿宋"/>
                <w:sz w:val="24"/>
                <w:szCs w:val="24"/>
              </w:rPr>
              <w:t>分，最高得4分</w:t>
            </w:r>
            <w:r>
              <w:rPr>
                <w:rFonts w:hint="eastAsia" w:ascii="仿宋" w:hAnsi="仿宋" w:eastAsia="仿宋" w:cs="仿宋"/>
                <w:sz w:val="24"/>
                <w:szCs w:val="24"/>
                <w:lang w:eastAsia="zh-CN"/>
              </w:rPr>
              <w:t>；（提供中标通知书或与业主签订的正式合同，相关证明材料复印件并加盖投标单位公章，否则不得分）；</w:t>
            </w:r>
          </w:p>
        </w:tc>
      </w:tr>
    </w:tbl>
    <w:p w14:paraId="42E2215E">
      <w:pPr>
        <w:jc w:val="center"/>
        <w:outlineLvl w:val="9"/>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技术部分评分表</w:t>
      </w:r>
    </w:p>
    <w:tbl>
      <w:tblPr>
        <w:tblStyle w:val="37"/>
        <w:tblpPr w:leftFromText="180" w:rightFromText="180" w:vertAnchor="text" w:horzAnchor="page" w:tblpX="1495" w:tblpY="202"/>
        <w:tblOverlap w:val="never"/>
        <w:tblW w:w="938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376"/>
        <w:gridCol w:w="1123"/>
        <w:gridCol w:w="1086"/>
        <w:gridCol w:w="5795"/>
      </w:tblGrid>
      <w:tr w14:paraId="447103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84" w:hRule="atLeast"/>
        </w:trPr>
        <w:tc>
          <w:tcPr>
            <w:tcW w:w="1376" w:type="dxa"/>
            <w:vAlign w:val="center"/>
          </w:tcPr>
          <w:p w14:paraId="5397918A">
            <w:pPr>
              <w:spacing w:line="360" w:lineRule="exact"/>
              <w:outlineLvl w:val="9"/>
              <w:rPr>
                <w:rFonts w:hint="eastAsia" w:ascii="仿宋" w:hAnsi="仿宋" w:eastAsia="仿宋" w:cs="仿宋"/>
                <w:b/>
                <w:bCs/>
                <w:sz w:val="24"/>
                <w:szCs w:val="24"/>
              </w:rPr>
            </w:pPr>
            <w:r>
              <w:rPr>
                <w:rFonts w:hint="eastAsia" w:ascii="仿宋" w:hAnsi="仿宋" w:eastAsia="仿宋" w:cs="仿宋"/>
                <w:color w:val="000080"/>
                <w:sz w:val="24"/>
                <w:szCs w:val="24"/>
                <w:highlight w:val="white"/>
              </w:rPr>
              <w:t xml:space="preserve"> </w:t>
            </w:r>
            <w:r>
              <w:rPr>
                <w:rFonts w:hint="eastAsia" w:ascii="仿宋" w:hAnsi="仿宋" w:eastAsia="仿宋" w:cs="仿宋"/>
                <w:b/>
                <w:bCs/>
                <w:sz w:val="24"/>
                <w:szCs w:val="24"/>
              </w:rPr>
              <w:t>项目分值</w:t>
            </w:r>
          </w:p>
        </w:tc>
        <w:tc>
          <w:tcPr>
            <w:tcW w:w="2209" w:type="dxa"/>
            <w:gridSpan w:val="2"/>
            <w:vAlign w:val="center"/>
          </w:tcPr>
          <w:p w14:paraId="7777D566">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评分内容</w:t>
            </w:r>
          </w:p>
        </w:tc>
        <w:tc>
          <w:tcPr>
            <w:tcW w:w="5795" w:type="dxa"/>
            <w:vAlign w:val="center"/>
          </w:tcPr>
          <w:p w14:paraId="2FC33374">
            <w:pPr>
              <w:widowControl/>
              <w:spacing w:line="340" w:lineRule="exact"/>
              <w:jc w:val="center"/>
              <w:rPr>
                <w:rFonts w:hint="eastAsia" w:ascii="仿宋" w:hAnsi="仿宋" w:eastAsia="仿宋" w:cs="仿宋"/>
                <w:b/>
                <w:bCs/>
                <w:sz w:val="24"/>
                <w:szCs w:val="24"/>
              </w:rPr>
            </w:pPr>
            <w:r>
              <w:rPr>
                <w:rFonts w:hint="eastAsia" w:ascii="仿宋" w:hAnsi="仿宋" w:eastAsia="仿宋" w:cs="仿宋"/>
                <w:b/>
                <w:bCs/>
                <w:sz w:val="24"/>
                <w:szCs w:val="24"/>
              </w:rPr>
              <w:t>评分方法</w:t>
            </w:r>
          </w:p>
        </w:tc>
      </w:tr>
      <w:tr w14:paraId="7793CF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9" w:hRule="atLeast"/>
        </w:trPr>
        <w:tc>
          <w:tcPr>
            <w:tcW w:w="1376" w:type="dxa"/>
            <w:vMerge w:val="restart"/>
            <w:vAlign w:val="center"/>
          </w:tcPr>
          <w:p w14:paraId="0B4239AA">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技术标</w:t>
            </w:r>
          </w:p>
          <w:p w14:paraId="019A9276">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60</w:t>
            </w:r>
            <w:r>
              <w:rPr>
                <w:rFonts w:hint="eastAsia" w:ascii="仿宋" w:hAnsi="仿宋" w:eastAsia="仿宋" w:cs="仿宋"/>
                <w:color w:val="000000" w:themeColor="text1"/>
                <w:sz w:val="21"/>
                <w:szCs w:val="21"/>
                <w14:textFill>
                  <w14:solidFill>
                    <w14:schemeClr w14:val="tx1"/>
                  </w14:solidFill>
                </w14:textFill>
              </w:rPr>
              <w:t>分</w:t>
            </w:r>
          </w:p>
          <w:p w14:paraId="0F620BAB">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restart"/>
            <w:vAlign w:val="center"/>
          </w:tcPr>
          <w:p w14:paraId="3443C407">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全面性</w:t>
            </w:r>
          </w:p>
          <w:p w14:paraId="28E56009">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15</w:t>
            </w:r>
            <w:r>
              <w:rPr>
                <w:rFonts w:hint="eastAsia" w:ascii="仿宋" w:hAnsi="仿宋" w:eastAsia="仿宋" w:cs="仿宋"/>
                <w:color w:val="000000" w:themeColor="text1"/>
                <w:sz w:val="21"/>
                <w:szCs w:val="21"/>
                <w14:textFill>
                  <w14:solidFill>
                    <w14:schemeClr w14:val="tx1"/>
                  </w14:solidFill>
                </w14:textFill>
              </w:rPr>
              <w:t>分</w:t>
            </w:r>
          </w:p>
        </w:tc>
        <w:tc>
          <w:tcPr>
            <w:tcW w:w="1086" w:type="dxa"/>
            <w:vAlign w:val="center"/>
          </w:tcPr>
          <w:p w14:paraId="49566A28">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3</w:t>
            </w:r>
          </w:p>
        </w:tc>
        <w:tc>
          <w:tcPr>
            <w:tcW w:w="5795" w:type="dxa"/>
            <w:vAlign w:val="center"/>
          </w:tcPr>
          <w:p w14:paraId="7802806E">
            <w:pPr>
              <w:pStyle w:val="81"/>
              <w:spacing w:line="340" w:lineRule="exac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施工方法先进得</w:t>
            </w:r>
            <w:r>
              <w:rPr>
                <w:rFonts w:hint="eastAsia" w:ascii="仿宋" w:hAnsi="仿宋" w:eastAsia="仿宋" w:cs="仿宋"/>
                <w:color w:val="000000" w:themeColor="text1"/>
                <w:sz w:val="21"/>
                <w:szCs w:val="21"/>
                <w:lang w:val="en-US" w:eastAsia="zh-CN"/>
                <w14:textFill>
                  <w14:solidFill>
                    <w14:schemeClr w14:val="tx1"/>
                  </w14:solidFill>
                </w14:textFill>
              </w:rPr>
              <w:t>3</w:t>
            </w:r>
            <w:r>
              <w:rPr>
                <w:rFonts w:hint="eastAsia" w:ascii="仿宋" w:hAnsi="仿宋" w:eastAsia="仿宋" w:cs="仿宋"/>
                <w:color w:val="000000" w:themeColor="text1"/>
                <w:sz w:val="21"/>
                <w:szCs w:val="21"/>
                <w14:textFill>
                  <w14:solidFill>
                    <w14:schemeClr w14:val="tx1"/>
                  </w14:solidFill>
                </w14:textFill>
              </w:rPr>
              <w:t>分，一般得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684D2A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058C95FB">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6553ED21">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4C09D7FE">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3</w:t>
            </w:r>
          </w:p>
        </w:tc>
        <w:tc>
          <w:tcPr>
            <w:tcW w:w="5795" w:type="dxa"/>
            <w:vAlign w:val="center"/>
          </w:tcPr>
          <w:p w14:paraId="6A5F7CB3">
            <w:pPr>
              <w:widowControl/>
              <w:spacing w:line="34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施工设备、劳动力计划合理得</w:t>
            </w:r>
            <w:r>
              <w:rPr>
                <w:rFonts w:hint="eastAsia" w:ascii="仿宋" w:hAnsi="仿宋" w:eastAsia="仿宋" w:cs="仿宋"/>
                <w:color w:val="000000" w:themeColor="text1"/>
                <w:sz w:val="21"/>
                <w:szCs w:val="21"/>
                <w:lang w:val="en-US" w:eastAsia="zh-CN"/>
                <w14:textFill>
                  <w14:solidFill>
                    <w14:schemeClr w14:val="tx1"/>
                  </w14:solidFill>
                </w14:textFill>
              </w:rPr>
              <w:t>3</w:t>
            </w:r>
            <w:r>
              <w:rPr>
                <w:rFonts w:hint="eastAsia" w:ascii="仿宋" w:hAnsi="仿宋" w:eastAsia="仿宋" w:cs="仿宋"/>
                <w:color w:val="000000" w:themeColor="text1"/>
                <w:sz w:val="21"/>
                <w:szCs w:val="21"/>
                <w14:textFill>
                  <w14:solidFill>
                    <w14:schemeClr w14:val="tx1"/>
                  </w14:solidFill>
                </w14:textFill>
              </w:rPr>
              <w:t>分，一般得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6BE47A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7A7919AF">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240722CF">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520704A8">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2.5</w:t>
            </w:r>
          </w:p>
        </w:tc>
        <w:tc>
          <w:tcPr>
            <w:tcW w:w="5795" w:type="dxa"/>
            <w:vAlign w:val="center"/>
          </w:tcPr>
          <w:p w14:paraId="1222EF4B">
            <w:pPr>
              <w:widowControl/>
              <w:spacing w:line="34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确保工程质量、工期、安全措施得力得</w:t>
            </w:r>
            <w:r>
              <w:rPr>
                <w:rFonts w:hint="eastAsia" w:ascii="仿宋" w:hAnsi="仿宋" w:eastAsia="仿宋" w:cs="仿宋"/>
                <w:color w:val="000000" w:themeColor="text1"/>
                <w:sz w:val="21"/>
                <w:szCs w:val="21"/>
                <w:lang w:val="en-US" w:eastAsia="zh-CN"/>
                <w14:textFill>
                  <w14:solidFill>
                    <w14:schemeClr w14:val="tx1"/>
                  </w14:solidFill>
                </w14:textFill>
              </w:rPr>
              <w:t>2.5</w:t>
            </w:r>
            <w:r>
              <w:rPr>
                <w:rFonts w:hint="eastAsia" w:ascii="仿宋" w:hAnsi="仿宋" w:eastAsia="仿宋" w:cs="仿宋"/>
                <w:color w:val="000000" w:themeColor="text1"/>
                <w:sz w:val="21"/>
                <w:szCs w:val="21"/>
                <w14:textFill>
                  <w14:solidFill>
                    <w14:schemeClr w14:val="tx1"/>
                  </w14:solidFill>
                </w14:textFill>
              </w:rPr>
              <w:t>分，否则酌情扣分；</w:t>
            </w:r>
          </w:p>
        </w:tc>
      </w:tr>
      <w:tr w14:paraId="32A2C7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5C76C722">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2A81A547">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3CC01720">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2.5</w:t>
            </w:r>
          </w:p>
        </w:tc>
        <w:tc>
          <w:tcPr>
            <w:tcW w:w="5795" w:type="dxa"/>
            <w:vAlign w:val="center"/>
          </w:tcPr>
          <w:p w14:paraId="15C48837">
            <w:pPr>
              <w:widowControl/>
              <w:spacing w:line="34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文明施工措施可信度高得</w:t>
            </w:r>
            <w:r>
              <w:rPr>
                <w:rFonts w:hint="eastAsia" w:ascii="仿宋" w:hAnsi="仿宋" w:eastAsia="仿宋" w:cs="仿宋"/>
                <w:color w:val="000000" w:themeColor="text1"/>
                <w:sz w:val="21"/>
                <w:szCs w:val="21"/>
                <w:lang w:val="en-US" w:eastAsia="zh-CN"/>
                <w14:textFill>
                  <w14:solidFill>
                    <w14:schemeClr w14:val="tx1"/>
                  </w14:solidFill>
                </w14:textFill>
              </w:rPr>
              <w:t>2.5</w:t>
            </w:r>
            <w:r>
              <w:rPr>
                <w:rFonts w:hint="eastAsia" w:ascii="仿宋" w:hAnsi="仿宋" w:eastAsia="仿宋" w:cs="仿宋"/>
                <w:color w:val="000000" w:themeColor="text1"/>
                <w:sz w:val="21"/>
                <w:szCs w:val="21"/>
                <w14:textFill>
                  <w14:solidFill>
                    <w14:schemeClr w14:val="tx1"/>
                  </w14:solidFill>
                </w14:textFill>
              </w:rPr>
              <w:t>分，否则酌情扣分</w:t>
            </w:r>
          </w:p>
        </w:tc>
      </w:tr>
      <w:tr w14:paraId="5190B2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55" w:hRule="atLeast"/>
        </w:trPr>
        <w:tc>
          <w:tcPr>
            <w:tcW w:w="1376" w:type="dxa"/>
            <w:vMerge w:val="continue"/>
            <w:vAlign w:val="center"/>
          </w:tcPr>
          <w:p w14:paraId="0DD8FB1D">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25BB42E8">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091F1038">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795" w:type="dxa"/>
            <w:vAlign w:val="center"/>
          </w:tcPr>
          <w:p w14:paraId="4C24F758">
            <w:pPr>
              <w:widowControl/>
              <w:spacing w:line="34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施工总进度计划合理得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55303F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35FFA7CD">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70B8C58D">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22F820A4">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795" w:type="dxa"/>
            <w:vAlign w:val="center"/>
          </w:tcPr>
          <w:p w14:paraId="68FCB38A">
            <w:pPr>
              <w:widowControl/>
              <w:spacing w:line="340" w:lineRule="exact"/>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平面布置合理得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分（附图），否则酌情扣分</w:t>
            </w:r>
          </w:p>
        </w:tc>
      </w:tr>
      <w:tr w14:paraId="56ED57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615F707A">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restart"/>
            <w:vAlign w:val="center"/>
          </w:tcPr>
          <w:p w14:paraId="7F58C5A5">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可行性</w:t>
            </w:r>
          </w:p>
          <w:p w14:paraId="47D9866B">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lang w:val="en-US" w:eastAsia="zh-CN"/>
                <w14:textFill>
                  <w14:solidFill>
                    <w14:schemeClr w14:val="tx1"/>
                  </w14:solidFill>
                </w14:textFill>
              </w:rPr>
              <w:t>13</w:t>
            </w:r>
            <w:r>
              <w:rPr>
                <w:rFonts w:hint="eastAsia" w:ascii="仿宋" w:hAnsi="仿宋" w:eastAsia="仿宋" w:cs="仿宋"/>
                <w:color w:val="000000" w:themeColor="text1"/>
                <w:sz w:val="21"/>
                <w:szCs w:val="21"/>
                <w14:textFill>
                  <w14:solidFill>
                    <w14:schemeClr w14:val="tx1"/>
                  </w14:solidFill>
                </w14:textFill>
              </w:rPr>
              <w:t>分</w:t>
            </w:r>
          </w:p>
        </w:tc>
        <w:tc>
          <w:tcPr>
            <w:tcW w:w="1086" w:type="dxa"/>
            <w:vAlign w:val="center"/>
          </w:tcPr>
          <w:p w14:paraId="631E3458">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4</w:t>
            </w:r>
          </w:p>
        </w:tc>
        <w:tc>
          <w:tcPr>
            <w:tcW w:w="5795" w:type="dxa"/>
            <w:vAlign w:val="center"/>
          </w:tcPr>
          <w:p w14:paraId="0F318271">
            <w:pPr>
              <w:pStyle w:val="81"/>
              <w:spacing w:line="340" w:lineRule="exact"/>
              <w:textAlignment w:val="center"/>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涉及主要内容齐全措施计划详尽得</w:t>
            </w:r>
            <w:r>
              <w:rPr>
                <w:rFonts w:hint="eastAsia" w:ascii="仿宋" w:hAnsi="仿宋" w:eastAsia="仿宋" w:cs="仿宋"/>
                <w:color w:val="000000" w:themeColor="text1"/>
                <w:sz w:val="21"/>
                <w:szCs w:val="21"/>
                <w:lang w:val="en-US" w:eastAsia="zh-CN"/>
                <w14:textFill>
                  <w14:solidFill>
                    <w14:schemeClr w14:val="tx1"/>
                  </w14:solidFill>
                </w14:textFill>
              </w:rPr>
              <w:t>4</w:t>
            </w:r>
            <w:r>
              <w:rPr>
                <w:rFonts w:hint="eastAsia" w:ascii="仿宋" w:hAnsi="仿宋" w:eastAsia="仿宋" w:cs="仿宋"/>
                <w:color w:val="000000" w:themeColor="text1"/>
                <w:sz w:val="21"/>
                <w:szCs w:val="21"/>
                <w14:textFill>
                  <w14:solidFill>
                    <w14:schemeClr w14:val="tx1"/>
                  </w14:solidFill>
                </w14:textFill>
              </w:rPr>
              <w:t>分，一般得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400E2EC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6" w:hRule="atLeast"/>
        </w:trPr>
        <w:tc>
          <w:tcPr>
            <w:tcW w:w="1376" w:type="dxa"/>
            <w:vMerge w:val="continue"/>
            <w:vAlign w:val="center"/>
          </w:tcPr>
          <w:p w14:paraId="672C80AE">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5BCB92C8">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4B7FF57B">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4</w:t>
            </w:r>
          </w:p>
        </w:tc>
        <w:tc>
          <w:tcPr>
            <w:tcW w:w="5795" w:type="dxa"/>
            <w:vAlign w:val="center"/>
          </w:tcPr>
          <w:p w14:paraId="69DBBB2C">
            <w:pPr>
              <w:pStyle w:val="26"/>
              <w:widowControl/>
              <w:snapToGrid/>
              <w:spacing w:line="340" w:lineRule="exact"/>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流水段的划分合理得</w:t>
            </w:r>
            <w:r>
              <w:rPr>
                <w:rFonts w:hint="eastAsia" w:ascii="仿宋" w:hAnsi="仿宋" w:eastAsia="仿宋" w:cs="仿宋"/>
                <w:color w:val="000000" w:themeColor="text1"/>
                <w:sz w:val="21"/>
                <w:szCs w:val="21"/>
                <w:lang w:val="en-US" w:eastAsia="zh-CN"/>
                <w14:textFill>
                  <w14:solidFill>
                    <w14:schemeClr w14:val="tx1"/>
                  </w14:solidFill>
                </w14:textFill>
              </w:rPr>
              <w:t>4</w:t>
            </w:r>
            <w:r>
              <w:rPr>
                <w:rFonts w:hint="eastAsia" w:ascii="仿宋" w:hAnsi="仿宋" w:eastAsia="仿宋" w:cs="仿宋"/>
                <w:color w:val="000000" w:themeColor="text1"/>
                <w:sz w:val="21"/>
                <w:szCs w:val="21"/>
                <w14:textFill>
                  <w14:solidFill>
                    <w14:schemeClr w14:val="tx1"/>
                  </w14:solidFill>
                </w14:textFill>
              </w:rPr>
              <w:t>分，一般得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5B5952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1CC30AB6">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5CBFAF23">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56541EEB">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795" w:type="dxa"/>
            <w:vAlign w:val="center"/>
          </w:tcPr>
          <w:p w14:paraId="29F8B6DE">
            <w:pPr>
              <w:pStyle w:val="26"/>
              <w:widowControl/>
              <w:snapToGrid/>
              <w:spacing w:line="340" w:lineRule="exact"/>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流水作业的合理性得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26C917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42" w:hRule="atLeast"/>
        </w:trPr>
        <w:tc>
          <w:tcPr>
            <w:tcW w:w="1376" w:type="dxa"/>
            <w:vMerge w:val="continue"/>
            <w:vAlign w:val="center"/>
          </w:tcPr>
          <w:p w14:paraId="765D93A0">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5B32727A">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04AFB054">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2</w:t>
            </w:r>
          </w:p>
        </w:tc>
        <w:tc>
          <w:tcPr>
            <w:tcW w:w="5795" w:type="dxa"/>
            <w:vAlign w:val="center"/>
          </w:tcPr>
          <w:p w14:paraId="24E5A220">
            <w:pPr>
              <w:pStyle w:val="26"/>
              <w:widowControl/>
              <w:snapToGrid/>
              <w:spacing w:line="340" w:lineRule="exact"/>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各项交叉作业切合实际得</w:t>
            </w:r>
            <w:r>
              <w:rPr>
                <w:rFonts w:hint="eastAsia" w:ascii="仿宋" w:hAnsi="仿宋" w:eastAsia="仿宋" w:cs="仿宋"/>
                <w:color w:val="000000" w:themeColor="text1"/>
                <w:sz w:val="21"/>
                <w:szCs w:val="21"/>
                <w:lang w:val="en-US" w:eastAsia="zh-CN"/>
                <w14:textFill>
                  <w14:solidFill>
                    <w14:schemeClr w14:val="tx1"/>
                  </w14:solidFill>
                </w14:textFill>
              </w:rPr>
              <w:t>2</w:t>
            </w:r>
            <w:r>
              <w:rPr>
                <w:rFonts w:hint="eastAsia" w:ascii="仿宋" w:hAnsi="仿宋" w:eastAsia="仿宋" w:cs="仿宋"/>
                <w:color w:val="000000" w:themeColor="text1"/>
                <w:sz w:val="21"/>
                <w:szCs w:val="21"/>
                <w14:textFill>
                  <w14:solidFill>
                    <w14:schemeClr w14:val="tx1"/>
                  </w14:solidFill>
                </w14:textFill>
              </w:rPr>
              <w:t>分，否则酌情扣分</w:t>
            </w:r>
          </w:p>
        </w:tc>
      </w:tr>
      <w:tr w14:paraId="2D5537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3EABB035">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123" w:type="dxa"/>
            <w:vMerge w:val="continue"/>
            <w:vAlign w:val="center"/>
          </w:tcPr>
          <w:p w14:paraId="78115F58">
            <w:pPr>
              <w:widowControl/>
              <w:spacing w:line="340" w:lineRule="exact"/>
              <w:jc w:val="center"/>
              <w:rPr>
                <w:rFonts w:hint="eastAsia" w:ascii="仿宋" w:hAnsi="仿宋" w:eastAsia="仿宋" w:cs="仿宋"/>
                <w:color w:val="000000" w:themeColor="text1"/>
                <w:sz w:val="21"/>
                <w:szCs w:val="21"/>
                <w14:textFill>
                  <w14:solidFill>
                    <w14:schemeClr w14:val="tx1"/>
                  </w14:solidFill>
                </w14:textFill>
              </w:rPr>
            </w:pPr>
          </w:p>
        </w:tc>
        <w:tc>
          <w:tcPr>
            <w:tcW w:w="1086" w:type="dxa"/>
            <w:vAlign w:val="center"/>
          </w:tcPr>
          <w:p w14:paraId="762A0450">
            <w:pPr>
              <w:widowControl/>
              <w:spacing w:line="340" w:lineRule="exact"/>
              <w:jc w:val="center"/>
              <w:rPr>
                <w:rFonts w:hint="eastAsia" w:ascii="仿宋" w:hAnsi="仿宋" w:eastAsia="仿宋" w:cs="仿宋"/>
                <w:color w:val="000000" w:themeColor="text1"/>
                <w:sz w:val="21"/>
                <w:szCs w:val="21"/>
                <w:lang w:val="en-US" w:eastAsia="zh-CN"/>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0～</w:t>
            </w:r>
            <w:r>
              <w:rPr>
                <w:rFonts w:hint="eastAsia" w:ascii="仿宋" w:hAnsi="仿宋" w:eastAsia="仿宋" w:cs="仿宋"/>
                <w:color w:val="000000" w:themeColor="text1"/>
                <w:sz w:val="21"/>
                <w:szCs w:val="21"/>
                <w:lang w:val="en-US" w:eastAsia="zh-CN"/>
                <w14:textFill>
                  <w14:solidFill>
                    <w14:schemeClr w14:val="tx1"/>
                  </w14:solidFill>
                </w14:textFill>
              </w:rPr>
              <w:t>1</w:t>
            </w:r>
          </w:p>
        </w:tc>
        <w:tc>
          <w:tcPr>
            <w:tcW w:w="5795" w:type="dxa"/>
            <w:vAlign w:val="center"/>
          </w:tcPr>
          <w:p w14:paraId="71B93FF9">
            <w:pPr>
              <w:pStyle w:val="26"/>
              <w:widowControl/>
              <w:snapToGrid/>
              <w:spacing w:line="340" w:lineRule="exact"/>
              <w:jc w:val="both"/>
              <w:rPr>
                <w:rFonts w:hint="eastAsia" w:ascii="仿宋" w:hAnsi="仿宋" w:eastAsia="仿宋" w:cs="仿宋"/>
                <w:color w:val="000000" w:themeColor="text1"/>
                <w:sz w:val="21"/>
                <w:szCs w:val="21"/>
                <w14:textFill>
                  <w14:solidFill>
                    <w14:schemeClr w14:val="tx1"/>
                  </w14:solidFill>
                </w14:textFill>
              </w:rPr>
            </w:pPr>
            <w:r>
              <w:rPr>
                <w:rFonts w:hint="eastAsia" w:ascii="仿宋" w:hAnsi="仿宋" w:eastAsia="仿宋" w:cs="仿宋"/>
                <w:color w:val="000000" w:themeColor="text1"/>
                <w:sz w:val="21"/>
                <w:szCs w:val="21"/>
                <w14:textFill>
                  <w14:solidFill>
                    <w14:schemeClr w14:val="tx1"/>
                  </w14:solidFill>
                </w14:textFill>
              </w:rPr>
              <w:t>机具合理可行得</w:t>
            </w:r>
            <w:r>
              <w:rPr>
                <w:rFonts w:hint="eastAsia" w:ascii="仿宋" w:hAnsi="仿宋" w:eastAsia="仿宋" w:cs="仿宋"/>
                <w:color w:val="000000" w:themeColor="text1"/>
                <w:sz w:val="21"/>
                <w:szCs w:val="21"/>
                <w:lang w:val="en-US" w:eastAsia="zh-CN"/>
                <w14:textFill>
                  <w14:solidFill>
                    <w14:schemeClr w14:val="tx1"/>
                  </w14:solidFill>
                </w14:textFill>
              </w:rPr>
              <w:t>1</w:t>
            </w:r>
            <w:r>
              <w:rPr>
                <w:rFonts w:hint="eastAsia" w:ascii="仿宋" w:hAnsi="仿宋" w:eastAsia="仿宋" w:cs="仿宋"/>
                <w:color w:val="000000" w:themeColor="text1"/>
                <w:sz w:val="21"/>
                <w:szCs w:val="21"/>
                <w14:textFill>
                  <w14:solidFill>
                    <w14:schemeClr w14:val="tx1"/>
                  </w14:solidFill>
                </w14:textFill>
              </w:rPr>
              <w:t>分，否则酌情扣分</w:t>
            </w:r>
          </w:p>
        </w:tc>
      </w:tr>
      <w:tr w14:paraId="68D51A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7D15D311">
            <w:pPr>
              <w:widowControl/>
              <w:spacing w:line="340" w:lineRule="exact"/>
              <w:jc w:val="center"/>
              <w:rPr>
                <w:rFonts w:hint="eastAsia" w:ascii="仿宋" w:hAnsi="仿宋" w:eastAsia="仿宋" w:cs="仿宋"/>
                <w:sz w:val="21"/>
                <w:szCs w:val="21"/>
              </w:rPr>
            </w:pPr>
          </w:p>
        </w:tc>
        <w:tc>
          <w:tcPr>
            <w:tcW w:w="1123" w:type="dxa"/>
            <w:vMerge w:val="restart"/>
            <w:vAlign w:val="center"/>
          </w:tcPr>
          <w:p w14:paraId="2E154996">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rPr>
              <w:t>针对性</w:t>
            </w:r>
          </w:p>
          <w:p w14:paraId="65997141">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14.5</w:t>
            </w:r>
            <w:r>
              <w:rPr>
                <w:rFonts w:hint="eastAsia" w:ascii="仿宋" w:hAnsi="仿宋" w:eastAsia="仿宋" w:cs="仿宋"/>
                <w:sz w:val="21"/>
                <w:szCs w:val="21"/>
              </w:rPr>
              <w:t>分</w:t>
            </w:r>
          </w:p>
        </w:tc>
        <w:tc>
          <w:tcPr>
            <w:tcW w:w="1086" w:type="dxa"/>
            <w:vAlign w:val="center"/>
          </w:tcPr>
          <w:p w14:paraId="4D8CC314">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5</w:t>
            </w:r>
          </w:p>
        </w:tc>
        <w:tc>
          <w:tcPr>
            <w:tcW w:w="5795" w:type="dxa"/>
            <w:vAlign w:val="center"/>
          </w:tcPr>
          <w:p w14:paraId="57BBD9E8">
            <w:pPr>
              <w:pStyle w:val="81"/>
              <w:spacing w:line="340" w:lineRule="exact"/>
              <w:textAlignment w:val="center"/>
              <w:rPr>
                <w:rFonts w:hint="eastAsia" w:ascii="仿宋" w:hAnsi="仿宋" w:eastAsia="仿宋" w:cs="仿宋"/>
                <w:sz w:val="21"/>
                <w:szCs w:val="21"/>
              </w:rPr>
            </w:pPr>
            <w:r>
              <w:rPr>
                <w:rFonts w:hint="eastAsia" w:ascii="仿宋" w:hAnsi="仿宋" w:eastAsia="仿宋" w:cs="仿宋"/>
                <w:sz w:val="21"/>
                <w:szCs w:val="21"/>
              </w:rPr>
              <w:t>涉及重点内容突出得</w:t>
            </w:r>
            <w:r>
              <w:rPr>
                <w:rFonts w:hint="eastAsia" w:ascii="仿宋" w:hAnsi="仿宋" w:eastAsia="仿宋" w:cs="仿宋"/>
                <w:sz w:val="21"/>
                <w:szCs w:val="21"/>
                <w:lang w:val="en-US" w:eastAsia="zh-CN"/>
              </w:rPr>
              <w:t>5</w:t>
            </w:r>
            <w:r>
              <w:rPr>
                <w:rFonts w:hint="eastAsia" w:ascii="仿宋" w:hAnsi="仿宋" w:eastAsia="仿宋" w:cs="仿宋"/>
                <w:sz w:val="21"/>
                <w:szCs w:val="21"/>
              </w:rPr>
              <w:t>分、尚可得</w:t>
            </w:r>
            <w:r>
              <w:rPr>
                <w:rFonts w:hint="eastAsia" w:ascii="仿宋" w:hAnsi="仿宋" w:eastAsia="仿宋" w:cs="仿宋"/>
                <w:sz w:val="21"/>
                <w:szCs w:val="21"/>
                <w:lang w:val="en-US" w:eastAsia="zh-CN"/>
              </w:rPr>
              <w:t>3.5</w:t>
            </w:r>
            <w:r>
              <w:rPr>
                <w:rFonts w:hint="eastAsia" w:ascii="仿宋" w:hAnsi="仿宋" w:eastAsia="仿宋" w:cs="仿宋"/>
                <w:sz w:val="21"/>
                <w:szCs w:val="21"/>
              </w:rPr>
              <w:t>分，一般得</w:t>
            </w:r>
            <w:r>
              <w:rPr>
                <w:rFonts w:hint="eastAsia" w:ascii="仿宋" w:hAnsi="仿宋" w:eastAsia="仿宋" w:cs="仿宋"/>
                <w:sz w:val="21"/>
                <w:szCs w:val="21"/>
                <w:lang w:val="en-US" w:eastAsia="zh-CN"/>
              </w:rPr>
              <w:t>1</w:t>
            </w:r>
            <w:r>
              <w:rPr>
                <w:rFonts w:hint="eastAsia" w:ascii="仿宋" w:hAnsi="仿宋" w:eastAsia="仿宋" w:cs="仿宋"/>
                <w:sz w:val="21"/>
                <w:szCs w:val="21"/>
              </w:rPr>
              <w:t>分，否则不得分</w:t>
            </w:r>
          </w:p>
        </w:tc>
      </w:tr>
      <w:tr w14:paraId="0E465C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2A49A6EC">
            <w:pPr>
              <w:widowControl/>
              <w:spacing w:line="340" w:lineRule="exact"/>
              <w:jc w:val="center"/>
              <w:rPr>
                <w:rFonts w:hint="eastAsia" w:ascii="仿宋" w:hAnsi="仿宋" w:eastAsia="仿宋" w:cs="仿宋"/>
                <w:sz w:val="21"/>
                <w:szCs w:val="21"/>
              </w:rPr>
            </w:pPr>
          </w:p>
        </w:tc>
        <w:tc>
          <w:tcPr>
            <w:tcW w:w="1123" w:type="dxa"/>
            <w:vMerge w:val="continue"/>
            <w:vAlign w:val="center"/>
          </w:tcPr>
          <w:p w14:paraId="47158497">
            <w:pPr>
              <w:widowControl/>
              <w:spacing w:line="340" w:lineRule="exact"/>
              <w:jc w:val="center"/>
              <w:rPr>
                <w:rFonts w:hint="eastAsia" w:ascii="仿宋" w:hAnsi="仿宋" w:eastAsia="仿宋" w:cs="仿宋"/>
                <w:sz w:val="21"/>
                <w:szCs w:val="21"/>
              </w:rPr>
            </w:pPr>
          </w:p>
        </w:tc>
        <w:tc>
          <w:tcPr>
            <w:tcW w:w="1086" w:type="dxa"/>
            <w:vAlign w:val="center"/>
          </w:tcPr>
          <w:p w14:paraId="47D837FF">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w:t>
            </w:r>
          </w:p>
        </w:tc>
        <w:tc>
          <w:tcPr>
            <w:tcW w:w="5795" w:type="dxa"/>
            <w:vAlign w:val="center"/>
          </w:tcPr>
          <w:p w14:paraId="5AF215BA">
            <w:pPr>
              <w:pStyle w:val="26"/>
              <w:widowControl/>
              <w:snapToGrid/>
              <w:spacing w:line="340" w:lineRule="exact"/>
              <w:rPr>
                <w:rFonts w:hint="eastAsia" w:ascii="仿宋" w:hAnsi="仿宋" w:eastAsia="仿宋" w:cs="仿宋"/>
                <w:sz w:val="21"/>
                <w:szCs w:val="21"/>
              </w:rPr>
            </w:pPr>
            <w:r>
              <w:rPr>
                <w:rFonts w:hint="eastAsia" w:ascii="仿宋" w:hAnsi="仿宋" w:eastAsia="仿宋" w:cs="仿宋"/>
                <w:sz w:val="21"/>
                <w:szCs w:val="21"/>
              </w:rPr>
              <w:t>工程项目的质保体系健全得</w:t>
            </w:r>
            <w:r>
              <w:rPr>
                <w:rFonts w:hint="eastAsia" w:ascii="仿宋" w:hAnsi="仿宋" w:eastAsia="仿宋" w:cs="仿宋"/>
                <w:sz w:val="21"/>
                <w:szCs w:val="21"/>
                <w:lang w:val="en-US" w:eastAsia="zh-CN"/>
              </w:rPr>
              <w:t>2</w:t>
            </w:r>
            <w:r>
              <w:rPr>
                <w:rFonts w:hint="eastAsia" w:ascii="仿宋" w:hAnsi="仿宋" w:eastAsia="仿宋" w:cs="仿宋"/>
                <w:sz w:val="21"/>
                <w:szCs w:val="21"/>
              </w:rPr>
              <w:t>分，否则酌情扣分</w:t>
            </w:r>
          </w:p>
        </w:tc>
      </w:tr>
      <w:tr w14:paraId="10622B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35CB27AC">
            <w:pPr>
              <w:widowControl/>
              <w:spacing w:line="340" w:lineRule="exact"/>
              <w:jc w:val="center"/>
              <w:rPr>
                <w:rFonts w:hint="eastAsia" w:ascii="仿宋" w:hAnsi="仿宋" w:eastAsia="仿宋" w:cs="仿宋"/>
                <w:sz w:val="21"/>
                <w:szCs w:val="21"/>
              </w:rPr>
            </w:pPr>
          </w:p>
        </w:tc>
        <w:tc>
          <w:tcPr>
            <w:tcW w:w="1123" w:type="dxa"/>
            <w:vMerge w:val="continue"/>
            <w:vAlign w:val="center"/>
          </w:tcPr>
          <w:p w14:paraId="2B065544">
            <w:pPr>
              <w:widowControl/>
              <w:spacing w:line="340" w:lineRule="exact"/>
              <w:jc w:val="center"/>
              <w:rPr>
                <w:rFonts w:hint="eastAsia" w:ascii="仿宋" w:hAnsi="仿宋" w:eastAsia="仿宋" w:cs="仿宋"/>
                <w:sz w:val="21"/>
                <w:szCs w:val="21"/>
              </w:rPr>
            </w:pPr>
          </w:p>
        </w:tc>
        <w:tc>
          <w:tcPr>
            <w:tcW w:w="1086" w:type="dxa"/>
            <w:vAlign w:val="center"/>
          </w:tcPr>
          <w:p w14:paraId="5DE37995">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1.5</w:t>
            </w:r>
          </w:p>
        </w:tc>
        <w:tc>
          <w:tcPr>
            <w:tcW w:w="5795" w:type="dxa"/>
            <w:vAlign w:val="center"/>
          </w:tcPr>
          <w:p w14:paraId="40EB2267">
            <w:pPr>
              <w:pStyle w:val="26"/>
              <w:widowControl/>
              <w:snapToGrid/>
              <w:spacing w:line="340" w:lineRule="exact"/>
              <w:rPr>
                <w:rFonts w:hint="eastAsia" w:ascii="仿宋" w:hAnsi="仿宋" w:eastAsia="仿宋" w:cs="仿宋"/>
                <w:sz w:val="21"/>
                <w:szCs w:val="21"/>
              </w:rPr>
            </w:pPr>
            <w:r>
              <w:rPr>
                <w:rFonts w:hint="eastAsia" w:ascii="仿宋" w:hAnsi="仿宋" w:eastAsia="仿宋" w:cs="仿宋"/>
                <w:sz w:val="21"/>
                <w:szCs w:val="21"/>
              </w:rPr>
              <w:t>安保体系健全有效得</w:t>
            </w:r>
            <w:r>
              <w:rPr>
                <w:rFonts w:hint="eastAsia" w:ascii="仿宋" w:hAnsi="仿宋" w:eastAsia="仿宋" w:cs="仿宋"/>
                <w:sz w:val="21"/>
                <w:szCs w:val="21"/>
                <w:lang w:val="en-US" w:eastAsia="zh-CN"/>
              </w:rPr>
              <w:t>1.5</w:t>
            </w:r>
            <w:r>
              <w:rPr>
                <w:rFonts w:hint="eastAsia" w:ascii="仿宋" w:hAnsi="仿宋" w:eastAsia="仿宋" w:cs="仿宋"/>
                <w:sz w:val="21"/>
                <w:szCs w:val="21"/>
              </w:rPr>
              <w:t>分，否则酌情扣分</w:t>
            </w:r>
          </w:p>
        </w:tc>
      </w:tr>
      <w:tr w14:paraId="19B3AA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261F9EC9">
            <w:pPr>
              <w:widowControl/>
              <w:spacing w:line="340" w:lineRule="exact"/>
              <w:jc w:val="center"/>
              <w:rPr>
                <w:rFonts w:hint="eastAsia" w:ascii="仿宋" w:hAnsi="仿宋" w:eastAsia="仿宋" w:cs="仿宋"/>
                <w:sz w:val="21"/>
                <w:szCs w:val="21"/>
              </w:rPr>
            </w:pPr>
          </w:p>
        </w:tc>
        <w:tc>
          <w:tcPr>
            <w:tcW w:w="1123" w:type="dxa"/>
            <w:vMerge w:val="continue"/>
            <w:vAlign w:val="center"/>
          </w:tcPr>
          <w:p w14:paraId="5B57F860">
            <w:pPr>
              <w:widowControl/>
              <w:spacing w:line="340" w:lineRule="exact"/>
              <w:jc w:val="center"/>
              <w:rPr>
                <w:rFonts w:hint="eastAsia" w:ascii="仿宋" w:hAnsi="仿宋" w:eastAsia="仿宋" w:cs="仿宋"/>
                <w:sz w:val="21"/>
                <w:szCs w:val="21"/>
              </w:rPr>
            </w:pPr>
          </w:p>
        </w:tc>
        <w:tc>
          <w:tcPr>
            <w:tcW w:w="1086" w:type="dxa"/>
            <w:vAlign w:val="center"/>
          </w:tcPr>
          <w:p w14:paraId="57B16560">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2.5</w:t>
            </w:r>
          </w:p>
        </w:tc>
        <w:tc>
          <w:tcPr>
            <w:tcW w:w="5795" w:type="dxa"/>
            <w:vAlign w:val="center"/>
          </w:tcPr>
          <w:p w14:paraId="36D1A153">
            <w:pPr>
              <w:pStyle w:val="26"/>
              <w:widowControl/>
              <w:snapToGrid/>
              <w:spacing w:line="340" w:lineRule="exact"/>
              <w:rPr>
                <w:rFonts w:hint="eastAsia" w:ascii="仿宋" w:hAnsi="仿宋" w:eastAsia="仿宋" w:cs="仿宋"/>
                <w:sz w:val="21"/>
                <w:szCs w:val="21"/>
              </w:rPr>
            </w:pPr>
            <w:r>
              <w:rPr>
                <w:rFonts w:hint="eastAsia" w:ascii="仿宋" w:hAnsi="仿宋" w:eastAsia="仿宋" w:cs="仿宋"/>
                <w:sz w:val="21"/>
                <w:szCs w:val="21"/>
              </w:rPr>
              <w:t>创优措施切实可行得</w:t>
            </w:r>
            <w:r>
              <w:rPr>
                <w:rFonts w:hint="eastAsia" w:ascii="仿宋" w:hAnsi="仿宋" w:eastAsia="仿宋" w:cs="仿宋"/>
                <w:sz w:val="21"/>
                <w:szCs w:val="21"/>
                <w:lang w:val="en-US" w:eastAsia="zh-CN"/>
              </w:rPr>
              <w:t>2.5</w:t>
            </w:r>
            <w:r>
              <w:rPr>
                <w:rFonts w:hint="eastAsia" w:ascii="仿宋" w:hAnsi="仿宋" w:eastAsia="仿宋" w:cs="仿宋"/>
                <w:sz w:val="21"/>
                <w:szCs w:val="21"/>
              </w:rPr>
              <w:t>分，尚可得</w:t>
            </w:r>
            <w:r>
              <w:rPr>
                <w:rFonts w:hint="eastAsia" w:ascii="仿宋" w:hAnsi="仿宋" w:eastAsia="仿宋" w:cs="仿宋"/>
                <w:sz w:val="21"/>
                <w:szCs w:val="21"/>
                <w:lang w:val="en-US" w:eastAsia="zh-CN"/>
              </w:rPr>
              <w:t>1.5</w:t>
            </w:r>
            <w:r>
              <w:rPr>
                <w:rFonts w:hint="eastAsia" w:ascii="仿宋" w:hAnsi="仿宋" w:eastAsia="仿宋" w:cs="仿宋"/>
                <w:sz w:val="21"/>
                <w:szCs w:val="21"/>
              </w:rPr>
              <w:t>分，否则酌情扣分</w:t>
            </w:r>
          </w:p>
        </w:tc>
      </w:tr>
      <w:tr w14:paraId="59D792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6EC6EF6C">
            <w:pPr>
              <w:widowControl/>
              <w:spacing w:line="340" w:lineRule="exact"/>
              <w:jc w:val="center"/>
              <w:rPr>
                <w:rFonts w:hint="eastAsia" w:ascii="仿宋" w:hAnsi="仿宋" w:eastAsia="仿宋" w:cs="仿宋"/>
                <w:sz w:val="21"/>
                <w:szCs w:val="21"/>
              </w:rPr>
            </w:pPr>
          </w:p>
        </w:tc>
        <w:tc>
          <w:tcPr>
            <w:tcW w:w="1123" w:type="dxa"/>
            <w:vMerge w:val="continue"/>
            <w:vAlign w:val="center"/>
          </w:tcPr>
          <w:p w14:paraId="22D6880C">
            <w:pPr>
              <w:widowControl/>
              <w:spacing w:line="340" w:lineRule="exact"/>
              <w:jc w:val="center"/>
              <w:rPr>
                <w:rFonts w:hint="eastAsia" w:ascii="仿宋" w:hAnsi="仿宋" w:eastAsia="仿宋" w:cs="仿宋"/>
                <w:sz w:val="21"/>
                <w:szCs w:val="21"/>
              </w:rPr>
            </w:pPr>
          </w:p>
        </w:tc>
        <w:tc>
          <w:tcPr>
            <w:tcW w:w="1086" w:type="dxa"/>
            <w:vAlign w:val="center"/>
          </w:tcPr>
          <w:p w14:paraId="754A32A8">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w:t>
            </w:r>
          </w:p>
        </w:tc>
        <w:tc>
          <w:tcPr>
            <w:tcW w:w="5795" w:type="dxa"/>
            <w:vAlign w:val="center"/>
          </w:tcPr>
          <w:p w14:paraId="6520C8B3">
            <w:pPr>
              <w:pStyle w:val="26"/>
              <w:widowControl/>
              <w:snapToGrid/>
              <w:spacing w:line="340" w:lineRule="exact"/>
              <w:rPr>
                <w:rFonts w:hint="eastAsia" w:ascii="仿宋" w:hAnsi="仿宋" w:eastAsia="仿宋" w:cs="仿宋"/>
                <w:sz w:val="21"/>
                <w:szCs w:val="21"/>
              </w:rPr>
            </w:pPr>
            <w:r>
              <w:rPr>
                <w:rFonts w:hint="eastAsia" w:ascii="仿宋" w:hAnsi="仿宋" w:eastAsia="仿宋" w:cs="仿宋"/>
                <w:sz w:val="21"/>
                <w:szCs w:val="21"/>
              </w:rPr>
              <w:t>工程的安全措施得力</w:t>
            </w:r>
            <w:r>
              <w:rPr>
                <w:rFonts w:hint="eastAsia" w:ascii="仿宋" w:hAnsi="仿宋" w:eastAsia="仿宋" w:cs="仿宋"/>
                <w:sz w:val="21"/>
                <w:szCs w:val="21"/>
                <w:lang w:val="en-US" w:eastAsia="zh-CN"/>
              </w:rPr>
              <w:t>2</w:t>
            </w:r>
            <w:r>
              <w:rPr>
                <w:rFonts w:hint="eastAsia" w:ascii="仿宋" w:hAnsi="仿宋" w:eastAsia="仿宋" w:cs="仿宋"/>
                <w:sz w:val="21"/>
                <w:szCs w:val="21"/>
              </w:rPr>
              <w:t>分，一般得</w:t>
            </w:r>
            <w:r>
              <w:rPr>
                <w:rFonts w:hint="eastAsia" w:ascii="仿宋" w:hAnsi="仿宋" w:eastAsia="仿宋" w:cs="仿宋"/>
                <w:sz w:val="21"/>
                <w:szCs w:val="21"/>
                <w:lang w:val="en-US" w:eastAsia="zh-CN"/>
              </w:rPr>
              <w:t>0.5</w:t>
            </w:r>
            <w:r>
              <w:rPr>
                <w:rFonts w:hint="eastAsia" w:ascii="仿宋" w:hAnsi="仿宋" w:eastAsia="仿宋" w:cs="仿宋"/>
                <w:sz w:val="21"/>
                <w:szCs w:val="21"/>
              </w:rPr>
              <w:t>分，否则酌情扣分</w:t>
            </w:r>
          </w:p>
        </w:tc>
      </w:tr>
      <w:tr w14:paraId="13713A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235" w:hRule="atLeast"/>
        </w:trPr>
        <w:tc>
          <w:tcPr>
            <w:tcW w:w="1376" w:type="dxa"/>
            <w:vMerge w:val="continue"/>
            <w:vAlign w:val="center"/>
          </w:tcPr>
          <w:p w14:paraId="30C4893A">
            <w:pPr>
              <w:widowControl/>
              <w:spacing w:line="340" w:lineRule="exact"/>
              <w:jc w:val="center"/>
              <w:rPr>
                <w:rFonts w:hint="eastAsia" w:ascii="仿宋" w:hAnsi="仿宋" w:eastAsia="仿宋" w:cs="仿宋"/>
                <w:sz w:val="21"/>
                <w:szCs w:val="21"/>
              </w:rPr>
            </w:pPr>
          </w:p>
        </w:tc>
        <w:tc>
          <w:tcPr>
            <w:tcW w:w="1123" w:type="dxa"/>
            <w:vMerge w:val="continue"/>
            <w:vAlign w:val="center"/>
          </w:tcPr>
          <w:p w14:paraId="4B3F2B4B">
            <w:pPr>
              <w:widowControl/>
              <w:spacing w:line="340" w:lineRule="exact"/>
              <w:jc w:val="center"/>
              <w:rPr>
                <w:rFonts w:hint="eastAsia" w:ascii="仿宋" w:hAnsi="仿宋" w:eastAsia="仿宋" w:cs="仿宋"/>
                <w:sz w:val="21"/>
                <w:szCs w:val="21"/>
              </w:rPr>
            </w:pPr>
          </w:p>
        </w:tc>
        <w:tc>
          <w:tcPr>
            <w:tcW w:w="1086" w:type="dxa"/>
            <w:vAlign w:val="center"/>
          </w:tcPr>
          <w:p w14:paraId="56625219">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1.5</w:t>
            </w:r>
          </w:p>
        </w:tc>
        <w:tc>
          <w:tcPr>
            <w:tcW w:w="5795" w:type="dxa"/>
            <w:vAlign w:val="center"/>
          </w:tcPr>
          <w:p w14:paraId="50F0E5AA">
            <w:pPr>
              <w:pStyle w:val="26"/>
              <w:widowControl/>
              <w:snapToGrid/>
              <w:spacing w:line="340" w:lineRule="exact"/>
              <w:rPr>
                <w:rFonts w:hint="eastAsia" w:ascii="仿宋" w:hAnsi="仿宋" w:eastAsia="仿宋" w:cs="仿宋"/>
                <w:sz w:val="21"/>
                <w:szCs w:val="21"/>
              </w:rPr>
            </w:pPr>
            <w:r>
              <w:rPr>
                <w:rFonts w:hint="eastAsia" w:ascii="仿宋" w:hAnsi="仿宋" w:eastAsia="仿宋" w:cs="仿宋"/>
                <w:sz w:val="21"/>
                <w:szCs w:val="21"/>
              </w:rPr>
              <w:t>文明施工措施得力得</w:t>
            </w:r>
            <w:r>
              <w:rPr>
                <w:rFonts w:hint="eastAsia" w:ascii="仿宋" w:hAnsi="仿宋" w:eastAsia="仿宋" w:cs="仿宋"/>
                <w:sz w:val="21"/>
                <w:szCs w:val="21"/>
                <w:lang w:val="en-US" w:eastAsia="zh-CN"/>
              </w:rPr>
              <w:t>1.5</w:t>
            </w:r>
            <w:r>
              <w:rPr>
                <w:rFonts w:hint="eastAsia" w:ascii="仿宋" w:hAnsi="仿宋" w:eastAsia="仿宋" w:cs="仿宋"/>
                <w:sz w:val="21"/>
                <w:szCs w:val="21"/>
              </w:rPr>
              <w:t>分，否则酌情扣分</w:t>
            </w:r>
          </w:p>
        </w:tc>
      </w:tr>
      <w:tr w14:paraId="698429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15" w:hRule="atLeast"/>
        </w:trPr>
        <w:tc>
          <w:tcPr>
            <w:tcW w:w="1376" w:type="dxa"/>
            <w:vMerge w:val="continue"/>
            <w:vAlign w:val="center"/>
          </w:tcPr>
          <w:p w14:paraId="68977A8D">
            <w:pPr>
              <w:widowControl/>
              <w:spacing w:line="340" w:lineRule="exact"/>
              <w:jc w:val="center"/>
              <w:rPr>
                <w:rFonts w:hint="eastAsia" w:ascii="仿宋" w:hAnsi="仿宋" w:eastAsia="仿宋" w:cs="仿宋"/>
                <w:sz w:val="21"/>
                <w:szCs w:val="21"/>
              </w:rPr>
            </w:pPr>
          </w:p>
        </w:tc>
        <w:tc>
          <w:tcPr>
            <w:tcW w:w="1123" w:type="dxa"/>
            <w:vMerge w:val="restart"/>
            <w:vAlign w:val="center"/>
          </w:tcPr>
          <w:p w14:paraId="0395F512">
            <w:pPr>
              <w:pStyle w:val="81"/>
              <w:spacing w:line="340" w:lineRule="exact"/>
              <w:jc w:val="center"/>
              <w:textAlignment w:val="center"/>
              <w:rPr>
                <w:rFonts w:hint="eastAsia" w:ascii="仿宋" w:hAnsi="仿宋" w:eastAsia="仿宋" w:cs="仿宋"/>
                <w:sz w:val="21"/>
                <w:szCs w:val="21"/>
              </w:rPr>
            </w:pPr>
            <w:r>
              <w:rPr>
                <w:rFonts w:hint="eastAsia" w:ascii="仿宋" w:hAnsi="仿宋" w:eastAsia="仿宋" w:cs="仿宋"/>
                <w:sz w:val="21"/>
                <w:szCs w:val="21"/>
              </w:rPr>
              <w:t>先进性</w:t>
            </w:r>
          </w:p>
          <w:p w14:paraId="0C41B7C2">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lang w:val="en-US" w:eastAsia="zh-CN"/>
              </w:rPr>
              <w:t>10</w:t>
            </w:r>
            <w:r>
              <w:rPr>
                <w:rFonts w:hint="eastAsia" w:ascii="仿宋" w:hAnsi="仿宋" w:eastAsia="仿宋" w:cs="仿宋"/>
                <w:sz w:val="21"/>
                <w:szCs w:val="21"/>
              </w:rPr>
              <w:t>分</w:t>
            </w:r>
          </w:p>
        </w:tc>
        <w:tc>
          <w:tcPr>
            <w:tcW w:w="1086" w:type="dxa"/>
            <w:vAlign w:val="center"/>
          </w:tcPr>
          <w:p w14:paraId="52AFA8A1">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3</w:t>
            </w:r>
          </w:p>
        </w:tc>
        <w:tc>
          <w:tcPr>
            <w:tcW w:w="5795" w:type="dxa"/>
            <w:vAlign w:val="center"/>
          </w:tcPr>
          <w:p w14:paraId="6C8B08E9">
            <w:pPr>
              <w:pStyle w:val="81"/>
              <w:spacing w:line="340" w:lineRule="exact"/>
              <w:textAlignment w:val="center"/>
              <w:rPr>
                <w:rFonts w:hint="eastAsia" w:ascii="仿宋" w:hAnsi="仿宋" w:eastAsia="仿宋" w:cs="仿宋"/>
                <w:sz w:val="21"/>
                <w:szCs w:val="21"/>
              </w:rPr>
            </w:pPr>
            <w:r>
              <w:rPr>
                <w:rFonts w:hint="eastAsia" w:ascii="仿宋" w:hAnsi="仿宋" w:eastAsia="仿宋" w:cs="仿宋"/>
                <w:sz w:val="21"/>
                <w:szCs w:val="21"/>
              </w:rPr>
              <w:t>采用新工艺、新技术、新设备各得</w:t>
            </w:r>
            <w:r>
              <w:rPr>
                <w:rFonts w:hint="eastAsia" w:ascii="仿宋" w:hAnsi="仿宋" w:eastAsia="仿宋" w:cs="仿宋"/>
                <w:sz w:val="21"/>
                <w:szCs w:val="21"/>
                <w:lang w:val="en-US" w:eastAsia="zh-CN"/>
              </w:rPr>
              <w:t>1</w:t>
            </w:r>
            <w:r>
              <w:rPr>
                <w:rFonts w:hint="eastAsia" w:ascii="仿宋" w:hAnsi="仿宋" w:eastAsia="仿宋" w:cs="仿宋"/>
                <w:sz w:val="21"/>
                <w:szCs w:val="21"/>
              </w:rPr>
              <w:t>分，没有不得分</w:t>
            </w:r>
          </w:p>
        </w:tc>
      </w:tr>
      <w:tr w14:paraId="52E499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686" w:hRule="atLeast"/>
        </w:trPr>
        <w:tc>
          <w:tcPr>
            <w:tcW w:w="1376" w:type="dxa"/>
            <w:vMerge w:val="continue"/>
            <w:vAlign w:val="center"/>
          </w:tcPr>
          <w:p w14:paraId="2A6D79EF">
            <w:pPr>
              <w:widowControl/>
              <w:spacing w:line="340" w:lineRule="exact"/>
              <w:jc w:val="center"/>
              <w:rPr>
                <w:rFonts w:hint="eastAsia" w:ascii="仿宋" w:hAnsi="仿宋" w:eastAsia="仿宋" w:cs="仿宋"/>
                <w:sz w:val="21"/>
                <w:szCs w:val="21"/>
              </w:rPr>
            </w:pPr>
          </w:p>
        </w:tc>
        <w:tc>
          <w:tcPr>
            <w:tcW w:w="1123" w:type="dxa"/>
            <w:vMerge w:val="continue"/>
            <w:vAlign w:val="center"/>
          </w:tcPr>
          <w:p w14:paraId="7A9D0E2F">
            <w:pPr>
              <w:widowControl/>
              <w:spacing w:line="340" w:lineRule="exact"/>
              <w:jc w:val="center"/>
              <w:rPr>
                <w:rFonts w:hint="eastAsia" w:ascii="仿宋" w:hAnsi="仿宋" w:eastAsia="仿宋" w:cs="仿宋"/>
                <w:sz w:val="21"/>
                <w:szCs w:val="21"/>
              </w:rPr>
            </w:pPr>
          </w:p>
        </w:tc>
        <w:tc>
          <w:tcPr>
            <w:tcW w:w="1086" w:type="dxa"/>
            <w:vAlign w:val="center"/>
          </w:tcPr>
          <w:p w14:paraId="7D7921A5">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4</w:t>
            </w:r>
          </w:p>
        </w:tc>
        <w:tc>
          <w:tcPr>
            <w:tcW w:w="5795" w:type="dxa"/>
            <w:vAlign w:val="center"/>
          </w:tcPr>
          <w:p w14:paraId="7B3FC538">
            <w:pPr>
              <w:widowControl/>
              <w:spacing w:line="340" w:lineRule="exact"/>
              <w:rPr>
                <w:rFonts w:hint="eastAsia" w:ascii="仿宋" w:hAnsi="仿宋" w:eastAsia="仿宋" w:cs="仿宋"/>
                <w:sz w:val="21"/>
                <w:szCs w:val="21"/>
              </w:rPr>
            </w:pPr>
            <w:r>
              <w:rPr>
                <w:rFonts w:hint="eastAsia" w:ascii="仿宋" w:hAnsi="仿宋" w:eastAsia="仿宋" w:cs="仿宋"/>
                <w:sz w:val="21"/>
                <w:szCs w:val="21"/>
              </w:rPr>
              <w:t>在确保工程质量前提下，有降低成本、缩短工期、减轻劳动强度提高进度提案者得</w:t>
            </w:r>
            <w:r>
              <w:rPr>
                <w:rFonts w:hint="eastAsia" w:ascii="仿宋" w:hAnsi="仿宋" w:eastAsia="仿宋" w:cs="仿宋"/>
                <w:sz w:val="21"/>
                <w:szCs w:val="21"/>
                <w:lang w:val="en-US" w:eastAsia="zh-CN"/>
              </w:rPr>
              <w:t>4</w:t>
            </w:r>
            <w:r>
              <w:rPr>
                <w:rFonts w:hint="eastAsia" w:ascii="仿宋" w:hAnsi="仿宋" w:eastAsia="仿宋" w:cs="仿宋"/>
                <w:sz w:val="21"/>
                <w:szCs w:val="21"/>
              </w:rPr>
              <w:t>分，方案尚可得</w:t>
            </w:r>
            <w:r>
              <w:rPr>
                <w:rFonts w:hint="eastAsia" w:ascii="仿宋" w:hAnsi="仿宋" w:eastAsia="仿宋" w:cs="仿宋"/>
                <w:sz w:val="21"/>
                <w:szCs w:val="21"/>
                <w:lang w:val="en-US" w:eastAsia="zh-CN"/>
              </w:rPr>
              <w:t>2.5</w:t>
            </w:r>
            <w:r>
              <w:rPr>
                <w:rFonts w:hint="eastAsia" w:ascii="仿宋" w:hAnsi="仿宋" w:eastAsia="仿宋" w:cs="仿宋"/>
                <w:sz w:val="21"/>
                <w:szCs w:val="21"/>
              </w:rPr>
              <w:t>分，一般得</w:t>
            </w:r>
            <w:r>
              <w:rPr>
                <w:rFonts w:hint="eastAsia" w:ascii="仿宋" w:hAnsi="仿宋" w:eastAsia="仿宋" w:cs="仿宋"/>
                <w:sz w:val="21"/>
                <w:szCs w:val="21"/>
                <w:lang w:val="en-US" w:eastAsia="zh-CN"/>
              </w:rPr>
              <w:t>1</w:t>
            </w:r>
            <w:r>
              <w:rPr>
                <w:rFonts w:hint="eastAsia" w:ascii="仿宋" w:hAnsi="仿宋" w:eastAsia="仿宋" w:cs="仿宋"/>
                <w:sz w:val="21"/>
                <w:szCs w:val="21"/>
              </w:rPr>
              <w:t>分，否则不得分</w:t>
            </w:r>
          </w:p>
        </w:tc>
      </w:tr>
      <w:tr w14:paraId="7A97E9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6CA3FABE">
            <w:pPr>
              <w:widowControl/>
              <w:spacing w:line="340" w:lineRule="exact"/>
              <w:jc w:val="center"/>
              <w:rPr>
                <w:rFonts w:hint="eastAsia" w:ascii="仿宋" w:hAnsi="仿宋" w:eastAsia="仿宋" w:cs="仿宋"/>
                <w:sz w:val="21"/>
                <w:szCs w:val="21"/>
              </w:rPr>
            </w:pPr>
          </w:p>
        </w:tc>
        <w:tc>
          <w:tcPr>
            <w:tcW w:w="1123" w:type="dxa"/>
            <w:vMerge w:val="continue"/>
            <w:vAlign w:val="center"/>
          </w:tcPr>
          <w:p w14:paraId="2E69C798">
            <w:pPr>
              <w:widowControl/>
              <w:spacing w:line="340" w:lineRule="exact"/>
              <w:jc w:val="center"/>
              <w:rPr>
                <w:rFonts w:hint="eastAsia" w:ascii="仿宋" w:hAnsi="仿宋" w:eastAsia="仿宋" w:cs="仿宋"/>
                <w:sz w:val="21"/>
                <w:szCs w:val="21"/>
                <w:lang w:val="en-US" w:eastAsia="zh-CN"/>
              </w:rPr>
            </w:pPr>
          </w:p>
        </w:tc>
        <w:tc>
          <w:tcPr>
            <w:tcW w:w="1086" w:type="dxa"/>
            <w:vAlign w:val="center"/>
          </w:tcPr>
          <w:p w14:paraId="2B536B63">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3</w:t>
            </w:r>
          </w:p>
        </w:tc>
        <w:tc>
          <w:tcPr>
            <w:tcW w:w="5795" w:type="dxa"/>
            <w:vAlign w:val="center"/>
          </w:tcPr>
          <w:p w14:paraId="393EC5FC">
            <w:pPr>
              <w:pStyle w:val="81"/>
              <w:spacing w:line="340" w:lineRule="exact"/>
              <w:textAlignment w:val="center"/>
              <w:rPr>
                <w:rFonts w:hint="eastAsia" w:ascii="仿宋" w:hAnsi="仿宋" w:eastAsia="仿宋" w:cs="仿宋"/>
                <w:sz w:val="21"/>
                <w:szCs w:val="21"/>
                <w:lang w:val="en-US" w:eastAsia="zh-CN"/>
              </w:rPr>
            </w:pPr>
            <w:r>
              <w:rPr>
                <w:rFonts w:hint="eastAsia" w:ascii="仿宋" w:hAnsi="仿宋" w:eastAsia="仿宋" w:cs="仿宋"/>
                <w:kern w:val="2"/>
                <w:sz w:val="21"/>
                <w:szCs w:val="21"/>
                <w:lang w:val="en-US" w:eastAsia="zh-CN" w:bidi="ar-SA"/>
              </w:rPr>
              <w:t>符合国家标准得1.5分、保证措施详细完整得1.5分，否则酌情扣分</w:t>
            </w:r>
          </w:p>
        </w:tc>
      </w:tr>
      <w:tr w14:paraId="142441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4F7F1140">
            <w:pPr>
              <w:widowControl/>
              <w:spacing w:line="340" w:lineRule="exact"/>
              <w:jc w:val="center"/>
              <w:rPr>
                <w:rFonts w:hint="eastAsia" w:ascii="仿宋" w:hAnsi="仿宋" w:eastAsia="仿宋" w:cs="仿宋"/>
                <w:sz w:val="21"/>
                <w:szCs w:val="21"/>
              </w:rPr>
            </w:pPr>
          </w:p>
        </w:tc>
        <w:tc>
          <w:tcPr>
            <w:tcW w:w="1123" w:type="dxa"/>
            <w:vMerge w:val="restart"/>
            <w:vAlign w:val="center"/>
          </w:tcPr>
          <w:p w14:paraId="1DC95DB6">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rPr>
              <w:t>强制性</w:t>
            </w:r>
          </w:p>
          <w:p w14:paraId="687FC3A7">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lang w:val="en-US" w:eastAsia="zh-CN"/>
              </w:rPr>
              <w:t>3.5</w:t>
            </w:r>
            <w:r>
              <w:rPr>
                <w:rFonts w:hint="eastAsia" w:ascii="仿宋" w:hAnsi="仿宋" w:eastAsia="仿宋" w:cs="仿宋"/>
                <w:sz w:val="21"/>
                <w:szCs w:val="21"/>
              </w:rPr>
              <w:t>分</w:t>
            </w:r>
          </w:p>
        </w:tc>
        <w:tc>
          <w:tcPr>
            <w:tcW w:w="1086" w:type="dxa"/>
            <w:vAlign w:val="center"/>
          </w:tcPr>
          <w:p w14:paraId="52911FFD">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w:t>
            </w:r>
          </w:p>
        </w:tc>
        <w:tc>
          <w:tcPr>
            <w:tcW w:w="5795" w:type="dxa"/>
            <w:vAlign w:val="center"/>
          </w:tcPr>
          <w:p w14:paraId="097845F0">
            <w:pPr>
              <w:pStyle w:val="81"/>
              <w:spacing w:line="340" w:lineRule="exact"/>
              <w:textAlignment w:val="center"/>
              <w:rPr>
                <w:rFonts w:hint="eastAsia" w:ascii="仿宋" w:hAnsi="仿宋" w:eastAsia="仿宋" w:cs="仿宋"/>
                <w:sz w:val="21"/>
                <w:szCs w:val="21"/>
              </w:rPr>
            </w:pPr>
            <w:r>
              <w:rPr>
                <w:rFonts w:hint="eastAsia" w:ascii="仿宋" w:hAnsi="仿宋" w:eastAsia="仿宋" w:cs="仿宋"/>
                <w:sz w:val="21"/>
                <w:szCs w:val="21"/>
              </w:rPr>
              <w:t>制定了质量通病的防治措施、措施可行各得</w:t>
            </w:r>
            <w:r>
              <w:rPr>
                <w:rFonts w:hint="eastAsia" w:ascii="仿宋" w:hAnsi="仿宋" w:eastAsia="仿宋" w:cs="仿宋"/>
                <w:sz w:val="21"/>
                <w:szCs w:val="21"/>
                <w:lang w:val="en-US" w:eastAsia="zh-CN"/>
              </w:rPr>
              <w:t>1</w:t>
            </w:r>
            <w:r>
              <w:rPr>
                <w:rFonts w:hint="eastAsia" w:ascii="仿宋" w:hAnsi="仿宋" w:eastAsia="仿宋" w:cs="仿宋"/>
                <w:sz w:val="21"/>
                <w:szCs w:val="21"/>
              </w:rPr>
              <w:t>分，否则酌情扣分</w:t>
            </w:r>
          </w:p>
        </w:tc>
      </w:tr>
      <w:tr w14:paraId="3BA658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3DC337A4">
            <w:pPr>
              <w:widowControl/>
              <w:spacing w:line="340" w:lineRule="exact"/>
              <w:jc w:val="center"/>
              <w:rPr>
                <w:rFonts w:hint="eastAsia" w:ascii="仿宋" w:hAnsi="仿宋" w:eastAsia="仿宋" w:cs="仿宋"/>
                <w:sz w:val="21"/>
                <w:szCs w:val="21"/>
              </w:rPr>
            </w:pPr>
          </w:p>
        </w:tc>
        <w:tc>
          <w:tcPr>
            <w:tcW w:w="1123" w:type="dxa"/>
            <w:vMerge w:val="continue"/>
            <w:vAlign w:val="center"/>
          </w:tcPr>
          <w:p w14:paraId="7EFD6D9C">
            <w:pPr>
              <w:widowControl/>
              <w:spacing w:line="340" w:lineRule="exact"/>
              <w:jc w:val="center"/>
              <w:rPr>
                <w:rFonts w:hint="eastAsia" w:ascii="仿宋" w:hAnsi="仿宋" w:eastAsia="仿宋" w:cs="仿宋"/>
                <w:sz w:val="21"/>
                <w:szCs w:val="21"/>
              </w:rPr>
            </w:pPr>
          </w:p>
        </w:tc>
        <w:tc>
          <w:tcPr>
            <w:tcW w:w="1086" w:type="dxa"/>
            <w:vAlign w:val="center"/>
          </w:tcPr>
          <w:p w14:paraId="3DCB697D">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1.5</w:t>
            </w:r>
          </w:p>
        </w:tc>
        <w:tc>
          <w:tcPr>
            <w:tcW w:w="5795" w:type="dxa"/>
            <w:vAlign w:val="center"/>
          </w:tcPr>
          <w:p w14:paraId="7A72AFCE">
            <w:pPr>
              <w:widowControl/>
              <w:spacing w:line="340" w:lineRule="exact"/>
              <w:jc w:val="left"/>
              <w:rPr>
                <w:rFonts w:hint="eastAsia" w:ascii="仿宋" w:hAnsi="仿宋" w:eastAsia="仿宋" w:cs="仿宋"/>
                <w:sz w:val="21"/>
                <w:szCs w:val="21"/>
              </w:rPr>
            </w:pPr>
            <w:r>
              <w:rPr>
                <w:rFonts w:hint="eastAsia" w:ascii="仿宋" w:hAnsi="仿宋" w:eastAsia="仿宋" w:cs="仿宋"/>
                <w:sz w:val="21"/>
                <w:szCs w:val="21"/>
              </w:rPr>
              <w:t>执行国家强制性条文、有切实可行的保证措施得</w:t>
            </w:r>
            <w:r>
              <w:rPr>
                <w:rFonts w:hint="eastAsia" w:ascii="仿宋" w:hAnsi="仿宋" w:eastAsia="仿宋" w:cs="仿宋"/>
                <w:sz w:val="21"/>
                <w:szCs w:val="21"/>
                <w:lang w:val="en-US" w:eastAsia="zh-CN"/>
              </w:rPr>
              <w:t>1.5</w:t>
            </w:r>
            <w:r>
              <w:rPr>
                <w:rFonts w:hint="eastAsia" w:ascii="仿宋" w:hAnsi="仿宋" w:eastAsia="仿宋" w:cs="仿宋"/>
                <w:sz w:val="21"/>
                <w:szCs w:val="21"/>
              </w:rPr>
              <w:t>分，否则酌情扣分</w:t>
            </w:r>
          </w:p>
        </w:tc>
      </w:tr>
      <w:tr w14:paraId="4B5861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61" w:hRule="atLeast"/>
        </w:trPr>
        <w:tc>
          <w:tcPr>
            <w:tcW w:w="1376" w:type="dxa"/>
            <w:vMerge w:val="continue"/>
            <w:vAlign w:val="center"/>
          </w:tcPr>
          <w:p w14:paraId="13B181A7">
            <w:pPr>
              <w:widowControl/>
              <w:spacing w:line="340" w:lineRule="exact"/>
              <w:jc w:val="center"/>
              <w:rPr>
                <w:rFonts w:hint="eastAsia" w:ascii="仿宋" w:hAnsi="仿宋" w:eastAsia="仿宋" w:cs="仿宋"/>
                <w:sz w:val="21"/>
                <w:szCs w:val="21"/>
              </w:rPr>
            </w:pPr>
          </w:p>
        </w:tc>
        <w:tc>
          <w:tcPr>
            <w:tcW w:w="1123" w:type="dxa"/>
            <w:vMerge w:val="restart"/>
            <w:vAlign w:val="center"/>
          </w:tcPr>
          <w:p w14:paraId="2B856E98">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rPr>
              <w:t>承诺</w:t>
            </w:r>
          </w:p>
          <w:p w14:paraId="13B52E07">
            <w:pPr>
              <w:widowControl/>
              <w:spacing w:line="340" w:lineRule="exact"/>
              <w:jc w:val="center"/>
              <w:rPr>
                <w:rFonts w:hint="eastAsia" w:ascii="仿宋" w:hAnsi="仿宋" w:eastAsia="仿宋" w:cs="仿宋"/>
                <w:sz w:val="21"/>
                <w:szCs w:val="21"/>
              </w:rPr>
            </w:pPr>
            <w:r>
              <w:rPr>
                <w:rFonts w:hint="eastAsia" w:ascii="仿宋" w:hAnsi="仿宋" w:eastAsia="仿宋" w:cs="仿宋"/>
                <w:sz w:val="21"/>
                <w:szCs w:val="21"/>
                <w:lang w:val="en-US" w:eastAsia="zh-CN"/>
              </w:rPr>
              <w:t>4</w:t>
            </w:r>
            <w:r>
              <w:rPr>
                <w:rFonts w:hint="eastAsia" w:ascii="仿宋" w:hAnsi="仿宋" w:eastAsia="仿宋" w:cs="仿宋"/>
                <w:sz w:val="21"/>
                <w:szCs w:val="21"/>
              </w:rPr>
              <w:t>分</w:t>
            </w:r>
          </w:p>
        </w:tc>
        <w:tc>
          <w:tcPr>
            <w:tcW w:w="1086" w:type="dxa"/>
            <w:vAlign w:val="center"/>
          </w:tcPr>
          <w:p w14:paraId="0166112E">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w:t>
            </w:r>
          </w:p>
        </w:tc>
        <w:tc>
          <w:tcPr>
            <w:tcW w:w="5795" w:type="dxa"/>
            <w:vAlign w:val="center"/>
          </w:tcPr>
          <w:p w14:paraId="1FA63219">
            <w:pPr>
              <w:widowControl/>
              <w:spacing w:line="340" w:lineRule="exact"/>
              <w:textAlignment w:val="center"/>
              <w:rPr>
                <w:rFonts w:hint="eastAsia" w:ascii="仿宋" w:hAnsi="仿宋" w:eastAsia="仿宋" w:cs="仿宋"/>
                <w:sz w:val="21"/>
                <w:szCs w:val="21"/>
              </w:rPr>
            </w:pPr>
            <w:r>
              <w:rPr>
                <w:rFonts w:hint="eastAsia" w:ascii="仿宋" w:hAnsi="仿宋" w:eastAsia="仿宋" w:cs="仿宋"/>
                <w:sz w:val="21"/>
                <w:szCs w:val="21"/>
              </w:rPr>
              <w:t>保修有承诺、有违约经济处罚且措施可行各得</w:t>
            </w:r>
            <w:r>
              <w:rPr>
                <w:rFonts w:hint="eastAsia" w:ascii="仿宋" w:hAnsi="仿宋" w:eastAsia="仿宋" w:cs="仿宋"/>
                <w:sz w:val="21"/>
                <w:szCs w:val="21"/>
                <w:lang w:val="en-US" w:eastAsia="zh-CN"/>
              </w:rPr>
              <w:t>1</w:t>
            </w:r>
            <w:r>
              <w:rPr>
                <w:rFonts w:hint="eastAsia" w:ascii="仿宋" w:hAnsi="仿宋" w:eastAsia="仿宋" w:cs="仿宋"/>
                <w:sz w:val="21"/>
                <w:szCs w:val="21"/>
              </w:rPr>
              <w:t>分，否则酌情扣分</w:t>
            </w:r>
          </w:p>
        </w:tc>
      </w:tr>
      <w:tr w14:paraId="155C94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05" w:hRule="atLeast"/>
        </w:trPr>
        <w:tc>
          <w:tcPr>
            <w:tcW w:w="1376" w:type="dxa"/>
            <w:vMerge w:val="continue"/>
            <w:vAlign w:val="center"/>
          </w:tcPr>
          <w:p w14:paraId="1CB56589">
            <w:pPr>
              <w:widowControl/>
              <w:spacing w:line="340" w:lineRule="exact"/>
              <w:jc w:val="center"/>
              <w:rPr>
                <w:rFonts w:hint="eastAsia" w:ascii="仿宋" w:hAnsi="仿宋" w:eastAsia="仿宋" w:cs="仿宋"/>
                <w:sz w:val="21"/>
                <w:szCs w:val="21"/>
              </w:rPr>
            </w:pPr>
          </w:p>
        </w:tc>
        <w:tc>
          <w:tcPr>
            <w:tcW w:w="1123" w:type="dxa"/>
            <w:vMerge w:val="continue"/>
            <w:vAlign w:val="center"/>
          </w:tcPr>
          <w:p w14:paraId="74CA45B5">
            <w:pPr>
              <w:widowControl/>
              <w:spacing w:line="340" w:lineRule="exact"/>
              <w:jc w:val="center"/>
              <w:rPr>
                <w:rFonts w:hint="eastAsia" w:ascii="仿宋" w:hAnsi="仿宋" w:eastAsia="仿宋" w:cs="仿宋"/>
                <w:sz w:val="21"/>
                <w:szCs w:val="21"/>
              </w:rPr>
            </w:pPr>
          </w:p>
        </w:tc>
        <w:tc>
          <w:tcPr>
            <w:tcW w:w="1086" w:type="dxa"/>
            <w:vAlign w:val="center"/>
          </w:tcPr>
          <w:p w14:paraId="59B123E8">
            <w:pPr>
              <w:widowControl/>
              <w:spacing w:line="340" w:lineRule="exact"/>
              <w:jc w:val="center"/>
              <w:rPr>
                <w:rFonts w:hint="eastAsia" w:ascii="仿宋" w:hAnsi="仿宋" w:eastAsia="仿宋" w:cs="仿宋"/>
                <w:sz w:val="21"/>
                <w:szCs w:val="21"/>
                <w:lang w:val="en-US" w:eastAsia="zh-CN"/>
              </w:rPr>
            </w:pPr>
            <w:r>
              <w:rPr>
                <w:rFonts w:hint="eastAsia" w:ascii="仿宋" w:hAnsi="仿宋" w:eastAsia="仿宋" w:cs="仿宋"/>
                <w:sz w:val="21"/>
                <w:szCs w:val="21"/>
              </w:rPr>
              <w:t>0～</w:t>
            </w:r>
            <w:r>
              <w:rPr>
                <w:rFonts w:hint="eastAsia" w:ascii="仿宋" w:hAnsi="仿宋" w:eastAsia="仿宋" w:cs="仿宋"/>
                <w:sz w:val="21"/>
                <w:szCs w:val="21"/>
                <w:lang w:val="en-US" w:eastAsia="zh-CN"/>
              </w:rPr>
              <w:t>2</w:t>
            </w:r>
          </w:p>
        </w:tc>
        <w:tc>
          <w:tcPr>
            <w:tcW w:w="5795" w:type="dxa"/>
            <w:vAlign w:val="center"/>
          </w:tcPr>
          <w:p w14:paraId="3139AD56">
            <w:pPr>
              <w:widowControl/>
              <w:spacing w:line="340" w:lineRule="exact"/>
              <w:jc w:val="left"/>
              <w:rPr>
                <w:rFonts w:hint="eastAsia" w:ascii="仿宋" w:hAnsi="仿宋" w:eastAsia="仿宋" w:cs="仿宋"/>
                <w:sz w:val="21"/>
                <w:szCs w:val="21"/>
              </w:rPr>
            </w:pPr>
            <w:r>
              <w:rPr>
                <w:rFonts w:hint="eastAsia" w:ascii="仿宋" w:hAnsi="仿宋" w:eastAsia="仿宋" w:cs="仿宋"/>
                <w:sz w:val="21"/>
                <w:szCs w:val="21"/>
              </w:rPr>
              <w:t>承诺达到优质质量标准、并有切实可行质量保证措施得</w:t>
            </w:r>
            <w:r>
              <w:rPr>
                <w:rFonts w:hint="eastAsia" w:ascii="仿宋" w:hAnsi="仿宋" w:eastAsia="仿宋" w:cs="仿宋"/>
                <w:sz w:val="21"/>
                <w:szCs w:val="21"/>
                <w:lang w:val="en-US" w:eastAsia="zh-CN"/>
              </w:rPr>
              <w:t>1.5</w:t>
            </w:r>
            <w:r>
              <w:rPr>
                <w:rFonts w:hint="eastAsia" w:ascii="仿宋" w:hAnsi="仿宋" w:eastAsia="仿宋" w:cs="仿宋"/>
                <w:sz w:val="21"/>
                <w:szCs w:val="21"/>
              </w:rPr>
              <w:t>分，否则酌情扣分；达不到有违约经济处罚的得</w:t>
            </w:r>
            <w:r>
              <w:rPr>
                <w:rFonts w:hint="eastAsia" w:ascii="仿宋" w:hAnsi="仿宋" w:eastAsia="仿宋" w:cs="仿宋"/>
                <w:sz w:val="21"/>
                <w:szCs w:val="21"/>
                <w:lang w:val="en-US" w:eastAsia="zh-CN"/>
              </w:rPr>
              <w:t>0.5</w:t>
            </w:r>
            <w:r>
              <w:rPr>
                <w:rFonts w:hint="eastAsia" w:ascii="仿宋" w:hAnsi="仿宋" w:eastAsia="仿宋" w:cs="仿宋"/>
                <w:sz w:val="21"/>
                <w:szCs w:val="21"/>
              </w:rPr>
              <w:t>分，否则不得分</w:t>
            </w:r>
          </w:p>
        </w:tc>
      </w:tr>
    </w:tbl>
    <w:p w14:paraId="047C0727">
      <w:pPr>
        <w:widowControl/>
        <w:adjustRightInd w:val="0"/>
        <w:snapToGrid w:val="0"/>
        <w:spacing w:line="360" w:lineRule="auto"/>
        <w:ind w:firstLine="482" w:firstLineChars="200"/>
        <w:outlineLvl w:val="1"/>
        <w:rPr>
          <w:rFonts w:hint="eastAsia" w:ascii="仿宋" w:hAnsi="仿宋" w:eastAsia="仿宋" w:cs="仿宋"/>
          <w:b/>
          <w:bCs/>
          <w:sz w:val="24"/>
          <w:szCs w:val="24"/>
          <w:lang w:eastAsia="zh-CN"/>
        </w:rPr>
      </w:pPr>
      <w:bookmarkStart w:id="147" w:name="_Toc10035"/>
      <w:r>
        <w:rPr>
          <w:rFonts w:hint="eastAsia" w:ascii="仿宋" w:hAnsi="仿宋" w:eastAsia="仿宋" w:cs="仿宋"/>
          <w:b/>
          <w:bCs/>
          <w:sz w:val="24"/>
          <w:szCs w:val="24"/>
          <w:highlight w:val="white"/>
          <w:lang w:val="en-US" w:eastAsia="zh-CN"/>
        </w:rPr>
        <w:t>二、</w:t>
      </w:r>
      <w:r>
        <w:rPr>
          <w:rFonts w:hint="eastAsia" w:ascii="仿宋" w:hAnsi="仿宋" w:eastAsia="仿宋" w:cs="仿宋"/>
          <w:b/>
          <w:bCs/>
          <w:sz w:val="24"/>
          <w:szCs w:val="24"/>
          <w:highlight w:val="white"/>
        </w:rPr>
        <w:t>推荐</w:t>
      </w:r>
      <w:r>
        <w:rPr>
          <w:rFonts w:hint="eastAsia" w:ascii="仿宋" w:hAnsi="仿宋" w:eastAsia="仿宋" w:cs="仿宋"/>
          <w:b/>
          <w:bCs/>
          <w:sz w:val="24"/>
          <w:szCs w:val="24"/>
          <w:highlight w:val="white"/>
          <w:lang w:eastAsia="zh-CN"/>
        </w:rPr>
        <w:t>中标候选人</w:t>
      </w:r>
      <w:bookmarkEnd w:id="147"/>
    </w:p>
    <w:p w14:paraId="7152F94C">
      <w:pPr>
        <w:widowControl/>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highlight w:val="white"/>
        </w:rPr>
        <w:t>1</w:t>
      </w:r>
      <w:r>
        <w:rPr>
          <w:rFonts w:hint="eastAsia" w:ascii="仿宋" w:hAnsi="仿宋" w:eastAsia="仿宋" w:cs="仿宋"/>
          <w:bCs/>
          <w:sz w:val="24"/>
          <w:szCs w:val="24"/>
          <w:highlight w:val="white"/>
          <w:lang w:eastAsia="zh-CN"/>
        </w:rPr>
        <w:t>.</w:t>
      </w:r>
      <w:r>
        <w:rPr>
          <w:rFonts w:hint="eastAsia" w:ascii="仿宋" w:hAnsi="仿宋" w:eastAsia="仿宋" w:cs="仿宋"/>
          <w:bCs/>
          <w:sz w:val="24"/>
          <w:szCs w:val="24"/>
          <w:highlight w:val="white"/>
        </w:rPr>
        <w:t>磋商小组应当根据综合评分情况，按照评审得分由高到低顺序推荐3名以上</w:t>
      </w:r>
      <w:r>
        <w:rPr>
          <w:rFonts w:hint="eastAsia" w:ascii="仿宋" w:hAnsi="仿宋" w:eastAsia="仿宋" w:cs="仿宋"/>
          <w:bCs/>
          <w:sz w:val="24"/>
          <w:szCs w:val="24"/>
          <w:highlight w:val="white"/>
          <w:lang w:eastAsia="zh-CN"/>
        </w:rPr>
        <w:t>中标</w:t>
      </w:r>
      <w:r>
        <w:rPr>
          <w:rFonts w:hint="eastAsia" w:ascii="仿宋" w:hAnsi="仿宋" w:eastAsia="仿宋" w:cs="仿宋"/>
          <w:bCs/>
          <w:sz w:val="24"/>
          <w:szCs w:val="24"/>
          <w:highlight w:val="white"/>
        </w:rPr>
        <w:t>候选</w:t>
      </w:r>
      <w:r>
        <w:rPr>
          <w:rFonts w:hint="eastAsia" w:ascii="仿宋" w:hAnsi="仿宋" w:eastAsia="仿宋" w:cs="仿宋"/>
          <w:bCs/>
          <w:sz w:val="24"/>
          <w:szCs w:val="24"/>
          <w:highlight w:val="white"/>
          <w:lang w:eastAsia="zh-CN"/>
        </w:rPr>
        <w:t>人</w:t>
      </w:r>
      <w:r>
        <w:rPr>
          <w:rFonts w:hint="eastAsia" w:ascii="仿宋" w:hAnsi="仿宋" w:eastAsia="仿宋" w:cs="仿宋"/>
          <w:bCs/>
          <w:sz w:val="24"/>
          <w:szCs w:val="24"/>
          <w:highlight w:val="white"/>
        </w:rPr>
        <w:t>，并编写评审报告。符合《政府</w:t>
      </w:r>
      <w:r>
        <w:rPr>
          <w:rFonts w:hint="eastAsia" w:ascii="仿宋" w:hAnsi="仿宋" w:eastAsia="仿宋" w:cs="仿宋"/>
          <w:bCs/>
          <w:sz w:val="24"/>
          <w:szCs w:val="24"/>
          <w:highlight w:val="white"/>
          <w:lang w:eastAsia="zh-CN"/>
        </w:rPr>
        <w:t>采购</w:t>
      </w:r>
      <w:r>
        <w:rPr>
          <w:rFonts w:hint="eastAsia" w:ascii="仿宋" w:hAnsi="仿宋" w:eastAsia="仿宋" w:cs="仿宋"/>
          <w:bCs/>
          <w:sz w:val="24"/>
          <w:szCs w:val="24"/>
          <w:highlight w:val="white"/>
        </w:rPr>
        <w:t>竞争性磋商</w:t>
      </w:r>
      <w:r>
        <w:rPr>
          <w:rFonts w:hint="eastAsia" w:ascii="仿宋" w:hAnsi="仿宋" w:eastAsia="仿宋" w:cs="仿宋"/>
          <w:bCs/>
          <w:sz w:val="24"/>
          <w:szCs w:val="24"/>
          <w:highlight w:val="white"/>
          <w:lang w:eastAsia="zh-CN"/>
        </w:rPr>
        <w:t>招标</w:t>
      </w:r>
      <w:r>
        <w:rPr>
          <w:rFonts w:hint="eastAsia" w:ascii="仿宋" w:hAnsi="仿宋" w:eastAsia="仿宋" w:cs="仿宋"/>
          <w:bCs/>
          <w:sz w:val="24"/>
          <w:szCs w:val="24"/>
          <w:highlight w:val="white"/>
        </w:rPr>
        <w:t>方式管理暂行办法》（财库[2014]214号）中第二十一条第三款情形的，可以推荐2家</w:t>
      </w:r>
      <w:r>
        <w:rPr>
          <w:rFonts w:hint="eastAsia" w:ascii="仿宋" w:hAnsi="仿宋" w:eastAsia="仿宋" w:cs="仿宋"/>
          <w:bCs/>
          <w:sz w:val="24"/>
          <w:szCs w:val="24"/>
          <w:highlight w:val="white"/>
          <w:lang w:eastAsia="zh-CN"/>
        </w:rPr>
        <w:t>中标候选人</w:t>
      </w:r>
      <w:r>
        <w:rPr>
          <w:rFonts w:hint="eastAsia" w:ascii="仿宋" w:hAnsi="仿宋" w:eastAsia="仿宋" w:cs="仿宋"/>
          <w:bCs/>
          <w:sz w:val="24"/>
          <w:szCs w:val="24"/>
          <w:highlight w:val="white"/>
        </w:rPr>
        <w:t>。评审得分相同的，按照最后报价由低到高的顺序推荐。评审得分且最后报价相同的，按照技术指标优劣顺序推荐。</w:t>
      </w:r>
    </w:p>
    <w:p w14:paraId="62B991B3">
      <w:pPr>
        <w:widowControl/>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highlight w:val="white"/>
        </w:rPr>
        <w:t>2</w:t>
      </w:r>
      <w:r>
        <w:rPr>
          <w:rFonts w:hint="eastAsia" w:ascii="仿宋" w:hAnsi="仿宋" w:eastAsia="仿宋" w:cs="仿宋"/>
          <w:bCs/>
          <w:sz w:val="24"/>
          <w:szCs w:val="24"/>
          <w:highlight w:val="white"/>
          <w:lang w:eastAsia="zh-CN"/>
        </w:rPr>
        <w:t>.</w:t>
      </w:r>
      <w:r>
        <w:rPr>
          <w:rFonts w:hint="eastAsia" w:ascii="仿宋" w:hAnsi="仿宋" w:eastAsia="仿宋" w:cs="仿宋"/>
          <w:bCs/>
          <w:sz w:val="24"/>
          <w:szCs w:val="24"/>
          <w:highlight w:val="white"/>
        </w:rPr>
        <w:t>评分计算方法解释</w:t>
      </w:r>
    </w:p>
    <w:p w14:paraId="787096BD">
      <w:pPr>
        <w:widowControl/>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highlight w:val="white"/>
        </w:rPr>
        <w:t>（1）</w:t>
      </w:r>
      <w:r>
        <w:rPr>
          <w:rFonts w:hint="eastAsia" w:ascii="仿宋" w:hAnsi="仿宋" w:eastAsia="仿宋" w:cs="仿宋"/>
          <w:bCs/>
          <w:sz w:val="24"/>
          <w:szCs w:val="24"/>
          <w:highlight w:val="white"/>
          <w:lang w:eastAsia="zh-CN"/>
        </w:rPr>
        <w:t>投标单位</w:t>
      </w:r>
      <w:r>
        <w:rPr>
          <w:rFonts w:hint="eastAsia" w:ascii="仿宋" w:hAnsi="仿宋" w:eastAsia="仿宋" w:cs="仿宋"/>
          <w:bCs/>
          <w:sz w:val="24"/>
          <w:szCs w:val="24"/>
          <w:highlight w:val="white"/>
        </w:rPr>
        <w:t>的评审得分是指所有磋商小组成员对其评分的算术平均值。</w:t>
      </w:r>
    </w:p>
    <w:p w14:paraId="2A28D8B7">
      <w:pPr>
        <w:widowControl/>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highlight w:val="white"/>
        </w:rPr>
        <w:t>（2）计算过程中，算术平均值保留2位小数（百分比亦取2位小数），第三位小数四舍五入。</w:t>
      </w:r>
    </w:p>
    <w:p w14:paraId="3CFABE6B">
      <w:pPr>
        <w:widowControl/>
        <w:adjustRightInd w:val="0"/>
        <w:snapToGrid w:val="0"/>
        <w:spacing w:line="360" w:lineRule="auto"/>
        <w:ind w:firstLine="482" w:firstLineChars="200"/>
        <w:outlineLvl w:val="1"/>
        <w:rPr>
          <w:rFonts w:hint="eastAsia" w:ascii="仿宋" w:hAnsi="仿宋" w:eastAsia="仿宋" w:cs="仿宋"/>
          <w:b/>
          <w:bCs/>
          <w:sz w:val="24"/>
          <w:szCs w:val="24"/>
          <w:lang w:eastAsia="zh-CN"/>
        </w:rPr>
      </w:pPr>
      <w:bookmarkStart w:id="148" w:name="_Toc31160"/>
      <w:r>
        <w:rPr>
          <w:rFonts w:hint="eastAsia" w:ascii="仿宋" w:hAnsi="仿宋" w:eastAsia="仿宋" w:cs="仿宋"/>
          <w:b/>
          <w:bCs/>
          <w:sz w:val="24"/>
          <w:szCs w:val="24"/>
          <w:highlight w:val="white"/>
          <w:lang w:val="en-US" w:eastAsia="zh-CN"/>
        </w:rPr>
        <w:t>三、</w:t>
      </w:r>
      <w:r>
        <w:rPr>
          <w:rFonts w:hint="eastAsia" w:ascii="仿宋" w:hAnsi="仿宋" w:eastAsia="仿宋" w:cs="仿宋"/>
          <w:b/>
          <w:bCs/>
          <w:sz w:val="24"/>
          <w:szCs w:val="24"/>
          <w:highlight w:val="white"/>
        </w:rPr>
        <w:t>确定</w:t>
      </w:r>
      <w:r>
        <w:rPr>
          <w:rFonts w:hint="eastAsia" w:ascii="仿宋" w:hAnsi="仿宋" w:eastAsia="仿宋" w:cs="仿宋"/>
          <w:b/>
          <w:bCs/>
          <w:sz w:val="24"/>
          <w:szCs w:val="24"/>
          <w:highlight w:val="white"/>
          <w:lang w:eastAsia="zh-CN"/>
        </w:rPr>
        <w:t>中标单位</w:t>
      </w:r>
      <w:bookmarkEnd w:id="148"/>
    </w:p>
    <w:p w14:paraId="43FA2CAC">
      <w:pPr>
        <w:widowControl/>
        <w:adjustRightInd w:val="0"/>
        <w:snapToGrid w:val="0"/>
        <w:spacing w:line="360" w:lineRule="auto"/>
        <w:ind w:firstLine="480" w:firstLineChars="200"/>
        <w:rPr>
          <w:rFonts w:hint="eastAsia" w:ascii="仿宋" w:hAnsi="仿宋" w:eastAsia="仿宋" w:cs="仿宋"/>
          <w:bCs/>
          <w:sz w:val="24"/>
          <w:szCs w:val="24"/>
        </w:rPr>
      </w:pPr>
      <w:r>
        <w:rPr>
          <w:rFonts w:hint="eastAsia" w:ascii="仿宋" w:hAnsi="仿宋" w:eastAsia="仿宋" w:cs="仿宋"/>
          <w:bCs/>
          <w:sz w:val="24"/>
          <w:szCs w:val="24"/>
          <w:highlight w:val="white"/>
        </w:rPr>
        <w:t>1</w:t>
      </w:r>
      <w:r>
        <w:rPr>
          <w:rFonts w:hint="eastAsia" w:ascii="仿宋" w:hAnsi="仿宋" w:eastAsia="仿宋" w:cs="仿宋"/>
          <w:bCs/>
          <w:sz w:val="24"/>
          <w:szCs w:val="24"/>
          <w:highlight w:val="white"/>
          <w:lang w:eastAsia="zh-CN"/>
        </w:rPr>
        <w:t>.招标</w:t>
      </w:r>
      <w:r>
        <w:rPr>
          <w:rFonts w:hint="eastAsia" w:ascii="仿宋" w:hAnsi="仿宋" w:eastAsia="仿宋" w:cs="仿宋"/>
          <w:bCs/>
          <w:sz w:val="24"/>
          <w:szCs w:val="24"/>
          <w:highlight w:val="white"/>
        </w:rPr>
        <w:t>代理机构应当在评审结束后2个工作日内将评审报告送</w:t>
      </w:r>
      <w:r>
        <w:rPr>
          <w:rFonts w:hint="eastAsia" w:ascii="仿宋" w:hAnsi="仿宋" w:eastAsia="仿宋" w:cs="仿宋"/>
          <w:bCs/>
          <w:sz w:val="24"/>
          <w:szCs w:val="24"/>
          <w:highlight w:val="white"/>
          <w:lang w:eastAsia="zh-CN"/>
        </w:rPr>
        <w:t>招标</w:t>
      </w:r>
      <w:r>
        <w:rPr>
          <w:rFonts w:hint="eastAsia" w:ascii="仿宋" w:hAnsi="仿宋" w:eastAsia="仿宋" w:cs="仿宋"/>
          <w:bCs/>
          <w:sz w:val="24"/>
          <w:szCs w:val="24"/>
          <w:highlight w:val="white"/>
        </w:rPr>
        <w:t>人确认。</w:t>
      </w:r>
    </w:p>
    <w:p w14:paraId="130F2987">
      <w:pPr>
        <w:widowControl/>
        <w:adjustRightInd w:val="0"/>
        <w:snapToGrid w:val="0"/>
        <w:spacing w:line="360" w:lineRule="auto"/>
        <w:ind w:firstLine="480" w:firstLineChars="200"/>
        <w:rPr>
          <w:rFonts w:hint="eastAsia" w:ascii="仿宋" w:hAnsi="仿宋" w:eastAsia="仿宋" w:cs="仿宋"/>
          <w:bCs/>
          <w:sz w:val="24"/>
          <w:szCs w:val="24"/>
          <w:highlight w:val="white"/>
        </w:rPr>
      </w:pPr>
      <w:r>
        <w:rPr>
          <w:rFonts w:hint="eastAsia" w:ascii="仿宋" w:hAnsi="仿宋" w:eastAsia="仿宋" w:cs="仿宋"/>
          <w:bCs/>
          <w:sz w:val="24"/>
          <w:szCs w:val="24"/>
          <w:highlight w:val="white"/>
        </w:rPr>
        <w:t>2</w:t>
      </w:r>
      <w:r>
        <w:rPr>
          <w:rFonts w:hint="eastAsia" w:ascii="仿宋" w:hAnsi="仿宋" w:eastAsia="仿宋" w:cs="仿宋"/>
          <w:bCs/>
          <w:sz w:val="24"/>
          <w:szCs w:val="24"/>
          <w:highlight w:val="white"/>
          <w:lang w:eastAsia="zh-CN"/>
        </w:rPr>
        <w:t>.招标</w:t>
      </w:r>
      <w:r>
        <w:rPr>
          <w:rFonts w:hint="eastAsia" w:ascii="仿宋" w:hAnsi="仿宋" w:eastAsia="仿宋" w:cs="仿宋"/>
          <w:bCs/>
          <w:sz w:val="24"/>
          <w:szCs w:val="24"/>
          <w:highlight w:val="white"/>
        </w:rPr>
        <w:t>人应当在收到评审报告后5个工作日内，从评审报告提出的</w:t>
      </w:r>
      <w:r>
        <w:rPr>
          <w:rFonts w:hint="eastAsia" w:ascii="仿宋" w:hAnsi="仿宋" w:eastAsia="仿宋" w:cs="仿宋"/>
          <w:bCs/>
          <w:sz w:val="24"/>
          <w:szCs w:val="24"/>
          <w:highlight w:val="white"/>
          <w:lang w:eastAsia="zh-CN"/>
        </w:rPr>
        <w:t>中标</w:t>
      </w:r>
      <w:r>
        <w:rPr>
          <w:rFonts w:hint="eastAsia" w:ascii="仿宋" w:hAnsi="仿宋" w:eastAsia="仿宋" w:cs="仿宋"/>
          <w:bCs/>
          <w:sz w:val="24"/>
          <w:szCs w:val="24"/>
          <w:highlight w:val="white"/>
        </w:rPr>
        <w:t>候选</w:t>
      </w:r>
      <w:r>
        <w:rPr>
          <w:rFonts w:hint="eastAsia" w:ascii="仿宋" w:hAnsi="仿宋" w:eastAsia="仿宋" w:cs="仿宋"/>
          <w:bCs/>
          <w:sz w:val="24"/>
          <w:szCs w:val="24"/>
          <w:highlight w:val="white"/>
          <w:lang w:eastAsia="zh-CN"/>
        </w:rPr>
        <w:t>投标单位</w:t>
      </w:r>
      <w:r>
        <w:rPr>
          <w:rFonts w:hint="eastAsia" w:ascii="仿宋" w:hAnsi="仿宋" w:eastAsia="仿宋" w:cs="仿宋"/>
          <w:bCs/>
          <w:sz w:val="24"/>
          <w:szCs w:val="24"/>
          <w:highlight w:val="white"/>
        </w:rPr>
        <w:t>中，按照排序由高到低的原则确定</w:t>
      </w:r>
      <w:r>
        <w:rPr>
          <w:rFonts w:hint="eastAsia" w:ascii="仿宋" w:hAnsi="仿宋" w:eastAsia="仿宋" w:cs="仿宋"/>
          <w:bCs/>
          <w:sz w:val="24"/>
          <w:szCs w:val="24"/>
          <w:highlight w:val="white"/>
          <w:lang w:eastAsia="zh-CN"/>
        </w:rPr>
        <w:t>中标单位</w:t>
      </w:r>
      <w:r>
        <w:rPr>
          <w:rFonts w:hint="eastAsia" w:ascii="仿宋" w:hAnsi="仿宋" w:eastAsia="仿宋" w:cs="仿宋"/>
          <w:bCs/>
          <w:sz w:val="24"/>
          <w:szCs w:val="24"/>
          <w:highlight w:val="white"/>
        </w:rPr>
        <w:t>，也可以书面授权磋商小组直接确定</w:t>
      </w:r>
      <w:r>
        <w:rPr>
          <w:rFonts w:hint="eastAsia" w:ascii="仿宋" w:hAnsi="仿宋" w:eastAsia="仿宋" w:cs="仿宋"/>
          <w:bCs/>
          <w:sz w:val="24"/>
          <w:szCs w:val="24"/>
          <w:highlight w:val="white"/>
          <w:lang w:eastAsia="zh-CN"/>
        </w:rPr>
        <w:t>中标单位</w:t>
      </w:r>
      <w:r>
        <w:rPr>
          <w:rFonts w:hint="eastAsia" w:ascii="仿宋" w:hAnsi="仿宋" w:eastAsia="仿宋" w:cs="仿宋"/>
          <w:bCs/>
          <w:sz w:val="24"/>
          <w:szCs w:val="24"/>
          <w:highlight w:val="white"/>
        </w:rPr>
        <w:t>。</w:t>
      </w:r>
      <w:r>
        <w:rPr>
          <w:rFonts w:hint="eastAsia" w:ascii="仿宋" w:hAnsi="仿宋" w:eastAsia="仿宋" w:cs="仿宋"/>
          <w:bCs/>
          <w:sz w:val="24"/>
          <w:szCs w:val="24"/>
          <w:highlight w:val="white"/>
          <w:lang w:eastAsia="zh-CN"/>
        </w:rPr>
        <w:t>招标</w:t>
      </w:r>
      <w:r>
        <w:rPr>
          <w:rFonts w:hint="eastAsia" w:ascii="仿宋" w:hAnsi="仿宋" w:eastAsia="仿宋" w:cs="仿宋"/>
          <w:bCs/>
          <w:sz w:val="24"/>
          <w:szCs w:val="24"/>
          <w:highlight w:val="white"/>
        </w:rPr>
        <w:t>人逾期未确定</w:t>
      </w:r>
      <w:r>
        <w:rPr>
          <w:rFonts w:hint="eastAsia" w:ascii="仿宋" w:hAnsi="仿宋" w:eastAsia="仿宋" w:cs="仿宋"/>
          <w:bCs/>
          <w:sz w:val="24"/>
          <w:szCs w:val="24"/>
          <w:highlight w:val="white"/>
          <w:lang w:eastAsia="zh-CN"/>
        </w:rPr>
        <w:t>中标单位</w:t>
      </w:r>
      <w:r>
        <w:rPr>
          <w:rFonts w:hint="eastAsia" w:ascii="仿宋" w:hAnsi="仿宋" w:eastAsia="仿宋" w:cs="仿宋"/>
          <w:bCs/>
          <w:sz w:val="24"/>
          <w:szCs w:val="24"/>
          <w:highlight w:val="white"/>
        </w:rPr>
        <w:t>且不提出异议的，视为确定评审报告提出的排序第一的</w:t>
      </w:r>
      <w:r>
        <w:rPr>
          <w:rFonts w:hint="eastAsia" w:ascii="仿宋" w:hAnsi="仿宋" w:eastAsia="仿宋" w:cs="仿宋"/>
          <w:bCs/>
          <w:sz w:val="24"/>
          <w:szCs w:val="24"/>
          <w:highlight w:val="white"/>
          <w:lang w:eastAsia="zh-CN"/>
        </w:rPr>
        <w:t>投标单位</w:t>
      </w:r>
      <w:r>
        <w:rPr>
          <w:rFonts w:hint="eastAsia" w:ascii="仿宋" w:hAnsi="仿宋" w:eastAsia="仿宋" w:cs="仿宋"/>
          <w:bCs/>
          <w:sz w:val="24"/>
          <w:szCs w:val="24"/>
          <w:highlight w:val="white"/>
        </w:rPr>
        <w:t>为</w:t>
      </w:r>
      <w:r>
        <w:rPr>
          <w:rFonts w:hint="eastAsia" w:ascii="仿宋" w:hAnsi="仿宋" w:eastAsia="仿宋" w:cs="仿宋"/>
          <w:bCs/>
          <w:sz w:val="24"/>
          <w:szCs w:val="24"/>
          <w:highlight w:val="white"/>
          <w:lang w:eastAsia="zh-CN"/>
        </w:rPr>
        <w:t>中标单位</w:t>
      </w:r>
      <w:r>
        <w:rPr>
          <w:rFonts w:hint="eastAsia" w:ascii="仿宋" w:hAnsi="仿宋" w:eastAsia="仿宋" w:cs="仿宋"/>
          <w:bCs/>
          <w:sz w:val="24"/>
          <w:szCs w:val="24"/>
          <w:highlight w:val="white"/>
        </w:rPr>
        <w:t>。</w:t>
      </w:r>
    </w:p>
    <w:p w14:paraId="504425F2">
      <w:pPr>
        <w:widowControl/>
        <w:numPr>
          <w:ilvl w:val="0"/>
          <w:numId w:val="0"/>
        </w:numPr>
        <w:adjustRightInd w:val="0"/>
        <w:snapToGrid w:val="0"/>
        <w:spacing w:line="360" w:lineRule="auto"/>
        <w:ind w:firstLine="482" w:firstLineChars="200"/>
        <w:outlineLvl w:val="1"/>
        <w:rPr>
          <w:rFonts w:hint="eastAsia" w:ascii="仿宋" w:hAnsi="仿宋" w:eastAsia="仿宋" w:cs="仿宋"/>
          <w:b/>
          <w:bCs/>
          <w:sz w:val="24"/>
          <w:szCs w:val="24"/>
          <w:highlight w:val="white"/>
          <w:lang w:val="en-US" w:eastAsia="zh-CN"/>
        </w:rPr>
      </w:pPr>
    </w:p>
    <w:p w14:paraId="0E8F6ED0">
      <w:pPr>
        <w:widowControl/>
        <w:numPr>
          <w:ilvl w:val="0"/>
          <w:numId w:val="0"/>
        </w:numPr>
        <w:adjustRightInd w:val="0"/>
        <w:snapToGrid w:val="0"/>
        <w:spacing w:line="360" w:lineRule="auto"/>
        <w:ind w:firstLine="482" w:firstLineChars="200"/>
        <w:outlineLvl w:val="1"/>
        <w:rPr>
          <w:rFonts w:hint="eastAsia" w:ascii="仿宋" w:hAnsi="仿宋" w:eastAsia="仿宋" w:cs="仿宋"/>
          <w:b/>
          <w:bCs/>
          <w:sz w:val="24"/>
          <w:szCs w:val="24"/>
          <w:highlight w:val="white"/>
          <w:lang w:val="en-US" w:eastAsia="zh-CN"/>
        </w:rPr>
      </w:pPr>
    </w:p>
    <w:p w14:paraId="18E2DE3B">
      <w:pPr>
        <w:spacing w:line="500" w:lineRule="exact"/>
        <w:jc w:val="both"/>
        <w:rPr>
          <w:rFonts w:hint="eastAsia" w:ascii="方正小标宋简体" w:hAnsi="方正小标宋简体" w:eastAsia="方正小标宋简体" w:cs="方正小标宋简体"/>
          <w:sz w:val="28"/>
          <w:szCs w:val="28"/>
          <w:lang w:val="en-US" w:eastAsia="zh-CN"/>
        </w:rPr>
      </w:pPr>
      <w:r>
        <w:rPr>
          <w:rFonts w:hint="eastAsia" w:ascii="方正小标宋简体" w:hAnsi="方正小标宋简体" w:eastAsia="方正小标宋简体" w:cs="方正小标宋简体"/>
          <w:sz w:val="28"/>
          <w:szCs w:val="28"/>
          <w:lang w:val="en-US" w:eastAsia="zh-CN"/>
        </w:rPr>
        <w:t>控制价编制说明</w:t>
      </w:r>
      <w:bookmarkStart w:id="149" w:name="_Toc6170"/>
      <w:bookmarkStart w:id="150" w:name="_Toc25437"/>
    </w:p>
    <w:p w14:paraId="18B9787E">
      <w:pPr>
        <w:spacing w:line="500" w:lineRule="exact"/>
        <w:ind w:firstLine="320" w:firstLineChars="100"/>
        <w:jc w:val="center"/>
        <w:rPr>
          <w:rFonts w:hint="eastAsia" w:ascii="方正小标宋简体" w:hAnsi="方正小标宋简体" w:eastAsia="方正小标宋简体" w:cs="方正小标宋简体"/>
          <w:sz w:val="32"/>
          <w:szCs w:val="32"/>
          <w:lang w:val="en-US" w:eastAsia="zh-CN"/>
        </w:rPr>
      </w:pPr>
      <w:bookmarkStart w:id="151" w:name="_Toc13777"/>
    </w:p>
    <w:p w14:paraId="7A29658E">
      <w:pPr>
        <w:spacing w:line="500" w:lineRule="exact"/>
        <w:ind w:left="1600" w:hanging="1600" w:hangingChars="400"/>
        <w:jc w:val="both"/>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lang w:val="en-US" w:eastAsia="zh-CN"/>
        </w:rPr>
        <w:t>乌苏市公安局八十四户派出所附属用房及室外配套项目控制价编制说明</w:t>
      </w:r>
    </w:p>
    <w:p w14:paraId="6EA34E2D">
      <w:pPr>
        <w:widowControl/>
        <w:numPr>
          <w:ilvl w:val="0"/>
          <w:numId w:val="0"/>
        </w:numPr>
        <w:adjustRightInd w:val="0"/>
        <w:snapToGrid w:val="0"/>
        <w:spacing w:line="360" w:lineRule="auto"/>
        <w:ind w:left="210" w:leftChars="0"/>
        <w:rPr>
          <w:rFonts w:hint="eastAsia" w:ascii="仿宋" w:hAnsi="仿宋" w:eastAsia="仿宋" w:cs="仿宋"/>
          <w:b/>
          <w:bCs w:val="0"/>
          <w:kern w:val="2"/>
          <w:sz w:val="24"/>
          <w:szCs w:val="24"/>
          <w:highlight w:val="white"/>
          <w:lang w:val="en-US" w:eastAsia="zh-CN" w:bidi="ar-SA"/>
        </w:rPr>
      </w:pPr>
      <w:r>
        <w:rPr>
          <w:rFonts w:hint="eastAsia" w:ascii="仿宋" w:hAnsi="仿宋" w:eastAsia="仿宋" w:cs="仿宋"/>
          <w:b/>
          <w:bCs w:val="0"/>
          <w:kern w:val="2"/>
          <w:sz w:val="24"/>
          <w:szCs w:val="24"/>
          <w:highlight w:val="white"/>
          <w:lang w:val="en-US" w:eastAsia="zh-CN" w:bidi="ar-SA"/>
        </w:rPr>
        <w:t>一、工程概况</w:t>
      </w:r>
    </w:p>
    <w:p w14:paraId="68415B16">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工程名称：乌苏市公安局八十四户派出所附属用房及室外配套项目。</w:t>
      </w:r>
    </w:p>
    <w:p w14:paraId="2157DC14">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建设规模：新建办案室、备勤室、值班室一栋，及室外配套工程。</w:t>
      </w:r>
    </w:p>
    <w:p w14:paraId="7BCD550C">
      <w:pPr>
        <w:widowControl/>
        <w:numPr>
          <w:ilvl w:val="0"/>
          <w:numId w:val="0"/>
        </w:numPr>
        <w:adjustRightInd w:val="0"/>
        <w:snapToGrid w:val="0"/>
        <w:spacing w:line="360" w:lineRule="auto"/>
        <w:ind w:left="210" w:leftChars="0"/>
        <w:rPr>
          <w:rFonts w:hint="eastAsia" w:ascii="仿宋" w:hAnsi="仿宋" w:eastAsia="仿宋" w:cs="仿宋"/>
          <w:b/>
          <w:bCs w:val="0"/>
          <w:kern w:val="2"/>
          <w:sz w:val="24"/>
          <w:szCs w:val="24"/>
          <w:highlight w:val="white"/>
          <w:lang w:val="en-US" w:eastAsia="zh-CN" w:bidi="ar-SA"/>
        </w:rPr>
      </w:pPr>
      <w:r>
        <w:rPr>
          <w:rFonts w:hint="eastAsia" w:ascii="仿宋" w:hAnsi="仿宋" w:eastAsia="仿宋" w:cs="仿宋"/>
          <w:b/>
          <w:bCs w:val="0"/>
          <w:kern w:val="2"/>
          <w:sz w:val="24"/>
          <w:szCs w:val="24"/>
          <w:highlight w:val="white"/>
          <w:lang w:val="en-US" w:eastAsia="zh-CN" w:bidi="ar-SA"/>
        </w:rPr>
        <w:t>二、编制范围</w:t>
      </w:r>
    </w:p>
    <w:p w14:paraId="57451EF1">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1、本报告编制范围为:建设单位提供的由新疆西域建筑勘察设计研究院（有限公司）设计的《乌苏市公安局八十四户派出所附属用房建设项目》图纸的全部内容。</w:t>
      </w:r>
    </w:p>
    <w:p w14:paraId="4D76DD37">
      <w:pPr>
        <w:widowControl/>
        <w:numPr>
          <w:ilvl w:val="0"/>
          <w:numId w:val="0"/>
        </w:numPr>
        <w:adjustRightInd w:val="0"/>
        <w:snapToGrid w:val="0"/>
        <w:spacing w:line="360" w:lineRule="auto"/>
        <w:ind w:left="210" w:leftChars="0"/>
        <w:rPr>
          <w:rFonts w:hint="eastAsia" w:ascii="仿宋" w:hAnsi="仿宋" w:eastAsia="仿宋" w:cs="仿宋"/>
          <w:b/>
          <w:bCs w:val="0"/>
          <w:kern w:val="2"/>
          <w:sz w:val="24"/>
          <w:szCs w:val="24"/>
          <w:highlight w:val="white"/>
          <w:lang w:val="en-US" w:eastAsia="zh-CN" w:bidi="ar-SA"/>
        </w:rPr>
      </w:pPr>
      <w:r>
        <w:rPr>
          <w:rFonts w:hint="eastAsia" w:ascii="仿宋" w:hAnsi="仿宋" w:eastAsia="仿宋" w:cs="仿宋"/>
          <w:b/>
          <w:bCs w:val="0"/>
          <w:kern w:val="2"/>
          <w:sz w:val="24"/>
          <w:szCs w:val="24"/>
          <w:highlight w:val="white"/>
          <w:lang w:val="en-US" w:eastAsia="zh-CN" w:bidi="ar-SA"/>
        </w:rPr>
        <w:t>三、编制依据</w:t>
      </w:r>
    </w:p>
    <w:p w14:paraId="21D9599D">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1、《建设工程工程量控制价计价规范》(GB50500-2013)；《市政工程工程量计算规范》(GB50857-2013)；《构筑物工程工程量计算规范》（GB50860-2013）及解释；</w:t>
      </w:r>
    </w:p>
    <w:p w14:paraId="65A2219A">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2、国家或省级、行业建设主管部门颁发的计价定额和计价办法。</w:t>
      </w:r>
    </w:p>
    <w:p w14:paraId="33784294">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3、业主提供的设计图纸。</w:t>
      </w:r>
    </w:p>
    <w:p w14:paraId="1A183830">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4、拟定的招标文件、招标工程量控制价及有关计价的要求及答疑。</w:t>
      </w:r>
    </w:p>
    <w:p w14:paraId="18107376">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5、与本工程有关的标准（包括标准图集）、规范、技术资料。</w:t>
      </w:r>
    </w:p>
    <w:p w14:paraId="1D58C012">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6、施工现场情况、工程特点及常规施工方案。</w:t>
      </w:r>
    </w:p>
    <w:p w14:paraId="2D20435E">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7、其他有关文件、资料。</w:t>
      </w:r>
    </w:p>
    <w:p w14:paraId="7BD434FE">
      <w:pPr>
        <w:widowControl/>
        <w:numPr>
          <w:ilvl w:val="0"/>
          <w:numId w:val="0"/>
        </w:numPr>
        <w:adjustRightInd w:val="0"/>
        <w:snapToGrid w:val="0"/>
        <w:spacing w:line="360" w:lineRule="auto"/>
        <w:ind w:left="210" w:leftChars="0"/>
        <w:rPr>
          <w:rFonts w:hint="eastAsia" w:ascii="仿宋" w:hAnsi="仿宋" w:eastAsia="仿宋" w:cs="仿宋"/>
          <w:b/>
          <w:bCs w:val="0"/>
          <w:kern w:val="2"/>
          <w:sz w:val="24"/>
          <w:szCs w:val="24"/>
          <w:highlight w:val="white"/>
          <w:lang w:val="en-US" w:eastAsia="zh-CN" w:bidi="ar-SA"/>
        </w:rPr>
      </w:pPr>
      <w:r>
        <w:rPr>
          <w:rFonts w:hint="eastAsia" w:ascii="仿宋" w:hAnsi="仿宋" w:eastAsia="仿宋" w:cs="仿宋"/>
          <w:b/>
          <w:bCs w:val="0"/>
          <w:kern w:val="2"/>
          <w:sz w:val="24"/>
          <w:szCs w:val="24"/>
          <w:highlight w:val="white"/>
          <w:lang w:val="en-US" w:eastAsia="zh-CN" w:bidi="ar-SA"/>
        </w:rPr>
        <w:t>四、计价依据</w:t>
      </w:r>
    </w:p>
    <w:p w14:paraId="6270968B">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1、定额依据：《2020版新疆维吾尔自治区房屋建筑与装饰工程消耗量定额(上、下册)》、《2020版新疆维吾尔自治区市政工程消耗量定额（一）、（二）、（三）、（四）、（五）册》、《2020版新疆维吾尔自治区安装工程补充消耗量定额》、2010年《新疆维吾尔自治区抗震加固计价定额》、2015《新疆维吾尔自治区园林绿化工程消耗量定额》及所附工程量计算规则和相关解释。</w:t>
      </w:r>
    </w:p>
    <w:p w14:paraId="6C247B2A">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2、估价表依据：《新疆房屋建筑与装饰工程消耗量定额塔城地区乌苏市估价汇总表(2022)》、《全统安装工程消耗量定额塔城地区乌苏市估价汇总表(2022)》、《新疆市政工程消耗量定额塔城地区乌苏市估价汇总表(2022)》、《新疆园林绿化工程消耗量定额乌鲁木齐地区扣税单位估价汇总表（2014）》</w:t>
      </w:r>
    </w:p>
    <w:p w14:paraId="146F0238">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3、税金调整执行塔地住建发〔2019〕71号文《关于调整我区建设工程计价依据增值税税率的通知》，税率为9%。</w:t>
      </w:r>
    </w:p>
    <w:p w14:paraId="3699CB96">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4、材料费调差：按乌苏市2025年2月建设工程综合价格信息的通知及附件二调整(材料价格为综合信息价)未发布信息价的材料价格按现行市场价计入，调整部分不参与取费，只计税金。</w:t>
      </w:r>
    </w:p>
    <w:p w14:paraId="474AA1B1">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5、人工工资单价的调整:乌住建字( 2023 )95号：一类人工102元/工日，二类人工132元/工日，三类人工152元/工日。</w:t>
      </w:r>
    </w:p>
    <w:p w14:paraId="5A1E258F">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6、费用定额依据：2020版新疆维吾尔自治区建筑、安装、市政工程费用定额；临时设施费为可竞争费用，控制价中已按规定费率记取，投标人报价时可在规定范围浮动。</w:t>
      </w:r>
    </w:p>
    <w:p w14:paraId="3610CF80">
      <w:pPr>
        <w:widowControl/>
        <w:numPr>
          <w:ilvl w:val="0"/>
          <w:numId w:val="0"/>
        </w:numPr>
        <w:adjustRightInd w:val="0"/>
        <w:snapToGrid w:val="0"/>
        <w:spacing w:line="360" w:lineRule="auto"/>
        <w:ind w:left="210" w:leftChars="0"/>
        <w:rPr>
          <w:rFonts w:hint="eastAsia" w:ascii="仿宋" w:hAnsi="仿宋" w:eastAsia="仿宋" w:cs="仿宋"/>
          <w:b/>
          <w:bCs w:val="0"/>
          <w:kern w:val="2"/>
          <w:sz w:val="24"/>
          <w:szCs w:val="24"/>
          <w:highlight w:val="white"/>
          <w:lang w:val="en-US" w:eastAsia="zh-CN" w:bidi="ar-SA"/>
        </w:rPr>
      </w:pPr>
      <w:r>
        <w:rPr>
          <w:rFonts w:hint="eastAsia" w:ascii="仿宋" w:hAnsi="仿宋" w:eastAsia="仿宋" w:cs="仿宋"/>
          <w:b/>
          <w:bCs w:val="0"/>
          <w:kern w:val="2"/>
          <w:sz w:val="24"/>
          <w:szCs w:val="24"/>
          <w:highlight w:val="white"/>
          <w:lang w:val="en-US" w:eastAsia="zh-CN" w:bidi="ar-SA"/>
        </w:rPr>
        <w:t>五、其他</w:t>
      </w:r>
    </w:p>
    <w:p w14:paraId="0F35932C">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1、本工程暂列金（不含税）：100000元</w:t>
      </w:r>
    </w:p>
    <w:p w14:paraId="3C4242DA">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r>
        <w:rPr>
          <w:rFonts w:hint="eastAsia" w:ascii="仿宋" w:hAnsi="仿宋" w:eastAsia="仿宋" w:cs="仿宋"/>
          <w:bCs/>
          <w:kern w:val="2"/>
          <w:sz w:val="24"/>
          <w:szCs w:val="24"/>
          <w:highlight w:val="white"/>
          <w:lang w:val="en-US" w:eastAsia="zh-CN" w:bidi="ar-SA"/>
        </w:rPr>
        <w:t>2、根据现场实际情况本工程不考虑智慧工地费用，如发生按实计算</w:t>
      </w:r>
    </w:p>
    <w:p w14:paraId="6E131737">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3BB347CA">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2B1E9BED">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5EB36E78">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6C301602">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23F70B3D">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45D28C9C">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46FD01BF">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68299345">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152FB592">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39E2B16B">
      <w:pPr>
        <w:widowControl/>
        <w:numPr>
          <w:ilvl w:val="0"/>
          <w:numId w:val="0"/>
        </w:numPr>
        <w:adjustRightInd w:val="0"/>
        <w:snapToGrid w:val="0"/>
        <w:spacing w:line="360" w:lineRule="auto"/>
        <w:ind w:left="210" w:leftChars="0"/>
        <w:rPr>
          <w:rFonts w:hint="eastAsia" w:ascii="仿宋" w:hAnsi="仿宋" w:eastAsia="仿宋" w:cs="仿宋"/>
          <w:bCs/>
          <w:kern w:val="2"/>
          <w:sz w:val="24"/>
          <w:szCs w:val="24"/>
          <w:highlight w:val="white"/>
          <w:lang w:val="en-US" w:eastAsia="zh-CN" w:bidi="ar-SA"/>
        </w:rPr>
      </w:pPr>
    </w:p>
    <w:p w14:paraId="68C3E2C4">
      <w:pPr>
        <w:pStyle w:val="2"/>
        <w:numPr>
          <w:ilvl w:val="0"/>
          <w:numId w:val="0"/>
        </w:numPr>
        <w:spacing w:before="0" w:after="0" w:line="240" w:lineRule="auto"/>
        <w:jc w:val="center"/>
        <w:outlineLvl w:val="0"/>
        <w:rPr>
          <w:rFonts w:hint="eastAsia" w:ascii="仿宋" w:hAnsi="仿宋" w:eastAsia="仿宋" w:cs="仿宋"/>
          <w:b/>
          <w:bCs w:val="0"/>
          <w:sz w:val="24"/>
          <w:szCs w:val="24"/>
          <w:lang w:eastAsia="zh-CN"/>
        </w:rPr>
      </w:pPr>
      <w:r>
        <w:rPr>
          <w:rFonts w:hint="eastAsia" w:ascii="仿宋" w:hAnsi="仿宋" w:eastAsia="仿宋" w:cs="仿宋"/>
          <w:b/>
          <w:bCs w:val="0"/>
          <w:sz w:val="30"/>
          <w:szCs w:val="30"/>
          <w:lang w:val="en-US" w:eastAsia="zh-CN"/>
        </w:rPr>
        <w:t xml:space="preserve">第四章 </w:t>
      </w:r>
      <w:r>
        <w:rPr>
          <w:rFonts w:hint="eastAsia" w:ascii="仿宋" w:hAnsi="仿宋" w:eastAsia="仿宋" w:cs="仿宋"/>
          <w:b/>
          <w:bCs w:val="0"/>
          <w:sz w:val="30"/>
          <w:szCs w:val="30"/>
          <w:lang w:eastAsia="zh-CN"/>
        </w:rPr>
        <w:t>合同格式及合同条款</w:t>
      </w:r>
      <w:bookmarkEnd w:id="127"/>
      <w:bookmarkEnd w:id="128"/>
      <w:bookmarkEnd w:id="129"/>
      <w:bookmarkEnd w:id="130"/>
      <w:bookmarkEnd w:id="149"/>
      <w:r>
        <w:rPr>
          <w:rFonts w:hint="eastAsia" w:ascii="仿宋" w:hAnsi="仿宋" w:eastAsia="仿宋" w:cs="仿宋"/>
          <w:b/>
          <w:bCs w:val="0"/>
          <w:sz w:val="30"/>
          <w:szCs w:val="30"/>
          <w:lang w:eastAsia="zh-CN"/>
        </w:rPr>
        <w:t>草拟</w:t>
      </w:r>
      <w:bookmarkEnd w:id="150"/>
      <w:bookmarkEnd w:id="151"/>
    </w:p>
    <w:p w14:paraId="2D724DDE">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（根据《政府</w:t>
      </w:r>
      <w:r>
        <w:rPr>
          <w:rFonts w:hint="eastAsia" w:ascii="仿宋" w:hAnsi="仿宋" w:eastAsia="仿宋" w:cs="仿宋"/>
          <w:bCs/>
          <w:sz w:val="24"/>
          <w:szCs w:val="24"/>
          <w:lang w:eastAsia="zh-CN"/>
        </w:rPr>
        <w:t>采购</w:t>
      </w:r>
      <w:r>
        <w:rPr>
          <w:rFonts w:hint="eastAsia" w:ascii="仿宋" w:hAnsi="仿宋" w:eastAsia="仿宋" w:cs="仿宋"/>
          <w:bCs/>
          <w:sz w:val="24"/>
          <w:szCs w:val="24"/>
        </w:rPr>
        <w:t>法》</w:t>
      </w:r>
      <w:r>
        <w:rPr>
          <w:rFonts w:hint="eastAsia" w:ascii="仿宋" w:hAnsi="仿宋" w:eastAsia="仿宋" w:cs="仿宋"/>
          <w:bCs/>
          <w:sz w:val="24"/>
          <w:szCs w:val="24"/>
          <w:lang w:eastAsia="zh-CN"/>
        </w:rPr>
        <w:t>、</w:t>
      </w:r>
      <w:r>
        <w:rPr>
          <w:rFonts w:hint="eastAsia" w:ascii="仿宋" w:hAnsi="仿宋" w:eastAsia="仿宋" w:cs="仿宋"/>
          <w:sz w:val="24"/>
          <w:szCs w:val="24"/>
          <w:lang w:eastAsia="zh-CN"/>
        </w:rPr>
        <w:t>《中华人民共和国招标投标法》</w:t>
      </w:r>
      <w:r>
        <w:rPr>
          <w:rFonts w:hint="eastAsia" w:ascii="仿宋" w:hAnsi="仿宋" w:eastAsia="仿宋" w:cs="仿宋"/>
          <w:bCs/>
          <w:sz w:val="24"/>
          <w:szCs w:val="24"/>
        </w:rPr>
        <w:t>和《中华人民共和国</w:t>
      </w:r>
      <w:r>
        <w:rPr>
          <w:rFonts w:hint="eastAsia" w:ascii="仿宋" w:hAnsi="仿宋" w:eastAsia="仿宋" w:cs="仿宋"/>
          <w:bCs/>
          <w:sz w:val="24"/>
          <w:szCs w:val="24"/>
          <w:lang w:eastAsia="zh-CN"/>
        </w:rPr>
        <w:t>民法典</w:t>
      </w:r>
      <w:r>
        <w:rPr>
          <w:rFonts w:hint="eastAsia" w:ascii="仿宋" w:hAnsi="仿宋" w:eastAsia="仿宋" w:cs="仿宋"/>
          <w:bCs/>
          <w:sz w:val="24"/>
          <w:szCs w:val="24"/>
        </w:rPr>
        <w:t>》。</w:t>
      </w:r>
      <w:r>
        <w:rPr>
          <w:rFonts w:hint="eastAsia" w:ascii="仿宋" w:hAnsi="仿宋" w:eastAsia="仿宋" w:cs="仿宋"/>
          <w:bCs/>
          <w:sz w:val="24"/>
          <w:szCs w:val="24"/>
          <w:lang w:eastAsia="zh-CN"/>
        </w:rPr>
        <w:t>招标</w:t>
      </w:r>
      <w:r>
        <w:rPr>
          <w:rFonts w:hint="eastAsia" w:ascii="仿宋" w:hAnsi="仿宋" w:eastAsia="仿宋" w:cs="仿宋"/>
          <w:bCs/>
          <w:sz w:val="24"/>
          <w:szCs w:val="24"/>
        </w:rPr>
        <w:t>人和</w:t>
      </w:r>
      <w:r>
        <w:rPr>
          <w:rFonts w:hint="eastAsia" w:ascii="仿宋" w:hAnsi="仿宋" w:eastAsia="仿宋" w:cs="仿宋"/>
          <w:bCs/>
          <w:sz w:val="24"/>
          <w:szCs w:val="24"/>
          <w:lang w:eastAsia="zh-CN"/>
        </w:rPr>
        <w:t>投标单位</w:t>
      </w:r>
      <w:r>
        <w:rPr>
          <w:rFonts w:hint="eastAsia" w:ascii="仿宋" w:hAnsi="仿宋" w:eastAsia="仿宋" w:cs="仿宋"/>
          <w:bCs/>
          <w:sz w:val="24"/>
          <w:szCs w:val="24"/>
        </w:rPr>
        <w:t>之间的权利和义务，应当按照平等的原则以合同方式约定。此合同书仅作为签订正式合同时的参考，正式合同书应包括本参考格式之内容。）</w:t>
      </w:r>
    </w:p>
    <w:p w14:paraId="7C3E2ACA">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1. 合同文件</w:t>
      </w:r>
    </w:p>
    <w:p w14:paraId="52F43D13">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本合同所附下列文件是构成本合同不可分割的部分：</w:t>
      </w:r>
    </w:p>
    <w:p w14:paraId="380A83AC">
      <w:pPr>
        <w:pStyle w:val="4"/>
        <w:spacing w:line="440" w:lineRule="exact"/>
        <w:ind w:left="560" w:firstLine="0" w:firstLineChars="0"/>
        <w:jc w:val="left"/>
        <w:rPr>
          <w:rFonts w:hint="eastAsia" w:ascii="仿宋" w:hAnsi="仿宋" w:eastAsia="仿宋" w:cs="仿宋"/>
          <w:bCs/>
          <w:sz w:val="24"/>
          <w:szCs w:val="24"/>
        </w:rPr>
      </w:pPr>
      <w:r>
        <w:rPr>
          <w:rFonts w:hint="eastAsia" w:ascii="仿宋" w:hAnsi="仿宋" w:eastAsia="仿宋" w:cs="仿宋"/>
          <w:bCs/>
          <w:sz w:val="24"/>
          <w:szCs w:val="24"/>
        </w:rPr>
        <w:t>(1)</w:t>
      </w:r>
      <w:r>
        <w:rPr>
          <w:rFonts w:hint="eastAsia" w:ascii="仿宋" w:hAnsi="仿宋" w:eastAsia="仿宋" w:cs="仿宋"/>
          <w:bCs/>
          <w:sz w:val="24"/>
          <w:szCs w:val="24"/>
          <w:lang w:eastAsia="zh-CN"/>
        </w:rPr>
        <w:t>磋商文件</w:t>
      </w:r>
    </w:p>
    <w:p w14:paraId="2DC24E76">
      <w:pPr>
        <w:pStyle w:val="4"/>
        <w:spacing w:line="440" w:lineRule="exact"/>
        <w:ind w:left="560" w:firstLine="0" w:firstLineChars="0"/>
        <w:jc w:val="left"/>
        <w:rPr>
          <w:rFonts w:hint="eastAsia" w:ascii="仿宋" w:hAnsi="仿宋" w:eastAsia="仿宋" w:cs="仿宋"/>
          <w:bCs/>
          <w:sz w:val="24"/>
          <w:szCs w:val="24"/>
        </w:rPr>
      </w:pPr>
      <w:r>
        <w:rPr>
          <w:rFonts w:hint="eastAsia" w:ascii="仿宋" w:hAnsi="仿宋" w:eastAsia="仿宋" w:cs="仿宋"/>
          <w:bCs/>
          <w:sz w:val="24"/>
          <w:szCs w:val="24"/>
        </w:rPr>
        <w:t>(2)合同条款</w:t>
      </w:r>
    </w:p>
    <w:p w14:paraId="1E04B00D">
      <w:pPr>
        <w:pStyle w:val="4"/>
        <w:spacing w:line="440" w:lineRule="exact"/>
        <w:ind w:left="560" w:firstLine="0" w:firstLineChars="0"/>
        <w:jc w:val="left"/>
        <w:rPr>
          <w:rFonts w:hint="eastAsia" w:ascii="仿宋" w:hAnsi="仿宋" w:eastAsia="仿宋" w:cs="仿宋"/>
          <w:bCs/>
          <w:sz w:val="24"/>
          <w:szCs w:val="24"/>
        </w:rPr>
      </w:pPr>
      <w:r>
        <w:rPr>
          <w:rFonts w:hint="eastAsia" w:ascii="仿宋" w:hAnsi="仿宋" w:eastAsia="仿宋" w:cs="仿宋"/>
          <w:bCs/>
          <w:sz w:val="24"/>
          <w:szCs w:val="24"/>
        </w:rPr>
        <w:t>(3)中标人提交的响应文件</w:t>
      </w:r>
    </w:p>
    <w:p w14:paraId="28BFCB3D">
      <w:pPr>
        <w:pStyle w:val="4"/>
        <w:spacing w:line="440" w:lineRule="exact"/>
        <w:ind w:left="560" w:firstLine="0" w:firstLineChars="0"/>
        <w:jc w:val="left"/>
        <w:rPr>
          <w:rFonts w:hint="eastAsia" w:ascii="仿宋" w:hAnsi="仿宋" w:eastAsia="仿宋" w:cs="仿宋"/>
          <w:bCs/>
          <w:sz w:val="24"/>
          <w:szCs w:val="24"/>
        </w:rPr>
      </w:pPr>
      <w:r>
        <w:rPr>
          <w:rFonts w:hint="eastAsia" w:ascii="仿宋" w:hAnsi="仿宋" w:eastAsia="仿宋" w:cs="仿宋"/>
          <w:bCs/>
          <w:sz w:val="24"/>
          <w:szCs w:val="24"/>
        </w:rPr>
        <w:t>(4)技术规格（包括图纸，如果有的话）</w:t>
      </w:r>
    </w:p>
    <w:p w14:paraId="66ACD5F1">
      <w:pPr>
        <w:pStyle w:val="4"/>
        <w:spacing w:line="440" w:lineRule="exact"/>
        <w:ind w:left="560" w:firstLine="0" w:firstLineChars="0"/>
        <w:jc w:val="left"/>
        <w:rPr>
          <w:rFonts w:hint="eastAsia" w:ascii="仿宋" w:hAnsi="仿宋" w:eastAsia="仿宋" w:cs="仿宋"/>
          <w:bCs/>
          <w:sz w:val="24"/>
          <w:szCs w:val="24"/>
        </w:rPr>
      </w:pPr>
      <w:r>
        <w:rPr>
          <w:rFonts w:hint="eastAsia" w:ascii="仿宋" w:hAnsi="仿宋" w:eastAsia="仿宋" w:cs="仿宋"/>
          <w:bCs/>
          <w:sz w:val="24"/>
          <w:szCs w:val="24"/>
        </w:rPr>
        <w:t>(5)中标/成交通知书</w:t>
      </w:r>
    </w:p>
    <w:p w14:paraId="361108D7">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2．合同范围和条件</w:t>
      </w:r>
    </w:p>
    <w:p w14:paraId="4143140B">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本合同的范围和条件与上述文件的规定相一致。</w:t>
      </w:r>
    </w:p>
    <w:p w14:paraId="43EBADB0">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3．货物及数量</w:t>
      </w:r>
    </w:p>
    <w:p w14:paraId="4BF08F9F">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本合同所提供的货物数量详见磋商文件“第</w:t>
      </w:r>
      <w:r>
        <w:rPr>
          <w:rFonts w:hint="eastAsia" w:ascii="仿宋" w:hAnsi="仿宋" w:eastAsia="仿宋" w:cs="仿宋"/>
          <w:bCs/>
          <w:sz w:val="24"/>
          <w:szCs w:val="24"/>
          <w:lang w:eastAsia="zh-CN"/>
        </w:rPr>
        <w:t>二</w:t>
      </w:r>
      <w:r>
        <w:rPr>
          <w:rFonts w:hint="eastAsia" w:ascii="仿宋" w:hAnsi="仿宋" w:eastAsia="仿宋" w:cs="仿宋"/>
          <w:bCs/>
          <w:sz w:val="24"/>
          <w:szCs w:val="24"/>
        </w:rPr>
        <w:t>章</w:t>
      </w:r>
      <w:r>
        <w:rPr>
          <w:rFonts w:hint="eastAsia" w:ascii="仿宋" w:hAnsi="仿宋" w:eastAsia="仿宋" w:cs="仿宋"/>
          <w:sz w:val="24"/>
          <w:szCs w:val="24"/>
          <w:lang w:eastAsia="zh-CN"/>
        </w:rPr>
        <w:t>招标</w:t>
      </w:r>
      <w:r>
        <w:rPr>
          <w:rFonts w:hint="eastAsia" w:ascii="仿宋" w:hAnsi="仿宋" w:eastAsia="仿宋" w:cs="仿宋"/>
          <w:sz w:val="24"/>
          <w:szCs w:val="24"/>
        </w:rPr>
        <w:t>项目</w:t>
      </w:r>
      <w:r>
        <w:rPr>
          <w:rFonts w:hint="eastAsia" w:ascii="仿宋" w:hAnsi="仿宋" w:eastAsia="仿宋" w:cs="仿宋"/>
          <w:sz w:val="24"/>
          <w:szCs w:val="24"/>
          <w:lang w:eastAsia="zh-CN"/>
        </w:rPr>
        <w:t>工程量清单</w:t>
      </w:r>
      <w:r>
        <w:rPr>
          <w:rFonts w:hint="eastAsia" w:ascii="仿宋" w:hAnsi="仿宋" w:eastAsia="仿宋" w:cs="仿宋"/>
          <w:bCs/>
          <w:sz w:val="24"/>
          <w:szCs w:val="24"/>
        </w:rPr>
        <w:t>”。</w:t>
      </w:r>
    </w:p>
    <w:p w14:paraId="1BFC2C12">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4．合同金额</w:t>
      </w:r>
    </w:p>
    <w:p w14:paraId="64667A3C">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合同总金额为元人民币，分项价格见响应文件按报价明细表。</w:t>
      </w:r>
    </w:p>
    <w:p w14:paraId="42D30F62">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5．合同生效及支付条件和方式</w:t>
      </w:r>
    </w:p>
    <w:p w14:paraId="30FD6DC6">
      <w:pPr>
        <w:pStyle w:val="4"/>
        <w:spacing w:line="440" w:lineRule="exact"/>
        <w:ind w:firstLine="562"/>
        <w:jc w:val="left"/>
        <w:rPr>
          <w:rFonts w:hint="eastAsia" w:ascii="仿宋" w:hAnsi="仿宋" w:eastAsia="仿宋" w:cs="仿宋"/>
          <w:b/>
          <w:sz w:val="24"/>
          <w:szCs w:val="24"/>
        </w:rPr>
      </w:pPr>
      <w:r>
        <w:rPr>
          <w:rFonts w:hint="eastAsia" w:ascii="仿宋" w:hAnsi="仿宋" w:eastAsia="仿宋" w:cs="仿宋"/>
          <w:b/>
          <w:sz w:val="24"/>
          <w:szCs w:val="24"/>
        </w:rPr>
        <w:t>6．交货时间和交货地点</w:t>
      </w:r>
    </w:p>
    <w:p w14:paraId="75EA61DE">
      <w:pPr>
        <w:pStyle w:val="4"/>
        <w:spacing w:line="440" w:lineRule="exact"/>
        <w:ind w:firstLine="560"/>
        <w:jc w:val="left"/>
        <w:rPr>
          <w:rFonts w:hint="eastAsia" w:ascii="仿宋" w:hAnsi="仿宋" w:eastAsia="仿宋" w:cs="仿宋"/>
          <w:bCs/>
          <w:sz w:val="24"/>
          <w:szCs w:val="24"/>
        </w:rPr>
      </w:pPr>
      <w:r>
        <w:rPr>
          <w:rFonts w:hint="eastAsia" w:ascii="仿宋" w:hAnsi="仿宋" w:eastAsia="仿宋" w:cs="仿宋"/>
          <w:bCs/>
          <w:sz w:val="24"/>
          <w:szCs w:val="24"/>
        </w:rPr>
        <w:t>本合同货物的交货时间和交货地点按磋商文件执行。</w:t>
      </w:r>
    </w:p>
    <w:p w14:paraId="47096D95">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lang w:eastAsia="zh-CN"/>
        </w:rPr>
        <w:t>招标</w:t>
      </w:r>
      <w:r>
        <w:rPr>
          <w:rFonts w:hint="eastAsia" w:ascii="仿宋" w:hAnsi="仿宋" w:eastAsia="仿宋" w:cs="仿宋"/>
          <w:kern w:val="0"/>
          <w:sz w:val="24"/>
          <w:szCs w:val="24"/>
        </w:rPr>
        <w:t>人（盖章）：</w:t>
      </w:r>
      <w:r>
        <w:rPr>
          <w:rFonts w:hint="eastAsia" w:ascii="仿宋" w:hAnsi="仿宋" w:eastAsia="仿宋" w:cs="仿宋"/>
          <w:kern w:val="0"/>
          <w:sz w:val="24"/>
          <w:szCs w:val="24"/>
        </w:rPr>
        <w:tab/>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供　　方（盖章）：</w:t>
      </w:r>
    </w:p>
    <w:p w14:paraId="1D4F7145">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单位地址：</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单位地址：</w:t>
      </w:r>
    </w:p>
    <w:p w14:paraId="1B991040">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法人代表授权人(签字)：</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法人代表授权人(签字)：</w:t>
      </w:r>
    </w:p>
    <w:p w14:paraId="2AE6FE6F">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联 系 人：</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联 系 人：</w:t>
      </w:r>
    </w:p>
    <w:p w14:paraId="3E812110">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电　　话：</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电　　话：</w:t>
      </w:r>
    </w:p>
    <w:p w14:paraId="517A9214">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传　　真：</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传　　真：</w:t>
      </w:r>
    </w:p>
    <w:p w14:paraId="3D668343">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邮政编码：</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邮政编码：</w:t>
      </w:r>
    </w:p>
    <w:p w14:paraId="34358BE0">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开户银行：</w:t>
      </w:r>
      <w:r>
        <w:rPr>
          <w:rFonts w:hint="eastAsia" w:ascii="仿宋" w:hAnsi="仿宋" w:eastAsia="仿宋" w:cs="仿宋"/>
          <w:kern w:val="0"/>
          <w:sz w:val="24"/>
          <w:szCs w:val="24"/>
        </w:rPr>
        <w:tab/>
      </w:r>
      <w:r>
        <w:rPr>
          <w:rFonts w:hint="eastAsia" w:ascii="仿宋" w:hAnsi="仿宋" w:eastAsia="仿宋" w:cs="仿宋"/>
          <w:kern w:val="0"/>
          <w:sz w:val="24"/>
          <w:szCs w:val="24"/>
        </w:rPr>
        <w:t xml:space="preserve">                    </w:t>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开户银行：</w:t>
      </w:r>
    </w:p>
    <w:p w14:paraId="29754A04">
      <w:pPr>
        <w:autoSpaceDE w:val="0"/>
        <w:autoSpaceDN w:val="0"/>
        <w:adjustRightInd w:val="0"/>
        <w:spacing w:line="500" w:lineRule="exact"/>
        <w:ind w:firstLine="480" w:firstLineChars="200"/>
        <w:jc w:val="left"/>
        <w:rPr>
          <w:rFonts w:hint="eastAsia" w:ascii="仿宋" w:hAnsi="仿宋" w:eastAsia="仿宋" w:cs="仿宋"/>
          <w:kern w:val="0"/>
          <w:sz w:val="24"/>
          <w:szCs w:val="24"/>
        </w:rPr>
      </w:pPr>
      <w:r>
        <w:rPr>
          <w:rFonts w:hint="eastAsia" w:ascii="仿宋" w:hAnsi="仿宋" w:eastAsia="仿宋" w:cs="仿宋"/>
          <w:kern w:val="0"/>
          <w:sz w:val="24"/>
          <w:szCs w:val="24"/>
        </w:rPr>
        <w:t>帐　　号：</w:t>
      </w:r>
      <w:r>
        <w:rPr>
          <w:rFonts w:hint="eastAsia" w:ascii="仿宋" w:hAnsi="仿宋" w:eastAsia="仿宋" w:cs="仿宋"/>
          <w:kern w:val="0"/>
          <w:sz w:val="24"/>
          <w:szCs w:val="24"/>
        </w:rPr>
        <w:tab/>
      </w:r>
      <w:r>
        <w:rPr>
          <w:rFonts w:hint="eastAsia" w:ascii="仿宋" w:hAnsi="仿宋" w:eastAsia="仿宋" w:cs="仿宋"/>
          <w:kern w:val="0"/>
          <w:sz w:val="24"/>
          <w:szCs w:val="24"/>
          <w:lang w:val="en-US" w:eastAsia="zh-CN"/>
        </w:rPr>
        <w:t xml:space="preserve">                            </w:t>
      </w:r>
      <w:r>
        <w:rPr>
          <w:rFonts w:hint="eastAsia" w:ascii="仿宋" w:hAnsi="仿宋" w:eastAsia="仿宋" w:cs="仿宋"/>
          <w:kern w:val="0"/>
          <w:sz w:val="24"/>
          <w:szCs w:val="24"/>
        </w:rPr>
        <w:t>帐　　号：</w:t>
      </w:r>
    </w:p>
    <w:p w14:paraId="6B547CD0">
      <w:pPr>
        <w:spacing w:line="500" w:lineRule="exact"/>
        <w:ind w:firstLine="2405" w:firstLineChars="500"/>
        <w:jc w:val="both"/>
        <w:outlineLvl w:val="9"/>
        <w:rPr>
          <w:rFonts w:hint="eastAsia" w:ascii="仿宋" w:hAnsi="仿宋" w:eastAsia="仿宋" w:cs="仿宋"/>
          <w:b/>
          <w:kern w:val="0"/>
          <w:sz w:val="24"/>
          <w:szCs w:val="24"/>
          <w:lang w:eastAsia="zh-CN"/>
        </w:rPr>
      </w:pPr>
      <w:bookmarkStart w:id="152" w:name="_Hlk450145418"/>
      <w:r>
        <w:rPr>
          <w:rFonts w:hint="eastAsia" w:ascii="仿宋" w:hAnsi="仿宋" w:eastAsia="仿宋" w:cs="仿宋"/>
          <w:b/>
          <w:spacing w:val="120"/>
          <w:kern w:val="0"/>
          <w:sz w:val="24"/>
          <w:szCs w:val="24"/>
        </w:rPr>
        <w:t>合同条</w:t>
      </w:r>
      <w:r>
        <w:rPr>
          <w:rFonts w:hint="eastAsia" w:ascii="仿宋" w:hAnsi="仿宋" w:eastAsia="仿宋" w:cs="仿宋"/>
          <w:b/>
          <w:kern w:val="0"/>
          <w:sz w:val="24"/>
          <w:szCs w:val="24"/>
        </w:rPr>
        <w:t>款</w:t>
      </w:r>
      <w:r>
        <w:rPr>
          <w:rFonts w:hint="eastAsia" w:ascii="仿宋" w:hAnsi="仿宋" w:eastAsia="仿宋" w:cs="仿宋"/>
          <w:b/>
          <w:kern w:val="0"/>
          <w:sz w:val="24"/>
          <w:szCs w:val="24"/>
          <w:lang w:val="en-US" w:eastAsia="zh-CN"/>
        </w:rPr>
        <w:t xml:space="preserve">  </w:t>
      </w:r>
      <w:r>
        <w:rPr>
          <w:rFonts w:hint="eastAsia" w:ascii="仿宋" w:hAnsi="仿宋" w:eastAsia="仿宋" w:cs="仿宋"/>
          <w:b/>
          <w:kern w:val="0"/>
          <w:sz w:val="24"/>
          <w:szCs w:val="24"/>
          <w:lang w:eastAsia="zh-CN"/>
        </w:rPr>
        <w:t>草</w:t>
      </w:r>
      <w:r>
        <w:rPr>
          <w:rFonts w:hint="eastAsia" w:ascii="仿宋" w:hAnsi="仿宋" w:eastAsia="仿宋" w:cs="仿宋"/>
          <w:b/>
          <w:kern w:val="0"/>
          <w:sz w:val="24"/>
          <w:szCs w:val="24"/>
          <w:lang w:val="en-US" w:eastAsia="zh-CN"/>
        </w:rPr>
        <w:t xml:space="preserve">  </w:t>
      </w:r>
      <w:r>
        <w:rPr>
          <w:rFonts w:hint="eastAsia" w:ascii="仿宋" w:hAnsi="仿宋" w:eastAsia="仿宋" w:cs="仿宋"/>
          <w:b/>
          <w:kern w:val="0"/>
          <w:sz w:val="24"/>
          <w:szCs w:val="24"/>
          <w:lang w:eastAsia="zh-CN"/>
        </w:rPr>
        <w:t>拟</w:t>
      </w:r>
    </w:p>
    <w:p w14:paraId="3DF1BF19">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1．有关概念</w:t>
      </w:r>
    </w:p>
    <w:p w14:paraId="3207B724">
      <w:pPr>
        <w:spacing w:line="500" w:lineRule="exact"/>
        <w:jc w:val="left"/>
        <w:outlineLvl w:val="9"/>
        <w:rPr>
          <w:rFonts w:hint="eastAsia" w:ascii="仿宋" w:hAnsi="仿宋" w:eastAsia="仿宋" w:cs="仿宋"/>
          <w:bCs/>
          <w:sz w:val="24"/>
          <w:szCs w:val="24"/>
        </w:rPr>
      </w:pPr>
      <w:r>
        <w:rPr>
          <w:rFonts w:hint="eastAsia" w:ascii="仿宋" w:hAnsi="仿宋" w:eastAsia="仿宋" w:cs="仿宋"/>
          <w:bCs/>
          <w:sz w:val="24"/>
          <w:szCs w:val="24"/>
        </w:rPr>
        <w:t>本合同下列术语应解释为：</w:t>
      </w:r>
    </w:p>
    <w:p w14:paraId="652DFF86">
      <w:pPr>
        <w:spacing w:line="500" w:lineRule="exact"/>
        <w:ind w:left="566" w:hanging="484" w:hangingChars="202"/>
        <w:jc w:val="left"/>
        <w:outlineLvl w:val="9"/>
        <w:rPr>
          <w:rFonts w:hint="eastAsia" w:ascii="仿宋" w:hAnsi="仿宋" w:eastAsia="仿宋" w:cs="仿宋"/>
          <w:bCs/>
          <w:sz w:val="24"/>
          <w:szCs w:val="24"/>
        </w:rPr>
      </w:pPr>
      <w:r>
        <w:rPr>
          <w:rFonts w:hint="eastAsia" w:ascii="仿宋" w:hAnsi="仿宋" w:eastAsia="仿宋" w:cs="仿宋"/>
          <w:sz w:val="24"/>
          <w:szCs w:val="24"/>
        </w:rPr>
        <w:t>1.1</w:t>
      </w:r>
      <w:r>
        <w:rPr>
          <w:rFonts w:hint="eastAsia" w:ascii="仿宋" w:hAnsi="仿宋" w:eastAsia="仿宋" w:cs="仿宋"/>
          <w:bCs/>
          <w:sz w:val="24"/>
          <w:szCs w:val="24"/>
        </w:rPr>
        <w:t>“合同”，系指买供双方签署的、合同格式中载明的买供双方所达成的协议，包括所有的附件、附录和上述文件所提到的构成合同的所有文件。</w:t>
      </w:r>
    </w:p>
    <w:p w14:paraId="38256CD9">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1.2“合同价”，系指根据合同规定供方在正确地履行合同义务后</w:t>
      </w:r>
      <w:r>
        <w:rPr>
          <w:rFonts w:hint="eastAsia" w:ascii="仿宋" w:hAnsi="仿宋" w:eastAsia="仿宋" w:cs="仿宋"/>
          <w:sz w:val="24"/>
          <w:szCs w:val="24"/>
          <w:lang w:eastAsia="zh-CN"/>
        </w:rPr>
        <w:t>招标</w:t>
      </w:r>
      <w:r>
        <w:rPr>
          <w:rFonts w:hint="eastAsia" w:ascii="仿宋" w:hAnsi="仿宋" w:eastAsia="仿宋" w:cs="仿宋"/>
          <w:sz w:val="24"/>
          <w:szCs w:val="24"/>
        </w:rPr>
        <w:t>人应支付给供方的价格。</w:t>
      </w:r>
    </w:p>
    <w:p w14:paraId="44771117">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1.3“货物”，系指供方根据合同规定须向</w:t>
      </w:r>
      <w:r>
        <w:rPr>
          <w:rFonts w:hint="eastAsia" w:ascii="仿宋" w:hAnsi="仿宋" w:eastAsia="仿宋" w:cs="仿宋"/>
          <w:sz w:val="24"/>
          <w:szCs w:val="24"/>
          <w:lang w:eastAsia="zh-CN"/>
        </w:rPr>
        <w:t>招标</w:t>
      </w:r>
      <w:r>
        <w:rPr>
          <w:rFonts w:hint="eastAsia" w:ascii="仿宋" w:hAnsi="仿宋" w:eastAsia="仿宋" w:cs="仿宋"/>
          <w:sz w:val="24"/>
          <w:szCs w:val="24"/>
        </w:rPr>
        <w:t>人提供的各种形态和种类的物品，包括产品、设备、配件等。</w:t>
      </w:r>
    </w:p>
    <w:p w14:paraId="5EB77162">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1.4“服务”，系指伴随本项目产生的，根据合同规定由供方承担的与供货有关的辅助服务，例如安装、调试、技术援助、培训、售后服务等以及合同中规定供方应承担的所有其它类似义务。</w:t>
      </w:r>
    </w:p>
    <w:p w14:paraId="5838BC2D">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1.5“</w:t>
      </w:r>
      <w:r>
        <w:rPr>
          <w:rFonts w:hint="eastAsia" w:ascii="仿宋" w:hAnsi="仿宋" w:eastAsia="仿宋" w:cs="仿宋"/>
          <w:sz w:val="24"/>
          <w:szCs w:val="24"/>
          <w:lang w:eastAsia="zh-CN"/>
        </w:rPr>
        <w:t>招标</w:t>
      </w:r>
      <w:r>
        <w:rPr>
          <w:rFonts w:hint="eastAsia" w:ascii="仿宋" w:hAnsi="仿宋" w:eastAsia="仿宋" w:cs="仿宋"/>
          <w:sz w:val="24"/>
          <w:szCs w:val="24"/>
        </w:rPr>
        <w:t>人”，系指磋商文件中所述购买货物和服务的单位。</w:t>
      </w:r>
    </w:p>
    <w:p w14:paraId="1B5CBC75">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1.6“供方”，系指磋商文件中所述提供货物和服务的公司或实体，亦即中标人。</w:t>
      </w:r>
    </w:p>
    <w:p w14:paraId="431E0F6C">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1.7“天”，系日历天数。</w:t>
      </w:r>
    </w:p>
    <w:p w14:paraId="2BC1BCB7">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2．技术规格</w:t>
      </w:r>
    </w:p>
    <w:p w14:paraId="68384B9B">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2.1交付货物的技术规格应与响应文件规定的技术规格以及所附的技术规格响应表相一致。</w:t>
      </w:r>
    </w:p>
    <w:p w14:paraId="526EAB97">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2.2除技术规格另有规定外，计量单位均使用中华人民共和国法定计量单位。</w:t>
      </w:r>
    </w:p>
    <w:p w14:paraId="5E96A0E2">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3．专利权</w:t>
      </w:r>
    </w:p>
    <w:p w14:paraId="29792BD6">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3.1供方应保证</w:t>
      </w:r>
      <w:r>
        <w:rPr>
          <w:rFonts w:hint="eastAsia" w:ascii="仿宋" w:hAnsi="仿宋" w:eastAsia="仿宋" w:cs="仿宋"/>
          <w:sz w:val="24"/>
          <w:szCs w:val="24"/>
          <w:lang w:eastAsia="zh-CN"/>
        </w:rPr>
        <w:t>招标</w:t>
      </w:r>
      <w:r>
        <w:rPr>
          <w:rFonts w:hint="eastAsia" w:ascii="仿宋" w:hAnsi="仿宋" w:eastAsia="仿宋" w:cs="仿宋"/>
          <w:sz w:val="24"/>
          <w:szCs w:val="24"/>
        </w:rPr>
        <w:t>人在使用该货物或其任何一部分时免受第三方提出侵犯其专利权、商标权或工业设计权的起诉。若由此出现侵权诉讼，由供方承担全部责任。</w:t>
      </w:r>
    </w:p>
    <w:p w14:paraId="2D8D8B21">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3.2供方按合同要求为</w:t>
      </w:r>
      <w:r>
        <w:rPr>
          <w:rFonts w:hint="eastAsia" w:ascii="仿宋" w:hAnsi="仿宋" w:eastAsia="仿宋" w:cs="仿宋"/>
          <w:sz w:val="24"/>
          <w:szCs w:val="24"/>
          <w:lang w:eastAsia="zh-CN"/>
        </w:rPr>
        <w:t>招标</w:t>
      </w:r>
      <w:r>
        <w:rPr>
          <w:rFonts w:hint="eastAsia" w:ascii="仿宋" w:hAnsi="仿宋" w:eastAsia="仿宋" w:cs="仿宋"/>
          <w:sz w:val="24"/>
          <w:szCs w:val="24"/>
        </w:rPr>
        <w:t>人提交的设计方案，其所有权、使用权等所有权力均转为</w:t>
      </w:r>
      <w:r>
        <w:rPr>
          <w:rFonts w:hint="eastAsia" w:ascii="仿宋" w:hAnsi="仿宋" w:eastAsia="仿宋" w:cs="仿宋"/>
          <w:sz w:val="24"/>
          <w:szCs w:val="24"/>
          <w:lang w:eastAsia="zh-CN"/>
        </w:rPr>
        <w:t>招标</w:t>
      </w:r>
      <w:r>
        <w:rPr>
          <w:rFonts w:hint="eastAsia" w:ascii="仿宋" w:hAnsi="仿宋" w:eastAsia="仿宋" w:cs="仿宋"/>
          <w:sz w:val="24"/>
          <w:szCs w:val="24"/>
        </w:rPr>
        <w:t>人所拥有，供方放弃拥有关于设计方案的所有权力。</w:t>
      </w:r>
    </w:p>
    <w:p w14:paraId="2AE82172">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4.包装要求</w:t>
      </w:r>
    </w:p>
    <w:p w14:paraId="73C1A413">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4.1除合同另有规定外，供方提供的所有单独包装的货物都应具有原始的、完好的标准包装。如遇交付前已拆封货物，</w:t>
      </w:r>
      <w:r>
        <w:rPr>
          <w:rFonts w:hint="eastAsia" w:ascii="仿宋" w:hAnsi="仿宋" w:eastAsia="仿宋" w:cs="仿宋"/>
          <w:sz w:val="24"/>
          <w:szCs w:val="24"/>
          <w:lang w:eastAsia="zh-CN"/>
        </w:rPr>
        <w:t>招标</w:t>
      </w:r>
      <w:r>
        <w:rPr>
          <w:rFonts w:hint="eastAsia" w:ascii="仿宋" w:hAnsi="仿宋" w:eastAsia="仿宋" w:cs="仿宋"/>
          <w:sz w:val="24"/>
          <w:szCs w:val="24"/>
        </w:rPr>
        <w:t>人有权拒绝接受或要求更换。</w:t>
      </w:r>
    </w:p>
    <w:p w14:paraId="5DAC8951">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4.2每个包装箱内的装箱清单、使用说明书、质量证书、保修卡及软件使用说明等所有资料均须齐全。</w:t>
      </w:r>
    </w:p>
    <w:p w14:paraId="01D63907">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5. 装运条件</w:t>
      </w:r>
    </w:p>
    <w:p w14:paraId="7A5EB551">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5.1供方负责安排运输，运输费由供方承担。</w:t>
      </w:r>
    </w:p>
    <w:p w14:paraId="35E6948A">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5.2提单日期应视为实际交货日期。</w:t>
      </w:r>
    </w:p>
    <w:p w14:paraId="48263F03">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5.3供方装运的货物不得超过合同规定的数量或重量。否则，供方应对超运数量或重量而产生的一切后果负责。</w:t>
      </w:r>
    </w:p>
    <w:p w14:paraId="761C9DBC">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6. 付款</w:t>
      </w:r>
    </w:p>
    <w:p w14:paraId="19A0A6E3">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6.1本合同以人民币支付。</w:t>
      </w:r>
    </w:p>
    <w:p w14:paraId="47FC37F2">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6.2供方按照合同规定交货。交货后供方把下列单据提交给</w:t>
      </w:r>
      <w:r>
        <w:rPr>
          <w:rFonts w:hint="eastAsia" w:ascii="仿宋" w:hAnsi="仿宋" w:eastAsia="仿宋" w:cs="仿宋"/>
          <w:sz w:val="24"/>
          <w:szCs w:val="24"/>
          <w:lang w:eastAsia="zh-CN"/>
        </w:rPr>
        <w:t>招标</w:t>
      </w:r>
      <w:r>
        <w:rPr>
          <w:rFonts w:hint="eastAsia" w:ascii="仿宋" w:hAnsi="仿宋" w:eastAsia="仿宋" w:cs="仿宋"/>
          <w:sz w:val="24"/>
          <w:szCs w:val="24"/>
        </w:rPr>
        <w:t>人,</w:t>
      </w:r>
      <w:r>
        <w:rPr>
          <w:rFonts w:hint="eastAsia" w:ascii="仿宋" w:hAnsi="仿宋" w:eastAsia="仿宋" w:cs="仿宋"/>
          <w:sz w:val="24"/>
          <w:szCs w:val="24"/>
          <w:lang w:eastAsia="zh-CN"/>
        </w:rPr>
        <w:t>招标</w:t>
      </w:r>
      <w:r>
        <w:rPr>
          <w:rFonts w:hint="eastAsia" w:ascii="仿宋" w:hAnsi="仿宋" w:eastAsia="仿宋" w:cs="仿宋"/>
          <w:sz w:val="24"/>
          <w:szCs w:val="24"/>
        </w:rPr>
        <w:t>人按合同规定审核后办理付款手续：</w:t>
      </w:r>
    </w:p>
    <w:p w14:paraId="0B1937A3">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（1）发票</w:t>
      </w:r>
    </w:p>
    <w:p w14:paraId="3FB47173">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（2）质量证书</w:t>
      </w:r>
    </w:p>
    <w:p w14:paraId="2CB526A8">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（3）详细配置、数量清单</w:t>
      </w:r>
    </w:p>
    <w:p w14:paraId="0B8A8A58">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（4）检验报告</w:t>
      </w:r>
    </w:p>
    <w:p w14:paraId="66D5B43B">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6.3</w:t>
      </w:r>
      <w:r>
        <w:rPr>
          <w:rFonts w:hint="eastAsia" w:ascii="仿宋" w:hAnsi="仿宋" w:eastAsia="仿宋" w:cs="仿宋"/>
          <w:sz w:val="24"/>
          <w:szCs w:val="24"/>
          <w:lang w:eastAsia="zh-CN"/>
        </w:rPr>
        <w:t>招标</w:t>
      </w:r>
      <w:r>
        <w:rPr>
          <w:rFonts w:hint="eastAsia" w:ascii="仿宋" w:hAnsi="仿宋" w:eastAsia="仿宋" w:cs="仿宋"/>
          <w:sz w:val="24"/>
          <w:szCs w:val="24"/>
        </w:rPr>
        <w:t>人按合同规定的合同生效及支付条件和方式安排付款。</w:t>
      </w:r>
    </w:p>
    <w:p w14:paraId="086D9F24">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7．伴随服务</w:t>
      </w:r>
    </w:p>
    <w:p w14:paraId="2DA3E78E">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7.1供方随同货物提交所供货物的技术资料。包括相应每套货物的中文技术文件，如：产品目录、操作手册、使用说明、维护手册或服务指南等。</w:t>
      </w:r>
    </w:p>
    <w:p w14:paraId="58D3614E">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7.2供方应提供下列服务：</w:t>
      </w:r>
    </w:p>
    <w:p w14:paraId="5299A89E">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（1）货物的现场安装和启动监督；</w:t>
      </w:r>
    </w:p>
    <w:p w14:paraId="33B6DF95">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（2）提供货物组装和维修所必须的工具；</w:t>
      </w:r>
    </w:p>
    <w:p w14:paraId="7A7B0295">
      <w:pPr>
        <w:spacing w:line="500" w:lineRule="exact"/>
        <w:ind w:left="565" w:leftChars="269" w:firstLine="1"/>
        <w:jc w:val="left"/>
        <w:outlineLvl w:val="9"/>
        <w:rPr>
          <w:rFonts w:hint="eastAsia" w:ascii="仿宋" w:hAnsi="仿宋" w:eastAsia="仿宋" w:cs="仿宋"/>
          <w:sz w:val="24"/>
          <w:szCs w:val="24"/>
        </w:rPr>
      </w:pPr>
      <w:r>
        <w:rPr>
          <w:rFonts w:hint="eastAsia" w:ascii="仿宋" w:hAnsi="仿宋" w:eastAsia="仿宋" w:cs="仿宋"/>
          <w:sz w:val="24"/>
          <w:szCs w:val="24"/>
        </w:rPr>
        <w:t>（3）在项目现场就货物的安装、启动、运行和维护，按</w:t>
      </w:r>
      <w:r>
        <w:rPr>
          <w:rFonts w:hint="eastAsia" w:ascii="仿宋" w:hAnsi="仿宋" w:eastAsia="仿宋" w:cs="仿宋"/>
          <w:sz w:val="24"/>
          <w:szCs w:val="24"/>
          <w:lang w:eastAsia="zh-CN"/>
        </w:rPr>
        <w:t>招标</w:t>
      </w:r>
      <w:r>
        <w:rPr>
          <w:rFonts w:hint="eastAsia" w:ascii="仿宋" w:hAnsi="仿宋" w:eastAsia="仿宋" w:cs="仿宋"/>
          <w:sz w:val="24"/>
          <w:szCs w:val="24"/>
        </w:rPr>
        <w:t>人的要求提供技术培训。</w:t>
      </w:r>
    </w:p>
    <w:p w14:paraId="500C7D1A">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7.3伴随服务的费用含在合同价中，不另行支付。</w:t>
      </w:r>
    </w:p>
    <w:p w14:paraId="6ED7D24D">
      <w:pPr>
        <w:spacing w:line="500" w:lineRule="exact"/>
        <w:jc w:val="left"/>
        <w:outlineLvl w:val="9"/>
        <w:rPr>
          <w:rFonts w:hint="eastAsia" w:ascii="仿宋" w:hAnsi="仿宋" w:eastAsia="仿宋" w:cs="仿宋"/>
          <w:b/>
          <w:sz w:val="24"/>
          <w:szCs w:val="24"/>
        </w:rPr>
      </w:pPr>
      <w:r>
        <w:rPr>
          <w:rFonts w:hint="eastAsia" w:ascii="仿宋" w:hAnsi="仿宋" w:eastAsia="仿宋" w:cs="仿宋"/>
          <w:bCs/>
          <w:sz w:val="24"/>
          <w:szCs w:val="24"/>
        </w:rPr>
        <w:t>8.</w:t>
      </w:r>
      <w:r>
        <w:rPr>
          <w:rFonts w:hint="eastAsia" w:ascii="仿宋" w:hAnsi="仿宋" w:eastAsia="仿宋" w:cs="仿宋"/>
          <w:b/>
          <w:sz w:val="24"/>
          <w:szCs w:val="24"/>
        </w:rPr>
        <w:t>备品备件</w:t>
      </w:r>
    </w:p>
    <w:p w14:paraId="7552253B">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bCs/>
          <w:sz w:val="24"/>
          <w:szCs w:val="24"/>
        </w:rPr>
        <w:t>8.1</w:t>
      </w:r>
      <w:r>
        <w:rPr>
          <w:rFonts w:hint="eastAsia" w:ascii="仿宋" w:hAnsi="仿宋" w:eastAsia="仿宋" w:cs="仿宋"/>
          <w:sz w:val="24"/>
          <w:szCs w:val="24"/>
        </w:rPr>
        <w:t>供</w:t>
      </w:r>
      <w:r>
        <w:rPr>
          <w:rFonts w:hint="eastAsia" w:ascii="仿宋" w:hAnsi="仿宋" w:eastAsia="仿宋" w:cs="仿宋"/>
          <w:bCs/>
          <w:sz w:val="24"/>
          <w:szCs w:val="24"/>
        </w:rPr>
        <w:t>方可能被要</w:t>
      </w:r>
      <w:r>
        <w:rPr>
          <w:rFonts w:hint="eastAsia" w:ascii="仿宋" w:hAnsi="仿宋" w:eastAsia="仿宋" w:cs="仿宋"/>
          <w:sz w:val="24"/>
          <w:szCs w:val="24"/>
        </w:rPr>
        <w:t>求提供下列与备件有关的材料、通知和资料：</w:t>
      </w:r>
    </w:p>
    <w:p w14:paraId="71AE26F5">
      <w:pPr>
        <w:spacing w:line="500" w:lineRule="exact"/>
        <w:ind w:left="567" w:leftChars="270"/>
        <w:jc w:val="left"/>
        <w:outlineLvl w:val="9"/>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sz w:val="24"/>
          <w:szCs w:val="24"/>
          <w:lang w:eastAsia="zh-CN"/>
        </w:rPr>
        <w:t>招标人</w:t>
      </w:r>
      <w:r>
        <w:rPr>
          <w:rFonts w:hint="eastAsia" w:ascii="仿宋" w:hAnsi="仿宋" w:eastAsia="仿宋" w:cs="仿宋"/>
          <w:sz w:val="24"/>
          <w:szCs w:val="24"/>
        </w:rPr>
        <w:t>从供方选购备件，但前提条件是该选购并不能免除供方在合同保证期内所承担的义务；</w:t>
      </w:r>
    </w:p>
    <w:p w14:paraId="7AEFA045">
      <w:pPr>
        <w:spacing w:line="500" w:lineRule="exact"/>
        <w:ind w:left="567" w:leftChars="270"/>
        <w:jc w:val="left"/>
        <w:outlineLvl w:val="9"/>
        <w:rPr>
          <w:rFonts w:hint="eastAsia" w:ascii="仿宋" w:hAnsi="仿宋" w:eastAsia="仿宋" w:cs="仿宋"/>
          <w:sz w:val="24"/>
          <w:szCs w:val="24"/>
        </w:rPr>
      </w:pPr>
      <w:r>
        <w:rPr>
          <w:rFonts w:hint="eastAsia" w:ascii="仿宋" w:hAnsi="仿宋" w:eastAsia="仿宋" w:cs="仿宋"/>
          <w:sz w:val="24"/>
          <w:szCs w:val="24"/>
        </w:rPr>
        <w:t>（2）在备件停止生产的情况下，供方应事先将要停止生产的计划通知买方有足够的时间</w:t>
      </w:r>
      <w:r>
        <w:rPr>
          <w:rFonts w:hint="eastAsia" w:ascii="仿宋" w:hAnsi="仿宋" w:eastAsia="仿宋" w:cs="仿宋"/>
          <w:sz w:val="24"/>
          <w:szCs w:val="24"/>
          <w:lang w:eastAsia="zh-CN"/>
        </w:rPr>
        <w:t>招标</w:t>
      </w:r>
      <w:r>
        <w:rPr>
          <w:rFonts w:hint="eastAsia" w:ascii="仿宋" w:hAnsi="仿宋" w:eastAsia="仿宋" w:cs="仿宋"/>
          <w:sz w:val="24"/>
          <w:szCs w:val="24"/>
        </w:rPr>
        <w:t>所需的备件；</w:t>
      </w:r>
    </w:p>
    <w:p w14:paraId="6CE7E655">
      <w:pPr>
        <w:spacing w:line="500" w:lineRule="exact"/>
        <w:ind w:left="567" w:leftChars="270"/>
        <w:jc w:val="left"/>
        <w:outlineLvl w:val="9"/>
        <w:rPr>
          <w:rFonts w:hint="eastAsia" w:ascii="仿宋" w:hAnsi="仿宋" w:eastAsia="仿宋" w:cs="仿宋"/>
          <w:sz w:val="24"/>
          <w:szCs w:val="24"/>
        </w:rPr>
      </w:pPr>
      <w:r>
        <w:rPr>
          <w:rFonts w:hint="eastAsia" w:ascii="仿宋" w:hAnsi="仿宋" w:eastAsia="仿宋" w:cs="仿宋"/>
          <w:sz w:val="24"/>
          <w:szCs w:val="24"/>
        </w:rPr>
        <w:t>（3）在备件停止生产后，如果</w:t>
      </w:r>
      <w:r>
        <w:rPr>
          <w:rFonts w:hint="eastAsia" w:ascii="仿宋" w:hAnsi="仿宋" w:eastAsia="仿宋" w:cs="仿宋"/>
          <w:sz w:val="24"/>
          <w:szCs w:val="24"/>
          <w:lang w:eastAsia="zh-CN"/>
        </w:rPr>
        <w:t>招标人</w:t>
      </w:r>
      <w:r>
        <w:rPr>
          <w:rFonts w:hint="eastAsia" w:ascii="仿宋" w:hAnsi="仿宋" w:eastAsia="仿宋" w:cs="仿宋"/>
          <w:sz w:val="24"/>
          <w:szCs w:val="24"/>
        </w:rPr>
        <w:t>要求，供方应免费向</w:t>
      </w:r>
      <w:r>
        <w:rPr>
          <w:rFonts w:hint="eastAsia" w:ascii="仿宋" w:hAnsi="仿宋" w:eastAsia="仿宋" w:cs="仿宋"/>
          <w:sz w:val="24"/>
          <w:szCs w:val="24"/>
          <w:lang w:eastAsia="zh-CN"/>
        </w:rPr>
        <w:t>招标人</w:t>
      </w:r>
      <w:r>
        <w:rPr>
          <w:rFonts w:hint="eastAsia" w:ascii="仿宋" w:hAnsi="仿宋" w:eastAsia="仿宋" w:cs="仿宋"/>
          <w:sz w:val="24"/>
          <w:szCs w:val="24"/>
        </w:rPr>
        <w:t>提供备件的蓝图、图纸和规格。</w:t>
      </w:r>
    </w:p>
    <w:p w14:paraId="17A6E9C5">
      <w:pPr>
        <w:tabs>
          <w:tab w:val="left" w:pos="-540"/>
          <w:tab w:val="left" w:pos="0"/>
          <w:tab w:val="left" w:pos="420"/>
          <w:tab w:val="left" w:pos="840"/>
          <w:tab w:val="left" w:pos="1260"/>
          <w:tab w:val="left" w:pos="1680"/>
          <w:tab w:val="left" w:pos="2250"/>
        </w:tabs>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9、质量保证及售后服务</w:t>
      </w:r>
    </w:p>
    <w:p w14:paraId="6A0E6B27">
      <w:pPr>
        <w:tabs>
          <w:tab w:val="left" w:pos="-540"/>
          <w:tab w:val="left" w:pos="0"/>
          <w:tab w:val="left" w:pos="420"/>
          <w:tab w:val="left" w:pos="840"/>
          <w:tab w:val="left" w:pos="1260"/>
          <w:tab w:val="left" w:pos="1680"/>
          <w:tab w:val="left" w:pos="2250"/>
        </w:tabs>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（一）质量保证</w:t>
      </w:r>
    </w:p>
    <w:p w14:paraId="05C89CBF">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14:paraId="68CEB34B">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9.2在质保期内或货物无质保期的则在两年内，如果货物的数量、质量或规格与合同不符，或证实货物有缺陷的，</w:t>
      </w:r>
      <w:r>
        <w:rPr>
          <w:rFonts w:hint="eastAsia" w:ascii="仿宋" w:hAnsi="仿宋" w:eastAsia="仿宋" w:cs="仿宋"/>
          <w:sz w:val="24"/>
          <w:szCs w:val="24"/>
          <w:lang w:eastAsia="zh-CN"/>
        </w:rPr>
        <w:t>招标</w:t>
      </w:r>
      <w:r>
        <w:rPr>
          <w:rFonts w:hint="eastAsia" w:ascii="仿宋" w:hAnsi="仿宋" w:eastAsia="仿宋" w:cs="仿宋"/>
          <w:sz w:val="24"/>
          <w:szCs w:val="24"/>
        </w:rPr>
        <w:t>人可尽快以书面形式向供方提出本保证下的索赔。</w:t>
      </w:r>
    </w:p>
    <w:p w14:paraId="1A3D050D">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9.3供方在收到索赔通知后十日内须免费更换有缺陷的货物或部件。</w:t>
      </w:r>
    </w:p>
    <w:p w14:paraId="1B5F256C">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9.4供方在收到索赔通知后十日内没有弥补缺陷，</w:t>
      </w:r>
      <w:r>
        <w:rPr>
          <w:rFonts w:hint="eastAsia" w:ascii="仿宋" w:hAnsi="仿宋" w:eastAsia="仿宋" w:cs="仿宋"/>
          <w:sz w:val="24"/>
          <w:szCs w:val="24"/>
          <w:lang w:eastAsia="zh-CN"/>
        </w:rPr>
        <w:t>招标</w:t>
      </w:r>
      <w:r>
        <w:rPr>
          <w:rFonts w:hint="eastAsia" w:ascii="仿宋" w:hAnsi="仿宋" w:eastAsia="仿宋" w:cs="仿宋"/>
          <w:sz w:val="24"/>
          <w:szCs w:val="24"/>
        </w:rPr>
        <w:t>人可采取必要的补救措施，其风险和费用将由供方承担，</w:t>
      </w:r>
      <w:r>
        <w:rPr>
          <w:rFonts w:hint="eastAsia" w:ascii="仿宋" w:hAnsi="仿宋" w:eastAsia="仿宋" w:cs="仿宋"/>
          <w:sz w:val="24"/>
          <w:szCs w:val="24"/>
          <w:lang w:eastAsia="zh-CN"/>
        </w:rPr>
        <w:t>招标</w:t>
      </w:r>
      <w:r>
        <w:rPr>
          <w:rFonts w:hint="eastAsia" w:ascii="仿宋" w:hAnsi="仿宋" w:eastAsia="仿宋" w:cs="仿宋"/>
          <w:sz w:val="24"/>
          <w:szCs w:val="24"/>
        </w:rPr>
        <w:t>人根据合同规定向供方行使的其它权利不受影响。</w:t>
      </w:r>
    </w:p>
    <w:p w14:paraId="79BBC3E6">
      <w:pPr>
        <w:tabs>
          <w:tab w:val="left" w:pos="-540"/>
          <w:tab w:val="left" w:pos="0"/>
          <w:tab w:val="left" w:pos="420"/>
          <w:tab w:val="left" w:pos="840"/>
          <w:tab w:val="left" w:pos="1260"/>
          <w:tab w:val="left" w:pos="1680"/>
          <w:tab w:val="left" w:pos="2250"/>
        </w:tabs>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(二)质量保证期后服务</w:t>
      </w:r>
    </w:p>
    <w:p w14:paraId="7A446B09">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9.5 质保期满后，若有零部件出现故障，经权威部门鉴定属于寿命异常问题（明显短于该零部件正常寿命时），则由供方负责免费更换及维修。</w:t>
      </w:r>
    </w:p>
    <w:p w14:paraId="60BB45C7">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9.6 质保期满后，应</w:t>
      </w:r>
      <w:r>
        <w:rPr>
          <w:rFonts w:hint="eastAsia" w:ascii="仿宋" w:hAnsi="仿宋" w:eastAsia="仿宋" w:cs="仿宋"/>
          <w:sz w:val="24"/>
          <w:szCs w:val="24"/>
          <w:lang w:eastAsia="zh-CN"/>
        </w:rPr>
        <w:t>招标人</w:t>
      </w:r>
      <w:r>
        <w:rPr>
          <w:rFonts w:hint="eastAsia" w:ascii="仿宋" w:hAnsi="仿宋" w:eastAsia="仿宋" w:cs="仿宋"/>
          <w:sz w:val="24"/>
          <w:szCs w:val="24"/>
        </w:rPr>
        <w:t>要求，供方应按投标时的价格与</w:t>
      </w:r>
      <w:r>
        <w:rPr>
          <w:rFonts w:hint="eastAsia" w:ascii="仿宋" w:hAnsi="仿宋" w:eastAsia="仿宋" w:cs="仿宋"/>
          <w:sz w:val="24"/>
          <w:szCs w:val="24"/>
          <w:lang w:eastAsia="zh-CN"/>
        </w:rPr>
        <w:t>招标人</w:t>
      </w:r>
      <w:r>
        <w:rPr>
          <w:rFonts w:hint="eastAsia" w:ascii="仿宋" w:hAnsi="仿宋" w:eastAsia="仿宋" w:cs="仿宋"/>
          <w:sz w:val="24"/>
          <w:szCs w:val="24"/>
        </w:rPr>
        <w:t>签订定期维修保养合同及提供</w:t>
      </w:r>
      <w:r>
        <w:rPr>
          <w:rFonts w:hint="eastAsia" w:ascii="仿宋" w:hAnsi="仿宋" w:eastAsia="仿宋" w:cs="仿宋"/>
          <w:sz w:val="24"/>
          <w:szCs w:val="24"/>
          <w:lang w:eastAsia="zh-CN"/>
        </w:rPr>
        <w:t>招标人</w:t>
      </w:r>
      <w:r>
        <w:rPr>
          <w:rFonts w:hint="eastAsia" w:ascii="仿宋" w:hAnsi="仿宋" w:eastAsia="仿宋" w:cs="仿宋"/>
          <w:sz w:val="24"/>
          <w:szCs w:val="24"/>
        </w:rPr>
        <w:t>所需零配件，若投标时的价格高于市场价，则按市场价与与</w:t>
      </w:r>
      <w:r>
        <w:rPr>
          <w:rFonts w:hint="eastAsia" w:ascii="仿宋" w:hAnsi="仿宋" w:eastAsia="仿宋" w:cs="仿宋"/>
          <w:sz w:val="24"/>
          <w:szCs w:val="24"/>
          <w:lang w:eastAsia="zh-CN"/>
        </w:rPr>
        <w:t>招标人</w:t>
      </w:r>
      <w:r>
        <w:rPr>
          <w:rFonts w:hint="eastAsia" w:ascii="仿宋" w:hAnsi="仿宋" w:eastAsia="仿宋" w:cs="仿宋"/>
          <w:sz w:val="24"/>
          <w:szCs w:val="24"/>
        </w:rPr>
        <w:t>签订定期维修保养合同及提供</w:t>
      </w:r>
      <w:r>
        <w:rPr>
          <w:rFonts w:hint="eastAsia" w:ascii="仿宋" w:hAnsi="仿宋" w:eastAsia="仿宋" w:cs="仿宋"/>
          <w:sz w:val="24"/>
          <w:szCs w:val="24"/>
          <w:lang w:eastAsia="zh-CN"/>
        </w:rPr>
        <w:t>招标人</w:t>
      </w:r>
      <w:r>
        <w:rPr>
          <w:rFonts w:hint="eastAsia" w:ascii="仿宋" w:hAnsi="仿宋" w:eastAsia="仿宋" w:cs="仿宋"/>
          <w:sz w:val="24"/>
          <w:szCs w:val="24"/>
        </w:rPr>
        <w:t>所需零配件。</w:t>
      </w:r>
    </w:p>
    <w:p w14:paraId="1263B128">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9.7 乙方交货后，若设备发生故障，乙方应在甲方报修后</w:t>
      </w:r>
      <w:r>
        <w:rPr>
          <w:rFonts w:hint="eastAsia" w:ascii="仿宋" w:hAnsi="仿宋" w:eastAsia="仿宋" w:cs="仿宋"/>
          <w:sz w:val="24"/>
          <w:szCs w:val="24"/>
          <w:lang w:val="en-US" w:eastAsia="zh-CN"/>
        </w:rPr>
        <w:t>按承诺时间</w:t>
      </w:r>
      <w:r>
        <w:rPr>
          <w:rFonts w:hint="eastAsia" w:ascii="仿宋" w:hAnsi="仿宋" w:eastAsia="仿宋" w:cs="仿宋"/>
          <w:sz w:val="24"/>
          <w:szCs w:val="24"/>
        </w:rPr>
        <w:t>到达。</w:t>
      </w:r>
    </w:p>
    <w:p w14:paraId="11C560BC">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10．检验</w:t>
      </w:r>
    </w:p>
    <w:p w14:paraId="3D285705">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10.1在交货前，供方应对货物的质量、规格、性能、数量等进行详细全面的检验，并出具一份证明货物符合合同规定要求的检验报告。检验报告是付款必要的文件组成部分，但不作为对有关质量、规格、数量的最终检验。</w:t>
      </w:r>
    </w:p>
    <w:p w14:paraId="25420E03">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10.2货物交付后，</w:t>
      </w:r>
      <w:r>
        <w:rPr>
          <w:rFonts w:hint="eastAsia" w:ascii="仿宋" w:hAnsi="仿宋" w:eastAsia="仿宋" w:cs="仿宋"/>
          <w:sz w:val="24"/>
          <w:szCs w:val="24"/>
          <w:lang w:eastAsia="zh-CN"/>
        </w:rPr>
        <w:t>招标</w:t>
      </w:r>
      <w:r>
        <w:rPr>
          <w:rFonts w:hint="eastAsia" w:ascii="仿宋" w:hAnsi="仿宋" w:eastAsia="仿宋" w:cs="仿宋"/>
          <w:sz w:val="24"/>
          <w:szCs w:val="24"/>
        </w:rPr>
        <w:t>人申请有关部门对货物的质量、数量等进行检验并出具检验证书。</w:t>
      </w:r>
    </w:p>
    <w:p w14:paraId="1F1A188E">
      <w:pPr>
        <w:spacing w:line="500" w:lineRule="exact"/>
        <w:jc w:val="left"/>
        <w:outlineLvl w:val="9"/>
        <w:rPr>
          <w:rFonts w:hint="eastAsia" w:ascii="仿宋" w:hAnsi="仿宋" w:eastAsia="仿宋" w:cs="仿宋"/>
          <w:b/>
          <w:sz w:val="24"/>
          <w:szCs w:val="24"/>
        </w:rPr>
      </w:pPr>
      <w:r>
        <w:rPr>
          <w:rFonts w:hint="eastAsia" w:ascii="仿宋" w:hAnsi="仿宋" w:eastAsia="仿宋" w:cs="仿宋"/>
          <w:b/>
          <w:sz w:val="24"/>
          <w:szCs w:val="24"/>
        </w:rPr>
        <w:t>11．索赔</w:t>
      </w:r>
    </w:p>
    <w:p w14:paraId="009EAAF7">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bCs/>
          <w:sz w:val="24"/>
          <w:szCs w:val="24"/>
        </w:rPr>
        <w:t>1</w:t>
      </w:r>
      <w:r>
        <w:rPr>
          <w:rFonts w:hint="eastAsia" w:ascii="仿宋" w:hAnsi="仿宋" w:eastAsia="仿宋" w:cs="仿宋"/>
          <w:sz w:val="24"/>
          <w:szCs w:val="24"/>
        </w:rPr>
        <w:t>1.1</w:t>
      </w:r>
      <w:r>
        <w:rPr>
          <w:rFonts w:hint="eastAsia" w:ascii="仿宋" w:hAnsi="仿宋" w:eastAsia="仿宋" w:cs="仿宋"/>
          <w:sz w:val="24"/>
          <w:szCs w:val="24"/>
          <w:lang w:eastAsia="zh-CN"/>
        </w:rPr>
        <w:t>招标</w:t>
      </w:r>
      <w:r>
        <w:rPr>
          <w:rFonts w:hint="eastAsia" w:ascii="仿宋" w:hAnsi="仿宋" w:eastAsia="仿宋" w:cs="仿宋"/>
          <w:sz w:val="24"/>
          <w:szCs w:val="24"/>
        </w:rPr>
        <w:t>人有权根据有关部门出具的检验证书向供方提出索赔。</w:t>
      </w:r>
    </w:p>
    <w:p w14:paraId="7598899E">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11.2在合同条款第8条规定的质保期内，如果供方对差异负有责任而</w:t>
      </w:r>
      <w:r>
        <w:rPr>
          <w:rFonts w:hint="eastAsia" w:ascii="仿宋" w:hAnsi="仿宋" w:eastAsia="仿宋" w:cs="仿宋"/>
          <w:sz w:val="24"/>
          <w:szCs w:val="24"/>
          <w:lang w:eastAsia="zh-CN"/>
        </w:rPr>
        <w:t>招标</w:t>
      </w:r>
      <w:r>
        <w:rPr>
          <w:rFonts w:hint="eastAsia" w:ascii="仿宋" w:hAnsi="仿宋" w:eastAsia="仿宋" w:cs="仿宋"/>
          <w:sz w:val="24"/>
          <w:szCs w:val="24"/>
        </w:rPr>
        <w:t>人提出索赔，供方应按照</w:t>
      </w:r>
      <w:r>
        <w:rPr>
          <w:rFonts w:hint="eastAsia" w:ascii="仿宋" w:hAnsi="仿宋" w:eastAsia="仿宋" w:cs="仿宋"/>
          <w:sz w:val="24"/>
          <w:szCs w:val="24"/>
          <w:lang w:eastAsia="zh-CN"/>
        </w:rPr>
        <w:t>招标</w:t>
      </w:r>
      <w:r>
        <w:rPr>
          <w:rFonts w:hint="eastAsia" w:ascii="仿宋" w:hAnsi="仿宋" w:eastAsia="仿宋" w:cs="仿宋"/>
          <w:sz w:val="24"/>
          <w:szCs w:val="24"/>
        </w:rPr>
        <w:t>人的损失程度进行赔偿。</w:t>
      </w:r>
    </w:p>
    <w:p w14:paraId="78733A1D">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12．</w:t>
      </w:r>
      <w:r>
        <w:rPr>
          <w:rFonts w:hint="eastAsia" w:ascii="仿宋" w:hAnsi="仿宋" w:eastAsia="仿宋" w:cs="仿宋"/>
          <w:b/>
          <w:bCs/>
          <w:sz w:val="24"/>
          <w:szCs w:val="24"/>
        </w:rPr>
        <w:t>供</w:t>
      </w:r>
      <w:r>
        <w:rPr>
          <w:rFonts w:hint="eastAsia" w:ascii="仿宋" w:hAnsi="仿宋" w:eastAsia="仿宋" w:cs="仿宋"/>
          <w:b/>
          <w:sz w:val="24"/>
          <w:szCs w:val="24"/>
        </w:rPr>
        <w:t>方履约延误</w:t>
      </w:r>
    </w:p>
    <w:p w14:paraId="1C4F19BB">
      <w:pPr>
        <w:spacing w:line="500" w:lineRule="exact"/>
        <w:ind w:left="566" w:hanging="484" w:hangingChars="202"/>
        <w:jc w:val="left"/>
        <w:outlineLvl w:val="9"/>
        <w:rPr>
          <w:rFonts w:hint="eastAsia" w:ascii="仿宋" w:hAnsi="仿宋" w:eastAsia="仿宋" w:cs="仿宋"/>
          <w:bCs/>
          <w:sz w:val="24"/>
          <w:szCs w:val="24"/>
        </w:rPr>
      </w:pPr>
      <w:r>
        <w:rPr>
          <w:rFonts w:hint="eastAsia" w:ascii="仿宋" w:hAnsi="仿宋" w:eastAsia="仿宋" w:cs="仿宋"/>
          <w:bCs/>
          <w:sz w:val="24"/>
          <w:szCs w:val="24"/>
        </w:rPr>
        <w:t>12.1</w:t>
      </w:r>
      <w:r>
        <w:rPr>
          <w:rFonts w:hint="eastAsia" w:ascii="仿宋" w:hAnsi="仿宋" w:eastAsia="仿宋" w:cs="仿宋"/>
          <w:sz w:val="24"/>
          <w:szCs w:val="24"/>
        </w:rPr>
        <w:t>供</w:t>
      </w:r>
      <w:r>
        <w:rPr>
          <w:rFonts w:hint="eastAsia" w:ascii="仿宋" w:hAnsi="仿宋" w:eastAsia="仿宋" w:cs="仿宋"/>
          <w:bCs/>
          <w:sz w:val="24"/>
          <w:szCs w:val="24"/>
        </w:rPr>
        <w:t>方应</w:t>
      </w:r>
      <w:r>
        <w:rPr>
          <w:rFonts w:hint="eastAsia" w:ascii="仿宋" w:hAnsi="仿宋" w:eastAsia="仿宋" w:cs="仿宋"/>
          <w:sz w:val="24"/>
          <w:szCs w:val="24"/>
        </w:rPr>
        <w:t>按规定</w:t>
      </w:r>
      <w:r>
        <w:rPr>
          <w:rFonts w:hint="eastAsia" w:ascii="仿宋" w:hAnsi="仿宋" w:eastAsia="仿宋" w:cs="仿宋"/>
          <w:bCs/>
          <w:sz w:val="24"/>
          <w:szCs w:val="24"/>
        </w:rPr>
        <w:t>的时间交货和提供服务。</w:t>
      </w:r>
    </w:p>
    <w:p w14:paraId="5148B9C2">
      <w:pPr>
        <w:pStyle w:val="4"/>
        <w:spacing w:line="500" w:lineRule="exact"/>
        <w:ind w:left="720" w:hanging="616" w:hangingChars="257"/>
        <w:jc w:val="left"/>
        <w:outlineLvl w:val="9"/>
        <w:rPr>
          <w:rFonts w:hint="eastAsia" w:ascii="仿宋" w:hAnsi="仿宋" w:eastAsia="仿宋" w:cs="仿宋"/>
          <w:sz w:val="24"/>
          <w:szCs w:val="24"/>
        </w:rPr>
      </w:pPr>
      <w:r>
        <w:rPr>
          <w:rFonts w:hint="eastAsia" w:ascii="仿宋" w:hAnsi="仿宋" w:eastAsia="仿宋" w:cs="仿宋"/>
          <w:bCs/>
          <w:sz w:val="24"/>
          <w:szCs w:val="24"/>
        </w:rPr>
        <w:t>12.2如</w:t>
      </w:r>
      <w:r>
        <w:rPr>
          <w:rFonts w:hint="eastAsia" w:ascii="仿宋" w:hAnsi="仿宋" w:eastAsia="仿宋" w:cs="仿宋"/>
          <w:sz w:val="24"/>
          <w:szCs w:val="24"/>
        </w:rPr>
        <w:t>供方无正当理由而拖延交货，</w:t>
      </w:r>
      <w:r>
        <w:rPr>
          <w:rFonts w:hint="eastAsia" w:ascii="仿宋" w:hAnsi="仿宋" w:eastAsia="仿宋" w:cs="仿宋"/>
          <w:sz w:val="24"/>
          <w:szCs w:val="24"/>
          <w:lang w:eastAsia="zh-CN"/>
        </w:rPr>
        <w:t>招标</w:t>
      </w:r>
      <w:r>
        <w:rPr>
          <w:rFonts w:hint="eastAsia" w:ascii="仿宋" w:hAnsi="仿宋" w:eastAsia="仿宋" w:cs="仿宋"/>
          <w:sz w:val="24"/>
          <w:szCs w:val="24"/>
        </w:rPr>
        <w:t>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w:t>
      </w:r>
      <w:r>
        <w:rPr>
          <w:rFonts w:hint="eastAsia" w:ascii="仿宋" w:hAnsi="仿宋" w:eastAsia="仿宋" w:cs="仿宋"/>
          <w:sz w:val="24"/>
          <w:szCs w:val="24"/>
          <w:lang w:eastAsia="zh-CN"/>
        </w:rPr>
        <w:t>招标</w:t>
      </w:r>
      <w:r>
        <w:rPr>
          <w:rFonts w:hint="eastAsia" w:ascii="仿宋" w:hAnsi="仿宋" w:eastAsia="仿宋" w:cs="仿宋"/>
          <w:sz w:val="24"/>
          <w:szCs w:val="24"/>
        </w:rPr>
        <w:t>人有权终止合同。</w:t>
      </w:r>
    </w:p>
    <w:p w14:paraId="6AAFBFDC">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bCs/>
          <w:sz w:val="24"/>
          <w:szCs w:val="24"/>
        </w:rPr>
        <w:t>12.3在履行</w:t>
      </w:r>
      <w:r>
        <w:rPr>
          <w:rFonts w:hint="eastAsia" w:ascii="仿宋" w:hAnsi="仿宋" w:eastAsia="仿宋" w:cs="仿宋"/>
          <w:sz w:val="24"/>
          <w:szCs w:val="24"/>
        </w:rPr>
        <w:t>合同过程中，如果供方遇到可能妨碍按时交货和提供服务的情况时，应及时以书面形式将拖延的事实、可能拖延的期限和理由通知</w:t>
      </w:r>
      <w:r>
        <w:rPr>
          <w:rFonts w:hint="eastAsia" w:ascii="仿宋" w:hAnsi="仿宋" w:eastAsia="仿宋" w:cs="仿宋"/>
          <w:sz w:val="24"/>
          <w:szCs w:val="24"/>
          <w:lang w:eastAsia="zh-CN"/>
        </w:rPr>
        <w:t>招标</w:t>
      </w:r>
      <w:r>
        <w:rPr>
          <w:rFonts w:hint="eastAsia" w:ascii="仿宋" w:hAnsi="仿宋" w:eastAsia="仿宋" w:cs="仿宋"/>
          <w:sz w:val="24"/>
          <w:szCs w:val="24"/>
        </w:rPr>
        <w:t>人。</w:t>
      </w:r>
      <w:r>
        <w:rPr>
          <w:rFonts w:hint="eastAsia" w:ascii="仿宋" w:hAnsi="仿宋" w:eastAsia="仿宋" w:cs="仿宋"/>
          <w:sz w:val="24"/>
          <w:szCs w:val="24"/>
          <w:lang w:eastAsia="zh-CN"/>
        </w:rPr>
        <w:t>招标</w:t>
      </w:r>
      <w:r>
        <w:rPr>
          <w:rFonts w:hint="eastAsia" w:ascii="仿宋" w:hAnsi="仿宋" w:eastAsia="仿宋" w:cs="仿宋"/>
          <w:sz w:val="24"/>
          <w:szCs w:val="24"/>
        </w:rPr>
        <w:t>人在收到通知后，要尽快对情况进行评价，并确定是否通过修改合同酌情延长交货时间以及是否收取误期赔偿费。延期应通过修改合同的方式由双方认可。</w:t>
      </w:r>
    </w:p>
    <w:p w14:paraId="199F7D98">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12.4供方交付的货物不符合磋商文件、响应文件和本合同规定的，</w:t>
      </w:r>
      <w:r>
        <w:rPr>
          <w:rFonts w:hint="eastAsia" w:ascii="仿宋" w:hAnsi="仿宋" w:eastAsia="仿宋" w:cs="仿宋"/>
          <w:sz w:val="24"/>
          <w:szCs w:val="24"/>
          <w:lang w:eastAsia="zh-CN"/>
        </w:rPr>
        <w:t>招标人</w:t>
      </w:r>
      <w:r>
        <w:rPr>
          <w:rFonts w:hint="eastAsia" w:ascii="仿宋" w:hAnsi="仿宋" w:eastAsia="仿宋" w:cs="仿宋"/>
          <w:sz w:val="24"/>
          <w:szCs w:val="24"/>
        </w:rPr>
        <w:t>有权拒收，并且供方需向</w:t>
      </w:r>
      <w:r>
        <w:rPr>
          <w:rFonts w:hint="eastAsia" w:ascii="仿宋" w:hAnsi="仿宋" w:eastAsia="仿宋" w:cs="仿宋"/>
          <w:sz w:val="24"/>
          <w:szCs w:val="24"/>
          <w:lang w:eastAsia="zh-CN"/>
        </w:rPr>
        <w:t>招标人</w:t>
      </w:r>
      <w:r>
        <w:rPr>
          <w:rFonts w:hint="eastAsia" w:ascii="仿宋" w:hAnsi="仿宋" w:eastAsia="仿宋" w:cs="仿宋"/>
          <w:sz w:val="24"/>
          <w:szCs w:val="24"/>
        </w:rPr>
        <w:t>支付本合同总价10%的违约金。</w:t>
      </w:r>
    </w:p>
    <w:p w14:paraId="6CEE6D6B">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13．不可抗力</w:t>
      </w:r>
    </w:p>
    <w:p w14:paraId="5F156A39">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bCs/>
          <w:sz w:val="24"/>
          <w:szCs w:val="24"/>
        </w:rPr>
        <w:t>13.1如果双</w:t>
      </w:r>
      <w:r>
        <w:rPr>
          <w:rFonts w:hint="eastAsia" w:ascii="仿宋" w:hAnsi="仿宋" w:eastAsia="仿宋" w:cs="仿宋"/>
          <w:sz w:val="24"/>
          <w:szCs w:val="24"/>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14:paraId="4823A481">
      <w:pPr>
        <w:spacing w:line="500" w:lineRule="exact"/>
        <w:ind w:left="566" w:hanging="484" w:hangingChars="202"/>
        <w:jc w:val="left"/>
        <w:outlineLvl w:val="9"/>
        <w:rPr>
          <w:rFonts w:hint="eastAsia" w:ascii="仿宋" w:hAnsi="仿宋" w:eastAsia="仿宋" w:cs="仿宋"/>
          <w:sz w:val="24"/>
          <w:szCs w:val="24"/>
        </w:rPr>
      </w:pPr>
      <w:r>
        <w:rPr>
          <w:rFonts w:hint="eastAsia" w:ascii="仿宋" w:hAnsi="仿宋" w:eastAsia="仿宋" w:cs="仿宋"/>
          <w:sz w:val="24"/>
          <w:szCs w:val="24"/>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14:paraId="1CEF3C66">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14．税费</w:t>
      </w:r>
    </w:p>
    <w:p w14:paraId="4EBD7A7E">
      <w:pPr>
        <w:spacing w:line="500" w:lineRule="exact"/>
        <w:ind w:left="566" w:hanging="484" w:hangingChars="202"/>
        <w:jc w:val="left"/>
        <w:outlineLvl w:val="9"/>
        <w:rPr>
          <w:rFonts w:hint="eastAsia" w:ascii="仿宋" w:hAnsi="仿宋" w:eastAsia="仿宋" w:cs="仿宋"/>
          <w:bCs/>
          <w:sz w:val="24"/>
          <w:szCs w:val="24"/>
        </w:rPr>
      </w:pPr>
      <w:r>
        <w:rPr>
          <w:rFonts w:hint="eastAsia" w:ascii="仿宋" w:hAnsi="仿宋" w:eastAsia="仿宋" w:cs="仿宋"/>
          <w:bCs/>
          <w:sz w:val="24"/>
          <w:szCs w:val="24"/>
        </w:rPr>
        <w:t>14.1政府根据现行税法对</w:t>
      </w:r>
      <w:r>
        <w:rPr>
          <w:rFonts w:hint="eastAsia" w:ascii="仿宋" w:hAnsi="仿宋" w:eastAsia="仿宋" w:cs="仿宋"/>
          <w:sz w:val="24"/>
          <w:szCs w:val="24"/>
        </w:rPr>
        <w:t>供</w:t>
      </w:r>
      <w:r>
        <w:rPr>
          <w:rFonts w:hint="eastAsia" w:ascii="仿宋" w:hAnsi="仿宋" w:eastAsia="仿宋" w:cs="仿宋"/>
          <w:bCs/>
          <w:sz w:val="24"/>
          <w:szCs w:val="24"/>
        </w:rPr>
        <w:t>方征收的与本合同有关的一切税费均由</w:t>
      </w:r>
      <w:r>
        <w:rPr>
          <w:rFonts w:hint="eastAsia" w:ascii="仿宋" w:hAnsi="仿宋" w:eastAsia="仿宋" w:cs="仿宋"/>
          <w:sz w:val="24"/>
          <w:szCs w:val="24"/>
        </w:rPr>
        <w:t>供</w:t>
      </w:r>
      <w:r>
        <w:rPr>
          <w:rFonts w:hint="eastAsia" w:ascii="仿宋" w:hAnsi="仿宋" w:eastAsia="仿宋" w:cs="仿宋"/>
          <w:bCs/>
          <w:sz w:val="24"/>
          <w:szCs w:val="24"/>
        </w:rPr>
        <w:t>方负担。</w:t>
      </w:r>
    </w:p>
    <w:p w14:paraId="28FE878A">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15．违约终止合同</w:t>
      </w:r>
    </w:p>
    <w:p w14:paraId="6858DA28">
      <w:pPr>
        <w:pStyle w:val="4"/>
        <w:spacing w:line="500" w:lineRule="exact"/>
        <w:ind w:left="720" w:hanging="616" w:hangingChars="257"/>
        <w:jc w:val="left"/>
        <w:outlineLvl w:val="9"/>
        <w:rPr>
          <w:rFonts w:hint="eastAsia" w:ascii="仿宋" w:hAnsi="仿宋" w:eastAsia="仿宋" w:cs="仿宋"/>
          <w:bCs/>
          <w:sz w:val="24"/>
          <w:szCs w:val="24"/>
        </w:rPr>
      </w:pPr>
      <w:r>
        <w:rPr>
          <w:rFonts w:hint="eastAsia" w:ascii="仿宋" w:hAnsi="仿宋" w:eastAsia="仿宋" w:cs="仿宋"/>
          <w:bCs/>
          <w:sz w:val="24"/>
          <w:szCs w:val="24"/>
        </w:rPr>
        <w:t>15.1出现下</w:t>
      </w:r>
      <w:r>
        <w:rPr>
          <w:rFonts w:hint="eastAsia" w:ascii="仿宋" w:hAnsi="仿宋" w:eastAsia="仿宋" w:cs="仿宋"/>
          <w:sz w:val="24"/>
          <w:szCs w:val="24"/>
        </w:rPr>
        <w:t>列情况之一，</w:t>
      </w:r>
      <w:r>
        <w:rPr>
          <w:rFonts w:hint="eastAsia" w:ascii="仿宋" w:hAnsi="仿宋" w:eastAsia="仿宋" w:cs="仿宋"/>
          <w:sz w:val="24"/>
          <w:szCs w:val="24"/>
          <w:lang w:eastAsia="zh-CN"/>
        </w:rPr>
        <w:t>招标</w:t>
      </w:r>
      <w:r>
        <w:rPr>
          <w:rFonts w:hint="eastAsia" w:ascii="仿宋" w:hAnsi="仿宋" w:eastAsia="仿宋" w:cs="仿宋"/>
          <w:sz w:val="24"/>
          <w:szCs w:val="24"/>
        </w:rPr>
        <w:t>人在对供方违约而采取的任何补救措施不受影响的情况下，可向供方发出终止部分或全部合同的书面通知书。</w:t>
      </w:r>
    </w:p>
    <w:p w14:paraId="07D0C871">
      <w:pPr>
        <w:pStyle w:val="4"/>
        <w:tabs>
          <w:tab w:val="left" w:pos="3210"/>
        </w:tabs>
        <w:spacing w:line="500" w:lineRule="exact"/>
        <w:ind w:left="708" w:leftChars="337" w:firstLine="1" w:firstLineChars="0"/>
        <w:jc w:val="left"/>
        <w:outlineLvl w:val="9"/>
        <w:rPr>
          <w:rFonts w:hint="eastAsia" w:ascii="仿宋" w:hAnsi="仿宋" w:eastAsia="仿宋" w:cs="仿宋"/>
          <w:sz w:val="24"/>
          <w:szCs w:val="24"/>
        </w:rPr>
      </w:pPr>
      <w:r>
        <w:rPr>
          <w:rFonts w:hint="eastAsia" w:ascii="仿宋" w:hAnsi="仿宋" w:eastAsia="仿宋" w:cs="仿宋"/>
          <w:sz w:val="24"/>
          <w:szCs w:val="24"/>
        </w:rPr>
        <w:t>（1）</w:t>
      </w:r>
      <w:r>
        <w:rPr>
          <w:rFonts w:hint="eastAsia" w:ascii="仿宋" w:hAnsi="仿宋" w:eastAsia="仿宋" w:cs="仿宋"/>
          <w:bCs/>
          <w:sz w:val="24"/>
          <w:szCs w:val="24"/>
        </w:rPr>
        <w:t>如果</w:t>
      </w:r>
      <w:r>
        <w:rPr>
          <w:rFonts w:hint="eastAsia" w:ascii="仿宋" w:hAnsi="仿宋" w:eastAsia="仿宋" w:cs="仿宋"/>
          <w:sz w:val="24"/>
          <w:szCs w:val="24"/>
        </w:rPr>
        <w:t>供方未能按合同规定的期限或</w:t>
      </w:r>
      <w:r>
        <w:rPr>
          <w:rFonts w:hint="eastAsia" w:ascii="仿宋" w:hAnsi="仿宋" w:eastAsia="仿宋" w:cs="仿宋"/>
          <w:sz w:val="24"/>
          <w:szCs w:val="24"/>
          <w:lang w:eastAsia="zh-CN"/>
        </w:rPr>
        <w:t>招标</w:t>
      </w:r>
      <w:r>
        <w:rPr>
          <w:rFonts w:hint="eastAsia" w:ascii="仿宋" w:hAnsi="仿宋" w:eastAsia="仿宋" w:cs="仿宋"/>
          <w:sz w:val="24"/>
          <w:szCs w:val="24"/>
        </w:rPr>
        <w:t>人同意延长的限期内提供部分或全部货物（服务）、完成工程施工；</w:t>
      </w:r>
    </w:p>
    <w:p w14:paraId="297B1FA3">
      <w:pPr>
        <w:pStyle w:val="4"/>
        <w:tabs>
          <w:tab w:val="left" w:pos="3210"/>
        </w:tabs>
        <w:spacing w:line="500" w:lineRule="exact"/>
        <w:ind w:left="708" w:leftChars="337" w:firstLine="1" w:firstLineChars="0"/>
        <w:jc w:val="left"/>
        <w:outlineLvl w:val="9"/>
        <w:rPr>
          <w:rFonts w:hint="eastAsia" w:ascii="仿宋" w:hAnsi="仿宋" w:eastAsia="仿宋" w:cs="仿宋"/>
          <w:sz w:val="24"/>
          <w:szCs w:val="24"/>
        </w:rPr>
      </w:pPr>
      <w:r>
        <w:rPr>
          <w:rFonts w:hint="eastAsia" w:ascii="仿宋" w:hAnsi="仿宋" w:eastAsia="仿宋" w:cs="仿宋"/>
          <w:sz w:val="24"/>
          <w:szCs w:val="24"/>
        </w:rPr>
        <w:t>（2）供方在收到</w:t>
      </w:r>
      <w:r>
        <w:rPr>
          <w:rFonts w:hint="eastAsia" w:ascii="仿宋" w:hAnsi="仿宋" w:eastAsia="仿宋" w:cs="仿宋"/>
          <w:sz w:val="24"/>
          <w:szCs w:val="24"/>
          <w:lang w:eastAsia="zh-CN"/>
        </w:rPr>
        <w:t>招标</w:t>
      </w:r>
      <w:r>
        <w:rPr>
          <w:rFonts w:hint="eastAsia" w:ascii="仿宋" w:hAnsi="仿宋" w:eastAsia="仿宋" w:cs="仿宋"/>
          <w:sz w:val="24"/>
          <w:szCs w:val="24"/>
        </w:rPr>
        <w:t>人发出的违约通知后20天内，或经</w:t>
      </w:r>
      <w:r>
        <w:rPr>
          <w:rFonts w:hint="eastAsia" w:ascii="仿宋" w:hAnsi="仿宋" w:eastAsia="仿宋" w:cs="仿宋"/>
          <w:sz w:val="24"/>
          <w:szCs w:val="24"/>
          <w:lang w:eastAsia="zh-CN"/>
        </w:rPr>
        <w:t>招标</w:t>
      </w:r>
      <w:r>
        <w:rPr>
          <w:rFonts w:hint="eastAsia" w:ascii="仿宋" w:hAnsi="仿宋" w:eastAsia="仿宋" w:cs="仿宋"/>
          <w:sz w:val="24"/>
          <w:szCs w:val="24"/>
        </w:rPr>
        <w:t>人书面认可延长的时间内未能纠正其过失；</w:t>
      </w:r>
    </w:p>
    <w:p w14:paraId="5D9E8EDB">
      <w:pPr>
        <w:pStyle w:val="4"/>
        <w:tabs>
          <w:tab w:val="left" w:pos="3210"/>
        </w:tabs>
        <w:spacing w:line="500" w:lineRule="exact"/>
        <w:ind w:left="708" w:leftChars="337" w:firstLine="1" w:firstLineChars="0"/>
        <w:jc w:val="left"/>
        <w:outlineLvl w:val="9"/>
        <w:rPr>
          <w:rFonts w:hint="eastAsia" w:ascii="仿宋" w:hAnsi="仿宋" w:eastAsia="仿宋" w:cs="仿宋"/>
          <w:bCs/>
          <w:sz w:val="24"/>
          <w:szCs w:val="24"/>
        </w:rPr>
      </w:pPr>
      <w:r>
        <w:rPr>
          <w:rFonts w:hint="eastAsia" w:ascii="仿宋" w:hAnsi="仿宋" w:eastAsia="仿宋" w:cs="仿宋"/>
          <w:sz w:val="24"/>
          <w:szCs w:val="24"/>
        </w:rPr>
        <w:t>（3）如果供方未能履行合同规定</w:t>
      </w:r>
      <w:r>
        <w:rPr>
          <w:rFonts w:hint="eastAsia" w:ascii="仿宋" w:hAnsi="仿宋" w:eastAsia="仿宋" w:cs="仿宋"/>
          <w:bCs/>
          <w:sz w:val="24"/>
          <w:szCs w:val="24"/>
        </w:rPr>
        <w:t>的其它任何义务。</w:t>
      </w:r>
    </w:p>
    <w:p w14:paraId="6608C924">
      <w:pPr>
        <w:pStyle w:val="4"/>
        <w:spacing w:line="500" w:lineRule="exact"/>
        <w:ind w:left="720" w:hanging="616" w:hangingChars="257"/>
        <w:jc w:val="left"/>
        <w:outlineLvl w:val="9"/>
        <w:rPr>
          <w:rFonts w:hint="eastAsia" w:ascii="仿宋" w:hAnsi="仿宋" w:eastAsia="仿宋" w:cs="仿宋"/>
          <w:sz w:val="24"/>
          <w:szCs w:val="24"/>
        </w:rPr>
      </w:pPr>
      <w:r>
        <w:rPr>
          <w:rFonts w:hint="eastAsia" w:ascii="仿宋" w:hAnsi="仿宋" w:eastAsia="仿宋" w:cs="仿宋"/>
          <w:bCs/>
          <w:sz w:val="24"/>
          <w:szCs w:val="24"/>
        </w:rPr>
        <w:t>15.2在</w:t>
      </w:r>
      <w:r>
        <w:rPr>
          <w:rFonts w:hint="eastAsia" w:ascii="仿宋" w:hAnsi="仿宋" w:eastAsia="仿宋" w:cs="仿宋"/>
          <w:bCs/>
          <w:sz w:val="24"/>
          <w:szCs w:val="24"/>
          <w:lang w:eastAsia="zh-CN"/>
        </w:rPr>
        <w:t>招标</w:t>
      </w:r>
      <w:r>
        <w:rPr>
          <w:rFonts w:hint="eastAsia" w:ascii="仿宋" w:hAnsi="仿宋" w:eastAsia="仿宋" w:cs="仿宋"/>
          <w:bCs/>
          <w:sz w:val="24"/>
          <w:szCs w:val="24"/>
        </w:rPr>
        <w:t>人</w:t>
      </w:r>
      <w:r>
        <w:rPr>
          <w:rFonts w:hint="eastAsia" w:ascii="仿宋" w:hAnsi="仿宋" w:eastAsia="仿宋" w:cs="仿宋"/>
          <w:sz w:val="24"/>
          <w:szCs w:val="24"/>
        </w:rPr>
        <w:t>根据上述第15.1条规定，终止了全部或部分合同后，</w:t>
      </w:r>
      <w:r>
        <w:rPr>
          <w:rFonts w:hint="eastAsia" w:ascii="仿宋" w:hAnsi="仿宋" w:eastAsia="仿宋" w:cs="仿宋"/>
          <w:sz w:val="24"/>
          <w:szCs w:val="24"/>
          <w:lang w:eastAsia="zh-CN"/>
        </w:rPr>
        <w:t>招标</w:t>
      </w:r>
      <w:r>
        <w:rPr>
          <w:rFonts w:hint="eastAsia" w:ascii="仿宋" w:hAnsi="仿宋" w:eastAsia="仿宋" w:cs="仿宋"/>
          <w:sz w:val="24"/>
          <w:szCs w:val="24"/>
        </w:rPr>
        <w:t>人可以依其认为适当的条件和方法购买类似未交的货物、服务或进行工程施工，供方应对</w:t>
      </w:r>
      <w:r>
        <w:rPr>
          <w:rFonts w:hint="eastAsia" w:ascii="仿宋" w:hAnsi="仿宋" w:eastAsia="仿宋" w:cs="仿宋"/>
          <w:sz w:val="24"/>
          <w:szCs w:val="24"/>
          <w:lang w:eastAsia="zh-CN"/>
        </w:rPr>
        <w:t>招标</w:t>
      </w:r>
      <w:r>
        <w:rPr>
          <w:rFonts w:hint="eastAsia" w:ascii="仿宋" w:hAnsi="仿宋" w:eastAsia="仿宋" w:cs="仿宋"/>
          <w:sz w:val="24"/>
          <w:szCs w:val="24"/>
        </w:rPr>
        <w:t>人购买类似货物、服务或进行工程施工所超出的费用部分负责，并继续执行合同中未终止部分。</w:t>
      </w:r>
    </w:p>
    <w:p w14:paraId="3637B6A3">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16．破产终止合同</w:t>
      </w:r>
    </w:p>
    <w:p w14:paraId="523CEF17">
      <w:pPr>
        <w:pStyle w:val="4"/>
        <w:spacing w:line="500" w:lineRule="exact"/>
        <w:ind w:left="720" w:hanging="616" w:hangingChars="257"/>
        <w:jc w:val="left"/>
        <w:outlineLvl w:val="9"/>
        <w:rPr>
          <w:rFonts w:hint="eastAsia" w:ascii="仿宋" w:hAnsi="仿宋" w:eastAsia="仿宋" w:cs="仿宋"/>
          <w:bCs/>
          <w:sz w:val="24"/>
          <w:szCs w:val="24"/>
        </w:rPr>
      </w:pPr>
      <w:r>
        <w:rPr>
          <w:rFonts w:hint="eastAsia" w:ascii="仿宋" w:hAnsi="仿宋" w:eastAsia="仿宋" w:cs="仿宋"/>
          <w:bCs/>
          <w:sz w:val="24"/>
          <w:szCs w:val="24"/>
        </w:rPr>
        <w:t>16.1如果供</w:t>
      </w:r>
      <w:r>
        <w:rPr>
          <w:rFonts w:hint="eastAsia" w:ascii="仿宋" w:hAnsi="仿宋" w:eastAsia="仿宋" w:cs="仿宋"/>
          <w:sz w:val="24"/>
          <w:szCs w:val="24"/>
        </w:rPr>
        <w:t>方破产或无清偿能力时，</w:t>
      </w:r>
      <w:r>
        <w:rPr>
          <w:rFonts w:hint="eastAsia" w:ascii="仿宋" w:hAnsi="仿宋" w:eastAsia="仿宋" w:cs="仿宋"/>
          <w:sz w:val="24"/>
          <w:szCs w:val="24"/>
          <w:lang w:eastAsia="zh-CN"/>
        </w:rPr>
        <w:t>招标</w:t>
      </w:r>
      <w:r>
        <w:rPr>
          <w:rFonts w:hint="eastAsia" w:ascii="仿宋" w:hAnsi="仿宋" w:eastAsia="仿宋" w:cs="仿宋"/>
          <w:sz w:val="24"/>
          <w:szCs w:val="24"/>
        </w:rPr>
        <w:t>人可在任何时候以书面形式通知供方终止合同而无须给供方补偿。终止该合同将不损害或影响</w:t>
      </w:r>
      <w:r>
        <w:rPr>
          <w:rFonts w:hint="eastAsia" w:ascii="仿宋" w:hAnsi="仿宋" w:eastAsia="仿宋" w:cs="仿宋"/>
          <w:sz w:val="24"/>
          <w:szCs w:val="24"/>
          <w:lang w:eastAsia="zh-CN"/>
        </w:rPr>
        <w:t>招标</w:t>
      </w:r>
      <w:r>
        <w:rPr>
          <w:rFonts w:hint="eastAsia" w:ascii="仿宋" w:hAnsi="仿宋" w:eastAsia="仿宋" w:cs="仿宋"/>
          <w:sz w:val="24"/>
          <w:szCs w:val="24"/>
        </w:rPr>
        <w:t>人</w:t>
      </w:r>
      <w:r>
        <w:rPr>
          <w:rFonts w:hint="eastAsia" w:ascii="仿宋" w:hAnsi="仿宋" w:eastAsia="仿宋" w:cs="仿宋"/>
          <w:bCs/>
          <w:sz w:val="24"/>
          <w:szCs w:val="24"/>
        </w:rPr>
        <w:t>已经采取或将要采取的补救措施的权利。</w:t>
      </w:r>
    </w:p>
    <w:p w14:paraId="06A68B81">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17．转让</w:t>
      </w:r>
    </w:p>
    <w:p w14:paraId="14FF7C05">
      <w:pPr>
        <w:pStyle w:val="4"/>
        <w:spacing w:line="500" w:lineRule="exact"/>
        <w:ind w:left="720" w:hanging="616" w:hangingChars="257"/>
        <w:jc w:val="left"/>
        <w:outlineLvl w:val="9"/>
        <w:rPr>
          <w:rFonts w:hint="eastAsia" w:ascii="仿宋" w:hAnsi="仿宋" w:eastAsia="仿宋" w:cs="仿宋"/>
          <w:bCs/>
          <w:sz w:val="24"/>
          <w:szCs w:val="24"/>
        </w:rPr>
      </w:pPr>
      <w:r>
        <w:rPr>
          <w:rFonts w:hint="eastAsia" w:ascii="仿宋" w:hAnsi="仿宋" w:eastAsia="仿宋" w:cs="仿宋"/>
          <w:bCs/>
          <w:sz w:val="24"/>
          <w:szCs w:val="24"/>
        </w:rPr>
        <w:t>17.1除</w:t>
      </w:r>
      <w:r>
        <w:rPr>
          <w:rFonts w:hint="eastAsia" w:ascii="仿宋" w:hAnsi="仿宋" w:eastAsia="仿宋" w:cs="仿宋"/>
          <w:bCs/>
          <w:sz w:val="24"/>
          <w:szCs w:val="24"/>
          <w:lang w:eastAsia="zh-CN"/>
        </w:rPr>
        <w:t>招标</w:t>
      </w:r>
      <w:r>
        <w:rPr>
          <w:rFonts w:hint="eastAsia" w:ascii="仿宋" w:hAnsi="仿宋" w:eastAsia="仿宋" w:cs="仿宋"/>
          <w:sz w:val="24"/>
          <w:szCs w:val="24"/>
        </w:rPr>
        <w:t>人事先书面同意外，供方不得部分转让或全部转让其应履行的合</w:t>
      </w:r>
      <w:r>
        <w:rPr>
          <w:rFonts w:hint="eastAsia" w:ascii="仿宋" w:hAnsi="仿宋" w:eastAsia="仿宋" w:cs="仿宋"/>
          <w:bCs/>
          <w:sz w:val="24"/>
          <w:szCs w:val="24"/>
        </w:rPr>
        <w:t>同义务。</w:t>
      </w:r>
    </w:p>
    <w:p w14:paraId="6F6963DD">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18．适用法律</w:t>
      </w:r>
    </w:p>
    <w:p w14:paraId="092EB04C">
      <w:pPr>
        <w:pStyle w:val="4"/>
        <w:spacing w:line="500" w:lineRule="exact"/>
        <w:ind w:firstLine="0" w:firstLineChars="0"/>
        <w:jc w:val="left"/>
        <w:outlineLvl w:val="9"/>
        <w:rPr>
          <w:rFonts w:hint="eastAsia" w:ascii="仿宋" w:hAnsi="仿宋" w:eastAsia="仿宋" w:cs="仿宋"/>
          <w:bCs/>
          <w:sz w:val="24"/>
          <w:szCs w:val="24"/>
        </w:rPr>
      </w:pPr>
      <w:r>
        <w:rPr>
          <w:rFonts w:hint="eastAsia" w:ascii="仿宋" w:hAnsi="仿宋" w:eastAsia="仿宋" w:cs="仿宋"/>
          <w:bCs/>
          <w:sz w:val="24"/>
          <w:szCs w:val="24"/>
        </w:rPr>
        <w:t>18.1本合同应按中华人民共和国的法律进行解释。</w:t>
      </w:r>
    </w:p>
    <w:p w14:paraId="609CF459">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19．合同生效</w:t>
      </w:r>
    </w:p>
    <w:p w14:paraId="166F8161">
      <w:pPr>
        <w:pStyle w:val="4"/>
        <w:spacing w:line="500" w:lineRule="exact"/>
        <w:ind w:firstLine="0" w:firstLineChars="0"/>
        <w:jc w:val="left"/>
        <w:outlineLvl w:val="9"/>
        <w:rPr>
          <w:rFonts w:hint="eastAsia" w:ascii="仿宋" w:hAnsi="仿宋" w:eastAsia="仿宋" w:cs="仿宋"/>
          <w:bCs/>
          <w:sz w:val="24"/>
          <w:szCs w:val="24"/>
        </w:rPr>
      </w:pPr>
      <w:r>
        <w:rPr>
          <w:rFonts w:hint="eastAsia" w:ascii="仿宋" w:hAnsi="仿宋" w:eastAsia="仿宋" w:cs="仿宋"/>
          <w:bCs/>
          <w:sz w:val="24"/>
          <w:szCs w:val="24"/>
        </w:rPr>
        <w:t>19.1合同在双方授权代表签字并盖章后生效。</w:t>
      </w:r>
    </w:p>
    <w:p w14:paraId="54E540D2">
      <w:pPr>
        <w:pStyle w:val="4"/>
        <w:spacing w:line="500" w:lineRule="exact"/>
        <w:ind w:left="720" w:hanging="616" w:hangingChars="257"/>
        <w:jc w:val="left"/>
        <w:outlineLvl w:val="9"/>
        <w:rPr>
          <w:rFonts w:hint="eastAsia" w:ascii="仿宋" w:hAnsi="仿宋" w:eastAsia="仿宋" w:cs="仿宋"/>
          <w:sz w:val="24"/>
          <w:szCs w:val="24"/>
        </w:rPr>
      </w:pPr>
      <w:r>
        <w:rPr>
          <w:rFonts w:hint="eastAsia" w:ascii="仿宋" w:hAnsi="仿宋" w:eastAsia="仿宋" w:cs="仿宋"/>
          <w:bCs/>
          <w:sz w:val="24"/>
          <w:szCs w:val="24"/>
        </w:rPr>
        <w:t>19.2本</w:t>
      </w:r>
      <w:r>
        <w:rPr>
          <w:rFonts w:hint="eastAsia" w:ascii="仿宋" w:hAnsi="仿宋" w:eastAsia="仿宋" w:cs="仿宋"/>
          <w:sz w:val="24"/>
          <w:szCs w:val="24"/>
        </w:rPr>
        <w:t>合同一式四份，以中文书写，</w:t>
      </w:r>
      <w:r>
        <w:rPr>
          <w:rFonts w:hint="eastAsia" w:ascii="仿宋" w:hAnsi="仿宋" w:eastAsia="仿宋" w:cs="仿宋"/>
          <w:sz w:val="24"/>
          <w:szCs w:val="24"/>
          <w:lang w:eastAsia="zh-CN"/>
        </w:rPr>
        <w:t>招标</w:t>
      </w:r>
      <w:r>
        <w:rPr>
          <w:rFonts w:hint="eastAsia" w:ascii="仿宋" w:hAnsi="仿宋" w:eastAsia="仿宋" w:cs="仿宋"/>
          <w:sz w:val="24"/>
          <w:szCs w:val="24"/>
        </w:rPr>
        <w:t>人、供方、</w:t>
      </w:r>
      <w:r>
        <w:rPr>
          <w:rFonts w:hint="eastAsia" w:ascii="仿宋" w:hAnsi="仿宋" w:eastAsia="仿宋" w:cs="仿宋"/>
          <w:sz w:val="24"/>
          <w:szCs w:val="24"/>
          <w:lang w:eastAsia="zh-CN"/>
        </w:rPr>
        <w:t>招标</w:t>
      </w:r>
      <w:r>
        <w:rPr>
          <w:rFonts w:hint="eastAsia" w:ascii="仿宋" w:hAnsi="仿宋" w:eastAsia="仿宋" w:cs="仿宋"/>
          <w:sz w:val="24"/>
          <w:szCs w:val="24"/>
        </w:rPr>
        <w:t>中心、政府</w:t>
      </w:r>
      <w:r>
        <w:rPr>
          <w:rFonts w:hint="eastAsia" w:ascii="仿宋" w:hAnsi="仿宋" w:eastAsia="仿宋" w:cs="仿宋"/>
          <w:sz w:val="24"/>
          <w:szCs w:val="24"/>
          <w:lang w:eastAsia="zh-CN"/>
        </w:rPr>
        <w:t>招标</w:t>
      </w:r>
      <w:r>
        <w:rPr>
          <w:rFonts w:hint="eastAsia" w:ascii="仿宋" w:hAnsi="仿宋" w:eastAsia="仿宋" w:cs="仿宋"/>
          <w:sz w:val="24"/>
          <w:szCs w:val="24"/>
        </w:rPr>
        <w:t>监管部门各执一份。</w:t>
      </w:r>
    </w:p>
    <w:p w14:paraId="78820A38">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20.  争议解决方式</w:t>
      </w:r>
    </w:p>
    <w:p w14:paraId="410DB810">
      <w:pPr>
        <w:pStyle w:val="4"/>
        <w:spacing w:line="500" w:lineRule="exact"/>
        <w:ind w:firstLine="0" w:firstLineChars="0"/>
        <w:jc w:val="left"/>
        <w:outlineLvl w:val="9"/>
        <w:rPr>
          <w:rFonts w:hint="eastAsia" w:ascii="仿宋" w:hAnsi="仿宋" w:eastAsia="仿宋" w:cs="仿宋"/>
          <w:bCs/>
          <w:sz w:val="24"/>
          <w:szCs w:val="24"/>
        </w:rPr>
      </w:pPr>
      <w:r>
        <w:rPr>
          <w:rFonts w:hint="eastAsia" w:ascii="仿宋" w:hAnsi="仿宋" w:eastAsia="仿宋" w:cs="仿宋"/>
          <w:bCs/>
          <w:sz w:val="24"/>
          <w:szCs w:val="24"/>
        </w:rPr>
        <w:t>20.1 合同</w:t>
      </w:r>
      <w:r>
        <w:rPr>
          <w:rFonts w:hint="eastAsia" w:ascii="仿宋" w:hAnsi="仿宋" w:eastAsia="仿宋" w:cs="仿宋"/>
          <w:sz w:val="24"/>
          <w:szCs w:val="24"/>
        </w:rPr>
        <w:t>实施或与合同有关的一切争议应通过双方协商解决。若协商不成，则向</w:t>
      </w:r>
      <w:r>
        <w:rPr>
          <w:rFonts w:hint="eastAsia" w:ascii="仿宋" w:hAnsi="仿宋" w:eastAsia="仿宋" w:cs="仿宋"/>
          <w:sz w:val="24"/>
          <w:szCs w:val="24"/>
          <w:lang w:eastAsia="zh-CN"/>
        </w:rPr>
        <w:t>招标</w:t>
      </w:r>
      <w:r>
        <w:rPr>
          <w:rFonts w:hint="eastAsia" w:ascii="仿宋" w:hAnsi="仿宋" w:eastAsia="仿宋" w:cs="仿宋"/>
          <w:sz w:val="24"/>
          <w:szCs w:val="24"/>
        </w:rPr>
        <w:t>人所在地法院提起诉讼</w:t>
      </w:r>
      <w:r>
        <w:rPr>
          <w:rFonts w:hint="eastAsia" w:ascii="仿宋" w:hAnsi="仿宋" w:eastAsia="仿宋" w:cs="仿宋"/>
          <w:bCs/>
          <w:sz w:val="24"/>
          <w:szCs w:val="24"/>
        </w:rPr>
        <w:t>。</w:t>
      </w:r>
    </w:p>
    <w:p w14:paraId="63A8E195">
      <w:pPr>
        <w:pStyle w:val="4"/>
        <w:spacing w:line="500" w:lineRule="exact"/>
        <w:ind w:firstLine="0" w:firstLineChars="0"/>
        <w:jc w:val="left"/>
        <w:outlineLvl w:val="9"/>
        <w:rPr>
          <w:rFonts w:hint="eastAsia" w:ascii="仿宋" w:hAnsi="仿宋" w:eastAsia="仿宋" w:cs="仿宋"/>
          <w:b/>
          <w:sz w:val="24"/>
          <w:szCs w:val="24"/>
        </w:rPr>
      </w:pPr>
      <w:r>
        <w:rPr>
          <w:rFonts w:hint="eastAsia" w:ascii="仿宋" w:hAnsi="仿宋" w:eastAsia="仿宋" w:cs="仿宋"/>
          <w:b/>
          <w:sz w:val="24"/>
          <w:szCs w:val="24"/>
        </w:rPr>
        <w:t>21．合同修改</w:t>
      </w:r>
    </w:p>
    <w:p w14:paraId="3EA87BDA">
      <w:pPr>
        <w:jc w:val="left"/>
        <w:outlineLvl w:val="9"/>
        <w:rPr>
          <w:rFonts w:hint="eastAsia" w:ascii="仿宋" w:hAnsi="仿宋" w:eastAsia="仿宋" w:cs="仿宋"/>
          <w:bCs/>
          <w:sz w:val="24"/>
          <w:szCs w:val="24"/>
        </w:rPr>
      </w:pPr>
      <w:r>
        <w:rPr>
          <w:rFonts w:hint="eastAsia" w:ascii="仿宋" w:hAnsi="仿宋" w:eastAsia="仿宋" w:cs="仿宋"/>
          <w:bCs/>
          <w:sz w:val="24"/>
          <w:szCs w:val="24"/>
        </w:rPr>
        <w:t>21.1除双方</w:t>
      </w:r>
      <w:r>
        <w:rPr>
          <w:rFonts w:hint="eastAsia" w:ascii="仿宋" w:hAnsi="仿宋" w:eastAsia="仿宋" w:cs="仿宋"/>
          <w:sz w:val="24"/>
          <w:szCs w:val="24"/>
        </w:rPr>
        <w:t>签署书面修改协议，并成为本合同不可分割的一部分的情况之外，本合同不得有任何变化或修</w:t>
      </w:r>
      <w:r>
        <w:rPr>
          <w:rFonts w:hint="eastAsia" w:ascii="仿宋" w:hAnsi="仿宋" w:eastAsia="仿宋" w:cs="仿宋"/>
          <w:bCs/>
          <w:sz w:val="24"/>
          <w:szCs w:val="24"/>
        </w:rPr>
        <w:t>改。</w:t>
      </w:r>
      <w:bookmarkEnd w:id="152"/>
    </w:p>
    <w:p w14:paraId="2AE94FC4">
      <w:pPr>
        <w:jc w:val="left"/>
        <w:outlineLvl w:val="9"/>
        <w:rPr>
          <w:rFonts w:hint="eastAsia" w:ascii="仿宋" w:hAnsi="仿宋" w:eastAsia="仿宋" w:cs="仿宋"/>
          <w:bCs/>
          <w:sz w:val="24"/>
          <w:szCs w:val="24"/>
          <w:shd w:val="clear" w:color="auto" w:fill="92D050"/>
        </w:rPr>
      </w:pPr>
    </w:p>
    <w:p w14:paraId="68617D79">
      <w:pPr>
        <w:widowControl/>
        <w:jc w:val="left"/>
        <w:outlineLvl w:val="9"/>
        <w:rPr>
          <w:rFonts w:hint="eastAsia" w:ascii="仿宋" w:hAnsi="仿宋" w:eastAsia="仿宋" w:cs="仿宋"/>
          <w:bCs/>
          <w:color w:val="000000" w:themeColor="text1"/>
          <w:sz w:val="24"/>
          <w:szCs w:val="24"/>
          <w:shd w:val="clear" w:color="auto" w:fill="00B050"/>
          <w14:textFill>
            <w14:solidFill>
              <w14:schemeClr w14:val="tx1"/>
            </w14:solidFill>
          </w14:textFill>
        </w:rPr>
      </w:pPr>
    </w:p>
    <w:p w14:paraId="00C1997E">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1E230F37">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115ACF75">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F061DC5">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262B25EF">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7563B77">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8354EEF">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1A69D401">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1C77B35E">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27551EB3">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1E2ACBD9">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329823FE">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0893754">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4C82CD12">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333C2790">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51CB067">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27F517FC">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0A163E6C">
      <w:pPr>
        <w:widowControl/>
        <w:jc w:val="left"/>
        <w:outlineLvl w:val="9"/>
        <w:rPr>
          <w:rFonts w:hint="eastAsia" w:ascii="仿宋" w:hAnsi="仿宋" w:eastAsia="仿宋" w:cs="仿宋"/>
          <w:bCs/>
          <w:color w:val="000000" w:themeColor="text1"/>
          <w:sz w:val="24"/>
          <w:szCs w:val="24"/>
          <w14:textFill>
            <w14:solidFill>
              <w14:schemeClr w14:val="tx1"/>
            </w14:solidFill>
          </w14:textFill>
        </w:rPr>
      </w:pPr>
    </w:p>
    <w:p w14:paraId="6C2D9A59">
      <w:pPr>
        <w:widowControl/>
        <w:jc w:val="center"/>
        <w:outlineLvl w:val="9"/>
        <w:rPr>
          <w:rFonts w:hint="eastAsia" w:ascii="仿宋" w:hAnsi="仿宋" w:eastAsia="仿宋" w:cs="仿宋"/>
          <w:b/>
          <w:bCs w:val="0"/>
          <w:color w:val="auto"/>
          <w:kern w:val="44"/>
          <w:sz w:val="32"/>
          <w:szCs w:val="32"/>
          <w:lang w:val="en-US" w:eastAsia="zh-CN" w:bidi="ar-SA"/>
        </w:rPr>
      </w:pPr>
      <w:bookmarkStart w:id="153" w:name="_Toc18901"/>
      <w:bookmarkStart w:id="154" w:name="_Toc22213"/>
      <w:bookmarkStart w:id="155" w:name="_Toc2362"/>
      <w:bookmarkStart w:id="156" w:name="_Toc257633148"/>
      <w:r>
        <w:rPr>
          <w:rFonts w:hint="eastAsia" w:ascii="仿宋" w:hAnsi="仿宋" w:eastAsia="仿宋" w:cs="仿宋"/>
          <w:b/>
          <w:bCs w:val="0"/>
          <w:color w:val="auto"/>
          <w:sz w:val="32"/>
          <w:szCs w:val="32"/>
          <w:lang w:val="en-US" w:eastAsia="zh-CN"/>
        </w:rPr>
        <w:t>第五章 竞争性磋商投标文件格式</w:t>
      </w:r>
      <w:bookmarkEnd w:id="153"/>
      <w:bookmarkEnd w:id="154"/>
      <w:bookmarkEnd w:id="155"/>
    </w:p>
    <w:p w14:paraId="0261C2ED">
      <w:pPr>
        <w:rPr>
          <w:rFonts w:hint="eastAsia" w:ascii="仿宋" w:hAnsi="仿宋" w:eastAsia="仿宋" w:cs="仿宋"/>
          <w:color w:val="auto"/>
          <w:sz w:val="24"/>
          <w:szCs w:val="24"/>
        </w:rPr>
      </w:pPr>
    </w:p>
    <w:bookmarkEnd w:id="156"/>
    <w:p w14:paraId="322D51F5">
      <w:pPr>
        <w:keepNext w:val="0"/>
        <w:keepLines w:val="0"/>
        <w:pageBreakBefore w:val="0"/>
        <w:widowControl/>
        <w:kinsoku/>
        <w:wordWrap/>
        <w:overflowPunct/>
        <w:topLinePunct w:val="0"/>
        <w:autoSpaceDE/>
        <w:autoSpaceDN/>
        <w:bidi w:val="0"/>
        <w:adjustRightInd w:val="0"/>
        <w:snapToGrid w:val="0"/>
        <w:spacing w:line="360" w:lineRule="exact"/>
        <w:jc w:val="both"/>
        <w:textAlignment w:val="auto"/>
        <w:rPr>
          <w:rFonts w:hint="eastAsia" w:ascii="仿宋" w:hAnsi="仿宋" w:eastAsia="仿宋" w:cs="仿宋"/>
          <w:b w:val="0"/>
          <w:bCs w:val="0"/>
          <w:sz w:val="32"/>
          <w:szCs w:val="32"/>
          <w:lang w:val="en-US" w:eastAsia="zh-CN"/>
        </w:rPr>
      </w:pPr>
    </w:p>
    <w:p w14:paraId="6B0F4E6E">
      <w:pPr>
        <w:outlineLvl w:val="9"/>
        <w:rPr>
          <w:rFonts w:hint="eastAsia" w:ascii="仿宋" w:hAnsi="仿宋" w:eastAsia="仿宋" w:cs="仿宋"/>
          <w:sz w:val="24"/>
          <w:szCs w:val="24"/>
        </w:rPr>
      </w:pPr>
      <w:r>
        <w:rPr>
          <w:rFonts w:hint="eastAsia" w:ascii="仿宋" w:hAnsi="仿宋" w:eastAsia="仿宋" w:cs="仿宋"/>
          <w:b/>
          <w:bCs/>
          <w:color w:val="auto"/>
          <w:sz w:val="36"/>
          <w:szCs w:val="36"/>
          <w:lang w:val="en-US" w:eastAsia="zh-CN"/>
        </w:rPr>
        <w:t>乌苏市GAJ八十四户派出所附属用房及室外配套项目</w:t>
      </w:r>
    </w:p>
    <w:p w14:paraId="348AC28D">
      <w:pPr>
        <w:outlineLvl w:val="9"/>
        <w:rPr>
          <w:rFonts w:hint="eastAsia" w:ascii="仿宋" w:hAnsi="仿宋" w:eastAsia="仿宋" w:cs="仿宋"/>
          <w:sz w:val="24"/>
          <w:szCs w:val="24"/>
        </w:rPr>
      </w:pPr>
    </w:p>
    <w:p w14:paraId="28404310">
      <w:pPr>
        <w:jc w:val="center"/>
        <w:outlineLvl w:val="9"/>
        <w:rPr>
          <w:rFonts w:hint="eastAsia" w:ascii="仿宋" w:hAnsi="仿宋" w:eastAsia="仿宋" w:cs="仿宋"/>
          <w:b/>
          <w:bCs/>
          <w:sz w:val="24"/>
          <w:szCs w:val="24"/>
        </w:rPr>
      </w:pPr>
      <w:r>
        <w:rPr>
          <w:rFonts w:hint="eastAsia" w:ascii="仿宋" w:hAnsi="仿宋" w:eastAsia="仿宋" w:cs="仿宋"/>
          <w:b/>
          <w:bCs/>
          <w:sz w:val="24"/>
          <w:szCs w:val="24"/>
          <w:lang w:val="en-US" w:eastAsia="zh-CN"/>
        </w:rPr>
        <w:t xml:space="preserve">响   应 </w:t>
      </w:r>
      <w:r>
        <w:rPr>
          <w:rFonts w:hint="eastAsia" w:ascii="仿宋" w:hAnsi="仿宋" w:eastAsia="仿宋" w:cs="仿宋"/>
          <w:b/>
          <w:bCs/>
          <w:sz w:val="24"/>
          <w:szCs w:val="24"/>
        </w:rPr>
        <w:t xml:space="preserve"> 文 </w:t>
      </w:r>
      <w:r>
        <w:rPr>
          <w:rFonts w:hint="eastAsia" w:ascii="仿宋" w:hAnsi="仿宋" w:eastAsia="仿宋" w:cs="仿宋"/>
          <w:b/>
          <w:bCs/>
          <w:sz w:val="24"/>
          <w:szCs w:val="24"/>
          <w:lang w:val="en-US" w:eastAsia="zh-CN"/>
        </w:rPr>
        <w:t xml:space="preserve"> </w:t>
      </w:r>
      <w:r>
        <w:rPr>
          <w:rFonts w:hint="eastAsia" w:ascii="仿宋" w:hAnsi="仿宋" w:eastAsia="仿宋" w:cs="仿宋"/>
          <w:b/>
          <w:bCs/>
          <w:sz w:val="24"/>
          <w:szCs w:val="24"/>
        </w:rPr>
        <w:t xml:space="preserve"> 件</w:t>
      </w:r>
    </w:p>
    <w:p w14:paraId="305BE2BE">
      <w:pPr>
        <w:outlineLvl w:val="9"/>
        <w:rPr>
          <w:rFonts w:hint="eastAsia" w:ascii="仿宋" w:hAnsi="仿宋" w:eastAsia="仿宋" w:cs="仿宋"/>
          <w:sz w:val="24"/>
          <w:szCs w:val="24"/>
        </w:rPr>
      </w:pPr>
    </w:p>
    <w:p w14:paraId="6BD4E422">
      <w:pPr>
        <w:outlineLvl w:val="9"/>
        <w:rPr>
          <w:rFonts w:hint="eastAsia" w:ascii="仿宋" w:hAnsi="仿宋" w:eastAsia="仿宋" w:cs="仿宋"/>
          <w:sz w:val="24"/>
          <w:szCs w:val="24"/>
        </w:rPr>
      </w:pPr>
    </w:p>
    <w:p w14:paraId="285238EE">
      <w:pPr>
        <w:outlineLvl w:val="9"/>
        <w:rPr>
          <w:rFonts w:hint="eastAsia" w:ascii="仿宋" w:hAnsi="仿宋" w:eastAsia="仿宋" w:cs="仿宋"/>
          <w:sz w:val="24"/>
          <w:szCs w:val="24"/>
        </w:rPr>
      </w:pPr>
    </w:p>
    <w:p w14:paraId="4B1D4F27">
      <w:pPr>
        <w:outlineLvl w:val="9"/>
        <w:rPr>
          <w:rFonts w:hint="eastAsia" w:ascii="仿宋" w:hAnsi="仿宋" w:eastAsia="仿宋" w:cs="仿宋"/>
          <w:sz w:val="24"/>
          <w:szCs w:val="24"/>
        </w:rPr>
      </w:pPr>
    </w:p>
    <w:p w14:paraId="4023E5F2">
      <w:pPr>
        <w:outlineLvl w:val="9"/>
        <w:rPr>
          <w:rFonts w:hint="eastAsia" w:ascii="仿宋" w:hAnsi="仿宋" w:eastAsia="仿宋" w:cs="仿宋"/>
          <w:sz w:val="24"/>
          <w:szCs w:val="24"/>
        </w:rPr>
      </w:pPr>
    </w:p>
    <w:p w14:paraId="292B23E3">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cs="仿宋"/>
          <w:sz w:val="24"/>
          <w:szCs w:val="24"/>
        </w:rPr>
      </w:pPr>
      <w:r>
        <w:rPr>
          <w:rFonts w:hint="eastAsia" w:ascii="仿宋" w:hAnsi="仿宋" w:eastAsia="仿宋" w:cs="仿宋"/>
          <w:sz w:val="24"/>
          <w:szCs w:val="24"/>
          <w:lang w:eastAsia="zh-CN"/>
        </w:rPr>
        <w:t>响应单位</w:t>
      </w:r>
      <w:r>
        <w:rPr>
          <w:rFonts w:hint="eastAsia" w:ascii="仿宋" w:hAnsi="仿宋" w:eastAsia="仿宋" w:cs="仿宋"/>
          <w:sz w:val="24"/>
          <w:szCs w:val="24"/>
        </w:rPr>
        <w:t>名称（加盖公章）：</w:t>
      </w:r>
    </w:p>
    <w:p w14:paraId="2BFFC6FE">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cs="仿宋"/>
          <w:sz w:val="24"/>
          <w:szCs w:val="24"/>
        </w:rPr>
      </w:pPr>
      <w:r>
        <w:rPr>
          <w:rFonts w:hint="eastAsia" w:ascii="仿宋" w:hAnsi="仿宋" w:eastAsia="仿宋" w:cs="仿宋"/>
          <w:sz w:val="24"/>
          <w:szCs w:val="24"/>
        </w:rPr>
        <w:t>法定代表人或授权委托人（签字或盖章）：</w:t>
      </w:r>
    </w:p>
    <w:p w14:paraId="591B623C">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cs="仿宋"/>
          <w:sz w:val="24"/>
          <w:szCs w:val="24"/>
        </w:rPr>
      </w:pPr>
      <w:r>
        <w:rPr>
          <w:rFonts w:hint="eastAsia" w:ascii="仿宋" w:hAnsi="仿宋" w:eastAsia="仿宋" w:cs="仿宋"/>
          <w:sz w:val="24"/>
          <w:szCs w:val="24"/>
          <w:lang w:eastAsia="zh-CN"/>
        </w:rPr>
        <w:t>响应单位</w:t>
      </w:r>
      <w:r>
        <w:rPr>
          <w:rFonts w:hint="eastAsia" w:ascii="仿宋" w:hAnsi="仿宋" w:eastAsia="仿宋" w:cs="仿宋"/>
          <w:sz w:val="24"/>
          <w:szCs w:val="24"/>
        </w:rPr>
        <w:t>地址：</w:t>
      </w:r>
    </w:p>
    <w:p w14:paraId="0256AD9F">
      <w:pPr>
        <w:keepNext w:val="0"/>
        <w:keepLines w:val="0"/>
        <w:pageBreakBefore w:val="0"/>
        <w:widowControl w:val="0"/>
        <w:kinsoku/>
        <w:wordWrap/>
        <w:overflowPunct/>
        <w:topLinePunct w:val="0"/>
        <w:autoSpaceDE/>
        <w:autoSpaceDN/>
        <w:bidi w:val="0"/>
        <w:adjustRightInd/>
        <w:snapToGrid/>
        <w:spacing w:line="480" w:lineRule="auto"/>
        <w:textAlignment w:val="auto"/>
        <w:outlineLvl w:val="9"/>
        <w:rPr>
          <w:rFonts w:hint="eastAsia" w:ascii="仿宋" w:hAnsi="仿宋" w:eastAsia="仿宋" w:cs="仿宋"/>
          <w:sz w:val="24"/>
          <w:szCs w:val="24"/>
        </w:rPr>
      </w:pPr>
      <w:r>
        <w:rPr>
          <w:rFonts w:hint="eastAsia" w:ascii="仿宋" w:hAnsi="仿宋" w:eastAsia="仿宋" w:cs="仿宋"/>
          <w:sz w:val="24"/>
          <w:szCs w:val="24"/>
        </w:rPr>
        <w:t>联系电话：</w:t>
      </w:r>
    </w:p>
    <w:p w14:paraId="351BDED6">
      <w:pPr>
        <w:keepNext w:val="0"/>
        <w:keepLines w:val="0"/>
        <w:pageBreakBefore w:val="0"/>
        <w:widowControl w:val="0"/>
        <w:kinsoku/>
        <w:wordWrap/>
        <w:overflowPunct/>
        <w:topLinePunct w:val="0"/>
        <w:autoSpaceDE/>
        <w:autoSpaceDN/>
        <w:bidi w:val="0"/>
        <w:adjustRightInd/>
        <w:snapToGrid/>
        <w:spacing w:line="480" w:lineRule="auto"/>
        <w:jc w:val="both"/>
        <w:textAlignment w:val="auto"/>
        <w:outlineLvl w:val="9"/>
        <w:rPr>
          <w:rFonts w:hint="eastAsia" w:ascii="仿宋" w:hAnsi="仿宋" w:eastAsia="仿宋" w:cs="仿宋"/>
          <w:sz w:val="24"/>
          <w:szCs w:val="24"/>
        </w:rPr>
      </w:pPr>
      <w:r>
        <w:rPr>
          <w:rFonts w:hint="eastAsia" w:ascii="仿宋" w:hAnsi="仿宋" w:eastAsia="仿宋" w:cs="仿宋"/>
          <w:sz w:val="24"/>
          <w:szCs w:val="24"/>
        </w:rPr>
        <w:t xml:space="preserve">日期：       年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月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 xml:space="preserve"> 日</w:t>
      </w:r>
    </w:p>
    <w:p w14:paraId="6EAE8920">
      <w:pPr>
        <w:spacing w:line="440" w:lineRule="exact"/>
        <w:outlineLvl w:val="9"/>
        <w:rPr>
          <w:rFonts w:hint="eastAsia" w:ascii="仿宋" w:hAnsi="仿宋" w:eastAsia="仿宋" w:cs="仿宋"/>
          <w:sz w:val="24"/>
          <w:szCs w:val="24"/>
        </w:rPr>
      </w:pPr>
      <w:r>
        <w:rPr>
          <w:rFonts w:hint="eastAsia" w:ascii="仿宋" w:hAnsi="仿宋" w:eastAsia="仿宋" w:cs="仿宋"/>
          <w:sz w:val="24"/>
          <w:szCs w:val="24"/>
        </w:rPr>
        <w:br w:type="page"/>
      </w:r>
    </w:p>
    <w:p w14:paraId="6424DFC8">
      <w:pPr>
        <w:jc w:val="center"/>
        <w:outlineLvl w:val="9"/>
        <w:rPr>
          <w:rFonts w:hint="eastAsia" w:ascii="仿宋" w:hAnsi="仿宋" w:eastAsia="仿宋" w:cs="仿宋"/>
          <w:sz w:val="24"/>
          <w:szCs w:val="24"/>
        </w:rPr>
      </w:pPr>
      <w:bookmarkStart w:id="157" w:name="_Toc179632807"/>
      <w:bookmarkStart w:id="158" w:name="_Toc152042576"/>
      <w:bookmarkStart w:id="159" w:name="_Toc246997098"/>
      <w:bookmarkStart w:id="160" w:name="_Toc18394"/>
      <w:bookmarkStart w:id="161" w:name="_Toc12210"/>
      <w:bookmarkStart w:id="162" w:name="_Toc39861328"/>
      <w:bookmarkStart w:id="163" w:name="_Toc144974856"/>
      <w:bookmarkStart w:id="164" w:name="_Toc247085873"/>
      <w:bookmarkStart w:id="165" w:name="_Toc12986"/>
      <w:bookmarkStart w:id="166" w:name="_Toc31530"/>
      <w:bookmarkStart w:id="167" w:name="_Toc1357"/>
      <w:bookmarkStart w:id="168" w:name="_Toc152045787"/>
      <w:bookmarkStart w:id="169" w:name="_Toc246996355"/>
      <w:r>
        <w:rPr>
          <w:rFonts w:hint="eastAsia" w:ascii="仿宋" w:hAnsi="仿宋" w:eastAsia="仿宋" w:cs="仿宋"/>
          <w:sz w:val="24"/>
          <w:szCs w:val="24"/>
        </w:rPr>
        <w:t>目    录</w:t>
      </w:r>
      <w:bookmarkEnd w:id="157"/>
      <w:bookmarkEnd w:id="158"/>
      <w:bookmarkEnd w:id="159"/>
      <w:bookmarkEnd w:id="160"/>
      <w:bookmarkEnd w:id="161"/>
      <w:bookmarkEnd w:id="162"/>
      <w:bookmarkEnd w:id="163"/>
      <w:bookmarkEnd w:id="164"/>
      <w:bookmarkEnd w:id="165"/>
      <w:bookmarkEnd w:id="166"/>
      <w:bookmarkEnd w:id="167"/>
      <w:bookmarkEnd w:id="168"/>
      <w:bookmarkEnd w:id="169"/>
    </w:p>
    <w:p w14:paraId="1C6B74C4">
      <w:pPr>
        <w:pStyle w:val="17"/>
        <w:rPr>
          <w:rFonts w:hint="eastAsia" w:ascii="仿宋" w:hAnsi="仿宋" w:eastAsia="仿宋" w:cs="仿宋"/>
          <w:sz w:val="24"/>
          <w:szCs w:val="24"/>
        </w:rPr>
      </w:pPr>
    </w:p>
    <w:p w14:paraId="1EA1091F">
      <w:pPr>
        <w:spacing w:line="540" w:lineRule="exact"/>
        <w:outlineLvl w:val="9"/>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一、承诺函</w:t>
      </w:r>
    </w:p>
    <w:p w14:paraId="0D4CFB7E">
      <w:pPr>
        <w:spacing w:line="540" w:lineRule="exact"/>
        <w:outlineLvl w:val="9"/>
        <w:rPr>
          <w:rFonts w:hint="eastAsia" w:ascii="仿宋" w:hAnsi="仿宋" w:eastAsia="仿宋" w:cs="仿宋"/>
          <w:sz w:val="24"/>
          <w:szCs w:val="24"/>
        </w:rPr>
      </w:pPr>
      <w:bookmarkStart w:id="170" w:name="_Toc25382"/>
      <w:bookmarkStart w:id="171" w:name="_Toc15346"/>
      <w:bookmarkStart w:id="172" w:name="_Toc8904"/>
      <w:r>
        <w:rPr>
          <w:rFonts w:hint="eastAsia" w:ascii="仿宋" w:hAnsi="仿宋" w:eastAsia="仿宋" w:cs="仿宋"/>
          <w:sz w:val="24"/>
          <w:szCs w:val="24"/>
          <w:lang w:val="en-US" w:eastAsia="zh-CN"/>
        </w:rPr>
        <w:t>二</w:t>
      </w:r>
      <w:r>
        <w:rPr>
          <w:rFonts w:hint="eastAsia" w:ascii="仿宋" w:hAnsi="仿宋" w:eastAsia="仿宋" w:cs="仿宋"/>
          <w:sz w:val="24"/>
          <w:szCs w:val="24"/>
        </w:rPr>
        <w:t>、投标函及投标函附录</w:t>
      </w:r>
      <w:bookmarkEnd w:id="170"/>
      <w:bookmarkEnd w:id="171"/>
      <w:bookmarkEnd w:id="172"/>
    </w:p>
    <w:p w14:paraId="24352A98">
      <w:pPr>
        <w:spacing w:line="540" w:lineRule="exact"/>
        <w:outlineLvl w:val="9"/>
        <w:rPr>
          <w:rFonts w:hint="eastAsia" w:ascii="仿宋" w:hAnsi="仿宋" w:eastAsia="仿宋" w:cs="仿宋"/>
          <w:sz w:val="24"/>
          <w:szCs w:val="24"/>
        </w:rPr>
      </w:pPr>
      <w:bookmarkStart w:id="173" w:name="_Toc27895"/>
      <w:bookmarkStart w:id="174" w:name="_Toc15420"/>
      <w:bookmarkStart w:id="175" w:name="_Toc22578"/>
      <w:r>
        <w:rPr>
          <w:rFonts w:hint="eastAsia" w:ascii="仿宋" w:hAnsi="仿宋" w:eastAsia="仿宋" w:cs="仿宋"/>
          <w:sz w:val="24"/>
          <w:szCs w:val="24"/>
          <w:lang w:val="en-US" w:eastAsia="zh-CN"/>
        </w:rPr>
        <w:t>三</w:t>
      </w:r>
      <w:r>
        <w:rPr>
          <w:rFonts w:hint="eastAsia" w:ascii="仿宋" w:hAnsi="仿宋" w:eastAsia="仿宋" w:cs="仿宋"/>
          <w:sz w:val="24"/>
          <w:szCs w:val="24"/>
        </w:rPr>
        <w:t>、</w:t>
      </w:r>
      <w:bookmarkEnd w:id="173"/>
      <w:bookmarkEnd w:id="174"/>
      <w:bookmarkEnd w:id="175"/>
      <w:bookmarkStart w:id="176" w:name="_Toc22135"/>
      <w:bookmarkStart w:id="177" w:name="_Toc18226"/>
      <w:bookmarkStart w:id="178" w:name="_Toc1739"/>
      <w:r>
        <w:rPr>
          <w:rFonts w:hint="eastAsia" w:ascii="仿宋" w:hAnsi="仿宋" w:eastAsia="仿宋" w:cs="仿宋"/>
          <w:sz w:val="24"/>
          <w:szCs w:val="24"/>
        </w:rPr>
        <w:t>已标价工程量清单</w:t>
      </w:r>
      <w:bookmarkEnd w:id="176"/>
      <w:bookmarkEnd w:id="177"/>
      <w:bookmarkEnd w:id="178"/>
    </w:p>
    <w:p w14:paraId="071FEDC1">
      <w:pPr>
        <w:spacing w:line="540" w:lineRule="exact"/>
        <w:outlineLvl w:val="9"/>
        <w:rPr>
          <w:rFonts w:hint="eastAsia" w:ascii="仿宋" w:hAnsi="仿宋" w:eastAsia="仿宋" w:cs="仿宋"/>
          <w:sz w:val="24"/>
          <w:szCs w:val="24"/>
          <w:lang w:eastAsia="zh-CN"/>
        </w:rPr>
      </w:pPr>
      <w:bookmarkStart w:id="179" w:name="_Toc30964"/>
      <w:bookmarkStart w:id="180" w:name="_Toc31368"/>
      <w:bookmarkStart w:id="181" w:name="_Toc19753"/>
      <w:r>
        <w:rPr>
          <w:rFonts w:hint="eastAsia" w:ascii="仿宋" w:hAnsi="仿宋" w:eastAsia="仿宋" w:cs="仿宋"/>
          <w:sz w:val="24"/>
          <w:szCs w:val="24"/>
          <w:lang w:val="en-US" w:eastAsia="zh-CN"/>
        </w:rPr>
        <w:t>四</w:t>
      </w:r>
      <w:r>
        <w:rPr>
          <w:rFonts w:hint="eastAsia" w:ascii="仿宋" w:hAnsi="仿宋" w:eastAsia="仿宋" w:cs="仿宋"/>
          <w:sz w:val="24"/>
          <w:szCs w:val="24"/>
          <w:lang w:eastAsia="zh-CN"/>
        </w:rPr>
        <w:t>、技术标投标格式</w:t>
      </w:r>
      <w:bookmarkEnd w:id="179"/>
      <w:bookmarkEnd w:id="180"/>
      <w:bookmarkEnd w:id="181"/>
    </w:p>
    <w:p w14:paraId="30744E2C">
      <w:pPr>
        <w:spacing w:line="540" w:lineRule="exact"/>
        <w:outlineLvl w:val="9"/>
        <w:rPr>
          <w:rFonts w:hint="eastAsia" w:ascii="仿宋" w:hAnsi="仿宋" w:eastAsia="仿宋" w:cs="仿宋"/>
          <w:sz w:val="24"/>
          <w:szCs w:val="24"/>
        </w:rPr>
      </w:pPr>
      <w:bookmarkStart w:id="182" w:name="_Toc12159"/>
      <w:bookmarkStart w:id="183" w:name="_Toc7869"/>
      <w:bookmarkStart w:id="184" w:name="_Toc24847"/>
      <w:r>
        <w:rPr>
          <w:rFonts w:hint="eastAsia" w:ascii="仿宋" w:hAnsi="仿宋" w:eastAsia="仿宋" w:cs="仿宋"/>
          <w:sz w:val="24"/>
          <w:szCs w:val="24"/>
          <w:lang w:eastAsia="zh-CN"/>
        </w:rPr>
        <w:t>五</w:t>
      </w:r>
      <w:r>
        <w:rPr>
          <w:rFonts w:hint="eastAsia" w:ascii="仿宋" w:hAnsi="仿宋" w:eastAsia="仿宋" w:cs="仿宋"/>
          <w:sz w:val="24"/>
          <w:szCs w:val="24"/>
        </w:rPr>
        <w:t>、项目管理机构</w:t>
      </w:r>
      <w:bookmarkEnd w:id="182"/>
      <w:bookmarkEnd w:id="183"/>
      <w:bookmarkEnd w:id="184"/>
    </w:p>
    <w:p w14:paraId="263AD44D">
      <w:pPr>
        <w:spacing w:line="540" w:lineRule="exact"/>
        <w:outlineLvl w:val="9"/>
        <w:rPr>
          <w:rFonts w:hint="eastAsia" w:ascii="仿宋" w:hAnsi="仿宋" w:eastAsia="仿宋" w:cs="仿宋"/>
          <w:sz w:val="24"/>
          <w:szCs w:val="24"/>
        </w:rPr>
      </w:pPr>
      <w:bookmarkStart w:id="185" w:name="_Toc940"/>
      <w:bookmarkStart w:id="186" w:name="_Toc1747"/>
      <w:bookmarkStart w:id="187" w:name="_Toc21819"/>
      <w:r>
        <w:rPr>
          <w:rFonts w:hint="eastAsia" w:ascii="仿宋" w:hAnsi="仿宋" w:eastAsia="仿宋" w:cs="仿宋"/>
          <w:sz w:val="24"/>
          <w:szCs w:val="24"/>
          <w:lang w:eastAsia="zh-CN"/>
        </w:rPr>
        <w:t>六</w:t>
      </w:r>
      <w:r>
        <w:rPr>
          <w:rFonts w:hint="eastAsia" w:ascii="仿宋" w:hAnsi="仿宋" w:eastAsia="仿宋" w:cs="仿宋"/>
          <w:sz w:val="24"/>
          <w:szCs w:val="24"/>
        </w:rPr>
        <w:t>、资格审查资料</w:t>
      </w:r>
      <w:bookmarkEnd w:id="185"/>
      <w:bookmarkEnd w:id="186"/>
      <w:bookmarkEnd w:id="187"/>
    </w:p>
    <w:p w14:paraId="0C08B327">
      <w:pPr>
        <w:pStyle w:val="86"/>
        <w:spacing w:line="360" w:lineRule="auto"/>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七、近三年（2022年1月以后）项目业绩表</w:t>
      </w:r>
    </w:p>
    <w:p w14:paraId="617BFD85">
      <w:pPr>
        <w:numPr>
          <w:ilvl w:val="0"/>
          <w:numId w:val="0"/>
        </w:numPr>
        <w:spacing w:line="360" w:lineRule="auto"/>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八、商务条款偏离表</w:t>
      </w:r>
    </w:p>
    <w:p w14:paraId="5D8CCE27">
      <w:pPr>
        <w:numPr>
          <w:ilvl w:val="0"/>
          <w:numId w:val="0"/>
        </w:numPr>
        <w:spacing w:line="360" w:lineRule="auto"/>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九、服务需求偏离表</w:t>
      </w:r>
    </w:p>
    <w:p w14:paraId="03B216B0">
      <w:pPr>
        <w:numPr>
          <w:ilvl w:val="0"/>
          <w:numId w:val="0"/>
        </w:numPr>
        <w:spacing w:line="360" w:lineRule="auto"/>
        <w:jc w:val="both"/>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kern w:val="2"/>
          <w:sz w:val="24"/>
          <w:szCs w:val="24"/>
          <w:lang w:val="en-US" w:eastAsia="zh-CN" w:bidi="ar-SA"/>
        </w:rPr>
        <w:t>十、供应商情况表</w:t>
      </w:r>
    </w:p>
    <w:p w14:paraId="4C2A7547">
      <w:pPr>
        <w:numPr>
          <w:ilvl w:val="0"/>
          <w:numId w:val="0"/>
        </w:numPr>
        <w:spacing w:line="360" w:lineRule="auto"/>
        <w:jc w:val="both"/>
        <w:rPr>
          <w:rFonts w:hint="eastAsia" w:ascii="仿宋" w:hAnsi="仿宋" w:eastAsia="仿宋" w:cs="仿宋"/>
          <w:sz w:val="24"/>
          <w:szCs w:val="24"/>
          <w:lang w:val="en-US" w:eastAsia="zh-CN"/>
        </w:rPr>
      </w:pPr>
      <w:r>
        <w:rPr>
          <w:rFonts w:hint="eastAsia" w:ascii="仿宋" w:hAnsi="仿宋" w:eastAsia="仿宋" w:cs="仿宋"/>
          <w:color w:val="auto"/>
          <w:kern w:val="2"/>
          <w:sz w:val="24"/>
          <w:szCs w:val="24"/>
          <w:lang w:val="en-US" w:eastAsia="zh-CN" w:bidi="ar-SA"/>
        </w:rPr>
        <w:t>十一、关于资格的声明函</w:t>
      </w:r>
    </w:p>
    <w:p w14:paraId="729837A7">
      <w:pPr>
        <w:jc w:val="both"/>
        <w:outlineLvl w:val="9"/>
        <w:rPr>
          <w:rFonts w:hint="eastAsia" w:ascii="仿宋" w:hAnsi="仿宋" w:eastAsia="仿宋" w:cs="仿宋"/>
          <w:b w:val="0"/>
          <w:kern w:val="2"/>
          <w:sz w:val="24"/>
          <w:szCs w:val="24"/>
          <w:lang w:val="en-US" w:eastAsia="zh-CN" w:bidi="ar-SA"/>
        </w:rPr>
      </w:pPr>
      <w:bookmarkStart w:id="188" w:name="_Toc1786"/>
      <w:bookmarkStart w:id="189" w:name="_Toc32415"/>
      <w:r>
        <w:rPr>
          <w:rFonts w:hint="eastAsia" w:ascii="仿宋" w:hAnsi="仿宋" w:eastAsia="仿宋" w:cs="仿宋"/>
          <w:b w:val="0"/>
          <w:kern w:val="2"/>
          <w:sz w:val="24"/>
          <w:szCs w:val="24"/>
          <w:lang w:val="en-US" w:eastAsia="zh-CN" w:bidi="ar-SA"/>
        </w:rPr>
        <w:t>十二、投标人认为需要提供的其他资料</w:t>
      </w:r>
      <w:bookmarkEnd w:id="188"/>
      <w:bookmarkEnd w:id="189"/>
    </w:p>
    <w:p w14:paraId="38624BB4">
      <w:pPr>
        <w:outlineLvl w:val="9"/>
        <w:rPr>
          <w:rFonts w:hint="eastAsia" w:ascii="仿宋" w:hAnsi="仿宋" w:eastAsia="仿宋" w:cs="仿宋"/>
          <w:sz w:val="24"/>
          <w:szCs w:val="24"/>
        </w:rPr>
      </w:pPr>
    </w:p>
    <w:p w14:paraId="4098614B">
      <w:pPr>
        <w:spacing w:line="540" w:lineRule="exact"/>
        <w:outlineLvl w:val="9"/>
        <w:rPr>
          <w:rFonts w:hint="eastAsia" w:ascii="仿宋" w:hAnsi="仿宋" w:eastAsia="仿宋" w:cs="仿宋"/>
          <w:sz w:val="24"/>
          <w:szCs w:val="24"/>
        </w:rPr>
      </w:pPr>
      <w:r>
        <w:rPr>
          <w:rFonts w:hint="eastAsia" w:ascii="仿宋" w:hAnsi="仿宋" w:eastAsia="仿宋" w:cs="仿宋"/>
          <w:sz w:val="24"/>
          <w:szCs w:val="24"/>
        </w:rPr>
        <w:br w:type="page"/>
      </w:r>
    </w:p>
    <w:p w14:paraId="111819BF">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rPr>
          <w:rFonts w:hint="eastAsia" w:ascii="仿宋" w:hAnsi="仿宋" w:eastAsia="仿宋" w:cs="仿宋"/>
          <w:sz w:val="24"/>
          <w:szCs w:val="24"/>
        </w:rPr>
      </w:pPr>
      <w:r>
        <w:rPr>
          <w:rFonts w:hint="eastAsia" w:ascii="仿宋" w:hAnsi="仿宋" w:eastAsia="仿宋" w:cs="仿宋"/>
          <w:b/>
          <w:sz w:val="24"/>
          <w:szCs w:val="24"/>
          <w:lang w:val="en-US" w:eastAsia="zh-CN"/>
        </w:rPr>
        <w:t>一、</w:t>
      </w:r>
      <w:r>
        <w:rPr>
          <w:rFonts w:hint="eastAsia" w:ascii="仿宋" w:hAnsi="仿宋" w:eastAsia="仿宋" w:cs="仿宋"/>
          <w:b/>
          <w:sz w:val="24"/>
          <w:szCs w:val="24"/>
        </w:rPr>
        <w:t>承诺函</w:t>
      </w:r>
    </w:p>
    <w:p w14:paraId="32093578">
      <w:pPr>
        <w:pStyle w:val="17"/>
        <w:keepNext w:val="0"/>
        <w:keepLines w:val="0"/>
        <w:pageBreakBefore w:val="0"/>
        <w:widowControl w:val="0"/>
        <w:kinsoku/>
        <w:wordWrap/>
        <w:overflowPunct/>
        <w:topLinePunct w:val="0"/>
        <w:autoSpaceDE/>
        <w:autoSpaceDN/>
        <w:bidi w:val="0"/>
        <w:adjustRightInd/>
        <w:snapToGrid/>
        <w:spacing w:before="1" w:line="360" w:lineRule="auto"/>
        <w:ind w:left="120" w:right="111" w:firstLine="480"/>
        <w:jc w:val="both"/>
        <w:textAlignment w:val="auto"/>
        <w:rPr>
          <w:rFonts w:hint="eastAsia" w:ascii="仿宋" w:hAnsi="仿宋" w:eastAsia="仿宋" w:cs="仿宋"/>
          <w:sz w:val="24"/>
          <w:szCs w:val="24"/>
        </w:rPr>
      </w:pPr>
      <w:r>
        <w:rPr>
          <w:rFonts w:hint="eastAsia" w:ascii="仿宋" w:hAnsi="仿宋" w:eastAsia="仿宋" w:cs="仿宋"/>
          <w:sz w:val="24"/>
          <w:szCs w:val="24"/>
        </w:rPr>
        <w:t>根据贵方为     （项目名称）    项目竞争性磋商的邀请（竞争性磋商文件编号） ， 签字代表（姓名、职务）经正式授权并代表供应商（供应商名称、地址）提交下述文件正本</w:t>
      </w:r>
      <w:r>
        <w:rPr>
          <w:rFonts w:hint="eastAsia" w:ascii="仿宋" w:hAnsi="仿宋" w:eastAsia="仿宋" w:cs="仿宋"/>
          <w:sz w:val="24"/>
          <w:szCs w:val="24"/>
          <w:u w:val="single"/>
        </w:rPr>
        <w:t xml:space="preserve">    </w:t>
      </w:r>
      <w:r>
        <w:rPr>
          <w:rFonts w:hint="eastAsia" w:ascii="仿宋" w:hAnsi="仿宋" w:eastAsia="仿宋" w:cs="仿宋"/>
          <w:sz w:val="24"/>
          <w:szCs w:val="24"/>
          <w:u w:val="none"/>
        </w:rPr>
        <w:t>份</w:t>
      </w:r>
      <w:r>
        <w:rPr>
          <w:rFonts w:hint="eastAsia" w:ascii="仿宋" w:hAnsi="仿宋" w:eastAsia="仿宋" w:cs="仿宋"/>
          <w:sz w:val="24"/>
          <w:szCs w:val="24"/>
        </w:rPr>
        <w:t>和副本</w:t>
      </w:r>
      <w:r>
        <w:rPr>
          <w:rFonts w:hint="eastAsia" w:ascii="仿宋" w:hAnsi="仿宋" w:eastAsia="仿宋" w:cs="仿宋"/>
          <w:sz w:val="24"/>
          <w:szCs w:val="24"/>
          <w:u w:val="single"/>
        </w:rPr>
        <w:t xml:space="preserve">    </w:t>
      </w:r>
      <w:r>
        <w:rPr>
          <w:rFonts w:hint="eastAsia" w:ascii="仿宋" w:hAnsi="仿宋" w:eastAsia="仿宋" w:cs="仿宋"/>
          <w:sz w:val="24"/>
          <w:szCs w:val="24"/>
        </w:rPr>
        <w:t>份。</w:t>
      </w:r>
    </w:p>
    <w:p w14:paraId="71E697E2">
      <w:pPr>
        <w:pStyle w:val="76"/>
        <w:keepNext w:val="0"/>
        <w:keepLines w:val="0"/>
        <w:pageBreakBefore w:val="0"/>
        <w:widowControl w:val="0"/>
        <w:numPr>
          <w:ilvl w:val="0"/>
          <w:numId w:val="8"/>
        </w:numPr>
        <w:tabs>
          <w:tab w:val="left" w:pos="1366"/>
        </w:tabs>
        <w:kinsoku/>
        <w:wordWrap/>
        <w:overflowPunct/>
        <w:topLinePunct w:val="0"/>
        <w:autoSpaceDE/>
        <w:autoSpaceDN/>
        <w:bidi w:val="0"/>
        <w:adjustRightInd/>
        <w:snapToGrid/>
        <w:spacing w:before="14" w:line="360" w:lineRule="auto"/>
        <w:ind w:left="420" w:leftChars="200" w:firstLine="720" w:firstLineChars="300"/>
        <w:jc w:val="left"/>
        <w:textAlignment w:val="auto"/>
        <w:rPr>
          <w:rFonts w:hint="eastAsia" w:ascii="仿宋" w:hAnsi="仿宋" w:eastAsia="仿宋" w:cs="仿宋"/>
          <w:sz w:val="24"/>
          <w:szCs w:val="24"/>
        </w:rPr>
      </w:pPr>
      <w:r>
        <w:rPr>
          <w:rFonts w:hint="eastAsia" w:ascii="仿宋" w:hAnsi="仿宋" w:eastAsia="仿宋" w:cs="仿宋"/>
          <w:sz w:val="24"/>
          <w:szCs w:val="24"/>
        </w:rPr>
        <w:t>磋商报价一览表；</w:t>
      </w:r>
    </w:p>
    <w:p w14:paraId="44C9305D">
      <w:pPr>
        <w:pStyle w:val="76"/>
        <w:keepNext w:val="0"/>
        <w:keepLines w:val="0"/>
        <w:pageBreakBefore w:val="0"/>
        <w:widowControl w:val="0"/>
        <w:numPr>
          <w:ilvl w:val="0"/>
          <w:numId w:val="8"/>
        </w:numPr>
        <w:tabs>
          <w:tab w:val="left" w:pos="1366"/>
        </w:tabs>
        <w:kinsoku/>
        <w:wordWrap/>
        <w:overflowPunct/>
        <w:topLinePunct w:val="0"/>
        <w:autoSpaceDE/>
        <w:autoSpaceDN/>
        <w:bidi w:val="0"/>
        <w:adjustRightInd/>
        <w:snapToGrid/>
        <w:spacing w:before="14" w:line="360" w:lineRule="auto"/>
        <w:ind w:left="420" w:leftChars="200" w:firstLine="720" w:firstLineChars="300"/>
        <w:jc w:val="left"/>
        <w:textAlignment w:val="auto"/>
        <w:rPr>
          <w:rFonts w:hint="eastAsia" w:ascii="仿宋" w:hAnsi="仿宋" w:eastAsia="仿宋" w:cs="仿宋"/>
          <w:sz w:val="24"/>
          <w:szCs w:val="24"/>
        </w:rPr>
      </w:pPr>
      <w:r>
        <w:rPr>
          <w:rFonts w:hint="eastAsia" w:ascii="仿宋" w:hAnsi="仿宋" w:eastAsia="仿宋" w:cs="仿宋"/>
          <w:sz w:val="24"/>
          <w:szCs w:val="24"/>
        </w:rPr>
        <w:t>分项报价表；</w:t>
      </w:r>
    </w:p>
    <w:p w14:paraId="7582A4D7">
      <w:pPr>
        <w:pStyle w:val="76"/>
        <w:keepNext w:val="0"/>
        <w:keepLines w:val="0"/>
        <w:pageBreakBefore w:val="0"/>
        <w:widowControl w:val="0"/>
        <w:numPr>
          <w:ilvl w:val="0"/>
          <w:numId w:val="8"/>
        </w:numPr>
        <w:tabs>
          <w:tab w:val="left" w:pos="1366"/>
        </w:tabs>
        <w:kinsoku/>
        <w:wordWrap/>
        <w:overflowPunct/>
        <w:topLinePunct w:val="0"/>
        <w:autoSpaceDE/>
        <w:autoSpaceDN/>
        <w:bidi w:val="0"/>
        <w:adjustRightInd/>
        <w:snapToGrid/>
        <w:spacing w:before="14" w:line="360" w:lineRule="auto"/>
        <w:ind w:left="420" w:leftChars="200" w:firstLine="720" w:firstLineChars="300"/>
        <w:jc w:val="left"/>
        <w:textAlignment w:val="auto"/>
        <w:rPr>
          <w:rFonts w:hint="eastAsia" w:ascii="仿宋" w:hAnsi="仿宋" w:eastAsia="仿宋" w:cs="仿宋"/>
          <w:sz w:val="24"/>
          <w:szCs w:val="24"/>
        </w:rPr>
      </w:pPr>
      <w:r>
        <w:rPr>
          <w:rFonts w:hint="eastAsia" w:ascii="仿宋" w:hAnsi="仿宋" w:eastAsia="仿宋" w:cs="仿宋"/>
          <w:sz w:val="24"/>
          <w:szCs w:val="24"/>
        </w:rPr>
        <w:t>商务条款、服务需求偏离表；</w:t>
      </w:r>
    </w:p>
    <w:p w14:paraId="792ED675">
      <w:pPr>
        <w:pStyle w:val="76"/>
        <w:keepNext w:val="0"/>
        <w:keepLines w:val="0"/>
        <w:pageBreakBefore w:val="0"/>
        <w:widowControl w:val="0"/>
        <w:tabs>
          <w:tab w:val="left" w:pos="1366"/>
        </w:tabs>
        <w:kinsoku/>
        <w:wordWrap/>
        <w:overflowPunct/>
        <w:topLinePunct w:val="0"/>
        <w:autoSpaceDE/>
        <w:autoSpaceDN/>
        <w:bidi w:val="0"/>
        <w:adjustRightInd/>
        <w:snapToGrid/>
        <w:spacing w:before="14" w:line="360" w:lineRule="auto"/>
        <w:ind w:firstLine="1200" w:firstLineChars="500"/>
        <w:jc w:val="left"/>
        <w:textAlignment w:val="auto"/>
        <w:rPr>
          <w:rFonts w:hint="eastAsia" w:ascii="仿宋" w:hAnsi="仿宋" w:eastAsia="仿宋" w:cs="仿宋"/>
          <w:sz w:val="24"/>
          <w:szCs w:val="24"/>
        </w:rPr>
      </w:pPr>
      <w:r>
        <w:rPr>
          <w:rFonts w:hint="eastAsia" w:ascii="仿宋" w:hAnsi="仿宋" w:eastAsia="仿宋" w:cs="仿宋"/>
          <w:sz w:val="24"/>
          <w:szCs w:val="24"/>
        </w:rPr>
        <w:t>（4）按磋商文件供应商须知、技术需求及其他要求提供有关文件；</w:t>
      </w:r>
    </w:p>
    <w:p w14:paraId="34BF9FE4">
      <w:pPr>
        <w:pStyle w:val="76"/>
        <w:keepNext w:val="0"/>
        <w:keepLines w:val="0"/>
        <w:pageBreakBefore w:val="0"/>
        <w:widowControl w:val="0"/>
        <w:tabs>
          <w:tab w:val="left" w:pos="1366"/>
        </w:tabs>
        <w:kinsoku/>
        <w:wordWrap/>
        <w:overflowPunct/>
        <w:topLinePunct w:val="0"/>
        <w:autoSpaceDE/>
        <w:autoSpaceDN/>
        <w:bidi w:val="0"/>
        <w:adjustRightInd/>
        <w:snapToGrid/>
        <w:spacing w:before="14" w:line="360" w:lineRule="auto"/>
        <w:ind w:firstLine="720" w:firstLineChars="300"/>
        <w:jc w:val="left"/>
        <w:textAlignment w:val="auto"/>
        <w:rPr>
          <w:rFonts w:hint="eastAsia" w:ascii="仿宋" w:hAnsi="仿宋" w:eastAsia="仿宋" w:cs="仿宋"/>
          <w:sz w:val="24"/>
          <w:szCs w:val="24"/>
        </w:rPr>
      </w:pPr>
      <w:r>
        <w:rPr>
          <w:rFonts w:hint="eastAsia" w:ascii="仿宋" w:hAnsi="仿宋" w:eastAsia="仿宋" w:cs="仿宋"/>
          <w:sz w:val="24"/>
          <w:szCs w:val="24"/>
        </w:rPr>
        <w:t>据此函，签字代表宣布并同意如下：</w:t>
      </w:r>
    </w:p>
    <w:p w14:paraId="248FE0BA">
      <w:pPr>
        <w:pStyle w:val="17"/>
        <w:keepNext w:val="0"/>
        <w:keepLines w:val="0"/>
        <w:pageBreakBefore w:val="0"/>
        <w:widowControl w:val="0"/>
        <w:kinsoku/>
        <w:wordWrap/>
        <w:overflowPunct/>
        <w:topLinePunct w:val="0"/>
        <w:autoSpaceDE/>
        <w:autoSpaceDN/>
        <w:bidi w:val="0"/>
        <w:adjustRightInd/>
        <w:snapToGrid/>
        <w:spacing w:before="14" w:line="360" w:lineRule="auto"/>
        <w:ind w:left="674" w:firstLine="480"/>
        <w:textAlignment w:val="auto"/>
        <w:rPr>
          <w:rFonts w:hint="eastAsia" w:ascii="仿宋" w:hAnsi="仿宋" w:eastAsia="仿宋" w:cs="仿宋"/>
          <w:sz w:val="24"/>
          <w:szCs w:val="24"/>
        </w:rPr>
      </w:pPr>
      <w:r>
        <w:rPr>
          <w:rFonts w:hint="eastAsia" w:ascii="仿宋" w:hAnsi="仿宋" w:eastAsia="仿宋" w:cs="仿宋"/>
          <w:sz w:val="24"/>
          <w:szCs w:val="24"/>
        </w:rPr>
        <w:t>1、所附报价表中规定的应提交和交付的服务总价</w:t>
      </w:r>
      <w:r>
        <w:rPr>
          <w:rFonts w:hint="eastAsia" w:ascii="仿宋" w:hAnsi="仿宋" w:eastAsia="仿宋" w:cs="仿宋"/>
          <w:sz w:val="24"/>
          <w:szCs w:val="24"/>
          <w:lang w:eastAsia="zh-CN"/>
        </w:rPr>
        <w:t>详见报价一览表</w:t>
      </w:r>
      <w:r>
        <w:rPr>
          <w:rFonts w:hint="eastAsia" w:ascii="仿宋" w:hAnsi="仿宋" w:eastAsia="仿宋" w:cs="仿宋"/>
          <w:sz w:val="24"/>
          <w:szCs w:val="24"/>
        </w:rPr>
        <w:t>。</w:t>
      </w:r>
    </w:p>
    <w:p w14:paraId="25463065">
      <w:pPr>
        <w:pStyle w:val="17"/>
        <w:keepNext w:val="0"/>
        <w:keepLines w:val="0"/>
        <w:pageBreakBefore w:val="0"/>
        <w:widowControl w:val="0"/>
        <w:kinsoku/>
        <w:wordWrap/>
        <w:overflowPunct/>
        <w:topLinePunct w:val="0"/>
        <w:autoSpaceDE/>
        <w:autoSpaceDN/>
        <w:bidi w:val="0"/>
        <w:adjustRightInd/>
        <w:snapToGrid/>
        <w:spacing w:line="360" w:lineRule="auto"/>
        <w:ind w:left="674" w:firstLine="480"/>
        <w:textAlignment w:val="auto"/>
        <w:rPr>
          <w:rFonts w:hint="eastAsia" w:ascii="仿宋" w:hAnsi="仿宋" w:eastAsia="仿宋" w:cs="仿宋"/>
          <w:sz w:val="24"/>
          <w:szCs w:val="24"/>
        </w:rPr>
      </w:pPr>
      <w:r>
        <w:rPr>
          <w:rFonts w:hint="eastAsia" w:ascii="仿宋" w:hAnsi="仿宋" w:eastAsia="仿宋" w:cs="仿宋"/>
          <w:sz w:val="24"/>
          <w:szCs w:val="24"/>
        </w:rPr>
        <w:t>2、供应商将按磋商文件的规定履行合同责任和义务。</w:t>
      </w:r>
    </w:p>
    <w:p w14:paraId="5AB06229">
      <w:pPr>
        <w:pStyle w:val="17"/>
        <w:keepNext w:val="0"/>
        <w:keepLines w:val="0"/>
        <w:pageBreakBefore w:val="0"/>
        <w:widowControl w:val="0"/>
        <w:kinsoku/>
        <w:wordWrap/>
        <w:overflowPunct/>
        <w:topLinePunct w:val="0"/>
        <w:autoSpaceDE/>
        <w:autoSpaceDN/>
        <w:bidi w:val="0"/>
        <w:adjustRightInd/>
        <w:snapToGrid/>
        <w:spacing w:line="360" w:lineRule="auto"/>
        <w:ind w:left="120" w:right="109" w:firstLine="960" w:firstLineChars="400"/>
        <w:textAlignment w:val="auto"/>
        <w:rPr>
          <w:rFonts w:hint="eastAsia" w:ascii="仿宋" w:hAnsi="仿宋" w:eastAsia="仿宋" w:cs="仿宋"/>
          <w:sz w:val="24"/>
          <w:szCs w:val="24"/>
        </w:rPr>
      </w:pPr>
      <w:r>
        <w:rPr>
          <w:rFonts w:hint="eastAsia" w:ascii="仿宋" w:hAnsi="仿宋" w:eastAsia="仿宋" w:cs="仿宋"/>
          <w:sz w:val="24"/>
          <w:szCs w:val="24"/>
        </w:rPr>
        <w:t>3、供应商已详细阅读并理解了磋商文件的全部，包括修改文件。我们完全理解并同意放弃对这方面有不明及误解的权利。</w:t>
      </w:r>
    </w:p>
    <w:p w14:paraId="23EA33D2">
      <w:pPr>
        <w:pStyle w:val="17"/>
        <w:keepNext w:val="0"/>
        <w:keepLines w:val="0"/>
        <w:pageBreakBefore w:val="0"/>
        <w:widowControl w:val="0"/>
        <w:tabs>
          <w:tab w:val="left" w:pos="5354"/>
        </w:tabs>
        <w:kinsoku/>
        <w:wordWrap/>
        <w:overflowPunct/>
        <w:topLinePunct w:val="0"/>
        <w:autoSpaceDE/>
        <w:autoSpaceDN/>
        <w:bidi w:val="0"/>
        <w:adjustRightInd/>
        <w:snapToGrid/>
        <w:spacing w:before="17" w:line="360" w:lineRule="auto"/>
        <w:ind w:left="674" w:firstLine="480"/>
        <w:textAlignment w:val="auto"/>
        <w:rPr>
          <w:rFonts w:hint="eastAsia" w:ascii="仿宋" w:hAnsi="仿宋" w:eastAsia="仿宋" w:cs="仿宋"/>
          <w:sz w:val="24"/>
          <w:szCs w:val="24"/>
        </w:rPr>
      </w:pPr>
      <w:r>
        <w:rPr>
          <w:rFonts w:hint="eastAsia" w:ascii="仿宋" w:hAnsi="仿宋" w:eastAsia="仿宋" w:cs="仿宋"/>
          <w:sz w:val="24"/>
          <w:szCs w:val="24"/>
        </w:rPr>
        <w:t>4、本项目有效期自竞争性磋商之日起</w:t>
      </w:r>
      <w:r>
        <w:rPr>
          <w:rFonts w:hint="eastAsia" w:ascii="仿宋" w:hAnsi="仿宋" w:eastAsia="仿宋" w:cs="仿宋"/>
          <w:sz w:val="24"/>
          <w:szCs w:val="24"/>
          <w:u w:val="single"/>
        </w:rPr>
        <w:t xml:space="preserve">      </w:t>
      </w:r>
      <w:r>
        <w:rPr>
          <w:rFonts w:hint="eastAsia" w:ascii="仿宋" w:hAnsi="仿宋" w:eastAsia="仿宋" w:cs="仿宋"/>
          <w:sz w:val="24"/>
          <w:szCs w:val="24"/>
        </w:rPr>
        <w:t>个日历日。</w:t>
      </w:r>
    </w:p>
    <w:p w14:paraId="1965D466">
      <w:pPr>
        <w:pStyle w:val="17"/>
        <w:spacing w:line="360" w:lineRule="auto"/>
        <w:ind w:left="674" w:firstLine="480"/>
        <w:rPr>
          <w:rFonts w:hint="eastAsia" w:ascii="仿宋" w:hAnsi="仿宋" w:eastAsia="仿宋" w:cs="仿宋"/>
          <w:sz w:val="24"/>
          <w:szCs w:val="24"/>
        </w:rPr>
      </w:pPr>
      <w:r>
        <w:rPr>
          <w:rFonts w:hint="eastAsia" w:ascii="仿宋" w:hAnsi="仿宋" w:eastAsia="仿宋" w:cs="仿宋"/>
          <w:sz w:val="24"/>
          <w:szCs w:val="24"/>
        </w:rPr>
        <w:t>5、在规定的竞争性磋商时间后，如果在有效期内撤回，同意保证金将被贵方没收。</w:t>
      </w:r>
    </w:p>
    <w:p w14:paraId="28733FB3">
      <w:pPr>
        <w:pStyle w:val="17"/>
        <w:spacing w:line="360" w:lineRule="auto"/>
        <w:ind w:left="674" w:firstLine="480"/>
        <w:rPr>
          <w:rFonts w:hint="eastAsia" w:ascii="仿宋" w:hAnsi="仿宋" w:eastAsia="仿宋" w:cs="仿宋"/>
          <w:sz w:val="24"/>
          <w:szCs w:val="24"/>
        </w:rPr>
      </w:pPr>
      <w:r>
        <w:rPr>
          <w:rFonts w:hint="eastAsia" w:ascii="仿宋" w:hAnsi="仿宋" w:eastAsia="仿宋" w:cs="仿宋"/>
          <w:sz w:val="24"/>
          <w:szCs w:val="24"/>
        </w:rPr>
        <w:t>6、供应商同意提供按照贵方可能要求的与其磋商有关的一切数据或资料，完全理解贵方不一定接受最低价的磋商报价或收到的任何磋商的约定。</w:t>
      </w:r>
    </w:p>
    <w:p w14:paraId="47DE98B4">
      <w:pPr>
        <w:pStyle w:val="17"/>
        <w:spacing w:before="2" w:line="360" w:lineRule="auto"/>
        <w:ind w:firstLine="720" w:firstLineChars="300"/>
        <w:rPr>
          <w:rFonts w:hint="eastAsia" w:ascii="仿宋" w:hAnsi="仿宋" w:eastAsia="仿宋" w:cs="仿宋"/>
          <w:sz w:val="24"/>
          <w:szCs w:val="24"/>
        </w:rPr>
      </w:pPr>
      <w:r>
        <w:rPr>
          <w:rFonts w:hint="eastAsia" w:ascii="仿宋" w:hAnsi="仿宋" w:eastAsia="仿宋" w:cs="仿宋"/>
          <w:sz w:val="24"/>
          <w:szCs w:val="24"/>
        </w:rPr>
        <w:t>7、与本磋商有关的一切正式往来信函请寄：</w:t>
      </w:r>
    </w:p>
    <w:p w14:paraId="252FB9C4">
      <w:pPr>
        <w:pStyle w:val="17"/>
        <w:tabs>
          <w:tab w:val="left" w:pos="2535"/>
          <w:tab w:val="left" w:pos="5895"/>
        </w:tabs>
        <w:spacing w:line="360" w:lineRule="auto"/>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rPr>
        <w:tab/>
      </w:r>
    </w:p>
    <w:p w14:paraId="311E530A">
      <w:pPr>
        <w:pStyle w:val="17"/>
        <w:tabs>
          <w:tab w:val="left" w:pos="2499"/>
          <w:tab w:val="left" w:pos="5859"/>
        </w:tabs>
        <w:spacing w:line="360" w:lineRule="auto"/>
        <w:rPr>
          <w:rFonts w:hint="eastAsia"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 w:val="24"/>
          <w:szCs w:val="24"/>
        </w:rPr>
        <w:tab/>
      </w:r>
    </w:p>
    <w:p w14:paraId="1D5D0345">
      <w:pPr>
        <w:pStyle w:val="17"/>
        <w:tabs>
          <w:tab w:val="left" w:pos="2379"/>
        </w:tabs>
        <w:spacing w:after="0" w:line="240" w:lineRule="auto"/>
        <w:ind w:left="0" w:right="0" w:firstLine="0" w:firstLineChars="0"/>
        <w:jc w:val="both"/>
        <w:rPr>
          <w:rFonts w:hint="eastAsia" w:ascii="仿宋" w:hAnsi="仿宋" w:eastAsia="仿宋" w:cs="仿宋"/>
          <w:sz w:val="24"/>
          <w:szCs w:val="24"/>
        </w:rPr>
      </w:pPr>
      <w:r>
        <w:rPr>
          <w:rFonts w:hint="eastAsia" w:ascii="仿宋" w:hAnsi="仿宋" w:eastAsia="仿宋" w:cs="仿宋"/>
          <w:sz w:val="24"/>
          <w:szCs w:val="24"/>
        </w:rPr>
        <w:t>供应商表签字：</w:t>
      </w:r>
    </w:p>
    <w:p w14:paraId="0F215D0F">
      <w:pPr>
        <w:pStyle w:val="17"/>
        <w:tabs>
          <w:tab w:val="left" w:pos="2379"/>
        </w:tabs>
        <w:spacing w:after="0" w:line="240" w:lineRule="auto"/>
        <w:ind w:right="0"/>
        <w:jc w:val="both"/>
        <w:rPr>
          <w:rFonts w:hint="eastAsia" w:ascii="仿宋" w:hAnsi="仿宋" w:eastAsia="仿宋" w:cs="仿宋"/>
          <w:sz w:val="24"/>
          <w:szCs w:val="24"/>
        </w:rPr>
      </w:pPr>
    </w:p>
    <w:p w14:paraId="0D73CF34">
      <w:pPr>
        <w:pStyle w:val="17"/>
        <w:tabs>
          <w:tab w:val="left" w:pos="2379"/>
        </w:tabs>
        <w:spacing w:after="0" w:line="240" w:lineRule="auto"/>
        <w:ind w:right="0"/>
        <w:jc w:val="both"/>
        <w:rPr>
          <w:rFonts w:hint="eastAsia" w:ascii="仿宋" w:hAnsi="仿宋" w:eastAsia="仿宋" w:cs="仿宋"/>
          <w:sz w:val="24"/>
          <w:szCs w:val="24"/>
        </w:rPr>
      </w:pPr>
      <w:r>
        <w:rPr>
          <w:rFonts w:hint="eastAsia" w:ascii="仿宋" w:hAnsi="仿宋" w:eastAsia="仿宋" w:cs="仿宋"/>
          <w:sz w:val="24"/>
          <w:szCs w:val="24"/>
        </w:rPr>
        <w:t xml:space="preserve">报 价 方 名 称： </w:t>
      </w:r>
    </w:p>
    <w:p w14:paraId="1F0F5865">
      <w:pPr>
        <w:pStyle w:val="17"/>
        <w:tabs>
          <w:tab w:val="left" w:pos="2379"/>
        </w:tabs>
        <w:spacing w:after="0" w:line="240" w:lineRule="auto"/>
        <w:ind w:right="0"/>
        <w:jc w:val="both"/>
        <w:rPr>
          <w:rFonts w:hint="eastAsia" w:ascii="仿宋" w:hAnsi="仿宋" w:eastAsia="仿宋" w:cs="仿宋"/>
          <w:sz w:val="24"/>
          <w:szCs w:val="24"/>
        </w:rPr>
      </w:pPr>
    </w:p>
    <w:p w14:paraId="75A74F2A">
      <w:pPr>
        <w:pStyle w:val="17"/>
        <w:tabs>
          <w:tab w:val="left" w:pos="2379"/>
        </w:tabs>
        <w:spacing w:after="0" w:line="240" w:lineRule="auto"/>
        <w:ind w:right="0"/>
        <w:jc w:val="both"/>
        <w:rPr>
          <w:rFonts w:hint="eastAsia" w:ascii="仿宋" w:hAnsi="仿宋" w:eastAsia="仿宋" w:cs="仿宋"/>
          <w:sz w:val="24"/>
          <w:szCs w:val="24"/>
        </w:rPr>
      </w:pPr>
      <w:r>
        <w:rPr>
          <w:rFonts w:hint="eastAsia" w:ascii="仿宋" w:hAnsi="仿宋" w:eastAsia="仿宋" w:cs="仿宋"/>
          <w:sz w:val="24"/>
          <w:szCs w:val="24"/>
        </w:rPr>
        <w:t>公    章：</w:t>
      </w:r>
    </w:p>
    <w:p w14:paraId="29DF8D30">
      <w:pPr>
        <w:pStyle w:val="17"/>
        <w:tabs>
          <w:tab w:val="left" w:pos="6579"/>
          <w:tab w:val="left" w:pos="7419"/>
          <w:tab w:val="left" w:pos="8259"/>
        </w:tabs>
        <w:ind w:left="5740" w:firstLine="480"/>
        <w:rPr>
          <w:rFonts w:hint="eastAsia" w:ascii="仿宋" w:hAnsi="仿宋" w:eastAsia="仿宋" w:cs="仿宋"/>
          <w:b/>
          <w:sz w:val="24"/>
          <w:szCs w:val="24"/>
        </w:rPr>
      </w:pPr>
      <w:r>
        <w:rPr>
          <w:rFonts w:hint="eastAsia" w:ascii="仿宋" w:hAnsi="仿宋" w:eastAsia="仿宋" w:cs="仿宋"/>
          <w:sz w:val="24"/>
          <w:szCs w:val="24"/>
        </w:rPr>
        <w:t>年</w:t>
      </w:r>
      <w:r>
        <w:rPr>
          <w:rFonts w:hint="eastAsia" w:ascii="仿宋" w:hAnsi="仿宋" w:eastAsia="仿宋" w:cs="仿宋"/>
          <w:sz w:val="24"/>
          <w:szCs w:val="24"/>
        </w:rPr>
        <w:tab/>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月</w:t>
      </w:r>
      <w:r>
        <w:rPr>
          <w:rFonts w:hint="eastAsia" w:ascii="仿宋" w:hAnsi="仿宋" w:eastAsia="仿宋" w:cs="仿宋"/>
          <w:sz w:val="24"/>
          <w:szCs w:val="24"/>
        </w:rPr>
        <w:tab/>
      </w:r>
      <w:r>
        <w:rPr>
          <w:rFonts w:hint="eastAsia" w:ascii="仿宋" w:hAnsi="仿宋" w:eastAsia="仿宋" w:cs="仿宋"/>
          <w:sz w:val="24"/>
          <w:szCs w:val="24"/>
        </w:rPr>
        <w:t>日</w:t>
      </w:r>
    </w:p>
    <w:p w14:paraId="63B75F43">
      <w:pPr>
        <w:spacing w:line="360" w:lineRule="auto"/>
        <w:ind w:firstLine="562"/>
        <w:jc w:val="center"/>
        <w:rPr>
          <w:rFonts w:hint="eastAsia" w:ascii="仿宋" w:hAnsi="仿宋" w:eastAsia="仿宋" w:cs="仿宋"/>
          <w:b/>
          <w:sz w:val="24"/>
          <w:szCs w:val="24"/>
        </w:rPr>
      </w:pPr>
    </w:p>
    <w:p w14:paraId="30DE6FCB">
      <w:pPr>
        <w:pStyle w:val="18"/>
        <w:tabs>
          <w:tab w:val="left" w:pos="1720"/>
        </w:tabs>
        <w:ind w:left="0" w:leftChars="0" w:firstLine="0" w:firstLineChars="0"/>
        <w:jc w:val="both"/>
        <w:rPr>
          <w:rFonts w:hint="eastAsia" w:ascii="仿宋" w:hAnsi="仿宋" w:eastAsia="仿宋" w:cs="仿宋"/>
          <w:b/>
          <w:bCs/>
          <w:sz w:val="24"/>
          <w:szCs w:val="24"/>
        </w:rPr>
      </w:pPr>
      <w:r>
        <w:rPr>
          <w:rFonts w:hint="eastAsia" w:ascii="仿宋" w:hAnsi="仿宋" w:eastAsia="仿宋" w:cs="仿宋"/>
          <w:sz w:val="24"/>
          <w:szCs w:val="24"/>
          <w:lang w:eastAsia="zh-CN"/>
        </w:rPr>
        <w:tab/>
      </w:r>
      <w:bookmarkStart w:id="190" w:name="_Toc246996356"/>
      <w:bookmarkStart w:id="191" w:name="_Toc12612"/>
      <w:bookmarkStart w:id="192" w:name="_Toc152045788"/>
      <w:bookmarkStart w:id="193" w:name="_Toc39861329"/>
      <w:bookmarkStart w:id="194" w:name="_Toc247085874"/>
      <w:bookmarkStart w:id="195" w:name="_Toc16768"/>
      <w:bookmarkStart w:id="196" w:name="_Toc152042577"/>
      <w:bookmarkStart w:id="197" w:name="_Toc2000"/>
      <w:bookmarkStart w:id="198" w:name="_Toc246997099"/>
      <w:bookmarkStart w:id="199" w:name="_Toc14991"/>
      <w:bookmarkStart w:id="200" w:name="_Toc179632808"/>
      <w:bookmarkStart w:id="201" w:name="_Toc144974857"/>
      <w:r>
        <w:rPr>
          <w:rFonts w:hint="eastAsia" w:ascii="仿宋" w:hAnsi="仿宋" w:eastAsia="仿宋" w:cs="仿宋"/>
          <w:sz w:val="24"/>
          <w:szCs w:val="24"/>
          <w:lang w:val="en-US" w:eastAsia="zh-CN"/>
        </w:rPr>
        <w:t xml:space="preserve">      </w:t>
      </w:r>
      <w:r>
        <w:rPr>
          <w:rFonts w:hint="eastAsia" w:ascii="仿宋" w:hAnsi="仿宋" w:eastAsia="仿宋" w:cs="仿宋"/>
          <w:b/>
          <w:bCs/>
          <w:i w:val="0"/>
          <w:kern w:val="2"/>
          <w:sz w:val="24"/>
          <w:szCs w:val="24"/>
          <w:lang w:val="en-US" w:eastAsia="zh-CN" w:bidi="ar-SA"/>
        </w:rPr>
        <w:t>二、投标函及投标函附录</w:t>
      </w:r>
      <w:bookmarkEnd w:id="190"/>
      <w:bookmarkEnd w:id="191"/>
      <w:bookmarkEnd w:id="192"/>
      <w:bookmarkEnd w:id="193"/>
      <w:bookmarkEnd w:id="194"/>
      <w:bookmarkEnd w:id="195"/>
      <w:bookmarkEnd w:id="196"/>
      <w:bookmarkEnd w:id="197"/>
      <w:bookmarkEnd w:id="198"/>
      <w:bookmarkEnd w:id="199"/>
      <w:bookmarkEnd w:id="200"/>
      <w:bookmarkEnd w:id="201"/>
    </w:p>
    <w:p w14:paraId="2568B575">
      <w:pPr>
        <w:pStyle w:val="4"/>
        <w:numPr>
          <w:ilvl w:val="0"/>
          <w:numId w:val="0"/>
        </w:numPr>
        <w:rPr>
          <w:rFonts w:hint="eastAsia" w:ascii="仿宋" w:hAnsi="仿宋" w:eastAsia="仿宋" w:cs="仿宋"/>
          <w:sz w:val="24"/>
          <w:szCs w:val="24"/>
        </w:rPr>
      </w:pPr>
    </w:p>
    <w:p w14:paraId="2A9A75AB">
      <w:pPr>
        <w:ind w:firstLine="3120" w:firstLineChars="1300"/>
        <w:jc w:val="both"/>
        <w:outlineLvl w:val="9"/>
        <w:rPr>
          <w:rFonts w:hint="eastAsia" w:ascii="仿宋" w:hAnsi="仿宋" w:eastAsia="仿宋" w:cs="仿宋"/>
          <w:sz w:val="24"/>
          <w:szCs w:val="24"/>
        </w:rPr>
      </w:pPr>
      <w:bookmarkStart w:id="202" w:name="_Toc247085875"/>
      <w:bookmarkStart w:id="203" w:name="_Toc22731"/>
      <w:bookmarkStart w:id="204" w:name="_Toc16510"/>
      <w:bookmarkStart w:id="205" w:name="_Toc152045789"/>
      <w:bookmarkStart w:id="206" w:name="_Toc152042578"/>
      <w:bookmarkStart w:id="207" w:name="_Toc179632809"/>
      <w:bookmarkStart w:id="208" w:name="_Toc246997100"/>
      <w:bookmarkStart w:id="209" w:name="_Toc13880"/>
      <w:bookmarkStart w:id="210" w:name="_Toc144974858"/>
      <w:bookmarkStart w:id="211" w:name="_Toc246996357"/>
      <w:bookmarkStart w:id="212" w:name="_Toc2474"/>
      <w:bookmarkStart w:id="213" w:name="_Toc22838"/>
      <w:bookmarkStart w:id="214" w:name="_Toc29128"/>
      <w:bookmarkStart w:id="215" w:name="_Toc29832"/>
      <w:r>
        <w:rPr>
          <w:rFonts w:hint="eastAsia" w:ascii="仿宋" w:hAnsi="仿宋" w:eastAsia="仿宋" w:cs="仿宋"/>
          <w:sz w:val="24"/>
          <w:szCs w:val="24"/>
        </w:rPr>
        <w:t>（一）投标函</w:t>
      </w:r>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p>
    <w:p w14:paraId="2E02E208">
      <w:pPr>
        <w:spacing w:line="440" w:lineRule="exact"/>
        <w:outlineLvl w:val="9"/>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XXXXXXXXXXXX</w:t>
      </w:r>
      <w:r>
        <w:rPr>
          <w:rFonts w:hint="eastAsia" w:ascii="仿宋" w:hAnsi="仿宋" w:eastAsia="仿宋" w:cs="仿宋"/>
          <w:sz w:val="24"/>
          <w:szCs w:val="24"/>
        </w:rPr>
        <w:t>（招标人名称）：</w:t>
      </w:r>
    </w:p>
    <w:p w14:paraId="1FBECEDD">
      <w:pPr>
        <w:pStyle w:val="33"/>
        <w:shd w:val="clear" w:color="auto" w:fill="FFFFFF"/>
        <w:spacing w:line="56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1．我方已仔细研究了</w:t>
      </w:r>
      <w:r>
        <w:rPr>
          <w:rFonts w:hint="eastAsia" w:ascii="仿宋" w:hAnsi="仿宋" w:eastAsia="仿宋" w:cs="仿宋"/>
          <w:sz w:val="24"/>
          <w:szCs w:val="24"/>
          <w:lang w:val="en-US" w:eastAsia="zh-CN"/>
        </w:rPr>
        <w:t>乌苏市GAJ八十四户派出所附属用房及室外配套项目</w:t>
      </w:r>
      <w:r>
        <w:rPr>
          <w:rFonts w:hint="eastAsia" w:ascii="仿宋" w:hAnsi="仿宋" w:eastAsia="仿宋" w:cs="仿宋"/>
          <w:sz w:val="24"/>
          <w:szCs w:val="24"/>
          <w:lang w:eastAsia="zh-CN"/>
        </w:rPr>
        <w:t>磋商文件</w:t>
      </w:r>
      <w:r>
        <w:rPr>
          <w:rFonts w:hint="eastAsia" w:ascii="仿宋" w:hAnsi="仿宋" w:eastAsia="仿宋" w:cs="仿宋"/>
          <w:sz w:val="24"/>
          <w:szCs w:val="24"/>
        </w:rPr>
        <w:t>的全部内容，愿意以人民币（大写）</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）的投标总报价，工期</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日历天，按合同约定实施和完成承包工程，修补工程中的任何缺陷，工程质量达到</w:t>
      </w:r>
      <w:r>
        <w:rPr>
          <w:rFonts w:hint="eastAsia" w:ascii="仿宋" w:hAnsi="仿宋" w:eastAsia="仿宋" w:cs="仿宋"/>
          <w:sz w:val="24"/>
          <w:szCs w:val="24"/>
          <w:u w:val="single"/>
        </w:rPr>
        <w:t xml:space="preserve">         </w:t>
      </w:r>
      <w:r>
        <w:rPr>
          <w:rFonts w:hint="eastAsia" w:ascii="仿宋" w:hAnsi="仿宋" w:eastAsia="仿宋" w:cs="仿宋"/>
          <w:sz w:val="24"/>
          <w:szCs w:val="24"/>
          <w:u w:val="single"/>
          <w:lang w:val="en-US" w:eastAsia="zh-CN"/>
        </w:rPr>
        <w:t xml:space="preserve">  </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F1C67AF">
      <w:pPr>
        <w:spacing w:line="44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2．我方承诺在</w:t>
      </w:r>
      <w:r>
        <w:rPr>
          <w:rFonts w:hint="eastAsia" w:ascii="仿宋" w:hAnsi="仿宋" w:eastAsia="仿宋" w:cs="仿宋"/>
          <w:sz w:val="24"/>
          <w:szCs w:val="24"/>
          <w:lang w:eastAsia="zh-CN"/>
        </w:rPr>
        <w:t>磋商</w:t>
      </w:r>
      <w:r>
        <w:rPr>
          <w:rFonts w:hint="eastAsia" w:ascii="仿宋" w:hAnsi="仿宋" w:eastAsia="仿宋" w:cs="仿宋"/>
          <w:sz w:val="24"/>
          <w:szCs w:val="24"/>
        </w:rPr>
        <w:t>文件规定的</w:t>
      </w:r>
      <w:r>
        <w:rPr>
          <w:rFonts w:hint="eastAsia" w:ascii="仿宋" w:hAnsi="仿宋" w:eastAsia="仿宋" w:cs="仿宋"/>
          <w:sz w:val="24"/>
          <w:szCs w:val="24"/>
          <w:lang w:eastAsia="zh-CN"/>
        </w:rPr>
        <w:t>磋商</w:t>
      </w:r>
      <w:r>
        <w:rPr>
          <w:rFonts w:hint="eastAsia" w:ascii="仿宋" w:hAnsi="仿宋" w:eastAsia="仿宋" w:cs="仿宋"/>
          <w:sz w:val="24"/>
          <w:szCs w:val="24"/>
        </w:rPr>
        <w:t>有效期内不修改、撤销</w:t>
      </w:r>
      <w:r>
        <w:rPr>
          <w:rFonts w:hint="eastAsia" w:ascii="仿宋" w:hAnsi="仿宋" w:eastAsia="仿宋" w:cs="仿宋"/>
          <w:sz w:val="24"/>
          <w:szCs w:val="24"/>
          <w:lang w:eastAsia="zh-CN"/>
        </w:rPr>
        <w:t>响应文件</w:t>
      </w:r>
      <w:r>
        <w:rPr>
          <w:rFonts w:hint="eastAsia" w:ascii="仿宋" w:hAnsi="仿宋" w:eastAsia="仿宋" w:cs="仿宋"/>
          <w:sz w:val="24"/>
          <w:szCs w:val="24"/>
        </w:rPr>
        <w:t>。</w:t>
      </w:r>
    </w:p>
    <w:p w14:paraId="4B8E30E3">
      <w:pPr>
        <w:spacing w:line="44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3．随同本投标函提交</w:t>
      </w:r>
      <w:r>
        <w:rPr>
          <w:rFonts w:hint="eastAsia" w:ascii="仿宋" w:hAnsi="仿宋" w:eastAsia="仿宋" w:cs="仿宋"/>
          <w:sz w:val="24"/>
          <w:szCs w:val="24"/>
          <w:lang w:eastAsia="zh-CN"/>
        </w:rPr>
        <w:t>磋商</w:t>
      </w:r>
      <w:r>
        <w:rPr>
          <w:rFonts w:hint="eastAsia" w:ascii="仿宋" w:hAnsi="仿宋" w:eastAsia="仿宋" w:cs="仿宋"/>
          <w:sz w:val="24"/>
          <w:szCs w:val="24"/>
        </w:rPr>
        <w:t>保证金一份，金额为人民币（大写）</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p w14:paraId="62D8AEEE">
      <w:pPr>
        <w:spacing w:line="44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4．如我方中标：</w:t>
      </w:r>
    </w:p>
    <w:p w14:paraId="0BF8805D">
      <w:pPr>
        <w:spacing w:line="440" w:lineRule="exact"/>
        <w:ind w:firstLine="820" w:firstLineChars="342"/>
        <w:outlineLvl w:val="9"/>
        <w:rPr>
          <w:rFonts w:hint="eastAsia" w:ascii="仿宋" w:hAnsi="仿宋" w:eastAsia="仿宋" w:cs="仿宋"/>
          <w:sz w:val="24"/>
          <w:szCs w:val="24"/>
        </w:rPr>
      </w:pPr>
      <w:r>
        <w:rPr>
          <w:rFonts w:hint="eastAsia" w:ascii="仿宋" w:hAnsi="仿宋" w:eastAsia="仿宋" w:cs="仿宋"/>
          <w:sz w:val="24"/>
          <w:szCs w:val="24"/>
        </w:rPr>
        <w:t>（1）我方承诺在收到中标通知书后，在中标通知书规定的期限内与你方签订合同。</w:t>
      </w:r>
    </w:p>
    <w:p w14:paraId="0F11BBFA">
      <w:pPr>
        <w:spacing w:line="440" w:lineRule="exact"/>
        <w:ind w:firstLine="820" w:firstLineChars="342"/>
        <w:outlineLvl w:val="9"/>
        <w:rPr>
          <w:rFonts w:hint="eastAsia" w:ascii="仿宋" w:hAnsi="仿宋" w:eastAsia="仿宋" w:cs="仿宋"/>
          <w:sz w:val="24"/>
          <w:szCs w:val="24"/>
        </w:rPr>
      </w:pPr>
      <w:r>
        <w:rPr>
          <w:rFonts w:hint="eastAsia" w:ascii="仿宋" w:hAnsi="仿宋" w:eastAsia="仿宋" w:cs="仿宋"/>
          <w:sz w:val="24"/>
          <w:szCs w:val="24"/>
        </w:rPr>
        <w:t>（2）随同本投标函递交的投标函附录属于合同文件的组成部分。</w:t>
      </w:r>
    </w:p>
    <w:p w14:paraId="6DBE2308">
      <w:pPr>
        <w:spacing w:line="440" w:lineRule="exact"/>
        <w:ind w:firstLine="820" w:firstLineChars="342"/>
        <w:outlineLvl w:val="9"/>
        <w:rPr>
          <w:rFonts w:hint="eastAsia" w:ascii="仿宋" w:hAnsi="仿宋" w:eastAsia="仿宋" w:cs="仿宋"/>
          <w:sz w:val="24"/>
          <w:szCs w:val="24"/>
        </w:rPr>
      </w:pPr>
      <w:r>
        <w:rPr>
          <w:rFonts w:hint="eastAsia" w:ascii="仿宋" w:hAnsi="仿宋" w:eastAsia="仿宋" w:cs="仿宋"/>
          <w:sz w:val="24"/>
          <w:szCs w:val="24"/>
        </w:rPr>
        <w:t>（3）我方承诺按照</w:t>
      </w:r>
      <w:r>
        <w:rPr>
          <w:rFonts w:hint="eastAsia" w:ascii="仿宋" w:hAnsi="仿宋" w:eastAsia="仿宋" w:cs="仿宋"/>
          <w:sz w:val="24"/>
          <w:szCs w:val="24"/>
          <w:lang w:eastAsia="zh-CN"/>
        </w:rPr>
        <w:t>磋商文件</w:t>
      </w:r>
      <w:r>
        <w:rPr>
          <w:rFonts w:hint="eastAsia" w:ascii="仿宋" w:hAnsi="仿宋" w:eastAsia="仿宋" w:cs="仿宋"/>
          <w:sz w:val="24"/>
          <w:szCs w:val="24"/>
        </w:rPr>
        <w:t>规定向你方递交履约担保。</w:t>
      </w:r>
    </w:p>
    <w:p w14:paraId="2077A661">
      <w:pPr>
        <w:spacing w:line="440" w:lineRule="exact"/>
        <w:ind w:firstLine="820" w:firstLineChars="342"/>
        <w:outlineLvl w:val="9"/>
        <w:rPr>
          <w:rFonts w:hint="eastAsia" w:ascii="仿宋" w:hAnsi="仿宋" w:eastAsia="仿宋" w:cs="仿宋"/>
          <w:sz w:val="24"/>
          <w:szCs w:val="24"/>
        </w:rPr>
      </w:pPr>
      <w:r>
        <w:rPr>
          <w:rFonts w:hint="eastAsia" w:ascii="仿宋" w:hAnsi="仿宋" w:eastAsia="仿宋" w:cs="仿宋"/>
          <w:sz w:val="24"/>
          <w:szCs w:val="24"/>
        </w:rPr>
        <w:t>（4）我方承诺在合同约定的期限内完成并移交全部合同工程。</w:t>
      </w:r>
    </w:p>
    <w:p w14:paraId="4903E868">
      <w:pPr>
        <w:spacing w:line="44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5．我方在此声明，所递交的</w:t>
      </w:r>
      <w:r>
        <w:rPr>
          <w:rFonts w:hint="eastAsia" w:ascii="仿宋" w:hAnsi="仿宋" w:eastAsia="仿宋" w:cs="仿宋"/>
          <w:sz w:val="24"/>
          <w:szCs w:val="24"/>
          <w:lang w:eastAsia="zh-CN"/>
        </w:rPr>
        <w:t>响应文件</w:t>
      </w:r>
      <w:r>
        <w:rPr>
          <w:rFonts w:hint="eastAsia" w:ascii="仿宋" w:hAnsi="仿宋" w:eastAsia="仿宋" w:cs="仿宋"/>
          <w:sz w:val="24"/>
          <w:szCs w:val="24"/>
        </w:rPr>
        <w:t>及有关资料内容完整、真实和准确。</w:t>
      </w:r>
    </w:p>
    <w:p w14:paraId="76C9ECE1">
      <w:pPr>
        <w:spacing w:line="44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6．</w:t>
      </w:r>
      <w:r>
        <w:rPr>
          <w:rFonts w:hint="eastAsia" w:ascii="仿宋" w:hAnsi="仿宋" w:eastAsia="仿宋" w:cs="仿宋"/>
          <w:sz w:val="24"/>
          <w:szCs w:val="24"/>
          <w:u w:val="single"/>
        </w:rPr>
        <w:t xml:space="preserve">                                       </w:t>
      </w:r>
      <w:r>
        <w:rPr>
          <w:rFonts w:hint="eastAsia" w:ascii="仿宋" w:hAnsi="仿宋" w:eastAsia="仿宋" w:cs="仿宋"/>
          <w:sz w:val="24"/>
          <w:szCs w:val="24"/>
        </w:rPr>
        <w:t>（其他补充说明）。</w:t>
      </w:r>
    </w:p>
    <w:p w14:paraId="4E02C027">
      <w:pPr>
        <w:spacing w:line="440" w:lineRule="exact"/>
        <w:outlineLvl w:val="9"/>
        <w:rPr>
          <w:rFonts w:hint="eastAsia" w:ascii="仿宋" w:hAnsi="仿宋" w:eastAsia="仿宋" w:cs="仿宋"/>
          <w:sz w:val="24"/>
          <w:szCs w:val="24"/>
        </w:rPr>
      </w:pPr>
    </w:p>
    <w:p w14:paraId="2C8DC787">
      <w:pPr>
        <w:pStyle w:val="5"/>
        <w:ind w:left="0" w:leftChars="0" w:firstLine="0" w:firstLineChars="0"/>
        <w:jc w:val="both"/>
        <w:outlineLvl w:val="9"/>
        <w:rPr>
          <w:rFonts w:hint="eastAsia" w:ascii="仿宋" w:hAnsi="仿宋" w:eastAsia="仿宋" w:cs="仿宋"/>
          <w:sz w:val="24"/>
          <w:szCs w:val="24"/>
        </w:rPr>
      </w:pPr>
    </w:p>
    <w:p w14:paraId="2E2B867A">
      <w:pPr>
        <w:spacing w:line="440" w:lineRule="exact"/>
        <w:jc w:val="both"/>
        <w:rPr>
          <w:rFonts w:hint="eastAsia" w:ascii="仿宋" w:hAnsi="仿宋" w:eastAsia="仿宋" w:cs="仿宋"/>
          <w:sz w:val="24"/>
          <w:szCs w:val="24"/>
        </w:rPr>
      </w:pPr>
      <w:r>
        <w:rPr>
          <w:rFonts w:hint="eastAsia" w:ascii="仿宋" w:hAnsi="仿宋" w:eastAsia="仿宋" w:cs="仿宋"/>
          <w:sz w:val="24"/>
          <w:szCs w:val="24"/>
          <w:lang w:eastAsia="zh-CN"/>
        </w:rPr>
        <w:t>响应单位</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（盖单位章）</w:t>
      </w:r>
    </w:p>
    <w:p w14:paraId="37128FBD">
      <w:pPr>
        <w:spacing w:line="440" w:lineRule="exact"/>
        <w:jc w:val="both"/>
        <w:rPr>
          <w:rFonts w:hint="eastAsia" w:ascii="仿宋" w:hAnsi="仿宋" w:eastAsia="仿宋" w:cs="仿宋"/>
          <w:sz w:val="24"/>
          <w:szCs w:val="24"/>
        </w:rPr>
      </w:pPr>
      <w:r>
        <w:rPr>
          <w:rFonts w:hint="eastAsia" w:ascii="仿宋" w:hAnsi="仿宋" w:eastAsia="仿宋" w:cs="仿宋"/>
          <w:sz w:val="24"/>
          <w:szCs w:val="24"/>
        </w:rPr>
        <w:t>法定代表人或其委托代理人：</w:t>
      </w:r>
      <w:r>
        <w:rPr>
          <w:rFonts w:hint="eastAsia" w:ascii="仿宋" w:hAnsi="仿宋" w:eastAsia="仿宋" w:cs="仿宋"/>
          <w:sz w:val="24"/>
          <w:szCs w:val="24"/>
          <w:u w:val="single"/>
        </w:rPr>
        <w:t xml:space="preserve">          </w:t>
      </w:r>
      <w:r>
        <w:rPr>
          <w:rFonts w:hint="eastAsia" w:ascii="仿宋" w:hAnsi="仿宋" w:eastAsia="仿宋" w:cs="仿宋"/>
          <w:sz w:val="24"/>
          <w:szCs w:val="24"/>
        </w:rPr>
        <w:t>（签字）</w:t>
      </w:r>
    </w:p>
    <w:p w14:paraId="01D1FE7F">
      <w:pPr>
        <w:spacing w:line="440" w:lineRule="exact"/>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rPr>
        <w:t xml:space="preserve">                                     </w:t>
      </w:r>
    </w:p>
    <w:p w14:paraId="217F6BC9">
      <w:pPr>
        <w:spacing w:line="440" w:lineRule="exact"/>
        <w:jc w:val="both"/>
        <w:rPr>
          <w:rFonts w:hint="eastAsia" w:ascii="仿宋" w:hAnsi="仿宋" w:eastAsia="仿宋" w:cs="仿宋"/>
          <w:sz w:val="24"/>
          <w:szCs w:val="24"/>
        </w:rPr>
      </w:pPr>
      <w:r>
        <w:rPr>
          <w:rFonts w:hint="eastAsia" w:ascii="仿宋" w:hAnsi="仿宋" w:eastAsia="仿宋" w:cs="仿宋"/>
          <w:sz w:val="24"/>
          <w:szCs w:val="24"/>
        </w:rPr>
        <w:t>网址：</w:t>
      </w:r>
      <w:r>
        <w:rPr>
          <w:rFonts w:hint="eastAsia" w:ascii="仿宋" w:hAnsi="仿宋" w:eastAsia="仿宋" w:cs="仿宋"/>
          <w:sz w:val="24"/>
          <w:szCs w:val="24"/>
          <w:u w:val="single"/>
        </w:rPr>
        <w:t xml:space="preserve">                                     </w:t>
      </w:r>
    </w:p>
    <w:p w14:paraId="323AE14B">
      <w:pPr>
        <w:spacing w:line="440" w:lineRule="exact"/>
        <w:jc w:val="both"/>
        <w:rPr>
          <w:rFonts w:hint="eastAsia" w:ascii="仿宋" w:hAnsi="仿宋" w:eastAsia="仿宋" w:cs="仿宋"/>
          <w:sz w:val="24"/>
          <w:szCs w:val="24"/>
        </w:rPr>
      </w:pPr>
      <w:r>
        <w:rPr>
          <w:rFonts w:hint="eastAsia" w:ascii="仿宋" w:hAnsi="仿宋" w:eastAsia="仿宋" w:cs="仿宋"/>
          <w:sz w:val="24"/>
          <w:szCs w:val="24"/>
        </w:rPr>
        <w:t>电话：</w:t>
      </w:r>
      <w:r>
        <w:rPr>
          <w:rFonts w:hint="eastAsia" w:ascii="仿宋" w:hAnsi="仿宋" w:eastAsia="仿宋" w:cs="仿宋"/>
          <w:sz w:val="24"/>
          <w:szCs w:val="24"/>
          <w:u w:val="single"/>
        </w:rPr>
        <w:t xml:space="preserve">                                     </w:t>
      </w:r>
    </w:p>
    <w:p w14:paraId="5E708EFE">
      <w:pPr>
        <w:spacing w:line="440" w:lineRule="exact"/>
        <w:jc w:val="both"/>
        <w:rPr>
          <w:rFonts w:hint="eastAsia" w:ascii="仿宋" w:hAnsi="仿宋" w:eastAsia="仿宋" w:cs="仿宋"/>
          <w:sz w:val="24"/>
          <w:szCs w:val="24"/>
        </w:rPr>
      </w:pPr>
      <w:r>
        <w:rPr>
          <w:rFonts w:hint="eastAsia" w:ascii="仿宋" w:hAnsi="仿宋" w:eastAsia="仿宋" w:cs="仿宋"/>
          <w:sz w:val="24"/>
          <w:szCs w:val="24"/>
        </w:rPr>
        <w:t>传真：</w:t>
      </w:r>
      <w:r>
        <w:rPr>
          <w:rFonts w:hint="eastAsia" w:ascii="仿宋" w:hAnsi="仿宋" w:eastAsia="仿宋" w:cs="仿宋"/>
          <w:sz w:val="24"/>
          <w:szCs w:val="24"/>
          <w:u w:val="single"/>
        </w:rPr>
        <w:t xml:space="preserve">                                     </w:t>
      </w:r>
    </w:p>
    <w:p w14:paraId="5EF7CD67">
      <w:pPr>
        <w:spacing w:line="440" w:lineRule="exact"/>
        <w:jc w:val="both"/>
        <w:rPr>
          <w:rFonts w:hint="eastAsia" w:ascii="仿宋" w:hAnsi="仿宋" w:eastAsia="仿宋" w:cs="仿宋"/>
          <w:sz w:val="24"/>
          <w:szCs w:val="24"/>
        </w:rPr>
      </w:pPr>
      <w:r>
        <w:rPr>
          <w:rFonts w:hint="eastAsia" w:ascii="仿宋" w:hAnsi="仿宋" w:eastAsia="仿宋" w:cs="仿宋"/>
          <w:sz w:val="24"/>
          <w:szCs w:val="24"/>
        </w:rPr>
        <w:t>邮政编码：</w:t>
      </w:r>
      <w:r>
        <w:rPr>
          <w:rFonts w:hint="eastAsia" w:ascii="仿宋" w:hAnsi="仿宋" w:eastAsia="仿宋" w:cs="仿宋"/>
          <w:sz w:val="24"/>
          <w:szCs w:val="24"/>
          <w:u w:val="single"/>
        </w:rPr>
        <w:t xml:space="preserve">                                 </w:t>
      </w:r>
    </w:p>
    <w:p w14:paraId="5D014DC2">
      <w:pPr>
        <w:spacing w:line="440" w:lineRule="exact"/>
        <w:jc w:val="both"/>
        <w:rPr>
          <w:rFonts w:hint="eastAsia" w:ascii="仿宋" w:hAnsi="仿宋" w:eastAsia="仿宋" w:cs="仿宋"/>
          <w:sz w:val="24"/>
          <w:szCs w:val="24"/>
        </w:rPr>
      </w:pP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3BE23341">
      <w:pPr>
        <w:spacing w:line="440" w:lineRule="exact"/>
        <w:rPr>
          <w:rFonts w:hint="eastAsia" w:ascii="仿宋" w:hAnsi="仿宋" w:eastAsia="仿宋" w:cs="仿宋"/>
          <w:sz w:val="24"/>
          <w:szCs w:val="24"/>
        </w:rPr>
      </w:pPr>
    </w:p>
    <w:p w14:paraId="52F3FE53">
      <w:pPr>
        <w:spacing w:line="440" w:lineRule="exact"/>
        <w:ind w:firstLine="2400" w:firstLineChars="1000"/>
        <w:rPr>
          <w:rFonts w:hint="eastAsia" w:ascii="仿宋" w:hAnsi="仿宋" w:eastAsia="仿宋" w:cs="仿宋"/>
          <w:sz w:val="24"/>
          <w:szCs w:val="24"/>
        </w:rPr>
      </w:pPr>
      <w:bookmarkStart w:id="216" w:name="_Toc4756"/>
      <w:bookmarkStart w:id="217" w:name="_Toc144974859"/>
      <w:bookmarkStart w:id="218" w:name="_Toc152045790"/>
      <w:bookmarkStart w:id="219" w:name="_Toc152042579"/>
      <w:bookmarkStart w:id="220" w:name="_Toc246996358"/>
      <w:bookmarkStart w:id="221" w:name="_Toc247085876"/>
      <w:bookmarkStart w:id="222" w:name="_Toc7031"/>
      <w:bookmarkStart w:id="223" w:name="_Toc32355"/>
      <w:bookmarkStart w:id="224" w:name="_Toc9540"/>
      <w:bookmarkStart w:id="225" w:name="_Toc246997101"/>
      <w:bookmarkStart w:id="226" w:name="_Toc16319"/>
      <w:bookmarkStart w:id="227" w:name="_Toc179632810"/>
      <w:bookmarkStart w:id="228" w:name="_Toc23984"/>
      <w:bookmarkStart w:id="229" w:name="_Toc28905"/>
      <w:r>
        <w:rPr>
          <w:rFonts w:hint="eastAsia" w:ascii="仿宋" w:hAnsi="仿宋" w:eastAsia="仿宋" w:cs="仿宋"/>
          <w:sz w:val="24"/>
          <w:szCs w:val="24"/>
        </w:rPr>
        <w:t>（二）投标函附录</w:t>
      </w:r>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p>
    <w:p w14:paraId="0FCF7511">
      <w:pPr>
        <w:spacing w:line="440" w:lineRule="exact"/>
        <w:jc w:val="center"/>
        <w:rPr>
          <w:rFonts w:hint="eastAsia" w:ascii="仿宋" w:hAnsi="仿宋" w:eastAsia="仿宋" w:cs="仿宋"/>
          <w:sz w:val="24"/>
          <w:szCs w:val="24"/>
        </w:rPr>
      </w:pPr>
    </w:p>
    <w:tbl>
      <w:tblPr>
        <w:tblStyle w:val="37"/>
        <w:tblW w:w="89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
        <w:gridCol w:w="3257"/>
        <w:gridCol w:w="3765"/>
        <w:gridCol w:w="1001"/>
      </w:tblGrid>
      <w:tr w14:paraId="1F9E7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4B0DD412">
            <w:pPr>
              <w:spacing w:line="440" w:lineRule="exact"/>
              <w:jc w:val="center"/>
              <w:rPr>
                <w:rFonts w:hint="eastAsia" w:ascii="仿宋" w:hAnsi="仿宋" w:eastAsia="仿宋" w:cs="仿宋"/>
                <w:b/>
                <w:sz w:val="24"/>
                <w:szCs w:val="24"/>
              </w:rPr>
            </w:pPr>
            <w:r>
              <w:rPr>
                <w:rFonts w:hint="eastAsia" w:ascii="仿宋" w:hAnsi="仿宋" w:eastAsia="仿宋" w:cs="仿宋"/>
                <w:b/>
                <w:sz w:val="24"/>
                <w:szCs w:val="24"/>
              </w:rPr>
              <w:t>序号</w:t>
            </w:r>
          </w:p>
        </w:tc>
        <w:tc>
          <w:tcPr>
            <w:tcW w:w="3257" w:type="dxa"/>
            <w:vAlign w:val="center"/>
          </w:tcPr>
          <w:p w14:paraId="6AA5EBA9">
            <w:pPr>
              <w:spacing w:line="440" w:lineRule="exact"/>
              <w:jc w:val="center"/>
              <w:rPr>
                <w:rFonts w:hint="eastAsia" w:ascii="仿宋" w:hAnsi="仿宋" w:eastAsia="仿宋" w:cs="仿宋"/>
                <w:b/>
                <w:sz w:val="24"/>
                <w:szCs w:val="24"/>
              </w:rPr>
            </w:pPr>
            <w:r>
              <w:rPr>
                <w:rFonts w:hint="eastAsia" w:ascii="仿宋" w:hAnsi="仿宋" w:eastAsia="仿宋" w:cs="仿宋"/>
                <w:b/>
                <w:sz w:val="24"/>
                <w:szCs w:val="24"/>
              </w:rPr>
              <w:t>条款名称</w:t>
            </w:r>
          </w:p>
        </w:tc>
        <w:tc>
          <w:tcPr>
            <w:tcW w:w="3765" w:type="dxa"/>
            <w:vAlign w:val="center"/>
          </w:tcPr>
          <w:p w14:paraId="110DA966">
            <w:pPr>
              <w:spacing w:line="440" w:lineRule="exact"/>
              <w:jc w:val="center"/>
              <w:rPr>
                <w:rFonts w:hint="eastAsia" w:ascii="仿宋" w:hAnsi="仿宋" w:eastAsia="仿宋" w:cs="仿宋"/>
                <w:b/>
                <w:sz w:val="24"/>
                <w:szCs w:val="24"/>
              </w:rPr>
            </w:pPr>
            <w:r>
              <w:rPr>
                <w:rFonts w:hint="eastAsia" w:ascii="仿宋" w:hAnsi="仿宋" w:eastAsia="仿宋" w:cs="仿宋"/>
                <w:b/>
                <w:sz w:val="24"/>
                <w:szCs w:val="24"/>
              </w:rPr>
              <w:t>约定内容</w:t>
            </w:r>
          </w:p>
        </w:tc>
        <w:tc>
          <w:tcPr>
            <w:tcW w:w="1001" w:type="dxa"/>
            <w:vAlign w:val="center"/>
          </w:tcPr>
          <w:p w14:paraId="57D26CE2">
            <w:pPr>
              <w:spacing w:line="440" w:lineRule="exact"/>
              <w:jc w:val="center"/>
              <w:rPr>
                <w:rFonts w:hint="eastAsia" w:ascii="仿宋" w:hAnsi="仿宋" w:eastAsia="仿宋" w:cs="仿宋"/>
                <w:b/>
                <w:sz w:val="24"/>
                <w:szCs w:val="24"/>
              </w:rPr>
            </w:pPr>
            <w:r>
              <w:rPr>
                <w:rFonts w:hint="eastAsia" w:ascii="仿宋" w:hAnsi="仿宋" w:eastAsia="仿宋" w:cs="仿宋"/>
                <w:b/>
                <w:sz w:val="24"/>
                <w:szCs w:val="24"/>
              </w:rPr>
              <w:t>备注</w:t>
            </w:r>
          </w:p>
        </w:tc>
      </w:tr>
      <w:tr w14:paraId="3504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0B28F22D">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1</w:t>
            </w:r>
          </w:p>
        </w:tc>
        <w:tc>
          <w:tcPr>
            <w:tcW w:w="3257" w:type="dxa"/>
            <w:vAlign w:val="center"/>
          </w:tcPr>
          <w:p w14:paraId="6C329A3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项目经理</w:t>
            </w:r>
          </w:p>
        </w:tc>
        <w:tc>
          <w:tcPr>
            <w:tcW w:w="3765" w:type="dxa"/>
            <w:vAlign w:val="center"/>
          </w:tcPr>
          <w:p w14:paraId="37DEEA06">
            <w:pPr>
              <w:spacing w:line="440" w:lineRule="exact"/>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p>
        </w:tc>
        <w:tc>
          <w:tcPr>
            <w:tcW w:w="1001" w:type="dxa"/>
            <w:vAlign w:val="center"/>
          </w:tcPr>
          <w:p w14:paraId="0AC82F7A">
            <w:pPr>
              <w:spacing w:line="440" w:lineRule="exact"/>
              <w:jc w:val="center"/>
              <w:rPr>
                <w:rFonts w:hint="eastAsia" w:ascii="仿宋" w:hAnsi="仿宋" w:eastAsia="仿宋" w:cs="仿宋"/>
                <w:sz w:val="24"/>
                <w:szCs w:val="24"/>
              </w:rPr>
            </w:pPr>
          </w:p>
        </w:tc>
      </w:tr>
      <w:tr w14:paraId="4C1EA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2B9231C8">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2</w:t>
            </w:r>
          </w:p>
        </w:tc>
        <w:tc>
          <w:tcPr>
            <w:tcW w:w="3257" w:type="dxa"/>
            <w:vAlign w:val="center"/>
          </w:tcPr>
          <w:p w14:paraId="6AF8AB6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工期</w:t>
            </w:r>
          </w:p>
        </w:tc>
        <w:tc>
          <w:tcPr>
            <w:tcW w:w="3765" w:type="dxa"/>
            <w:vAlign w:val="center"/>
          </w:tcPr>
          <w:p w14:paraId="7797F034">
            <w:pPr>
              <w:spacing w:line="440" w:lineRule="exact"/>
              <w:rPr>
                <w:rFonts w:hint="eastAsia" w:ascii="仿宋" w:hAnsi="仿宋" w:eastAsia="仿宋" w:cs="仿宋"/>
                <w:sz w:val="24"/>
                <w:szCs w:val="24"/>
                <w:u w:val="single"/>
              </w:rPr>
            </w:pPr>
            <w:r>
              <w:rPr>
                <w:rFonts w:hint="eastAsia" w:ascii="仿宋" w:hAnsi="仿宋" w:eastAsia="仿宋" w:cs="仿宋"/>
                <w:sz w:val="24"/>
                <w:szCs w:val="24"/>
              </w:rPr>
              <w:t>天数：</w:t>
            </w:r>
            <w:r>
              <w:rPr>
                <w:rFonts w:hint="eastAsia" w:ascii="仿宋" w:hAnsi="仿宋" w:eastAsia="仿宋" w:cs="仿宋"/>
                <w:sz w:val="24"/>
                <w:szCs w:val="24"/>
                <w:u w:val="single"/>
              </w:rPr>
              <w:t xml:space="preserve">        </w:t>
            </w:r>
            <w:r>
              <w:rPr>
                <w:rFonts w:hint="eastAsia" w:ascii="仿宋" w:hAnsi="仿宋" w:eastAsia="仿宋" w:cs="仿宋"/>
                <w:sz w:val="24"/>
                <w:szCs w:val="24"/>
              </w:rPr>
              <w:t>日历天</w:t>
            </w:r>
          </w:p>
        </w:tc>
        <w:tc>
          <w:tcPr>
            <w:tcW w:w="1001" w:type="dxa"/>
            <w:vAlign w:val="center"/>
          </w:tcPr>
          <w:p w14:paraId="2ED4B24F">
            <w:pPr>
              <w:spacing w:line="440" w:lineRule="exact"/>
              <w:jc w:val="center"/>
              <w:rPr>
                <w:rFonts w:hint="eastAsia" w:ascii="仿宋" w:hAnsi="仿宋" w:eastAsia="仿宋" w:cs="仿宋"/>
                <w:sz w:val="24"/>
                <w:szCs w:val="24"/>
              </w:rPr>
            </w:pPr>
          </w:p>
        </w:tc>
      </w:tr>
      <w:tr w14:paraId="68CE2A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26BCCF26">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3</w:t>
            </w:r>
          </w:p>
        </w:tc>
        <w:tc>
          <w:tcPr>
            <w:tcW w:w="3257" w:type="dxa"/>
            <w:vAlign w:val="center"/>
          </w:tcPr>
          <w:p w14:paraId="6EDF1637">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缺陷责任期</w:t>
            </w:r>
          </w:p>
        </w:tc>
        <w:tc>
          <w:tcPr>
            <w:tcW w:w="3765" w:type="dxa"/>
            <w:vAlign w:val="center"/>
          </w:tcPr>
          <w:p w14:paraId="20BB1256">
            <w:pPr>
              <w:spacing w:line="440" w:lineRule="exact"/>
              <w:rPr>
                <w:rFonts w:hint="eastAsia" w:ascii="仿宋" w:hAnsi="仿宋" w:eastAsia="仿宋" w:cs="仿宋"/>
                <w:sz w:val="24"/>
                <w:szCs w:val="24"/>
                <w:lang w:eastAsia="zh-CN"/>
              </w:rPr>
            </w:pPr>
            <w:r>
              <w:rPr>
                <w:rFonts w:hint="eastAsia" w:ascii="仿宋" w:hAnsi="仿宋" w:eastAsia="仿宋" w:cs="仿宋"/>
                <w:sz w:val="24"/>
                <w:szCs w:val="24"/>
                <w:lang w:eastAsia="zh-CN"/>
              </w:rPr>
              <w:t>按国家规定执行</w:t>
            </w:r>
          </w:p>
        </w:tc>
        <w:tc>
          <w:tcPr>
            <w:tcW w:w="1001" w:type="dxa"/>
            <w:vAlign w:val="center"/>
          </w:tcPr>
          <w:p w14:paraId="6E0F93D6">
            <w:pPr>
              <w:spacing w:line="440" w:lineRule="exact"/>
              <w:jc w:val="center"/>
              <w:rPr>
                <w:rFonts w:hint="eastAsia" w:ascii="仿宋" w:hAnsi="仿宋" w:eastAsia="仿宋" w:cs="仿宋"/>
                <w:sz w:val="24"/>
                <w:szCs w:val="24"/>
              </w:rPr>
            </w:pPr>
          </w:p>
        </w:tc>
      </w:tr>
      <w:tr w14:paraId="38E8A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5CD29EC2">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257" w:type="dxa"/>
            <w:vAlign w:val="center"/>
          </w:tcPr>
          <w:p w14:paraId="459D991D">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765" w:type="dxa"/>
            <w:vAlign w:val="center"/>
          </w:tcPr>
          <w:p w14:paraId="43DE982A">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1001" w:type="dxa"/>
            <w:vAlign w:val="center"/>
          </w:tcPr>
          <w:p w14:paraId="5746C986">
            <w:pPr>
              <w:spacing w:line="440" w:lineRule="exact"/>
              <w:jc w:val="center"/>
              <w:rPr>
                <w:rFonts w:hint="eastAsia" w:ascii="仿宋" w:hAnsi="仿宋" w:eastAsia="仿宋" w:cs="仿宋"/>
                <w:sz w:val="24"/>
                <w:szCs w:val="24"/>
              </w:rPr>
            </w:pPr>
          </w:p>
        </w:tc>
      </w:tr>
      <w:tr w14:paraId="310EE6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1EC31D08">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257" w:type="dxa"/>
            <w:vAlign w:val="center"/>
          </w:tcPr>
          <w:p w14:paraId="1CDC8B29">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765" w:type="dxa"/>
            <w:vAlign w:val="center"/>
          </w:tcPr>
          <w:p w14:paraId="14A1B672">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1001" w:type="dxa"/>
            <w:vAlign w:val="center"/>
          </w:tcPr>
          <w:p w14:paraId="61D987C5">
            <w:pPr>
              <w:spacing w:line="440" w:lineRule="exact"/>
              <w:jc w:val="center"/>
              <w:rPr>
                <w:rFonts w:hint="eastAsia" w:ascii="仿宋" w:hAnsi="仿宋" w:eastAsia="仿宋" w:cs="仿宋"/>
                <w:sz w:val="24"/>
                <w:szCs w:val="24"/>
              </w:rPr>
            </w:pPr>
          </w:p>
        </w:tc>
      </w:tr>
      <w:tr w14:paraId="05C98A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68E46CFF">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257" w:type="dxa"/>
            <w:vAlign w:val="center"/>
          </w:tcPr>
          <w:p w14:paraId="7FE054F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765" w:type="dxa"/>
            <w:vAlign w:val="center"/>
          </w:tcPr>
          <w:p w14:paraId="5743AC9D">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1001" w:type="dxa"/>
            <w:vAlign w:val="center"/>
          </w:tcPr>
          <w:p w14:paraId="0877AAC3">
            <w:pPr>
              <w:spacing w:line="440" w:lineRule="exact"/>
              <w:jc w:val="center"/>
              <w:rPr>
                <w:rFonts w:hint="eastAsia" w:ascii="仿宋" w:hAnsi="仿宋" w:eastAsia="仿宋" w:cs="仿宋"/>
                <w:sz w:val="24"/>
                <w:szCs w:val="24"/>
              </w:rPr>
            </w:pPr>
          </w:p>
        </w:tc>
      </w:tr>
      <w:tr w14:paraId="2D1D5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6" w:type="dxa"/>
            <w:vAlign w:val="center"/>
          </w:tcPr>
          <w:p w14:paraId="0AF949F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257" w:type="dxa"/>
            <w:vAlign w:val="center"/>
          </w:tcPr>
          <w:p w14:paraId="4549D34B">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765" w:type="dxa"/>
            <w:vAlign w:val="center"/>
          </w:tcPr>
          <w:p w14:paraId="7E3CCE5F">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1001" w:type="dxa"/>
            <w:vAlign w:val="center"/>
          </w:tcPr>
          <w:p w14:paraId="26147A49">
            <w:pPr>
              <w:spacing w:line="440" w:lineRule="exact"/>
              <w:jc w:val="center"/>
              <w:rPr>
                <w:rFonts w:hint="eastAsia" w:ascii="仿宋" w:hAnsi="仿宋" w:eastAsia="仿宋" w:cs="仿宋"/>
                <w:sz w:val="24"/>
                <w:szCs w:val="24"/>
              </w:rPr>
            </w:pPr>
          </w:p>
        </w:tc>
      </w:tr>
      <w:tr w14:paraId="50810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trPr>
        <w:tc>
          <w:tcPr>
            <w:tcW w:w="906" w:type="dxa"/>
            <w:vAlign w:val="center"/>
          </w:tcPr>
          <w:p w14:paraId="7E03614B">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257" w:type="dxa"/>
            <w:vAlign w:val="center"/>
          </w:tcPr>
          <w:p w14:paraId="6DF9961B">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3765" w:type="dxa"/>
            <w:vAlign w:val="center"/>
          </w:tcPr>
          <w:p w14:paraId="51BE1A8D">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w:t>
            </w:r>
          </w:p>
        </w:tc>
        <w:tc>
          <w:tcPr>
            <w:tcW w:w="1001" w:type="dxa"/>
            <w:vAlign w:val="center"/>
          </w:tcPr>
          <w:p w14:paraId="34F6270E">
            <w:pPr>
              <w:spacing w:line="440" w:lineRule="exact"/>
              <w:jc w:val="center"/>
              <w:rPr>
                <w:rFonts w:hint="eastAsia" w:ascii="仿宋" w:hAnsi="仿宋" w:eastAsia="仿宋" w:cs="仿宋"/>
                <w:sz w:val="24"/>
                <w:szCs w:val="24"/>
              </w:rPr>
            </w:pPr>
          </w:p>
        </w:tc>
      </w:tr>
    </w:tbl>
    <w:p w14:paraId="6097CC58">
      <w:pPr>
        <w:spacing w:line="440" w:lineRule="exact"/>
        <w:ind w:left="840" w:leftChars="400" w:firstLine="2640" w:firstLineChars="1100"/>
        <w:rPr>
          <w:rFonts w:hint="eastAsia" w:ascii="仿宋" w:hAnsi="仿宋" w:eastAsia="仿宋" w:cs="仿宋"/>
          <w:sz w:val="24"/>
          <w:szCs w:val="24"/>
        </w:rPr>
      </w:pPr>
    </w:p>
    <w:p w14:paraId="4D378113">
      <w:pPr>
        <w:spacing w:line="440" w:lineRule="exact"/>
        <w:jc w:val="both"/>
        <w:rPr>
          <w:rFonts w:hint="eastAsia" w:ascii="仿宋" w:hAnsi="仿宋" w:eastAsia="仿宋" w:cs="仿宋"/>
          <w:sz w:val="24"/>
          <w:szCs w:val="24"/>
        </w:rPr>
      </w:pPr>
      <w:r>
        <w:rPr>
          <w:rFonts w:hint="eastAsia" w:ascii="仿宋" w:hAnsi="仿宋" w:eastAsia="仿宋" w:cs="仿宋"/>
          <w:sz w:val="24"/>
          <w:szCs w:val="24"/>
        </w:rPr>
        <w:br w:type="page"/>
      </w:r>
    </w:p>
    <w:p w14:paraId="2819CE86">
      <w:pPr>
        <w:spacing w:line="440" w:lineRule="exact"/>
        <w:jc w:val="center"/>
        <w:rPr>
          <w:rFonts w:hint="eastAsia" w:ascii="仿宋" w:hAnsi="仿宋" w:eastAsia="仿宋" w:cs="仿宋"/>
          <w:b/>
          <w:bCs/>
          <w:sz w:val="24"/>
          <w:szCs w:val="24"/>
        </w:rPr>
      </w:pPr>
      <w:bookmarkStart w:id="230" w:name="_Toc11944"/>
      <w:bookmarkStart w:id="231" w:name="_Toc179632815"/>
      <w:bookmarkStart w:id="232" w:name="_Toc152045795"/>
      <w:bookmarkStart w:id="233" w:name="_Toc22672"/>
      <w:bookmarkStart w:id="234" w:name="_Toc247085881"/>
      <w:bookmarkStart w:id="235" w:name="_Toc39861333"/>
      <w:bookmarkStart w:id="236" w:name="_Toc246996363"/>
      <w:bookmarkStart w:id="237" w:name="_Toc26020"/>
      <w:bookmarkStart w:id="238" w:name="_Toc246997106"/>
      <w:bookmarkStart w:id="239" w:name="_Toc5899"/>
      <w:bookmarkStart w:id="240" w:name="_Toc152042584"/>
      <w:bookmarkStart w:id="241" w:name="_Toc144974863"/>
      <w:r>
        <w:rPr>
          <w:rFonts w:hint="eastAsia" w:ascii="仿宋" w:hAnsi="仿宋" w:eastAsia="仿宋" w:cs="仿宋"/>
          <w:sz w:val="24"/>
          <w:szCs w:val="24"/>
          <w:lang w:eastAsia="zh-CN"/>
        </w:rPr>
        <w:t>三</w:t>
      </w:r>
      <w:r>
        <w:rPr>
          <w:rFonts w:hint="eastAsia" w:ascii="仿宋" w:hAnsi="仿宋" w:eastAsia="仿宋" w:cs="仿宋"/>
          <w:b/>
          <w:bCs/>
          <w:sz w:val="24"/>
          <w:szCs w:val="24"/>
          <w:lang w:val="en-US" w:eastAsia="zh-CN"/>
        </w:rPr>
        <w:t>、</w:t>
      </w:r>
      <w:r>
        <w:rPr>
          <w:rFonts w:hint="eastAsia" w:ascii="仿宋" w:hAnsi="仿宋" w:eastAsia="仿宋" w:cs="仿宋"/>
          <w:b/>
          <w:bCs/>
          <w:sz w:val="24"/>
          <w:szCs w:val="24"/>
        </w:rPr>
        <w:t>已标价工程量清单</w:t>
      </w:r>
      <w:bookmarkEnd w:id="230"/>
      <w:bookmarkEnd w:id="231"/>
      <w:bookmarkEnd w:id="232"/>
      <w:bookmarkEnd w:id="233"/>
      <w:bookmarkEnd w:id="234"/>
      <w:bookmarkEnd w:id="235"/>
      <w:bookmarkEnd w:id="236"/>
      <w:bookmarkEnd w:id="237"/>
      <w:bookmarkEnd w:id="238"/>
      <w:bookmarkEnd w:id="239"/>
      <w:bookmarkEnd w:id="240"/>
      <w:bookmarkEnd w:id="241"/>
    </w:p>
    <w:p w14:paraId="5CA3B1CB">
      <w:pPr>
        <w:numPr>
          <w:ilvl w:val="0"/>
          <w:numId w:val="0"/>
        </w:numPr>
        <w:rPr>
          <w:rFonts w:hint="eastAsia" w:ascii="仿宋" w:hAnsi="仿宋" w:eastAsia="仿宋" w:cs="仿宋"/>
          <w:sz w:val="24"/>
          <w:szCs w:val="24"/>
        </w:rPr>
      </w:pPr>
    </w:p>
    <w:p w14:paraId="7DC0D091">
      <w:pPr>
        <w:spacing w:line="440" w:lineRule="exact"/>
        <w:jc w:val="center"/>
        <w:rPr>
          <w:rFonts w:hint="eastAsia" w:ascii="仿宋" w:hAnsi="仿宋" w:eastAsia="仿宋" w:cs="仿宋"/>
          <w:sz w:val="24"/>
          <w:szCs w:val="24"/>
        </w:rPr>
      </w:pPr>
      <w:r>
        <w:rPr>
          <w:rFonts w:hint="eastAsia" w:ascii="仿宋" w:hAnsi="仿宋" w:eastAsia="仿宋" w:cs="仿宋"/>
          <w:sz w:val="24"/>
          <w:szCs w:val="24"/>
        </w:rPr>
        <w:br w:type="page"/>
      </w:r>
    </w:p>
    <w:p w14:paraId="1BFB939D">
      <w:pPr>
        <w:numPr>
          <w:ilvl w:val="0"/>
          <w:numId w:val="0"/>
        </w:numPr>
        <w:spacing w:line="440" w:lineRule="exact"/>
        <w:ind w:leftChars="0"/>
        <w:jc w:val="center"/>
        <w:outlineLvl w:val="1"/>
        <w:rPr>
          <w:rFonts w:hint="eastAsia" w:ascii="仿宋" w:hAnsi="仿宋" w:eastAsia="仿宋" w:cs="仿宋"/>
          <w:b/>
          <w:bCs/>
          <w:kern w:val="2"/>
          <w:sz w:val="24"/>
          <w:szCs w:val="24"/>
          <w:lang w:val="en-US" w:eastAsia="zh-CN" w:bidi="ar-SA"/>
        </w:rPr>
      </w:pPr>
      <w:bookmarkStart w:id="242" w:name="_Toc4835"/>
      <w:bookmarkStart w:id="243" w:name="_Toc29131"/>
      <w:r>
        <w:rPr>
          <w:rFonts w:hint="eastAsia" w:ascii="仿宋" w:hAnsi="仿宋" w:eastAsia="仿宋" w:cs="仿宋"/>
          <w:b/>
          <w:bCs/>
          <w:kern w:val="2"/>
          <w:sz w:val="24"/>
          <w:szCs w:val="24"/>
          <w:lang w:val="en-US" w:eastAsia="zh-CN" w:bidi="ar-SA"/>
        </w:rPr>
        <w:t>四、技术标投标格式</w:t>
      </w:r>
      <w:bookmarkEnd w:id="242"/>
      <w:bookmarkEnd w:id="243"/>
    </w:p>
    <w:p w14:paraId="5340A5C6">
      <w:pPr>
        <w:numPr>
          <w:ilvl w:val="0"/>
          <w:numId w:val="0"/>
        </w:numPr>
        <w:ind w:leftChars="0"/>
        <w:jc w:val="both"/>
        <w:outlineLvl w:val="9"/>
        <w:rPr>
          <w:rFonts w:hint="eastAsia" w:ascii="仿宋" w:hAnsi="仿宋" w:eastAsia="仿宋" w:cs="仿宋"/>
          <w:sz w:val="24"/>
          <w:szCs w:val="24"/>
          <w:lang w:val="en-US" w:eastAsia="zh-CN"/>
        </w:rPr>
      </w:pPr>
    </w:p>
    <w:p w14:paraId="7F3495CD">
      <w:pPr>
        <w:spacing w:line="440" w:lineRule="exact"/>
        <w:jc w:val="center"/>
        <w:rPr>
          <w:rFonts w:hint="eastAsia" w:ascii="仿宋" w:hAnsi="仿宋" w:eastAsia="仿宋" w:cs="仿宋"/>
          <w:b/>
          <w:bCs/>
          <w:sz w:val="24"/>
          <w:szCs w:val="24"/>
        </w:rPr>
      </w:pPr>
      <w:r>
        <w:rPr>
          <w:rFonts w:hint="eastAsia" w:ascii="仿宋" w:hAnsi="仿宋" w:eastAsia="仿宋" w:cs="仿宋"/>
          <w:b/>
          <w:bCs/>
          <w:sz w:val="24"/>
          <w:szCs w:val="24"/>
          <w:lang w:eastAsia="zh-CN"/>
        </w:rPr>
        <w:t>响应文件</w:t>
      </w:r>
      <w:r>
        <w:rPr>
          <w:rFonts w:hint="eastAsia" w:ascii="仿宋" w:hAnsi="仿宋" w:eastAsia="仿宋" w:cs="仿宋"/>
          <w:b/>
          <w:bCs/>
          <w:sz w:val="24"/>
          <w:szCs w:val="24"/>
        </w:rPr>
        <w:t>须按技术标格式目录顺序编写</w:t>
      </w:r>
    </w:p>
    <w:p w14:paraId="4D7E39C1">
      <w:pPr>
        <w:spacing w:line="440" w:lineRule="exact"/>
        <w:ind w:firstLine="241" w:firstLineChars="100"/>
        <w:jc w:val="center"/>
        <w:rPr>
          <w:rFonts w:hint="eastAsia" w:ascii="仿宋" w:hAnsi="仿宋" w:eastAsia="仿宋" w:cs="仿宋"/>
          <w:b/>
          <w:sz w:val="24"/>
          <w:szCs w:val="24"/>
        </w:rPr>
      </w:pPr>
      <w:bookmarkStart w:id="244" w:name="_Toc246996369"/>
      <w:bookmarkStart w:id="245" w:name="_Toc152042592"/>
      <w:bookmarkStart w:id="246" w:name="_Toc39861335"/>
      <w:bookmarkStart w:id="247" w:name="_Toc247085887"/>
      <w:bookmarkStart w:id="248" w:name="_Toc144974871"/>
      <w:bookmarkStart w:id="249" w:name="_Toc246997112"/>
      <w:bookmarkStart w:id="250" w:name="_Toc26900"/>
      <w:bookmarkStart w:id="251" w:name="_Toc179632823"/>
      <w:bookmarkStart w:id="252" w:name="_Toc152045803"/>
      <w:r>
        <w:rPr>
          <w:rFonts w:hint="eastAsia" w:ascii="仿宋" w:hAnsi="仿宋" w:eastAsia="仿宋" w:cs="仿宋"/>
          <w:b/>
          <w:sz w:val="24"/>
          <w:szCs w:val="24"/>
        </w:rPr>
        <w:t>目录</w:t>
      </w:r>
    </w:p>
    <w:p w14:paraId="4B589D7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1.全面性</w:t>
      </w:r>
    </w:p>
    <w:p w14:paraId="6BA73F5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1.1工程概况、施工组织方案；</w:t>
      </w:r>
    </w:p>
    <w:p w14:paraId="6A13BB1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1.2施工机械设备、劳动力投入计划；</w:t>
      </w:r>
    </w:p>
    <w:p w14:paraId="1D88FFE0">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1.3质量、工期、投资控制方案；</w:t>
      </w:r>
    </w:p>
    <w:p w14:paraId="25D0984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1.4文明施工措施；</w:t>
      </w:r>
    </w:p>
    <w:p w14:paraId="466CAA47">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1.5施工总进度计划（附图）；</w:t>
      </w:r>
    </w:p>
    <w:p w14:paraId="4EE99C40">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1.6施工现场平面布置（附图）；</w:t>
      </w:r>
    </w:p>
    <w:p w14:paraId="26F7B11E">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2．可行性</w:t>
      </w:r>
    </w:p>
    <w:p w14:paraId="165A18A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2.1施工措施及计划；</w:t>
      </w:r>
    </w:p>
    <w:p w14:paraId="040EEC79">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2.2施工现场流水段的划分；</w:t>
      </w:r>
    </w:p>
    <w:p w14:paraId="36B9BF8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2.3施工现场流水作业；</w:t>
      </w:r>
    </w:p>
    <w:p w14:paraId="2560D892">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2.4施工现场交叉作业；</w:t>
      </w:r>
    </w:p>
    <w:p w14:paraId="4ADB909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2.5施工现场机具配置和布置；</w:t>
      </w:r>
    </w:p>
    <w:p w14:paraId="7FA26D04">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３.针对性</w:t>
      </w:r>
    </w:p>
    <w:p w14:paraId="31DD5CA5">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3.1施工的重点和关键部位处理</w:t>
      </w:r>
    </w:p>
    <w:p w14:paraId="75A667A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3.2质保体系；</w:t>
      </w:r>
    </w:p>
    <w:p w14:paraId="5A921B81">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３.3安保体系；</w:t>
      </w:r>
    </w:p>
    <w:p w14:paraId="3D4DFFF1">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３.4创优措施；</w:t>
      </w:r>
    </w:p>
    <w:p w14:paraId="3F4B829A">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３.5安全措施；</w:t>
      </w:r>
    </w:p>
    <w:p w14:paraId="38E9F93B">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３.6文明施工和防止扰民措施。</w:t>
      </w:r>
    </w:p>
    <w:p w14:paraId="0018CC04">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４.先进性</w:t>
      </w:r>
    </w:p>
    <w:p w14:paraId="2A539CB3">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４.1采用的新工艺、新技术、新设备；</w:t>
      </w:r>
    </w:p>
    <w:p w14:paraId="6E9B5100">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４.2在确保工程质量前提下，有降低成本、缩短工期、减轻劳动强度、提高进度的方案；</w:t>
      </w:r>
    </w:p>
    <w:p w14:paraId="72509B4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４.3在执行国家强制性条文前提下体现施工的先进性措施。</w:t>
      </w:r>
    </w:p>
    <w:p w14:paraId="6BAC3785">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５.强制性</w:t>
      </w:r>
    </w:p>
    <w:p w14:paraId="5C4AE0E2">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５.1防治质量通病的措施；</w:t>
      </w:r>
    </w:p>
    <w:p w14:paraId="39EED82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５.2</w:t>
      </w:r>
      <w:r>
        <w:rPr>
          <w:rFonts w:hint="eastAsia" w:ascii="仿宋" w:hAnsi="仿宋" w:eastAsia="仿宋" w:cs="仿宋"/>
          <w:sz w:val="24"/>
          <w:szCs w:val="24"/>
          <w:lang w:val="en-US" w:eastAsia="zh-CN"/>
        </w:rPr>
        <w:t>执</w:t>
      </w:r>
      <w:r>
        <w:rPr>
          <w:rFonts w:hint="eastAsia" w:ascii="仿宋" w:hAnsi="仿宋" w:eastAsia="仿宋" w:cs="仿宋"/>
          <w:sz w:val="24"/>
          <w:szCs w:val="24"/>
        </w:rPr>
        <w:t>行国家强制性条文的保证措施</w:t>
      </w:r>
    </w:p>
    <w:p w14:paraId="1BD1FC72">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６.承诺</w:t>
      </w:r>
    </w:p>
    <w:p w14:paraId="4988B99C">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６.1保修承诺和违约经济处罚承诺；</w:t>
      </w:r>
    </w:p>
    <w:p w14:paraId="034044B8">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６.2工程质量争优承诺及保证质量措施。</w:t>
      </w:r>
    </w:p>
    <w:p w14:paraId="75D08A8E">
      <w:pPr>
        <w:keepNext w:val="0"/>
        <w:keepLines w:val="0"/>
        <w:pageBreakBefore w:val="0"/>
        <w:widowControl w:val="0"/>
        <w:kinsoku/>
        <w:wordWrap/>
        <w:overflowPunct/>
        <w:topLinePunct w:val="0"/>
        <w:autoSpaceDE/>
        <w:autoSpaceDN/>
        <w:bidi w:val="0"/>
        <w:adjustRightInd/>
        <w:snapToGrid/>
        <w:spacing w:line="288" w:lineRule="auto"/>
        <w:textAlignment w:val="auto"/>
        <w:rPr>
          <w:rFonts w:hint="eastAsia" w:ascii="仿宋" w:hAnsi="仿宋" w:eastAsia="仿宋" w:cs="仿宋"/>
          <w:sz w:val="24"/>
          <w:szCs w:val="24"/>
        </w:rPr>
      </w:pPr>
      <w:r>
        <w:rPr>
          <w:rFonts w:hint="eastAsia" w:ascii="仿宋" w:hAnsi="仿宋" w:eastAsia="仿宋" w:cs="仿宋"/>
          <w:sz w:val="24"/>
          <w:szCs w:val="24"/>
        </w:rPr>
        <w:t xml:space="preserve">       注：</w:t>
      </w:r>
      <w:r>
        <w:rPr>
          <w:rFonts w:hint="eastAsia" w:ascii="仿宋" w:hAnsi="仿宋" w:eastAsia="仿宋" w:cs="仿宋"/>
          <w:sz w:val="24"/>
          <w:szCs w:val="24"/>
          <w:lang w:eastAsia="zh-CN"/>
        </w:rPr>
        <w:t>响应文件</w:t>
      </w:r>
      <w:r>
        <w:rPr>
          <w:rFonts w:hint="eastAsia" w:ascii="仿宋" w:hAnsi="仿宋" w:eastAsia="仿宋" w:cs="仿宋"/>
          <w:sz w:val="24"/>
          <w:szCs w:val="24"/>
        </w:rPr>
        <w:t>须按技术标格式目录顺序编写</w:t>
      </w:r>
    </w:p>
    <w:p w14:paraId="4EA91494">
      <w:pPr>
        <w:numPr>
          <w:ilvl w:val="0"/>
          <w:numId w:val="0"/>
        </w:numPr>
        <w:spacing w:line="440" w:lineRule="exact"/>
        <w:ind w:leftChars="0"/>
        <w:jc w:val="center"/>
        <w:outlineLvl w:val="1"/>
        <w:rPr>
          <w:rFonts w:hint="eastAsia" w:ascii="仿宋" w:hAnsi="仿宋" w:eastAsia="仿宋" w:cs="仿宋"/>
          <w:b/>
          <w:bCs/>
          <w:kern w:val="2"/>
          <w:sz w:val="24"/>
          <w:szCs w:val="24"/>
          <w:lang w:val="en-US" w:eastAsia="zh-CN" w:bidi="ar-SA"/>
        </w:rPr>
      </w:pPr>
      <w:bookmarkStart w:id="253" w:name="_Toc16910"/>
      <w:bookmarkStart w:id="254" w:name="_Toc23758"/>
      <w:bookmarkStart w:id="255" w:name="_Toc18537"/>
      <w:bookmarkStart w:id="256" w:name="_Toc19180"/>
      <w:r>
        <w:rPr>
          <w:rFonts w:hint="eastAsia" w:ascii="仿宋" w:hAnsi="仿宋" w:eastAsia="仿宋" w:cs="仿宋"/>
          <w:b/>
          <w:bCs/>
          <w:kern w:val="2"/>
          <w:sz w:val="24"/>
          <w:szCs w:val="24"/>
          <w:lang w:val="en-US" w:eastAsia="zh-CN" w:bidi="ar-SA"/>
        </w:rPr>
        <w:t>五、项目管理机构</w:t>
      </w:r>
      <w:bookmarkEnd w:id="244"/>
      <w:bookmarkEnd w:id="245"/>
      <w:bookmarkEnd w:id="246"/>
      <w:bookmarkEnd w:id="247"/>
      <w:bookmarkEnd w:id="248"/>
      <w:bookmarkEnd w:id="249"/>
      <w:bookmarkEnd w:id="250"/>
      <w:bookmarkEnd w:id="251"/>
      <w:bookmarkEnd w:id="252"/>
      <w:bookmarkEnd w:id="253"/>
      <w:bookmarkEnd w:id="254"/>
      <w:bookmarkEnd w:id="255"/>
      <w:bookmarkEnd w:id="256"/>
    </w:p>
    <w:p w14:paraId="7428F3B2">
      <w:pPr>
        <w:jc w:val="center"/>
        <w:outlineLvl w:val="9"/>
        <w:rPr>
          <w:rFonts w:hint="eastAsia" w:ascii="仿宋" w:hAnsi="仿宋" w:eastAsia="仿宋" w:cs="仿宋"/>
          <w:sz w:val="24"/>
          <w:szCs w:val="24"/>
        </w:rPr>
      </w:pPr>
      <w:bookmarkStart w:id="257" w:name="_Toc471"/>
      <w:bookmarkStart w:id="258" w:name="_Toc10712"/>
      <w:bookmarkStart w:id="259" w:name="_Toc31712"/>
      <w:bookmarkStart w:id="260" w:name="_Toc152045804"/>
      <w:bookmarkStart w:id="261" w:name="_Toc28283"/>
      <w:bookmarkStart w:id="262" w:name="_Toc152042593"/>
      <w:bookmarkStart w:id="263" w:name="_Toc9651"/>
      <w:bookmarkStart w:id="264" w:name="_Toc13266"/>
      <w:bookmarkStart w:id="265" w:name="_Toc179632824"/>
      <w:bookmarkStart w:id="266" w:name="_Toc144974872"/>
      <w:bookmarkStart w:id="267" w:name="_Toc246996370"/>
      <w:bookmarkStart w:id="268" w:name="_Toc2909"/>
      <w:bookmarkStart w:id="269" w:name="_Toc246997113"/>
      <w:bookmarkStart w:id="270" w:name="_Toc247085888"/>
      <w:r>
        <w:rPr>
          <w:rFonts w:hint="eastAsia" w:ascii="仿宋" w:hAnsi="仿宋" w:eastAsia="仿宋" w:cs="仿宋"/>
          <w:sz w:val="24"/>
          <w:szCs w:val="24"/>
        </w:rPr>
        <w:t>（一）项目管理机构组成表</w:t>
      </w:r>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p w14:paraId="394DAD50">
      <w:pPr>
        <w:spacing w:line="440" w:lineRule="exact"/>
        <w:jc w:val="center"/>
        <w:rPr>
          <w:rFonts w:hint="eastAsia" w:ascii="仿宋" w:hAnsi="仿宋" w:eastAsia="仿宋" w:cs="仿宋"/>
          <w:sz w:val="24"/>
          <w:szCs w:val="24"/>
        </w:rPr>
      </w:pPr>
    </w:p>
    <w:tbl>
      <w:tblPr>
        <w:tblStyle w:val="3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7"/>
        <w:gridCol w:w="721"/>
        <w:gridCol w:w="719"/>
        <w:gridCol w:w="1081"/>
        <w:gridCol w:w="719"/>
        <w:gridCol w:w="721"/>
        <w:gridCol w:w="719"/>
        <w:gridCol w:w="2523"/>
        <w:gridCol w:w="672"/>
      </w:tblGrid>
      <w:tr w14:paraId="619716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7" w:type="dxa"/>
            <w:vMerge w:val="restart"/>
            <w:vAlign w:val="center"/>
          </w:tcPr>
          <w:p w14:paraId="59BB44D5">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职务</w:t>
            </w:r>
          </w:p>
        </w:tc>
        <w:tc>
          <w:tcPr>
            <w:tcW w:w="721" w:type="dxa"/>
            <w:vMerge w:val="restart"/>
            <w:vAlign w:val="center"/>
          </w:tcPr>
          <w:p w14:paraId="1D24A494">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姓名</w:t>
            </w:r>
          </w:p>
        </w:tc>
        <w:tc>
          <w:tcPr>
            <w:tcW w:w="719" w:type="dxa"/>
            <w:vMerge w:val="restart"/>
            <w:vAlign w:val="center"/>
          </w:tcPr>
          <w:p w14:paraId="4E618842">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职称</w:t>
            </w:r>
          </w:p>
        </w:tc>
        <w:tc>
          <w:tcPr>
            <w:tcW w:w="5763" w:type="dxa"/>
            <w:gridSpan w:val="5"/>
            <w:vAlign w:val="center"/>
          </w:tcPr>
          <w:p w14:paraId="30E0CC96">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执业或职业资格证明</w:t>
            </w:r>
          </w:p>
        </w:tc>
        <w:tc>
          <w:tcPr>
            <w:tcW w:w="672" w:type="dxa"/>
            <w:vAlign w:val="center"/>
          </w:tcPr>
          <w:p w14:paraId="43AC02C1">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备注</w:t>
            </w:r>
          </w:p>
        </w:tc>
      </w:tr>
      <w:tr w14:paraId="6A006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647" w:type="dxa"/>
            <w:vMerge w:val="continue"/>
            <w:vAlign w:val="center"/>
          </w:tcPr>
          <w:p w14:paraId="4386B49A">
            <w:pPr>
              <w:spacing w:line="440" w:lineRule="exact"/>
              <w:jc w:val="center"/>
              <w:rPr>
                <w:rFonts w:hint="eastAsia" w:ascii="仿宋" w:hAnsi="仿宋" w:eastAsia="仿宋" w:cs="仿宋"/>
                <w:sz w:val="24"/>
                <w:szCs w:val="24"/>
              </w:rPr>
            </w:pPr>
          </w:p>
        </w:tc>
        <w:tc>
          <w:tcPr>
            <w:tcW w:w="721" w:type="dxa"/>
            <w:vMerge w:val="continue"/>
            <w:vAlign w:val="center"/>
          </w:tcPr>
          <w:p w14:paraId="712097E2">
            <w:pPr>
              <w:spacing w:line="440" w:lineRule="exact"/>
              <w:jc w:val="center"/>
              <w:rPr>
                <w:rFonts w:hint="eastAsia" w:ascii="仿宋" w:hAnsi="仿宋" w:eastAsia="仿宋" w:cs="仿宋"/>
                <w:sz w:val="24"/>
                <w:szCs w:val="24"/>
              </w:rPr>
            </w:pPr>
          </w:p>
        </w:tc>
        <w:tc>
          <w:tcPr>
            <w:tcW w:w="719" w:type="dxa"/>
            <w:vMerge w:val="continue"/>
            <w:vAlign w:val="center"/>
          </w:tcPr>
          <w:p w14:paraId="6316542A">
            <w:pPr>
              <w:spacing w:line="440" w:lineRule="exact"/>
              <w:jc w:val="center"/>
              <w:rPr>
                <w:rFonts w:hint="eastAsia" w:ascii="仿宋" w:hAnsi="仿宋" w:eastAsia="仿宋" w:cs="仿宋"/>
                <w:sz w:val="24"/>
                <w:szCs w:val="24"/>
              </w:rPr>
            </w:pPr>
          </w:p>
        </w:tc>
        <w:tc>
          <w:tcPr>
            <w:tcW w:w="1081" w:type="dxa"/>
            <w:vAlign w:val="center"/>
          </w:tcPr>
          <w:p w14:paraId="1F2BAD68">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证书名称</w:t>
            </w:r>
          </w:p>
        </w:tc>
        <w:tc>
          <w:tcPr>
            <w:tcW w:w="719" w:type="dxa"/>
            <w:vAlign w:val="center"/>
          </w:tcPr>
          <w:p w14:paraId="1366557E">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级别</w:t>
            </w:r>
          </w:p>
        </w:tc>
        <w:tc>
          <w:tcPr>
            <w:tcW w:w="721" w:type="dxa"/>
            <w:vAlign w:val="center"/>
          </w:tcPr>
          <w:p w14:paraId="1B1E8CF5">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证号</w:t>
            </w:r>
          </w:p>
        </w:tc>
        <w:tc>
          <w:tcPr>
            <w:tcW w:w="719" w:type="dxa"/>
            <w:vAlign w:val="center"/>
          </w:tcPr>
          <w:p w14:paraId="3A4227A7">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专业</w:t>
            </w:r>
          </w:p>
        </w:tc>
        <w:tc>
          <w:tcPr>
            <w:tcW w:w="2523" w:type="dxa"/>
            <w:vAlign w:val="center"/>
          </w:tcPr>
          <w:p w14:paraId="60EE922A">
            <w:pPr>
              <w:spacing w:line="440" w:lineRule="exact"/>
              <w:jc w:val="center"/>
              <w:rPr>
                <w:rFonts w:hint="eastAsia" w:ascii="仿宋" w:hAnsi="仿宋" w:eastAsia="仿宋" w:cs="仿宋"/>
                <w:sz w:val="24"/>
                <w:szCs w:val="24"/>
              </w:rPr>
            </w:pPr>
            <w:r>
              <w:rPr>
                <w:rFonts w:hint="eastAsia" w:ascii="仿宋" w:hAnsi="仿宋" w:eastAsia="仿宋" w:cs="仿宋"/>
                <w:sz w:val="24"/>
                <w:szCs w:val="24"/>
                <w:lang w:eastAsia="zh-CN"/>
              </w:rPr>
              <w:t>社保</w:t>
            </w:r>
          </w:p>
        </w:tc>
        <w:tc>
          <w:tcPr>
            <w:tcW w:w="672" w:type="dxa"/>
            <w:vAlign w:val="center"/>
          </w:tcPr>
          <w:p w14:paraId="2BA2B4DD">
            <w:pPr>
              <w:spacing w:line="440" w:lineRule="exact"/>
              <w:jc w:val="center"/>
              <w:rPr>
                <w:rFonts w:hint="eastAsia" w:ascii="仿宋" w:hAnsi="仿宋" w:eastAsia="仿宋" w:cs="仿宋"/>
                <w:sz w:val="24"/>
                <w:szCs w:val="24"/>
              </w:rPr>
            </w:pPr>
          </w:p>
        </w:tc>
      </w:tr>
      <w:tr w14:paraId="2CB49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vAlign w:val="center"/>
          </w:tcPr>
          <w:p w14:paraId="4F43D3E6">
            <w:pPr>
              <w:spacing w:line="440" w:lineRule="exact"/>
              <w:jc w:val="center"/>
              <w:rPr>
                <w:rFonts w:hint="eastAsia" w:ascii="仿宋" w:hAnsi="仿宋" w:eastAsia="仿宋" w:cs="仿宋"/>
                <w:sz w:val="24"/>
                <w:szCs w:val="24"/>
              </w:rPr>
            </w:pPr>
          </w:p>
        </w:tc>
        <w:tc>
          <w:tcPr>
            <w:tcW w:w="721" w:type="dxa"/>
            <w:vAlign w:val="center"/>
          </w:tcPr>
          <w:p w14:paraId="5FE3B3C2">
            <w:pPr>
              <w:spacing w:line="440" w:lineRule="exact"/>
              <w:jc w:val="center"/>
              <w:rPr>
                <w:rFonts w:hint="eastAsia" w:ascii="仿宋" w:hAnsi="仿宋" w:eastAsia="仿宋" w:cs="仿宋"/>
                <w:sz w:val="24"/>
                <w:szCs w:val="24"/>
              </w:rPr>
            </w:pPr>
          </w:p>
        </w:tc>
        <w:tc>
          <w:tcPr>
            <w:tcW w:w="719" w:type="dxa"/>
            <w:vAlign w:val="center"/>
          </w:tcPr>
          <w:p w14:paraId="0610A6EB">
            <w:pPr>
              <w:spacing w:line="440" w:lineRule="exact"/>
              <w:jc w:val="center"/>
              <w:rPr>
                <w:rFonts w:hint="eastAsia" w:ascii="仿宋" w:hAnsi="仿宋" w:eastAsia="仿宋" w:cs="仿宋"/>
                <w:sz w:val="24"/>
                <w:szCs w:val="24"/>
              </w:rPr>
            </w:pPr>
          </w:p>
        </w:tc>
        <w:tc>
          <w:tcPr>
            <w:tcW w:w="1081" w:type="dxa"/>
            <w:vAlign w:val="center"/>
          </w:tcPr>
          <w:p w14:paraId="1A90B846">
            <w:pPr>
              <w:spacing w:line="440" w:lineRule="exact"/>
              <w:jc w:val="center"/>
              <w:rPr>
                <w:rFonts w:hint="eastAsia" w:ascii="仿宋" w:hAnsi="仿宋" w:eastAsia="仿宋" w:cs="仿宋"/>
                <w:sz w:val="24"/>
                <w:szCs w:val="24"/>
              </w:rPr>
            </w:pPr>
          </w:p>
        </w:tc>
        <w:tc>
          <w:tcPr>
            <w:tcW w:w="719" w:type="dxa"/>
            <w:vAlign w:val="center"/>
          </w:tcPr>
          <w:p w14:paraId="1D4767E7">
            <w:pPr>
              <w:spacing w:line="440" w:lineRule="exact"/>
              <w:jc w:val="center"/>
              <w:rPr>
                <w:rFonts w:hint="eastAsia" w:ascii="仿宋" w:hAnsi="仿宋" w:eastAsia="仿宋" w:cs="仿宋"/>
                <w:sz w:val="24"/>
                <w:szCs w:val="24"/>
              </w:rPr>
            </w:pPr>
          </w:p>
        </w:tc>
        <w:tc>
          <w:tcPr>
            <w:tcW w:w="721" w:type="dxa"/>
            <w:vAlign w:val="center"/>
          </w:tcPr>
          <w:p w14:paraId="10632AD4">
            <w:pPr>
              <w:spacing w:line="440" w:lineRule="exact"/>
              <w:jc w:val="center"/>
              <w:rPr>
                <w:rFonts w:hint="eastAsia" w:ascii="仿宋" w:hAnsi="仿宋" w:eastAsia="仿宋" w:cs="仿宋"/>
                <w:sz w:val="24"/>
                <w:szCs w:val="24"/>
              </w:rPr>
            </w:pPr>
          </w:p>
        </w:tc>
        <w:tc>
          <w:tcPr>
            <w:tcW w:w="719" w:type="dxa"/>
            <w:vAlign w:val="center"/>
          </w:tcPr>
          <w:p w14:paraId="3EB6FDF8">
            <w:pPr>
              <w:spacing w:line="440" w:lineRule="exact"/>
              <w:jc w:val="center"/>
              <w:rPr>
                <w:rFonts w:hint="eastAsia" w:ascii="仿宋" w:hAnsi="仿宋" w:eastAsia="仿宋" w:cs="仿宋"/>
                <w:sz w:val="24"/>
                <w:szCs w:val="24"/>
              </w:rPr>
            </w:pPr>
          </w:p>
        </w:tc>
        <w:tc>
          <w:tcPr>
            <w:tcW w:w="2523" w:type="dxa"/>
            <w:vAlign w:val="center"/>
          </w:tcPr>
          <w:p w14:paraId="678B5619">
            <w:pPr>
              <w:spacing w:line="440" w:lineRule="exact"/>
              <w:jc w:val="center"/>
              <w:rPr>
                <w:rFonts w:hint="eastAsia" w:ascii="仿宋" w:hAnsi="仿宋" w:eastAsia="仿宋" w:cs="仿宋"/>
                <w:sz w:val="24"/>
                <w:szCs w:val="24"/>
              </w:rPr>
            </w:pPr>
          </w:p>
        </w:tc>
        <w:tc>
          <w:tcPr>
            <w:tcW w:w="672" w:type="dxa"/>
            <w:vAlign w:val="center"/>
          </w:tcPr>
          <w:p w14:paraId="1DF0F399">
            <w:pPr>
              <w:spacing w:line="440" w:lineRule="exact"/>
              <w:jc w:val="center"/>
              <w:rPr>
                <w:rFonts w:hint="eastAsia" w:ascii="仿宋" w:hAnsi="仿宋" w:eastAsia="仿宋" w:cs="仿宋"/>
                <w:sz w:val="24"/>
                <w:szCs w:val="24"/>
              </w:rPr>
            </w:pPr>
          </w:p>
        </w:tc>
      </w:tr>
      <w:tr w14:paraId="77337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7AD7080D">
            <w:pPr>
              <w:spacing w:line="440" w:lineRule="exact"/>
              <w:jc w:val="center"/>
              <w:rPr>
                <w:rFonts w:hint="eastAsia" w:ascii="仿宋" w:hAnsi="仿宋" w:eastAsia="仿宋" w:cs="仿宋"/>
                <w:sz w:val="24"/>
                <w:szCs w:val="24"/>
              </w:rPr>
            </w:pPr>
          </w:p>
        </w:tc>
        <w:tc>
          <w:tcPr>
            <w:tcW w:w="721" w:type="dxa"/>
          </w:tcPr>
          <w:p w14:paraId="0F0442AA">
            <w:pPr>
              <w:spacing w:line="440" w:lineRule="exact"/>
              <w:jc w:val="center"/>
              <w:rPr>
                <w:rFonts w:hint="eastAsia" w:ascii="仿宋" w:hAnsi="仿宋" w:eastAsia="仿宋" w:cs="仿宋"/>
                <w:sz w:val="24"/>
                <w:szCs w:val="24"/>
              </w:rPr>
            </w:pPr>
          </w:p>
        </w:tc>
        <w:tc>
          <w:tcPr>
            <w:tcW w:w="719" w:type="dxa"/>
          </w:tcPr>
          <w:p w14:paraId="33D67EC3">
            <w:pPr>
              <w:spacing w:line="440" w:lineRule="exact"/>
              <w:jc w:val="center"/>
              <w:rPr>
                <w:rFonts w:hint="eastAsia" w:ascii="仿宋" w:hAnsi="仿宋" w:eastAsia="仿宋" w:cs="仿宋"/>
                <w:sz w:val="24"/>
                <w:szCs w:val="24"/>
              </w:rPr>
            </w:pPr>
          </w:p>
        </w:tc>
        <w:tc>
          <w:tcPr>
            <w:tcW w:w="1081" w:type="dxa"/>
          </w:tcPr>
          <w:p w14:paraId="5C9DA680">
            <w:pPr>
              <w:spacing w:line="440" w:lineRule="exact"/>
              <w:jc w:val="center"/>
              <w:rPr>
                <w:rFonts w:hint="eastAsia" w:ascii="仿宋" w:hAnsi="仿宋" w:eastAsia="仿宋" w:cs="仿宋"/>
                <w:sz w:val="24"/>
                <w:szCs w:val="24"/>
              </w:rPr>
            </w:pPr>
          </w:p>
        </w:tc>
        <w:tc>
          <w:tcPr>
            <w:tcW w:w="719" w:type="dxa"/>
          </w:tcPr>
          <w:p w14:paraId="45ED4FD8">
            <w:pPr>
              <w:spacing w:line="440" w:lineRule="exact"/>
              <w:jc w:val="center"/>
              <w:rPr>
                <w:rFonts w:hint="eastAsia" w:ascii="仿宋" w:hAnsi="仿宋" w:eastAsia="仿宋" w:cs="仿宋"/>
                <w:sz w:val="24"/>
                <w:szCs w:val="24"/>
              </w:rPr>
            </w:pPr>
          </w:p>
        </w:tc>
        <w:tc>
          <w:tcPr>
            <w:tcW w:w="721" w:type="dxa"/>
          </w:tcPr>
          <w:p w14:paraId="73B61B29">
            <w:pPr>
              <w:spacing w:line="440" w:lineRule="exact"/>
              <w:jc w:val="center"/>
              <w:rPr>
                <w:rFonts w:hint="eastAsia" w:ascii="仿宋" w:hAnsi="仿宋" w:eastAsia="仿宋" w:cs="仿宋"/>
                <w:sz w:val="24"/>
                <w:szCs w:val="24"/>
              </w:rPr>
            </w:pPr>
          </w:p>
        </w:tc>
        <w:tc>
          <w:tcPr>
            <w:tcW w:w="719" w:type="dxa"/>
          </w:tcPr>
          <w:p w14:paraId="4375AFF4">
            <w:pPr>
              <w:spacing w:line="440" w:lineRule="exact"/>
              <w:jc w:val="center"/>
              <w:rPr>
                <w:rFonts w:hint="eastAsia" w:ascii="仿宋" w:hAnsi="仿宋" w:eastAsia="仿宋" w:cs="仿宋"/>
                <w:sz w:val="24"/>
                <w:szCs w:val="24"/>
              </w:rPr>
            </w:pPr>
          </w:p>
        </w:tc>
        <w:tc>
          <w:tcPr>
            <w:tcW w:w="2523" w:type="dxa"/>
          </w:tcPr>
          <w:p w14:paraId="75941860">
            <w:pPr>
              <w:spacing w:line="440" w:lineRule="exact"/>
              <w:jc w:val="center"/>
              <w:rPr>
                <w:rFonts w:hint="eastAsia" w:ascii="仿宋" w:hAnsi="仿宋" w:eastAsia="仿宋" w:cs="仿宋"/>
                <w:sz w:val="24"/>
                <w:szCs w:val="24"/>
              </w:rPr>
            </w:pPr>
          </w:p>
        </w:tc>
        <w:tc>
          <w:tcPr>
            <w:tcW w:w="672" w:type="dxa"/>
          </w:tcPr>
          <w:p w14:paraId="7F099857">
            <w:pPr>
              <w:spacing w:line="440" w:lineRule="exact"/>
              <w:jc w:val="center"/>
              <w:rPr>
                <w:rFonts w:hint="eastAsia" w:ascii="仿宋" w:hAnsi="仿宋" w:eastAsia="仿宋" w:cs="仿宋"/>
                <w:sz w:val="24"/>
                <w:szCs w:val="24"/>
              </w:rPr>
            </w:pPr>
          </w:p>
        </w:tc>
      </w:tr>
      <w:tr w14:paraId="7B301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034D0A11">
            <w:pPr>
              <w:spacing w:line="440" w:lineRule="exact"/>
              <w:jc w:val="center"/>
              <w:rPr>
                <w:rFonts w:hint="eastAsia" w:ascii="仿宋" w:hAnsi="仿宋" w:eastAsia="仿宋" w:cs="仿宋"/>
                <w:sz w:val="24"/>
                <w:szCs w:val="24"/>
              </w:rPr>
            </w:pPr>
          </w:p>
        </w:tc>
        <w:tc>
          <w:tcPr>
            <w:tcW w:w="721" w:type="dxa"/>
          </w:tcPr>
          <w:p w14:paraId="6C89C517">
            <w:pPr>
              <w:spacing w:line="440" w:lineRule="exact"/>
              <w:jc w:val="center"/>
              <w:rPr>
                <w:rFonts w:hint="eastAsia" w:ascii="仿宋" w:hAnsi="仿宋" w:eastAsia="仿宋" w:cs="仿宋"/>
                <w:sz w:val="24"/>
                <w:szCs w:val="24"/>
              </w:rPr>
            </w:pPr>
          </w:p>
        </w:tc>
        <w:tc>
          <w:tcPr>
            <w:tcW w:w="719" w:type="dxa"/>
          </w:tcPr>
          <w:p w14:paraId="572D90FE">
            <w:pPr>
              <w:spacing w:line="440" w:lineRule="exact"/>
              <w:jc w:val="center"/>
              <w:rPr>
                <w:rFonts w:hint="eastAsia" w:ascii="仿宋" w:hAnsi="仿宋" w:eastAsia="仿宋" w:cs="仿宋"/>
                <w:sz w:val="24"/>
                <w:szCs w:val="24"/>
              </w:rPr>
            </w:pPr>
          </w:p>
        </w:tc>
        <w:tc>
          <w:tcPr>
            <w:tcW w:w="1081" w:type="dxa"/>
          </w:tcPr>
          <w:p w14:paraId="3BE79A19">
            <w:pPr>
              <w:spacing w:line="440" w:lineRule="exact"/>
              <w:jc w:val="center"/>
              <w:rPr>
                <w:rFonts w:hint="eastAsia" w:ascii="仿宋" w:hAnsi="仿宋" w:eastAsia="仿宋" w:cs="仿宋"/>
                <w:sz w:val="24"/>
                <w:szCs w:val="24"/>
              </w:rPr>
            </w:pPr>
          </w:p>
        </w:tc>
        <w:tc>
          <w:tcPr>
            <w:tcW w:w="719" w:type="dxa"/>
          </w:tcPr>
          <w:p w14:paraId="0CF162C2">
            <w:pPr>
              <w:spacing w:line="440" w:lineRule="exact"/>
              <w:jc w:val="center"/>
              <w:rPr>
                <w:rFonts w:hint="eastAsia" w:ascii="仿宋" w:hAnsi="仿宋" w:eastAsia="仿宋" w:cs="仿宋"/>
                <w:sz w:val="24"/>
                <w:szCs w:val="24"/>
              </w:rPr>
            </w:pPr>
          </w:p>
        </w:tc>
        <w:tc>
          <w:tcPr>
            <w:tcW w:w="721" w:type="dxa"/>
          </w:tcPr>
          <w:p w14:paraId="6E49F6D0">
            <w:pPr>
              <w:spacing w:line="440" w:lineRule="exact"/>
              <w:jc w:val="center"/>
              <w:rPr>
                <w:rFonts w:hint="eastAsia" w:ascii="仿宋" w:hAnsi="仿宋" w:eastAsia="仿宋" w:cs="仿宋"/>
                <w:sz w:val="24"/>
                <w:szCs w:val="24"/>
              </w:rPr>
            </w:pPr>
          </w:p>
        </w:tc>
        <w:tc>
          <w:tcPr>
            <w:tcW w:w="719" w:type="dxa"/>
          </w:tcPr>
          <w:p w14:paraId="23B31E64">
            <w:pPr>
              <w:spacing w:line="440" w:lineRule="exact"/>
              <w:jc w:val="center"/>
              <w:rPr>
                <w:rFonts w:hint="eastAsia" w:ascii="仿宋" w:hAnsi="仿宋" w:eastAsia="仿宋" w:cs="仿宋"/>
                <w:sz w:val="24"/>
                <w:szCs w:val="24"/>
              </w:rPr>
            </w:pPr>
          </w:p>
        </w:tc>
        <w:tc>
          <w:tcPr>
            <w:tcW w:w="2523" w:type="dxa"/>
          </w:tcPr>
          <w:p w14:paraId="2D8BB27E">
            <w:pPr>
              <w:spacing w:line="440" w:lineRule="exact"/>
              <w:jc w:val="center"/>
              <w:rPr>
                <w:rFonts w:hint="eastAsia" w:ascii="仿宋" w:hAnsi="仿宋" w:eastAsia="仿宋" w:cs="仿宋"/>
                <w:sz w:val="24"/>
                <w:szCs w:val="24"/>
              </w:rPr>
            </w:pPr>
          </w:p>
        </w:tc>
        <w:tc>
          <w:tcPr>
            <w:tcW w:w="672" w:type="dxa"/>
          </w:tcPr>
          <w:p w14:paraId="52EB9EEC">
            <w:pPr>
              <w:spacing w:line="440" w:lineRule="exact"/>
              <w:jc w:val="center"/>
              <w:rPr>
                <w:rFonts w:hint="eastAsia" w:ascii="仿宋" w:hAnsi="仿宋" w:eastAsia="仿宋" w:cs="仿宋"/>
                <w:sz w:val="24"/>
                <w:szCs w:val="24"/>
              </w:rPr>
            </w:pPr>
          </w:p>
        </w:tc>
      </w:tr>
      <w:tr w14:paraId="1405D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590AAB07">
            <w:pPr>
              <w:spacing w:line="440" w:lineRule="exact"/>
              <w:jc w:val="center"/>
              <w:rPr>
                <w:rFonts w:hint="eastAsia" w:ascii="仿宋" w:hAnsi="仿宋" w:eastAsia="仿宋" w:cs="仿宋"/>
                <w:sz w:val="24"/>
                <w:szCs w:val="24"/>
              </w:rPr>
            </w:pPr>
          </w:p>
        </w:tc>
        <w:tc>
          <w:tcPr>
            <w:tcW w:w="721" w:type="dxa"/>
          </w:tcPr>
          <w:p w14:paraId="1F8593C1">
            <w:pPr>
              <w:spacing w:line="440" w:lineRule="exact"/>
              <w:jc w:val="center"/>
              <w:rPr>
                <w:rFonts w:hint="eastAsia" w:ascii="仿宋" w:hAnsi="仿宋" w:eastAsia="仿宋" w:cs="仿宋"/>
                <w:sz w:val="24"/>
                <w:szCs w:val="24"/>
              </w:rPr>
            </w:pPr>
          </w:p>
        </w:tc>
        <w:tc>
          <w:tcPr>
            <w:tcW w:w="719" w:type="dxa"/>
          </w:tcPr>
          <w:p w14:paraId="190B0EF6">
            <w:pPr>
              <w:spacing w:line="440" w:lineRule="exact"/>
              <w:jc w:val="center"/>
              <w:rPr>
                <w:rFonts w:hint="eastAsia" w:ascii="仿宋" w:hAnsi="仿宋" w:eastAsia="仿宋" w:cs="仿宋"/>
                <w:sz w:val="24"/>
                <w:szCs w:val="24"/>
              </w:rPr>
            </w:pPr>
          </w:p>
        </w:tc>
        <w:tc>
          <w:tcPr>
            <w:tcW w:w="1081" w:type="dxa"/>
          </w:tcPr>
          <w:p w14:paraId="0B7A8ADD">
            <w:pPr>
              <w:spacing w:line="440" w:lineRule="exact"/>
              <w:jc w:val="center"/>
              <w:rPr>
                <w:rFonts w:hint="eastAsia" w:ascii="仿宋" w:hAnsi="仿宋" w:eastAsia="仿宋" w:cs="仿宋"/>
                <w:sz w:val="24"/>
                <w:szCs w:val="24"/>
              </w:rPr>
            </w:pPr>
          </w:p>
        </w:tc>
        <w:tc>
          <w:tcPr>
            <w:tcW w:w="719" w:type="dxa"/>
          </w:tcPr>
          <w:p w14:paraId="31EA028C">
            <w:pPr>
              <w:spacing w:line="440" w:lineRule="exact"/>
              <w:jc w:val="center"/>
              <w:rPr>
                <w:rFonts w:hint="eastAsia" w:ascii="仿宋" w:hAnsi="仿宋" w:eastAsia="仿宋" w:cs="仿宋"/>
                <w:sz w:val="24"/>
                <w:szCs w:val="24"/>
              </w:rPr>
            </w:pPr>
          </w:p>
        </w:tc>
        <w:tc>
          <w:tcPr>
            <w:tcW w:w="721" w:type="dxa"/>
          </w:tcPr>
          <w:p w14:paraId="75CF52C8">
            <w:pPr>
              <w:spacing w:line="440" w:lineRule="exact"/>
              <w:jc w:val="center"/>
              <w:rPr>
                <w:rFonts w:hint="eastAsia" w:ascii="仿宋" w:hAnsi="仿宋" w:eastAsia="仿宋" w:cs="仿宋"/>
                <w:sz w:val="24"/>
                <w:szCs w:val="24"/>
              </w:rPr>
            </w:pPr>
          </w:p>
        </w:tc>
        <w:tc>
          <w:tcPr>
            <w:tcW w:w="719" w:type="dxa"/>
          </w:tcPr>
          <w:p w14:paraId="7367FC65">
            <w:pPr>
              <w:spacing w:line="440" w:lineRule="exact"/>
              <w:jc w:val="center"/>
              <w:rPr>
                <w:rFonts w:hint="eastAsia" w:ascii="仿宋" w:hAnsi="仿宋" w:eastAsia="仿宋" w:cs="仿宋"/>
                <w:sz w:val="24"/>
                <w:szCs w:val="24"/>
              </w:rPr>
            </w:pPr>
          </w:p>
        </w:tc>
        <w:tc>
          <w:tcPr>
            <w:tcW w:w="2523" w:type="dxa"/>
          </w:tcPr>
          <w:p w14:paraId="525E47AC">
            <w:pPr>
              <w:spacing w:line="440" w:lineRule="exact"/>
              <w:jc w:val="center"/>
              <w:rPr>
                <w:rFonts w:hint="eastAsia" w:ascii="仿宋" w:hAnsi="仿宋" w:eastAsia="仿宋" w:cs="仿宋"/>
                <w:sz w:val="24"/>
                <w:szCs w:val="24"/>
              </w:rPr>
            </w:pPr>
          </w:p>
        </w:tc>
        <w:tc>
          <w:tcPr>
            <w:tcW w:w="672" w:type="dxa"/>
          </w:tcPr>
          <w:p w14:paraId="72D38FFA">
            <w:pPr>
              <w:spacing w:line="440" w:lineRule="exact"/>
              <w:jc w:val="center"/>
              <w:rPr>
                <w:rFonts w:hint="eastAsia" w:ascii="仿宋" w:hAnsi="仿宋" w:eastAsia="仿宋" w:cs="仿宋"/>
                <w:sz w:val="24"/>
                <w:szCs w:val="24"/>
              </w:rPr>
            </w:pPr>
          </w:p>
        </w:tc>
      </w:tr>
      <w:tr w14:paraId="5B664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36EB8CDE">
            <w:pPr>
              <w:spacing w:line="440" w:lineRule="exact"/>
              <w:jc w:val="center"/>
              <w:rPr>
                <w:rFonts w:hint="eastAsia" w:ascii="仿宋" w:hAnsi="仿宋" w:eastAsia="仿宋" w:cs="仿宋"/>
                <w:sz w:val="24"/>
                <w:szCs w:val="24"/>
              </w:rPr>
            </w:pPr>
          </w:p>
        </w:tc>
        <w:tc>
          <w:tcPr>
            <w:tcW w:w="721" w:type="dxa"/>
          </w:tcPr>
          <w:p w14:paraId="014DADB7">
            <w:pPr>
              <w:spacing w:line="440" w:lineRule="exact"/>
              <w:jc w:val="center"/>
              <w:rPr>
                <w:rFonts w:hint="eastAsia" w:ascii="仿宋" w:hAnsi="仿宋" w:eastAsia="仿宋" w:cs="仿宋"/>
                <w:sz w:val="24"/>
                <w:szCs w:val="24"/>
              </w:rPr>
            </w:pPr>
          </w:p>
        </w:tc>
        <w:tc>
          <w:tcPr>
            <w:tcW w:w="719" w:type="dxa"/>
          </w:tcPr>
          <w:p w14:paraId="3FC44FA0">
            <w:pPr>
              <w:spacing w:line="440" w:lineRule="exact"/>
              <w:jc w:val="center"/>
              <w:rPr>
                <w:rFonts w:hint="eastAsia" w:ascii="仿宋" w:hAnsi="仿宋" w:eastAsia="仿宋" w:cs="仿宋"/>
                <w:sz w:val="24"/>
                <w:szCs w:val="24"/>
              </w:rPr>
            </w:pPr>
          </w:p>
        </w:tc>
        <w:tc>
          <w:tcPr>
            <w:tcW w:w="1081" w:type="dxa"/>
          </w:tcPr>
          <w:p w14:paraId="04E6E516">
            <w:pPr>
              <w:spacing w:line="440" w:lineRule="exact"/>
              <w:jc w:val="center"/>
              <w:rPr>
                <w:rFonts w:hint="eastAsia" w:ascii="仿宋" w:hAnsi="仿宋" w:eastAsia="仿宋" w:cs="仿宋"/>
                <w:sz w:val="24"/>
                <w:szCs w:val="24"/>
              </w:rPr>
            </w:pPr>
          </w:p>
        </w:tc>
        <w:tc>
          <w:tcPr>
            <w:tcW w:w="719" w:type="dxa"/>
          </w:tcPr>
          <w:p w14:paraId="769E281C">
            <w:pPr>
              <w:spacing w:line="440" w:lineRule="exact"/>
              <w:jc w:val="center"/>
              <w:rPr>
                <w:rFonts w:hint="eastAsia" w:ascii="仿宋" w:hAnsi="仿宋" w:eastAsia="仿宋" w:cs="仿宋"/>
                <w:sz w:val="24"/>
                <w:szCs w:val="24"/>
              </w:rPr>
            </w:pPr>
          </w:p>
        </w:tc>
        <w:tc>
          <w:tcPr>
            <w:tcW w:w="721" w:type="dxa"/>
          </w:tcPr>
          <w:p w14:paraId="52E781DD">
            <w:pPr>
              <w:spacing w:line="440" w:lineRule="exact"/>
              <w:jc w:val="center"/>
              <w:rPr>
                <w:rFonts w:hint="eastAsia" w:ascii="仿宋" w:hAnsi="仿宋" w:eastAsia="仿宋" w:cs="仿宋"/>
                <w:sz w:val="24"/>
                <w:szCs w:val="24"/>
              </w:rPr>
            </w:pPr>
          </w:p>
        </w:tc>
        <w:tc>
          <w:tcPr>
            <w:tcW w:w="719" w:type="dxa"/>
          </w:tcPr>
          <w:p w14:paraId="01D6CDD8">
            <w:pPr>
              <w:spacing w:line="440" w:lineRule="exact"/>
              <w:jc w:val="center"/>
              <w:rPr>
                <w:rFonts w:hint="eastAsia" w:ascii="仿宋" w:hAnsi="仿宋" w:eastAsia="仿宋" w:cs="仿宋"/>
                <w:sz w:val="24"/>
                <w:szCs w:val="24"/>
              </w:rPr>
            </w:pPr>
          </w:p>
        </w:tc>
        <w:tc>
          <w:tcPr>
            <w:tcW w:w="2523" w:type="dxa"/>
          </w:tcPr>
          <w:p w14:paraId="17719A9F">
            <w:pPr>
              <w:spacing w:line="440" w:lineRule="exact"/>
              <w:jc w:val="center"/>
              <w:rPr>
                <w:rFonts w:hint="eastAsia" w:ascii="仿宋" w:hAnsi="仿宋" w:eastAsia="仿宋" w:cs="仿宋"/>
                <w:sz w:val="24"/>
                <w:szCs w:val="24"/>
              </w:rPr>
            </w:pPr>
          </w:p>
        </w:tc>
        <w:tc>
          <w:tcPr>
            <w:tcW w:w="672" w:type="dxa"/>
          </w:tcPr>
          <w:p w14:paraId="68A5741F">
            <w:pPr>
              <w:spacing w:line="440" w:lineRule="exact"/>
              <w:jc w:val="center"/>
              <w:rPr>
                <w:rFonts w:hint="eastAsia" w:ascii="仿宋" w:hAnsi="仿宋" w:eastAsia="仿宋" w:cs="仿宋"/>
                <w:sz w:val="24"/>
                <w:szCs w:val="24"/>
              </w:rPr>
            </w:pPr>
          </w:p>
        </w:tc>
      </w:tr>
      <w:tr w14:paraId="7006F0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660B8AC1">
            <w:pPr>
              <w:spacing w:line="440" w:lineRule="exact"/>
              <w:jc w:val="center"/>
              <w:rPr>
                <w:rFonts w:hint="eastAsia" w:ascii="仿宋" w:hAnsi="仿宋" w:eastAsia="仿宋" w:cs="仿宋"/>
                <w:sz w:val="24"/>
                <w:szCs w:val="24"/>
              </w:rPr>
            </w:pPr>
          </w:p>
        </w:tc>
        <w:tc>
          <w:tcPr>
            <w:tcW w:w="721" w:type="dxa"/>
          </w:tcPr>
          <w:p w14:paraId="6695B3ED">
            <w:pPr>
              <w:spacing w:line="440" w:lineRule="exact"/>
              <w:jc w:val="center"/>
              <w:rPr>
                <w:rFonts w:hint="eastAsia" w:ascii="仿宋" w:hAnsi="仿宋" w:eastAsia="仿宋" w:cs="仿宋"/>
                <w:sz w:val="24"/>
                <w:szCs w:val="24"/>
              </w:rPr>
            </w:pPr>
          </w:p>
        </w:tc>
        <w:tc>
          <w:tcPr>
            <w:tcW w:w="719" w:type="dxa"/>
          </w:tcPr>
          <w:p w14:paraId="4A182C02">
            <w:pPr>
              <w:spacing w:line="440" w:lineRule="exact"/>
              <w:jc w:val="center"/>
              <w:rPr>
                <w:rFonts w:hint="eastAsia" w:ascii="仿宋" w:hAnsi="仿宋" w:eastAsia="仿宋" w:cs="仿宋"/>
                <w:sz w:val="24"/>
                <w:szCs w:val="24"/>
              </w:rPr>
            </w:pPr>
          </w:p>
        </w:tc>
        <w:tc>
          <w:tcPr>
            <w:tcW w:w="1081" w:type="dxa"/>
          </w:tcPr>
          <w:p w14:paraId="40F3B72B">
            <w:pPr>
              <w:spacing w:line="440" w:lineRule="exact"/>
              <w:jc w:val="center"/>
              <w:rPr>
                <w:rFonts w:hint="eastAsia" w:ascii="仿宋" w:hAnsi="仿宋" w:eastAsia="仿宋" w:cs="仿宋"/>
                <w:sz w:val="24"/>
                <w:szCs w:val="24"/>
              </w:rPr>
            </w:pPr>
          </w:p>
        </w:tc>
        <w:tc>
          <w:tcPr>
            <w:tcW w:w="719" w:type="dxa"/>
          </w:tcPr>
          <w:p w14:paraId="465E066D">
            <w:pPr>
              <w:spacing w:line="440" w:lineRule="exact"/>
              <w:jc w:val="center"/>
              <w:rPr>
                <w:rFonts w:hint="eastAsia" w:ascii="仿宋" w:hAnsi="仿宋" w:eastAsia="仿宋" w:cs="仿宋"/>
                <w:sz w:val="24"/>
                <w:szCs w:val="24"/>
              </w:rPr>
            </w:pPr>
          </w:p>
        </w:tc>
        <w:tc>
          <w:tcPr>
            <w:tcW w:w="721" w:type="dxa"/>
          </w:tcPr>
          <w:p w14:paraId="2269EC98">
            <w:pPr>
              <w:spacing w:line="440" w:lineRule="exact"/>
              <w:jc w:val="center"/>
              <w:rPr>
                <w:rFonts w:hint="eastAsia" w:ascii="仿宋" w:hAnsi="仿宋" w:eastAsia="仿宋" w:cs="仿宋"/>
                <w:sz w:val="24"/>
                <w:szCs w:val="24"/>
              </w:rPr>
            </w:pPr>
          </w:p>
        </w:tc>
        <w:tc>
          <w:tcPr>
            <w:tcW w:w="719" w:type="dxa"/>
          </w:tcPr>
          <w:p w14:paraId="4A7A3CF9">
            <w:pPr>
              <w:spacing w:line="440" w:lineRule="exact"/>
              <w:jc w:val="center"/>
              <w:rPr>
                <w:rFonts w:hint="eastAsia" w:ascii="仿宋" w:hAnsi="仿宋" w:eastAsia="仿宋" w:cs="仿宋"/>
                <w:sz w:val="24"/>
                <w:szCs w:val="24"/>
              </w:rPr>
            </w:pPr>
          </w:p>
        </w:tc>
        <w:tc>
          <w:tcPr>
            <w:tcW w:w="2523" w:type="dxa"/>
          </w:tcPr>
          <w:p w14:paraId="574B3FDD">
            <w:pPr>
              <w:spacing w:line="440" w:lineRule="exact"/>
              <w:jc w:val="center"/>
              <w:rPr>
                <w:rFonts w:hint="eastAsia" w:ascii="仿宋" w:hAnsi="仿宋" w:eastAsia="仿宋" w:cs="仿宋"/>
                <w:sz w:val="24"/>
                <w:szCs w:val="24"/>
              </w:rPr>
            </w:pPr>
          </w:p>
        </w:tc>
        <w:tc>
          <w:tcPr>
            <w:tcW w:w="672" w:type="dxa"/>
          </w:tcPr>
          <w:p w14:paraId="3AF8CAFE">
            <w:pPr>
              <w:spacing w:line="440" w:lineRule="exact"/>
              <w:jc w:val="center"/>
              <w:rPr>
                <w:rFonts w:hint="eastAsia" w:ascii="仿宋" w:hAnsi="仿宋" w:eastAsia="仿宋" w:cs="仿宋"/>
                <w:sz w:val="24"/>
                <w:szCs w:val="24"/>
              </w:rPr>
            </w:pPr>
          </w:p>
        </w:tc>
      </w:tr>
      <w:tr w14:paraId="50CE5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17E37145">
            <w:pPr>
              <w:spacing w:line="440" w:lineRule="exact"/>
              <w:jc w:val="center"/>
              <w:rPr>
                <w:rFonts w:hint="eastAsia" w:ascii="仿宋" w:hAnsi="仿宋" w:eastAsia="仿宋" w:cs="仿宋"/>
                <w:sz w:val="24"/>
                <w:szCs w:val="24"/>
              </w:rPr>
            </w:pPr>
          </w:p>
        </w:tc>
        <w:tc>
          <w:tcPr>
            <w:tcW w:w="721" w:type="dxa"/>
          </w:tcPr>
          <w:p w14:paraId="27B78C99">
            <w:pPr>
              <w:spacing w:line="440" w:lineRule="exact"/>
              <w:jc w:val="center"/>
              <w:rPr>
                <w:rFonts w:hint="eastAsia" w:ascii="仿宋" w:hAnsi="仿宋" w:eastAsia="仿宋" w:cs="仿宋"/>
                <w:sz w:val="24"/>
                <w:szCs w:val="24"/>
              </w:rPr>
            </w:pPr>
          </w:p>
        </w:tc>
        <w:tc>
          <w:tcPr>
            <w:tcW w:w="719" w:type="dxa"/>
          </w:tcPr>
          <w:p w14:paraId="30771647">
            <w:pPr>
              <w:spacing w:line="440" w:lineRule="exact"/>
              <w:jc w:val="center"/>
              <w:rPr>
                <w:rFonts w:hint="eastAsia" w:ascii="仿宋" w:hAnsi="仿宋" w:eastAsia="仿宋" w:cs="仿宋"/>
                <w:sz w:val="24"/>
                <w:szCs w:val="24"/>
              </w:rPr>
            </w:pPr>
          </w:p>
        </w:tc>
        <w:tc>
          <w:tcPr>
            <w:tcW w:w="1081" w:type="dxa"/>
          </w:tcPr>
          <w:p w14:paraId="371D438F">
            <w:pPr>
              <w:spacing w:line="440" w:lineRule="exact"/>
              <w:jc w:val="center"/>
              <w:rPr>
                <w:rFonts w:hint="eastAsia" w:ascii="仿宋" w:hAnsi="仿宋" w:eastAsia="仿宋" w:cs="仿宋"/>
                <w:sz w:val="24"/>
                <w:szCs w:val="24"/>
              </w:rPr>
            </w:pPr>
          </w:p>
        </w:tc>
        <w:tc>
          <w:tcPr>
            <w:tcW w:w="719" w:type="dxa"/>
          </w:tcPr>
          <w:p w14:paraId="242BB38C">
            <w:pPr>
              <w:spacing w:line="440" w:lineRule="exact"/>
              <w:jc w:val="center"/>
              <w:rPr>
                <w:rFonts w:hint="eastAsia" w:ascii="仿宋" w:hAnsi="仿宋" w:eastAsia="仿宋" w:cs="仿宋"/>
                <w:sz w:val="24"/>
                <w:szCs w:val="24"/>
              </w:rPr>
            </w:pPr>
          </w:p>
        </w:tc>
        <w:tc>
          <w:tcPr>
            <w:tcW w:w="721" w:type="dxa"/>
          </w:tcPr>
          <w:p w14:paraId="5A0B6D2A">
            <w:pPr>
              <w:spacing w:line="440" w:lineRule="exact"/>
              <w:jc w:val="center"/>
              <w:rPr>
                <w:rFonts w:hint="eastAsia" w:ascii="仿宋" w:hAnsi="仿宋" w:eastAsia="仿宋" w:cs="仿宋"/>
                <w:sz w:val="24"/>
                <w:szCs w:val="24"/>
              </w:rPr>
            </w:pPr>
          </w:p>
        </w:tc>
        <w:tc>
          <w:tcPr>
            <w:tcW w:w="719" w:type="dxa"/>
          </w:tcPr>
          <w:p w14:paraId="6649DC5D">
            <w:pPr>
              <w:spacing w:line="440" w:lineRule="exact"/>
              <w:jc w:val="center"/>
              <w:rPr>
                <w:rFonts w:hint="eastAsia" w:ascii="仿宋" w:hAnsi="仿宋" w:eastAsia="仿宋" w:cs="仿宋"/>
                <w:sz w:val="24"/>
                <w:szCs w:val="24"/>
              </w:rPr>
            </w:pPr>
          </w:p>
        </w:tc>
        <w:tc>
          <w:tcPr>
            <w:tcW w:w="2523" w:type="dxa"/>
          </w:tcPr>
          <w:p w14:paraId="0C434FEB">
            <w:pPr>
              <w:spacing w:line="440" w:lineRule="exact"/>
              <w:jc w:val="center"/>
              <w:rPr>
                <w:rFonts w:hint="eastAsia" w:ascii="仿宋" w:hAnsi="仿宋" w:eastAsia="仿宋" w:cs="仿宋"/>
                <w:sz w:val="24"/>
                <w:szCs w:val="24"/>
              </w:rPr>
            </w:pPr>
          </w:p>
        </w:tc>
        <w:tc>
          <w:tcPr>
            <w:tcW w:w="672" w:type="dxa"/>
          </w:tcPr>
          <w:p w14:paraId="08ACD5D2">
            <w:pPr>
              <w:spacing w:line="440" w:lineRule="exact"/>
              <w:jc w:val="center"/>
              <w:rPr>
                <w:rFonts w:hint="eastAsia" w:ascii="仿宋" w:hAnsi="仿宋" w:eastAsia="仿宋" w:cs="仿宋"/>
                <w:sz w:val="24"/>
                <w:szCs w:val="24"/>
              </w:rPr>
            </w:pPr>
          </w:p>
        </w:tc>
      </w:tr>
      <w:tr w14:paraId="50144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3C3D75C4">
            <w:pPr>
              <w:spacing w:line="440" w:lineRule="exact"/>
              <w:jc w:val="center"/>
              <w:rPr>
                <w:rFonts w:hint="eastAsia" w:ascii="仿宋" w:hAnsi="仿宋" w:eastAsia="仿宋" w:cs="仿宋"/>
                <w:sz w:val="24"/>
                <w:szCs w:val="24"/>
              </w:rPr>
            </w:pPr>
          </w:p>
        </w:tc>
        <w:tc>
          <w:tcPr>
            <w:tcW w:w="721" w:type="dxa"/>
          </w:tcPr>
          <w:p w14:paraId="4EB167BA">
            <w:pPr>
              <w:spacing w:line="440" w:lineRule="exact"/>
              <w:jc w:val="center"/>
              <w:rPr>
                <w:rFonts w:hint="eastAsia" w:ascii="仿宋" w:hAnsi="仿宋" w:eastAsia="仿宋" w:cs="仿宋"/>
                <w:sz w:val="24"/>
                <w:szCs w:val="24"/>
              </w:rPr>
            </w:pPr>
          </w:p>
        </w:tc>
        <w:tc>
          <w:tcPr>
            <w:tcW w:w="719" w:type="dxa"/>
          </w:tcPr>
          <w:p w14:paraId="5D13FE3C">
            <w:pPr>
              <w:spacing w:line="440" w:lineRule="exact"/>
              <w:jc w:val="center"/>
              <w:rPr>
                <w:rFonts w:hint="eastAsia" w:ascii="仿宋" w:hAnsi="仿宋" w:eastAsia="仿宋" w:cs="仿宋"/>
                <w:sz w:val="24"/>
                <w:szCs w:val="24"/>
              </w:rPr>
            </w:pPr>
          </w:p>
        </w:tc>
        <w:tc>
          <w:tcPr>
            <w:tcW w:w="1081" w:type="dxa"/>
          </w:tcPr>
          <w:p w14:paraId="5E07F22A">
            <w:pPr>
              <w:spacing w:line="440" w:lineRule="exact"/>
              <w:jc w:val="center"/>
              <w:rPr>
                <w:rFonts w:hint="eastAsia" w:ascii="仿宋" w:hAnsi="仿宋" w:eastAsia="仿宋" w:cs="仿宋"/>
                <w:sz w:val="24"/>
                <w:szCs w:val="24"/>
              </w:rPr>
            </w:pPr>
          </w:p>
        </w:tc>
        <w:tc>
          <w:tcPr>
            <w:tcW w:w="719" w:type="dxa"/>
          </w:tcPr>
          <w:p w14:paraId="5D486E8C">
            <w:pPr>
              <w:spacing w:line="440" w:lineRule="exact"/>
              <w:jc w:val="center"/>
              <w:rPr>
                <w:rFonts w:hint="eastAsia" w:ascii="仿宋" w:hAnsi="仿宋" w:eastAsia="仿宋" w:cs="仿宋"/>
                <w:sz w:val="24"/>
                <w:szCs w:val="24"/>
              </w:rPr>
            </w:pPr>
          </w:p>
        </w:tc>
        <w:tc>
          <w:tcPr>
            <w:tcW w:w="721" w:type="dxa"/>
          </w:tcPr>
          <w:p w14:paraId="0B455337">
            <w:pPr>
              <w:spacing w:line="440" w:lineRule="exact"/>
              <w:jc w:val="center"/>
              <w:rPr>
                <w:rFonts w:hint="eastAsia" w:ascii="仿宋" w:hAnsi="仿宋" w:eastAsia="仿宋" w:cs="仿宋"/>
                <w:sz w:val="24"/>
                <w:szCs w:val="24"/>
              </w:rPr>
            </w:pPr>
          </w:p>
        </w:tc>
        <w:tc>
          <w:tcPr>
            <w:tcW w:w="719" w:type="dxa"/>
          </w:tcPr>
          <w:p w14:paraId="4C9B2896">
            <w:pPr>
              <w:spacing w:line="440" w:lineRule="exact"/>
              <w:jc w:val="center"/>
              <w:rPr>
                <w:rFonts w:hint="eastAsia" w:ascii="仿宋" w:hAnsi="仿宋" w:eastAsia="仿宋" w:cs="仿宋"/>
                <w:sz w:val="24"/>
                <w:szCs w:val="24"/>
              </w:rPr>
            </w:pPr>
          </w:p>
        </w:tc>
        <w:tc>
          <w:tcPr>
            <w:tcW w:w="2523" w:type="dxa"/>
          </w:tcPr>
          <w:p w14:paraId="2C4401C1">
            <w:pPr>
              <w:spacing w:line="440" w:lineRule="exact"/>
              <w:jc w:val="center"/>
              <w:rPr>
                <w:rFonts w:hint="eastAsia" w:ascii="仿宋" w:hAnsi="仿宋" w:eastAsia="仿宋" w:cs="仿宋"/>
                <w:sz w:val="24"/>
                <w:szCs w:val="24"/>
              </w:rPr>
            </w:pPr>
          </w:p>
        </w:tc>
        <w:tc>
          <w:tcPr>
            <w:tcW w:w="672" w:type="dxa"/>
          </w:tcPr>
          <w:p w14:paraId="413A597E">
            <w:pPr>
              <w:spacing w:line="440" w:lineRule="exact"/>
              <w:jc w:val="center"/>
              <w:rPr>
                <w:rFonts w:hint="eastAsia" w:ascii="仿宋" w:hAnsi="仿宋" w:eastAsia="仿宋" w:cs="仿宋"/>
                <w:sz w:val="24"/>
                <w:szCs w:val="24"/>
              </w:rPr>
            </w:pPr>
          </w:p>
        </w:tc>
      </w:tr>
      <w:tr w14:paraId="2ED53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Pr>
          <w:p w14:paraId="73FEECB0">
            <w:pPr>
              <w:spacing w:line="440" w:lineRule="exact"/>
              <w:jc w:val="center"/>
              <w:rPr>
                <w:rFonts w:hint="eastAsia" w:ascii="仿宋" w:hAnsi="仿宋" w:eastAsia="仿宋" w:cs="仿宋"/>
                <w:sz w:val="24"/>
                <w:szCs w:val="24"/>
              </w:rPr>
            </w:pPr>
          </w:p>
        </w:tc>
        <w:tc>
          <w:tcPr>
            <w:tcW w:w="721" w:type="dxa"/>
          </w:tcPr>
          <w:p w14:paraId="05067F2D">
            <w:pPr>
              <w:spacing w:line="440" w:lineRule="exact"/>
              <w:jc w:val="center"/>
              <w:rPr>
                <w:rFonts w:hint="eastAsia" w:ascii="仿宋" w:hAnsi="仿宋" w:eastAsia="仿宋" w:cs="仿宋"/>
                <w:sz w:val="24"/>
                <w:szCs w:val="24"/>
              </w:rPr>
            </w:pPr>
          </w:p>
        </w:tc>
        <w:tc>
          <w:tcPr>
            <w:tcW w:w="719" w:type="dxa"/>
          </w:tcPr>
          <w:p w14:paraId="5433592F">
            <w:pPr>
              <w:spacing w:line="440" w:lineRule="exact"/>
              <w:jc w:val="center"/>
              <w:rPr>
                <w:rFonts w:hint="eastAsia" w:ascii="仿宋" w:hAnsi="仿宋" w:eastAsia="仿宋" w:cs="仿宋"/>
                <w:sz w:val="24"/>
                <w:szCs w:val="24"/>
              </w:rPr>
            </w:pPr>
          </w:p>
        </w:tc>
        <w:tc>
          <w:tcPr>
            <w:tcW w:w="1081" w:type="dxa"/>
          </w:tcPr>
          <w:p w14:paraId="1006D919">
            <w:pPr>
              <w:spacing w:line="440" w:lineRule="exact"/>
              <w:jc w:val="center"/>
              <w:rPr>
                <w:rFonts w:hint="eastAsia" w:ascii="仿宋" w:hAnsi="仿宋" w:eastAsia="仿宋" w:cs="仿宋"/>
                <w:sz w:val="24"/>
                <w:szCs w:val="24"/>
              </w:rPr>
            </w:pPr>
          </w:p>
        </w:tc>
        <w:tc>
          <w:tcPr>
            <w:tcW w:w="719" w:type="dxa"/>
          </w:tcPr>
          <w:p w14:paraId="1C16FEAF">
            <w:pPr>
              <w:spacing w:line="440" w:lineRule="exact"/>
              <w:jc w:val="center"/>
              <w:rPr>
                <w:rFonts w:hint="eastAsia" w:ascii="仿宋" w:hAnsi="仿宋" w:eastAsia="仿宋" w:cs="仿宋"/>
                <w:sz w:val="24"/>
                <w:szCs w:val="24"/>
              </w:rPr>
            </w:pPr>
          </w:p>
        </w:tc>
        <w:tc>
          <w:tcPr>
            <w:tcW w:w="721" w:type="dxa"/>
          </w:tcPr>
          <w:p w14:paraId="7D03CFD2">
            <w:pPr>
              <w:spacing w:line="440" w:lineRule="exact"/>
              <w:jc w:val="center"/>
              <w:rPr>
                <w:rFonts w:hint="eastAsia" w:ascii="仿宋" w:hAnsi="仿宋" w:eastAsia="仿宋" w:cs="仿宋"/>
                <w:sz w:val="24"/>
                <w:szCs w:val="24"/>
              </w:rPr>
            </w:pPr>
          </w:p>
        </w:tc>
        <w:tc>
          <w:tcPr>
            <w:tcW w:w="719" w:type="dxa"/>
          </w:tcPr>
          <w:p w14:paraId="4F007A3A">
            <w:pPr>
              <w:spacing w:line="440" w:lineRule="exact"/>
              <w:jc w:val="center"/>
              <w:rPr>
                <w:rFonts w:hint="eastAsia" w:ascii="仿宋" w:hAnsi="仿宋" w:eastAsia="仿宋" w:cs="仿宋"/>
                <w:sz w:val="24"/>
                <w:szCs w:val="24"/>
              </w:rPr>
            </w:pPr>
          </w:p>
        </w:tc>
        <w:tc>
          <w:tcPr>
            <w:tcW w:w="2523" w:type="dxa"/>
          </w:tcPr>
          <w:p w14:paraId="29DD2E9D">
            <w:pPr>
              <w:spacing w:line="440" w:lineRule="exact"/>
              <w:jc w:val="center"/>
              <w:rPr>
                <w:rFonts w:hint="eastAsia" w:ascii="仿宋" w:hAnsi="仿宋" w:eastAsia="仿宋" w:cs="仿宋"/>
                <w:sz w:val="24"/>
                <w:szCs w:val="24"/>
              </w:rPr>
            </w:pPr>
          </w:p>
        </w:tc>
        <w:tc>
          <w:tcPr>
            <w:tcW w:w="672" w:type="dxa"/>
          </w:tcPr>
          <w:p w14:paraId="315B131E">
            <w:pPr>
              <w:spacing w:line="440" w:lineRule="exact"/>
              <w:jc w:val="center"/>
              <w:rPr>
                <w:rFonts w:hint="eastAsia" w:ascii="仿宋" w:hAnsi="仿宋" w:eastAsia="仿宋" w:cs="仿宋"/>
                <w:sz w:val="24"/>
                <w:szCs w:val="24"/>
              </w:rPr>
            </w:pPr>
          </w:p>
        </w:tc>
      </w:tr>
      <w:tr w14:paraId="5F6B5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0B61637A">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034E3787">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16C233B6">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70088912">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13058E78">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76173734">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145C4F92">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65F6ABCE">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2595537D">
            <w:pPr>
              <w:spacing w:line="440" w:lineRule="exact"/>
              <w:jc w:val="center"/>
              <w:rPr>
                <w:rFonts w:hint="eastAsia" w:ascii="仿宋" w:hAnsi="仿宋" w:eastAsia="仿宋" w:cs="仿宋"/>
                <w:sz w:val="24"/>
                <w:szCs w:val="24"/>
              </w:rPr>
            </w:pPr>
          </w:p>
        </w:tc>
      </w:tr>
      <w:tr w14:paraId="05477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33BA171F">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3E628DEF">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D5148F3">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6007E116">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51458F34">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76435A6A">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3465A23">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6C9EFB83">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455E1E20">
            <w:pPr>
              <w:spacing w:line="440" w:lineRule="exact"/>
              <w:jc w:val="center"/>
              <w:rPr>
                <w:rFonts w:hint="eastAsia" w:ascii="仿宋" w:hAnsi="仿宋" w:eastAsia="仿宋" w:cs="仿宋"/>
                <w:sz w:val="24"/>
                <w:szCs w:val="24"/>
              </w:rPr>
            </w:pPr>
          </w:p>
        </w:tc>
      </w:tr>
      <w:tr w14:paraId="1F03F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5FADE285">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1AAF4D40">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39D5E5CB">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33EB12AB">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26DB9593">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13596EF9">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5C56C184">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30207B0B">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4A35CE10">
            <w:pPr>
              <w:spacing w:line="440" w:lineRule="exact"/>
              <w:jc w:val="center"/>
              <w:rPr>
                <w:rFonts w:hint="eastAsia" w:ascii="仿宋" w:hAnsi="仿宋" w:eastAsia="仿宋" w:cs="仿宋"/>
                <w:sz w:val="24"/>
                <w:szCs w:val="24"/>
              </w:rPr>
            </w:pPr>
          </w:p>
        </w:tc>
      </w:tr>
      <w:tr w14:paraId="6BE36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681E1418">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706BA299">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2248661B">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4B02F39C">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46B95F5A">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676403CA">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4C4E306B">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270F554B">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1D9BF9B1">
            <w:pPr>
              <w:spacing w:line="440" w:lineRule="exact"/>
              <w:jc w:val="center"/>
              <w:rPr>
                <w:rFonts w:hint="eastAsia" w:ascii="仿宋" w:hAnsi="仿宋" w:eastAsia="仿宋" w:cs="仿宋"/>
                <w:sz w:val="24"/>
                <w:szCs w:val="24"/>
              </w:rPr>
            </w:pPr>
          </w:p>
        </w:tc>
      </w:tr>
      <w:tr w14:paraId="0C882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0FB2913A">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7FC5DA59">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411024A6">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7AB8BE11">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68675C0A">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1BB71DE8">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55FCEBAA">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04CA68E8">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410817BC">
            <w:pPr>
              <w:spacing w:line="440" w:lineRule="exact"/>
              <w:jc w:val="center"/>
              <w:rPr>
                <w:rFonts w:hint="eastAsia" w:ascii="仿宋" w:hAnsi="仿宋" w:eastAsia="仿宋" w:cs="仿宋"/>
                <w:sz w:val="24"/>
                <w:szCs w:val="24"/>
              </w:rPr>
            </w:pPr>
          </w:p>
        </w:tc>
      </w:tr>
      <w:tr w14:paraId="6BC55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765547EE">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5FC3246F">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56FC3998">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628F2A71">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4C7735F7">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778508E8">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D7F6FD2">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27507173">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339993CD">
            <w:pPr>
              <w:spacing w:line="440" w:lineRule="exact"/>
              <w:jc w:val="center"/>
              <w:rPr>
                <w:rFonts w:hint="eastAsia" w:ascii="仿宋" w:hAnsi="仿宋" w:eastAsia="仿宋" w:cs="仿宋"/>
                <w:sz w:val="24"/>
                <w:szCs w:val="24"/>
              </w:rPr>
            </w:pPr>
          </w:p>
        </w:tc>
      </w:tr>
      <w:tr w14:paraId="6AF88C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352ECD11">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38274D02">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53370601">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4E061AD3">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306A9E3B">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2296E648">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22C572EB">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636AD72A">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072FF7CB">
            <w:pPr>
              <w:spacing w:line="440" w:lineRule="exact"/>
              <w:jc w:val="center"/>
              <w:rPr>
                <w:rFonts w:hint="eastAsia" w:ascii="仿宋" w:hAnsi="仿宋" w:eastAsia="仿宋" w:cs="仿宋"/>
                <w:sz w:val="24"/>
                <w:szCs w:val="24"/>
              </w:rPr>
            </w:pPr>
          </w:p>
        </w:tc>
      </w:tr>
      <w:tr w14:paraId="75501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09E86840">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1068A6F2">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C1E560F">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481378AA">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2C3341B7">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01689554">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5FE2E18">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0E055C15">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02985B58">
            <w:pPr>
              <w:spacing w:line="440" w:lineRule="exact"/>
              <w:jc w:val="center"/>
              <w:rPr>
                <w:rFonts w:hint="eastAsia" w:ascii="仿宋" w:hAnsi="仿宋" w:eastAsia="仿宋" w:cs="仿宋"/>
                <w:sz w:val="24"/>
                <w:szCs w:val="24"/>
              </w:rPr>
            </w:pPr>
          </w:p>
        </w:tc>
      </w:tr>
      <w:tr w14:paraId="04354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05A325C4">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210D0BB5">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68203ADD">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1E630919">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C743A6A">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01EA9FE5">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1ECCE80C">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32207548">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2355807A">
            <w:pPr>
              <w:spacing w:line="440" w:lineRule="exact"/>
              <w:jc w:val="center"/>
              <w:rPr>
                <w:rFonts w:hint="eastAsia" w:ascii="仿宋" w:hAnsi="仿宋" w:eastAsia="仿宋" w:cs="仿宋"/>
                <w:sz w:val="24"/>
                <w:szCs w:val="24"/>
              </w:rPr>
            </w:pPr>
          </w:p>
        </w:tc>
      </w:tr>
      <w:tr w14:paraId="1F7B3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7" w:type="dxa"/>
            <w:tcBorders>
              <w:top w:val="single" w:color="auto" w:sz="4" w:space="0"/>
              <w:left w:val="single" w:color="auto" w:sz="4" w:space="0"/>
              <w:bottom w:val="single" w:color="auto" w:sz="4" w:space="0"/>
              <w:right w:val="single" w:color="auto" w:sz="4" w:space="0"/>
            </w:tcBorders>
          </w:tcPr>
          <w:p w14:paraId="3ABA9FA6">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5D1ADCF0">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1D4FC2C7">
            <w:pPr>
              <w:spacing w:line="440" w:lineRule="exact"/>
              <w:jc w:val="center"/>
              <w:rPr>
                <w:rFonts w:hint="eastAsia" w:ascii="仿宋" w:hAnsi="仿宋" w:eastAsia="仿宋" w:cs="仿宋"/>
                <w:sz w:val="24"/>
                <w:szCs w:val="24"/>
              </w:rPr>
            </w:pPr>
          </w:p>
        </w:tc>
        <w:tc>
          <w:tcPr>
            <w:tcW w:w="1081" w:type="dxa"/>
            <w:tcBorders>
              <w:top w:val="single" w:color="auto" w:sz="4" w:space="0"/>
              <w:left w:val="single" w:color="auto" w:sz="4" w:space="0"/>
              <w:bottom w:val="single" w:color="auto" w:sz="4" w:space="0"/>
              <w:right w:val="single" w:color="auto" w:sz="4" w:space="0"/>
            </w:tcBorders>
          </w:tcPr>
          <w:p w14:paraId="17D4BE0A">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3D74FACD">
            <w:pPr>
              <w:spacing w:line="440" w:lineRule="exact"/>
              <w:jc w:val="center"/>
              <w:rPr>
                <w:rFonts w:hint="eastAsia" w:ascii="仿宋" w:hAnsi="仿宋" w:eastAsia="仿宋" w:cs="仿宋"/>
                <w:sz w:val="24"/>
                <w:szCs w:val="24"/>
              </w:rPr>
            </w:pPr>
          </w:p>
        </w:tc>
        <w:tc>
          <w:tcPr>
            <w:tcW w:w="721" w:type="dxa"/>
            <w:tcBorders>
              <w:top w:val="single" w:color="auto" w:sz="4" w:space="0"/>
              <w:left w:val="single" w:color="auto" w:sz="4" w:space="0"/>
              <w:bottom w:val="single" w:color="auto" w:sz="4" w:space="0"/>
              <w:right w:val="single" w:color="auto" w:sz="4" w:space="0"/>
            </w:tcBorders>
          </w:tcPr>
          <w:p w14:paraId="3EB181F7">
            <w:pPr>
              <w:spacing w:line="440" w:lineRule="exact"/>
              <w:jc w:val="center"/>
              <w:rPr>
                <w:rFonts w:hint="eastAsia" w:ascii="仿宋" w:hAnsi="仿宋" w:eastAsia="仿宋" w:cs="仿宋"/>
                <w:sz w:val="24"/>
                <w:szCs w:val="24"/>
              </w:rPr>
            </w:pPr>
          </w:p>
        </w:tc>
        <w:tc>
          <w:tcPr>
            <w:tcW w:w="719" w:type="dxa"/>
            <w:tcBorders>
              <w:top w:val="single" w:color="auto" w:sz="4" w:space="0"/>
              <w:left w:val="single" w:color="auto" w:sz="4" w:space="0"/>
              <w:bottom w:val="single" w:color="auto" w:sz="4" w:space="0"/>
              <w:right w:val="single" w:color="auto" w:sz="4" w:space="0"/>
            </w:tcBorders>
          </w:tcPr>
          <w:p w14:paraId="0C5DA80F">
            <w:pPr>
              <w:spacing w:line="440" w:lineRule="exact"/>
              <w:jc w:val="center"/>
              <w:rPr>
                <w:rFonts w:hint="eastAsia" w:ascii="仿宋" w:hAnsi="仿宋" w:eastAsia="仿宋" w:cs="仿宋"/>
                <w:sz w:val="24"/>
                <w:szCs w:val="24"/>
              </w:rPr>
            </w:pPr>
          </w:p>
        </w:tc>
        <w:tc>
          <w:tcPr>
            <w:tcW w:w="2523" w:type="dxa"/>
            <w:tcBorders>
              <w:top w:val="single" w:color="auto" w:sz="4" w:space="0"/>
              <w:left w:val="single" w:color="auto" w:sz="4" w:space="0"/>
              <w:bottom w:val="single" w:color="auto" w:sz="4" w:space="0"/>
              <w:right w:val="single" w:color="auto" w:sz="4" w:space="0"/>
            </w:tcBorders>
          </w:tcPr>
          <w:p w14:paraId="379EE0B3">
            <w:pPr>
              <w:spacing w:line="440" w:lineRule="exact"/>
              <w:jc w:val="center"/>
              <w:rPr>
                <w:rFonts w:hint="eastAsia" w:ascii="仿宋" w:hAnsi="仿宋" w:eastAsia="仿宋" w:cs="仿宋"/>
                <w:sz w:val="24"/>
                <w:szCs w:val="24"/>
              </w:rPr>
            </w:pPr>
          </w:p>
        </w:tc>
        <w:tc>
          <w:tcPr>
            <w:tcW w:w="672" w:type="dxa"/>
            <w:tcBorders>
              <w:top w:val="single" w:color="auto" w:sz="4" w:space="0"/>
              <w:left w:val="single" w:color="auto" w:sz="4" w:space="0"/>
              <w:bottom w:val="single" w:color="auto" w:sz="4" w:space="0"/>
              <w:right w:val="single" w:color="auto" w:sz="4" w:space="0"/>
            </w:tcBorders>
          </w:tcPr>
          <w:p w14:paraId="35475F39">
            <w:pPr>
              <w:spacing w:line="440" w:lineRule="exact"/>
              <w:jc w:val="center"/>
              <w:rPr>
                <w:rFonts w:hint="eastAsia" w:ascii="仿宋" w:hAnsi="仿宋" w:eastAsia="仿宋" w:cs="仿宋"/>
                <w:sz w:val="24"/>
                <w:szCs w:val="24"/>
              </w:rPr>
            </w:pPr>
          </w:p>
        </w:tc>
      </w:tr>
    </w:tbl>
    <w:p w14:paraId="50FB3CBE">
      <w:pPr>
        <w:topLinePunct/>
        <w:spacing w:line="440" w:lineRule="exact"/>
        <w:jc w:val="center"/>
        <w:rPr>
          <w:rFonts w:hint="eastAsia" w:ascii="仿宋" w:hAnsi="仿宋" w:eastAsia="仿宋" w:cs="仿宋"/>
          <w:sz w:val="24"/>
          <w:szCs w:val="24"/>
        </w:rPr>
      </w:pPr>
    </w:p>
    <w:p w14:paraId="760AFCF9">
      <w:pPr>
        <w:topLinePunct/>
        <w:spacing w:line="440" w:lineRule="exact"/>
        <w:jc w:val="center"/>
        <w:rPr>
          <w:rFonts w:hint="eastAsia" w:ascii="仿宋" w:hAnsi="仿宋" w:eastAsia="仿宋" w:cs="仿宋"/>
          <w:sz w:val="24"/>
          <w:szCs w:val="24"/>
        </w:rPr>
      </w:pPr>
      <w:r>
        <w:rPr>
          <w:rFonts w:hint="eastAsia" w:ascii="仿宋" w:hAnsi="仿宋" w:eastAsia="仿宋" w:cs="仿宋"/>
          <w:sz w:val="24"/>
          <w:szCs w:val="24"/>
        </w:rPr>
        <w:br w:type="page"/>
      </w:r>
    </w:p>
    <w:p w14:paraId="67760644">
      <w:pPr>
        <w:jc w:val="center"/>
        <w:outlineLvl w:val="9"/>
        <w:rPr>
          <w:rFonts w:hint="eastAsia" w:ascii="仿宋" w:hAnsi="仿宋" w:eastAsia="仿宋" w:cs="仿宋"/>
          <w:sz w:val="24"/>
          <w:szCs w:val="24"/>
        </w:rPr>
      </w:pPr>
      <w:bookmarkStart w:id="271" w:name="_Toc25807"/>
      <w:bookmarkStart w:id="272" w:name="_Toc144974873"/>
      <w:bookmarkStart w:id="273" w:name="_Toc27260"/>
      <w:bookmarkStart w:id="274" w:name="_Toc179632825"/>
      <w:bookmarkStart w:id="275" w:name="_Toc12165"/>
      <w:bookmarkStart w:id="276" w:name="_Toc246996371"/>
      <w:bookmarkStart w:id="277" w:name="_Toc152045805"/>
      <w:bookmarkStart w:id="278" w:name="_Toc10443"/>
      <w:bookmarkStart w:id="279" w:name="_Toc246997114"/>
      <w:bookmarkStart w:id="280" w:name="_Toc25883"/>
      <w:bookmarkStart w:id="281" w:name="_Toc152042594"/>
      <w:bookmarkStart w:id="282" w:name="_Toc11976"/>
      <w:bookmarkStart w:id="283" w:name="_Toc247085889"/>
      <w:bookmarkStart w:id="284" w:name="_Toc26724"/>
      <w:r>
        <w:rPr>
          <w:rFonts w:hint="eastAsia" w:ascii="仿宋" w:hAnsi="仿宋" w:eastAsia="仿宋" w:cs="仿宋"/>
          <w:sz w:val="24"/>
          <w:szCs w:val="24"/>
        </w:rPr>
        <w:t>（二）项目经理简历表</w:t>
      </w:r>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p>
    <w:p w14:paraId="1BA09E68">
      <w:pPr>
        <w:spacing w:line="400" w:lineRule="exact"/>
        <w:ind w:firstLine="480" w:firstLineChars="200"/>
        <w:rPr>
          <w:rFonts w:hint="eastAsia" w:ascii="仿宋" w:hAnsi="仿宋" w:eastAsia="仿宋" w:cs="仿宋"/>
          <w:sz w:val="24"/>
          <w:szCs w:val="24"/>
        </w:rPr>
      </w:pPr>
      <w:r>
        <w:rPr>
          <w:rFonts w:hint="eastAsia" w:ascii="仿宋" w:hAnsi="仿宋" w:eastAsia="仿宋" w:cs="仿宋"/>
          <w:sz w:val="24"/>
          <w:szCs w:val="24"/>
        </w:rPr>
        <w:t>应附注册建造师执业资格证书、身份证、职称证、学历证、</w:t>
      </w:r>
      <w:r>
        <w:rPr>
          <w:rFonts w:hint="eastAsia" w:ascii="仿宋" w:hAnsi="仿宋" w:eastAsia="仿宋" w:cs="仿宋"/>
          <w:sz w:val="24"/>
          <w:szCs w:val="24"/>
          <w:lang w:eastAsia="zh-CN"/>
        </w:rPr>
        <w:t>社保</w:t>
      </w:r>
      <w:r>
        <w:rPr>
          <w:rFonts w:hint="eastAsia" w:ascii="仿宋" w:hAnsi="仿宋" w:eastAsia="仿宋" w:cs="仿宋"/>
          <w:sz w:val="24"/>
          <w:szCs w:val="24"/>
        </w:rPr>
        <w:t>复印件，管理过的项目业绩</w:t>
      </w:r>
      <w:r>
        <w:rPr>
          <w:rFonts w:hint="eastAsia" w:ascii="仿宋" w:hAnsi="仿宋" w:eastAsia="仿宋" w:cs="仿宋"/>
          <w:sz w:val="24"/>
          <w:szCs w:val="24"/>
          <w:lang w:val="en-US" w:eastAsia="zh-CN"/>
        </w:rPr>
        <w:t>（若有时）</w:t>
      </w:r>
      <w:r>
        <w:rPr>
          <w:rFonts w:hint="eastAsia" w:ascii="仿宋" w:hAnsi="仿宋" w:eastAsia="仿宋" w:cs="仿宋"/>
          <w:sz w:val="24"/>
          <w:szCs w:val="24"/>
        </w:rPr>
        <w:t>须附合同协议书复印件。</w:t>
      </w:r>
    </w:p>
    <w:p w14:paraId="5F1CCF9B">
      <w:pPr>
        <w:topLinePunct/>
        <w:spacing w:line="440" w:lineRule="exact"/>
        <w:jc w:val="center"/>
        <w:rPr>
          <w:rFonts w:hint="eastAsia" w:ascii="仿宋" w:hAnsi="仿宋" w:eastAsia="仿宋" w:cs="仿宋"/>
          <w:sz w:val="24"/>
          <w:szCs w:val="24"/>
        </w:rPr>
      </w:pPr>
    </w:p>
    <w:tbl>
      <w:tblPr>
        <w:tblStyle w:val="37"/>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2EE2D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40022E79">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姓  名</w:t>
            </w:r>
          </w:p>
        </w:tc>
        <w:tc>
          <w:tcPr>
            <w:tcW w:w="1079" w:type="dxa"/>
            <w:gridSpan w:val="2"/>
            <w:vAlign w:val="center"/>
          </w:tcPr>
          <w:p w14:paraId="3B4B85FE">
            <w:pPr>
              <w:spacing w:line="440" w:lineRule="exact"/>
              <w:jc w:val="center"/>
              <w:rPr>
                <w:rFonts w:hint="eastAsia" w:ascii="仿宋" w:hAnsi="仿宋" w:eastAsia="仿宋" w:cs="仿宋"/>
                <w:sz w:val="24"/>
                <w:szCs w:val="24"/>
              </w:rPr>
            </w:pPr>
          </w:p>
        </w:tc>
        <w:tc>
          <w:tcPr>
            <w:tcW w:w="927" w:type="dxa"/>
            <w:vAlign w:val="center"/>
          </w:tcPr>
          <w:p w14:paraId="5B824F5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年 龄</w:t>
            </w:r>
          </w:p>
        </w:tc>
        <w:tc>
          <w:tcPr>
            <w:tcW w:w="1065" w:type="dxa"/>
            <w:vAlign w:val="center"/>
          </w:tcPr>
          <w:p w14:paraId="05040299">
            <w:pPr>
              <w:spacing w:line="440" w:lineRule="exact"/>
              <w:jc w:val="center"/>
              <w:rPr>
                <w:rFonts w:hint="eastAsia" w:ascii="仿宋" w:hAnsi="仿宋" w:eastAsia="仿宋" w:cs="仿宋"/>
                <w:sz w:val="24"/>
                <w:szCs w:val="24"/>
              </w:rPr>
            </w:pPr>
          </w:p>
        </w:tc>
        <w:tc>
          <w:tcPr>
            <w:tcW w:w="2130" w:type="dxa"/>
            <w:gridSpan w:val="3"/>
            <w:vAlign w:val="center"/>
          </w:tcPr>
          <w:p w14:paraId="3B97385D">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学历</w:t>
            </w:r>
          </w:p>
        </w:tc>
        <w:tc>
          <w:tcPr>
            <w:tcW w:w="2135" w:type="dxa"/>
            <w:vAlign w:val="center"/>
          </w:tcPr>
          <w:p w14:paraId="155E72BD">
            <w:pPr>
              <w:spacing w:line="440" w:lineRule="exact"/>
              <w:rPr>
                <w:rFonts w:hint="eastAsia" w:ascii="仿宋" w:hAnsi="仿宋" w:eastAsia="仿宋" w:cs="仿宋"/>
                <w:sz w:val="24"/>
                <w:szCs w:val="24"/>
              </w:rPr>
            </w:pPr>
          </w:p>
        </w:tc>
      </w:tr>
      <w:tr w14:paraId="74A24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22CE5467">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职  称</w:t>
            </w:r>
          </w:p>
        </w:tc>
        <w:tc>
          <w:tcPr>
            <w:tcW w:w="1079" w:type="dxa"/>
            <w:gridSpan w:val="2"/>
            <w:vAlign w:val="center"/>
          </w:tcPr>
          <w:p w14:paraId="6A15CC3F">
            <w:pPr>
              <w:spacing w:line="440" w:lineRule="exact"/>
              <w:jc w:val="center"/>
              <w:rPr>
                <w:rFonts w:hint="eastAsia" w:ascii="仿宋" w:hAnsi="仿宋" w:eastAsia="仿宋" w:cs="仿宋"/>
                <w:sz w:val="24"/>
                <w:szCs w:val="24"/>
              </w:rPr>
            </w:pPr>
          </w:p>
        </w:tc>
        <w:tc>
          <w:tcPr>
            <w:tcW w:w="927" w:type="dxa"/>
            <w:vAlign w:val="center"/>
          </w:tcPr>
          <w:p w14:paraId="371E21C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职 务</w:t>
            </w:r>
          </w:p>
        </w:tc>
        <w:tc>
          <w:tcPr>
            <w:tcW w:w="1065" w:type="dxa"/>
            <w:vAlign w:val="center"/>
          </w:tcPr>
          <w:p w14:paraId="2744E975">
            <w:pPr>
              <w:spacing w:line="440" w:lineRule="exact"/>
              <w:jc w:val="center"/>
              <w:rPr>
                <w:rFonts w:hint="eastAsia" w:ascii="仿宋" w:hAnsi="仿宋" w:eastAsia="仿宋" w:cs="仿宋"/>
                <w:sz w:val="24"/>
                <w:szCs w:val="24"/>
              </w:rPr>
            </w:pPr>
          </w:p>
        </w:tc>
        <w:tc>
          <w:tcPr>
            <w:tcW w:w="2130" w:type="dxa"/>
            <w:gridSpan w:val="3"/>
            <w:vAlign w:val="center"/>
          </w:tcPr>
          <w:p w14:paraId="7F165340">
            <w:pPr>
              <w:spacing w:line="440" w:lineRule="exact"/>
              <w:jc w:val="center"/>
              <w:rPr>
                <w:rFonts w:hint="eastAsia" w:ascii="仿宋" w:hAnsi="仿宋" w:eastAsia="仿宋" w:cs="仿宋"/>
                <w:sz w:val="24"/>
                <w:szCs w:val="24"/>
              </w:rPr>
            </w:pPr>
            <w:r>
              <w:rPr>
                <w:rFonts w:hint="eastAsia" w:ascii="仿宋" w:hAnsi="仿宋" w:eastAsia="仿宋" w:cs="仿宋"/>
                <w:sz w:val="24"/>
                <w:szCs w:val="24"/>
              </w:rPr>
              <w:t>拟在本合同任职</w:t>
            </w:r>
          </w:p>
        </w:tc>
        <w:tc>
          <w:tcPr>
            <w:tcW w:w="2135" w:type="dxa"/>
            <w:vAlign w:val="center"/>
          </w:tcPr>
          <w:p w14:paraId="2789DE2C">
            <w:pPr>
              <w:spacing w:line="440" w:lineRule="exact"/>
              <w:rPr>
                <w:rFonts w:hint="eastAsia" w:ascii="仿宋" w:hAnsi="仿宋" w:eastAsia="仿宋" w:cs="仿宋"/>
                <w:sz w:val="24"/>
                <w:szCs w:val="24"/>
              </w:rPr>
            </w:pPr>
          </w:p>
        </w:tc>
      </w:tr>
      <w:tr w14:paraId="7AACE6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vAlign w:val="center"/>
          </w:tcPr>
          <w:p w14:paraId="67B4273E">
            <w:pPr>
              <w:spacing w:line="440" w:lineRule="exact"/>
              <w:rPr>
                <w:rFonts w:hint="eastAsia" w:ascii="仿宋" w:hAnsi="仿宋" w:eastAsia="仿宋" w:cs="仿宋"/>
                <w:sz w:val="24"/>
                <w:szCs w:val="24"/>
              </w:rPr>
            </w:pPr>
            <w:r>
              <w:rPr>
                <w:rFonts w:hint="eastAsia" w:ascii="仿宋" w:hAnsi="仿宋" w:eastAsia="仿宋" w:cs="仿宋"/>
                <w:sz w:val="24"/>
                <w:szCs w:val="24"/>
              </w:rPr>
              <w:t>毕业学校</w:t>
            </w:r>
          </w:p>
        </w:tc>
        <w:tc>
          <w:tcPr>
            <w:tcW w:w="7336" w:type="dxa"/>
            <w:gridSpan w:val="8"/>
          </w:tcPr>
          <w:p w14:paraId="6262E5F1">
            <w:pPr>
              <w:spacing w:line="440" w:lineRule="exact"/>
              <w:rPr>
                <w:rFonts w:hint="eastAsia" w:ascii="仿宋" w:hAnsi="仿宋" w:eastAsia="仿宋" w:cs="仿宋"/>
                <w:sz w:val="24"/>
                <w:szCs w:val="24"/>
              </w:rPr>
            </w:pPr>
            <w:r>
              <w:rPr>
                <w:rFonts w:hint="eastAsia" w:ascii="仿宋" w:hAnsi="仿宋" w:eastAsia="仿宋" w:cs="仿宋"/>
                <w:sz w:val="24"/>
                <w:szCs w:val="24"/>
              </w:rPr>
              <w:t xml:space="preserve">      年毕业于            学校        专业</w:t>
            </w:r>
          </w:p>
        </w:tc>
      </w:tr>
      <w:tr w14:paraId="40BD0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vAlign w:val="center"/>
          </w:tcPr>
          <w:p w14:paraId="32B8384E">
            <w:pPr>
              <w:spacing w:line="440" w:lineRule="exact"/>
              <w:rPr>
                <w:rFonts w:hint="eastAsia" w:ascii="仿宋" w:hAnsi="仿宋" w:eastAsia="仿宋" w:cs="仿宋"/>
                <w:sz w:val="24"/>
                <w:szCs w:val="24"/>
              </w:rPr>
            </w:pPr>
            <w:r>
              <w:rPr>
                <w:rFonts w:hint="eastAsia" w:ascii="仿宋" w:hAnsi="仿宋" w:eastAsia="仿宋" w:cs="仿宋"/>
                <w:sz w:val="24"/>
                <w:szCs w:val="24"/>
              </w:rPr>
              <w:t>主要工作经历</w:t>
            </w:r>
          </w:p>
        </w:tc>
      </w:tr>
      <w:tr w14:paraId="456FD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vAlign w:val="center"/>
          </w:tcPr>
          <w:p w14:paraId="6A9DDDE5">
            <w:pPr>
              <w:spacing w:line="440" w:lineRule="exact"/>
              <w:rPr>
                <w:rFonts w:hint="eastAsia" w:ascii="仿宋" w:hAnsi="仿宋" w:eastAsia="仿宋" w:cs="仿宋"/>
                <w:sz w:val="24"/>
                <w:szCs w:val="24"/>
              </w:rPr>
            </w:pPr>
            <w:r>
              <w:rPr>
                <w:rFonts w:hint="eastAsia" w:ascii="仿宋" w:hAnsi="仿宋" w:eastAsia="仿宋" w:cs="仿宋"/>
                <w:sz w:val="24"/>
                <w:szCs w:val="24"/>
              </w:rPr>
              <w:t>时  间</w:t>
            </w:r>
          </w:p>
        </w:tc>
        <w:tc>
          <w:tcPr>
            <w:tcW w:w="3420" w:type="dxa"/>
            <w:gridSpan w:val="4"/>
            <w:vAlign w:val="center"/>
          </w:tcPr>
          <w:p w14:paraId="1EEA2A0A">
            <w:pPr>
              <w:spacing w:line="440" w:lineRule="exact"/>
              <w:rPr>
                <w:rFonts w:hint="eastAsia" w:ascii="仿宋" w:hAnsi="仿宋" w:eastAsia="仿宋" w:cs="仿宋"/>
                <w:sz w:val="24"/>
                <w:szCs w:val="24"/>
              </w:rPr>
            </w:pPr>
            <w:r>
              <w:rPr>
                <w:rFonts w:hint="eastAsia" w:ascii="仿宋" w:hAnsi="仿宋" w:eastAsia="仿宋" w:cs="仿宋"/>
                <w:sz w:val="24"/>
                <w:szCs w:val="24"/>
              </w:rPr>
              <w:t>参加过的类似项目</w:t>
            </w:r>
          </w:p>
        </w:tc>
        <w:tc>
          <w:tcPr>
            <w:tcW w:w="1261" w:type="dxa"/>
            <w:vAlign w:val="center"/>
          </w:tcPr>
          <w:p w14:paraId="683D468D">
            <w:pPr>
              <w:spacing w:line="440" w:lineRule="exact"/>
              <w:rPr>
                <w:rFonts w:hint="eastAsia" w:ascii="仿宋" w:hAnsi="仿宋" w:eastAsia="仿宋" w:cs="仿宋"/>
                <w:sz w:val="24"/>
                <w:szCs w:val="24"/>
              </w:rPr>
            </w:pPr>
            <w:r>
              <w:rPr>
                <w:rFonts w:hint="eastAsia" w:ascii="仿宋" w:hAnsi="仿宋" w:eastAsia="仿宋" w:cs="仿宋"/>
                <w:sz w:val="24"/>
                <w:szCs w:val="24"/>
              </w:rPr>
              <w:t>担任职务</w:t>
            </w:r>
          </w:p>
        </w:tc>
        <w:tc>
          <w:tcPr>
            <w:tcW w:w="2296" w:type="dxa"/>
            <w:gridSpan w:val="2"/>
            <w:vAlign w:val="center"/>
          </w:tcPr>
          <w:p w14:paraId="4A3015DD">
            <w:pPr>
              <w:spacing w:line="440" w:lineRule="exact"/>
              <w:rPr>
                <w:rFonts w:hint="eastAsia" w:ascii="仿宋" w:hAnsi="仿宋" w:eastAsia="仿宋" w:cs="仿宋"/>
                <w:sz w:val="24"/>
                <w:szCs w:val="24"/>
              </w:rPr>
            </w:pPr>
            <w:r>
              <w:rPr>
                <w:rFonts w:hint="eastAsia" w:ascii="仿宋" w:hAnsi="仿宋" w:eastAsia="仿宋" w:cs="仿宋"/>
                <w:sz w:val="24"/>
                <w:szCs w:val="24"/>
              </w:rPr>
              <w:t>发包人及联系电话</w:t>
            </w:r>
          </w:p>
        </w:tc>
      </w:tr>
      <w:tr w14:paraId="599DE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550A8F0">
            <w:pPr>
              <w:spacing w:line="440" w:lineRule="exact"/>
              <w:rPr>
                <w:rFonts w:hint="eastAsia" w:ascii="仿宋" w:hAnsi="仿宋" w:eastAsia="仿宋" w:cs="仿宋"/>
                <w:sz w:val="24"/>
                <w:szCs w:val="24"/>
              </w:rPr>
            </w:pPr>
          </w:p>
        </w:tc>
        <w:tc>
          <w:tcPr>
            <w:tcW w:w="3420" w:type="dxa"/>
            <w:gridSpan w:val="4"/>
          </w:tcPr>
          <w:p w14:paraId="2E7349B4">
            <w:pPr>
              <w:spacing w:line="440" w:lineRule="exact"/>
              <w:rPr>
                <w:rFonts w:hint="eastAsia" w:ascii="仿宋" w:hAnsi="仿宋" w:eastAsia="仿宋" w:cs="仿宋"/>
                <w:sz w:val="24"/>
                <w:szCs w:val="24"/>
              </w:rPr>
            </w:pPr>
          </w:p>
        </w:tc>
        <w:tc>
          <w:tcPr>
            <w:tcW w:w="1261" w:type="dxa"/>
          </w:tcPr>
          <w:p w14:paraId="5E0F6F78">
            <w:pPr>
              <w:spacing w:line="440" w:lineRule="exact"/>
              <w:rPr>
                <w:rFonts w:hint="eastAsia" w:ascii="仿宋" w:hAnsi="仿宋" w:eastAsia="仿宋" w:cs="仿宋"/>
                <w:sz w:val="24"/>
                <w:szCs w:val="24"/>
              </w:rPr>
            </w:pPr>
          </w:p>
        </w:tc>
        <w:tc>
          <w:tcPr>
            <w:tcW w:w="2296" w:type="dxa"/>
            <w:gridSpan w:val="2"/>
          </w:tcPr>
          <w:p w14:paraId="08D6ED11">
            <w:pPr>
              <w:spacing w:line="440" w:lineRule="exact"/>
              <w:rPr>
                <w:rFonts w:hint="eastAsia" w:ascii="仿宋" w:hAnsi="仿宋" w:eastAsia="仿宋" w:cs="仿宋"/>
                <w:sz w:val="24"/>
                <w:szCs w:val="24"/>
              </w:rPr>
            </w:pPr>
          </w:p>
        </w:tc>
      </w:tr>
      <w:tr w14:paraId="754AB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38A5FB8C">
            <w:pPr>
              <w:spacing w:line="440" w:lineRule="exact"/>
              <w:rPr>
                <w:rFonts w:hint="eastAsia" w:ascii="仿宋" w:hAnsi="仿宋" w:eastAsia="仿宋" w:cs="仿宋"/>
                <w:sz w:val="24"/>
                <w:szCs w:val="24"/>
              </w:rPr>
            </w:pPr>
          </w:p>
        </w:tc>
        <w:tc>
          <w:tcPr>
            <w:tcW w:w="3420" w:type="dxa"/>
            <w:gridSpan w:val="4"/>
          </w:tcPr>
          <w:p w14:paraId="631CBCB3">
            <w:pPr>
              <w:spacing w:line="440" w:lineRule="exact"/>
              <w:rPr>
                <w:rFonts w:hint="eastAsia" w:ascii="仿宋" w:hAnsi="仿宋" w:eastAsia="仿宋" w:cs="仿宋"/>
                <w:sz w:val="24"/>
                <w:szCs w:val="24"/>
              </w:rPr>
            </w:pPr>
          </w:p>
        </w:tc>
        <w:tc>
          <w:tcPr>
            <w:tcW w:w="1261" w:type="dxa"/>
          </w:tcPr>
          <w:p w14:paraId="4A8FF7B8">
            <w:pPr>
              <w:spacing w:line="440" w:lineRule="exact"/>
              <w:rPr>
                <w:rFonts w:hint="eastAsia" w:ascii="仿宋" w:hAnsi="仿宋" w:eastAsia="仿宋" w:cs="仿宋"/>
                <w:sz w:val="24"/>
                <w:szCs w:val="24"/>
              </w:rPr>
            </w:pPr>
          </w:p>
        </w:tc>
        <w:tc>
          <w:tcPr>
            <w:tcW w:w="2296" w:type="dxa"/>
            <w:gridSpan w:val="2"/>
          </w:tcPr>
          <w:p w14:paraId="1D298B95">
            <w:pPr>
              <w:spacing w:line="440" w:lineRule="exact"/>
              <w:rPr>
                <w:rFonts w:hint="eastAsia" w:ascii="仿宋" w:hAnsi="仿宋" w:eastAsia="仿宋" w:cs="仿宋"/>
                <w:sz w:val="24"/>
                <w:szCs w:val="24"/>
              </w:rPr>
            </w:pPr>
          </w:p>
        </w:tc>
      </w:tr>
      <w:tr w14:paraId="751AC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B3DB42D">
            <w:pPr>
              <w:spacing w:line="440" w:lineRule="exact"/>
              <w:rPr>
                <w:rFonts w:hint="eastAsia" w:ascii="仿宋" w:hAnsi="仿宋" w:eastAsia="仿宋" w:cs="仿宋"/>
                <w:sz w:val="24"/>
                <w:szCs w:val="24"/>
              </w:rPr>
            </w:pPr>
          </w:p>
        </w:tc>
        <w:tc>
          <w:tcPr>
            <w:tcW w:w="3420" w:type="dxa"/>
            <w:gridSpan w:val="4"/>
          </w:tcPr>
          <w:p w14:paraId="32F98B86">
            <w:pPr>
              <w:spacing w:line="440" w:lineRule="exact"/>
              <w:rPr>
                <w:rFonts w:hint="eastAsia" w:ascii="仿宋" w:hAnsi="仿宋" w:eastAsia="仿宋" w:cs="仿宋"/>
                <w:sz w:val="24"/>
                <w:szCs w:val="24"/>
              </w:rPr>
            </w:pPr>
          </w:p>
        </w:tc>
        <w:tc>
          <w:tcPr>
            <w:tcW w:w="1261" w:type="dxa"/>
          </w:tcPr>
          <w:p w14:paraId="5E4B8AD1">
            <w:pPr>
              <w:spacing w:line="440" w:lineRule="exact"/>
              <w:rPr>
                <w:rFonts w:hint="eastAsia" w:ascii="仿宋" w:hAnsi="仿宋" w:eastAsia="仿宋" w:cs="仿宋"/>
                <w:sz w:val="24"/>
                <w:szCs w:val="24"/>
              </w:rPr>
            </w:pPr>
          </w:p>
        </w:tc>
        <w:tc>
          <w:tcPr>
            <w:tcW w:w="2296" w:type="dxa"/>
            <w:gridSpan w:val="2"/>
          </w:tcPr>
          <w:p w14:paraId="744507A8">
            <w:pPr>
              <w:spacing w:line="440" w:lineRule="exact"/>
              <w:rPr>
                <w:rFonts w:hint="eastAsia" w:ascii="仿宋" w:hAnsi="仿宋" w:eastAsia="仿宋" w:cs="仿宋"/>
                <w:sz w:val="24"/>
                <w:szCs w:val="24"/>
              </w:rPr>
            </w:pPr>
          </w:p>
        </w:tc>
      </w:tr>
      <w:tr w14:paraId="736E09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E82D8FD">
            <w:pPr>
              <w:spacing w:line="440" w:lineRule="exact"/>
              <w:rPr>
                <w:rFonts w:hint="eastAsia" w:ascii="仿宋" w:hAnsi="仿宋" w:eastAsia="仿宋" w:cs="仿宋"/>
                <w:sz w:val="24"/>
                <w:szCs w:val="24"/>
              </w:rPr>
            </w:pPr>
          </w:p>
        </w:tc>
        <w:tc>
          <w:tcPr>
            <w:tcW w:w="3420" w:type="dxa"/>
            <w:gridSpan w:val="4"/>
          </w:tcPr>
          <w:p w14:paraId="252749C2">
            <w:pPr>
              <w:spacing w:line="440" w:lineRule="exact"/>
              <w:rPr>
                <w:rFonts w:hint="eastAsia" w:ascii="仿宋" w:hAnsi="仿宋" w:eastAsia="仿宋" w:cs="仿宋"/>
                <w:sz w:val="24"/>
                <w:szCs w:val="24"/>
              </w:rPr>
            </w:pPr>
          </w:p>
        </w:tc>
        <w:tc>
          <w:tcPr>
            <w:tcW w:w="1261" w:type="dxa"/>
          </w:tcPr>
          <w:p w14:paraId="72D7D955">
            <w:pPr>
              <w:spacing w:line="440" w:lineRule="exact"/>
              <w:rPr>
                <w:rFonts w:hint="eastAsia" w:ascii="仿宋" w:hAnsi="仿宋" w:eastAsia="仿宋" w:cs="仿宋"/>
                <w:sz w:val="24"/>
                <w:szCs w:val="24"/>
              </w:rPr>
            </w:pPr>
          </w:p>
        </w:tc>
        <w:tc>
          <w:tcPr>
            <w:tcW w:w="2296" w:type="dxa"/>
            <w:gridSpan w:val="2"/>
          </w:tcPr>
          <w:p w14:paraId="057373AA">
            <w:pPr>
              <w:spacing w:line="440" w:lineRule="exact"/>
              <w:rPr>
                <w:rFonts w:hint="eastAsia" w:ascii="仿宋" w:hAnsi="仿宋" w:eastAsia="仿宋" w:cs="仿宋"/>
                <w:sz w:val="24"/>
                <w:szCs w:val="24"/>
              </w:rPr>
            </w:pPr>
          </w:p>
        </w:tc>
      </w:tr>
      <w:tr w14:paraId="63F49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1B205BB">
            <w:pPr>
              <w:spacing w:line="440" w:lineRule="exact"/>
              <w:rPr>
                <w:rFonts w:hint="eastAsia" w:ascii="仿宋" w:hAnsi="仿宋" w:eastAsia="仿宋" w:cs="仿宋"/>
                <w:sz w:val="24"/>
                <w:szCs w:val="24"/>
              </w:rPr>
            </w:pPr>
          </w:p>
        </w:tc>
        <w:tc>
          <w:tcPr>
            <w:tcW w:w="3420" w:type="dxa"/>
            <w:gridSpan w:val="4"/>
          </w:tcPr>
          <w:p w14:paraId="2CA67083">
            <w:pPr>
              <w:spacing w:line="440" w:lineRule="exact"/>
              <w:rPr>
                <w:rFonts w:hint="eastAsia" w:ascii="仿宋" w:hAnsi="仿宋" w:eastAsia="仿宋" w:cs="仿宋"/>
                <w:sz w:val="24"/>
                <w:szCs w:val="24"/>
              </w:rPr>
            </w:pPr>
          </w:p>
        </w:tc>
        <w:tc>
          <w:tcPr>
            <w:tcW w:w="1261" w:type="dxa"/>
          </w:tcPr>
          <w:p w14:paraId="1A6161B3">
            <w:pPr>
              <w:spacing w:line="440" w:lineRule="exact"/>
              <w:rPr>
                <w:rFonts w:hint="eastAsia" w:ascii="仿宋" w:hAnsi="仿宋" w:eastAsia="仿宋" w:cs="仿宋"/>
                <w:sz w:val="24"/>
                <w:szCs w:val="24"/>
              </w:rPr>
            </w:pPr>
          </w:p>
        </w:tc>
        <w:tc>
          <w:tcPr>
            <w:tcW w:w="2296" w:type="dxa"/>
            <w:gridSpan w:val="2"/>
          </w:tcPr>
          <w:p w14:paraId="6BFA5AEC">
            <w:pPr>
              <w:spacing w:line="440" w:lineRule="exact"/>
              <w:rPr>
                <w:rFonts w:hint="eastAsia" w:ascii="仿宋" w:hAnsi="仿宋" w:eastAsia="仿宋" w:cs="仿宋"/>
                <w:sz w:val="24"/>
                <w:szCs w:val="24"/>
              </w:rPr>
            </w:pPr>
          </w:p>
        </w:tc>
      </w:tr>
      <w:tr w14:paraId="69C98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BBCBF06">
            <w:pPr>
              <w:spacing w:line="440" w:lineRule="exact"/>
              <w:rPr>
                <w:rFonts w:hint="eastAsia" w:ascii="仿宋" w:hAnsi="仿宋" w:eastAsia="仿宋" w:cs="仿宋"/>
                <w:sz w:val="24"/>
                <w:szCs w:val="24"/>
              </w:rPr>
            </w:pPr>
          </w:p>
        </w:tc>
        <w:tc>
          <w:tcPr>
            <w:tcW w:w="3420" w:type="dxa"/>
            <w:gridSpan w:val="4"/>
          </w:tcPr>
          <w:p w14:paraId="73781AB8">
            <w:pPr>
              <w:spacing w:line="440" w:lineRule="exact"/>
              <w:rPr>
                <w:rFonts w:hint="eastAsia" w:ascii="仿宋" w:hAnsi="仿宋" w:eastAsia="仿宋" w:cs="仿宋"/>
                <w:sz w:val="24"/>
                <w:szCs w:val="24"/>
              </w:rPr>
            </w:pPr>
          </w:p>
        </w:tc>
        <w:tc>
          <w:tcPr>
            <w:tcW w:w="1261" w:type="dxa"/>
          </w:tcPr>
          <w:p w14:paraId="3013FD4F">
            <w:pPr>
              <w:spacing w:line="440" w:lineRule="exact"/>
              <w:rPr>
                <w:rFonts w:hint="eastAsia" w:ascii="仿宋" w:hAnsi="仿宋" w:eastAsia="仿宋" w:cs="仿宋"/>
                <w:sz w:val="24"/>
                <w:szCs w:val="24"/>
              </w:rPr>
            </w:pPr>
          </w:p>
        </w:tc>
        <w:tc>
          <w:tcPr>
            <w:tcW w:w="2296" w:type="dxa"/>
            <w:gridSpan w:val="2"/>
          </w:tcPr>
          <w:p w14:paraId="21D184E9">
            <w:pPr>
              <w:spacing w:line="440" w:lineRule="exact"/>
              <w:rPr>
                <w:rFonts w:hint="eastAsia" w:ascii="仿宋" w:hAnsi="仿宋" w:eastAsia="仿宋" w:cs="仿宋"/>
                <w:sz w:val="24"/>
                <w:szCs w:val="24"/>
              </w:rPr>
            </w:pPr>
          </w:p>
        </w:tc>
      </w:tr>
      <w:tr w14:paraId="176E1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0F85F847">
            <w:pPr>
              <w:spacing w:line="440" w:lineRule="exact"/>
              <w:rPr>
                <w:rFonts w:hint="eastAsia" w:ascii="仿宋" w:hAnsi="仿宋" w:eastAsia="仿宋" w:cs="仿宋"/>
                <w:sz w:val="24"/>
                <w:szCs w:val="24"/>
              </w:rPr>
            </w:pPr>
          </w:p>
        </w:tc>
        <w:tc>
          <w:tcPr>
            <w:tcW w:w="3420" w:type="dxa"/>
            <w:gridSpan w:val="4"/>
          </w:tcPr>
          <w:p w14:paraId="6CAFEE2B">
            <w:pPr>
              <w:spacing w:line="440" w:lineRule="exact"/>
              <w:rPr>
                <w:rFonts w:hint="eastAsia" w:ascii="仿宋" w:hAnsi="仿宋" w:eastAsia="仿宋" w:cs="仿宋"/>
                <w:sz w:val="24"/>
                <w:szCs w:val="24"/>
              </w:rPr>
            </w:pPr>
          </w:p>
        </w:tc>
        <w:tc>
          <w:tcPr>
            <w:tcW w:w="1261" w:type="dxa"/>
          </w:tcPr>
          <w:p w14:paraId="1D5A8D0E">
            <w:pPr>
              <w:spacing w:line="440" w:lineRule="exact"/>
              <w:rPr>
                <w:rFonts w:hint="eastAsia" w:ascii="仿宋" w:hAnsi="仿宋" w:eastAsia="仿宋" w:cs="仿宋"/>
                <w:sz w:val="24"/>
                <w:szCs w:val="24"/>
              </w:rPr>
            </w:pPr>
          </w:p>
        </w:tc>
        <w:tc>
          <w:tcPr>
            <w:tcW w:w="2296" w:type="dxa"/>
            <w:gridSpan w:val="2"/>
          </w:tcPr>
          <w:p w14:paraId="3899C0D8">
            <w:pPr>
              <w:spacing w:line="440" w:lineRule="exact"/>
              <w:rPr>
                <w:rFonts w:hint="eastAsia" w:ascii="仿宋" w:hAnsi="仿宋" w:eastAsia="仿宋" w:cs="仿宋"/>
                <w:sz w:val="24"/>
                <w:szCs w:val="24"/>
              </w:rPr>
            </w:pPr>
          </w:p>
        </w:tc>
      </w:tr>
      <w:tr w14:paraId="5CF51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E182D36">
            <w:pPr>
              <w:spacing w:line="440" w:lineRule="exact"/>
              <w:rPr>
                <w:rFonts w:hint="eastAsia" w:ascii="仿宋" w:hAnsi="仿宋" w:eastAsia="仿宋" w:cs="仿宋"/>
                <w:sz w:val="24"/>
                <w:szCs w:val="24"/>
              </w:rPr>
            </w:pPr>
          </w:p>
        </w:tc>
        <w:tc>
          <w:tcPr>
            <w:tcW w:w="3420" w:type="dxa"/>
            <w:gridSpan w:val="4"/>
          </w:tcPr>
          <w:p w14:paraId="571DA9C2">
            <w:pPr>
              <w:spacing w:line="440" w:lineRule="exact"/>
              <w:rPr>
                <w:rFonts w:hint="eastAsia" w:ascii="仿宋" w:hAnsi="仿宋" w:eastAsia="仿宋" w:cs="仿宋"/>
                <w:sz w:val="24"/>
                <w:szCs w:val="24"/>
              </w:rPr>
            </w:pPr>
          </w:p>
        </w:tc>
        <w:tc>
          <w:tcPr>
            <w:tcW w:w="1261" w:type="dxa"/>
          </w:tcPr>
          <w:p w14:paraId="154B2C03">
            <w:pPr>
              <w:spacing w:line="440" w:lineRule="exact"/>
              <w:rPr>
                <w:rFonts w:hint="eastAsia" w:ascii="仿宋" w:hAnsi="仿宋" w:eastAsia="仿宋" w:cs="仿宋"/>
                <w:sz w:val="24"/>
                <w:szCs w:val="24"/>
              </w:rPr>
            </w:pPr>
          </w:p>
        </w:tc>
        <w:tc>
          <w:tcPr>
            <w:tcW w:w="2296" w:type="dxa"/>
            <w:gridSpan w:val="2"/>
          </w:tcPr>
          <w:p w14:paraId="16544F7E">
            <w:pPr>
              <w:spacing w:line="440" w:lineRule="exact"/>
              <w:rPr>
                <w:rFonts w:hint="eastAsia" w:ascii="仿宋" w:hAnsi="仿宋" w:eastAsia="仿宋" w:cs="仿宋"/>
                <w:sz w:val="24"/>
                <w:szCs w:val="24"/>
              </w:rPr>
            </w:pPr>
          </w:p>
        </w:tc>
      </w:tr>
      <w:tr w14:paraId="7BA71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7481A447">
            <w:pPr>
              <w:spacing w:line="440" w:lineRule="exact"/>
              <w:rPr>
                <w:rFonts w:hint="eastAsia" w:ascii="仿宋" w:hAnsi="仿宋" w:eastAsia="仿宋" w:cs="仿宋"/>
                <w:sz w:val="24"/>
                <w:szCs w:val="24"/>
              </w:rPr>
            </w:pPr>
          </w:p>
        </w:tc>
        <w:tc>
          <w:tcPr>
            <w:tcW w:w="3420" w:type="dxa"/>
            <w:gridSpan w:val="4"/>
          </w:tcPr>
          <w:p w14:paraId="0BD81454">
            <w:pPr>
              <w:spacing w:line="440" w:lineRule="exact"/>
              <w:rPr>
                <w:rFonts w:hint="eastAsia" w:ascii="仿宋" w:hAnsi="仿宋" w:eastAsia="仿宋" w:cs="仿宋"/>
                <w:sz w:val="24"/>
                <w:szCs w:val="24"/>
              </w:rPr>
            </w:pPr>
          </w:p>
        </w:tc>
        <w:tc>
          <w:tcPr>
            <w:tcW w:w="1261" w:type="dxa"/>
          </w:tcPr>
          <w:p w14:paraId="4E06ABE0">
            <w:pPr>
              <w:spacing w:line="440" w:lineRule="exact"/>
              <w:rPr>
                <w:rFonts w:hint="eastAsia" w:ascii="仿宋" w:hAnsi="仿宋" w:eastAsia="仿宋" w:cs="仿宋"/>
                <w:sz w:val="24"/>
                <w:szCs w:val="24"/>
              </w:rPr>
            </w:pPr>
          </w:p>
        </w:tc>
        <w:tc>
          <w:tcPr>
            <w:tcW w:w="2296" w:type="dxa"/>
            <w:gridSpan w:val="2"/>
          </w:tcPr>
          <w:p w14:paraId="5BD6714E">
            <w:pPr>
              <w:spacing w:line="440" w:lineRule="exact"/>
              <w:rPr>
                <w:rFonts w:hint="eastAsia" w:ascii="仿宋" w:hAnsi="仿宋" w:eastAsia="仿宋" w:cs="仿宋"/>
                <w:sz w:val="24"/>
                <w:szCs w:val="24"/>
              </w:rPr>
            </w:pPr>
          </w:p>
        </w:tc>
      </w:tr>
      <w:tr w14:paraId="66A52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69191AFD">
            <w:pPr>
              <w:spacing w:line="440" w:lineRule="exact"/>
              <w:rPr>
                <w:rFonts w:hint="eastAsia" w:ascii="仿宋" w:hAnsi="仿宋" w:eastAsia="仿宋" w:cs="仿宋"/>
                <w:sz w:val="24"/>
                <w:szCs w:val="24"/>
              </w:rPr>
            </w:pPr>
          </w:p>
        </w:tc>
        <w:tc>
          <w:tcPr>
            <w:tcW w:w="3420" w:type="dxa"/>
            <w:gridSpan w:val="4"/>
          </w:tcPr>
          <w:p w14:paraId="3BF9797A">
            <w:pPr>
              <w:spacing w:line="440" w:lineRule="exact"/>
              <w:rPr>
                <w:rFonts w:hint="eastAsia" w:ascii="仿宋" w:hAnsi="仿宋" w:eastAsia="仿宋" w:cs="仿宋"/>
                <w:sz w:val="24"/>
                <w:szCs w:val="24"/>
              </w:rPr>
            </w:pPr>
          </w:p>
        </w:tc>
        <w:tc>
          <w:tcPr>
            <w:tcW w:w="1261" w:type="dxa"/>
          </w:tcPr>
          <w:p w14:paraId="1CAE0458">
            <w:pPr>
              <w:spacing w:line="440" w:lineRule="exact"/>
              <w:rPr>
                <w:rFonts w:hint="eastAsia" w:ascii="仿宋" w:hAnsi="仿宋" w:eastAsia="仿宋" w:cs="仿宋"/>
                <w:sz w:val="24"/>
                <w:szCs w:val="24"/>
              </w:rPr>
            </w:pPr>
          </w:p>
        </w:tc>
        <w:tc>
          <w:tcPr>
            <w:tcW w:w="2296" w:type="dxa"/>
            <w:gridSpan w:val="2"/>
          </w:tcPr>
          <w:p w14:paraId="7BE2416F">
            <w:pPr>
              <w:spacing w:line="440" w:lineRule="exact"/>
              <w:rPr>
                <w:rFonts w:hint="eastAsia" w:ascii="仿宋" w:hAnsi="仿宋" w:eastAsia="仿宋" w:cs="仿宋"/>
                <w:sz w:val="24"/>
                <w:szCs w:val="24"/>
              </w:rPr>
            </w:pPr>
          </w:p>
        </w:tc>
      </w:tr>
      <w:tr w14:paraId="6BF27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45489873">
            <w:pPr>
              <w:spacing w:line="440" w:lineRule="exact"/>
              <w:rPr>
                <w:rFonts w:hint="eastAsia" w:ascii="仿宋" w:hAnsi="仿宋" w:eastAsia="仿宋" w:cs="仿宋"/>
                <w:sz w:val="24"/>
                <w:szCs w:val="24"/>
              </w:rPr>
            </w:pPr>
          </w:p>
        </w:tc>
        <w:tc>
          <w:tcPr>
            <w:tcW w:w="3420" w:type="dxa"/>
            <w:gridSpan w:val="4"/>
          </w:tcPr>
          <w:p w14:paraId="39CC40CC">
            <w:pPr>
              <w:spacing w:line="440" w:lineRule="exact"/>
              <w:rPr>
                <w:rFonts w:hint="eastAsia" w:ascii="仿宋" w:hAnsi="仿宋" w:eastAsia="仿宋" w:cs="仿宋"/>
                <w:sz w:val="24"/>
                <w:szCs w:val="24"/>
              </w:rPr>
            </w:pPr>
          </w:p>
        </w:tc>
        <w:tc>
          <w:tcPr>
            <w:tcW w:w="1261" w:type="dxa"/>
          </w:tcPr>
          <w:p w14:paraId="613A6580">
            <w:pPr>
              <w:spacing w:line="440" w:lineRule="exact"/>
              <w:rPr>
                <w:rFonts w:hint="eastAsia" w:ascii="仿宋" w:hAnsi="仿宋" w:eastAsia="仿宋" w:cs="仿宋"/>
                <w:sz w:val="24"/>
                <w:szCs w:val="24"/>
              </w:rPr>
            </w:pPr>
          </w:p>
        </w:tc>
        <w:tc>
          <w:tcPr>
            <w:tcW w:w="2296" w:type="dxa"/>
            <w:gridSpan w:val="2"/>
          </w:tcPr>
          <w:p w14:paraId="2EC568A0">
            <w:pPr>
              <w:spacing w:line="440" w:lineRule="exact"/>
              <w:rPr>
                <w:rFonts w:hint="eastAsia" w:ascii="仿宋" w:hAnsi="仿宋" w:eastAsia="仿宋" w:cs="仿宋"/>
                <w:sz w:val="24"/>
                <w:szCs w:val="24"/>
              </w:rPr>
            </w:pPr>
          </w:p>
        </w:tc>
      </w:tr>
      <w:tr w14:paraId="052E9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Pr>
          <w:p w14:paraId="5780CAAA">
            <w:pPr>
              <w:spacing w:line="440" w:lineRule="exact"/>
              <w:rPr>
                <w:rFonts w:hint="eastAsia" w:ascii="仿宋" w:hAnsi="仿宋" w:eastAsia="仿宋" w:cs="仿宋"/>
                <w:sz w:val="24"/>
                <w:szCs w:val="24"/>
              </w:rPr>
            </w:pPr>
          </w:p>
        </w:tc>
        <w:tc>
          <w:tcPr>
            <w:tcW w:w="3420" w:type="dxa"/>
            <w:gridSpan w:val="4"/>
          </w:tcPr>
          <w:p w14:paraId="2ED67D92">
            <w:pPr>
              <w:spacing w:line="440" w:lineRule="exact"/>
              <w:rPr>
                <w:rFonts w:hint="eastAsia" w:ascii="仿宋" w:hAnsi="仿宋" w:eastAsia="仿宋" w:cs="仿宋"/>
                <w:sz w:val="24"/>
                <w:szCs w:val="24"/>
              </w:rPr>
            </w:pPr>
          </w:p>
        </w:tc>
        <w:tc>
          <w:tcPr>
            <w:tcW w:w="1261" w:type="dxa"/>
          </w:tcPr>
          <w:p w14:paraId="285EB627">
            <w:pPr>
              <w:spacing w:line="440" w:lineRule="exact"/>
              <w:rPr>
                <w:rFonts w:hint="eastAsia" w:ascii="仿宋" w:hAnsi="仿宋" w:eastAsia="仿宋" w:cs="仿宋"/>
                <w:sz w:val="24"/>
                <w:szCs w:val="24"/>
              </w:rPr>
            </w:pPr>
          </w:p>
        </w:tc>
        <w:tc>
          <w:tcPr>
            <w:tcW w:w="2296" w:type="dxa"/>
            <w:gridSpan w:val="2"/>
          </w:tcPr>
          <w:p w14:paraId="60BFB1EF">
            <w:pPr>
              <w:spacing w:line="440" w:lineRule="exact"/>
              <w:rPr>
                <w:rFonts w:hint="eastAsia" w:ascii="仿宋" w:hAnsi="仿宋" w:eastAsia="仿宋" w:cs="仿宋"/>
                <w:sz w:val="24"/>
                <w:szCs w:val="24"/>
              </w:rPr>
            </w:pPr>
          </w:p>
        </w:tc>
      </w:tr>
    </w:tbl>
    <w:p w14:paraId="24356EF1">
      <w:pPr>
        <w:topLinePunct/>
        <w:spacing w:line="440" w:lineRule="exact"/>
        <w:jc w:val="center"/>
        <w:rPr>
          <w:rFonts w:hint="eastAsia" w:ascii="仿宋" w:hAnsi="仿宋" w:eastAsia="仿宋" w:cs="仿宋"/>
          <w:sz w:val="24"/>
          <w:szCs w:val="24"/>
        </w:rPr>
      </w:pPr>
      <w:r>
        <w:rPr>
          <w:rFonts w:hint="eastAsia" w:ascii="仿宋" w:hAnsi="仿宋" w:eastAsia="仿宋" w:cs="仿宋"/>
          <w:sz w:val="24"/>
          <w:szCs w:val="24"/>
        </w:rPr>
        <w:br w:type="page"/>
      </w:r>
    </w:p>
    <w:p w14:paraId="0C08E752">
      <w:pPr>
        <w:numPr>
          <w:ilvl w:val="0"/>
          <w:numId w:val="0"/>
        </w:numPr>
        <w:spacing w:line="440" w:lineRule="exact"/>
        <w:ind w:leftChars="0"/>
        <w:jc w:val="center"/>
        <w:outlineLvl w:val="1"/>
        <w:rPr>
          <w:rFonts w:hint="eastAsia" w:ascii="仿宋" w:hAnsi="仿宋" w:eastAsia="仿宋" w:cs="仿宋"/>
          <w:b/>
          <w:bCs/>
          <w:color w:val="auto"/>
          <w:kern w:val="2"/>
          <w:sz w:val="24"/>
          <w:szCs w:val="24"/>
          <w:lang w:val="en-US" w:eastAsia="zh-CN" w:bidi="ar-SA"/>
        </w:rPr>
      </w:pPr>
      <w:bookmarkStart w:id="285" w:name="_Toc152045807"/>
      <w:bookmarkStart w:id="286" w:name="_Toc144974875"/>
      <w:bookmarkStart w:id="287" w:name="_Toc39861336"/>
      <w:bookmarkStart w:id="288" w:name="_Toc3489"/>
      <w:bookmarkStart w:id="289" w:name="_Toc247085890"/>
      <w:bookmarkStart w:id="290" w:name="_Toc152042596"/>
      <w:bookmarkStart w:id="291" w:name="_Toc10334"/>
      <w:bookmarkStart w:id="292" w:name="_Toc246996372"/>
      <w:bookmarkStart w:id="293" w:name="_Toc179632827"/>
      <w:bookmarkStart w:id="294" w:name="_Toc27490"/>
      <w:bookmarkStart w:id="295" w:name="_Toc3507"/>
      <w:bookmarkStart w:id="296" w:name="_Toc246997115"/>
      <w:bookmarkStart w:id="297" w:name="_Toc3069"/>
      <w:r>
        <w:rPr>
          <w:rFonts w:hint="eastAsia" w:ascii="仿宋" w:hAnsi="仿宋" w:eastAsia="仿宋" w:cs="仿宋"/>
          <w:b/>
          <w:bCs/>
          <w:color w:val="auto"/>
          <w:kern w:val="2"/>
          <w:sz w:val="24"/>
          <w:szCs w:val="24"/>
          <w:lang w:val="en-US" w:eastAsia="zh-CN" w:bidi="ar-SA"/>
        </w:rPr>
        <w:t>六、资格审查资料</w:t>
      </w:r>
      <w:bookmarkEnd w:id="285"/>
      <w:bookmarkEnd w:id="286"/>
      <w:bookmarkEnd w:id="287"/>
      <w:bookmarkEnd w:id="288"/>
      <w:bookmarkEnd w:id="289"/>
      <w:bookmarkEnd w:id="290"/>
      <w:bookmarkEnd w:id="291"/>
      <w:bookmarkEnd w:id="292"/>
      <w:bookmarkEnd w:id="293"/>
      <w:bookmarkEnd w:id="294"/>
      <w:bookmarkEnd w:id="295"/>
      <w:bookmarkEnd w:id="296"/>
      <w:bookmarkEnd w:id="297"/>
    </w:p>
    <w:p w14:paraId="21FF94E2">
      <w:pPr>
        <w:pStyle w:val="17"/>
        <w:ind w:firstLine="482" w:firstLineChars="200"/>
        <w:rPr>
          <w:rFonts w:hint="eastAsia" w:ascii="仿宋" w:hAnsi="仿宋" w:eastAsia="仿宋" w:cs="仿宋"/>
          <w:b/>
          <w:color w:val="auto"/>
          <w:kern w:val="2"/>
          <w:sz w:val="24"/>
          <w:szCs w:val="24"/>
          <w:lang w:val="en-US" w:eastAsia="zh-CN" w:bidi="ar-SA"/>
        </w:rPr>
      </w:pPr>
      <w:r>
        <w:rPr>
          <w:rFonts w:hint="eastAsia" w:ascii="仿宋" w:hAnsi="仿宋" w:eastAsia="仿宋" w:cs="仿宋"/>
          <w:b/>
          <w:color w:val="auto"/>
          <w:kern w:val="2"/>
          <w:sz w:val="24"/>
          <w:szCs w:val="24"/>
          <w:lang w:val="en-US" w:eastAsia="zh-CN" w:bidi="ar-SA"/>
        </w:rPr>
        <w:t>（1）有效的营业执照及建筑工程施工总承包贰级及以上资质，具备施工企业安全生产许可证件；(原件或复印件加盖公章）；工程项目负责人具备建筑工程二级及以上执业资格，具备有效的安全生产考核合格证书，(原件或复印件加盖公章）；</w:t>
      </w:r>
    </w:p>
    <w:p w14:paraId="3E08F6BE">
      <w:pPr>
        <w:pStyle w:val="17"/>
        <w:rPr>
          <w:rFonts w:hint="eastAsia" w:ascii="仿宋" w:hAnsi="仿宋" w:eastAsia="仿宋" w:cs="仿宋"/>
          <w:sz w:val="24"/>
          <w:szCs w:val="24"/>
          <w:lang w:val="en-US" w:eastAsia="zh-CN"/>
        </w:rPr>
      </w:pPr>
    </w:p>
    <w:p w14:paraId="07B56ED1">
      <w:pPr>
        <w:spacing w:line="360"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（2）</w:t>
      </w:r>
      <w:r>
        <w:rPr>
          <w:rFonts w:hint="eastAsia" w:ascii="仿宋" w:hAnsi="仿宋" w:eastAsia="仿宋" w:cs="仿宋"/>
          <w:b/>
          <w:sz w:val="24"/>
          <w:szCs w:val="24"/>
          <w:lang w:val="en-US" w:eastAsia="zh-CN"/>
        </w:rPr>
        <w:t>2-1</w:t>
      </w:r>
      <w:r>
        <w:rPr>
          <w:rFonts w:hint="eastAsia" w:ascii="仿宋" w:hAnsi="仿宋" w:eastAsia="仿宋" w:cs="仿宋"/>
          <w:b/>
          <w:sz w:val="24"/>
          <w:szCs w:val="24"/>
        </w:rPr>
        <w:t>法定代表人身份证明书</w:t>
      </w:r>
    </w:p>
    <w:p w14:paraId="6BC70EA0">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单位名称：</w:t>
      </w:r>
      <w:r>
        <w:rPr>
          <w:rFonts w:hint="eastAsia" w:ascii="仿宋" w:hAnsi="仿宋" w:eastAsia="仿宋" w:cs="仿宋"/>
          <w:sz w:val="24"/>
          <w:szCs w:val="24"/>
          <w:u w:val="single"/>
        </w:rPr>
        <w:t xml:space="preserve">                                                   </w:t>
      </w:r>
    </w:p>
    <w:p w14:paraId="3029BB01">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企业类型：</w:t>
      </w:r>
      <w:r>
        <w:rPr>
          <w:rFonts w:hint="eastAsia" w:ascii="仿宋" w:hAnsi="仿宋" w:eastAsia="仿宋" w:cs="仿宋"/>
          <w:sz w:val="24"/>
          <w:szCs w:val="24"/>
          <w:u w:val="single"/>
        </w:rPr>
        <w:t xml:space="preserve">                                                   </w:t>
      </w:r>
    </w:p>
    <w:p w14:paraId="55DFAE5B">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地    址：</w:t>
      </w:r>
      <w:r>
        <w:rPr>
          <w:rFonts w:hint="eastAsia" w:ascii="仿宋" w:hAnsi="仿宋" w:eastAsia="仿宋" w:cs="仿宋"/>
          <w:sz w:val="24"/>
          <w:szCs w:val="24"/>
          <w:u w:val="single"/>
        </w:rPr>
        <w:t xml:space="preserve">                                                   </w:t>
      </w:r>
    </w:p>
    <w:p w14:paraId="6F267821">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营业期限：</w:t>
      </w:r>
      <w:r>
        <w:rPr>
          <w:rFonts w:hint="eastAsia" w:ascii="仿宋" w:hAnsi="仿宋" w:eastAsia="仿宋" w:cs="仿宋"/>
          <w:sz w:val="24"/>
          <w:szCs w:val="24"/>
          <w:u w:val="single"/>
        </w:rPr>
        <w:t xml:space="preserve">                                                   </w:t>
      </w:r>
    </w:p>
    <w:p w14:paraId="25BFBD07">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成立时间：</w:t>
      </w:r>
      <w:r>
        <w:rPr>
          <w:rFonts w:hint="eastAsia" w:ascii="仿宋" w:hAnsi="仿宋" w:eastAsia="仿宋" w:cs="仿宋"/>
          <w:sz w:val="24"/>
          <w:szCs w:val="24"/>
          <w:u w:val="single"/>
        </w:rPr>
        <w:t xml:space="preserve">                                                   </w:t>
      </w:r>
    </w:p>
    <w:p w14:paraId="13A1C897">
      <w:pPr>
        <w:spacing w:line="360" w:lineRule="auto"/>
        <w:ind w:firstLine="240" w:firstLineChars="100"/>
        <w:rPr>
          <w:rFonts w:hint="eastAsia" w:ascii="仿宋" w:hAnsi="仿宋" w:eastAsia="仿宋" w:cs="仿宋"/>
          <w:sz w:val="24"/>
          <w:szCs w:val="24"/>
          <w:u w:val="single"/>
        </w:rPr>
      </w:pPr>
      <w:r>
        <w:rPr>
          <w:rFonts w:hint="eastAsia" w:ascii="仿宋" w:hAnsi="仿宋" w:eastAsia="仿宋" w:cs="仿宋"/>
          <w:sz w:val="24"/>
          <w:szCs w:val="24"/>
        </w:rPr>
        <w:t>姓名：</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性别：</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年龄：</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职务：</w:t>
      </w:r>
      <w:r>
        <w:rPr>
          <w:rFonts w:hint="eastAsia" w:ascii="仿宋" w:hAnsi="仿宋" w:eastAsia="仿宋" w:cs="仿宋"/>
          <w:sz w:val="24"/>
          <w:szCs w:val="24"/>
          <w:u w:val="single"/>
        </w:rPr>
        <w:t xml:space="preserve">        </w:t>
      </w:r>
    </w:p>
    <w:p w14:paraId="6851A9FA">
      <w:pPr>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 xml:space="preserve">系 </w:t>
      </w:r>
      <w:r>
        <w:rPr>
          <w:rFonts w:hint="eastAsia" w:ascii="仿宋" w:hAnsi="仿宋" w:eastAsia="仿宋" w:cs="仿宋"/>
          <w:sz w:val="24"/>
          <w:szCs w:val="24"/>
          <w:u w:val="single"/>
        </w:rPr>
        <w:t xml:space="preserve">         （响应单位名称）               </w:t>
      </w:r>
      <w:r>
        <w:rPr>
          <w:rFonts w:hint="eastAsia" w:ascii="仿宋" w:hAnsi="仿宋" w:eastAsia="仿宋" w:cs="仿宋"/>
          <w:sz w:val="24"/>
          <w:szCs w:val="24"/>
        </w:rPr>
        <w:t>的法定代表人。</w:t>
      </w:r>
    </w:p>
    <w:p w14:paraId="22AC6A3C">
      <w:pPr>
        <w:spacing w:line="360" w:lineRule="auto"/>
        <w:ind w:firstLine="240" w:firstLineChars="100"/>
        <w:rPr>
          <w:rFonts w:hint="eastAsia" w:ascii="仿宋" w:hAnsi="仿宋" w:eastAsia="仿宋" w:cs="仿宋"/>
          <w:sz w:val="24"/>
          <w:szCs w:val="24"/>
        </w:rPr>
      </w:pPr>
      <w:r>
        <w:rPr>
          <w:rFonts w:hint="eastAsia" w:ascii="仿宋" w:hAnsi="仿宋" w:eastAsia="仿宋" w:cs="仿宋"/>
          <w:sz w:val="24"/>
          <w:szCs w:val="24"/>
        </w:rPr>
        <w:t>特此证明。</w:t>
      </w:r>
    </w:p>
    <w:p w14:paraId="6FFA0CFC">
      <w:pPr>
        <w:spacing w:line="360" w:lineRule="auto"/>
        <w:ind w:firstLine="6600" w:firstLineChars="2750"/>
        <w:rPr>
          <w:rFonts w:hint="eastAsia" w:ascii="仿宋" w:hAnsi="仿宋" w:eastAsia="仿宋" w:cs="仿宋"/>
          <w:sz w:val="24"/>
          <w:szCs w:val="24"/>
        </w:rPr>
      </w:pPr>
      <w:r>
        <w:rPr>
          <w:rFonts w:hint="eastAsia" w:ascii="仿宋" w:hAnsi="仿宋" w:eastAsia="仿宋" w:cs="仿宋"/>
          <w:sz w:val="24"/>
          <w:szCs w:val="24"/>
        </w:rPr>
        <w:t>供应商：（盖章）</w:t>
      </w:r>
    </w:p>
    <w:p w14:paraId="3DAFC8D7">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                           </w:t>
      </w:r>
    </w:p>
    <w:p w14:paraId="56580C19">
      <w:pPr>
        <w:spacing w:line="360" w:lineRule="auto"/>
        <w:ind w:firstLine="480"/>
        <w:jc w:val="center"/>
        <w:rPr>
          <w:rFonts w:hint="eastAsia" w:ascii="仿宋" w:hAnsi="仿宋" w:eastAsia="仿宋" w:cs="仿宋"/>
          <w:sz w:val="24"/>
          <w:szCs w:val="24"/>
        </w:rPr>
      </w:pPr>
      <w:r>
        <w:rPr>
          <w:rFonts w:hint="eastAsia" w:ascii="仿宋" w:hAnsi="仿宋" w:eastAsia="仿宋" w:cs="仿宋"/>
          <w:sz w:val="24"/>
          <w:szCs w:val="24"/>
        </w:rPr>
        <w:t xml:space="preserve">                                  年   月  日</w:t>
      </w:r>
    </w:p>
    <w:p w14:paraId="2654893E">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备注：附法定代表人身份证复印件</w:t>
      </w:r>
    </w:p>
    <w:p w14:paraId="7FBB5EF5">
      <w:pPr>
        <w:pStyle w:val="15"/>
        <w:ind w:firstLine="482"/>
        <w:rPr>
          <w:rFonts w:hint="eastAsia" w:ascii="仿宋" w:hAnsi="仿宋" w:eastAsia="仿宋" w:cs="仿宋"/>
          <w:b/>
          <w:sz w:val="24"/>
          <w:szCs w:val="24"/>
        </w:rPr>
      </w:pPr>
    </w:p>
    <w:p w14:paraId="7AF6CB43">
      <w:pPr>
        <w:pStyle w:val="15"/>
        <w:ind w:firstLine="482"/>
        <w:rPr>
          <w:rFonts w:hint="eastAsia" w:ascii="仿宋" w:hAnsi="仿宋" w:eastAsia="仿宋" w:cs="仿宋"/>
          <w:b/>
          <w:sz w:val="24"/>
          <w:szCs w:val="24"/>
        </w:rPr>
      </w:pPr>
    </w:p>
    <w:p w14:paraId="32F464BA">
      <w:pPr>
        <w:pStyle w:val="15"/>
        <w:ind w:firstLine="482"/>
        <w:rPr>
          <w:rFonts w:hint="eastAsia" w:ascii="仿宋" w:hAnsi="仿宋" w:eastAsia="仿宋" w:cs="仿宋"/>
          <w:b/>
          <w:sz w:val="24"/>
          <w:szCs w:val="24"/>
        </w:rPr>
      </w:pPr>
    </w:p>
    <w:p w14:paraId="50C72BD7">
      <w:pPr>
        <w:pStyle w:val="15"/>
        <w:ind w:firstLine="482"/>
        <w:rPr>
          <w:rFonts w:hint="eastAsia" w:ascii="仿宋" w:hAnsi="仿宋" w:eastAsia="仿宋" w:cs="仿宋"/>
          <w:b/>
          <w:sz w:val="24"/>
          <w:szCs w:val="24"/>
        </w:rPr>
      </w:pPr>
    </w:p>
    <w:p w14:paraId="6ED01445">
      <w:pPr>
        <w:rPr>
          <w:rFonts w:hint="eastAsia" w:ascii="仿宋" w:hAnsi="仿宋" w:eastAsia="仿宋" w:cs="仿宋"/>
          <w:b/>
          <w:sz w:val="24"/>
          <w:szCs w:val="24"/>
        </w:rPr>
      </w:pPr>
    </w:p>
    <w:p w14:paraId="22BE0EAA">
      <w:pPr>
        <w:pStyle w:val="23"/>
        <w:rPr>
          <w:rFonts w:hint="eastAsia" w:ascii="仿宋" w:hAnsi="仿宋" w:eastAsia="仿宋" w:cs="仿宋"/>
          <w:b/>
          <w:sz w:val="24"/>
          <w:szCs w:val="24"/>
        </w:rPr>
      </w:pPr>
    </w:p>
    <w:p w14:paraId="3593177A">
      <w:pPr>
        <w:pStyle w:val="23"/>
        <w:rPr>
          <w:rFonts w:hint="eastAsia" w:ascii="仿宋" w:hAnsi="仿宋" w:eastAsia="仿宋" w:cs="仿宋"/>
          <w:b/>
          <w:sz w:val="24"/>
          <w:szCs w:val="24"/>
        </w:rPr>
      </w:pPr>
    </w:p>
    <w:p w14:paraId="1ABDC273">
      <w:pPr>
        <w:pStyle w:val="23"/>
        <w:rPr>
          <w:rFonts w:hint="eastAsia" w:ascii="仿宋" w:hAnsi="仿宋" w:eastAsia="仿宋" w:cs="仿宋"/>
          <w:b/>
          <w:sz w:val="24"/>
          <w:szCs w:val="24"/>
        </w:rPr>
      </w:pPr>
    </w:p>
    <w:p w14:paraId="25B637B0">
      <w:pPr>
        <w:pStyle w:val="23"/>
        <w:rPr>
          <w:rFonts w:hint="eastAsia" w:ascii="仿宋" w:hAnsi="仿宋" w:eastAsia="仿宋" w:cs="仿宋"/>
          <w:b/>
          <w:sz w:val="24"/>
          <w:szCs w:val="24"/>
        </w:rPr>
      </w:pPr>
    </w:p>
    <w:p w14:paraId="324E1250">
      <w:pPr>
        <w:pStyle w:val="23"/>
        <w:rPr>
          <w:rFonts w:hint="eastAsia" w:ascii="仿宋" w:hAnsi="仿宋" w:eastAsia="仿宋" w:cs="仿宋"/>
          <w:b/>
          <w:sz w:val="24"/>
          <w:szCs w:val="24"/>
        </w:rPr>
      </w:pPr>
    </w:p>
    <w:p w14:paraId="491F163E">
      <w:pPr>
        <w:pStyle w:val="23"/>
        <w:rPr>
          <w:rFonts w:hint="eastAsia" w:ascii="仿宋" w:hAnsi="仿宋" w:eastAsia="仿宋" w:cs="仿宋"/>
          <w:b/>
          <w:sz w:val="24"/>
          <w:szCs w:val="24"/>
        </w:rPr>
      </w:pPr>
    </w:p>
    <w:p w14:paraId="105D9906">
      <w:pPr>
        <w:pStyle w:val="23"/>
        <w:rPr>
          <w:rFonts w:hint="eastAsia" w:ascii="仿宋" w:hAnsi="仿宋" w:eastAsia="仿宋" w:cs="仿宋"/>
          <w:b/>
          <w:sz w:val="24"/>
          <w:szCs w:val="24"/>
        </w:rPr>
      </w:pPr>
    </w:p>
    <w:p w14:paraId="38A669FD">
      <w:pPr>
        <w:rPr>
          <w:rFonts w:hint="eastAsia" w:ascii="仿宋" w:hAnsi="仿宋" w:eastAsia="仿宋" w:cs="仿宋"/>
          <w:sz w:val="24"/>
          <w:szCs w:val="24"/>
        </w:rPr>
      </w:pPr>
    </w:p>
    <w:p w14:paraId="72950884">
      <w:pPr>
        <w:pStyle w:val="15"/>
        <w:rPr>
          <w:rFonts w:hint="eastAsia" w:ascii="仿宋" w:hAnsi="仿宋" w:eastAsia="仿宋" w:cs="仿宋"/>
          <w:b/>
          <w:sz w:val="24"/>
          <w:szCs w:val="24"/>
        </w:rPr>
      </w:pPr>
    </w:p>
    <w:p w14:paraId="4C7A953D">
      <w:pPr>
        <w:pStyle w:val="15"/>
        <w:ind w:firstLine="482"/>
        <w:jc w:val="center"/>
        <w:rPr>
          <w:rFonts w:hint="eastAsia" w:ascii="仿宋" w:hAnsi="仿宋" w:eastAsia="仿宋" w:cs="仿宋"/>
          <w:b/>
          <w:sz w:val="24"/>
          <w:szCs w:val="24"/>
        </w:rPr>
      </w:pPr>
      <w:r>
        <w:rPr>
          <w:rFonts w:hint="eastAsia" w:ascii="仿宋" w:hAnsi="仿宋" w:eastAsia="仿宋" w:cs="仿宋"/>
          <w:b/>
          <w:sz w:val="24"/>
          <w:szCs w:val="24"/>
          <w:lang w:val="en-US" w:eastAsia="zh-CN"/>
        </w:rPr>
        <w:t>2-2</w:t>
      </w:r>
      <w:r>
        <w:rPr>
          <w:rFonts w:hint="eastAsia" w:ascii="仿宋" w:hAnsi="仿宋" w:eastAsia="仿宋" w:cs="仿宋"/>
          <w:b/>
          <w:sz w:val="24"/>
          <w:szCs w:val="24"/>
        </w:rPr>
        <w:t>法定代表人授权书格式</w:t>
      </w:r>
    </w:p>
    <w:p w14:paraId="2FEB8ABC">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授权书声明：注册于（地区的名称）的（公司名称），在下面签字的法定代表人（姓名、职务），代表本公司授权在下面签字的（委托代理人的姓名、职务）为本公司的合法代理人，就（项目名称/编号）的响应，以本公司的名义处理一切与之有关的事务。</w:t>
      </w:r>
    </w:p>
    <w:p w14:paraId="74A64395">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本授权书于20</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日签字生效，特此声明。</w:t>
      </w:r>
    </w:p>
    <w:p w14:paraId="3BFDB40B">
      <w:pPr>
        <w:spacing w:line="360" w:lineRule="auto"/>
        <w:ind w:firstLine="480"/>
        <w:rPr>
          <w:rFonts w:hint="eastAsia" w:ascii="仿宋" w:hAnsi="仿宋" w:eastAsia="仿宋" w:cs="仿宋"/>
          <w:sz w:val="24"/>
          <w:szCs w:val="24"/>
        </w:rPr>
      </w:pPr>
    </w:p>
    <w:p w14:paraId="0AA2C726">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法定代表人签字：</w:t>
      </w:r>
    </w:p>
    <w:p w14:paraId="055A9C1B">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委托代理人签字：</w:t>
      </w:r>
    </w:p>
    <w:p w14:paraId="1A4432DD">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公        章：</w:t>
      </w:r>
    </w:p>
    <w:tbl>
      <w:tblPr>
        <w:tblStyle w:val="37"/>
        <w:tblpPr w:leftFromText="180" w:rightFromText="180" w:vertAnchor="text" w:horzAnchor="page" w:tblpX="1402" w:tblpY="369"/>
        <w:tblOverlap w:val="never"/>
        <w:tblW w:w="84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5"/>
        <w:gridCol w:w="4085"/>
      </w:tblGrid>
      <w:tr w14:paraId="6DF2B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8" w:hRule="atLeast"/>
        </w:trPr>
        <w:tc>
          <w:tcPr>
            <w:tcW w:w="4345" w:type="dxa"/>
            <w:noWrap w:val="0"/>
            <w:vAlign w:val="top"/>
          </w:tcPr>
          <w:p w14:paraId="67E6286D">
            <w:pPr>
              <w:spacing w:line="440" w:lineRule="exact"/>
              <w:ind w:firstLine="480"/>
              <w:rPr>
                <w:rFonts w:hint="eastAsia" w:ascii="仿宋" w:hAnsi="仿宋" w:eastAsia="仿宋" w:cs="仿宋"/>
                <w:sz w:val="24"/>
                <w:szCs w:val="24"/>
              </w:rPr>
            </w:pPr>
          </w:p>
          <w:p w14:paraId="0E6007DB">
            <w:pPr>
              <w:spacing w:line="440" w:lineRule="exact"/>
              <w:ind w:firstLine="480"/>
              <w:rPr>
                <w:rFonts w:hint="eastAsia" w:ascii="仿宋" w:hAnsi="仿宋" w:eastAsia="仿宋" w:cs="仿宋"/>
                <w:sz w:val="24"/>
                <w:szCs w:val="24"/>
              </w:rPr>
            </w:pPr>
          </w:p>
          <w:p w14:paraId="6F670BC3">
            <w:pPr>
              <w:spacing w:line="440" w:lineRule="exact"/>
              <w:ind w:firstLine="480"/>
              <w:rPr>
                <w:rFonts w:hint="eastAsia" w:ascii="仿宋" w:hAnsi="仿宋" w:eastAsia="仿宋" w:cs="仿宋"/>
                <w:sz w:val="24"/>
                <w:szCs w:val="24"/>
              </w:rPr>
            </w:pPr>
            <w:r>
              <w:rPr>
                <w:rFonts w:hint="eastAsia" w:ascii="仿宋" w:hAnsi="仿宋" w:eastAsia="仿宋" w:cs="仿宋"/>
                <w:sz w:val="24"/>
                <w:szCs w:val="24"/>
              </w:rPr>
              <w:t>法定代表人身份证正反面复印件</w:t>
            </w:r>
          </w:p>
        </w:tc>
        <w:tc>
          <w:tcPr>
            <w:tcW w:w="4085" w:type="dxa"/>
            <w:noWrap w:val="0"/>
            <w:vAlign w:val="top"/>
          </w:tcPr>
          <w:p w14:paraId="1E58D010">
            <w:pPr>
              <w:spacing w:line="440" w:lineRule="exact"/>
              <w:ind w:firstLine="480"/>
              <w:rPr>
                <w:rFonts w:hint="eastAsia" w:ascii="仿宋" w:hAnsi="仿宋" w:eastAsia="仿宋" w:cs="仿宋"/>
                <w:sz w:val="24"/>
                <w:szCs w:val="24"/>
              </w:rPr>
            </w:pPr>
          </w:p>
          <w:p w14:paraId="46DB3CEA">
            <w:pPr>
              <w:spacing w:line="440" w:lineRule="exact"/>
              <w:ind w:firstLine="480"/>
              <w:rPr>
                <w:rFonts w:hint="eastAsia" w:ascii="仿宋" w:hAnsi="仿宋" w:eastAsia="仿宋" w:cs="仿宋"/>
                <w:sz w:val="24"/>
                <w:szCs w:val="24"/>
              </w:rPr>
            </w:pPr>
          </w:p>
          <w:p w14:paraId="24D31FB4">
            <w:pPr>
              <w:spacing w:line="440" w:lineRule="exact"/>
              <w:ind w:firstLine="480"/>
              <w:rPr>
                <w:rFonts w:hint="eastAsia" w:ascii="仿宋" w:hAnsi="仿宋" w:eastAsia="仿宋" w:cs="仿宋"/>
                <w:sz w:val="24"/>
                <w:szCs w:val="24"/>
              </w:rPr>
            </w:pPr>
            <w:r>
              <w:rPr>
                <w:rFonts w:hint="eastAsia" w:ascii="仿宋" w:hAnsi="仿宋" w:eastAsia="仿宋" w:cs="仿宋"/>
                <w:sz w:val="24"/>
                <w:szCs w:val="24"/>
              </w:rPr>
              <w:t>委托代理人身份证正反面复印件</w:t>
            </w:r>
          </w:p>
        </w:tc>
      </w:tr>
    </w:tbl>
    <w:p w14:paraId="4D725230">
      <w:pPr>
        <w:spacing w:line="360" w:lineRule="auto"/>
        <w:ind w:firstLine="6009" w:firstLineChars="2504"/>
        <w:rPr>
          <w:rFonts w:hint="eastAsia" w:ascii="仿宋" w:hAnsi="仿宋" w:eastAsia="仿宋" w:cs="仿宋"/>
          <w:sz w:val="24"/>
          <w:szCs w:val="24"/>
        </w:rPr>
      </w:pPr>
    </w:p>
    <w:p w14:paraId="359233B3">
      <w:pPr>
        <w:spacing w:line="360" w:lineRule="auto"/>
        <w:ind w:firstLine="6009" w:firstLineChars="2504"/>
        <w:rPr>
          <w:rFonts w:hint="eastAsia" w:ascii="仿宋" w:hAnsi="仿宋" w:eastAsia="仿宋" w:cs="仿宋"/>
          <w:sz w:val="24"/>
          <w:szCs w:val="24"/>
        </w:rPr>
      </w:pPr>
    </w:p>
    <w:p w14:paraId="5FB1D895">
      <w:pPr>
        <w:spacing w:line="360" w:lineRule="auto"/>
        <w:ind w:firstLine="6009" w:firstLineChars="2504"/>
        <w:rPr>
          <w:rFonts w:hint="eastAsia" w:ascii="仿宋" w:hAnsi="仿宋" w:eastAsia="仿宋" w:cs="仿宋"/>
          <w:sz w:val="24"/>
          <w:szCs w:val="24"/>
        </w:rPr>
      </w:pPr>
    </w:p>
    <w:p w14:paraId="416CEB80">
      <w:pPr>
        <w:spacing w:line="360" w:lineRule="auto"/>
        <w:ind w:firstLine="6009" w:firstLineChars="2504"/>
        <w:rPr>
          <w:rFonts w:hint="eastAsia" w:ascii="仿宋" w:hAnsi="仿宋" w:eastAsia="仿宋" w:cs="仿宋"/>
          <w:sz w:val="24"/>
          <w:szCs w:val="24"/>
        </w:rPr>
      </w:pPr>
    </w:p>
    <w:p w14:paraId="068EED70">
      <w:pPr>
        <w:spacing w:line="360" w:lineRule="auto"/>
        <w:ind w:firstLine="6009" w:firstLineChars="2504"/>
        <w:rPr>
          <w:rFonts w:hint="eastAsia" w:ascii="仿宋" w:hAnsi="仿宋" w:eastAsia="仿宋" w:cs="仿宋"/>
          <w:sz w:val="24"/>
          <w:szCs w:val="24"/>
        </w:rPr>
      </w:pPr>
    </w:p>
    <w:p w14:paraId="6F55C61B">
      <w:pPr>
        <w:spacing w:line="360" w:lineRule="auto"/>
        <w:ind w:firstLine="480"/>
        <w:rPr>
          <w:rFonts w:hint="eastAsia" w:ascii="仿宋" w:hAnsi="仿宋" w:eastAsia="仿宋" w:cs="仿宋"/>
          <w:bCs/>
          <w:sz w:val="24"/>
          <w:szCs w:val="24"/>
        </w:rPr>
      </w:pPr>
    </w:p>
    <w:p w14:paraId="258C0ED6">
      <w:pPr>
        <w:spacing w:line="360" w:lineRule="auto"/>
        <w:ind w:firstLine="480"/>
        <w:jc w:val="center"/>
        <w:rPr>
          <w:rFonts w:hint="eastAsia" w:ascii="仿宋" w:hAnsi="仿宋" w:eastAsia="仿宋" w:cs="仿宋"/>
          <w:bCs/>
          <w:sz w:val="24"/>
          <w:szCs w:val="24"/>
        </w:rPr>
      </w:pPr>
      <w:r>
        <w:rPr>
          <w:rFonts w:hint="eastAsia" w:ascii="仿宋" w:hAnsi="仿宋" w:eastAsia="仿宋" w:cs="仿宋"/>
          <w:bCs/>
          <w:sz w:val="24"/>
          <w:szCs w:val="24"/>
        </w:rPr>
        <w:t xml:space="preserve">                             授权日期：</w:t>
      </w:r>
      <w:r>
        <w:rPr>
          <w:rFonts w:hint="eastAsia" w:ascii="仿宋" w:hAnsi="仿宋" w:eastAsia="仿宋" w:cs="仿宋"/>
          <w:bCs/>
          <w:sz w:val="24"/>
          <w:szCs w:val="24"/>
          <w:lang w:val="en-US" w:eastAsia="zh-CN"/>
        </w:rPr>
        <w:t xml:space="preserve"> </w:t>
      </w:r>
      <w:r>
        <w:rPr>
          <w:rFonts w:hint="eastAsia" w:ascii="仿宋" w:hAnsi="仿宋" w:eastAsia="仿宋" w:cs="仿宋"/>
          <w:bCs/>
          <w:sz w:val="24"/>
          <w:szCs w:val="24"/>
        </w:rPr>
        <w:t xml:space="preserve">年 </w:t>
      </w:r>
      <w:r>
        <w:rPr>
          <w:rFonts w:hint="eastAsia" w:ascii="仿宋" w:hAnsi="仿宋" w:eastAsia="仿宋" w:cs="仿宋"/>
          <w:bCs/>
          <w:sz w:val="24"/>
          <w:szCs w:val="24"/>
          <w:lang w:val="en-US" w:eastAsia="zh-CN"/>
        </w:rPr>
        <w:t xml:space="preserve"> </w:t>
      </w:r>
      <w:r>
        <w:rPr>
          <w:rFonts w:hint="eastAsia" w:ascii="仿宋" w:hAnsi="仿宋" w:eastAsia="仿宋" w:cs="仿宋"/>
          <w:bCs/>
          <w:sz w:val="24"/>
          <w:szCs w:val="24"/>
        </w:rPr>
        <w:t xml:space="preserve">月 </w:t>
      </w:r>
      <w:r>
        <w:rPr>
          <w:rFonts w:hint="eastAsia" w:ascii="仿宋" w:hAnsi="仿宋" w:eastAsia="仿宋" w:cs="仿宋"/>
          <w:bCs/>
          <w:sz w:val="24"/>
          <w:szCs w:val="24"/>
          <w:lang w:val="en-US" w:eastAsia="zh-CN"/>
        </w:rPr>
        <w:t xml:space="preserve"> </w:t>
      </w:r>
      <w:r>
        <w:rPr>
          <w:rFonts w:hint="eastAsia" w:ascii="仿宋" w:hAnsi="仿宋" w:eastAsia="仿宋" w:cs="仿宋"/>
          <w:bCs/>
          <w:sz w:val="24"/>
          <w:szCs w:val="24"/>
        </w:rPr>
        <w:t>日</w:t>
      </w:r>
    </w:p>
    <w:p w14:paraId="627CA777">
      <w:pPr>
        <w:pStyle w:val="23"/>
        <w:rPr>
          <w:rFonts w:hint="eastAsia" w:ascii="仿宋" w:hAnsi="仿宋" w:eastAsia="仿宋" w:cs="仿宋"/>
          <w:bCs/>
          <w:sz w:val="24"/>
          <w:szCs w:val="24"/>
        </w:rPr>
      </w:pPr>
    </w:p>
    <w:p w14:paraId="59978616">
      <w:pPr>
        <w:pStyle w:val="23"/>
        <w:rPr>
          <w:rFonts w:hint="eastAsia" w:ascii="仿宋" w:hAnsi="仿宋" w:eastAsia="仿宋" w:cs="仿宋"/>
          <w:bCs/>
          <w:sz w:val="24"/>
          <w:szCs w:val="24"/>
        </w:rPr>
      </w:pPr>
    </w:p>
    <w:p w14:paraId="4218277A">
      <w:pPr>
        <w:pStyle w:val="23"/>
        <w:rPr>
          <w:rFonts w:hint="eastAsia" w:ascii="仿宋" w:hAnsi="仿宋" w:eastAsia="仿宋" w:cs="仿宋"/>
          <w:bCs/>
          <w:sz w:val="24"/>
          <w:szCs w:val="24"/>
        </w:rPr>
      </w:pPr>
    </w:p>
    <w:p w14:paraId="2E2EAE7A">
      <w:pPr>
        <w:pStyle w:val="23"/>
        <w:rPr>
          <w:rFonts w:hint="eastAsia" w:ascii="仿宋" w:hAnsi="仿宋" w:eastAsia="仿宋" w:cs="仿宋"/>
          <w:bCs/>
          <w:sz w:val="24"/>
          <w:szCs w:val="24"/>
        </w:rPr>
      </w:pPr>
    </w:p>
    <w:p w14:paraId="14D63DC4">
      <w:pPr>
        <w:pStyle w:val="23"/>
        <w:rPr>
          <w:rFonts w:hint="eastAsia" w:ascii="仿宋" w:hAnsi="仿宋" w:eastAsia="仿宋" w:cs="仿宋"/>
          <w:bCs/>
          <w:color w:val="FF0000"/>
          <w:sz w:val="24"/>
          <w:szCs w:val="24"/>
        </w:rPr>
      </w:pPr>
    </w:p>
    <w:p w14:paraId="0E324BC6">
      <w:pPr>
        <w:spacing w:line="360" w:lineRule="auto"/>
        <w:rPr>
          <w:rFonts w:hint="eastAsia" w:ascii="仿宋" w:hAnsi="仿宋" w:eastAsia="仿宋" w:cs="仿宋"/>
          <w:b/>
          <w:color w:val="000000" w:themeColor="text1"/>
          <w:sz w:val="24"/>
          <w:szCs w:val="24"/>
          <w14:textFill>
            <w14:solidFill>
              <w14:schemeClr w14:val="tx1"/>
            </w14:solidFill>
          </w14:textFill>
        </w:rPr>
      </w:pPr>
      <w:r>
        <w:rPr>
          <w:rFonts w:hint="eastAsia" w:ascii="仿宋" w:hAnsi="仿宋" w:eastAsia="仿宋" w:cs="仿宋"/>
          <w:b/>
          <w:color w:val="000000" w:themeColor="text1"/>
          <w:sz w:val="24"/>
          <w:szCs w:val="24"/>
          <w14:textFill>
            <w14:solidFill>
              <w14:schemeClr w14:val="tx1"/>
            </w14:solidFill>
          </w14:textFill>
        </w:rPr>
        <w:t>注：1、法定代表人本人作为公司代理人前来参加竞争性磋商的供应商，可不提供此项证明文件。</w:t>
      </w:r>
    </w:p>
    <w:p w14:paraId="12B702DC">
      <w:pPr>
        <w:spacing w:line="360" w:lineRule="auto"/>
        <w:ind w:firstLine="482"/>
        <w:rPr>
          <w:rFonts w:hint="eastAsia" w:ascii="仿宋" w:hAnsi="仿宋" w:eastAsia="仿宋" w:cs="仿宋"/>
          <w:b/>
          <w:color w:val="auto"/>
          <w:sz w:val="24"/>
          <w:szCs w:val="24"/>
        </w:rPr>
      </w:pPr>
      <w:r>
        <w:rPr>
          <w:rFonts w:hint="eastAsia" w:ascii="仿宋" w:hAnsi="仿宋" w:eastAsia="仿宋" w:cs="仿宋"/>
          <w:b/>
          <w:color w:val="000000" w:themeColor="text1"/>
          <w:sz w:val="24"/>
          <w:szCs w:val="24"/>
          <w14:textFill>
            <w14:solidFill>
              <w14:schemeClr w14:val="tx1"/>
            </w14:solidFill>
          </w14:textFill>
        </w:rPr>
        <w:t>2、授权书上须附有法定代表人和委托代理人的居民身份证复印件，否则视为无效。</w:t>
      </w:r>
      <w:r>
        <w:rPr>
          <w:rFonts w:hint="eastAsia" w:ascii="仿宋" w:hAnsi="仿宋" w:eastAsia="仿宋" w:cs="仿宋"/>
          <w:b/>
          <w:color w:val="000000" w:themeColor="text1"/>
          <w:sz w:val="24"/>
          <w:szCs w:val="24"/>
          <w14:textFill>
            <w14:solidFill>
              <w14:schemeClr w14:val="tx1"/>
            </w14:solidFill>
          </w14:textFill>
        </w:rPr>
        <w:br w:type="page"/>
      </w:r>
      <w:r>
        <w:rPr>
          <w:rFonts w:hint="eastAsia" w:ascii="仿宋" w:hAnsi="仿宋" w:eastAsia="仿宋" w:cs="仿宋"/>
          <w:b/>
          <w:color w:val="000000" w:themeColor="text1"/>
          <w:sz w:val="24"/>
          <w:szCs w:val="24"/>
          <w14:textFill>
            <w14:solidFill>
              <w14:schemeClr w14:val="tx1"/>
            </w14:solidFill>
          </w14:textFill>
        </w:rPr>
        <w:t>（3）</w:t>
      </w:r>
      <w:r>
        <w:rPr>
          <w:rFonts w:hint="eastAsia" w:ascii="仿宋" w:hAnsi="仿宋" w:eastAsia="仿宋" w:cs="仿宋"/>
          <w:b/>
          <w:color w:val="auto"/>
          <w:sz w:val="24"/>
          <w:szCs w:val="24"/>
        </w:rPr>
        <w:t>供应商须提供</w:t>
      </w:r>
      <w:r>
        <w:rPr>
          <w:rFonts w:hint="eastAsia" w:ascii="仿宋" w:hAnsi="仿宋" w:eastAsia="仿宋" w:cs="仿宋"/>
          <w:b/>
          <w:color w:val="auto"/>
          <w:sz w:val="24"/>
          <w:szCs w:val="24"/>
          <w:lang w:val="en-US" w:eastAsia="zh-CN"/>
        </w:rPr>
        <w:t>2023年或2024</w:t>
      </w:r>
      <w:r>
        <w:rPr>
          <w:rFonts w:hint="eastAsia" w:ascii="仿宋" w:hAnsi="仿宋" w:eastAsia="仿宋" w:cs="仿宋"/>
          <w:b/>
          <w:color w:val="auto"/>
          <w:sz w:val="24"/>
          <w:szCs w:val="24"/>
        </w:rPr>
        <w:t>年度完整的财务审计报告复印件，并加盖供应商公章。如供应商无法提供审计报告，则须提供银行出具的资信证明。</w:t>
      </w:r>
    </w:p>
    <w:p w14:paraId="5C4F0EF3">
      <w:pPr>
        <w:spacing w:line="360" w:lineRule="auto"/>
        <w:rPr>
          <w:rFonts w:hint="eastAsia" w:ascii="仿宋" w:hAnsi="仿宋" w:eastAsia="仿宋" w:cs="仿宋"/>
          <w:color w:val="000000" w:themeColor="text1"/>
          <w:sz w:val="24"/>
          <w:szCs w:val="24"/>
          <w14:textFill>
            <w14:solidFill>
              <w14:schemeClr w14:val="tx1"/>
            </w14:solidFill>
          </w14:textFill>
        </w:rPr>
      </w:pPr>
      <w:r>
        <w:rPr>
          <w:rFonts w:hint="eastAsia" w:ascii="仿宋" w:hAnsi="仿宋" w:eastAsia="仿宋" w:cs="仿宋"/>
          <w:color w:val="000000" w:themeColor="text1"/>
          <w:sz w:val="24"/>
          <w:szCs w:val="24"/>
          <w14:textFill>
            <w14:solidFill>
              <w14:schemeClr w14:val="tx1"/>
            </w14:solidFill>
          </w14:textFill>
        </w:rPr>
        <w:t>说明：</w:t>
      </w:r>
    </w:p>
    <w:p w14:paraId="09876654">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1）供应商须提供银行出具的资信证明原件（成立一年内的公司可提交验资证明复印件并加盖供应商公章）；</w:t>
      </w:r>
    </w:p>
    <w:p w14:paraId="64C30C27">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2）银行资信证明应能说明该供应商与银行之间业务往来正常，企业信誉良好等；</w:t>
      </w:r>
    </w:p>
    <w:p w14:paraId="609E3E46">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3）银行出具的存款证明不能替代银行资信证明，存款证明无效。</w:t>
      </w:r>
    </w:p>
    <w:p w14:paraId="4F494B26">
      <w:pPr>
        <w:rPr>
          <w:rFonts w:hint="eastAsia" w:ascii="仿宋" w:hAnsi="仿宋" w:eastAsia="仿宋" w:cs="仿宋"/>
          <w:b/>
          <w:sz w:val="24"/>
          <w:szCs w:val="24"/>
          <w:lang w:val="en-US" w:eastAsia="zh-CN"/>
        </w:rPr>
      </w:pPr>
      <w:r>
        <w:rPr>
          <w:rFonts w:hint="eastAsia" w:ascii="仿宋" w:hAnsi="仿宋" w:eastAsia="仿宋" w:cs="仿宋"/>
          <w:b/>
          <w:sz w:val="24"/>
          <w:szCs w:val="24"/>
          <w:lang w:val="en-US" w:eastAsia="zh-CN"/>
        </w:rPr>
        <w:t xml:space="preserve">  </w:t>
      </w:r>
    </w:p>
    <w:p w14:paraId="7597822C">
      <w:pPr>
        <w:rPr>
          <w:rFonts w:hint="eastAsia" w:ascii="仿宋" w:hAnsi="仿宋" w:eastAsia="仿宋" w:cs="仿宋"/>
          <w:b/>
          <w:sz w:val="24"/>
          <w:szCs w:val="24"/>
        </w:rPr>
      </w:pPr>
      <w:r>
        <w:rPr>
          <w:rFonts w:hint="eastAsia" w:ascii="仿宋" w:hAnsi="仿宋" w:eastAsia="仿宋" w:cs="仿宋"/>
          <w:b/>
          <w:sz w:val="24"/>
          <w:szCs w:val="24"/>
        </w:rPr>
        <w:t>（4）具备履行合同所必需的设备和专业技术能力证明材料（格式自拟）</w:t>
      </w:r>
    </w:p>
    <w:p w14:paraId="471212DB">
      <w:pPr>
        <w:spacing w:line="360" w:lineRule="auto"/>
        <w:rPr>
          <w:rFonts w:hint="eastAsia" w:ascii="仿宋" w:hAnsi="仿宋" w:eastAsia="仿宋" w:cs="仿宋"/>
          <w:b/>
          <w:sz w:val="24"/>
          <w:szCs w:val="24"/>
        </w:rPr>
      </w:pPr>
    </w:p>
    <w:p w14:paraId="61581042">
      <w:pPr>
        <w:spacing w:line="360" w:lineRule="auto"/>
        <w:rPr>
          <w:rFonts w:hint="eastAsia" w:ascii="仿宋" w:hAnsi="仿宋" w:eastAsia="仿宋" w:cs="仿宋"/>
          <w:b/>
          <w:sz w:val="24"/>
          <w:szCs w:val="24"/>
        </w:rPr>
      </w:pPr>
    </w:p>
    <w:p w14:paraId="7351035E">
      <w:pPr>
        <w:spacing w:line="360" w:lineRule="auto"/>
        <w:rPr>
          <w:rFonts w:hint="eastAsia" w:ascii="仿宋" w:hAnsi="仿宋" w:eastAsia="仿宋" w:cs="仿宋"/>
          <w:b/>
          <w:sz w:val="24"/>
          <w:szCs w:val="24"/>
        </w:rPr>
      </w:pPr>
      <w:r>
        <w:rPr>
          <w:rFonts w:hint="eastAsia" w:ascii="仿宋" w:hAnsi="仿宋" w:eastAsia="仿宋" w:cs="仿宋"/>
          <w:b/>
          <w:sz w:val="24"/>
          <w:szCs w:val="24"/>
        </w:rPr>
        <w:t>（5）有依法缴纳税收和社会保障资金的良好记录</w:t>
      </w:r>
    </w:p>
    <w:p w14:paraId="734AFF89">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供应商应</w:t>
      </w:r>
      <w:r>
        <w:rPr>
          <w:rFonts w:hint="eastAsia" w:ascii="仿宋" w:hAnsi="仿宋" w:eastAsia="仿宋" w:cs="仿宋"/>
          <w:sz w:val="24"/>
          <w:szCs w:val="24"/>
          <w:highlight w:val="white"/>
        </w:rPr>
        <w:t>提供开标</w:t>
      </w:r>
      <w:r>
        <w:rPr>
          <w:rFonts w:hint="eastAsia" w:ascii="仿宋" w:hAnsi="仿宋" w:eastAsia="仿宋" w:cs="仿宋"/>
          <w:sz w:val="24"/>
          <w:szCs w:val="24"/>
          <w:highlight w:val="white"/>
          <w:lang w:val="en-US" w:eastAsia="zh-CN"/>
        </w:rPr>
        <w:t>日</w:t>
      </w:r>
      <w:r>
        <w:rPr>
          <w:rFonts w:hint="eastAsia" w:ascii="仿宋" w:hAnsi="仿宋" w:eastAsia="仿宋" w:cs="仿宋"/>
          <w:sz w:val="24"/>
          <w:szCs w:val="24"/>
          <w:highlight w:val="white"/>
        </w:rPr>
        <w:t>前</w:t>
      </w:r>
      <w:r>
        <w:rPr>
          <w:rFonts w:hint="eastAsia" w:ascii="仿宋" w:hAnsi="仿宋" w:eastAsia="仿宋" w:cs="仿宋"/>
          <w:sz w:val="24"/>
          <w:szCs w:val="24"/>
          <w:highlight w:val="white"/>
          <w:lang w:eastAsia="zh-CN"/>
        </w:rPr>
        <w:t>六个月</w:t>
      </w:r>
      <w:r>
        <w:rPr>
          <w:rFonts w:hint="eastAsia" w:ascii="仿宋" w:hAnsi="仿宋" w:eastAsia="仿宋" w:cs="仿宋"/>
          <w:sz w:val="24"/>
          <w:szCs w:val="24"/>
          <w:highlight w:val="white"/>
          <w:lang w:val="en-US" w:eastAsia="zh-CN"/>
        </w:rPr>
        <w:t>任意三</w:t>
      </w:r>
      <w:r>
        <w:rPr>
          <w:rFonts w:hint="eastAsia" w:ascii="仿宋" w:hAnsi="仿宋" w:eastAsia="仿宋" w:cs="仿宋"/>
          <w:sz w:val="24"/>
          <w:szCs w:val="24"/>
          <w:highlight w:val="white"/>
        </w:rPr>
        <w:t>个月</w:t>
      </w:r>
      <w:r>
        <w:rPr>
          <w:rFonts w:hint="eastAsia" w:ascii="仿宋" w:hAnsi="仿宋" w:eastAsia="仿宋" w:cs="仿宋"/>
          <w:sz w:val="24"/>
          <w:szCs w:val="24"/>
        </w:rPr>
        <w:t>的缴纳社会保障资金的有效票据凭证；若供应商逐年交纳社会保障资金的，须提供参加本次政府采购活动上年度缴纳社会保障资金的有效票据凭证复印件。（须加盖供应商公章）</w:t>
      </w:r>
    </w:p>
    <w:p w14:paraId="6F0889E1">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注：依法不需要缴纳社会保障资金的供应商，须提供相应文件证明其依法不需要缴纳社会保障资金。</w:t>
      </w:r>
    </w:p>
    <w:p w14:paraId="2CC41B79">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供应商应</w:t>
      </w:r>
      <w:r>
        <w:rPr>
          <w:rFonts w:hint="eastAsia" w:ascii="仿宋" w:hAnsi="仿宋" w:eastAsia="仿宋" w:cs="仿宋"/>
          <w:sz w:val="24"/>
          <w:szCs w:val="24"/>
          <w:highlight w:val="white"/>
        </w:rPr>
        <w:t>提供开标</w:t>
      </w:r>
      <w:r>
        <w:rPr>
          <w:rFonts w:hint="eastAsia" w:ascii="仿宋" w:hAnsi="仿宋" w:eastAsia="仿宋" w:cs="仿宋"/>
          <w:sz w:val="24"/>
          <w:szCs w:val="24"/>
          <w:highlight w:val="white"/>
          <w:lang w:val="en-US" w:eastAsia="zh-CN"/>
        </w:rPr>
        <w:t>日</w:t>
      </w:r>
      <w:r>
        <w:rPr>
          <w:rFonts w:hint="eastAsia" w:ascii="仿宋" w:hAnsi="仿宋" w:eastAsia="仿宋" w:cs="仿宋"/>
          <w:sz w:val="24"/>
          <w:szCs w:val="24"/>
          <w:highlight w:val="white"/>
        </w:rPr>
        <w:t>前</w:t>
      </w:r>
      <w:r>
        <w:rPr>
          <w:rFonts w:hint="eastAsia" w:ascii="仿宋" w:hAnsi="仿宋" w:eastAsia="仿宋" w:cs="仿宋"/>
          <w:sz w:val="24"/>
          <w:szCs w:val="24"/>
          <w:highlight w:val="white"/>
          <w:lang w:eastAsia="zh-CN"/>
        </w:rPr>
        <w:t>六个月</w:t>
      </w:r>
      <w:r>
        <w:rPr>
          <w:rFonts w:hint="eastAsia" w:ascii="仿宋" w:hAnsi="仿宋" w:eastAsia="仿宋" w:cs="仿宋"/>
          <w:sz w:val="24"/>
          <w:szCs w:val="24"/>
          <w:highlight w:val="white"/>
          <w:lang w:val="en-US" w:eastAsia="zh-CN"/>
        </w:rPr>
        <w:t>任意三</w:t>
      </w:r>
      <w:r>
        <w:rPr>
          <w:rFonts w:hint="eastAsia" w:ascii="仿宋" w:hAnsi="仿宋" w:eastAsia="仿宋" w:cs="仿宋"/>
          <w:sz w:val="24"/>
          <w:szCs w:val="24"/>
          <w:highlight w:val="white"/>
        </w:rPr>
        <w:t>个月</w:t>
      </w:r>
      <w:r>
        <w:rPr>
          <w:rFonts w:hint="eastAsia" w:ascii="仿宋" w:hAnsi="仿宋" w:eastAsia="仿宋" w:cs="仿宋"/>
          <w:sz w:val="24"/>
          <w:szCs w:val="24"/>
        </w:rPr>
        <w:t>依法纳税（法人单位必须为增值税或企业所得税）证明（银行缴费凭证或税务机关开具的证明）复印件（加盖供应商公章）</w:t>
      </w:r>
    </w:p>
    <w:p w14:paraId="00CCF53A">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注：依法免税或零报税的供应商，须提供相应文件证明其依法免税证明文件或纳税申报表复印件。</w:t>
      </w:r>
    </w:p>
    <w:p w14:paraId="5B62A4CC">
      <w:pPr>
        <w:pStyle w:val="86"/>
        <w:ind w:left="420"/>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（6）供应商声明函</w:t>
      </w:r>
    </w:p>
    <w:p w14:paraId="46BCD672">
      <w:pPr>
        <w:pStyle w:val="86"/>
        <w:ind w:firstLine="482"/>
        <w:rPr>
          <w:rFonts w:hint="eastAsia" w:ascii="仿宋" w:hAnsi="仿宋" w:eastAsia="仿宋" w:cs="仿宋"/>
          <w:b/>
          <w:bCs/>
          <w:sz w:val="24"/>
          <w:szCs w:val="24"/>
        </w:rPr>
      </w:pPr>
      <w:r>
        <w:rPr>
          <w:rFonts w:hint="eastAsia" w:ascii="仿宋" w:hAnsi="仿宋" w:eastAsia="仿宋" w:cs="仿宋"/>
          <w:b/>
          <w:bCs/>
          <w:sz w:val="24"/>
          <w:szCs w:val="24"/>
          <w:u w:val="single"/>
        </w:rPr>
        <w:t xml:space="preserve">（采购人名称） </w:t>
      </w:r>
      <w:r>
        <w:rPr>
          <w:rFonts w:hint="eastAsia" w:ascii="仿宋" w:hAnsi="仿宋" w:eastAsia="仿宋" w:cs="仿宋"/>
          <w:b/>
          <w:bCs/>
          <w:sz w:val="24"/>
          <w:szCs w:val="24"/>
        </w:rPr>
        <w:t xml:space="preserve"> ：</w:t>
      </w:r>
    </w:p>
    <w:p w14:paraId="05E02146">
      <w:pPr>
        <w:pStyle w:val="86"/>
        <w:ind w:firstLine="480"/>
        <w:rPr>
          <w:rFonts w:hint="eastAsia" w:ascii="仿宋" w:hAnsi="仿宋" w:eastAsia="仿宋" w:cs="仿宋"/>
          <w:bCs/>
          <w:sz w:val="24"/>
          <w:szCs w:val="24"/>
        </w:rPr>
      </w:pPr>
      <w:r>
        <w:rPr>
          <w:rFonts w:hint="eastAsia" w:ascii="仿宋" w:hAnsi="仿宋" w:eastAsia="仿宋" w:cs="仿宋"/>
          <w:bCs/>
          <w:sz w:val="24"/>
          <w:szCs w:val="24"/>
        </w:rPr>
        <w:t>在参加本次项目磋商中，我单位承诺：</w:t>
      </w:r>
    </w:p>
    <w:p w14:paraId="2B59D95D">
      <w:pPr>
        <w:numPr>
          <w:ilvl w:val="0"/>
          <w:numId w:val="9"/>
        </w:num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我单位参与采购活动前三年内在经营活动中没有因违法经营受到刑事处罚或者责令停产停业、吊销许可证或者执照、较大数额罚款等行政处罚（如果因违法经营被禁止在一定期限内参加政府采购活动，期限已经届满）</w:t>
      </w:r>
    </w:p>
    <w:p w14:paraId="1AE43995">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2、与我单位存在“单位负责人为同一人或者存在直接控股、管理关系”的其他法人单位信息如下（如有须填写，如没有须填“/”）：</w:t>
      </w:r>
    </w:p>
    <w:tbl>
      <w:tblPr>
        <w:tblStyle w:val="37"/>
        <w:tblW w:w="97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5386"/>
        <w:gridCol w:w="3402"/>
      </w:tblGrid>
      <w:tr w14:paraId="545A9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94CAF7E">
            <w:pPr>
              <w:spacing w:line="360" w:lineRule="auto"/>
              <w:jc w:val="left"/>
              <w:rPr>
                <w:rFonts w:hint="eastAsia" w:ascii="仿宋" w:hAnsi="仿宋" w:eastAsia="仿宋" w:cs="仿宋"/>
                <w:sz w:val="24"/>
                <w:szCs w:val="24"/>
              </w:rPr>
            </w:pPr>
            <w:r>
              <w:rPr>
                <w:rFonts w:hint="eastAsia" w:ascii="仿宋" w:hAnsi="仿宋" w:eastAsia="仿宋" w:cs="仿宋"/>
                <w:sz w:val="24"/>
                <w:szCs w:val="24"/>
              </w:rPr>
              <w:t>序号</w:t>
            </w:r>
          </w:p>
        </w:tc>
        <w:tc>
          <w:tcPr>
            <w:tcW w:w="5386" w:type="dxa"/>
            <w:noWrap w:val="0"/>
            <w:vAlign w:val="top"/>
          </w:tcPr>
          <w:p w14:paraId="589427E1">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单位名称</w:t>
            </w:r>
          </w:p>
        </w:tc>
        <w:tc>
          <w:tcPr>
            <w:tcW w:w="3402" w:type="dxa"/>
            <w:noWrap w:val="0"/>
            <w:vAlign w:val="top"/>
          </w:tcPr>
          <w:p w14:paraId="092B0A00">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相互关系</w:t>
            </w:r>
          </w:p>
        </w:tc>
      </w:tr>
      <w:tr w14:paraId="0549E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C88BF3B">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1</w:t>
            </w:r>
          </w:p>
        </w:tc>
        <w:tc>
          <w:tcPr>
            <w:tcW w:w="5386" w:type="dxa"/>
            <w:noWrap w:val="0"/>
            <w:vAlign w:val="top"/>
          </w:tcPr>
          <w:p w14:paraId="78F703C2">
            <w:pPr>
              <w:spacing w:line="360" w:lineRule="auto"/>
              <w:ind w:firstLine="480"/>
              <w:jc w:val="left"/>
              <w:rPr>
                <w:rFonts w:hint="eastAsia" w:ascii="仿宋" w:hAnsi="仿宋" w:eastAsia="仿宋" w:cs="仿宋"/>
                <w:sz w:val="24"/>
                <w:szCs w:val="24"/>
              </w:rPr>
            </w:pPr>
          </w:p>
        </w:tc>
        <w:tc>
          <w:tcPr>
            <w:tcW w:w="3402" w:type="dxa"/>
            <w:noWrap w:val="0"/>
            <w:vAlign w:val="top"/>
          </w:tcPr>
          <w:p w14:paraId="75DC2FF6">
            <w:pPr>
              <w:spacing w:line="360" w:lineRule="auto"/>
              <w:ind w:firstLine="480"/>
              <w:jc w:val="left"/>
              <w:rPr>
                <w:rFonts w:hint="eastAsia" w:ascii="仿宋" w:hAnsi="仿宋" w:eastAsia="仿宋" w:cs="仿宋"/>
                <w:sz w:val="24"/>
                <w:szCs w:val="24"/>
              </w:rPr>
            </w:pPr>
          </w:p>
        </w:tc>
      </w:tr>
      <w:tr w14:paraId="60185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2E6628A">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2</w:t>
            </w:r>
          </w:p>
        </w:tc>
        <w:tc>
          <w:tcPr>
            <w:tcW w:w="5386" w:type="dxa"/>
            <w:noWrap w:val="0"/>
            <w:vAlign w:val="top"/>
          </w:tcPr>
          <w:p w14:paraId="2EF2DCD7">
            <w:pPr>
              <w:spacing w:line="360" w:lineRule="auto"/>
              <w:ind w:firstLine="480"/>
              <w:jc w:val="left"/>
              <w:rPr>
                <w:rFonts w:hint="eastAsia" w:ascii="仿宋" w:hAnsi="仿宋" w:eastAsia="仿宋" w:cs="仿宋"/>
                <w:sz w:val="24"/>
                <w:szCs w:val="24"/>
              </w:rPr>
            </w:pPr>
          </w:p>
        </w:tc>
        <w:tc>
          <w:tcPr>
            <w:tcW w:w="3402" w:type="dxa"/>
            <w:noWrap w:val="0"/>
            <w:vAlign w:val="top"/>
          </w:tcPr>
          <w:p w14:paraId="5BFD35F0">
            <w:pPr>
              <w:spacing w:line="360" w:lineRule="auto"/>
              <w:ind w:firstLine="480"/>
              <w:jc w:val="left"/>
              <w:rPr>
                <w:rFonts w:hint="eastAsia" w:ascii="仿宋" w:hAnsi="仿宋" w:eastAsia="仿宋" w:cs="仿宋"/>
                <w:sz w:val="24"/>
                <w:szCs w:val="24"/>
              </w:rPr>
            </w:pPr>
          </w:p>
        </w:tc>
      </w:tr>
      <w:tr w14:paraId="60433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E49E064">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w:t>
            </w:r>
          </w:p>
        </w:tc>
        <w:tc>
          <w:tcPr>
            <w:tcW w:w="5386" w:type="dxa"/>
            <w:noWrap w:val="0"/>
            <w:vAlign w:val="top"/>
          </w:tcPr>
          <w:p w14:paraId="00E0D42C">
            <w:pPr>
              <w:spacing w:line="360" w:lineRule="auto"/>
              <w:ind w:firstLine="480"/>
              <w:jc w:val="left"/>
              <w:rPr>
                <w:rFonts w:hint="eastAsia" w:ascii="仿宋" w:hAnsi="仿宋" w:eastAsia="仿宋" w:cs="仿宋"/>
                <w:sz w:val="24"/>
                <w:szCs w:val="24"/>
              </w:rPr>
            </w:pPr>
          </w:p>
        </w:tc>
        <w:tc>
          <w:tcPr>
            <w:tcW w:w="3402" w:type="dxa"/>
            <w:noWrap w:val="0"/>
            <w:vAlign w:val="top"/>
          </w:tcPr>
          <w:p w14:paraId="3D11A9BA">
            <w:pPr>
              <w:spacing w:line="360" w:lineRule="auto"/>
              <w:ind w:firstLine="480"/>
              <w:jc w:val="left"/>
              <w:rPr>
                <w:rFonts w:hint="eastAsia" w:ascii="仿宋" w:hAnsi="仿宋" w:eastAsia="仿宋" w:cs="仿宋"/>
                <w:sz w:val="24"/>
                <w:szCs w:val="24"/>
              </w:rPr>
            </w:pPr>
          </w:p>
        </w:tc>
      </w:tr>
    </w:tbl>
    <w:p w14:paraId="6EEFF525">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 xml:space="preserve"> 3、我单位不是为采购项目提供整体设计、规范编制或者项目管理、监理、检测等服务的投标人。</w:t>
      </w:r>
    </w:p>
    <w:p w14:paraId="1AF1912E">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 xml:space="preserve">   若采购人或采购代理机构在本项目采购过程中发现我单位存在违反上述承诺的事项，我单位将自动失去关本项目的成交资格，并承担因此引起的一切后果及虚假响应责任。</w:t>
      </w:r>
    </w:p>
    <w:p w14:paraId="73D90B90">
      <w:pPr>
        <w:ind w:firstLine="420"/>
        <w:rPr>
          <w:rFonts w:hint="eastAsia" w:ascii="仿宋" w:hAnsi="仿宋" w:eastAsia="仿宋" w:cs="仿宋"/>
          <w:sz w:val="24"/>
          <w:szCs w:val="24"/>
        </w:rPr>
      </w:pPr>
    </w:p>
    <w:p w14:paraId="7C3B932F">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供应商：（加盖公章）   </w:t>
      </w:r>
    </w:p>
    <w:p w14:paraId="2FA4FFDA">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供应商授权代表人(签字)：          </w:t>
      </w:r>
    </w:p>
    <w:p w14:paraId="1077E483">
      <w:pPr>
        <w:spacing w:line="360" w:lineRule="auto"/>
        <w:ind w:firstLine="480"/>
        <w:jc w:val="left"/>
        <w:rPr>
          <w:rFonts w:hint="eastAsia" w:ascii="仿宋" w:hAnsi="仿宋" w:eastAsia="仿宋" w:cs="仿宋"/>
          <w:sz w:val="24"/>
          <w:szCs w:val="24"/>
        </w:rPr>
      </w:pPr>
      <w:r>
        <w:rPr>
          <w:rFonts w:hint="eastAsia" w:ascii="仿宋" w:hAnsi="仿宋" w:eastAsia="仿宋" w:cs="仿宋"/>
          <w:sz w:val="24"/>
          <w:szCs w:val="24"/>
        </w:rPr>
        <w:t xml:space="preserve">日    期：   年 月 日  </w:t>
      </w:r>
    </w:p>
    <w:p w14:paraId="36D7F5F8">
      <w:pPr>
        <w:pStyle w:val="12"/>
        <w:rPr>
          <w:rFonts w:hint="eastAsia" w:ascii="仿宋" w:hAnsi="仿宋" w:eastAsia="仿宋" w:cs="仿宋"/>
          <w:sz w:val="24"/>
          <w:szCs w:val="24"/>
        </w:rPr>
      </w:pPr>
    </w:p>
    <w:p w14:paraId="7B84DDDC">
      <w:pPr>
        <w:rPr>
          <w:rFonts w:hint="eastAsia" w:ascii="仿宋" w:hAnsi="仿宋" w:eastAsia="仿宋" w:cs="仿宋"/>
          <w:sz w:val="24"/>
          <w:szCs w:val="24"/>
        </w:rPr>
      </w:pPr>
    </w:p>
    <w:p w14:paraId="626A98C5">
      <w:pPr>
        <w:numPr>
          <w:ilvl w:val="0"/>
          <w:numId w:val="10"/>
        </w:numPr>
        <w:spacing w:line="360" w:lineRule="auto"/>
        <w:rPr>
          <w:rFonts w:hint="eastAsia" w:ascii="仿宋" w:hAnsi="仿宋" w:eastAsia="仿宋" w:cs="仿宋"/>
          <w:sz w:val="24"/>
          <w:szCs w:val="24"/>
        </w:rPr>
      </w:pPr>
      <w:r>
        <w:rPr>
          <w:rFonts w:hint="eastAsia" w:ascii="仿宋" w:hAnsi="仿宋" w:eastAsia="仿宋" w:cs="仿宋"/>
          <w:b/>
          <w:bCs/>
          <w:spacing w:val="-2"/>
          <w:sz w:val="24"/>
          <w:szCs w:val="24"/>
        </w:rPr>
        <w:t xml:space="preserve">信用信息查询    </w:t>
      </w:r>
      <w:r>
        <w:rPr>
          <w:rFonts w:hint="eastAsia" w:ascii="仿宋" w:hAnsi="仿宋" w:eastAsia="仿宋" w:cs="仿宋"/>
          <w:spacing w:val="-2"/>
          <w:sz w:val="24"/>
          <w:szCs w:val="24"/>
        </w:rPr>
        <w:t>供应商不得为“信用中国网站（www.creditchina.gov.cn）中列入失信被执行人和</w:t>
      </w:r>
      <w:r>
        <w:rPr>
          <w:rFonts w:hint="eastAsia" w:ascii="仿宋" w:hAnsi="仿宋" w:eastAsia="仿宋" w:cs="仿宋"/>
          <w:spacing w:val="-2"/>
          <w:sz w:val="24"/>
          <w:szCs w:val="24"/>
          <w:lang w:eastAsia="zh-CN"/>
        </w:rPr>
        <w:t>税收违法黑名单</w:t>
      </w:r>
      <w:r>
        <w:rPr>
          <w:rFonts w:hint="eastAsia" w:ascii="仿宋" w:hAnsi="仿宋" w:eastAsia="仿宋" w:cs="仿宋"/>
          <w:spacing w:val="-2"/>
          <w:sz w:val="24"/>
          <w:szCs w:val="24"/>
        </w:rPr>
        <w:t>的供应商，不得为中国政府采购网（www.ccgp.gov.cn）政府采购严重违法失信行为记录名单中被财政部门禁止参加政府采购活动的供应商（以代理机构查询结果为准）</w:t>
      </w:r>
    </w:p>
    <w:p w14:paraId="47923C52">
      <w:pPr>
        <w:pStyle w:val="17"/>
        <w:rPr>
          <w:rFonts w:hint="eastAsia" w:ascii="仿宋" w:hAnsi="仿宋" w:eastAsia="仿宋" w:cs="仿宋"/>
          <w:spacing w:val="-2"/>
          <w:sz w:val="24"/>
          <w:szCs w:val="24"/>
        </w:rPr>
      </w:pPr>
    </w:p>
    <w:p w14:paraId="74A5BB0F">
      <w:pPr>
        <w:pStyle w:val="18"/>
        <w:rPr>
          <w:rFonts w:hint="eastAsia" w:ascii="仿宋" w:hAnsi="仿宋" w:eastAsia="仿宋" w:cs="仿宋"/>
          <w:spacing w:val="-2"/>
          <w:sz w:val="24"/>
          <w:szCs w:val="24"/>
        </w:rPr>
      </w:pPr>
    </w:p>
    <w:p w14:paraId="719817BB">
      <w:pPr>
        <w:numPr>
          <w:ilvl w:val="0"/>
          <w:numId w:val="10"/>
        </w:numPr>
        <w:ind w:left="0" w:leftChars="0" w:firstLine="0" w:firstLineChars="0"/>
        <w:rPr>
          <w:rFonts w:hint="eastAsia" w:ascii="仿宋" w:hAnsi="仿宋" w:eastAsia="仿宋" w:cs="仿宋"/>
          <w:sz w:val="24"/>
          <w:szCs w:val="24"/>
        </w:rPr>
      </w:pPr>
      <w:r>
        <w:rPr>
          <w:rFonts w:hint="eastAsia" w:ascii="仿宋" w:hAnsi="仿宋" w:eastAsia="仿宋" w:cs="仿宋"/>
          <w:spacing w:val="-2"/>
          <w:sz w:val="24"/>
          <w:szCs w:val="24"/>
          <w:lang w:eastAsia="zh-CN"/>
        </w:rPr>
        <w:t>落实政策</w:t>
      </w:r>
      <w:r>
        <w:rPr>
          <w:rFonts w:hint="eastAsia" w:ascii="仿宋" w:hAnsi="仿宋" w:eastAsia="仿宋" w:cs="仿宋"/>
          <w:spacing w:val="-2"/>
          <w:sz w:val="24"/>
          <w:szCs w:val="24"/>
          <w:lang w:val="en-US" w:eastAsia="zh-CN"/>
        </w:rPr>
        <w:t xml:space="preserve">   本项目为专门面向中小企业，故只接受全部服务由中小企业提供，按要求填写中小企业声明函。</w:t>
      </w:r>
    </w:p>
    <w:p w14:paraId="67A76CFD">
      <w:pPr>
        <w:numPr>
          <w:ilvl w:val="0"/>
          <w:numId w:val="0"/>
        </w:numPr>
        <w:spacing w:line="360" w:lineRule="auto"/>
        <w:ind w:firstLine="2168" w:firstLineChars="900"/>
        <w:jc w:val="both"/>
        <w:rPr>
          <w:rFonts w:hint="eastAsia" w:ascii="仿宋" w:hAnsi="仿宋" w:eastAsia="仿宋" w:cs="仿宋"/>
          <w:b/>
          <w:sz w:val="24"/>
          <w:szCs w:val="24"/>
        </w:rPr>
      </w:pPr>
    </w:p>
    <w:p w14:paraId="5EBF42BB">
      <w:pPr>
        <w:numPr>
          <w:ilvl w:val="0"/>
          <w:numId w:val="0"/>
        </w:numPr>
        <w:spacing w:line="360" w:lineRule="auto"/>
        <w:ind w:firstLine="2650" w:firstLineChars="1100"/>
        <w:jc w:val="both"/>
        <w:rPr>
          <w:rFonts w:hint="eastAsia" w:ascii="仿宋" w:hAnsi="仿宋" w:eastAsia="仿宋" w:cs="仿宋"/>
          <w:b/>
          <w:sz w:val="24"/>
          <w:szCs w:val="24"/>
        </w:rPr>
      </w:pPr>
      <w:r>
        <w:rPr>
          <w:rFonts w:hint="eastAsia" w:ascii="仿宋" w:hAnsi="仿宋" w:eastAsia="仿宋" w:cs="仿宋"/>
          <w:b/>
          <w:sz w:val="24"/>
          <w:szCs w:val="24"/>
        </w:rPr>
        <w:t>中小企业声明函（一）</w:t>
      </w:r>
    </w:p>
    <w:p w14:paraId="5562064C">
      <w:pPr>
        <w:spacing w:line="500" w:lineRule="exact"/>
        <w:ind w:firstLine="480" w:firstLineChars="200"/>
        <w:jc w:val="left"/>
        <w:rPr>
          <w:rFonts w:hint="eastAsia" w:ascii="仿宋" w:hAnsi="仿宋" w:eastAsia="仿宋" w:cs="仿宋"/>
          <w:sz w:val="24"/>
          <w:szCs w:val="24"/>
        </w:rPr>
      </w:pPr>
      <w:r>
        <w:rPr>
          <w:rFonts w:hint="eastAsia" w:ascii="仿宋" w:hAnsi="仿宋" w:eastAsia="仿宋" w:cs="仿宋"/>
          <w:sz w:val="24"/>
          <w:szCs w:val="24"/>
        </w:rPr>
        <w:t>本公司郑重声明，根据《政府采购促进中小企业发展管理办法》（财库﹝2020﹞46 号）的规定，本公司参加（单位名称）的（项目名称）采购活动，</w:t>
      </w:r>
      <w:r>
        <w:rPr>
          <w:rFonts w:hint="eastAsia" w:ascii="仿宋" w:hAnsi="仿宋" w:eastAsia="仿宋" w:cs="仿宋"/>
          <w:sz w:val="24"/>
          <w:szCs w:val="24"/>
          <w:lang w:val="en-US" w:eastAsia="zh-CN"/>
        </w:rPr>
        <w:t>工程的施工单位全部为符合政策的中小企业</w:t>
      </w:r>
      <w:r>
        <w:rPr>
          <w:rFonts w:hint="eastAsia" w:ascii="仿宋" w:hAnsi="仿宋" w:eastAsia="仿宋" w:cs="仿宋"/>
          <w:sz w:val="24"/>
          <w:szCs w:val="24"/>
        </w:rPr>
        <w:t xml:space="preserve">。相关企业的具体情况如下： </w:t>
      </w:r>
    </w:p>
    <w:p w14:paraId="15123392">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1. （标的名称） ，属于（采购文件中明确的所属行业） 行业；</w:t>
      </w:r>
      <w:r>
        <w:rPr>
          <w:rFonts w:hint="eastAsia" w:ascii="仿宋" w:hAnsi="仿宋" w:eastAsia="仿宋" w:cs="仿宋"/>
          <w:sz w:val="24"/>
          <w:szCs w:val="24"/>
          <w:lang w:val="en-US" w:eastAsia="zh-CN"/>
        </w:rPr>
        <w:t>承建商</w:t>
      </w:r>
      <w:r>
        <w:rPr>
          <w:rFonts w:hint="eastAsia" w:ascii="仿宋" w:hAnsi="仿宋" w:eastAsia="仿宋" w:cs="仿宋"/>
          <w:sz w:val="24"/>
          <w:szCs w:val="24"/>
        </w:rPr>
        <w:t>为（企业名称），从业人员</w:t>
      </w:r>
      <w:r>
        <w:rPr>
          <w:rFonts w:hint="eastAsia" w:ascii="仿宋" w:hAnsi="仿宋" w:eastAsia="仿宋" w:cs="仿宋"/>
          <w:sz w:val="24"/>
          <w:szCs w:val="24"/>
          <w:u w:val="single"/>
        </w:rPr>
        <w:t xml:space="preserve">          </w:t>
      </w:r>
      <w:r>
        <w:rPr>
          <w:rFonts w:hint="eastAsia" w:ascii="仿宋" w:hAnsi="仿宋" w:eastAsia="仿宋" w:cs="仿宋"/>
          <w:sz w:val="24"/>
          <w:szCs w:val="24"/>
        </w:rPr>
        <w:t>人，营业收入为</w:t>
      </w:r>
      <w:r>
        <w:rPr>
          <w:rFonts w:hint="eastAsia" w:ascii="仿宋" w:hAnsi="仿宋" w:eastAsia="仿宋" w:cs="仿宋"/>
          <w:sz w:val="24"/>
          <w:szCs w:val="24"/>
          <w:u w:val="single"/>
        </w:rPr>
        <w:t xml:space="preserve">           </w:t>
      </w:r>
      <w:r>
        <w:rPr>
          <w:rFonts w:hint="eastAsia" w:ascii="仿宋" w:hAnsi="仿宋" w:eastAsia="仿宋" w:cs="仿宋"/>
          <w:sz w:val="24"/>
          <w:szCs w:val="24"/>
        </w:rPr>
        <w:t>万元，资产总额为</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万元，属于（中型企业、小型企业、微型企业）； </w:t>
      </w:r>
    </w:p>
    <w:p w14:paraId="153DE82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以上企业，不属于大企业的分支机构，不存在控股股东 为大企业的情形，也不存在与大企业的负责人为同一人的情形。</w:t>
      </w:r>
    </w:p>
    <w:p w14:paraId="2C89CC1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本企业对上述声明内容的真实性负责。如有虚假，将依法承担相应责任。 </w:t>
      </w:r>
    </w:p>
    <w:p w14:paraId="6EAFCDBC">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企业名称（盖章）： </w:t>
      </w:r>
    </w:p>
    <w:p w14:paraId="6112D9FD">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 xml:space="preserve">日 期： </w:t>
      </w:r>
    </w:p>
    <w:p w14:paraId="38A3045B">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1从业人员、营业收入、资产总额填报上一年度数据，无上一年度数据的新成立企业可不填报。</w:t>
      </w:r>
    </w:p>
    <w:p w14:paraId="31021948">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注：不符合小微企业情形的投标人无须提供上述声明函件。</w:t>
      </w:r>
    </w:p>
    <w:p w14:paraId="3EC5CD89">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bCs/>
          <w:sz w:val="24"/>
          <w:szCs w:val="24"/>
        </w:rPr>
      </w:pPr>
      <w:r>
        <w:rPr>
          <w:rFonts w:hint="eastAsia" w:ascii="仿宋" w:hAnsi="仿宋" w:eastAsia="仿宋" w:cs="仿宋"/>
          <w:sz w:val="24"/>
          <w:szCs w:val="24"/>
        </w:rPr>
        <w:t>本公司对上述声明内容的真实性负责，如有虚假，将依法承担责任。</w:t>
      </w:r>
      <w:r>
        <w:rPr>
          <w:rFonts w:hint="eastAsia" w:ascii="仿宋" w:hAnsi="仿宋" w:eastAsia="仿宋" w:cs="仿宋"/>
          <w:bCs/>
          <w:sz w:val="24"/>
          <w:szCs w:val="24"/>
        </w:rPr>
        <w:t xml:space="preserve"> </w:t>
      </w:r>
    </w:p>
    <w:p w14:paraId="419EE892">
      <w:pPr>
        <w:spacing w:line="360" w:lineRule="auto"/>
        <w:ind w:firstLine="2650" w:firstLineChars="1100"/>
        <w:jc w:val="left"/>
        <w:rPr>
          <w:rFonts w:hint="eastAsia" w:ascii="仿宋" w:hAnsi="仿宋" w:eastAsia="仿宋" w:cs="仿宋"/>
          <w:b/>
          <w:sz w:val="24"/>
          <w:szCs w:val="24"/>
        </w:rPr>
      </w:pPr>
      <w:r>
        <w:rPr>
          <w:rFonts w:hint="eastAsia" w:ascii="仿宋" w:hAnsi="仿宋" w:eastAsia="仿宋" w:cs="仿宋"/>
          <w:b/>
          <w:sz w:val="24"/>
          <w:szCs w:val="24"/>
        </w:rPr>
        <w:br w:type="page"/>
      </w:r>
      <w:r>
        <w:rPr>
          <w:rFonts w:hint="eastAsia" w:ascii="仿宋" w:hAnsi="仿宋" w:eastAsia="仿宋" w:cs="仿宋"/>
          <w:b/>
          <w:sz w:val="24"/>
          <w:szCs w:val="24"/>
        </w:rPr>
        <w:t>监狱企业声明函（二）</w:t>
      </w:r>
    </w:p>
    <w:p w14:paraId="1E94D106">
      <w:pPr>
        <w:spacing w:line="360" w:lineRule="auto"/>
        <w:ind w:firstLine="480" w:firstLineChars="200"/>
        <w:jc w:val="left"/>
        <w:rPr>
          <w:rFonts w:hint="eastAsia" w:ascii="仿宋" w:hAnsi="仿宋" w:eastAsia="仿宋" w:cs="仿宋"/>
          <w:bCs/>
          <w:sz w:val="24"/>
          <w:szCs w:val="24"/>
        </w:rPr>
      </w:pPr>
      <w:r>
        <w:rPr>
          <w:rFonts w:hint="eastAsia" w:ascii="仿宋" w:hAnsi="仿宋" w:eastAsia="仿宋" w:cs="仿宋"/>
          <w:bCs/>
          <w:sz w:val="24"/>
          <w:szCs w:val="24"/>
        </w:rPr>
        <w:t>本公司郑重声明，根据《关于政府采购支持监狱企业发展有关问题的通知》（财库[2014]68号）的规定，本公司为监狱企业。</w:t>
      </w:r>
      <w:r>
        <w:rPr>
          <w:rFonts w:hint="eastAsia" w:ascii="仿宋" w:hAnsi="仿宋" w:eastAsia="仿宋" w:cs="仿宋"/>
          <w:bCs/>
          <w:sz w:val="24"/>
          <w:szCs w:val="24"/>
        </w:rPr>
        <w:br w:type="textWrapping"/>
      </w:r>
      <w:r>
        <w:rPr>
          <w:rFonts w:hint="eastAsia" w:ascii="仿宋" w:hAnsi="仿宋" w:eastAsia="仿宋" w:cs="仿宋"/>
          <w:bCs/>
          <w:sz w:val="24"/>
          <w:szCs w:val="24"/>
        </w:rPr>
        <w:t xml:space="preserve">    本公司参加______单位的______项目采购活动，采购活动提供本企业（填写制造的货物，由本企业承担工程、提供服务）。</w:t>
      </w:r>
      <w:r>
        <w:rPr>
          <w:rFonts w:hint="eastAsia" w:ascii="仿宋" w:hAnsi="仿宋" w:eastAsia="仿宋" w:cs="仿宋"/>
          <w:bCs/>
          <w:sz w:val="24"/>
          <w:szCs w:val="24"/>
        </w:rPr>
        <w:br w:type="textWrapping"/>
      </w:r>
      <w:r>
        <w:rPr>
          <w:rFonts w:hint="eastAsia" w:ascii="仿宋" w:hAnsi="仿宋" w:eastAsia="仿宋" w:cs="仿宋"/>
          <w:bCs/>
          <w:sz w:val="24"/>
          <w:szCs w:val="24"/>
        </w:rPr>
        <w:t xml:space="preserve">    本条所称货物不包括使用大型企业注册商标的货物和服务。</w:t>
      </w:r>
      <w:r>
        <w:rPr>
          <w:rFonts w:hint="eastAsia" w:ascii="仿宋" w:hAnsi="仿宋" w:eastAsia="仿宋" w:cs="仿宋"/>
          <w:bCs/>
          <w:sz w:val="24"/>
          <w:szCs w:val="24"/>
        </w:rPr>
        <w:br w:type="textWrapping"/>
      </w:r>
      <w:r>
        <w:rPr>
          <w:rFonts w:hint="eastAsia" w:ascii="仿宋" w:hAnsi="仿宋" w:eastAsia="仿宋" w:cs="仿宋"/>
          <w:bCs/>
          <w:sz w:val="24"/>
          <w:szCs w:val="24"/>
        </w:rPr>
        <w:t xml:space="preserve">   本公司对上述声明的真实性负责。如有虚假，将依法承担相应责任。</w:t>
      </w:r>
      <w:r>
        <w:rPr>
          <w:rFonts w:hint="eastAsia" w:ascii="仿宋" w:hAnsi="仿宋" w:eastAsia="仿宋" w:cs="仿宋"/>
          <w:bCs/>
          <w:sz w:val="24"/>
          <w:szCs w:val="24"/>
        </w:rPr>
        <w:br w:type="textWrapping"/>
      </w:r>
    </w:p>
    <w:p w14:paraId="5789F855">
      <w:pPr>
        <w:spacing w:line="360" w:lineRule="auto"/>
        <w:ind w:firstLine="480" w:firstLineChars="200"/>
        <w:jc w:val="left"/>
        <w:rPr>
          <w:rFonts w:hint="eastAsia" w:ascii="仿宋" w:hAnsi="仿宋" w:eastAsia="仿宋" w:cs="仿宋"/>
          <w:bCs/>
          <w:sz w:val="24"/>
          <w:szCs w:val="24"/>
        </w:rPr>
      </w:pPr>
      <w:r>
        <w:rPr>
          <w:rFonts w:hint="eastAsia" w:ascii="仿宋" w:hAnsi="仿宋" w:eastAsia="仿宋" w:cs="仿宋"/>
          <w:bCs/>
          <w:sz w:val="24"/>
          <w:szCs w:val="24"/>
        </w:rPr>
        <w:t>企业名称（盖公章）：</w:t>
      </w:r>
    </w:p>
    <w:p w14:paraId="0DFBD52C">
      <w:pPr>
        <w:spacing w:line="360" w:lineRule="auto"/>
        <w:ind w:firstLine="480" w:firstLineChars="200"/>
        <w:jc w:val="left"/>
        <w:rPr>
          <w:rFonts w:hint="eastAsia" w:ascii="仿宋" w:hAnsi="仿宋" w:eastAsia="仿宋" w:cs="仿宋"/>
          <w:bCs/>
          <w:sz w:val="24"/>
          <w:szCs w:val="24"/>
        </w:rPr>
      </w:pPr>
      <w:r>
        <w:rPr>
          <w:rFonts w:hint="eastAsia" w:ascii="仿宋" w:hAnsi="仿宋" w:eastAsia="仿宋" w:cs="仿宋"/>
          <w:bCs/>
          <w:sz w:val="24"/>
          <w:szCs w:val="24"/>
        </w:rPr>
        <w:t>法定代表人（负责人）或其授权代表(签字)：</w:t>
      </w:r>
    </w:p>
    <w:p w14:paraId="16F9AD53">
      <w:pPr>
        <w:spacing w:line="360" w:lineRule="auto"/>
        <w:ind w:firstLine="480" w:firstLineChars="200"/>
        <w:jc w:val="left"/>
        <w:rPr>
          <w:rFonts w:hint="eastAsia" w:ascii="仿宋" w:hAnsi="仿宋" w:eastAsia="仿宋" w:cs="仿宋"/>
          <w:bCs/>
          <w:sz w:val="24"/>
          <w:szCs w:val="24"/>
        </w:rPr>
      </w:pPr>
      <w:r>
        <w:rPr>
          <w:rFonts w:hint="eastAsia" w:ascii="仿宋" w:hAnsi="仿宋" w:eastAsia="仿宋" w:cs="仿宋"/>
          <w:bCs/>
          <w:sz w:val="24"/>
          <w:szCs w:val="24"/>
        </w:rPr>
        <w:t>日期：</w:t>
      </w:r>
    </w:p>
    <w:p w14:paraId="39A11129">
      <w:pPr>
        <w:spacing w:line="360" w:lineRule="auto"/>
        <w:ind w:firstLine="482"/>
        <w:jc w:val="center"/>
        <w:rPr>
          <w:rFonts w:hint="eastAsia" w:ascii="仿宋" w:hAnsi="仿宋" w:eastAsia="仿宋" w:cs="仿宋"/>
          <w:b/>
          <w:sz w:val="24"/>
          <w:szCs w:val="24"/>
        </w:rPr>
      </w:pPr>
    </w:p>
    <w:p w14:paraId="443DC84B">
      <w:pPr>
        <w:pStyle w:val="23"/>
        <w:rPr>
          <w:rFonts w:hint="eastAsia" w:ascii="仿宋" w:hAnsi="仿宋" w:eastAsia="仿宋" w:cs="仿宋"/>
          <w:b/>
          <w:sz w:val="24"/>
          <w:szCs w:val="24"/>
        </w:rPr>
      </w:pPr>
    </w:p>
    <w:p w14:paraId="106433DC">
      <w:pPr>
        <w:pStyle w:val="23"/>
        <w:rPr>
          <w:rFonts w:hint="eastAsia" w:ascii="仿宋" w:hAnsi="仿宋" w:eastAsia="仿宋" w:cs="仿宋"/>
          <w:b/>
          <w:sz w:val="24"/>
          <w:szCs w:val="24"/>
        </w:rPr>
      </w:pPr>
    </w:p>
    <w:p w14:paraId="35A42BFA">
      <w:pPr>
        <w:pStyle w:val="23"/>
        <w:rPr>
          <w:rFonts w:hint="eastAsia" w:ascii="仿宋" w:hAnsi="仿宋" w:eastAsia="仿宋" w:cs="仿宋"/>
          <w:b/>
          <w:sz w:val="24"/>
          <w:szCs w:val="24"/>
        </w:rPr>
      </w:pPr>
    </w:p>
    <w:p w14:paraId="72B5B8A6">
      <w:pPr>
        <w:pStyle w:val="23"/>
        <w:rPr>
          <w:rFonts w:hint="eastAsia" w:ascii="仿宋" w:hAnsi="仿宋" w:eastAsia="仿宋" w:cs="仿宋"/>
          <w:b/>
          <w:sz w:val="24"/>
          <w:szCs w:val="24"/>
        </w:rPr>
      </w:pPr>
    </w:p>
    <w:p w14:paraId="6A3168A3">
      <w:pPr>
        <w:pStyle w:val="23"/>
        <w:rPr>
          <w:rFonts w:hint="eastAsia" w:ascii="仿宋" w:hAnsi="仿宋" w:eastAsia="仿宋" w:cs="仿宋"/>
          <w:b/>
          <w:sz w:val="24"/>
          <w:szCs w:val="24"/>
        </w:rPr>
      </w:pPr>
    </w:p>
    <w:p w14:paraId="72924D72">
      <w:pPr>
        <w:pStyle w:val="23"/>
        <w:rPr>
          <w:rFonts w:hint="eastAsia" w:ascii="仿宋" w:hAnsi="仿宋" w:eastAsia="仿宋" w:cs="仿宋"/>
          <w:b/>
          <w:sz w:val="24"/>
          <w:szCs w:val="24"/>
        </w:rPr>
      </w:pPr>
    </w:p>
    <w:p w14:paraId="14AECAD7">
      <w:pPr>
        <w:pStyle w:val="23"/>
        <w:rPr>
          <w:rFonts w:hint="eastAsia" w:ascii="仿宋" w:hAnsi="仿宋" w:eastAsia="仿宋" w:cs="仿宋"/>
          <w:b/>
          <w:sz w:val="24"/>
          <w:szCs w:val="24"/>
        </w:rPr>
      </w:pPr>
    </w:p>
    <w:p w14:paraId="485F3097">
      <w:pPr>
        <w:pStyle w:val="23"/>
        <w:rPr>
          <w:rFonts w:hint="eastAsia" w:ascii="仿宋" w:hAnsi="仿宋" w:eastAsia="仿宋" w:cs="仿宋"/>
          <w:b/>
          <w:sz w:val="24"/>
          <w:szCs w:val="24"/>
        </w:rPr>
      </w:pPr>
    </w:p>
    <w:p w14:paraId="64DC896D">
      <w:pPr>
        <w:pStyle w:val="23"/>
        <w:rPr>
          <w:rFonts w:hint="eastAsia" w:ascii="仿宋" w:hAnsi="仿宋" w:eastAsia="仿宋" w:cs="仿宋"/>
          <w:b/>
          <w:sz w:val="24"/>
          <w:szCs w:val="24"/>
        </w:rPr>
      </w:pPr>
    </w:p>
    <w:p w14:paraId="69FAFA9F">
      <w:pPr>
        <w:pStyle w:val="23"/>
        <w:rPr>
          <w:rFonts w:hint="eastAsia" w:ascii="仿宋" w:hAnsi="仿宋" w:eastAsia="仿宋" w:cs="仿宋"/>
          <w:b/>
          <w:sz w:val="24"/>
          <w:szCs w:val="24"/>
        </w:rPr>
      </w:pPr>
    </w:p>
    <w:p w14:paraId="190843A2">
      <w:pPr>
        <w:pStyle w:val="23"/>
        <w:rPr>
          <w:rFonts w:hint="eastAsia" w:ascii="仿宋" w:hAnsi="仿宋" w:eastAsia="仿宋" w:cs="仿宋"/>
          <w:b/>
          <w:sz w:val="24"/>
          <w:szCs w:val="24"/>
        </w:rPr>
      </w:pPr>
    </w:p>
    <w:p w14:paraId="4584350C">
      <w:pPr>
        <w:pStyle w:val="23"/>
        <w:rPr>
          <w:rFonts w:hint="eastAsia" w:ascii="仿宋" w:hAnsi="仿宋" w:eastAsia="仿宋" w:cs="仿宋"/>
          <w:b/>
          <w:sz w:val="24"/>
          <w:szCs w:val="24"/>
        </w:rPr>
      </w:pPr>
    </w:p>
    <w:p w14:paraId="04C1D6AC">
      <w:pPr>
        <w:pStyle w:val="23"/>
        <w:rPr>
          <w:rFonts w:hint="eastAsia" w:ascii="仿宋" w:hAnsi="仿宋" w:eastAsia="仿宋" w:cs="仿宋"/>
          <w:b/>
          <w:sz w:val="24"/>
          <w:szCs w:val="24"/>
        </w:rPr>
      </w:pPr>
    </w:p>
    <w:p w14:paraId="664EC73B">
      <w:pPr>
        <w:pStyle w:val="23"/>
        <w:rPr>
          <w:rFonts w:hint="eastAsia" w:ascii="仿宋" w:hAnsi="仿宋" w:eastAsia="仿宋" w:cs="仿宋"/>
          <w:b/>
          <w:sz w:val="24"/>
          <w:szCs w:val="24"/>
        </w:rPr>
      </w:pPr>
    </w:p>
    <w:p w14:paraId="33ED7A3D">
      <w:pPr>
        <w:pStyle w:val="23"/>
        <w:rPr>
          <w:rFonts w:hint="eastAsia" w:ascii="仿宋" w:hAnsi="仿宋" w:eastAsia="仿宋" w:cs="仿宋"/>
          <w:b/>
          <w:sz w:val="24"/>
          <w:szCs w:val="24"/>
        </w:rPr>
      </w:pPr>
    </w:p>
    <w:p w14:paraId="43F5B75D">
      <w:pPr>
        <w:pStyle w:val="23"/>
        <w:rPr>
          <w:rFonts w:hint="eastAsia" w:ascii="仿宋" w:hAnsi="仿宋" w:eastAsia="仿宋" w:cs="仿宋"/>
          <w:b/>
          <w:sz w:val="24"/>
          <w:szCs w:val="24"/>
        </w:rPr>
      </w:pPr>
    </w:p>
    <w:p w14:paraId="0113F91C">
      <w:pPr>
        <w:pStyle w:val="23"/>
        <w:rPr>
          <w:rFonts w:hint="eastAsia" w:ascii="仿宋" w:hAnsi="仿宋" w:eastAsia="仿宋" w:cs="仿宋"/>
          <w:b/>
          <w:sz w:val="24"/>
          <w:szCs w:val="24"/>
        </w:rPr>
      </w:pPr>
    </w:p>
    <w:p w14:paraId="5068AE6B">
      <w:pPr>
        <w:pStyle w:val="23"/>
        <w:rPr>
          <w:rFonts w:hint="eastAsia" w:ascii="仿宋" w:hAnsi="仿宋" w:eastAsia="仿宋" w:cs="仿宋"/>
          <w:b/>
          <w:sz w:val="24"/>
          <w:szCs w:val="24"/>
        </w:rPr>
      </w:pPr>
    </w:p>
    <w:p w14:paraId="5F2F735D">
      <w:pPr>
        <w:pStyle w:val="23"/>
        <w:rPr>
          <w:rFonts w:hint="eastAsia" w:ascii="仿宋" w:hAnsi="仿宋" w:eastAsia="仿宋" w:cs="仿宋"/>
          <w:b/>
          <w:sz w:val="24"/>
          <w:szCs w:val="24"/>
        </w:rPr>
      </w:pPr>
    </w:p>
    <w:p w14:paraId="249CC64C">
      <w:pPr>
        <w:spacing w:line="360" w:lineRule="auto"/>
        <w:ind w:firstLine="1446" w:firstLineChars="600"/>
        <w:jc w:val="both"/>
        <w:rPr>
          <w:rFonts w:hint="eastAsia" w:ascii="仿宋" w:hAnsi="仿宋" w:eastAsia="仿宋" w:cs="仿宋"/>
          <w:b/>
          <w:sz w:val="24"/>
          <w:szCs w:val="24"/>
        </w:rPr>
      </w:pPr>
    </w:p>
    <w:p w14:paraId="5594B175">
      <w:pPr>
        <w:spacing w:line="360" w:lineRule="auto"/>
        <w:ind w:firstLine="1446" w:firstLineChars="600"/>
        <w:jc w:val="both"/>
        <w:rPr>
          <w:rFonts w:hint="eastAsia" w:ascii="仿宋" w:hAnsi="仿宋" w:eastAsia="仿宋" w:cs="仿宋"/>
          <w:b/>
          <w:sz w:val="24"/>
          <w:szCs w:val="24"/>
        </w:rPr>
      </w:pPr>
    </w:p>
    <w:p w14:paraId="49D4D0AE">
      <w:pPr>
        <w:spacing w:line="360" w:lineRule="auto"/>
        <w:ind w:firstLine="1446" w:firstLineChars="600"/>
        <w:jc w:val="both"/>
        <w:rPr>
          <w:rFonts w:hint="eastAsia" w:ascii="仿宋" w:hAnsi="仿宋" w:eastAsia="仿宋" w:cs="仿宋"/>
          <w:b/>
          <w:sz w:val="24"/>
          <w:szCs w:val="24"/>
        </w:rPr>
      </w:pPr>
    </w:p>
    <w:p w14:paraId="3AAB2E32">
      <w:pPr>
        <w:spacing w:line="360" w:lineRule="auto"/>
        <w:ind w:firstLine="1446" w:firstLineChars="600"/>
        <w:jc w:val="both"/>
        <w:rPr>
          <w:rFonts w:hint="eastAsia" w:ascii="仿宋" w:hAnsi="仿宋" w:eastAsia="仿宋" w:cs="仿宋"/>
          <w:b/>
          <w:sz w:val="24"/>
          <w:szCs w:val="24"/>
        </w:rPr>
      </w:pPr>
    </w:p>
    <w:p w14:paraId="05F23DD7">
      <w:pPr>
        <w:spacing w:line="360" w:lineRule="auto"/>
        <w:ind w:firstLine="1446" w:firstLineChars="600"/>
        <w:jc w:val="both"/>
        <w:rPr>
          <w:rFonts w:hint="eastAsia" w:ascii="仿宋" w:hAnsi="仿宋" w:eastAsia="仿宋" w:cs="仿宋"/>
          <w:b/>
          <w:sz w:val="24"/>
          <w:szCs w:val="24"/>
        </w:rPr>
      </w:pPr>
    </w:p>
    <w:p w14:paraId="18E626EA">
      <w:pPr>
        <w:spacing w:line="360" w:lineRule="auto"/>
        <w:ind w:firstLine="2409" w:firstLineChars="1000"/>
        <w:jc w:val="both"/>
        <w:rPr>
          <w:rFonts w:hint="eastAsia" w:ascii="仿宋" w:hAnsi="仿宋" w:eastAsia="仿宋" w:cs="仿宋"/>
          <w:b/>
          <w:sz w:val="24"/>
          <w:szCs w:val="24"/>
        </w:rPr>
      </w:pPr>
      <w:r>
        <w:rPr>
          <w:rFonts w:hint="eastAsia" w:ascii="仿宋" w:hAnsi="仿宋" w:eastAsia="仿宋" w:cs="仿宋"/>
          <w:b/>
          <w:sz w:val="24"/>
          <w:szCs w:val="24"/>
        </w:rPr>
        <w:t>残疾人福利性单位声明函（三）</w:t>
      </w:r>
    </w:p>
    <w:p w14:paraId="12251763">
      <w:pPr>
        <w:pStyle w:val="33"/>
        <w:shd w:val="clear" w:color="auto" w:fill="FFFFFF"/>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本单位郑重声明，根据《财政部、民政部、中国残疾人联合会关于促进残疾人就业政府采购政策的通知》（财库〔2017〕141号）的规定，本单位为符合条件的残疾人福利性单位。</w:t>
      </w:r>
    </w:p>
    <w:p w14:paraId="615234BD">
      <w:pPr>
        <w:pStyle w:val="33"/>
        <w:shd w:val="clear" w:color="auto" w:fill="FFFFFF"/>
        <w:spacing w:line="360" w:lineRule="auto"/>
        <w:ind w:firstLine="480"/>
        <w:rPr>
          <w:rFonts w:hint="eastAsia" w:ascii="仿宋" w:hAnsi="仿宋" w:eastAsia="仿宋" w:cs="仿宋"/>
          <w:sz w:val="24"/>
          <w:szCs w:val="24"/>
        </w:rPr>
      </w:pPr>
    </w:p>
    <w:p w14:paraId="1143AD4E">
      <w:pPr>
        <w:pStyle w:val="33"/>
        <w:shd w:val="clear" w:color="auto" w:fill="FFFFFF"/>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本单位参加</w:t>
      </w:r>
      <w:r>
        <w:rPr>
          <w:rFonts w:hint="eastAsia" w:ascii="仿宋" w:hAnsi="仿宋" w:eastAsia="仿宋" w:cs="仿宋"/>
          <w:sz w:val="24"/>
          <w:szCs w:val="24"/>
          <w:u w:val="single"/>
        </w:rPr>
        <w:t>（采购代理机构）</w:t>
      </w:r>
      <w:r>
        <w:rPr>
          <w:rFonts w:hint="eastAsia" w:ascii="仿宋" w:hAnsi="仿宋" w:eastAsia="仿宋" w:cs="仿宋"/>
          <w:sz w:val="24"/>
          <w:szCs w:val="24"/>
        </w:rPr>
        <w:t>的</w:t>
      </w:r>
      <w:r>
        <w:rPr>
          <w:rFonts w:hint="eastAsia" w:ascii="仿宋" w:hAnsi="仿宋" w:eastAsia="仿宋" w:cs="仿宋"/>
          <w:sz w:val="24"/>
          <w:szCs w:val="24"/>
          <w:u w:val="single"/>
        </w:rPr>
        <w:t>（项目名称和采购编号）</w:t>
      </w:r>
      <w:r>
        <w:rPr>
          <w:rFonts w:hint="eastAsia" w:ascii="仿宋" w:hAnsi="仿宋" w:eastAsia="仿宋" w:cs="仿宋"/>
          <w:sz w:val="24"/>
          <w:szCs w:val="24"/>
        </w:rPr>
        <w:t>采购活动，提供本单位的服务。</w:t>
      </w:r>
    </w:p>
    <w:p w14:paraId="30285104">
      <w:pPr>
        <w:pStyle w:val="33"/>
        <w:shd w:val="clear" w:color="auto" w:fill="FFFFFF"/>
        <w:spacing w:line="360" w:lineRule="auto"/>
        <w:ind w:firstLine="480"/>
        <w:rPr>
          <w:rFonts w:hint="eastAsia" w:ascii="仿宋" w:hAnsi="仿宋" w:eastAsia="仿宋" w:cs="仿宋"/>
          <w:sz w:val="24"/>
          <w:szCs w:val="24"/>
        </w:rPr>
      </w:pPr>
      <w:r>
        <w:rPr>
          <w:rFonts w:hint="eastAsia" w:ascii="仿宋" w:hAnsi="仿宋" w:eastAsia="仿宋" w:cs="仿宋"/>
          <w:sz w:val="24"/>
          <w:szCs w:val="24"/>
        </w:rPr>
        <w:t>本单位对上述声明的真实性负责。如有虚假，将依法承担相应责任。</w:t>
      </w:r>
    </w:p>
    <w:p w14:paraId="2AF35B62">
      <w:pPr>
        <w:widowControl/>
        <w:tabs>
          <w:tab w:val="left" w:pos="6831"/>
        </w:tabs>
        <w:spacing w:line="360" w:lineRule="auto"/>
        <w:ind w:firstLine="4920" w:firstLineChars="2050"/>
        <w:jc w:val="left"/>
        <w:rPr>
          <w:rFonts w:hint="eastAsia" w:ascii="仿宋" w:hAnsi="仿宋" w:eastAsia="仿宋" w:cs="仿宋"/>
          <w:kern w:val="0"/>
          <w:sz w:val="24"/>
          <w:szCs w:val="24"/>
        </w:rPr>
      </w:pPr>
      <w:r>
        <w:rPr>
          <w:rFonts w:hint="eastAsia" w:ascii="仿宋" w:hAnsi="仿宋" w:eastAsia="仿宋" w:cs="仿宋"/>
          <w:kern w:val="0"/>
          <w:sz w:val="24"/>
          <w:szCs w:val="24"/>
        </w:rPr>
        <w:tab/>
      </w:r>
    </w:p>
    <w:p w14:paraId="71F7030A">
      <w:pPr>
        <w:widowControl/>
        <w:spacing w:line="360" w:lineRule="auto"/>
        <w:ind w:firstLine="4920" w:firstLineChars="2050"/>
        <w:jc w:val="left"/>
        <w:rPr>
          <w:rFonts w:hint="eastAsia" w:ascii="仿宋" w:hAnsi="仿宋" w:eastAsia="仿宋" w:cs="仿宋"/>
          <w:kern w:val="0"/>
          <w:sz w:val="24"/>
          <w:szCs w:val="24"/>
        </w:rPr>
      </w:pPr>
      <w:r>
        <w:rPr>
          <w:rFonts w:hint="eastAsia" w:ascii="仿宋" w:hAnsi="仿宋" w:eastAsia="仿宋" w:cs="仿宋"/>
          <w:kern w:val="0"/>
          <w:sz w:val="24"/>
          <w:szCs w:val="24"/>
        </w:rPr>
        <w:t>投标人（盖章）：</w:t>
      </w:r>
    </w:p>
    <w:p w14:paraId="0ACAAE6F">
      <w:pPr>
        <w:widowControl/>
        <w:spacing w:line="360" w:lineRule="auto"/>
        <w:ind w:firstLine="4920" w:firstLineChars="2050"/>
        <w:jc w:val="left"/>
        <w:rPr>
          <w:rFonts w:hint="eastAsia" w:ascii="仿宋" w:hAnsi="仿宋" w:eastAsia="仿宋" w:cs="仿宋"/>
          <w:kern w:val="0"/>
          <w:sz w:val="24"/>
          <w:szCs w:val="24"/>
        </w:rPr>
      </w:pPr>
      <w:r>
        <w:rPr>
          <w:rFonts w:hint="eastAsia" w:ascii="仿宋" w:hAnsi="仿宋" w:eastAsia="仿宋" w:cs="仿宋"/>
          <w:kern w:val="0"/>
          <w:sz w:val="24"/>
          <w:szCs w:val="24"/>
        </w:rPr>
        <w:t>投标人授权代表（签字）：</w:t>
      </w:r>
    </w:p>
    <w:p w14:paraId="72A0E13C">
      <w:pPr>
        <w:pStyle w:val="23"/>
        <w:spacing w:line="360" w:lineRule="auto"/>
        <w:ind w:firstLine="4920" w:firstLineChars="2050"/>
        <w:rPr>
          <w:rFonts w:hint="eastAsia" w:ascii="仿宋" w:hAnsi="仿宋" w:eastAsia="仿宋" w:cs="仿宋"/>
          <w:kern w:val="0"/>
          <w:sz w:val="24"/>
          <w:szCs w:val="24"/>
        </w:rPr>
      </w:pPr>
      <w:r>
        <w:rPr>
          <w:rFonts w:hint="eastAsia" w:ascii="仿宋" w:hAnsi="仿宋" w:eastAsia="仿宋" w:cs="仿宋"/>
          <w:kern w:val="0"/>
          <w:sz w:val="24"/>
          <w:szCs w:val="24"/>
        </w:rPr>
        <w:t>日　期：</w:t>
      </w:r>
    </w:p>
    <w:p w14:paraId="5F77662A">
      <w:pPr>
        <w:pStyle w:val="23"/>
        <w:spacing w:line="360" w:lineRule="auto"/>
        <w:ind w:firstLine="4920" w:firstLineChars="2050"/>
        <w:rPr>
          <w:rFonts w:hint="eastAsia" w:ascii="仿宋" w:hAnsi="仿宋" w:eastAsia="仿宋" w:cs="仿宋"/>
          <w:kern w:val="0"/>
          <w:sz w:val="24"/>
          <w:szCs w:val="24"/>
        </w:rPr>
      </w:pPr>
    </w:p>
    <w:p w14:paraId="1F3AF18F">
      <w:pPr>
        <w:spacing w:line="360" w:lineRule="auto"/>
        <w:rPr>
          <w:rFonts w:hint="eastAsia" w:ascii="仿宋" w:hAnsi="仿宋" w:eastAsia="仿宋" w:cs="仿宋"/>
          <w:b/>
          <w:bCs/>
          <w:sz w:val="24"/>
          <w:szCs w:val="24"/>
        </w:rPr>
      </w:pPr>
      <w:r>
        <w:rPr>
          <w:rFonts w:hint="eastAsia" w:ascii="仿宋" w:hAnsi="仿宋" w:eastAsia="仿宋" w:cs="仿宋"/>
          <w:b/>
          <w:bCs/>
          <w:sz w:val="24"/>
          <w:szCs w:val="24"/>
        </w:rPr>
        <w:t>注：不符合上述情形的投标人无须提供上述声明函件。</w:t>
      </w:r>
    </w:p>
    <w:p w14:paraId="2D189AAD">
      <w:pPr>
        <w:pStyle w:val="17"/>
        <w:rPr>
          <w:rFonts w:hint="eastAsia" w:ascii="仿宋" w:hAnsi="仿宋" w:eastAsia="仿宋" w:cs="仿宋"/>
          <w:sz w:val="24"/>
          <w:szCs w:val="24"/>
        </w:rPr>
      </w:pPr>
    </w:p>
    <w:p w14:paraId="59ADD223">
      <w:pPr>
        <w:pStyle w:val="18"/>
        <w:rPr>
          <w:rFonts w:hint="eastAsia" w:ascii="仿宋" w:hAnsi="仿宋" w:eastAsia="仿宋" w:cs="仿宋"/>
          <w:sz w:val="24"/>
          <w:szCs w:val="24"/>
        </w:rPr>
      </w:pPr>
    </w:p>
    <w:p w14:paraId="52367515">
      <w:pPr>
        <w:rPr>
          <w:rFonts w:hint="eastAsia" w:ascii="仿宋" w:hAnsi="仿宋" w:eastAsia="仿宋" w:cs="仿宋"/>
          <w:sz w:val="24"/>
          <w:szCs w:val="24"/>
        </w:rPr>
      </w:pPr>
    </w:p>
    <w:p w14:paraId="37DF5B2A">
      <w:pPr>
        <w:pStyle w:val="23"/>
        <w:rPr>
          <w:rFonts w:hint="eastAsia" w:ascii="仿宋" w:hAnsi="仿宋" w:eastAsia="仿宋" w:cs="仿宋"/>
          <w:sz w:val="24"/>
          <w:szCs w:val="24"/>
        </w:rPr>
      </w:pPr>
    </w:p>
    <w:p w14:paraId="51123E3D">
      <w:pPr>
        <w:pStyle w:val="23"/>
        <w:rPr>
          <w:rFonts w:hint="eastAsia" w:ascii="仿宋" w:hAnsi="仿宋" w:eastAsia="仿宋" w:cs="仿宋"/>
          <w:sz w:val="24"/>
          <w:szCs w:val="24"/>
        </w:rPr>
      </w:pPr>
    </w:p>
    <w:p w14:paraId="1765E6A9">
      <w:pPr>
        <w:pStyle w:val="23"/>
        <w:rPr>
          <w:rFonts w:hint="eastAsia" w:ascii="仿宋" w:hAnsi="仿宋" w:eastAsia="仿宋" w:cs="仿宋"/>
          <w:sz w:val="24"/>
          <w:szCs w:val="24"/>
        </w:rPr>
      </w:pPr>
    </w:p>
    <w:p w14:paraId="06A941E7">
      <w:pPr>
        <w:pStyle w:val="23"/>
        <w:rPr>
          <w:rFonts w:hint="eastAsia" w:ascii="仿宋" w:hAnsi="仿宋" w:eastAsia="仿宋" w:cs="仿宋"/>
          <w:sz w:val="24"/>
          <w:szCs w:val="24"/>
        </w:rPr>
      </w:pPr>
    </w:p>
    <w:p w14:paraId="74446F8F">
      <w:pPr>
        <w:pStyle w:val="23"/>
        <w:rPr>
          <w:rFonts w:hint="eastAsia" w:ascii="仿宋" w:hAnsi="仿宋" w:eastAsia="仿宋" w:cs="仿宋"/>
          <w:sz w:val="24"/>
          <w:szCs w:val="24"/>
        </w:rPr>
      </w:pPr>
    </w:p>
    <w:p w14:paraId="2555CC17">
      <w:pPr>
        <w:pStyle w:val="23"/>
        <w:rPr>
          <w:rFonts w:hint="eastAsia" w:ascii="仿宋" w:hAnsi="仿宋" w:eastAsia="仿宋" w:cs="仿宋"/>
          <w:sz w:val="24"/>
          <w:szCs w:val="24"/>
        </w:rPr>
      </w:pPr>
    </w:p>
    <w:p w14:paraId="1985B246">
      <w:pPr>
        <w:pStyle w:val="23"/>
        <w:rPr>
          <w:rFonts w:hint="eastAsia" w:ascii="仿宋" w:hAnsi="仿宋" w:eastAsia="仿宋" w:cs="仿宋"/>
          <w:sz w:val="24"/>
          <w:szCs w:val="24"/>
        </w:rPr>
      </w:pPr>
    </w:p>
    <w:p w14:paraId="3C0A3BED">
      <w:pPr>
        <w:pStyle w:val="23"/>
        <w:rPr>
          <w:rFonts w:hint="eastAsia" w:ascii="仿宋" w:hAnsi="仿宋" w:eastAsia="仿宋" w:cs="仿宋"/>
          <w:sz w:val="24"/>
          <w:szCs w:val="24"/>
        </w:rPr>
      </w:pPr>
    </w:p>
    <w:p w14:paraId="67E8BDD6">
      <w:pPr>
        <w:pStyle w:val="23"/>
        <w:rPr>
          <w:rFonts w:hint="eastAsia" w:ascii="仿宋" w:hAnsi="仿宋" w:eastAsia="仿宋" w:cs="仿宋"/>
          <w:sz w:val="24"/>
          <w:szCs w:val="24"/>
        </w:rPr>
      </w:pPr>
    </w:p>
    <w:p w14:paraId="51948C08">
      <w:pPr>
        <w:pStyle w:val="23"/>
        <w:rPr>
          <w:rFonts w:hint="eastAsia" w:ascii="仿宋" w:hAnsi="仿宋" w:eastAsia="仿宋" w:cs="仿宋"/>
          <w:sz w:val="24"/>
          <w:szCs w:val="24"/>
        </w:rPr>
      </w:pPr>
    </w:p>
    <w:p w14:paraId="32DD9F24">
      <w:pPr>
        <w:pStyle w:val="23"/>
        <w:rPr>
          <w:rFonts w:hint="eastAsia" w:ascii="仿宋" w:hAnsi="仿宋" w:eastAsia="仿宋" w:cs="仿宋"/>
          <w:sz w:val="24"/>
          <w:szCs w:val="24"/>
        </w:rPr>
      </w:pPr>
    </w:p>
    <w:p w14:paraId="5D4B009D">
      <w:pPr>
        <w:pStyle w:val="23"/>
        <w:rPr>
          <w:rFonts w:hint="eastAsia" w:ascii="仿宋" w:hAnsi="仿宋" w:eastAsia="仿宋" w:cs="仿宋"/>
          <w:sz w:val="24"/>
          <w:szCs w:val="24"/>
        </w:rPr>
      </w:pPr>
    </w:p>
    <w:p w14:paraId="2A717F69">
      <w:pPr>
        <w:pStyle w:val="23"/>
        <w:rPr>
          <w:rFonts w:hint="eastAsia" w:ascii="仿宋" w:hAnsi="仿宋" w:eastAsia="仿宋" w:cs="仿宋"/>
          <w:sz w:val="24"/>
          <w:szCs w:val="24"/>
        </w:rPr>
      </w:pPr>
    </w:p>
    <w:p w14:paraId="14BEA73E">
      <w:pPr>
        <w:pStyle w:val="23"/>
        <w:rPr>
          <w:rFonts w:hint="eastAsia" w:ascii="仿宋" w:hAnsi="仿宋" w:eastAsia="仿宋" w:cs="仿宋"/>
          <w:sz w:val="24"/>
          <w:szCs w:val="24"/>
        </w:rPr>
      </w:pPr>
    </w:p>
    <w:p w14:paraId="7209FB84">
      <w:pPr>
        <w:pStyle w:val="23"/>
        <w:rPr>
          <w:rFonts w:hint="eastAsia" w:ascii="仿宋" w:hAnsi="仿宋" w:eastAsia="仿宋" w:cs="仿宋"/>
          <w:sz w:val="24"/>
          <w:szCs w:val="24"/>
        </w:rPr>
      </w:pPr>
    </w:p>
    <w:p w14:paraId="7180BB8B">
      <w:pPr>
        <w:pStyle w:val="86"/>
        <w:spacing w:line="36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七、近三年</w:t>
      </w:r>
      <w:r>
        <w:rPr>
          <w:rFonts w:hint="eastAsia" w:ascii="仿宋" w:hAnsi="仿宋" w:eastAsia="仿宋" w:cs="仿宋"/>
          <w:b/>
          <w:bCs/>
          <w:color w:val="000000" w:themeColor="text1"/>
          <w:kern w:val="2"/>
          <w:sz w:val="24"/>
          <w:szCs w:val="24"/>
          <w:lang w:val="en-US" w:eastAsia="zh-CN" w:bidi="ar-SA"/>
          <w14:textFill>
            <w14:solidFill>
              <w14:schemeClr w14:val="tx1"/>
            </w14:solidFill>
          </w14:textFill>
        </w:rPr>
        <w:t>（2022年1月</w:t>
      </w:r>
      <w:r>
        <w:rPr>
          <w:rFonts w:hint="eastAsia" w:ascii="仿宋" w:hAnsi="仿宋" w:eastAsia="仿宋" w:cs="仿宋"/>
          <w:b/>
          <w:bCs/>
          <w:color w:val="auto"/>
          <w:kern w:val="2"/>
          <w:sz w:val="24"/>
          <w:szCs w:val="24"/>
          <w:lang w:val="en-US" w:eastAsia="zh-CN" w:bidi="ar-SA"/>
        </w:rPr>
        <w:t>以后）项目业绩表</w:t>
      </w:r>
    </w:p>
    <w:p w14:paraId="2D225DEA">
      <w:pPr>
        <w:pStyle w:val="86"/>
        <w:spacing w:line="360" w:lineRule="auto"/>
        <w:ind w:firstLine="720" w:firstLineChars="300"/>
        <w:rPr>
          <w:rFonts w:hint="eastAsia" w:ascii="仿宋" w:hAnsi="仿宋" w:eastAsia="仿宋" w:cs="仿宋"/>
          <w:color w:val="auto"/>
          <w:sz w:val="24"/>
          <w:szCs w:val="24"/>
        </w:rPr>
      </w:pPr>
      <w:r>
        <w:rPr>
          <w:rFonts w:hint="eastAsia" w:ascii="仿宋" w:hAnsi="仿宋" w:eastAsia="仿宋" w:cs="仿宋"/>
          <w:color w:val="auto"/>
          <w:sz w:val="24"/>
          <w:szCs w:val="24"/>
        </w:rPr>
        <w:t xml:space="preserve">供应商名称（公章）：                    项目编号/标段号：                                      </w:t>
      </w:r>
    </w:p>
    <w:tbl>
      <w:tblPr>
        <w:tblStyle w:val="37"/>
        <w:tblpPr w:leftFromText="180" w:rightFromText="180" w:vertAnchor="text" w:horzAnchor="margin" w:tblpXSpec="center" w:tblpY="267"/>
        <w:tblOverlap w:val="never"/>
        <w:tblW w:w="9322"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59"/>
        <w:gridCol w:w="1276"/>
        <w:gridCol w:w="1701"/>
        <w:gridCol w:w="1984"/>
        <w:gridCol w:w="1701"/>
        <w:gridCol w:w="1701"/>
      </w:tblGrid>
      <w:tr w14:paraId="11AB0F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2"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593DF342">
            <w:pPr>
              <w:pStyle w:val="87"/>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序号</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BAD06F2">
            <w:pPr>
              <w:pStyle w:val="87"/>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合同名称</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02DB761D">
            <w:pPr>
              <w:pStyle w:val="87"/>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采购人</w:t>
            </w:r>
          </w:p>
        </w:tc>
        <w:tc>
          <w:tcPr>
            <w:tcW w:w="1984" w:type="dxa"/>
            <w:tcBorders>
              <w:top w:val="single" w:color="auto" w:sz="4" w:space="0"/>
              <w:left w:val="single" w:color="auto" w:sz="4" w:space="0"/>
              <w:bottom w:val="single" w:color="auto" w:sz="4" w:space="0"/>
              <w:right w:val="single" w:color="auto" w:sz="4" w:space="0"/>
            </w:tcBorders>
            <w:noWrap w:val="0"/>
            <w:vAlign w:val="center"/>
          </w:tcPr>
          <w:p w14:paraId="597760CB">
            <w:pPr>
              <w:pStyle w:val="87"/>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合同金额</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11992A67">
            <w:pPr>
              <w:pStyle w:val="87"/>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合同内容</w:t>
            </w:r>
          </w:p>
        </w:tc>
        <w:tc>
          <w:tcPr>
            <w:tcW w:w="1701" w:type="dxa"/>
            <w:tcBorders>
              <w:top w:val="single" w:color="auto" w:sz="4" w:space="0"/>
              <w:left w:val="single" w:color="auto" w:sz="4" w:space="0"/>
              <w:bottom w:val="single" w:color="auto" w:sz="4" w:space="0"/>
              <w:right w:val="single" w:color="auto" w:sz="4" w:space="0"/>
            </w:tcBorders>
            <w:noWrap w:val="0"/>
            <w:vAlign w:val="center"/>
          </w:tcPr>
          <w:p w14:paraId="0BED54AB">
            <w:pPr>
              <w:pStyle w:val="87"/>
              <w:spacing w:line="360" w:lineRule="auto"/>
              <w:ind w:firstLine="480"/>
              <w:jc w:val="center"/>
              <w:rPr>
                <w:rFonts w:hint="eastAsia" w:ascii="仿宋" w:hAnsi="仿宋" w:eastAsia="仿宋" w:cs="仿宋"/>
                <w:color w:val="auto"/>
                <w:sz w:val="24"/>
                <w:szCs w:val="24"/>
              </w:rPr>
            </w:pPr>
            <w:r>
              <w:rPr>
                <w:rFonts w:hint="eastAsia" w:ascii="仿宋" w:hAnsi="仿宋" w:eastAsia="仿宋" w:cs="仿宋"/>
                <w:color w:val="auto"/>
                <w:sz w:val="24"/>
                <w:szCs w:val="24"/>
              </w:rPr>
              <w:t>备注</w:t>
            </w:r>
          </w:p>
        </w:tc>
      </w:tr>
      <w:tr w14:paraId="261324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6C3AE320">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3C643117">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0342EFE9">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60252BAC">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586E0B0">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7924F57A">
            <w:pPr>
              <w:pStyle w:val="87"/>
              <w:spacing w:line="360" w:lineRule="auto"/>
              <w:ind w:firstLine="480"/>
              <w:jc w:val="center"/>
              <w:rPr>
                <w:rFonts w:hint="eastAsia" w:ascii="仿宋" w:hAnsi="仿宋" w:eastAsia="仿宋" w:cs="仿宋"/>
                <w:color w:val="auto"/>
                <w:sz w:val="24"/>
                <w:szCs w:val="24"/>
              </w:rPr>
            </w:pPr>
          </w:p>
        </w:tc>
      </w:tr>
      <w:tr w14:paraId="690B948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282AD052">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186C0191">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29B15406">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51C4EB99">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6587123">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70C274ED">
            <w:pPr>
              <w:pStyle w:val="87"/>
              <w:spacing w:line="360" w:lineRule="auto"/>
              <w:ind w:firstLine="480"/>
              <w:jc w:val="center"/>
              <w:rPr>
                <w:rFonts w:hint="eastAsia" w:ascii="仿宋" w:hAnsi="仿宋" w:eastAsia="仿宋" w:cs="仿宋"/>
                <w:color w:val="auto"/>
                <w:sz w:val="24"/>
                <w:szCs w:val="24"/>
              </w:rPr>
            </w:pPr>
          </w:p>
        </w:tc>
      </w:tr>
      <w:tr w14:paraId="15DD581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7CC5F039">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105C097">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52C7202A">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0445C366">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30D3659D">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4EFD60FB">
            <w:pPr>
              <w:pStyle w:val="87"/>
              <w:spacing w:line="360" w:lineRule="auto"/>
              <w:ind w:firstLine="480"/>
              <w:jc w:val="center"/>
              <w:rPr>
                <w:rFonts w:hint="eastAsia" w:ascii="仿宋" w:hAnsi="仿宋" w:eastAsia="仿宋" w:cs="仿宋"/>
                <w:color w:val="auto"/>
                <w:sz w:val="24"/>
                <w:szCs w:val="24"/>
              </w:rPr>
            </w:pPr>
          </w:p>
        </w:tc>
      </w:tr>
      <w:tr w14:paraId="6A94FF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47EE4989">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7B304D09">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2A1FCCA3">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4C34E679">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5C12D703">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08827C0E">
            <w:pPr>
              <w:pStyle w:val="87"/>
              <w:spacing w:line="360" w:lineRule="auto"/>
              <w:ind w:firstLine="480"/>
              <w:jc w:val="center"/>
              <w:rPr>
                <w:rFonts w:hint="eastAsia" w:ascii="仿宋" w:hAnsi="仿宋" w:eastAsia="仿宋" w:cs="仿宋"/>
                <w:color w:val="auto"/>
                <w:sz w:val="24"/>
                <w:szCs w:val="24"/>
              </w:rPr>
            </w:pPr>
          </w:p>
        </w:tc>
      </w:tr>
      <w:tr w14:paraId="272206A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11E9B5A6">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010E1749">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62BAC4E6">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41DEADBE">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35D0FDE6">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3B93E48E">
            <w:pPr>
              <w:pStyle w:val="87"/>
              <w:spacing w:line="360" w:lineRule="auto"/>
              <w:ind w:firstLine="480"/>
              <w:jc w:val="center"/>
              <w:rPr>
                <w:rFonts w:hint="eastAsia" w:ascii="仿宋" w:hAnsi="仿宋" w:eastAsia="仿宋" w:cs="仿宋"/>
                <w:color w:val="auto"/>
                <w:sz w:val="24"/>
                <w:szCs w:val="24"/>
              </w:rPr>
            </w:pPr>
          </w:p>
        </w:tc>
      </w:tr>
      <w:tr w14:paraId="4AA0EF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5B10A8D7">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6D3DE996">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3DBFFDEA">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241CFC7F">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281D3124">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13635743">
            <w:pPr>
              <w:pStyle w:val="87"/>
              <w:spacing w:line="360" w:lineRule="auto"/>
              <w:ind w:firstLine="480"/>
              <w:jc w:val="center"/>
              <w:rPr>
                <w:rFonts w:hint="eastAsia" w:ascii="仿宋" w:hAnsi="仿宋" w:eastAsia="仿宋" w:cs="仿宋"/>
                <w:color w:val="auto"/>
                <w:sz w:val="24"/>
                <w:szCs w:val="24"/>
              </w:rPr>
            </w:pPr>
          </w:p>
        </w:tc>
      </w:tr>
      <w:tr w14:paraId="0C5E571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7" w:hRule="atLeast"/>
        </w:trPr>
        <w:tc>
          <w:tcPr>
            <w:tcW w:w="959" w:type="dxa"/>
            <w:tcBorders>
              <w:top w:val="single" w:color="auto" w:sz="4" w:space="0"/>
              <w:left w:val="single" w:color="auto" w:sz="4" w:space="0"/>
              <w:bottom w:val="single" w:color="auto" w:sz="4" w:space="0"/>
              <w:right w:val="single" w:color="auto" w:sz="4" w:space="0"/>
            </w:tcBorders>
            <w:noWrap w:val="0"/>
            <w:vAlign w:val="center"/>
          </w:tcPr>
          <w:p w14:paraId="237289ED">
            <w:pPr>
              <w:pStyle w:val="87"/>
              <w:spacing w:line="360" w:lineRule="auto"/>
              <w:ind w:firstLine="480"/>
              <w:jc w:val="center"/>
              <w:rPr>
                <w:rFonts w:hint="eastAsia" w:ascii="仿宋" w:hAnsi="仿宋" w:eastAsia="仿宋" w:cs="仿宋"/>
                <w:color w:val="auto"/>
                <w:sz w:val="24"/>
                <w:szCs w:val="24"/>
              </w:rPr>
            </w:pPr>
          </w:p>
        </w:tc>
        <w:tc>
          <w:tcPr>
            <w:tcW w:w="1276" w:type="dxa"/>
            <w:tcBorders>
              <w:top w:val="single" w:color="auto" w:sz="4" w:space="0"/>
              <w:left w:val="single" w:color="auto" w:sz="4" w:space="0"/>
              <w:bottom w:val="single" w:color="auto" w:sz="4" w:space="0"/>
              <w:right w:val="single" w:color="auto" w:sz="4" w:space="0"/>
            </w:tcBorders>
            <w:noWrap w:val="0"/>
            <w:vAlign w:val="center"/>
          </w:tcPr>
          <w:p w14:paraId="59D12026">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57FBF90A">
            <w:pPr>
              <w:pStyle w:val="87"/>
              <w:spacing w:line="360" w:lineRule="auto"/>
              <w:ind w:firstLine="480"/>
              <w:jc w:val="center"/>
              <w:rPr>
                <w:rFonts w:hint="eastAsia" w:ascii="仿宋" w:hAnsi="仿宋" w:eastAsia="仿宋" w:cs="仿宋"/>
                <w:color w:val="auto"/>
                <w:sz w:val="24"/>
                <w:szCs w:val="24"/>
              </w:rPr>
            </w:pPr>
          </w:p>
        </w:tc>
        <w:tc>
          <w:tcPr>
            <w:tcW w:w="1984" w:type="dxa"/>
            <w:tcBorders>
              <w:top w:val="single" w:color="auto" w:sz="4" w:space="0"/>
              <w:left w:val="single" w:color="auto" w:sz="4" w:space="0"/>
              <w:bottom w:val="single" w:color="auto" w:sz="4" w:space="0"/>
              <w:right w:val="single" w:color="auto" w:sz="4" w:space="0"/>
            </w:tcBorders>
            <w:noWrap w:val="0"/>
            <w:vAlign w:val="top"/>
          </w:tcPr>
          <w:p w14:paraId="790150BD">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top"/>
          </w:tcPr>
          <w:p w14:paraId="0FC384C4">
            <w:pPr>
              <w:pStyle w:val="87"/>
              <w:spacing w:line="360" w:lineRule="auto"/>
              <w:ind w:firstLine="480"/>
              <w:jc w:val="center"/>
              <w:rPr>
                <w:rFonts w:hint="eastAsia" w:ascii="仿宋" w:hAnsi="仿宋" w:eastAsia="仿宋" w:cs="仿宋"/>
                <w:color w:val="auto"/>
                <w:sz w:val="24"/>
                <w:szCs w:val="24"/>
              </w:rPr>
            </w:pPr>
          </w:p>
        </w:tc>
        <w:tc>
          <w:tcPr>
            <w:tcW w:w="1701" w:type="dxa"/>
            <w:tcBorders>
              <w:top w:val="single" w:color="auto" w:sz="4" w:space="0"/>
              <w:left w:val="single" w:color="auto" w:sz="4" w:space="0"/>
              <w:bottom w:val="single" w:color="auto" w:sz="4" w:space="0"/>
              <w:right w:val="single" w:color="auto" w:sz="4" w:space="0"/>
            </w:tcBorders>
            <w:noWrap w:val="0"/>
            <w:vAlign w:val="center"/>
          </w:tcPr>
          <w:p w14:paraId="2BE4A8CB">
            <w:pPr>
              <w:pStyle w:val="87"/>
              <w:spacing w:line="360" w:lineRule="auto"/>
              <w:ind w:firstLine="480"/>
              <w:jc w:val="center"/>
              <w:rPr>
                <w:rFonts w:hint="eastAsia" w:ascii="仿宋" w:hAnsi="仿宋" w:eastAsia="仿宋" w:cs="仿宋"/>
                <w:color w:val="auto"/>
                <w:sz w:val="24"/>
                <w:szCs w:val="24"/>
              </w:rPr>
            </w:pPr>
          </w:p>
        </w:tc>
      </w:tr>
    </w:tbl>
    <w:p w14:paraId="173D64E2">
      <w:pPr>
        <w:pStyle w:val="18"/>
        <w:rPr>
          <w:rFonts w:hint="eastAsia" w:ascii="仿宋" w:hAnsi="仿宋" w:eastAsia="仿宋" w:cs="仿宋"/>
          <w:sz w:val="24"/>
          <w:szCs w:val="24"/>
        </w:rPr>
      </w:pPr>
      <w:r>
        <w:rPr>
          <w:rFonts w:hint="eastAsia" w:ascii="仿宋" w:hAnsi="仿宋" w:eastAsia="仿宋" w:cs="仿宋"/>
          <w:sz w:val="24"/>
          <w:szCs w:val="24"/>
        </w:rPr>
        <w:t xml:space="preserve">                                                   </w:t>
      </w:r>
    </w:p>
    <w:p w14:paraId="4D41F5CC">
      <w:pPr>
        <w:pStyle w:val="18"/>
        <w:rPr>
          <w:rFonts w:hint="eastAsia" w:ascii="仿宋" w:hAnsi="仿宋" w:eastAsia="仿宋" w:cs="仿宋"/>
          <w:sz w:val="24"/>
          <w:szCs w:val="24"/>
        </w:rPr>
      </w:pPr>
    </w:p>
    <w:p w14:paraId="11C36569">
      <w:pPr>
        <w:pStyle w:val="18"/>
        <w:rPr>
          <w:rFonts w:hint="eastAsia" w:ascii="仿宋" w:hAnsi="仿宋" w:eastAsia="仿宋" w:cs="仿宋"/>
          <w:sz w:val="24"/>
          <w:szCs w:val="24"/>
        </w:rPr>
      </w:pPr>
    </w:p>
    <w:p w14:paraId="72B81C2A">
      <w:pPr>
        <w:pStyle w:val="18"/>
        <w:rPr>
          <w:rFonts w:hint="eastAsia" w:ascii="仿宋" w:hAnsi="仿宋" w:eastAsia="仿宋" w:cs="仿宋"/>
          <w:sz w:val="24"/>
          <w:szCs w:val="24"/>
        </w:rPr>
      </w:pPr>
    </w:p>
    <w:p w14:paraId="05AC77AD">
      <w:pPr>
        <w:rPr>
          <w:rFonts w:hint="eastAsia" w:ascii="仿宋" w:hAnsi="仿宋" w:eastAsia="仿宋" w:cs="仿宋"/>
          <w:sz w:val="24"/>
          <w:szCs w:val="24"/>
        </w:rPr>
      </w:pPr>
    </w:p>
    <w:p w14:paraId="76DC4E52">
      <w:pPr>
        <w:pStyle w:val="23"/>
        <w:rPr>
          <w:rFonts w:hint="eastAsia" w:ascii="仿宋" w:hAnsi="仿宋" w:eastAsia="仿宋" w:cs="仿宋"/>
          <w:sz w:val="24"/>
          <w:szCs w:val="24"/>
        </w:rPr>
      </w:pPr>
    </w:p>
    <w:p w14:paraId="7FD37659">
      <w:pPr>
        <w:pStyle w:val="23"/>
        <w:rPr>
          <w:rFonts w:hint="eastAsia" w:ascii="仿宋" w:hAnsi="仿宋" w:eastAsia="仿宋" w:cs="仿宋"/>
          <w:sz w:val="24"/>
          <w:szCs w:val="24"/>
        </w:rPr>
      </w:pPr>
    </w:p>
    <w:p w14:paraId="7D1D89BF">
      <w:pPr>
        <w:pStyle w:val="23"/>
        <w:rPr>
          <w:rFonts w:hint="eastAsia" w:ascii="仿宋" w:hAnsi="仿宋" w:eastAsia="仿宋" w:cs="仿宋"/>
          <w:sz w:val="24"/>
          <w:szCs w:val="24"/>
        </w:rPr>
      </w:pPr>
    </w:p>
    <w:p w14:paraId="1191B407">
      <w:pPr>
        <w:pStyle w:val="23"/>
        <w:rPr>
          <w:rFonts w:hint="eastAsia" w:ascii="仿宋" w:hAnsi="仿宋" w:eastAsia="仿宋" w:cs="仿宋"/>
          <w:sz w:val="24"/>
          <w:szCs w:val="24"/>
        </w:rPr>
      </w:pPr>
    </w:p>
    <w:p w14:paraId="0FE4E427">
      <w:pPr>
        <w:pStyle w:val="23"/>
        <w:rPr>
          <w:rFonts w:hint="eastAsia" w:ascii="仿宋" w:hAnsi="仿宋" w:eastAsia="仿宋" w:cs="仿宋"/>
          <w:sz w:val="24"/>
          <w:szCs w:val="24"/>
        </w:rPr>
      </w:pPr>
    </w:p>
    <w:p w14:paraId="6E216C0E">
      <w:pPr>
        <w:pStyle w:val="23"/>
        <w:rPr>
          <w:rFonts w:hint="eastAsia" w:ascii="仿宋" w:hAnsi="仿宋" w:eastAsia="仿宋" w:cs="仿宋"/>
          <w:sz w:val="24"/>
          <w:szCs w:val="24"/>
        </w:rPr>
      </w:pPr>
    </w:p>
    <w:p w14:paraId="73F8DAC1">
      <w:pPr>
        <w:pStyle w:val="23"/>
        <w:rPr>
          <w:rFonts w:hint="eastAsia" w:ascii="仿宋" w:hAnsi="仿宋" w:eastAsia="仿宋" w:cs="仿宋"/>
          <w:sz w:val="24"/>
          <w:szCs w:val="24"/>
        </w:rPr>
      </w:pPr>
    </w:p>
    <w:p w14:paraId="613E7141">
      <w:pPr>
        <w:pStyle w:val="23"/>
        <w:rPr>
          <w:rFonts w:hint="eastAsia" w:ascii="仿宋" w:hAnsi="仿宋" w:eastAsia="仿宋" w:cs="仿宋"/>
          <w:sz w:val="24"/>
          <w:szCs w:val="24"/>
        </w:rPr>
      </w:pPr>
    </w:p>
    <w:p w14:paraId="216FB661">
      <w:pPr>
        <w:pStyle w:val="23"/>
        <w:rPr>
          <w:rFonts w:hint="eastAsia" w:ascii="仿宋" w:hAnsi="仿宋" w:eastAsia="仿宋" w:cs="仿宋"/>
          <w:sz w:val="24"/>
          <w:szCs w:val="24"/>
        </w:rPr>
      </w:pPr>
    </w:p>
    <w:p w14:paraId="0B712E16">
      <w:pPr>
        <w:pStyle w:val="23"/>
        <w:rPr>
          <w:rFonts w:hint="eastAsia" w:ascii="仿宋" w:hAnsi="仿宋" w:eastAsia="仿宋" w:cs="仿宋"/>
          <w:sz w:val="24"/>
          <w:szCs w:val="24"/>
        </w:rPr>
      </w:pPr>
    </w:p>
    <w:p w14:paraId="6635C48F">
      <w:pPr>
        <w:pStyle w:val="23"/>
        <w:rPr>
          <w:rFonts w:hint="eastAsia" w:ascii="仿宋" w:hAnsi="仿宋" w:eastAsia="仿宋" w:cs="仿宋"/>
          <w:sz w:val="24"/>
          <w:szCs w:val="24"/>
        </w:rPr>
      </w:pPr>
    </w:p>
    <w:p w14:paraId="05D9AF22">
      <w:pPr>
        <w:pStyle w:val="23"/>
        <w:rPr>
          <w:rFonts w:hint="eastAsia" w:ascii="仿宋" w:hAnsi="仿宋" w:eastAsia="仿宋" w:cs="仿宋"/>
          <w:sz w:val="24"/>
          <w:szCs w:val="24"/>
        </w:rPr>
      </w:pPr>
    </w:p>
    <w:p w14:paraId="550DEAEC">
      <w:pPr>
        <w:pStyle w:val="23"/>
        <w:rPr>
          <w:rFonts w:hint="eastAsia" w:ascii="仿宋" w:hAnsi="仿宋" w:eastAsia="仿宋" w:cs="仿宋"/>
          <w:sz w:val="24"/>
          <w:szCs w:val="24"/>
        </w:rPr>
      </w:pPr>
    </w:p>
    <w:p w14:paraId="26A1278D">
      <w:pPr>
        <w:pStyle w:val="23"/>
        <w:rPr>
          <w:rFonts w:hint="eastAsia" w:ascii="仿宋" w:hAnsi="仿宋" w:eastAsia="仿宋" w:cs="仿宋"/>
          <w:sz w:val="24"/>
          <w:szCs w:val="24"/>
        </w:rPr>
      </w:pPr>
    </w:p>
    <w:p w14:paraId="6D14C06A">
      <w:pPr>
        <w:pStyle w:val="23"/>
        <w:rPr>
          <w:rFonts w:hint="eastAsia" w:ascii="仿宋" w:hAnsi="仿宋" w:eastAsia="仿宋" w:cs="仿宋"/>
          <w:sz w:val="24"/>
          <w:szCs w:val="24"/>
        </w:rPr>
      </w:pPr>
    </w:p>
    <w:p w14:paraId="4A5595BC">
      <w:pPr>
        <w:pStyle w:val="23"/>
        <w:rPr>
          <w:rFonts w:hint="eastAsia" w:ascii="仿宋" w:hAnsi="仿宋" w:eastAsia="仿宋" w:cs="仿宋"/>
          <w:sz w:val="24"/>
          <w:szCs w:val="24"/>
        </w:rPr>
      </w:pPr>
    </w:p>
    <w:p w14:paraId="18E16E22">
      <w:pPr>
        <w:pStyle w:val="23"/>
        <w:rPr>
          <w:rFonts w:hint="eastAsia" w:ascii="仿宋" w:hAnsi="仿宋" w:eastAsia="仿宋" w:cs="仿宋"/>
          <w:sz w:val="24"/>
          <w:szCs w:val="24"/>
        </w:rPr>
      </w:pPr>
    </w:p>
    <w:p w14:paraId="02B826BF">
      <w:pPr>
        <w:pStyle w:val="23"/>
        <w:rPr>
          <w:rFonts w:hint="eastAsia" w:ascii="仿宋" w:hAnsi="仿宋" w:eastAsia="仿宋" w:cs="仿宋"/>
          <w:sz w:val="24"/>
          <w:szCs w:val="24"/>
        </w:rPr>
      </w:pPr>
    </w:p>
    <w:p w14:paraId="74F3A13F">
      <w:pPr>
        <w:pStyle w:val="18"/>
        <w:rPr>
          <w:rFonts w:hint="eastAsia" w:ascii="仿宋" w:hAnsi="仿宋" w:eastAsia="仿宋" w:cs="仿宋"/>
          <w:sz w:val="24"/>
          <w:szCs w:val="24"/>
        </w:rPr>
      </w:pPr>
      <w:r>
        <w:rPr>
          <w:rFonts w:hint="eastAsia" w:ascii="仿宋" w:hAnsi="仿宋" w:eastAsia="仿宋" w:cs="仿宋"/>
          <w:sz w:val="24"/>
          <w:szCs w:val="24"/>
        </w:rPr>
        <w:t xml:space="preserve">                  </w:t>
      </w:r>
    </w:p>
    <w:p w14:paraId="062091D8">
      <w:pPr>
        <w:numPr>
          <w:ilvl w:val="0"/>
          <w:numId w:val="0"/>
        </w:numPr>
        <w:spacing w:line="36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八、商务条款偏离表</w:t>
      </w:r>
    </w:p>
    <w:p w14:paraId="02F2218C">
      <w:pPr>
        <w:numPr>
          <w:ilvl w:val="0"/>
          <w:numId w:val="0"/>
        </w:numPr>
        <w:spacing w:line="360" w:lineRule="auto"/>
        <w:jc w:val="both"/>
        <w:rPr>
          <w:rFonts w:hint="eastAsia" w:ascii="仿宋" w:hAnsi="仿宋" w:eastAsia="仿宋" w:cs="仿宋"/>
          <w:sz w:val="24"/>
          <w:szCs w:val="24"/>
          <w:u w:val="single"/>
        </w:rPr>
      </w:pPr>
      <w:r>
        <w:rPr>
          <w:rFonts w:hint="eastAsia" w:ascii="仿宋" w:hAnsi="仿宋" w:eastAsia="仿宋" w:cs="仿宋"/>
          <w:sz w:val="24"/>
          <w:szCs w:val="24"/>
        </w:rPr>
        <w:t>供应商名称（公章）：                         项目编号/标段号：</w:t>
      </w:r>
    </w:p>
    <w:tbl>
      <w:tblPr>
        <w:tblStyle w:val="37"/>
        <w:tblW w:w="9739" w:type="dxa"/>
        <w:tblInd w:w="-3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35"/>
        <w:gridCol w:w="2315"/>
        <w:gridCol w:w="2453"/>
        <w:gridCol w:w="1842"/>
        <w:gridCol w:w="1794"/>
      </w:tblGrid>
      <w:tr w14:paraId="5A18D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6" w:hRule="atLeast"/>
        </w:trPr>
        <w:tc>
          <w:tcPr>
            <w:tcW w:w="1335" w:type="dxa"/>
            <w:shd w:val="clear" w:color="auto" w:fill="FFFFFF"/>
            <w:noWrap w:val="0"/>
            <w:vAlign w:val="center"/>
          </w:tcPr>
          <w:p w14:paraId="75FD3A04">
            <w:pPr>
              <w:jc w:val="center"/>
              <w:rPr>
                <w:rFonts w:hint="eastAsia" w:ascii="仿宋" w:hAnsi="仿宋" w:eastAsia="仿宋" w:cs="仿宋"/>
                <w:sz w:val="24"/>
                <w:szCs w:val="24"/>
              </w:rPr>
            </w:pPr>
            <w:r>
              <w:rPr>
                <w:rFonts w:hint="eastAsia" w:ascii="仿宋" w:hAnsi="仿宋" w:eastAsia="仿宋" w:cs="仿宋"/>
                <w:sz w:val="24"/>
                <w:szCs w:val="24"/>
              </w:rPr>
              <w:t>序号</w:t>
            </w:r>
          </w:p>
        </w:tc>
        <w:tc>
          <w:tcPr>
            <w:tcW w:w="2315" w:type="dxa"/>
            <w:shd w:val="clear" w:color="auto" w:fill="FFFFFF"/>
            <w:noWrap w:val="0"/>
            <w:vAlign w:val="center"/>
          </w:tcPr>
          <w:p w14:paraId="736DF037">
            <w:pPr>
              <w:jc w:val="left"/>
              <w:rPr>
                <w:rFonts w:hint="eastAsia" w:ascii="仿宋" w:hAnsi="仿宋" w:eastAsia="仿宋" w:cs="仿宋"/>
                <w:sz w:val="24"/>
                <w:szCs w:val="24"/>
              </w:rPr>
            </w:pPr>
            <w:r>
              <w:rPr>
                <w:rFonts w:hint="eastAsia" w:ascii="仿宋" w:hAnsi="仿宋" w:eastAsia="仿宋" w:cs="仿宋"/>
                <w:sz w:val="24"/>
                <w:szCs w:val="24"/>
              </w:rPr>
              <w:t>采购文件条目号</w:t>
            </w:r>
          </w:p>
        </w:tc>
        <w:tc>
          <w:tcPr>
            <w:tcW w:w="2453" w:type="dxa"/>
            <w:shd w:val="clear" w:color="auto" w:fill="FFFFFF"/>
            <w:noWrap w:val="0"/>
            <w:vAlign w:val="center"/>
          </w:tcPr>
          <w:p w14:paraId="082860E9">
            <w:pPr>
              <w:jc w:val="center"/>
              <w:rPr>
                <w:rFonts w:hint="eastAsia" w:ascii="仿宋" w:hAnsi="仿宋" w:eastAsia="仿宋" w:cs="仿宋"/>
                <w:sz w:val="24"/>
                <w:szCs w:val="24"/>
              </w:rPr>
            </w:pPr>
            <w:r>
              <w:rPr>
                <w:rFonts w:hint="eastAsia" w:ascii="仿宋" w:hAnsi="仿宋" w:eastAsia="仿宋" w:cs="仿宋"/>
                <w:sz w:val="24"/>
                <w:szCs w:val="24"/>
              </w:rPr>
              <w:t>采购文件的商务条款</w:t>
            </w:r>
          </w:p>
        </w:tc>
        <w:tc>
          <w:tcPr>
            <w:tcW w:w="1842" w:type="dxa"/>
            <w:shd w:val="clear" w:color="auto" w:fill="FFFFFF"/>
            <w:noWrap w:val="0"/>
            <w:vAlign w:val="center"/>
          </w:tcPr>
          <w:p w14:paraId="28C7105F">
            <w:pPr>
              <w:jc w:val="center"/>
              <w:rPr>
                <w:rFonts w:hint="eastAsia" w:ascii="仿宋" w:hAnsi="仿宋" w:eastAsia="仿宋" w:cs="仿宋"/>
                <w:sz w:val="24"/>
                <w:szCs w:val="24"/>
              </w:rPr>
            </w:pPr>
            <w:r>
              <w:rPr>
                <w:rFonts w:hint="eastAsia" w:ascii="仿宋" w:hAnsi="仿宋" w:eastAsia="仿宋" w:cs="仿宋"/>
                <w:sz w:val="24"/>
                <w:szCs w:val="24"/>
              </w:rPr>
              <w:t>响应文件的商务条款</w:t>
            </w:r>
          </w:p>
        </w:tc>
        <w:tc>
          <w:tcPr>
            <w:tcW w:w="1794" w:type="dxa"/>
            <w:shd w:val="clear" w:color="auto" w:fill="FFFFFF"/>
            <w:noWrap w:val="0"/>
            <w:vAlign w:val="center"/>
          </w:tcPr>
          <w:p w14:paraId="6145A671">
            <w:pPr>
              <w:jc w:val="center"/>
              <w:rPr>
                <w:rFonts w:hint="eastAsia" w:ascii="仿宋" w:hAnsi="仿宋" w:eastAsia="仿宋" w:cs="仿宋"/>
                <w:sz w:val="24"/>
                <w:szCs w:val="24"/>
              </w:rPr>
            </w:pPr>
            <w:r>
              <w:rPr>
                <w:rFonts w:hint="eastAsia" w:ascii="仿宋" w:hAnsi="仿宋" w:eastAsia="仿宋" w:cs="仿宋"/>
                <w:sz w:val="24"/>
                <w:szCs w:val="24"/>
              </w:rPr>
              <w:t>说明</w:t>
            </w:r>
          </w:p>
        </w:tc>
      </w:tr>
      <w:tr w14:paraId="27631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35" w:type="dxa"/>
            <w:noWrap w:val="0"/>
            <w:vAlign w:val="center"/>
          </w:tcPr>
          <w:p w14:paraId="2B5AFC02">
            <w:pPr>
              <w:ind w:firstLine="480"/>
              <w:jc w:val="center"/>
              <w:rPr>
                <w:rFonts w:hint="eastAsia" w:ascii="仿宋" w:hAnsi="仿宋" w:eastAsia="仿宋" w:cs="仿宋"/>
                <w:sz w:val="24"/>
                <w:szCs w:val="24"/>
              </w:rPr>
            </w:pPr>
          </w:p>
        </w:tc>
        <w:tc>
          <w:tcPr>
            <w:tcW w:w="2315" w:type="dxa"/>
            <w:noWrap w:val="0"/>
            <w:vAlign w:val="center"/>
          </w:tcPr>
          <w:p w14:paraId="06A48834">
            <w:pPr>
              <w:ind w:firstLine="480"/>
              <w:rPr>
                <w:rFonts w:hint="eastAsia" w:ascii="仿宋" w:hAnsi="仿宋" w:eastAsia="仿宋" w:cs="仿宋"/>
                <w:sz w:val="24"/>
                <w:szCs w:val="24"/>
              </w:rPr>
            </w:pPr>
          </w:p>
        </w:tc>
        <w:tc>
          <w:tcPr>
            <w:tcW w:w="2453" w:type="dxa"/>
            <w:noWrap w:val="0"/>
            <w:vAlign w:val="center"/>
          </w:tcPr>
          <w:p w14:paraId="01E2AA2B">
            <w:pPr>
              <w:pStyle w:val="88"/>
              <w:keepNext w:val="0"/>
              <w:adjustRightInd/>
              <w:spacing w:before="0" w:after="0" w:line="240" w:lineRule="auto"/>
              <w:ind w:firstLine="480"/>
              <w:textAlignment w:val="auto"/>
              <w:rPr>
                <w:rFonts w:hint="eastAsia" w:ascii="仿宋" w:hAnsi="仿宋" w:eastAsia="仿宋" w:cs="仿宋"/>
                <w:snapToGrid/>
                <w:spacing w:val="0"/>
                <w:kern w:val="2"/>
                <w:sz w:val="24"/>
                <w:szCs w:val="24"/>
              </w:rPr>
            </w:pPr>
          </w:p>
        </w:tc>
        <w:tc>
          <w:tcPr>
            <w:tcW w:w="1842" w:type="dxa"/>
            <w:noWrap w:val="0"/>
            <w:vAlign w:val="center"/>
          </w:tcPr>
          <w:p w14:paraId="50930B6C">
            <w:pPr>
              <w:pStyle w:val="88"/>
              <w:keepNext w:val="0"/>
              <w:adjustRightInd/>
              <w:spacing w:before="0" w:after="0" w:line="240" w:lineRule="auto"/>
              <w:ind w:firstLine="480"/>
              <w:textAlignment w:val="auto"/>
              <w:rPr>
                <w:rFonts w:hint="eastAsia" w:ascii="仿宋" w:hAnsi="仿宋" w:eastAsia="仿宋" w:cs="仿宋"/>
                <w:snapToGrid/>
                <w:spacing w:val="0"/>
                <w:kern w:val="2"/>
                <w:sz w:val="24"/>
                <w:szCs w:val="24"/>
              </w:rPr>
            </w:pPr>
          </w:p>
        </w:tc>
        <w:tc>
          <w:tcPr>
            <w:tcW w:w="1794" w:type="dxa"/>
            <w:noWrap w:val="0"/>
            <w:vAlign w:val="center"/>
          </w:tcPr>
          <w:p w14:paraId="78296B98">
            <w:pPr>
              <w:ind w:firstLine="480"/>
              <w:jc w:val="center"/>
              <w:rPr>
                <w:rFonts w:hint="eastAsia" w:ascii="仿宋" w:hAnsi="仿宋" w:eastAsia="仿宋" w:cs="仿宋"/>
                <w:sz w:val="24"/>
                <w:szCs w:val="24"/>
              </w:rPr>
            </w:pPr>
          </w:p>
        </w:tc>
      </w:tr>
      <w:tr w14:paraId="64209B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35" w:type="dxa"/>
            <w:noWrap w:val="0"/>
            <w:vAlign w:val="center"/>
          </w:tcPr>
          <w:p w14:paraId="1BD11360">
            <w:pPr>
              <w:ind w:firstLine="480"/>
              <w:jc w:val="center"/>
              <w:rPr>
                <w:rFonts w:hint="eastAsia" w:ascii="仿宋" w:hAnsi="仿宋" w:eastAsia="仿宋" w:cs="仿宋"/>
                <w:sz w:val="24"/>
                <w:szCs w:val="24"/>
              </w:rPr>
            </w:pPr>
          </w:p>
        </w:tc>
        <w:tc>
          <w:tcPr>
            <w:tcW w:w="2315" w:type="dxa"/>
            <w:noWrap w:val="0"/>
            <w:vAlign w:val="center"/>
          </w:tcPr>
          <w:p w14:paraId="79D01090">
            <w:pPr>
              <w:ind w:firstLine="480"/>
              <w:rPr>
                <w:rFonts w:hint="eastAsia" w:ascii="仿宋" w:hAnsi="仿宋" w:eastAsia="仿宋" w:cs="仿宋"/>
                <w:sz w:val="24"/>
                <w:szCs w:val="24"/>
              </w:rPr>
            </w:pPr>
          </w:p>
        </w:tc>
        <w:tc>
          <w:tcPr>
            <w:tcW w:w="2453" w:type="dxa"/>
            <w:noWrap w:val="0"/>
            <w:vAlign w:val="center"/>
          </w:tcPr>
          <w:p w14:paraId="783FDFBB">
            <w:pPr>
              <w:ind w:firstLine="480"/>
              <w:jc w:val="center"/>
              <w:rPr>
                <w:rFonts w:hint="eastAsia" w:ascii="仿宋" w:hAnsi="仿宋" w:eastAsia="仿宋" w:cs="仿宋"/>
                <w:sz w:val="24"/>
                <w:szCs w:val="24"/>
              </w:rPr>
            </w:pPr>
          </w:p>
        </w:tc>
        <w:tc>
          <w:tcPr>
            <w:tcW w:w="1842" w:type="dxa"/>
            <w:noWrap w:val="0"/>
            <w:vAlign w:val="center"/>
          </w:tcPr>
          <w:p w14:paraId="0AB23EC4">
            <w:pPr>
              <w:ind w:firstLine="480"/>
              <w:jc w:val="center"/>
              <w:rPr>
                <w:rFonts w:hint="eastAsia" w:ascii="仿宋" w:hAnsi="仿宋" w:eastAsia="仿宋" w:cs="仿宋"/>
                <w:sz w:val="24"/>
                <w:szCs w:val="24"/>
              </w:rPr>
            </w:pPr>
          </w:p>
        </w:tc>
        <w:tc>
          <w:tcPr>
            <w:tcW w:w="1794" w:type="dxa"/>
            <w:noWrap w:val="0"/>
            <w:vAlign w:val="center"/>
          </w:tcPr>
          <w:p w14:paraId="42A37A00">
            <w:pPr>
              <w:ind w:right="-35" w:firstLine="480"/>
              <w:jc w:val="center"/>
              <w:rPr>
                <w:rFonts w:hint="eastAsia" w:ascii="仿宋" w:hAnsi="仿宋" w:eastAsia="仿宋" w:cs="仿宋"/>
                <w:sz w:val="24"/>
                <w:szCs w:val="24"/>
              </w:rPr>
            </w:pPr>
          </w:p>
        </w:tc>
      </w:tr>
      <w:tr w14:paraId="680BA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35" w:type="dxa"/>
            <w:noWrap w:val="0"/>
            <w:vAlign w:val="center"/>
          </w:tcPr>
          <w:p w14:paraId="14C35F1F">
            <w:pPr>
              <w:ind w:firstLine="480"/>
              <w:jc w:val="center"/>
              <w:rPr>
                <w:rFonts w:hint="eastAsia" w:ascii="仿宋" w:hAnsi="仿宋" w:eastAsia="仿宋" w:cs="仿宋"/>
                <w:sz w:val="24"/>
                <w:szCs w:val="24"/>
              </w:rPr>
            </w:pPr>
          </w:p>
        </w:tc>
        <w:tc>
          <w:tcPr>
            <w:tcW w:w="2315" w:type="dxa"/>
            <w:noWrap w:val="0"/>
            <w:vAlign w:val="center"/>
          </w:tcPr>
          <w:p w14:paraId="1C839643">
            <w:pPr>
              <w:ind w:firstLine="480"/>
              <w:rPr>
                <w:rFonts w:hint="eastAsia" w:ascii="仿宋" w:hAnsi="仿宋" w:eastAsia="仿宋" w:cs="仿宋"/>
                <w:sz w:val="24"/>
                <w:szCs w:val="24"/>
              </w:rPr>
            </w:pPr>
          </w:p>
        </w:tc>
        <w:tc>
          <w:tcPr>
            <w:tcW w:w="2453" w:type="dxa"/>
            <w:noWrap w:val="0"/>
            <w:vAlign w:val="center"/>
          </w:tcPr>
          <w:p w14:paraId="1443B65A">
            <w:pPr>
              <w:ind w:firstLine="480"/>
              <w:jc w:val="center"/>
              <w:rPr>
                <w:rFonts w:hint="eastAsia" w:ascii="仿宋" w:hAnsi="仿宋" w:eastAsia="仿宋" w:cs="仿宋"/>
                <w:sz w:val="24"/>
                <w:szCs w:val="24"/>
              </w:rPr>
            </w:pPr>
          </w:p>
        </w:tc>
        <w:tc>
          <w:tcPr>
            <w:tcW w:w="1842" w:type="dxa"/>
            <w:noWrap w:val="0"/>
            <w:vAlign w:val="center"/>
          </w:tcPr>
          <w:p w14:paraId="5A5795B7">
            <w:pPr>
              <w:ind w:firstLine="480"/>
              <w:jc w:val="center"/>
              <w:rPr>
                <w:rFonts w:hint="eastAsia" w:ascii="仿宋" w:hAnsi="仿宋" w:eastAsia="仿宋" w:cs="仿宋"/>
                <w:sz w:val="24"/>
                <w:szCs w:val="24"/>
              </w:rPr>
            </w:pPr>
          </w:p>
        </w:tc>
        <w:tc>
          <w:tcPr>
            <w:tcW w:w="1794" w:type="dxa"/>
            <w:noWrap w:val="0"/>
            <w:vAlign w:val="center"/>
          </w:tcPr>
          <w:p w14:paraId="7C50DE49">
            <w:pPr>
              <w:ind w:right="-35" w:firstLine="480"/>
              <w:jc w:val="center"/>
              <w:rPr>
                <w:rFonts w:hint="eastAsia" w:ascii="仿宋" w:hAnsi="仿宋" w:eastAsia="仿宋" w:cs="仿宋"/>
                <w:sz w:val="24"/>
                <w:szCs w:val="24"/>
              </w:rPr>
            </w:pPr>
          </w:p>
        </w:tc>
      </w:tr>
      <w:tr w14:paraId="7B306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335" w:type="dxa"/>
            <w:noWrap w:val="0"/>
            <w:vAlign w:val="center"/>
          </w:tcPr>
          <w:p w14:paraId="2480BDD9">
            <w:pPr>
              <w:ind w:firstLine="480"/>
              <w:jc w:val="center"/>
              <w:rPr>
                <w:rFonts w:hint="eastAsia" w:ascii="仿宋" w:hAnsi="仿宋" w:eastAsia="仿宋" w:cs="仿宋"/>
                <w:sz w:val="24"/>
                <w:szCs w:val="24"/>
              </w:rPr>
            </w:pPr>
          </w:p>
        </w:tc>
        <w:tc>
          <w:tcPr>
            <w:tcW w:w="2315" w:type="dxa"/>
            <w:noWrap w:val="0"/>
            <w:vAlign w:val="center"/>
          </w:tcPr>
          <w:p w14:paraId="10E58CAD">
            <w:pPr>
              <w:ind w:firstLine="480"/>
              <w:rPr>
                <w:rFonts w:hint="eastAsia" w:ascii="仿宋" w:hAnsi="仿宋" w:eastAsia="仿宋" w:cs="仿宋"/>
                <w:sz w:val="24"/>
                <w:szCs w:val="24"/>
              </w:rPr>
            </w:pPr>
          </w:p>
        </w:tc>
        <w:tc>
          <w:tcPr>
            <w:tcW w:w="2453" w:type="dxa"/>
            <w:noWrap w:val="0"/>
            <w:vAlign w:val="center"/>
          </w:tcPr>
          <w:p w14:paraId="5DA02BDB">
            <w:pPr>
              <w:ind w:firstLine="480"/>
              <w:jc w:val="center"/>
              <w:rPr>
                <w:rFonts w:hint="eastAsia" w:ascii="仿宋" w:hAnsi="仿宋" w:eastAsia="仿宋" w:cs="仿宋"/>
                <w:sz w:val="24"/>
                <w:szCs w:val="24"/>
              </w:rPr>
            </w:pPr>
          </w:p>
        </w:tc>
        <w:tc>
          <w:tcPr>
            <w:tcW w:w="1842" w:type="dxa"/>
            <w:noWrap w:val="0"/>
            <w:vAlign w:val="center"/>
          </w:tcPr>
          <w:p w14:paraId="7A19AEF7">
            <w:pPr>
              <w:ind w:firstLine="480"/>
              <w:jc w:val="center"/>
              <w:rPr>
                <w:rFonts w:hint="eastAsia" w:ascii="仿宋" w:hAnsi="仿宋" w:eastAsia="仿宋" w:cs="仿宋"/>
                <w:sz w:val="24"/>
                <w:szCs w:val="24"/>
              </w:rPr>
            </w:pPr>
          </w:p>
        </w:tc>
        <w:tc>
          <w:tcPr>
            <w:tcW w:w="1794" w:type="dxa"/>
            <w:noWrap w:val="0"/>
            <w:vAlign w:val="center"/>
          </w:tcPr>
          <w:p w14:paraId="47F1857E">
            <w:pPr>
              <w:ind w:right="-35" w:firstLine="480"/>
              <w:jc w:val="center"/>
              <w:rPr>
                <w:rFonts w:hint="eastAsia" w:ascii="仿宋" w:hAnsi="仿宋" w:eastAsia="仿宋" w:cs="仿宋"/>
                <w:sz w:val="24"/>
                <w:szCs w:val="24"/>
              </w:rPr>
            </w:pPr>
          </w:p>
        </w:tc>
      </w:tr>
      <w:tr w14:paraId="74B59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1335" w:type="dxa"/>
            <w:noWrap w:val="0"/>
            <w:vAlign w:val="center"/>
          </w:tcPr>
          <w:p w14:paraId="6613CF03">
            <w:pPr>
              <w:ind w:firstLine="480"/>
              <w:jc w:val="center"/>
              <w:rPr>
                <w:rFonts w:hint="eastAsia" w:ascii="仿宋" w:hAnsi="仿宋" w:eastAsia="仿宋" w:cs="仿宋"/>
                <w:sz w:val="24"/>
                <w:szCs w:val="24"/>
              </w:rPr>
            </w:pPr>
          </w:p>
        </w:tc>
        <w:tc>
          <w:tcPr>
            <w:tcW w:w="2315" w:type="dxa"/>
            <w:noWrap w:val="0"/>
            <w:vAlign w:val="center"/>
          </w:tcPr>
          <w:p w14:paraId="773023F7">
            <w:pPr>
              <w:ind w:firstLine="480"/>
              <w:rPr>
                <w:rFonts w:hint="eastAsia" w:ascii="仿宋" w:hAnsi="仿宋" w:eastAsia="仿宋" w:cs="仿宋"/>
                <w:sz w:val="24"/>
                <w:szCs w:val="24"/>
              </w:rPr>
            </w:pPr>
          </w:p>
        </w:tc>
        <w:tc>
          <w:tcPr>
            <w:tcW w:w="2453" w:type="dxa"/>
            <w:noWrap w:val="0"/>
            <w:vAlign w:val="center"/>
          </w:tcPr>
          <w:p w14:paraId="238E7DC1">
            <w:pPr>
              <w:ind w:firstLine="480"/>
              <w:jc w:val="center"/>
              <w:rPr>
                <w:rFonts w:hint="eastAsia" w:ascii="仿宋" w:hAnsi="仿宋" w:eastAsia="仿宋" w:cs="仿宋"/>
                <w:sz w:val="24"/>
                <w:szCs w:val="24"/>
              </w:rPr>
            </w:pPr>
          </w:p>
        </w:tc>
        <w:tc>
          <w:tcPr>
            <w:tcW w:w="1842" w:type="dxa"/>
            <w:noWrap w:val="0"/>
            <w:vAlign w:val="center"/>
          </w:tcPr>
          <w:p w14:paraId="15468646">
            <w:pPr>
              <w:ind w:firstLine="480"/>
              <w:jc w:val="center"/>
              <w:rPr>
                <w:rFonts w:hint="eastAsia" w:ascii="仿宋" w:hAnsi="仿宋" w:eastAsia="仿宋" w:cs="仿宋"/>
                <w:sz w:val="24"/>
                <w:szCs w:val="24"/>
              </w:rPr>
            </w:pPr>
          </w:p>
        </w:tc>
        <w:tc>
          <w:tcPr>
            <w:tcW w:w="1794" w:type="dxa"/>
            <w:noWrap w:val="0"/>
            <w:vAlign w:val="center"/>
          </w:tcPr>
          <w:p w14:paraId="3FBF50EF">
            <w:pPr>
              <w:ind w:right="-35" w:firstLine="480"/>
              <w:jc w:val="center"/>
              <w:rPr>
                <w:rFonts w:hint="eastAsia" w:ascii="仿宋" w:hAnsi="仿宋" w:eastAsia="仿宋" w:cs="仿宋"/>
                <w:sz w:val="24"/>
                <w:szCs w:val="24"/>
              </w:rPr>
            </w:pPr>
          </w:p>
        </w:tc>
      </w:tr>
    </w:tbl>
    <w:p w14:paraId="3E995A2A">
      <w:pPr>
        <w:spacing w:line="360" w:lineRule="auto"/>
        <w:ind w:firstLine="3600" w:firstLineChars="1500"/>
        <w:jc w:val="center"/>
        <w:rPr>
          <w:rFonts w:hint="eastAsia" w:ascii="仿宋" w:hAnsi="仿宋" w:eastAsia="仿宋" w:cs="仿宋"/>
          <w:sz w:val="24"/>
          <w:szCs w:val="24"/>
        </w:rPr>
      </w:pPr>
      <w:r>
        <w:rPr>
          <w:rFonts w:hint="eastAsia" w:ascii="仿宋" w:hAnsi="仿宋" w:eastAsia="仿宋" w:cs="仿宋"/>
          <w:sz w:val="24"/>
          <w:szCs w:val="24"/>
        </w:rPr>
        <w:t xml:space="preserve">   </w:t>
      </w:r>
    </w:p>
    <w:p w14:paraId="4FE06649">
      <w:pPr>
        <w:spacing w:line="360" w:lineRule="auto"/>
        <w:ind w:firstLine="3600" w:firstLineChars="1500"/>
        <w:jc w:val="center"/>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 xml:space="preserve">  供应商代表签字：</w:t>
      </w:r>
    </w:p>
    <w:p w14:paraId="120CFE97">
      <w:pPr>
        <w:pStyle w:val="15"/>
        <w:ind w:firstLine="480"/>
        <w:rPr>
          <w:rFonts w:hint="eastAsia" w:ascii="仿宋" w:hAnsi="仿宋" w:eastAsia="仿宋" w:cs="仿宋"/>
          <w:sz w:val="24"/>
          <w:szCs w:val="24"/>
        </w:rPr>
      </w:pPr>
      <w:r>
        <w:rPr>
          <w:rFonts w:hint="eastAsia" w:ascii="仿宋" w:hAnsi="仿宋" w:eastAsia="仿宋" w:cs="仿宋"/>
          <w:sz w:val="24"/>
          <w:szCs w:val="24"/>
        </w:rPr>
        <w:t xml:space="preserve">                                       日期：                  </w:t>
      </w:r>
    </w:p>
    <w:p w14:paraId="2D1BB93E">
      <w:pPr>
        <w:ind w:firstLine="420"/>
        <w:rPr>
          <w:rFonts w:hint="eastAsia" w:ascii="仿宋" w:hAnsi="仿宋" w:eastAsia="仿宋" w:cs="仿宋"/>
          <w:sz w:val="24"/>
          <w:szCs w:val="24"/>
        </w:rPr>
      </w:pPr>
    </w:p>
    <w:p w14:paraId="12437508">
      <w:pPr>
        <w:pStyle w:val="15"/>
        <w:rPr>
          <w:rFonts w:hint="eastAsia" w:ascii="仿宋" w:hAnsi="仿宋" w:eastAsia="仿宋" w:cs="仿宋"/>
          <w:sz w:val="24"/>
          <w:szCs w:val="24"/>
        </w:rPr>
      </w:pPr>
    </w:p>
    <w:p w14:paraId="52200C23">
      <w:pPr>
        <w:rPr>
          <w:rFonts w:hint="eastAsia" w:ascii="仿宋" w:hAnsi="仿宋" w:eastAsia="仿宋" w:cs="仿宋"/>
          <w:sz w:val="24"/>
          <w:szCs w:val="24"/>
        </w:rPr>
      </w:pPr>
    </w:p>
    <w:p w14:paraId="0948C836">
      <w:pPr>
        <w:pStyle w:val="15"/>
        <w:rPr>
          <w:rFonts w:hint="eastAsia" w:ascii="仿宋" w:hAnsi="仿宋" w:eastAsia="仿宋" w:cs="仿宋"/>
          <w:sz w:val="24"/>
          <w:szCs w:val="24"/>
        </w:rPr>
      </w:pPr>
    </w:p>
    <w:p w14:paraId="24592E2B">
      <w:pPr>
        <w:rPr>
          <w:rFonts w:hint="eastAsia" w:ascii="仿宋" w:hAnsi="仿宋" w:eastAsia="仿宋" w:cs="仿宋"/>
          <w:sz w:val="24"/>
          <w:szCs w:val="24"/>
        </w:rPr>
      </w:pPr>
    </w:p>
    <w:p w14:paraId="7ADE10AD">
      <w:pPr>
        <w:pStyle w:val="5"/>
        <w:rPr>
          <w:rFonts w:hint="eastAsia" w:ascii="仿宋" w:hAnsi="仿宋" w:eastAsia="仿宋" w:cs="仿宋"/>
          <w:sz w:val="24"/>
          <w:szCs w:val="24"/>
        </w:rPr>
      </w:pPr>
    </w:p>
    <w:p w14:paraId="3556CCA3">
      <w:pPr>
        <w:rPr>
          <w:rFonts w:hint="eastAsia" w:ascii="仿宋" w:hAnsi="仿宋" w:eastAsia="仿宋" w:cs="仿宋"/>
          <w:sz w:val="24"/>
          <w:szCs w:val="24"/>
        </w:rPr>
      </w:pPr>
    </w:p>
    <w:p w14:paraId="0D49867B">
      <w:pPr>
        <w:pStyle w:val="5"/>
        <w:rPr>
          <w:rFonts w:hint="eastAsia" w:ascii="仿宋" w:hAnsi="仿宋" w:eastAsia="仿宋" w:cs="仿宋"/>
          <w:sz w:val="24"/>
          <w:szCs w:val="24"/>
        </w:rPr>
      </w:pPr>
    </w:p>
    <w:p w14:paraId="31B7E6AD">
      <w:pPr>
        <w:rPr>
          <w:rFonts w:hint="eastAsia" w:ascii="仿宋" w:hAnsi="仿宋" w:eastAsia="仿宋" w:cs="仿宋"/>
          <w:sz w:val="24"/>
          <w:szCs w:val="24"/>
        </w:rPr>
      </w:pPr>
    </w:p>
    <w:p w14:paraId="6C7650EF">
      <w:pPr>
        <w:pStyle w:val="5"/>
        <w:rPr>
          <w:rFonts w:hint="eastAsia" w:ascii="仿宋" w:hAnsi="仿宋" w:eastAsia="仿宋" w:cs="仿宋"/>
          <w:sz w:val="24"/>
          <w:szCs w:val="24"/>
        </w:rPr>
      </w:pPr>
    </w:p>
    <w:p w14:paraId="46AE256B">
      <w:pPr>
        <w:rPr>
          <w:rFonts w:hint="eastAsia" w:ascii="仿宋" w:hAnsi="仿宋" w:eastAsia="仿宋" w:cs="仿宋"/>
          <w:sz w:val="24"/>
          <w:szCs w:val="24"/>
        </w:rPr>
      </w:pPr>
    </w:p>
    <w:p w14:paraId="5DF62E53">
      <w:pPr>
        <w:pStyle w:val="5"/>
        <w:rPr>
          <w:rFonts w:hint="eastAsia" w:ascii="仿宋" w:hAnsi="仿宋" w:eastAsia="仿宋" w:cs="仿宋"/>
          <w:sz w:val="24"/>
          <w:szCs w:val="24"/>
        </w:rPr>
      </w:pPr>
    </w:p>
    <w:p w14:paraId="10EE3121">
      <w:pPr>
        <w:rPr>
          <w:rFonts w:hint="eastAsia" w:ascii="仿宋" w:hAnsi="仿宋" w:eastAsia="仿宋" w:cs="仿宋"/>
          <w:sz w:val="24"/>
          <w:szCs w:val="24"/>
        </w:rPr>
      </w:pPr>
    </w:p>
    <w:p w14:paraId="4DBC8658">
      <w:pPr>
        <w:pStyle w:val="5"/>
        <w:rPr>
          <w:rFonts w:hint="eastAsia" w:ascii="仿宋" w:hAnsi="仿宋" w:eastAsia="仿宋" w:cs="仿宋"/>
          <w:sz w:val="24"/>
          <w:szCs w:val="24"/>
        </w:rPr>
      </w:pPr>
    </w:p>
    <w:p w14:paraId="4711C286">
      <w:pPr>
        <w:rPr>
          <w:rFonts w:hint="eastAsia" w:ascii="仿宋" w:hAnsi="仿宋" w:eastAsia="仿宋" w:cs="仿宋"/>
          <w:sz w:val="24"/>
          <w:szCs w:val="24"/>
        </w:rPr>
      </w:pPr>
    </w:p>
    <w:p w14:paraId="778E9CEF">
      <w:pPr>
        <w:pStyle w:val="5"/>
        <w:rPr>
          <w:rFonts w:hint="eastAsia" w:ascii="仿宋" w:hAnsi="仿宋" w:eastAsia="仿宋" w:cs="仿宋"/>
          <w:sz w:val="24"/>
          <w:szCs w:val="24"/>
        </w:rPr>
      </w:pPr>
    </w:p>
    <w:p w14:paraId="706F587D">
      <w:pPr>
        <w:rPr>
          <w:rFonts w:hint="eastAsia" w:ascii="仿宋" w:hAnsi="仿宋" w:eastAsia="仿宋" w:cs="仿宋"/>
          <w:sz w:val="24"/>
          <w:szCs w:val="24"/>
        </w:rPr>
      </w:pPr>
    </w:p>
    <w:p w14:paraId="05E2B964">
      <w:pPr>
        <w:pStyle w:val="5"/>
        <w:rPr>
          <w:rFonts w:hint="eastAsia" w:ascii="仿宋" w:hAnsi="仿宋" w:eastAsia="仿宋" w:cs="仿宋"/>
          <w:sz w:val="24"/>
          <w:szCs w:val="24"/>
        </w:rPr>
      </w:pPr>
    </w:p>
    <w:p w14:paraId="2B1BE41E">
      <w:pPr>
        <w:rPr>
          <w:rFonts w:hint="eastAsia" w:ascii="仿宋" w:hAnsi="仿宋" w:eastAsia="仿宋" w:cs="仿宋"/>
          <w:sz w:val="24"/>
          <w:szCs w:val="24"/>
        </w:rPr>
      </w:pPr>
    </w:p>
    <w:p w14:paraId="63367EED">
      <w:pPr>
        <w:pStyle w:val="5"/>
        <w:rPr>
          <w:rFonts w:hint="eastAsia"/>
        </w:rPr>
      </w:pPr>
    </w:p>
    <w:p w14:paraId="2A1128B4">
      <w:pPr>
        <w:rPr>
          <w:rFonts w:hint="eastAsia" w:ascii="仿宋" w:hAnsi="仿宋" w:eastAsia="仿宋" w:cs="仿宋"/>
          <w:sz w:val="24"/>
          <w:szCs w:val="24"/>
        </w:rPr>
      </w:pPr>
    </w:p>
    <w:p w14:paraId="1A157F97">
      <w:pPr>
        <w:pStyle w:val="4"/>
        <w:ind w:firstLine="420"/>
        <w:rPr>
          <w:rFonts w:hint="eastAsia" w:ascii="仿宋" w:hAnsi="仿宋" w:eastAsia="仿宋" w:cs="仿宋"/>
          <w:sz w:val="24"/>
          <w:szCs w:val="24"/>
        </w:rPr>
      </w:pPr>
    </w:p>
    <w:p w14:paraId="6A61905A">
      <w:pPr>
        <w:numPr>
          <w:ilvl w:val="0"/>
          <w:numId w:val="0"/>
        </w:numPr>
        <w:spacing w:line="36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九、服务需求偏离表</w:t>
      </w:r>
    </w:p>
    <w:p w14:paraId="7CD7C6F4">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供应商名称：</w:t>
      </w:r>
      <w:r>
        <w:rPr>
          <w:rFonts w:hint="eastAsia" w:ascii="仿宋" w:hAnsi="仿宋" w:eastAsia="仿宋" w:cs="仿宋"/>
          <w:sz w:val="24"/>
          <w:szCs w:val="24"/>
          <w:u w:val="single"/>
        </w:rPr>
        <w:t xml:space="preserve">                         </w:t>
      </w:r>
      <w:r>
        <w:rPr>
          <w:rFonts w:hint="eastAsia" w:ascii="仿宋" w:hAnsi="仿宋" w:eastAsia="仿宋" w:cs="仿宋"/>
          <w:sz w:val="24"/>
          <w:szCs w:val="24"/>
        </w:rPr>
        <w:t xml:space="preserve"> 项目编号：</w:t>
      </w:r>
      <w:r>
        <w:rPr>
          <w:rFonts w:hint="eastAsia" w:ascii="仿宋" w:hAnsi="仿宋" w:eastAsia="仿宋" w:cs="仿宋"/>
          <w:b/>
          <w:sz w:val="24"/>
          <w:szCs w:val="24"/>
          <w:u w:val="single"/>
        </w:rPr>
        <w:t xml:space="preserve">                        </w:t>
      </w:r>
    </w:p>
    <w:tbl>
      <w:tblPr>
        <w:tblStyle w:val="37"/>
        <w:tblW w:w="940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18"/>
        <w:gridCol w:w="1772"/>
        <w:gridCol w:w="1572"/>
        <w:gridCol w:w="1906"/>
        <w:gridCol w:w="1566"/>
        <w:gridCol w:w="1566"/>
      </w:tblGrid>
      <w:tr w14:paraId="3A5955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1" w:hRule="atLeast"/>
        </w:trPr>
        <w:tc>
          <w:tcPr>
            <w:tcW w:w="1018" w:type="dxa"/>
            <w:tcBorders>
              <w:top w:val="single" w:color="auto" w:sz="4" w:space="0"/>
              <w:left w:val="single" w:color="auto" w:sz="4" w:space="0"/>
              <w:bottom w:val="single" w:color="auto" w:sz="4" w:space="0"/>
              <w:right w:val="single" w:color="auto" w:sz="4" w:space="0"/>
            </w:tcBorders>
            <w:noWrap w:val="0"/>
            <w:vAlign w:val="center"/>
          </w:tcPr>
          <w:p w14:paraId="4C67A693">
            <w:pPr>
              <w:autoSpaceDE w:val="0"/>
              <w:autoSpaceDN w:val="0"/>
              <w:spacing w:line="360" w:lineRule="auto"/>
              <w:ind w:right="-7529"/>
              <w:textAlignment w:val="bottom"/>
              <w:rPr>
                <w:rFonts w:hint="eastAsia" w:ascii="仿宋" w:hAnsi="仿宋" w:eastAsia="仿宋" w:cs="仿宋"/>
                <w:sz w:val="24"/>
                <w:szCs w:val="24"/>
              </w:rPr>
            </w:pPr>
            <w:r>
              <w:rPr>
                <w:rFonts w:hint="eastAsia" w:ascii="仿宋" w:hAnsi="仿宋" w:eastAsia="仿宋" w:cs="仿宋"/>
                <w:sz w:val="24"/>
                <w:szCs w:val="24"/>
              </w:rPr>
              <w:t>序号</w:t>
            </w:r>
          </w:p>
        </w:tc>
        <w:tc>
          <w:tcPr>
            <w:tcW w:w="1772" w:type="dxa"/>
            <w:tcBorders>
              <w:top w:val="single" w:color="auto" w:sz="4" w:space="0"/>
              <w:left w:val="single" w:color="auto" w:sz="4" w:space="0"/>
              <w:bottom w:val="single" w:color="auto" w:sz="4" w:space="0"/>
              <w:right w:val="single" w:color="auto" w:sz="4" w:space="0"/>
            </w:tcBorders>
            <w:noWrap w:val="0"/>
            <w:vAlign w:val="center"/>
          </w:tcPr>
          <w:p w14:paraId="0785A89F">
            <w:pPr>
              <w:autoSpaceDE w:val="0"/>
              <w:autoSpaceDN w:val="0"/>
              <w:spacing w:line="360" w:lineRule="auto"/>
              <w:ind w:right="-6053"/>
              <w:textAlignment w:val="bottom"/>
              <w:rPr>
                <w:rFonts w:hint="eastAsia" w:ascii="仿宋" w:hAnsi="仿宋" w:eastAsia="仿宋" w:cs="仿宋"/>
                <w:sz w:val="24"/>
                <w:szCs w:val="24"/>
              </w:rPr>
            </w:pPr>
            <w:r>
              <w:rPr>
                <w:rFonts w:hint="eastAsia" w:ascii="仿宋" w:hAnsi="仿宋" w:eastAsia="仿宋" w:cs="仿宋"/>
                <w:sz w:val="24"/>
                <w:szCs w:val="24"/>
              </w:rPr>
              <w:t>竞争性磋商文</w:t>
            </w:r>
          </w:p>
          <w:p w14:paraId="73B3CD9B">
            <w:pPr>
              <w:autoSpaceDE w:val="0"/>
              <w:autoSpaceDN w:val="0"/>
              <w:spacing w:line="360" w:lineRule="auto"/>
              <w:ind w:right="-6053"/>
              <w:textAlignment w:val="bottom"/>
              <w:rPr>
                <w:rFonts w:hint="eastAsia" w:ascii="仿宋" w:hAnsi="仿宋" w:eastAsia="仿宋" w:cs="仿宋"/>
                <w:sz w:val="24"/>
                <w:szCs w:val="24"/>
              </w:rPr>
            </w:pPr>
            <w:r>
              <w:rPr>
                <w:rFonts w:hint="eastAsia" w:ascii="仿宋" w:hAnsi="仿宋" w:eastAsia="仿宋" w:cs="仿宋"/>
                <w:sz w:val="24"/>
                <w:szCs w:val="24"/>
              </w:rPr>
              <w:t>件内容条目号</w:t>
            </w:r>
          </w:p>
        </w:tc>
        <w:tc>
          <w:tcPr>
            <w:tcW w:w="1572" w:type="dxa"/>
            <w:tcBorders>
              <w:top w:val="single" w:color="auto" w:sz="4" w:space="0"/>
              <w:left w:val="single" w:color="auto" w:sz="4" w:space="0"/>
              <w:bottom w:val="single" w:color="auto" w:sz="4" w:space="0"/>
              <w:right w:val="single" w:color="auto" w:sz="4" w:space="0"/>
            </w:tcBorders>
            <w:noWrap w:val="0"/>
            <w:vAlign w:val="center"/>
          </w:tcPr>
          <w:p w14:paraId="62AA1018">
            <w:pPr>
              <w:autoSpaceDE w:val="0"/>
              <w:autoSpaceDN w:val="0"/>
              <w:spacing w:line="360" w:lineRule="auto"/>
              <w:ind w:right="-4577"/>
              <w:textAlignment w:val="bottom"/>
              <w:rPr>
                <w:rFonts w:hint="eastAsia" w:ascii="仿宋" w:hAnsi="仿宋" w:eastAsia="仿宋" w:cs="仿宋"/>
                <w:sz w:val="24"/>
                <w:szCs w:val="24"/>
              </w:rPr>
            </w:pPr>
            <w:r>
              <w:rPr>
                <w:rFonts w:hint="eastAsia" w:ascii="仿宋" w:hAnsi="仿宋" w:eastAsia="仿宋" w:cs="仿宋"/>
                <w:sz w:val="24"/>
                <w:szCs w:val="24"/>
              </w:rPr>
              <w:t>竞争性磋商</w:t>
            </w:r>
          </w:p>
          <w:p w14:paraId="16CD0E05">
            <w:pPr>
              <w:autoSpaceDE w:val="0"/>
              <w:autoSpaceDN w:val="0"/>
              <w:spacing w:line="360" w:lineRule="auto"/>
              <w:ind w:right="-4577"/>
              <w:textAlignment w:val="bottom"/>
              <w:rPr>
                <w:rFonts w:hint="eastAsia" w:ascii="仿宋" w:hAnsi="仿宋" w:eastAsia="仿宋" w:cs="仿宋"/>
                <w:sz w:val="24"/>
                <w:szCs w:val="24"/>
              </w:rPr>
            </w:pPr>
            <w:r>
              <w:rPr>
                <w:rFonts w:hint="eastAsia" w:ascii="仿宋" w:hAnsi="仿宋" w:eastAsia="仿宋" w:cs="仿宋"/>
                <w:sz w:val="24"/>
                <w:szCs w:val="24"/>
              </w:rPr>
              <w:t>文件要求</w:t>
            </w: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D44D1C3">
            <w:pPr>
              <w:autoSpaceDE w:val="0"/>
              <w:autoSpaceDN w:val="0"/>
              <w:spacing w:line="360" w:lineRule="auto"/>
              <w:ind w:right="-3101"/>
              <w:textAlignment w:val="bottom"/>
              <w:rPr>
                <w:rFonts w:hint="eastAsia" w:ascii="仿宋" w:hAnsi="仿宋" w:eastAsia="仿宋" w:cs="仿宋"/>
                <w:sz w:val="24"/>
                <w:szCs w:val="24"/>
              </w:rPr>
            </w:pPr>
            <w:r>
              <w:rPr>
                <w:rFonts w:hint="eastAsia" w:ascii="仿宋" w:hAnsi="仿宋" w:eastAsia="仿宋" w:cs="仿宋"/>
                <w:sz w:val="24"/>
                <w:szCs w:val="24"/>
              </w:rPr>
              <w:t>响应文件响应</w:t>
            </w:r>
          </w:p>
        </w:tc>
        <w:tc>
          <w:tcPr>
            <w:tcW w:w="1566" w:type="dxa"/>
            <w:tcBorders>
              <w:top w:val="single" w:color="auto" w:sz="4" w:space="0"/>
              <w:left w:val="single" w:color="auto" w:sz="4" w:space="0"/>
              <w:bottom w:val="single" w:color="auto" w:sz="4" w:space="0"/>
              <w:right w:val="single" w:color="auto" w:sz="4" w:space="0"/>
            </w:tcBorders>
            <w:noWrap w:val="0"/>
            <w:vAlign w:val="center"/>
          </w:tcPr>
          <w:p w14:paraId="1FC07767">
            <w:pPr>
              <w:autoSpaceDE w:val="0"/>
              <w:autoSpaceDN w:val="0"/>
              <w:spacing w:line="360" w:lineRule="auto"/>
              <w:ind w:right="-1625" w:firstLine="480"/>
              <w:textAlignment w:val="bottom"/>
              <w:rPr>
                <w:rFonts w:hint="eastAsia" w:ascii="仿宋" w:hAnsi="仿宋" w:eastAsia="仿宋" w:cs="仿宋"/>
                <w:sz w:val="24"/>
                <w:szCs w:val="24"/>
              </w:rPr>
            </w:pPr>
            <w:r>
              <w:rPr>
                <w:rFonts w:hint="eastAsia" w:ascii="仿宋" w:hAnsi="仿宋" w:eastAsia="仿宋" w:cs="仿宋"/>
                <w:sz w:val="24"/>
                <w:szCs w:val="24"/>
              </w:rPr>
              <w:t>偏离</w:t>
            </w:r>
          </w:p>
        </w:tc>
        <w:tc>
          <w:tcPr>
            <w:tcW w:w="1566" w:type="dxa"/>
            <w:tcBorders>
              <w:top w:val="single" w:color="auto" w:sz="4" w:space="0"/>
              <w:left w:val="single" w:color="auto" w:sz="4" w:space="0"/>
              <w:bottom w:val="single" w:color="auto" w:sz="4" w:space="0"/>
              <w:right w:val="single" w:color="auto" w:sz="4" w:space="0"/>
            </w:tcBorders>
            <w:noWrap w:val="0"/>
            <w:vAlign w:val="center"/>
          </w:tcPr>
          <w:p w14:paraId="0C744574">
            <w:pPr>
              <w:autoSpaceDE w:val="0"/>
              <w:autoSpaceDN w:val="0"/>
              <w:spacing w:line="360" w:lineRule="auto"/>
              <w:ind w:right="-149" w:firstLine="480"/>
              <w:textAlignment w:val="bottom"/>
              <w:rPr>
                <w:rFonts w:hint="eastAsia" w:ascii="仿宋" w:hAnsi="仿宋" w:eastAsia="仿宋" w:cs="仿宋"/>
                <w:sz w:val="24"/>
                <w:szCs w:val="24"/>
              </w:rPr>
            </w:pPr>
            <w:r>
              <w:rPr>
                <w:rFonts w:hint="eastAsia" w:ascii="仿宋" w:hAnsi="仿宋" w:eastAsia="仿宋" w:cs="仿宋"/>
                <w:sz w:val="24"/>
                <w:szCs w:val="24"/>
              </w:rPr>
              <w:t>偏离说明</w:t>
            </w:r>
          </w:p>
        </w:tc>
      </w:tr>
      <w:tr w14:paraId="177BF3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13D63235">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223D5D2D">
            <w:pPr>
              <w:autoSpaceDE w:val="0"/>
              <w:autoSpaceDN w:val="0"/>
              <w:spacing w:line="360" w:lineRule="auto"/>
              <w:ind w:right="893" w:firstLine="480"/>
              <w:textAlignment w:val="bottom"/>
              <w:rPr>
                <w:rFonts w:hint="eastAsia" w:ascii="仿宋" w:hAnsi="仿宋" w:eastAsia="仿宋" w:cs="仿宋"/>
                <w:sz w:val="24"/>
                <w:szCs w:val="24"/>
              </w:rPr>
            </w:pPr>
          </w:p>
          <w:p w14:paraId="1E8AB0EB">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40C4B776">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5E5176DF">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38D193EC">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1BA9AC05">
            <w:pPr>
              <w:autoSpaceDE w:val="0"/>
              <w:autoSpaceDN w:val="0"/>
              <w:spacing w:line="360" w:lineRule="auto"/>
              <w:ind w:right="893" w:firstLine="480"/>
              <w:textAlignment w:val="bottom"/>
              <w:rPr>
                <w:rFonts w:hint="eastAsia" w:ascii="仿宋" w:hAnsi="仿宋" w:eastAsia="仿宋" w:cs="仿宋"/>
                <w:sz w:val="24"/>
                <w:szCs w:val="24"/>
              </w:rPr>
            </w:pPr>
          </w:p>
        </w:tc>
      </w:tr>
      <w:tr w14:paraId="620615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6ADE4B9E">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38085628">
            <w:pPr>
              <w:autoSpaceDE w:val="0"/>
              <w:autoSpaceDN w:val="0"/>
              <w:spacing w:line="360" w:lineRule="auto"/>
              <w:ind w:right="893" w:firstLine="480"/>
              <w:textAlignment w:val="bottom"/>
              <w:rPr>
                <w:rFonts w:hint="eastAsia" w:ascii="仿宋" w:hAnsi="仿宋" w:eastAsia="仿宋" w:cs="仿宋"/>
                <w:sz w:val="24"/>
                <w:szCs w:val="24"/>
              </w:rPr>
            </w:pPr>
          </w:p>
          <w:p w14:paraId="2F722EA0">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4DC543C9">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3A59A74">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4C16E374">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69892D1D">
            <w:pPr>
              <w:autoSpaceDE w:val="0"/>
              <w:autoSpaceDN w:val="0"/>
              <w:spacing w:line="360" w:lineRule="auto"/>
              <w:ind w:right="893" w:firstLine="480"/>
              <w:textAlignment w:val="bottom"/>
              <w:rPr>
                <w:rFonts w:hint="eastAsia" w:ascii="仿宋" w:hAnsi="仿宋" w:eastAsia="仿宋" w:cs="仿宋"/>
                <w:sz w:val="24"/>
                <w:szCs w:val="24"/>
              </w:rPr>
            </w:pPr>
          </w:p>
        </w:tc>
      </w:tr>
      <w:tr w14:paraId="37C369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045DC91D">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5843BB2B">
            <w:pPr>
              <w:autoSpaceDE w:val="0"/>
              <w:autoSpaceDN w:val="0"/>
              <w:spacing w:line="360" w:lineRule="auto"/>
              <w:ind w:right="893" w:firstLine="480"/>
              <w:textAlignment w:val="bottom"/>
              <w:rPr>
                <w:rFonts w:hint="eastAsia" w:ascii="仿宋" w:hAnsi="仿宋" w:eastAsia="仿宋" w:cs="仿宋"/>
                <w:sz w:val="24"/>
                <w:szCs w:val="24"/>
              </w:rPr>
            </w:pPr>
          </w:p>
          <w:p w14:paraId="2AD2BB35">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4C9A0516">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706EA75">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443862BE">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4354CA54">
            <w:pPr>
              <w:autoSpaceDE w:val="0"/>
              <w:autoSpaceDN w:val="0"/>
              <w:spacing w:line="360" w:lineRule="auto"/>
              <w:ind w:right="893" w:firstLine="480"/>
              <w:textAlignment w:val="bottom"/>
              <w:rPr>
                <w:rFonts w:hint="eastAsia" w:ascii="仿宋" w:hAnsi="仿宋" w:eastAsia="仿宋" w:cs="仿宋"/>
                <w:sz w:val="24"/>
                <w:szCs w:val="24"/>
              </w:rPr>
            </w:pPr>
          </w:p>
        </w:tc>
      </w:tr>
      <w:tr w14:paraId="1E8D2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4204A024">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217D1B39">
            <w:pPr>
              <w:autoSpaceDE w:val="0"/>
              <w:autoSpaceDN w:val="0"/>
              <w:spacing w:line="360" w:lineRule="auto"/>
              <w:ind w:right="893" w:firstLine="480"/>
              <w:textAlignment w:val="bottom"/>
              <w:rPr>
                <w:rFonts w:hint="eastAsia" w:ascii="仿宋" w:hAnsi="仿宋" w:eastAsia="仿宋" w:cs="仿宋"/>
                <w:sz w:val="24"/>
                <w:szCs w:val="24"/>
              </w:rPr>
            </w:pPr>
          </w:p>
          <w:p w14:paraId="28CB3E00">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0DA905BC">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4529DE26">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0320E693">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0349CCA6">
            <w:pPr>
              <w:autoSpaceDE w:val="0"/>
              <w:autoSpaceDN w:val="0"/>
              <w:spacing w:line="360" w:lineRule="auto"/>
              <w:ind w:right="893" w:firstLine="480"/>
              <w:textAlignment w:val="bottom"/>
              <w:rPr>
                <w:rFonts w:hint="eastAsia" w:ascii="仿宋" w:hAnsi="仿宋" w:eastAsia="仿宋" w:cs="仿宋"/>
                <w:sz w:val="24"/>
                <w:szCs w:val="24"/>
              </w:rPr>
            </w:pPr>
          </w:p>
        </w:tc>
      </w:tr>
      <w:tr w14:paraId="211116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1F6515CF">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611EC976">
            <w:pPr>
              <w:autoSpaceDE w:val="0"/>
              <w:autoSpaceDN w:val="0"/>
              <w:spacing w:line="360" w:lineRule="auto"/>
              <w:ind w:right="893" w:firstLine="480"/>
              <w:textAlignment w:val="bottom"/>
              <w:rPr>
                <w:rFonts w:hint="eastAsia" w:ascii="仿宋" w:hAnsi="仿宋" w:eastAsia="仿宋" w:cs="仿宋"/>
                <w:sz w:val="24"/>
                <w:szCs w:val="24"/>
              </w:rPr>
            </w:pPr>
          </w:p>
          <w:p w14:paraId="0DDD163B">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5741DDFE">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6B47E25D">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647CCD56">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74B41817">
            <w:pPr>
              <w:autoSpaceDE w:val="0"/>
              <w:autoSpaceDN w:val="0"/>
              <w:spacing w:line="360" w:lineRule="auto"/>
              <w:ind w:right="893" w:firstLine="480"/>
              <w:textAlignment w:val="bottom"/>
              <w:rPr>
                <w:rFonts w:hint="eastAsia" w:ascii="仿宋" w:hAnsi="仿宋" w:eastAsia="仿宋" w:cs="仿宋"/>
                <w:sz w:val="24"/>
                <w:szCs w:val="24"/>
              </w:rPr>
            </w:pPr>
          </w:p>
        </w:tc>
      </w:tr>
      <w:tr w14:paraId="2401AA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18" w:type="dxa"/>
            <w:tcBorders>
              <w:top w:val="single" w:color="auto" w:sz="4" w:space="0"/>
              <w:left w:val="single" w:color="auto" w:sz="4" w:space="0"/>
              <w:bottom w:val="single" w:color="auto" w:sz="4" w:space="0"/>
              <w:right w:val="single" w:color="auto" w:sz="4" w:space="0"/>
            </w:tcBorders>
            <w:noWrap w:val="0"/>
            <w:vAlign w:val="center"/>
          </w:tcPr>
          <w:p w14:paraId="2F75DCBA">
            <w:pPr>
              <w:autoSpaceDE w:val="0"/>
              <w:autoSpaceDN w:val="0"/>
              <w:spacing w:line="360" w:lineRule="auto"/>
              <w:ind w:right="893" w:firstLine="480"/>
              <w:textAlignment w:val="bottom"/>
              <w:rPr>
                <w:rFonts w:hint="eastAsia" w:ascii="仿宋" w:hAnsi="仿宋" w:eastAsia="仿宋" w:cs="仿宋"/>
                <w:sz w:val="24"/>
                <w:szCs w:val="24"/>
              </w:rPr>
            </w:pPr>
          </w:p>
        </w:tc>
        <w:tc>
          <w:tcPr>
            <w:tcW w:w="1772" w:type="dxa"/>
            <w:tcBorders>
              <w:top w:val="single" w:color="auto" w:sz="4" w:space="0"/>
              <w:left w:val="single" w:color="auto" w:sz="4" w:space="0"/>
              <w:bottom w:val="single" w:color="auto" w:sz="4" w:space="0"/>
              <w:right w:val="single" w:color="auto" w:sz="4" w:space="0"/>
            </w:tcBorders>
            <w:noWrap w:val="0"/>
            <w:vAlign w:val="center"/>
          </w:tcPr>
          <w:p w14:paraId="491C1BCE">
            <w:pPr>
              <w:autoSpaceDE w:val="0"/>
              <w:autoSpaceDN w:val="0"/>
              <w:spacing w:line="360" w:lineRule="auto"/>
              <w:ind w:right="893" w:firstLine="480"/>
              <w:textAlignment w:val="bottom"/>
              <w:rPr>
                <w:rFonts w:hint="eastAsia" w:ascii="仿宋" w:hAnsi="仿宋" w:eastAsia="仿宋" w:cs="仿宋"/>
                <w:sz w:val="24"/>
                <w:szCs w:val="24"/>
              </w:rPr>
            </w:pPr>
          </w:p>
          <w:p w14:paraId="5565172D">
            <w:pPr>
              <w:autoSpaceDE w:val="0"/>
              <w:autoSpaceDN w:val="0"/>
              <w:spacing w:line="360" w:lineRule="auto"/>
              <w:ind w:right="893" w:firstLine="480"/>
              <w:textAlignment w:val="bottom"/>
              <w:rPr>
                <w:rFonts w:hint="eastAsia" w:ascii="仿宋" w:hAnsi="仿宋" w:eastAsia="仿宋" w:cs="仿宋"/>
                <w:sz w:val="24"/>
                <w:szCs w:val="24"/>
              </w:rPr>
            </w:pPr>
          </w:p>
        </w:tc>
        <w:tc>
          <w:tcPr>
            <w:tcW w:w="1572" w:type="dxa"/>
            <w:tcBorders>
              <w:top w:val="single" w:color="auto" w:sz="4" w:space="0"/>
              <w:left w:val="single" w:color="auto" w:sz="4" w:space="0"/>
              <w:bottom w:val="single" w:color="auto" w:sz="4" w:space="0"/>
              <w:right w:val="single" w:color="auto" w:sz="4" w:space="0"/>
            </w:tcBorders>
            <w:noWrap w:val="0"/>
            <w:vAlign w:val="center"/>
          </w:tcPr>
          <w:p w14:paraId="60366A49">
            <w:pPr>
              <w:autoSpaceDE w:val="0"/>
              <w:autoSpaceDN w:val="0"/>
              <w:spacing w:line="360" w:lineRule="auto"/>
              <w:ind w:right="893" w:firstLine="480"/>
              <w:textAlignment w:val="bottom"/>
              <w:rPr>
                <w:rFonts w:hint="eastAsia" w:ascii="仿宋" w:hAnsi="仿宋" w:eastAsia="仿宋" w:cs="仿宋"/>
                <w:sz w:val="24"/>
                <w:szCs w:val="24"/>
              </w:rPr>
            </w:pPr>
          </w:p>
        </w:tc>
        <w:tc>
          <w:tcPr>
            <w:tcW w:w="1906" w:type="dxa"/>
            <w:tcBorders>
              <w:top w:val="single" w:color="auto" w:sz="4" w:space="0"/>
              <w:left w:val="single" w:color="auto" w:sz="4" w:space="0"/>
              <w:bottom w:val="single" w:color="auto" w:sz="4" w:space="0"/>
              <w:right w:val="single" w:color="auto" w:sz="4" w:space="0"/>
            </w:tcBorders>
            <w:noWrap w:val="0"/>
            <w:vAlign w:val="center"/>
          </w:tcPr>
          <w:p w14:paraId="76932627">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403326C7">
            <w:pPr>
              <w:autoSpaceDE w:val="0"/>
              <w:autoSpaceDN w:val="0"/>
              <w:spacing w:line="360" w:lineRule="auto"/>
              <w:ind w:right="893" w:firstLine="480"/>
              <w:textAlignment w:val="bottom"/>
              <w:rPr>
                <w:rFonts w:hint="eastAsia" w:ascii="仿宋" w:hAnsi="仿宋" w:eastAsia="仿宋" w:cs="仿宋"/>
                <w:sz w:val="24"/>
                <w:szCs w:val="24"/>
              </w:rPr>
            </w:pPr>
          </w:p>
        </w:tc>
        <w:tc>
          <w:tcPr>
            <w:tcW w:w="1566" w:type="dxa"/>
            <w:tcBorders>
              <w:top w:val="single" w:color="auto" w:sz="4" w:space="0"/>
              <w:left w:val="single" w:color="auto" w:sz="4" w:space="0"/>
              <w:bottom w:val="single" w:color="auto" w:sz="4" w:space="0"/>
              <w:right w:val="single" w:color="auto" w:sz="4" w:space="0"/>
            </w:tcBorders>
            <w:noWrap w:val="0"/>
            <w:vAlign w:val="center"/>
          </w:tcPr>
          <w:p w14:paraId="7F4C819E">
            <w:pPr>
              <w:autoSpaceDE w:val="0"/>
              <w:autoSpaceDN w:val="0"/>
              <w:spacing w:line="360" w:lineRule="auto"/>
              <w:ind w:right="893" w:firstLine="480"/>
              <w:textAlignment w:val="bottom"/>
              <w:rPr>
                <w:rFonts w:hint="eastAsia" w:ascii="仿宋" w:hAnsi="仿宋" w:eastAsia="仿宋" w:cs="仿宋"/>
                <w:sz w:val="24"/>
                <w:szCs w:val="24"/>
              </w:rPr>
            </w:pPr>
          </w:p>
        </w:tc>
      </w:tr>
    </w:tbl>
    <w:p w14:paraId="38F1526B">
      <w:pPr>
        <w:autoSpaceDE w:val="0"/>
        <w:autoSpaceDN w:val="0"/>
        <w:spacing w:line="360" w:lineRule="auto"/>
        <w:ind w:right="-136" w:firstLine="480"/>
        <w:textAlignment w:val="bottom"/>
        <w:rPr>
          <w:rFonts w:hint="eastAsia" w:ascii="仿宋" w:hAnsi="仿宋" w:eastAsia="仿宋" w:cs="仿宋"/>
          <w:sz w:val="24"/>
          <w:szCs w:val="24"/>
        </w:rPr>
      </w:pPr>
      <w:r>
        <w:rPr>
          <w:rFonts w:hint="eastAsia" w:ascii="仿宋" w:hAnsi="仿宋" w:eastAsia="仿宋" w:cs="仿宋"/>
          <w:sz w:val="24"/>
          <w:szCs w:val="24"/>
        </w:rPr>
        <w:t>供应商授权代表签字： _____________</w:t>
      </w:r>
    </w:p>
    <w:p w14:paraId="0E5359BA">
      <w:pPr>
        <w:autoSpaceDE w:val="0"/>
        <w:autoSpaceDN w:val="0"/>
        <w:spacing w:line="360" w:lineRule="auto"/>
        <w:ind w:right="-136" w:firstLine="480"/>
        <w:textAlignment w:val="bottom"/>
        <w:rPr>
          <w:rFonts w:hint="eastAsia" w:ascii="仿宋" w:hAnsi="仿宋" w:eastAsia="仿宋" w:cs="仿宋"/>
          <w:sz w:val="24"/>
          <w:szCs w:val="24"/>
        </w:rPr>
      </w:pPr>
      <w:r>
        <w:rPr>
          <w:rFonts w:hint="eastAsia" w:ascii="仿宋" w:hAnsi="仿宋" w:eastAsia="仿宋" w:cs="仿宋"/>
          <w:sz w:val="24"/>
          <w:szCs w:val="24"/>
        </w:rPr>
        <w:t>供应商盖章：</w:t>
      </w:r>
      <w:r>
        <w:rPr>
          <w:rFonts w:hint="eastAsia" w:ascii="仿宋" w:hAnsi="仿宋" w:eastAsia="仿宋" w:cs="仿宋"/>
          <w:sz w:val="24"/>
          <w:szCs w:val="24"/>
          <w:u w:val="single"/>
        </w:rPr>
        <w:t xml:space="preserve">               </w:t>
      </w:r>
    </w:p>
    <w:p w14:paraId="091065F8">
      <w:pPr>
        <w:autoSpaceDE w:val="0"/>
        <w:autoSpaceDN w:val="0"/>
        <w:spacing w:line="360" w:lineRule="auto"/>
        <w:ind w:right="-136" w:firstLine="480"/>
        <w:textAlignment w:val="bottom"/>
        <w:rPr>
          <w:rFonts w:hint="eastAsia" w:ascii="仿宋" w:hAnsi="仿宋" w:eastAsia="仿宋" w:cs="仿宋"/>
          <w:sz w:val="24"/>
          <w:szCs w:val="24"/>
        </w:rPr>
      </w:pPr>
      <w:r>
        <w:rPr>
          <w:rFonts w:hint="eastAsia" w:ascii="仿宋" w:hAnsi="仿宋" w:eastAsia="仿宋" w:cs="仿宋"/>
          <w:sz w:val="24"/>
          <w:szCs w:val="24"/>
        </w:rPr>
        <w:t>日期：</w:t>
      </w:r>
      <w:r>
        <w:rPr>
          <w:rFonts w:hint="eastAsia" w:ascii="仿宋" w:hAnsi="仿宋" w:eastAsia="仿宋" w:cs="仿宋"/>
          <w:sz w:val="24"/>
          <w:szCs w:val="24"/>
          <w:u w:val="single"/>
        </w:rPr>
        <w:t xml:space="preserve">                   </w:t>
      </w:r>
    </w:p>
    <w:p w14:paraId="37B6AC1A">
      <w:pPr>
        <w:autoSpaceDE w:val="0"/>
        <w:autoSpaceDN w:val="0"/>
        <w:spacing w:line="360" w:lineRule="auto"/>
        <w:ind w:right="-136" w:firstLine="480"/>
        <w:textAlignment w:val="bottom"/>
        <w:rPr>
          <w:rFonts w:hint="eastAsia" w:ascii="仿宋" w:hAnsi="仿宋" w:eastAsia="仿宋" w:cs="仿宋"/>
          <w:sz w:val="24"/>
          <w:szCs w:val="24"/>
        </w:rPr>
      </w:pPr>
      <w:r>
        <w:rPr>
          <w:rFonts w:hint="eastAsia" w:ascii="仿宋" w:hAnsi="仿宋" w:eastAsia="仿宋" w:cs="仿宋"/>
          <w:sz w:val="24"/>
          <w:szCs w:val="24"/>
        </w:rPr>
        <w:t>注：</w:t>
      </w:r>
    </w:p>
    <w:p w14:paraId="4B809D37">
      <w:pPr>
        <w:autoSpaceDE w:val="0"/>
        <w:autoSpaceDN w:val="0"/>
        <w:spacing w:line="360" w:lineRule="auto"/>
        <w:ind w:right="-136" w:firstLine="480"/>
        <w:textAlignment w:val="bottom"/>
        <w:rPr>
          <w:rFonts w:hint="eastAsia" w:ascii="仿宋" w:hAnsi="仿宋" w:eastAsia="仿宋" w:cs="仿宋"/>
          <w:sz w:val="24"/>
          <w:szCs w:val="24"/>
        </w:rPr>
      </w:pPr>
      <w:r>
        <w:rPr>
          <w:rFonts w:hint="eastAsia" w:ascii="仿宋" w:hAnsi="仿宋" w:eastAsia="仿宋" w:cs="仿宋"/>
          <w:sz w:val="24"/>
          <w:szCs w:val="24"/>
        </w:rPr>
        <w:t>1、对竞争性磋商文件有任何偏离应列明“正偏离”或“负偏离”。</w:t>
      </w:r>
    </w:p>
    <w:p w14:paraId="7500F4D5">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2、对竞争性磋商文件无偏离应标明“无偏离。</w:t>
      </w:r>
    </w:p>
    <w:p w14:paraId="430957CD">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3、此表格经法人授权代表签字方有效。</w:t>
      </w:r>
    </w:p>
    <w:p w14:paraId="47E70242">
      <w:pPr>
        <w:pStyle w:val="17"/>
        <w:spacing w:line="360" w:lineRule="auto"/>
        <w:ind w:firstLine="1446" w:firstLineChars="600"/>
        <w:rPr>
          <w:rFonts w:hint="eastAsia" w:ascii="仿宋" w:hAnsi="仿宋" w:eastAsia="仿宋" w:cs="仿宋"/>
          <w:b/>
          <w:sz w:val="24"/>
          <w:szCs w:val="24"/>
        </w:rPr>
      </w:pPr>
    </w:p>
    <w:p w14:paraId="34AE6787">
      <w:pPr>
        <w:pStyle w:val="17"/>
        <w:spacing w:line="360" w:lineRule="auto"/>
        <w:rPr>
          <w:rFonts w:hint="eastAsia" w:ascii="仿宋" w:hAnsi="仿宋" w:eastAsia="仿宋" w:cs="仿宋"/>
          <w:b/>
          <w:sz w:val="24"/>
          <w:szCs w:val="24"/>
        </w:rPr>
      </w:pPr>
    </w:p>
    <w:p w14:paraId="18542A19">
      <w:pPr>
        <w:spacing w:line="360" w:lineRule="auto"/>
        <w:ind w:firstLine="482"/>
        <w:jc w:val="center"/>
        <w:rPr>
          <w:rFonts w:hint="eastAsia" w:ascii="仿宋" w:hAnsi="仿宋" w:eastAsia="仿宋" w:cs="仿宋"/>
          <w:b/>
          <w:sz w:val="24"/>
          <w:szCs w:val="24"/>
        </w:rPr>
      </w:pPr>
    </w:p>
    <w:p w14:paraId="60DEFE4A">
      <w:pPr>
        <w:spacing w:line="360" w:lineRule="auto"/>
        <w:rPr>
          <w:rFonts w:hint="eastAsia" w:ascii="仿宋" w:hAnsi="仿宋" w:eastAsia="仿宋" w:cs="仿宋"/>
          <w:b/>
          <w:color w:val="000000"/>
          <w:sz w:val="24"/>
          <w:szCs w:val="24"/>
        </w:rPr>
      </w:pPr>
    </w:p>
    <w:p w14:paraId="43C629CC">
      <w:pPr>
        <w:spacing w:line="360" w:lineRule="auto"/>
        <w:rPr>
          <w:rFonts w:hint="eastAsia" w:ascii="仿宋" w:hAnsi="仿宋" w:eastAsia="仿宋" w:cs="仿宋"/>
          <w:sz w:val="24"/>
          <w:szCs w:val="24"/>
        </w:rPr>
      </w:pPr>
      <w:r>
        <w:rPr>
          <w:rFonts w:hint="eastAsia" w:ascii="仿宋" w:hAnsi="仿宋" w:eastAsia="仿宋" w:cs="仿宋"/>
          <w:sz w:val="24"/>
          <w:szCs w:val="24"/>
        </w:rPr>
        <w:t xml:space="preserve">                          </w:t>
      </w:r>
    </w:p>
    <w:p w14:paraId="099E0734">
      <w:pPr>
        <w:rPr>
          <w:rFonts w:hint="eastAsia" w:ascii="仿宋" w:hAnsi="仿宋" w:eastAsia="仿宋" w:cs="仿宋"/>
          <w:sz w:val="24"/>
          <w:szCs w:val="24"/>
        </w:rPr>
      </w:pPr>
      <w:r>
        <w:rPr>
          <w:rFonts w:hint="eastAsia" w:ascii="仿宋" w:hAnsi="仿宋" w:eastAsia="仿宋" w:cs="仿宋"/>
          <w:sz w:val="24"/>
          <w:szCs w:val="24"/>
        </w:rPr>
        <w:br w:type="page"/>
      </w:r>
    </w:p>
    <w:p w14:paraId="2AB7F201">
      <w:pPr>
        <w:numPr>
          <w:ilvl w:val="0"/>
          <w:numId w:val="0"/>
        </w:numPr>
        <w:spacing w:line="36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十、供应商情况表</w:t>
      </w:r>
    </w:p>
    <w:tbl>
      <w:tblPr>
        <w:tblStyle w:val="37"/>
        <w:tblW w:w="9401" w:type="dxa"/>
        <w:tblInd w:w="0" w:type="dxa"/>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1677"/>
        <w:gridCol w:w="1060"/>
        <w:gridCol w:w="1362"/>
        <w:gridCol w:w="1370"/>
        <w:gridCol w:w="1458"/>
        <w:gridCol w:w="175"/>
        <w:gridCol w:w="1107"/>
        <w:gridCol w:w="1192"/>
      </w:tblGrid>
      <w:tr w14:paraId="5F6B6EE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top w:val="single" w:color="auto" w:sz="4" w:space="0"/>
              <w:left w:val="single" w:color="auto" w:sz="4" w:space="0"/>
            </w:tcBorders>
            <w:noWrap w:val="0"/>
            <w:vAlign w:val="center"/>
          </w:tcPr>
          <w:p w14:paraId="40637B72">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供应商名称</w:t>
            </w:r>
          </w:p>
        </w:tc>
        <w:tc>
          <w:tcPr>
            <w:tcW w:w="7724" w:type="dxa"/>
            <w:gridSpan w:val="7"/>
            <w:tcBorders>
              <w:top w:val="single" w:color="auto" w:sz="4" w:space="0"/>
              <w:right w:val="single" w:color="auto" w:sz="4" w:space="0"/>
            </w:tcBorders>
            <w:noWrap w:val="0"/>
            <w:vAlign w:val="center"/>
          </w:tcPr>
          <w:p w14:paraId="71AC7F63">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r>
      <w:tr w14:paraId="59151F4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6787FAA6">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注册地址</w:t>
            </w:r>
          </w:p>
        </w:tc>
        <w:tc>
          <w:tcPr>
            <w:tcW w:w="3792" w:type="dxa"/>
            <w:gridSpan w:val="3"/>
            <w:noWrap w:val="0"/>
            <w:vAlign w:val="center"/>
          </w:tcPr>
          <w:p w14:paraId="16AD34D0">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458" w:type="dxa"/>
            <w:noWrap w:val="0"/>
            <w:vAlign w:val="center"/>
          </w:tcPr>
          <w:p w14:paraId="6490E1A4">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邮政编码</w:t>
            </w:r>
          </w:p>
        </w:tc>
        <w:tc>
          <w:tcPr>
            <w:tcW w:w="2474" w:type="dxa"/>
            <w:gridSpan w:val="3"/>
            <w:tcBorders>
              <w:right w:val="single" w:color="auto" w:sz="4" w:space="0"/>
            </w:tcBorders>
            <w:noWrap w:val="0"/>
            <w:vAlign w:val="center"/>
          </w:tcPr>
          <w:p w14:paraId="1D0F6622">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r>
      <w:tr w14:paraId="06B178E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vMerge w:val="restart"/>
            <w:tcBorders>
              <w:left w:val="single" w:color="auto" w:sz="4" w:space="0"/>
            </w:tcBorders>
            <w:noWrap w:val="0"/>
            <w:vAlign w:val="center"/>
          </w:tcPr>
          <w:p w14:paraId="19529048">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联系方式</w:t>
            </w:r>
          </w:p>
        </w:tc>
        <w:tc>
          <w:tcPr>
            <w:tcW w:w="1060" w:type="dxa"/>
            <w:noWrap w:val="0"/>
            <w:vAlign w:val="center"/>
          </w:tcPr>
          <w:p w14:paraId="136A6964">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联系人</w:t>
            </w:r>
          </w:p>
        </w:tc>
        <w:tc>
          <w:tcPr>
            <w:tcW w:w="2732" w:type="dxa"/>
            <w:gridSpan w:val="2"/>
            <w:noWrap w:val="0"/>
            <w:vAlign w:val="center"/>
          </w:tcPr>
          <w:p w14:paraId="307DD63B">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458" w:type="dxa"/>
            <w:noWrap w:val="0"/>
            <w:vAlign w:val="center"/>
          </w:tcPr>
          <w:p w14:paraId="6B5E7A17">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电话</w:t>
            </w:r>
          </w:p>
        </w:tc>
        <w:tc>
          <w:tcPr>
            <w:tcW w:w="2474" w:type="dxa"/>
            <w:gridSpan w:val="3"/>
            <w:tcBorders>
              <w:right w:val="single" w:color="auto" w:sz="4" w:space="0"/>
            </w:tcBorders>
            <w:noWrap w:val="0"/>
            <w:vAlign w:val="center"/>
          </w:tcPr>
          <w:p w14:paraId="1C494DBF">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r>
      <w:tr w14:paraId="3C688DD0">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8" w:hRule="atLeast"/>
        </w:trPr>
        <w:tc>
          <w:tcPr>
            <w:tcW w:w="1677" w:type="dxa"/>
            <w:vMerge w:val="continue"/>
            <w:tcBorders>
              <w:left w:val="single" w:color="auto" w:sz="4" w:space="0"/>
            </w:tcBorders>
            <w:noWrap w:val="0"/>
            <w:vAlign w:val="center"/>
          </w:tcPr>
          <w:p w14:paraId="79C20809">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060" w:type="dxa"/>
            <w:noWrap w:val="0"/>
            <w:vAlign w:val="center"/>
          </w:tcPr>
          <w:p w14:paraId="7D48CD66">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传真</w:t>
            </w:r>
          </w:p>
        </w:tc>
        <w:tc>
          <w:tcPr>
            <w:tcW w:w="2732" w:type="dxa"/>
            <w:gridSpan w:val="2"/>
            <w:noWrap w:val="0"/>
            <w:vAlign w:val="center"/>
          </w:tcPr>
          <w:p w14:paraId="7E703B2D">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458" w:type="dxa"/>
            <w:noWrap w:val="0"/>
            <w:vAlign w:val="center"/>
          </w:tcPr>
          <w:p w14:paraId="2EE02F08">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网址</w:t>
            </w:r>
          </w:p>
        </w:tc>
        <w:tc>
          <w:tcPr>
            <w:tcW w:w="2474" w:type="dxa"/>
            <w:gridSpan w:val="3"/>
            <w:tcBorders>
              <w:right w:val="single" w:color="auto" w:sz="4" w:space="0"/>
            </w:tcBorders>
            <w:noWrap w:val="0"/>
            <w:vAlign w:val="center"/>
          </w:tcPr>
          <w:p w14:paraId="36B783B1">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r>
      <w:tr w14:paraId="76EBC0D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63C86D76">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组织结构</w:t>
            </w:r>
          </w:p>
        </w:tc>
        <w:tc>
          <w:tcPr>
            <w:tcW w:w="7724" w:type="dxa"/>
            <w:gridSpan w:val="7"/>
            <w:tcBorders>
              <w:right w:val="single" w:color="auto" w:sz="4" w:space="0"/>
            </w:tcBorders>
            <w:noWrap w:val="0"/>
            <w:vAlign w:val="center"/>
          </w:tcPr>
          <w:p w14:paraId="58EA3F71">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r>
      <w:tr w14:paraId="1FCF437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62" w:hRule="atLeast"/>
        </w:trPr>
        <w:tc>
          <w:tcPr>
            <w:tcW w:w="1677" w:type="dxa"/>
            <w:tcBorders>
              <w:left w:val="single" w:color="auto" w:sz="4" w:space="0"/>
            </w:tcBorders>
            <w:noWrap w:val="0"/>
            <w:vAlign w:val="center"/>
          </w:tcPr>
          <w:p w14:paraId="71D87B6E">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法定代表人</w:t>
            </w:r>
          </w:p>
        </w:tc>
        <w:tc>
          <w:tcPr>
            <w:tcW w:w="1060" w:type="dxa"/>
            <w:noWrap w:val="0"/>
            <w:vAlign w:val="center"/>
          </w:tcPr>
          <w:p w14:paraId="0A5ED0A6">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姓名</w:t>
            </w:r>
          </w:p>
        </w:tc>
        <w:tc>
          <w:tcPr>
            <w:tcW w:w="1362" w:type="dxa"/>
            <w:noWrap w:val="0"/>
            <w:vAlign w:val="center"/>
          </w:tcPr>
          <w:p w14:paraId="4DEAFA93">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noWrap w:val="0"/>
            <w:vAlign w:val="center"/>
          </w:tcPr>
          <w:p w14:paraId="7F2A3049">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技术职称</w:t>
            </w:r>
          </w:p>
        </w:tc>
        <w:tc>
          <w:tcPr>
            <w:tcW w:w="1458" w:type="dxa"/>
            <w:noWrap w:val="0"/>
            <w:vAlign w:val="center"/>
          </w:tcPr>
          <w:p w14:paraId="2DC4D85F">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282" w:type="dxa"/>
            <w:gridSpan w:val="2"/>
            <w:noWrap w:val="0"/>
            <w:vAlign w:val="center"/>
          </w:tcPr>
          <w:p w14:paraId="2A4E2398">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电话</w:t>
            </w:r>
          </w:p>
        </w:tc>
        <w:tc>
          <w:tcPr>
            <w:tcW w:w="1192" w:type="dxa"/>
            <w:tcBorders>
              <w:right w:val="single" w:color="auto" w:sz="4" w:space="0"/>
            </w:tcBorders>
            <w:noWrap w:val="0"/>
            <w:vAlign w:val="center"/>
          </w:tcPr>
          <w:p w14:paraId="38026DE6">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4D86E0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trHeight w:val="442" w:hRule="atLeast"/>
        </w:trPr>
        <w:tc>
          <w:tcPr>
            <w:tcW w:w="1677" w:type="dxa"/>
            <w:tcBorders>
              <w:left w:val="single" w:color="auto" w:sz="4" w:space="0"/>
            </w:tcBorders>
            <w:noWrap w:val="0"/>
            <w:vAlign w:val="center"/>
          </w:tcPr>
          <w:p w14:paraId="4CE43CEB">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项目负责人</w:t>
            </w:r>
          </w:p>
        </w:tc>
        <w:tc>
          <w:tcPr>
            <w:tcW w:w="1060" w:type="dxa"/>
            <w:noWrap w:val="0"/>
            <w:vAlign w:val="center"/>
          </w:tcPr>
          <w:p w14:paraId="45E01316">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姓名</w:t>
            </w:r>
          </w:p>
        </w:tc>
        <w:tc>
          <w:tcPr>
            <w:tcW w:w="1362" w:type="dxa"/>
            <w:noWrap w:val="0"/>
            <w:vAlign w:val="center"/>
          </w:tcPr>
          <w:p w14:paraId="6FE5F4AD">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noWrap w:val="0"/>
            <w:vAlign w:val="center"/>
          </w:tcPr>
          <w:p w14:paraId="06F7D85C">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技术职称</w:t>
            </w:r>
          </w:p>
        </w:tc>
        <w:tc>
          <w:tcPr>
            <w:tcW w:w="1458" w:type="dxa"/>
            <w:noWrap w:val="0"/>
            <w:vAlign w:val="center"/>
          </w:tcPr>
          <w:p w14:paraId="2387B0B8">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282" w:type="dxa"/>
            <w:gridSpan w:val="2"/>
            <w:noWrap w:val="0"/>
            <w:vAlign w:val="center"/>
          </w:tcPr>
          <w:p w14:paraId="7F82C38A">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电话</w:t>
            </w:r>
          </w:p>
        </w:tc>
        <w:tc>
          <w:tcPr>
            <w:tcW w:w="1192" w:type="dxa"/>
            <w:tcBorders>
              <w:right w:val="single" w:color="auto" w:sz="4" w:space="0"/>
            </w:tcBorders>
            <w:noWrap w:val="0"/>
            <w:vAlign w:val="center"/>
          </w:tcPr>
          <w:p w14:paraId="4E78522C">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4744D8B6">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3F142336">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成立时间</w:t>
            </w:r>
          </w:p>
        </w:tc>
        <w:tc>
          <w:tcPr>
            <w:tcW w:w="2422" w:type="dxa"/>
            <w:gridSpan w:val="2"/>
            <w:tcBorders>
              <w:bottom w:val="single" w:color="auto" w:sz="4" w:space="0"/>
            </w:tcBorders>
            <w:noWrap w:val="0"/>
            <w:vAlign w:val="center"/>
          </w:tcPr>
          <w:p w14:paraId="526E2461">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5302" w:type="dxa"/>
            <w:gridSpan w:val="5"/>
            <w:tcBorders>
              <w:bottom w:val="single" w:color="auto" w:sz="4" w:space="0"/>
              <w:right w:val="single" w:color="auto" w:sz="4" w:space="0"/>
            </w:tcBorders>
            <w:noWrap w:val="0"/>
            <w:vAlign w:val="center"/>
          </w:tcPr>
          <w:p w14:paraId="27D93409">
            <w:pPr>
              <w:autoSpaceDE w:val="0"/>
              <w:autoSpaceDN w:val="0"/>
              <w:adjustRightInd w:val="0"/>
              <w:spacing w:line="400" w:lineRule="exact"/>
              <w:ind w:firstLine="1680" w:firstLineChars="700"/>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员工总人数：</w:t>
            </w:r>
          </w:p>
        </w:tc>
      </w:tr>
      <w:tr w14:paraId="302F4619">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top w:val="single" w:color="auto" w:sz="4" w:space="0"/>
              <w:left w:val="single" w:color="auto" w:sz="4" w:space="0"/>
            </w:tcBorders>
            <w:noWrap w:val="0"/>
            <w:vAlign w:val="center"/>
          </w:tcPr>
          <w:p w14:paraId="33B103CE">
            <w:pPr>
              <w:topLinePunct/>
              <w:spacing w:line="440" w:lineRule="exact"/>
              <w:ind w:firstLine="480"/>
              <w:jc w:val="center"/>
              <w:rPr>
                <w:rFonts w:hint="eastAsia" w:ascii="仿宋" w:hAnsi="仿宋" w:eastAsia="仿宋" w:cs="仿宋"/>
                <w:sz w:val="24"/>
                <w:szCs w:val="24"/>
              </w:rPr>
            </w:pPr>
            <w:r>
              <w:rPr>
                <w:rFonts w:hint="eastAsia" w:ascii="仿宋" w:hAnsi="仿宋" w:eastAsia="仿宋" w:cs="仿宋"/>
                <w:sz w:val="24"/>
                <w:szCs w:val="24"/>
              </w:rPr>
              <w:t>统一社会信用代码</w:t>
            </w:r>
          </w:p>
        </w:tc>
        <w:tc>
          <w:tcPr>
            <w:tcW w:w="2422" w:type="dxa"/>
            <w:gridSpan w:val="2"/>
            <w:tcBorders>
              <w:top w:val="single" w:color="auto" w:sz="4" w:space="0"/>
            </w:tcBorders>
            <w:noWrap w:val="0"/>
            <w:vAlign w:val="center"/>
          </w:tcPr>
          <w:p w14:paraId="38A31DD0">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vMerge w:val="restart"/>
            <w:tcBorders>
              <w:top w:val="single" w:color="auto" w:sz="4" w:space="0"/>
            </w:tcBorders>
            <w:noWrap w:val="0"/>
            <w:vAlign w:val="center"/>
          </w:tcPr>
          <w:p w14:paraId="2024C5BC">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633" w:type="dxa"/>
            <w:gridSpan w:val="2"/>
            <w:tcBorders>
              <w:top w:val="single" w:color="auto" w:sz="4" w:space="0"/>
            </w:tcBorders>
            <w:noWrap w:val="0"/>
            <w:vAlign w:val="center"/>
          </w:tcPr>
          <w:p w14:paraId="3E98221E">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高级职称人员</w:t>
            </w:r>
          </w:p>
        </w:tc>
        <w:tc>
          <w:tcPr>
            <w:tcW w:w="2299" w:type="dxa"/>
            <w:gridSpan w:val="2"/>
            <w:tcBorders>
              <w:top w:val="single" w:color="auto" w:sz="4" w:space="0"/>
              <w:right w:val="single" w:color="auto" w:sz="4" w:space="0"/>
            </w:tcBorders>
            <w:noWrap w:val="0"/>
            <w:vAlign w:val="center"/>
          </w:tcPr>
          <w:p w14:paraId="1AB604C5">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7DBCC167">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tcBorders>
            <w:noWrap w:val="0"/>
            <w:vAlign w:val="center"/>
          </w:tcPr>
          <w:p w14:paraId="23C32948">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注册资金</w:t>
            </w:r>
          </w:p>
        </w:tc>
        <w:tc>
          <w:tcPr>
            <w:tcW w:w="2422" w:type="dxa"/>
            <w:gridSpan w:val="2"/>
            <w:noWrap w:val="0"/>
            <w:vAlign w:val="center"/>
          </w:tcPr>
          <w:p w14:paraId="3F8E90CD">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vMerge w:val="continue"/>
            <w:noWrap w:val="0"/>
            <w:vAlign w:val="center"/>
          </w:tcPr>
          <w:p w14:paraId="0049F406">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633" w:type="dxa"/>
            <w:gridSpan w:val="2"/>
            <w:noWrap w:val="0"/>
            <w:vAlign w:val="center"/>
          </w:tcPr>
          <w:p w14:paraId="214CF4D7">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中级职称人员</w:t>
            </w:r>
          </w:p>
        </w:tc>
        <w:tc>
          <w:tcPr>
            <w:tcW w:w="2299" w:type="dxa"/>
            <w:gridSpan w:val="2"/>
            <w:tcBorders>
              <w:right w:val="single" w:color="auto" w:sz="4" w:space="0"/>
            </w:tcBorders>
            <w:noWrap w:val="0"/>
            <w:vAlign w:val="center"/>
          </w:tcPr>
          <w:p w14:paraId="280DA93D">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48356F42">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62" w:hRule="atLeast"/>
        </w:trPr>
        <w:tc>
          <w:tcPr>
            <w:tcW w:w="1677" w:type="dxa"/>
            <w:tcBorders>
              <w:left w:val="single" w:color="auto" w:sz="4" w:space="0"/>
            </w:tcBorders>
            <w:noWrap w:val="0"/>
            <w:vAlign w:val="center"/>
          </w:tcPr>
          <w:p w14:paraId="33F32794">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开户银行</w:t>
            </w:r>
          </w:p>
        </w:tc>
        <w:tc>
          <w:tcPr>
            <w:tcW w:w="2422" w:type="dxa"/>
            <w:gridSpan w:val="2"/>
            <w:noWrap w:val="0"/>
            <w:vAlign w:val="center"/>
          </w:tcPr>
          <w:p w14:paraId="6BECA06B">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vMerge w:val="continue"/>
            <w:noWrap w:val="0"/>
            <w:vAlign w:val="center"/>
          </w:tcPr>
          <w:p w14:paraId="2D45FDAE">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633" w:type="dxa"/>
            <w:gridSpan w:val="2"/>
            <w:noWrap w:val="0"/>
            <w:vAlign w:val="center"/>
          </w:tcPr>
          <w:p w14:paraId="1F1CF9D9">
            <w:pPr>
              <w:autoSpaceDE w:val="0"/>
              <w:autoSpaceDN w:val="0"/>
              <w:adjustRightInd w:val="0"/>
              <w:spacing w:line="400" w:lineRule="exact"/>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初级职称人员</w:t>
            </w:r>
          </w:p>
        </w:tc>
        <w:tc>
          <w:tcPr>
            <w:tcW w:w="2299" w:type="dxa"/>
            <w:gridSpan w:val="2"/>
            <w:tcBorders>
              <w:right w:val="single" w:color="auto" w:sz="4" w:space="0"/>
            </w:tcBorders>
            <w:noWrap w:val="0"/>
            <w:vAlign w:val="center"/>
          </w:tcPr>
          <w:p w14:paraId="2D27C27A">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48095CA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442" w:hRule="atLeast"/>
        </w:trPr>
        <w:tc>
          <w:tcPr>
            <w:tcW w:w="1677" w:type="dxa"/>
            <w:tcBorders>
              <w:left w:val="single" w:color="auto" w:sz="4" w:space="0"/>
              <w:bottom w:val="single" w:color="auto" w:sz="4" w:space="0"/>
            </w:tcBorders>
            <w:noWrap w:val="0"/>
            <w:vAlign w:val="center"/>
          </w:tcPr>
          <w:p w14:paraId="5747F16D">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账号</w:t>
            </w:r>
          </w:p>
        </w:tc>
        <w:tc>
          <w:tcPr>
            <w:tcW w:w="2422" w:type="dxa"/>
            <w:gridSpan w:val="2"/>
            <w:tcBorders>
              <w:bottom w:val="single" w:color="auto" w:sz="4" w:space="0"/>
            </w:tcBorders>
            <w:noWrap w:val="0"/>
            <w:vAlign w:val="center"/>
          </w:tcPr>
          <w:p w14:paraId="253A3A60">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370" w:type="dxa"/>
            <w:vMerge w:val="continue"/>
            <w:tcBorders>
              <w:bottom w:val="single" w:color="auto" w:sz="4" w:space="0"/>
            </w:tcBorders>
            <w:noWrap w:val="0"/>
            <w:vAlign w:val="center"/>
          </w:tcPr>
          <w:p w14:paraId="5837775D">
            <w:pPr>
              <w:autoSpaceDE w:val="0"/>
              <w:autoSpaceDN w:val="0"/>
              <w:adjustRightInd w:val="0"/>
              <w:spacing w:line="400" w:lineRule="exact"/>
              <w:ind w:firstLine="480"/>
              <w:jc w:val="center"/>
              <w:rPr>
                <w:rFonts w:hint="eastAsia" w:ascii="仿宋" w:hAnsi="仿宋" w:eastAsia="仿宋" w:cs="仿宋"/>
                <w:color w:val="000000"/>
                <w:kern w:val="0"/>
                <w:sz w:val="24"/>
                <w:szCs w:val="24"/>
              </w:rPr>
            </w:pPr>
          </w:p>
        </w:tc>
        <w:tc>
          <w:tcPr>
            <w:tcW w:w="1633" w:type="dxa"/>
            <w:gridSpan w:val="2"/>
            <w:tcBorders>
              <w:bottom w:val="single" w:color="auto" w:sz="4" w:space="0"/>
            </w:tcBorders>
            <w:noWrap w:val="0"/>
            <w:vAlign w:val="center"/>
          </w:tcPr>
          <w:p w14:paraId="3AC0E9B0">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其他</w:t>
            </w:r>
          </w:p>
        </w:tc>
        <w:tc>
          <w:tcPr>
            <w:tcW w:w="2299" w:type="dxa"/>
            <w:gridSpan w:val="2"/>
            <w:tcBorders>
              <w:bottom w:val="single" w:color="auto" w:sz="4" w:space="0"/>
              <w:right w:val="single" w:color="auto" w:sz="4" w:space="0"/>
            </w:tcBorders>
            <w:noWrap w:val="0"/>
            <w:vAlign w:val="center"/>
          </w:tcPr>
          <w:p w14:paraId="054D6EA7">
            <w:pPr>
              <w:autoSpaceDE w:val="0"/>
              <w:autoSpaceDN w:val="0"/>
              <w:adjustRightInd w:val="0"/>
              <w:spacing w:line="400" w:lineRule="exact"/>
              <w:ind w:firstLine="482"/>
              <w:jc w:val="center"/>
              <w:rPr>
                <w:rFonts w:hint="eastAsia" w:ascii="仿宋" w:hAnsi="仿宋" w:eastAsia="仿宋" w:cs="仿宋"/>
                <w:b/>
                <w:bCs/>
                <w:color w:val="000000"/>
                <w:kern w:val="0"/>
                <w:sz w:val="24"/>
                <w:szCs w:val="24"/>
              </w:rPr>
            </w:pPr>
          </w:p>
        </w:tc>
      </w:tr>
      <w:tr w14:paraId="0E96D75F">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419" w:hRule="atLeast"/>
        </w:trPr>
        <w:tc>
          <w:tcPr>
            <w:tcW w:w="1677" w:type="dxa"/>
            <w:tcBorders>
              <w:top w:val="single" w:color="auto" w:sz="4" w:space="0"/>
              <w:left w:val="single" w:color="auto" w:sz="4" w:space="0"/>
            </w:tcBorders>
            <w:noWrap w:val="0"/>
            <w:vAlign w:val="center"/>
          </w:tcPr>
          <w:p w14:paraId="64102D31">
            <w:pPr>
              <w:autoSpaceDE w:val="0"/>
              <w:autoSpaceDN w:val="0"/>
              <w:adjustRightInd w:val="0"/>
              <w:spacing w:line="400" w:lineRule="exact"/>
              <w:rPr>
                <w:rFonts w:hint="eastAsia" w:ascii="仿宋" w:hAnsi="仿宋" w:eastAsia="仿宋" w:cs="仿宋"/>
                <w:color w:val="000000"/>
                <w:kern w:val="0"/>
                <w:sz w:val="24"/>
                <w:szCs w:val="24"/>
              </w:rPr>
            </w:pPr>
            <w:r>
              <w:rPr>
                <w:rFonts w:hint="eastAsia" w:ascii="仿宋" w:hAnsi="仿宋" w:eastAsia="仿宋" w:cs="仿宋"/>
                <w:sz w:val="24"/>
                <w:szCs w:val="24"/>
              </w:rPr>
              <w:t>近二年财务简况</w:t>
            </w:r>
          </w:p>
        </w:tc>
        <w:tc>
          <w:tcPr>
            <w:tcW w:w="7724" w:type="dxa"/>
            <w:gridSpan w:val="7"/>
            <w:tcBorders>
              <w:top w:val="single" w:color="auto" w:sz="4" w:space="0"/>
              <w:right w:val="single" w:color="auto" w:sz="4" w:space="0"/>
            </w:tcBorders>
            <w:noWrap w:val="0"/>
            <w:vAlign w:val="center"/>
          </w:tcPr>
          <w:p w14:paraId="7DD960B1">
            <w:pPr>
              <w:topLinePunct/>
              <w:spacing w:line="440" w:lineRule="exact"/>
              <w:ind w:firstLine="480"/>
              <w:jc w:val="left"/>
              <w:rPr>
                <w:rFonts w:hint="eastAsia" w:ascii="仿宋" w:hAnsi="仿宋" w:eastAsia="仿宋" w:cs="仿宋"/>
                <w:sz w:val="24"/>
                <w:szCs w:val="24"/>
              </w:rPr>
            </w:pP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年度净资产：           营业额：        利润：</w:t>
            </w:r>
          </w:p>
          <w:p w14:paraId="27E11DC6">
            <w:pPr>
              <w:autoSpaceDE w:val="0"/>
              <w:autoSpaceDN w:val="0"/>
              <w:adjustRightInd w:val="0"/>
              <w:spacing w:line="400" w:lineRule="exact"/>
              <w:ind w:firstLine="480"/>
              <w:rPr>
                <w:rFonts w:hint="eastAsia" w:ascii="仿宋" w:hAnsi="仿宋" w:eastAsia="仿宋" w:cs="仿宋"/>
                <w:b/>
                <w:bCs/>
                <w:color w:val="000000"/>
                <w:kern w:val="0"/>
                <w:sz w:val="24"/>
                <w:szCs w:val="24"/>
              </w:rPr>
            </w:pPr>
            <w:r>
              <w:rPr>
                <w:rFonts w:hint="eastAsia" w:ascii="仿宋" w:hAnsi="仿宋" w:eastAsia="仿宋" w:cs="仿宋"/>
                <w:sz w:val="24"/>
                <w:szCs w:val="24"/>
              </w:rPr>
              <w:t>年度净资产：           营业额：         利润：</w:t>
            </w:r>
          </w:p>
        </w:tc>
      </w:tr>
      <w:tr w14:paraId="4308E173">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532" w:hRule="atLeast"/>
        </w:trPr>
        <w:tc>
          <w:tcPr>
            <w:tcW w:w="1677" w:type="dxa"/>
            <w:tcBorders>
              <w:top w:val="single" w:color="auto" w:sz="4" w:space="0"/>
              <w:left w:val="single" w:color="auto" w:sz="4" w:space="0"/>
            </w:tcBorders>
            <w:noWrap w:val="0"/>
            <w:vAlign w:val="center"/>
          </w:tcPr>
          <w:p w14:paraId="3A840F0B">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经营范围</w:t>
            </w:r>
          </w:p>
        </w:tc>
        <w:tc>
          <w:tcPr>
            <w:tcW w:w="7724" w:type="dxa"/>
            <w:gridSpan w:val="7"/>
            <w:tcBorders>
              <w:top w:val="single" w:color="auto" w:sz="4" w:space="0"/>
              <w:right w:val="single" w:color="auto" w:sz="4" w:space="0"/>
            </w:tcBorders>
            <w:noWrap w:val="0"/>
            <w:vAlign w:val="center"/>
          </w:tcPr>
          <w:p w14:paraId="364428BC">
            <w:pPr>
              <w:autoSpaceDE w:val="0"/>
              <w:autoSpaceDN w:val="0"/>
              <w:adjustRightInd w:val="0"/>
              <w:spacing w:line="400" w:lineRule="exact"/>
              <w:ind w:firstLine="482"/>
              <w:rPr>
                <w:rFonts w:hint="eastAsia" w:ascii="仿宋" w:hAnsi="仿宋" w:eastAsia="仿宋" w:cs="仿宋"/>
                <w:b/>
                <w:bCs/>
                <w:color w:val="000000"/>
                <w:kern w:val="0"/>
                <w:sz w:val="24"/>
                <w:szCs w:val="24"/>
              </w:rPr>
            </w:pPr>
          </w:p>
        </w:tc>
      </w:tr>
      <w:tr w14:paraId="4B07D36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1072" w:hRule="atLeast"/>
        </w:trPr>
        <w:tc>
          <w:tcPr>
            <w:tcW w:w="1677" w:type="dxa"/>
            <w:tcBorders>
              <w:left w:val="single" w:color="auto" w:sz="4" w:space="0"/>
              <w:bottom w:val="single" w:color="auto" w:sz="4" w:space="0"/>
            </w:tcBorders>
            <w:noWrap w:val="0"/>
            <w:vAlign w:val="top"/>
          </w:tcPr>
          <w:p w14:paraId="7F9FD39B">
            <w:pPr>
              <w:autoSpaceDE w:val="0"/>
              <w:autoSpaceDN w:val="0"/>
              <w:adjustRightInd w:val="0"/>
              <w:spacing w:line="400" w:lineRule="exact"/>
              <w:ind w:firstLine="480"/>
              <w:jc w:val="center"/>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备注</w:t>
            </w:r>
          </w:p>
        </w:tc>
        <w:tc>
          <w:tcPr>
            <w:tcW w:w="7724" w:type="dxa"/>
            <w:gridSpan w:val="7"/>
            <w:tcBorders>
              <w:bottom w:val="single" w:color="auto" w:sz="4" w:space="0"/>
              <w:right w:val="single" w:color="auto" w:sz="4" w:space="0"/>
            </w:tcBorders>
            <w:noWrap w:val="0"/>
            <w:vAlign w:val="top"/>
          </w:tcPr>
          <w:p w14:paraId="466C8EB8">
            <w:pPr>
              <w:autoSpaceDE w:val="0"/>
              <w:autoSpaceDN w:val="0"/>
              <w:adjustRightInd w:val="0"/>
              <w:spacing w:line="400" w:lineRule="exact"/>
              <w:ind w:firstLine="480"/>
              <w:jc w:val="left"/>
              <w:rPr>
                <w:rFonts w:hint="eastAsia" w:ascii="仿宋" w:hAnsi="仿宋" w:eastAsia="仿宋" w:cs="仿宋"/>
                <w:color w:val="000000"/>
                <w:kern w:val="0"/>
                <w:sz w:val="24"/>
                <w:szCs w:val="24"/>
              </w:rPr>
            </w:pPr>
          </w:p>
        </w:tc>
      </w:tr>
    </w:tbl>
    <w:p w14:paraId="1D91D694">
      <w:pPr>
        <w:autoSpaceDE w:val="0"/>
        <w:autoSpaceDN w:val="0"/>
        <w:adjustRightInd w:val="0"/>
        <w:snapToGrid w:val="0"/>
        <w:spacing w:before="25" w:after="25" w:line="360" w:lineRule="auto"/>
        <w:ind w:firstLine="480"/>
        <w:rPr>
          <w:rFonts w:hint="eastAsia" w:ascii="仿宋" w:hAnsi="仿宋" w:eastAsia="仿宋" w:cs="仿宋"/>
          <w:sz w:val="24"/>
          <w:szCs w:val="24"/>
          <w:lang w:val="zh-CN"/>
        </w:rPr>
      </w:pPr>
      <w:r>
        <w:rPr>
          <w:rFonts w:hint="eastAsia" w:ascii="仿宋" w:hAnsi="仿宋" w:eastAsia="仿宋" w:cs="仿宋"/>
          <w:sz w:val="24"/>
          <w:szCs w:val="24"/>
        </w:rPr>
        <w:t>供应商</w:t>
      </w:r>
      <w:r>
        <w:rPr>
          <w:rFonts w:hint="eastAsia" w:ascii="仿宋" w:hAnsi="仿宋" w:eastAsia="仿宋" w:cs="仿宋"/>
          <w:sz w:val="24"/>
          <w:szCs w:val="24"/>
          <w:lang w:val="zh-CN"/>
        </w:rPr>
        <w:t>授权代表（签字）：</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 xml:space="preserve">                        </w:t>
      </w:r>
    </w:p>
    <w:p w14:paraId="6F58B6F0">
      <w:pPr>
        <w:autoSpaceDE w:val="0"/>
        <w:autoSpaceDN w:val="0"/>
        <w:adjustRightInd w:val="0"/>
        <w:snapToGrid w:val="0"/>
        <w:spacing w:before="25" w:after="25" w:line="360" w:lineRule="auto"/>
        <w:ind w:firstLine="480"/>
        <w:rPr>
          <w:rFonts w:hint="eastAsia" w:ascii="仿宋" w:hAnsi="仿宋" w:eastAsia="仿宋" w:cs="仿宋"/>
          <w:sz w:val="24"/>
          <w:szCs w:val="24"/>
          <w:lang w:val="zh-CN"/>
        </w:rPr>
      </w:pPr>
      <w:r>
        <w:rPr>
          <w:rFonts w:hint="eastAsia" w:ascii="仿宋" w:hAnsi="仿宋" w:eastAsia="仿宋" w:cs="仿宋"/>
          <w:sz w:val="24"/>
          <w:szCs w:val="24"/>
        </w:rPr>
        <w:t>供应商(盖章)：</w:t>
      </w:r>
      <w:r>
        <w:rPr>
          <w:rFonts w:hint="eastAsia" w:ascii="仿宋" w:hAnsi="仿宋" w:eastAsia="仿宋" w:cs="仿宋"/>
          <w:sz w:val="24"/>
          <w:szCs w:val="24"/>
          <w:u w:val="single"/>
        </w:rPr>
        <w:t xml:space="preserve">                       </w:t>
      </w:r>
      <w:r>
        <w:rPr>
          <w:rFonts w:hint="eastAsia" w:ascii="仿宋" w:hAnsi="仿宋" w:eastAsia="仿宋" w:cs="仿宋"/>
          <w:sz w:val="24"/>
          <w:szCs w:val="24"/>
          <w:lang w:val="zh-CN"/>
        </w:rPr>
        <w:t xml:space="preserve">  </w:t>
      </w:r>
    </w:p>
    <w:p w14:paraId="20971FC4">
      <w:pPr>
        <w:tabs>
          <w:tab w:val="left" w:pos="5580"/>
        </w:tabs>
        <w:spacing w:before="120"/>
        <w:ind w:firstLine="480"/>
        <w:rPr>
          <w:rFonts w:hint="eastAsia" w:ascii="仿宋" w:hAnsi="仿宋" w:eastAsia="仿宋" w:cs="仿宋"/>
          <w:b/>
          <w:sz w:val="24"/>
          <w:szCs w:val="24"/>
        </w:rPr>
      </w:pPr>
      <w:r>
        <w:rPr>
          <w:rFonts w:hint="eastAsia" w:ascii="仿宋" w:hAnsi="仿宋" w:eastAsia="仿宋" w:cs="仿宋"/>
          <w:sz w:val="24"/>
          <w:szCs w:val="24"/>
        </w:rPr>
        <w:t>日         期：</w:t>
      </w:r>
      <w:r>
        <w:rPr>
          <w:rFonts w:hint="eastAsia" w:ascii="仿宋" w:hAnsi="仿宋" w:eastAsia="仿宋" w:cs="仿宋"/>
          <w:sz w:val="24"/>
          <w:szCs w:val="24"/>
          <w:u w:val="single"/>
        </w:rPr>
        <w:t xml:space="preserve">                        </w:t>
      </w:r>
    </w:p>
    <w:p w14:paraId="40DEF59F">
      <w:pPr>
        <w:pStyle w:val="17"/>
        <w:rPr>
          <w:rFonts w:hint="eastAsia" w:ascii="仿宋" w:hAnsi="仿宋" w:eastAsia="仿宋" w:cs="仿宋"/>
          <w:sz w:val="24"/>
          <w:szCs w:val="24"/>
        </w:rPr>
      </w:pPr>
    </w:p>
    <w:p w14:paraId="491BB732">
      <w:pPr>
        <w:bidi w:val="0"/>
        <w:rPr>
          <w:rFonts w:hint="eastAsia" w:ascii="仿宋" w:hAnsi="仿宋" w:eastAsia="仿宋" w:cs="仿宋"/>
          <w:kern w:val="2"/>
          <w:sz w:val="24"/>
          <w:szCs w:val="24"/>
          <w:lang w:val="en-US" w:eastAsia="zh-CN" w:bidi="ar-SA"/>
        </w:rPr>
      </w:pPr>
    </w:p>
    <w:p w14:paraId="6CC0E29E">
      <w:pPr>
        <w:numPr>
          <w:ilvl w:val="0"/>
          <w:numId w:val="0"/>
        </w:numPr>
        <w:spacing w:line="360" w:lineRule="auto"/>
        <w:jc w:val="center"/>
        <w:rPr>
          <w:rFonts w:hint="eastAsia" w:ascii="仿宋" w:hAnsi="仿宋" w:eastAsia="仿宋" w:cs="仿宋"/>
          <w:b/>
          <w:bCs/>
          <w:color w:val="auto"/>
          <w:kern w:val="2"/>
          <w:sz w:val="24"/>
          <w:szCs w:val="24"/>
          <w:lang w:val="en-US" w:eastAsia="zh-CN" w:bidi="ar-SA"/>
        </w:rPr>
      </w:pPr>
      <w:r>
        <w:rPr>
          <w:rFonts w:hint="eastAsia" w:ascii="仿宋" w:hAnsi="仿宋" w:eastAsia="仿宋" w:cs="仿宋"/>
          <w:b/>
          <w:bCs/>
          <w:color w:val="auto"/>
          <w:kern w:val="2"/>
          <w:sz w:val="24"/>
          <w:szCs w:val="24"/>
          <w:lang w:val="en-US" w:eastAsia="zh-CN" w:bidi="ar-SA"/>
        </w:rPr>
        <w:t>十一、关于资格的声明函</w:t>
      </w:r>
    </w:p>
    <w:p w14:paraId="3B875A9C">
      <w:pPr>
        <w:spacing w:line="360" w:lineRule="auto"/>
        <w:ind w:firstLine="480"/>
        <w:rPr>
          <w:rFonts w:hint="eastAsia" w:ascii="仿宋" w:hAnsi="仿宋" w:eastAsia="仿宋" w:cs="仿宋"/>
          <w:sz w:val="24"/>
          <w:szCs w:val="24"/>
        </w:rPr>
      </w:pPr>
    </w:p>
    <w:p w14:paraId="19085421">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致：</w:t>
      </w:r>
      <w:r>
        <w:rPr>
          <w:rFonts w:hint="eastAsia" w:ascii="仿宋" w:hAnsi="仿宋" w:eastAsia="仿宋" w:cs="仿宋"/>
          <w:sz w:val="24"/>
          <w:szCs w:val="24"/>
          <w:lang w:val="en-US" w:eastAsia="zh-CN"/>
        </w:rPr>
        <w:t>乌苏市政务服务中心（政府采购中心）</w:t>
      </w:r>
      <w:r>
        <w:rPr>
          <w:rFonts w:hint="eastAsia" w:ascii="仿宋" w:hAnsi="仿宋" w:eastAsia="仿宋" w:cs="仿宋"/>
          <w:sz w:val="24"/>
          <w:szCs w:val="24"/>
        </w:rPr>
        <w:t>：</w:t>
      </w:r>
    </w:p>
    <w:p w14:paraId="0D2F388A">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关于贵方20</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日第（项目编号）竞争性磋商公告关于</w:t>
      </w:r>
      <w:r>
        <w:rPr>
          <w:rFonts w:hint="eastAsia" w:ascii="仿宋" w:hAnsi="仿宋" w:eastAsia="仿宋" w:cs="仿宋"/>
          <w:sz w:val="24"/>
          <w:szCs w:val="24"/>
          <w:u w:val="single"/>
        </w:rPr>
        <w:t>“     ”</w:t>
      </w:r>
      <w:r>
        <w:rPr>
          <w:rFonts w:hint="eastAsia" w:ascii="仿宋" w:hAnsi="仿宋" w:eastAsia="仿宋" w:cs="仿宋"/>
          <w:sz w:val="24"/>
          <w:szCs w:val="24"/>
        </w:rPr>
        <w:t>的项目，本签字人愿意参加磋商响应，并有能力提供</w:t>
      </w:r>
      <w:r>
        <w:rPr>
          <w:rFonts w:hint="eastAsia" w:ascii="仿宋" w:hAnsi="仿宋" w:eastAsia="仿宋" w:cs="仿宋"/>
          <w:sz w:val="24"/>
          <w:szCs w:val="24"/>
          <w:u w:val="single"/>
        </w:rPr>
        <w:t>（项目名称）</w:t>
      </w:r>
      <w:r>
        <w:rPr>
          <w:rFonts w:hint="eastAsia" w:ascii="仿宋" w:hAnsi="仿宋" w:eastAsia="仿宋" w:cs="仿宋"/>
          <w:sz w:val="24"/>
          <w:szCs w:val="24"/>
        </w:rPr>
        <w:t>项目中的</w:t>
      </w:r>
      <w:r>
        <w:rPr>
          <w:rFonts w:hint="eastAsia" w:ascii="仿宋" w:hAnsi="仿宋" w:eastAsia="仿宋" w:cs="仿宋"/>
          <w:sz w:val="24"/>
          <w:szCs w:val="24"/>
          <w:u w:val="single"/>
        </w:rPr>
        <w:t>（分包编号及服务名称）</w:t>
      </w:r>
      <w:r>
        <w:rPr>
          <w:rFonts w:hint="eastAsia" w:ascii="仿宋" w:hAnsi="仿宋" w:eastAsia="仿宋" w:cs="仿宋"/>
          <w:sz w:val="24"/>
          <w:szCs w:val="24"/>
        </w:rPr>
        <w:t>相关服务，并保证所提交的所有文件和说明是真实和准确的。</w:t>
      </w:r>
    </w:p>
    <w:p w14:paraId="79F34FE4">
      <w:pPr>
        <w:spacing w:line="360" w:lineRule="auto"/>
        <w:ind w:firstLine="480"/>
        <w:rPr>
          <w:rFonts w:hint="eastAsia" w:ascii="仿宋" w:hAnsi="仿宋" w:eastAsia="仿宋" w:cs="仿宋"/>
          <w:sz w:val="24"/>
          <w:szCs w:val="24"/>
          <w:u w:val="single"/>
        </w:rPr>
      </w:pPr>
      <w:r>
        <w:rPr>
          <w:rFonts w:hint="eastAsia" w:ascii="仿宋" w:hAnsi="仿宋" w:eastAsia="仿宋" w:cs="仿宋"/>
          <w:sz w:val="24"/>
          <w:szCs w:val="24"/>
        </w:rPr>
        <w:t>供应商</w:t>
      </w:r>
      <w:r>
        <w:rPr>
          <w:rFonts w:hint="eastAsia" w:ascii="仿宋" w:hAnsi="仿宋" w:eastAsia="仿宋" w:cs="仿宋"/>
          <w:sz w:val="24"/>
          <w:szCs w:val="24"/>
          <w:u w:val="single"/>
        </w:rPr>
        <w:t xml:space="preserve">  供应商名称  </w:t>
      </w:r>
      <w:r>
        <w:rPr>
          <w:rFonts w:hint="eastAsia" w:ascii="仿宋" w:hAnsi="仿宋" w:eastAsia="仿宋" w:cs="仿宋"/>
          <w:sz w:val="24"/>
          <w:szCs w:val="24"/>
        </w:rPr>
        <w:t xml:space="preserve">   签字人姓名、职务：</w:t>
      </w:r>
      <w:r>
        <w:rPr>
          <w:rFonts w:hint="eastAsia" w:ascii="仿宋" w:hAnsi="仿宋" w:eastAsia="仿宋" w:cs="仿宋"/>
          <w:sz w:val="24"/>
          <w:szCs w:val="24"/>
          <w:u w:val="single"/>
        </w:rPr>
        <w:t xml:space="preserve">               </w:t>
      </w:r>
    </w:p>
    <w:p w14:paraId="55311A66">
      <w:pPr>
        <w:spacing w:line="360" w:lineRule="auto"/>
        <w:ind w:firstLine="480"/>
        <w:rPr>
          <w:rFonts w:hint="eastAsia" w:ascii="仿宋" w:hAnsi="仿宋" w:eastAsia="仿宋" w:cs="仿宋"/>
          <w:sz w:val="24"/>
          <w:szCs w:val="24"/>
          <w:u w:val="single"/>
        </w:rPr>
      </w:pPr>
      <w:r>
        <w:rPr>
          <w:rFonts w:hint="eastAsia" w:ascii="仿宋" w:hAnsi="仿宋" w:eastAsia="仿宋" w:cs="仿宋"/>
          <w:sz w:val="24"/>
          <w:szCs w:val="24"/>
        </w:rPr>
        <w:t xml:space="preserve">地址：                </w:t>
      </w:r>
      <w:r>
        <w:rPr>
          <w:rFonts w:hint="eastAsia" w:ascii="仿宋" w:hAnsi="仿宋" w:eastAsia="仿宋" w:cs="仿宋"/>
          <w:sz w:val="24"/>
          <w:szCs w:val="24"/>
          <w:lang w:val="en-US" w:eastAsia="zh-CN"/>
        </w:rPr>
        <w:t>授权</w:t>
      </w:r>
      <w:r>
        <w:rPr>
          <w:rFonts w:hint="eastAsia" w:ascii="仿宋" w:hAnsi="仿宋" w:eastAsia="仿宋" w:cs="仿宋"/>
          <w:sz w:val="24"/>
          <w:szCs w:val="24"/>
        </w:rPr>
        <w:t>签署本资格文件人：</w:t>
      </w:r>
      <w:r>
        <w:rPr>
          <w:rFonts w:hint="eastAsia" w:ascii="仿宋" w:hAnsi="仿宋" w:eastAsia="仿宋" w:cs="仿宋"/>
          <w:sz w:val="24"/>
          <w:szCs w:val="24"/>
          <w:u w:val="single"/>
        </w:rPr>
        <w:t xml:space="preserve">授权人姓名 </w:t>
      </w:r>
    </w:p>
    <w:p w14:paraId="388DEC74">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传真：        </w:t>
      </w:r>
    </w:p>
    <w:p w14:paraId="75DBE08E">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邮编：                      电话：      </w:t>
      </w:r>
    </w:p>
    <w:p w14:paraId="06CA0AA4">
      <w:pPr>
        <w:spacing w:line="360" w:lineRule="auto"/>
        <w:ind w:firstLine="480"/>
        <w:rPr>
          <w:rFonts w:hint="eastAsia" w:ascii="仿宋" w:hAnsi="仿宋" w:eastAsia="仿宋" w:cs="仿宋"/>
          <w:sz w:val="24"/>
          <w:szCs w:val="24"/>
        </w:rPr>
      </w:pPr>
      <w:r>
        <w:rPr>
          <w:rFonts w:hint="eastAsia" w:ascii="仿宋" w:hAnsi="仿宋" w:eastAsia="仿宋" w:cs="仿宋"/>
          <w:sz w:val="24"/>
          <w:szCs w:val="24"/>
        </w:rPr>
        <w:t xml:space="preserve">供应商盖章：                                    </w:t>
      </w:r>
    </w:p>
    <w:p w14:paraId="313B70C8">
      <w:pPr>
        <w:spacing w:line="360" w:lineRule="auto"/>
        <w:ind w:firstLine="5520" w:firstLineChars="2300"/>
        <w:rPr>
          <w:rFonts w:hint="eastAsia" w:ascii="仿宋" w:hAnsi="仿宋" w:eastAsia="仿宋" w:cs="仿宋"/>
          <w:sz w:val="24"/>
          <w:szCs w:val="24"/>
        </w:rPr>
      </w:pPr>
      <w:r>
        <w:rPr>
          <w:rFonts w:hint="eastAsia" w:ascii="仿宋" w:hAnsi="仿宋" w:eastAsia="仿宋" w:cs="仿宋"/>
          <w:sz w:val="24"/>
          <w:szCs w:val="24"/>
        </w:rPr>
        <w:t xml:space="preserve"> 20</w:t>
      </w:r>
      <w:r>
        <w:rPr>
          <w:rFonts w:hint="eastAsia" w:ascii="仿宋" w:hAnsi="仿宋" w:eastAsia="仿宋" w:cs="仿宋"/>
          <w:sz w:val="24"/>
          <w:szCs w:val="24"/>
          <w:u w:val="single"/>
        </w:rPr>
        <w:t xml:space="preserve">    </w:t>
      </w:r>
      <w:r>
        <w:rPr>
          <w:rFonts w:hint="eastAsia" w:ascii="仿宋" w:hAnsi="仿宋" w:eastAsia="仿宋" w:cs="仿宋"/>
          <w:sz w:val="24"/>
          <w:szCs w:val="24"/>
        </w:rPr>
        <w:t>年</w:t>
      </w:r>
      <w:r>
        <w:rPr>
          <w:rFonts w:hint="eastAsia" w:ascii="仿宋" w:hAnsi="仿宋" w:eastAsia="仿宋" w:cs="仿宋"/>
          <w:sz w:val="24"/>
          <w:szCs w:val="24"/>
          <w:u w:val="single"/>
        </w:rPr>
        <w:t xml:space="preserve">   </w:t>
      </w:r>
      <w:r>
        <w:rPr>
          <w:rFonts w:hint="eastAsia" w:ascii="仿宋" w:hAnsi="仿宋" w:eastAsia="仿宋" w:cs="仿宋"/>
          <w:sz w:val="24"/>
          <w:szCs w:val="24"/>
        </w:rPr>
        <w:t>月</w:t>
      </w:r>
      <w:r>
        <w:rPr>
          <w:rFonts w:hint="eastAsia" w:ascii="仿宋" w:hAnsi="仿宋" w:eastAsia="仿宋" w:cs="仿宋"/>
          <w:sz w:val="24"/>
          <w:szCs w:val="24"/>
          <w:u w:val="single"/>
        </w:rPr>
        <w:t xml:space="preserve">    </w:t>
      </w:r>
      <w:r>
        <w:rPr>
          <w:rFonts w:hint="eastAsia" w:ascii="仿宋" w:hAnsi="仿宋" w:eastAsia="仿宋" w:cs="仿宋"/>
          <w:sz w:val="24"/>
          <w:szCs w:val="24"/>
        </w:rPr>
        <w:t>日</w:t>
      </w:r>
    </w:p>
    <w:p w14:paraId="3B7A66D0">
      <w:pPr>
        <w:pStyle w:val="17"/>
        <w:rPr>
          <w:rFonts w:hint="eastAsia" w:ascii="仿宋" w:hAnsi="仿宋" w:eastAsia="仿宋" w:cs="仿宋"/>
          <w:kern w:val="2"/>
          <w:sz w:val="24"/>
          <w:szCs w:val="24"/>
          <w:lang w:val="en-US" w:eastAsia="zh-CN" w:bidi="ar-SA"/>
        </w:rPr>
      </w:pPr>
    </w:p>
    <w:p w14:paraId="292EE25D">
      <w:pPr>
        <w:pStyle w:val="18"/>
        <w:rPr>
          <w:rFonts w:hint="eastAsia" w:ascii="仿宋" w:hAnsi="仿宋" w:eastAsia="仿宋" w:cs="仿宋"/>
          <w:kern w:val="2"/>
          <w:sz w:val="24"/>
          <w:szCs w:val="24"/>
          <w:lang w:val="en-US" w:eastAsia="zh-CN" w:bidi="ar-SA"/>
        </w:rPr>
      </w:pPr>
    </w:p>
    <w:p w14:paraId="59750A5D">
      <w:pPr>
        <w:rPr>
          <w:rFonts w:hint="eastAsia" w:ascii="仿宋" w:hAnsi="仿宋" w:eastAsia="仿宋" w:cs="仿宋"/>
          <w:kern w:val="2"/>
          <w:sz w:val="24"/>
          <w:szCs w:val="24"/>
          <w:lang w:val="en-US" w:eastAsia="zh-CN" w:bidi="ar-SA"/>
        </w:rPr>
      </w:pPr>
    </w:p>
    <w:p w14:paraId="4FE3A2D4">
      <w:pPr>
        <w:pStyle w:val="17"/>
        <w:rPr>
          <w:rFonts w:hint="eastAsia" w:ascii="仿宋" w:hAnsi="仿宋" w:eastAsia="仿宋" w:cs="仿宋"/>
          <w:kern w:val="2"/>
          <w:sz w:val="24"/>
          <w:szCs w:val="24"/>
          <w:lang w:val="en-US" w:eastAsia="zh-CN" w:bidi="ar-SA"/>
        </w:rPr>
      </w:pPr>
    </w:p>
    <w:p w14:paraId="5D4B490B">
      <w:pPr>
        <w:pStyle w:val="18"/>
        <w:rPr>
          <w:rFonts w:hint="eastAsia" w:ascii="仿宋" w:hAnsi="仿宋" w:eastAsia="仿宋" w:cs="仿宋"/>
          <w:sz w:val="24"/>
          <w:szCs w:val="24"/>
          <w:lang w:val="en-US" w:eastAsia="zh-CN"/>
        </w:rPr>
      </w:pPr>
    </w:p>
    <w:p w14:paraId="38B94E5B">
      <w:pPr>
        <w:tabs>
          <w:tab w:val="left" w:pos="3109"/>
        </w:tabs>
        <w:bidi w:val="0"/>
        <w:ind w:firstLine="1687" w:firstLineChars="700"/>
        <w:jc w:val="left"/>
        <w:rPr>
          <w:rFonts w:hint="eastAsia" w:ascii="仿宋" w:hAnsi="仿宋" w:eastAsia="仿宋" w:cs="仿宋"/>
          <w:sz w:val="24"/>
          <w:szCs w:val="24"/>
          <w:lang w:val="en-US" w:eastAsia="zh-CN"/>
        </w:rPr>
      </w:pPr>
      <w:bookmarkStart w:id="298" w:name="_Toc17960"/>
      <w:bookmarkStart w:id="299" w:name="_Toc26482"/>
      <w:bookmarkStart w:id="300" w:name="_Toc18553"/>
      <w:bookmarkStart w:id="301" w:name="_Toc13778"/>
      <w:bookmarkStart w:id="302" w:name="_Toc28685"/>
      <w:r>
        <w:rPr>
          <w:rFonts w:hint="eastAsia" w:ascii="仿宋" w:hAnsi="仿宋" w:eastAsia="仿宋" w:cs="仿宋"/>
          <w:b/>
          <w:bCs/>
          <w:sz w:val="24"/>
          <w:szCs w:val="24"/>
          <w:lang w:val="en-US" w:eastAsia="zh-CN"/>
        </w:rPr>
        <w:t>十二</w:t>
      </w:r>
      <w:r>
        <w:rPr>
          <w:rFonts w:hint="eastAsia" w:ascii="仿宋" w:hAnsi="仿宋" w:eastAsia="仿宋" w:cs="仿宋"/>
          <w:b/>
          <w:bCs/>
          <w:sz w:val="24"/>
          <w:szCs w:val="24"/>
        </w:rPr>
        <w:t>、</w:t>
      </w:r>
      <w:r>
        <w:rPr>
          <w:rFonts w:hint="eastAsia" w:ascii="仿宋" w:hAnsi="仿宋" w:eastAsia="仿宋" w:cs="仿宋"/>
          <w:b/>
          <w:bCs/>
          <w:sz w:val="24"/>
          <w:szCs w:val="24"/>
          <w:lang w:eastAsia="zh-CN"/>
        </w:rPr>
        <w:t>响应单位认为需要提供的其他资料</w:t>
      </w:r>
      <w:bookmarkEnd w:id="298"/>
      <w:bookmarkEnd w:id="299"/>
      <w:bookmarkEnd w:id="300"/>
      <w:bookmarkEnd w:id="301"/>
      <w:bookmarkEnd w:id="302"/>
    </w:p>
    <w:p w14:paraId="5B6DFC3A">
      <w:pPr>
        <w:ind w:left="0" w:leftChars="0" w:firstLine="0" w:firstLineChars="0"/>
        <w:jc w:val="both"/>
        <w:outlineLvl w:val="9"/>
        <w:rPr>
          <w:rFonts w:hint="eastAsia" w:ascii="仿宋" w:hAnsi="仿宋" w:eastAsia="仿宋" w:cs="仿宋"/>
          <w:sz w:val="24"/>
          <w:szCs w:val="24"/>
          <w:lang w:val="en-US" w:eastAsia="zh-CN"/>
        </w:rPr>
      </w:pPr>
    </w:p>
    <w:sectPr>
      <w:headerReference r:id="rId6"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82845A8F-F2BD-43A6-A874-0FF77B1D396C}"/>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AEF31384-C260-464C-B189-B5B71E514089}"/>
  </w:font>
  <w:font w:name="仿宋_GB2312">
    <w:panose1 w:val="02010609030101010101"/>
    <w:charset w:val="86"/>
    <w:family w:val="modern"/>
    <w:pitch w:val="default"/>
    <w:sig w:usb0="00000001" w:usb1="080E0000" w:usb2="00000000" w:usb3="00000000" w:csb0="00040000" w:csb1="00000000"/>
    <w:embedRegular r:id="rId3" w:fontKey="{7DC1CCBC-05D4-4D5E-BD80-D08F1588CF43}"/>
  </w:font>
  <w:font w:name="Cambria">
    <w:panose1 w:val="02040503050406030204"/>
    <w:charset w:val="00"/>
    <w:family w:val="roman"/>
    <w:pitch w:val="default"/>
    <w:sig w:usb0="E00002FF" w:usb1="400004FF" w:usb2="00000000" w:usb3="00000000" w:csb0="2000019F" w:csb1="00000000"/>
  </w:font>
  <w:font w:name="Angsana New">
    <w:panose1 w:val="02020603050405020304"/>
    <w:charset w:val="DE"/>
    <w:family w:val="roman"/>
    <w:pitch w:val="default"/>
    <w:sig w:usb0="81000003" w:usb1="00000000" w:usb2="00000000" w:usb3="00000000" w:csb0="00010001" w:csb1="00000000"/>
  </w:font>
  <w:font w:name="仿宋">
    <w:panose1 w:val="02010609060101010101"/>
    <w:charset w:val="86"/>
    <w:family w:val="auto"/>
    <w:pitch w:val="default"/>
    <w:sig w:usb0="800002BF" w:usb1="38CF7CFA" w:usb2="00000016" w:usb3="00000000" w:csb0="00040001" w:csb1="00000000"/>
    <w:embedRegular r:id="rId4" w:fontKey="{98AF1C20-30D6-4E0A-BA99-4EF2D80BFC4A}"/>
  </w:font>
  <w:font w:name="方正小标宋简体">
    <w:panose1 w:val="02000000000000000000"/>
    <w:charset w:val="86"/>
    <w:family w:val="auto"/>
    <w:pitch w:val="default"/>
    <w:sig w:usb0="A00002BF" w:usb1="184F6CFA" w:usb2="00000012" w:usb3="00000000" w:csb0="00040001" w:csb1="00000000"/>
    <w:embedRegular r:id="rId5" w:fontKey="{D20D2A95-A0D0-457F-83A1-73D32BE91D5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6CC7A5">
    <w:pPr>
      <w:pStyle w:val="2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0B334B">
    <w:pPr>
      <w:pStyle w:val="2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E21A00E">
                          <w:pPr>
                            <w:pStyle w:val="2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fupl/LAQAAnAMAAA4AAAAAAAAAAQAgAAAAHgEAAGRycy9lMm9E&#10;b2MueG1sUEsFBgAAAAAGAAYAWQEAAFsFAAAAAA==&#10;">
              <v:fill on="f" focussize="0,0"/>
              <v:stroke on="f"/>
              <v:imagedata o:title=""/>
              <o:lock v:ext="edit" aspectratio="f"/>
              <v:textbox inset="0mm,0mm,0mm,0mm" style="mso-fit-shape-to-text:t;">
                <w:txbxContent>
                  <w:p w14:paraId="4E21A00E">
                    <w:pPr>
                      <w:pStyle w:val="2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A86BB6">
    <w:pPr>
      <w:pStyle w:val="27"/>
      <w:pBdr>
        <w:bottom w:val="single" w:color="auto" w:sz="4" w:space="1"/>
      </w:pBdr>
      <w:jc w:val="right"/>
      <w:rPr>
        <w:rFonts w:hint="default"/>
        <w:u w:val="none"/>
        <w:lang w:val="en-US" w:eastAsia="zh-CN"/>
      </w:rPr>
    </w:pPr>
    <w:r>
      <w:rPr>
        <w:rFonts w:hint="eastAsia"/>
        <w:u w:val="none"/>
        <w:lang w:val="en-US" w:eastAsia="zh-CN"/>
      </w:rPr>
      <w:t>乌苏市政务服务中心（政府采购中心）</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85F1C">
    <w:pPr>
      <w:pBdr>
        <w:bottom w:val="none" w:color="auto" w:sz="0" w:space="0"/>
      </w:pBdr>
      <w:ind w:firstLine="5220" w:firstLineChars="2900"/>
      <w:rPr>
        <w:rFonts w:hint="eastAsia" w:ascii="Calibri" w:hAnsi="Calibri" w:eastAsia="宋体" w:cs="Times New Roman"/>
        <w:kern w:val="2"/>
        <w:sz w:val="18"/>
        <w:szCs w:val="18"/>
        <w:lang w:val="en-US" w:eastAsia="zh-CN" w:bidi="ar-SA"/>
      </w:rPr>
    </w:pPr>
  </w:p>
  <w:p w14:paraId="175EBA03">
    <w:pPr>
      <w:pBdr>
        <w:bottom w:val="single" w:color="auto" w:sz="4" w:space="0"/>
      </w:pBdr>
      <w:ind w:firstLine="5220" w:firstLineChars="2900"/>
      <w:rPr>
        <w:rFonts w:hint="default" w:ascii="Calibri" w:hAnsi="Calibri" w:eastAsia="宋体" w:cs="Times New Roman"/>
        <w:kern w:val="2"/>
        <w:sz w:val="18"/>
        <w:szCs w:val="18"/>
        <w:lang w:val="en-US" w:eastAsia="zh-CN" w:bidi="ar-SA"/>
      </w:rPr>
    </w:pPr>
    <w:r>
      <w:rPr>
        <w:rFonts w:hint="eastAsia" w:cs="Times New Roman"/>
        <w:kern w:val="2"/>
        <w:sz w:val="18"/>
        <w:szCs w:val="18"/>
        <w:lang w:val="en-US" w:eastAsia="zh-CN" w:bidi="ar-SA"/>
      </w:rPr>
      <w:t>乌苏市政务服务中心（政府采购中心）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2E08FC"/>
    <w:multiLevelType w:val="singleLevel"/>
    <w:tmpl w:val="812E08FC"/>
    <w:lvl w:ilvl="0" w:tentative="0">
      <w:start w:val="1"/>
      <w:numFmt w:val="chineseCounting"/>
      <w:suff w:val="nothing"/>
      <w:lvlText w:val="%1、"/>
      <w:lvlJc w:val="left"/>
      <w:rPr>
        <w:rFonts w:hint="eastAsia"/>
      </w:rPr>
    </w:lvl>
  </w:abstractNum>
  <w:abstractNum w:abstractNumId="1">
    <w:nsid w:val="8E4F9B4E"/>
    <w:multiLevelType w:val="singleLevel"/>
    <w:tmpl w:val="8E4F9B4E"/>
    <w:lvl w:ilvl="0" w:tentative="0">
      <w:start w:val="1"/>
      <w:numFmt w:val="decimal"/>
      <w:suff w:val="nothing"/>
      <w:lvlText w:val="%1、"/>
      <w:lvlJc w:val="left"/>
    </w:lvl>
  </w:abstractNum>
  <w:abstractNum w:abstractNumId="2">
    <w:nsid w:val="B0D89085"/>
    <w:multiLevelType w:val="singleLevel"/>
    <w:tmpl w:val="B0D89085"/>
    <w:lvl w:ilvl="0" w:tentative="0">
      <w:start w:val="7"/>
      <w:numFmt w:val="decimal"/>
      <w:suff w:val="nothing"/>
      <w:lvlText w:val="（%1）"/>
      <w:lvlJc w:val="left"/>
    </w:lvl>
  </w:abstractNum>
  <w:abstractNum w:abstractNumId="3">
    <w:nsid w:val="D356B68C"/>
    <w:multiLevelType w:val="singleLevel"/>
    <w:tmpl w:val="D356B68C"/>
    <w:lvl w:ilvl="0" w:tentative="0">
      <w:start w:val="1"/>
      <w:numFmt w:val="decimal"/>
      <w:suff w:val="nothing"/>
      <w:lvlText w:val="（%1）"/>
      <w:lvlJc w:val="left"/>
    </w:lvl>
  </w:abstractNum>
  <w:abstractNum w:abstractNumId="4">
    <w:nsid w:val="D479469F"/>
    <w:multiLevelType w:val="singleLevel"/>
    <w:tmpl w:val="D479469F"/>
    <w:lvl w:ilvl="0" w:tentative="0">
      <w:start w:val="1"/>
      <w:numFmt w:val="decimal"/>
      <w:suff w:val="nothing"/>
      <w:lvlText w:val="（%1）"/>
      <w:lvlJc w:val="left"/>
    </w:lvl>
  </w:abstractNum>
  <w:abstractNum w:abstractNumId="5">
    <w:nsid w:val="23425BF4"/>
    <w:multiLevelType w:val="singleLevel"/>
    <w:tmpl w:val="23425BF4"/>
    <w:lvl w:ilvl="0" w:tentative="0">
      <w:start w:val="1"/>
      <w:numFmt w:val="chineseCounting"/>
      <w:suff w:val="nothing"/>
      <w:lvlText w:val="%1、"/>
      <w:lvlJc w:val="left"/>
      <w:rPr>
        <w:rFonts w:hint="eastAsia"/>
      </w:rPr>
    </w:lvl>
  </w:abstractNum>
  <w:abstractNum w:abstractNumId="6">
    <w:nsid w:val="264B843C"/>
    <w:multiLevelType w:val="singleLevel"/>
    <w:tmpl w:val="264B843C"/>
    <w:lvl w:ilvl="0" w:tentative="0">
      <w:start w:val="2"/>
      <w:numFmt w:val="decimal"/>
      <w:suff w:val="nothing"/>
      <w:lvlText w:val="%1、"/>
      <w:lvlJc w:val="left"/>
    </w:lvl>
  </w:abstractNum>
  <w:abstractNum w:abstractNumId="7">
    <w:nsid w:val="3EFD0C6E"/>
    <w:multiLevelType w:val="singleLevel"/>
    <w:tmpl w:val="3EFD0C6E"/>
    <w:lvl w:ilvl="0" w:tentative="0">
      <w:start w:val="1"/>
      <w:numFmt w:val="decimal"/>
      <w:suff w:val="nothing"/>
      <w:lvlText w:val="%1．"/>
      <w:lvlJc w:val="left"/>
    </w:lvl>
  </w:abstractNum>
  <w:abstractNum w:abstractNumId="8">
    <w:nsid w:val="61A26AF3"/>
    <w:multiLevelType w:val="singleLevel"/>
    <w:tmpl w:val="61A26AF3"/>
    <w:lvl w:ilvl="0" w:tentative="0">
      <w:start w:val="4"/>
      <w:numFmt w:val="chineseCounting"/>
      <w:suff w:val="nothing"/>
      <w:lvlText w:val="%1、"/>
      <w:lvlJc w:val="left"/>
      <w:pPr>
        <w:ind w:left="210"/>
      </w:pPr>
      <w:rPr>
        <w:rFonts w:hint="eastAsia"/>
      </w:rPr>
    </w:lvl>
  </w:abstractNum>
  <w:abstractNum w:abstractNumId="9">
    <w:nsid w:val="61D537BA"/>
    <w:multiLevelType w:val="singleLevel"/>
    <w:tmpl w:val="61D537BA"/>
    <w:lvl w:ilvl="0" w:tentative="0">
      <w:start w:val="1"/>
      <w:numFmt w:val="decimal"/>
      <w:suff w:val="nothing"/>
      <w:lvlText w:val="（%1）"/>
      <w:lvlJc w:val="left"/>
    </w:lvl>
  </w:abstractNum>
  <w:num w:numId="1">
    <w:abstractNumId w:val="0"/>
  </w:num>
  <w:num w:numId="2">
    <w:abstractNumId w:val="7"/>
  </w:num>
  <w:num w:numId="3">
    <w:abstractNumId w:val="3"/>
  </w:num>
  <w:num w:numId="4">
    <w:abstractNumId w:val="6"/>
  </w:num>
  <w:num w:numId="5">
    <w:abstractNumId w:val="9"/>
  </w:num>
  <w:num w:numId="6">
    <w:abstractNumId w:val="8"/>
  </w:num>
  <w:num w:numId="7">
    <w:abstractNumId w:val="5"/>
  </w:num>
  <w:num w:numId="8">
    <w:abstractNumId w:val="4"/>
  </w:num>
  <w:num w:numId="9">
    <w:abstractNumId w:val="1"/>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YyOGE5OTQ1YTNhZWM5NmY2NTUzZDJiNGU1ZTJkYTcifQ=="/>
  </w:docVars>
  <w:rsids>
    <w:rsidRoot w:val="00172A27"/>
    <w:rsid w:val="0000015D"/>
    <w:rsid w:val="00002BF7"/>
    <w:rsid w:val="000036A4"/>
    <w:rsid w:val="00004DE9"/>
    <w:rsid w:val="00006744"/>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7A"/>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48DC"/>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277"/>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617"/>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5B6"/>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0BE1"/>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586"/>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77076"/>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6B66"/>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0FB8"/>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2333"/>
    <w:rsid w:val="004D6301"/>
    <w:rsid w:val="004D6845"/>
    <w:rsid w:val="004D761A"/>
    <w:rsid w:val="004D7D03"/>
    <w:rsid w:val="004E219E"/>
    <w:rsid w:val="004E298A"/>
    <w:rsid w:val="004E385C"/>
    <w:rsid w:val="004E41F3"/>
    <w:rsid w:val="004E44A3"/>
    <w:rsid w:val="004E4E4E"/>
    <w:rsid w:val="004E565D"/>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079F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084D"/>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A27"/>
    <w:rsid w:val="00595C63"/>
    <w:rsid w:val="005968EA"/>
    <w:rsid w:val="00596D9D"/>
    <w:rsid w:val="005A0277"/>
    <w:rsid w:val="005A03EF"/>
    <w:rsid w:val="005A22EB"/>
    <w:rsid w:val="005A3E8F"/>
    <w:rsid w:val="005A3F37"/>
    <w:rsid w:val="005A4518"/>
    <w:rsid w:val="005A6486"/>
    <w:rsid w:val="005A677F"/>
    <w:rsid w:val="005A70BD"/>
    <w:rsid w:val="005A725D"/>
    <w:rsid w:val="005A7F4E"/>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2DA"/>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4EAF"/>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3BE3"/>
    <w:rsid w:val="00644312"/>
    <w:rsid w:val="00644EF4"/>
    <w:rsid w:val="006451F2"/>
    <w:rsid w:val="00645DF4"/>
    <w:rsid w:val="00651E6B"/>
    <w:rsid w:val="00652596"/>
    <w:rsid w:val="006531E0"/>
    <w:rsid w:val="006536A4"/>
    <w:rsid w:val="006545A3"/>
    <w:rsid w:val="0065474F"/>
    <w:rsid w:val="00654981"/>
    <w:rsid w:val="006553E7"/>
    <w:rsid w:val="0065627B"/>
    <w:rsid w:val="00656A74"/>
    <w:rsid w:val="00656B0C"/>
    <w:rsid w:val="00660CBB"/>
    <w:rsid w:val="00662059"/>
    <w:rsid w:val="00662335"/>
    <w:rsid w:val="00662AA2"/>
    <w:rsid w:val="0066450E"/>
    <w:rsid w:val="006658F3"/>
    <w:rsid w:val="0066592C"/>
    <w:rsid w:val="0066700D"/>
    <w:rsid w:val="00667629"/>
    <w:rsid w:val="00667E96"/>
    <w:rsid w:val="0067368C"/>
    <w:rsid w:val="0067407D"/>
    <w:rsid w:val="006747CD"/>
    <w:rsid w:val="00675411"/>
    <w:rsid w:val="00675838"/>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3E1D"/>
    <w:rsid w:val="006D4814"/>
    <w:rsid w:val="006D5D4C"/>
    <w:rsid w:val="006D6BAE"/>
    <w:rsid w:val="006D6EDF"/>
    <w:rsid w:val="006D731D"/>
    <w:rsid w:val="006E03F5"/>
    <w:rsid w:val="006E05BE"/>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9BB"/>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75849"/>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5E2"/>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1D29"/>
    <w:rsid w:val="00902C2A"/>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276"/>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741"/>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C7742"/>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4C1"/>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0E19"/>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3FA"/>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23C4"/>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63D"/>
    <w:rsid w:val="00D50EB2"/>
    <w:rsid w:val="00D52BA9"/>
    <w:rsid w:val="00D5333E"/>
    <w:rsid w:val="00D541EF"/>
    <w:rsid w:val="00D5445E"/>
    <w:rsid w:val="00D558A0"/>
    <w:rsid w:val="00D559A8"/>
    <w:rsid w:val="00D564C7"/>
    <w:rsid w:val="00D56F7B"/>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1EDB"/>
    <w:rsid w:val="00D926F6"/>
    <w:rsid w:val="00D94872"/>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57F7"/>
    <w:rsid w:val="00DC678E"/>
    <w:rsid w:val="00DC7036"/>
    <w:rsid w:val="00DC7C1D"/>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5AE1"/>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60B2"/>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448"/>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2F9D"/>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023A"/>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006CB0"/>
    <w:rsid w:val="01040F3A"/>
    <w:rsid w:val="01064C9A"/>
    <w:rsid w:val="010827C0"/>
    <w:rsid w:val="0108435E"/>
    <w:rsid w:val="010F14C9"/>
    <w:rsid w:val="01114B27"/>
    <w:rsid w:val="01152839"/>
    <w:rsid w:val="01170C55"/>
    <w:rsid w:val="011F3D56"/>
    <w:rsid w:val="012D66CB"/>
    <w:rsid w:val="01390BCC"/>
    <w:rsid w:val="013E4BBF"/>
    <w:rsid w:val="01417D14"/>
    <w:rsid w:val="01476BDB"/>
    <w:rsid w:val="014A1E70"/>
    <w:rsid w:val="014A2DD9"/>
    <w:rsid w:val="01514167"/>
    <w:rsid w:val="01572F42"/>
    <w:rsid w:val="01576FB8"/>
    <w:rsid w:val="01603852"/>
    <w:rsid w:val="01657087"/>
    <w:rsid w:val="01680C5E"/>
    <w:rsid w:val="016814B1"/>
    <w:rsid w:val="01695885"/>
    <w:rsid w:val="016E4695"/>
    <w:rsid w:val="016F283F"/>
    <w:rsid w:val="017326A9"/>
    <w:rsid w:val="017424F2"/>
    <w:rsid w:val="0176006D"/>
    <w:rsid w:val="01826A17"/>
    <w:rsid w:val="01830099"/>
    <w:rsid w:val="018F39D1"/>
    <w:rsid w:val="019D1BBD"/>
    <w:rsid w:val="019E58AF"/>
    <w:rsid w:val="01A22C15"/>
    <w:rsid w:val="01A544B3"/>
    <w:rsid w:val="01BD0287"/>
    <w:rsid w:val="01BF07A9"/>
    <w:rsid w:val="01C63F12"/>
    <w:rsid w:val="01CD5603"/>
    <w:rsid w:val="01D134FA"/>
    <w:rsid w:val="01E02A7C"/>
    <w:rsid w:val="01E07623"/>
    <w:rsid w:val="01E274B5"/>
    <w:rsid w:val="01E50A69"/>
    <w:rsid w:val="01E943A0"/>
    <w:rsid w:val="01EA7B88"/>
    <w:rsid w:val="01EE7C08"/>
    <w:rsid w:val="01FD609D"/>
    <w:rsid w:val="02052A74"/>
    <w:rsid w:val="02094A42"/>
    <w:rsid w:val="02117D9A"/>
    <w:rsid w:val="021A6C4F"/>
    <w:rsid w:val="021B0702"/>
    <w:rsid w:val="021C29C7"/>
    <w:rsid w:val="021F4265"/>
    <w:rsid w:val="02284985"/>
    <w:rsid w:val="023128A5"/>
    <w:rsid w:val="02315D47"/>
    <w:rsid w:val="02316129"/>
    <w:rsid w:val="023A4BFB"/>
    <w:rsid w:val="023D413A"/>
    <w:rsid w:val="02485D4E"/>
    <w:rsid w:val="024E35D5"/>
    <w:rsid w:val="025A5C68"/>
    <w:rsid w:val="025C1016"/>
    <w:rsid w:val="026620FB"/>
    <w:rsid w:val="026B1786"/>
    <w:rsid w:val="026F6B0F"/>
    <w:rsid w:val="02702F89"/>
    <w:rsid w:val="02777BFD"/>
    <w:rsid w:val="027F1BF5"/>
    <w:rsid w:val="0288674E"/>
    <w:rsid w:val="028B7ABC"/>
    <w:rsid w:val="028C741F"/>
    <w:rsid w:val="02920C55"/>
    <w:rsid w:val="0294775E"/>
    <w:rsid w:val="029E5C40"/>
    <w:rsid w:val="02A10609"/>
    <w:rsid w:val="02AA4AEE"/>
    <w:rsid w:val="02B0310F"/>
    <w:rsid w:val="02B04479"/>
    <w:rsid w:val="02B81EB5"/>
    <w:rsid w:val="02BF340E"/>
    <w:rsid w:val="02C1531D"/>
    <w:rsid w:val="02C848FD"/>
    <w:rsid w:val="02C8752B"/>
    <w:rsid w:val="02CD3CC1"/>
    <w:rsid w:val="02DA4630"/>
    <w:rsid w:val="02DF39F5"/>
    <w:rsid w:val="02E22446"/>
    <w:rsid w:val="02E53AF7"/>
    <w:rsid w:val="02E75571"/>
    <w:rsid w:val="02E84657"/>
    <w:rsid w:val="02FA082F"/>
    <w:rsid w:val="03012F7E"/>
    <w:rsid w:val="03015719"/>
    <w:rsid w:val="03064AB8"/>
    <w:rsid w:val="03082F4B"/>
    <w:rsid w:val="0311542F"/>
    <w:rsid w:val="031E223A"/>
    <w:rsid w:val="032045D2"/>
    <w:rsid w:val="03255104"/>
    <w:rsid w:val="03280EF8"/>
    <w:rsid w:val="03373831"/>
    <w:rsid w:val="033931D6"/>
    <w:rsid w:val="033F5582"/>
    <w:rsid w:val="035A6E90"/>
    <w:rsid w:val="035E49F2"/>
    <w:rsid w:val="03661A20"/>
    <w:rsid w:val="03685798"/>
    <w:rsid w:val="036A2E06"/>
    <w:rsid w:val="036B0B8C"/>
    <w:rsid w:val="036F1BDB"/>
    <w:rsid w:val="037B5297"/>
    <w:rsid w:val="03827C16"/>
    <w:rsid w:val="038500F8"/>
    <w:rsid w:val="03864561"/>
    <w:rsid w:val="03905CE5"/>
    <w:rsid w:val="03937E1A"/>
    <w:rsid w:val="0396275C"/>
    <w:rsid w:val="03963471"/>
    <w:rsid w:val="039A309C"/>
    <w:rsid w:val="039C39E2"/>
    <w:rsid w:val="039D57BB"/>
    <w:rsid w:val="03B42A21"/>
    <w:rsid w:val="03C6625A"/>
    <w:rsid w:val="03CD394B"/>
    <w:rsid w:val="03CF3A69"/>
    <w:rsid w:val="03CF75C5"/>
    <w:rsid w:val="03D170F2"/>
    <w:rsid w:val="03D80B70"/>
    <w:rsid w:val="03DA48E8"/>
    <w:rsid w:val="03DB4E5F"/>
    <w:rsid w:val="03E47515"/>
    <w:rsid w:val="03EA4D45"/>
    <w:rsid w:val="03EF5EB9"/>
    <w:rsid w:val="03F47F88"/>
    <w:rsid w:val="03F60B9E"/>
    <w:rsid w:val="03F70EF8"/>
    <w:rsid w:val="03F93A73"/>
    <w:rsid w:val="03FC1482"/>
    <w:rsid w:val="040205A2"/>
    <w:rsid w:val="04074A2A"/>
    <w:rsid w:val="040F6ABA"/>
    <w:rsid w:val="0410030A"/>
    <w:rsid w:val="04113609"/>
    <w:rsid w:val="04163446"/>
    <w:rsid w:val="041D688F"/>
    <w:rsid w:val="042037ED"/>
    <w:rsid w:val="042046F5"/>
    <w:rsid w:val="04205325"/>
    <w:rsid w:val="042C4F6C"/>
    <w:rsid w:val="042C78B6"/>
    <w:rsid w:val="043438CC"/>
    <w:rsid w:val="043D4E77"/>
    <w:rsid w:val="04477A69"/>
    <w:rsid w:val="044F0626"/>
    <w:rsid w:val="04531FA4"/>
    <w:rsid w:val="04581CB1"/>
    <w:rsid w:val="045E5439"/>
    <w:rsid w:val="04601139"/>
    <w:rsid w:val="04610B65"/>
    <w:rsid w:val="04636A31"/>
    <w:rsid w:val="04675D48"/>
    <w:rsid w:val="046917C8"/>
    <w:rsid w:val="04706FFA"/>
    <w:rsid w:val="047C599F"/>
    <w:rsid w:val="04842D14"/>
    <w:rsid w:val="048447B6"/>
    <w:rsid w:val="048B3E34"/>
    <w:rsid w:val="048C31EB"/>
    <w:rsid w:val="048E3A0A"/>
    <w:rsid w:val="04904E09"/>
    <w:rsid w:val="0493460E"/>
    <w:rsid w:val="049C4F1D"/>
    <w:rsid w:val="049C7DEF"/>
    <w:rsid w:val="049F343C"/>
    <w:rsid w:val="04A77D78"/>
    <w:rsid w:val="04AC4D18"/>
    <w:rsid w:val="04AF06BB"/>
    <w:rsid w:val="04B1004E"/>
    <w:rsid w:val="04B14F1D"/>
    <w:rsid w:val="04B30C95"/>
    <w:rsid w:val="04B85326"/>
    <w:rsid w:val="04C16888"/>
    <w:rsid w:val="04CA6CD2"/>
    <w:rsid w:val="04D96B7B"/>
    <w:rsid w:val="04DA6C63"/>
    <w:rsid w:val="04E12B8F"/>
    <w:rsid w:val="04E225E4"/>
    <w:rsid w:val="04E74BBB"/>
    <w:rsid w:val="04EF43C3"/>
    <w:rsid w:val="04FA2D68"/>
    <w:rsid w:val="04FB3F3C"/>
    <w:rsid w:val="050414F1"/>
    <w:rsid w:val="0505406E"/>
    <w:rsid w:val="05094D59"/>
    <w:rsid w:val="051B49C3"/>
    <w:rsid w:val="051C4A8C"/>
    <w:rsid w:val="052F7D10"/>
    <w:rsid w:val="053A55A1"/>
    <w:rsid w:val="053F22E2"/>
    <w:rsid w:val="053F3A8A"/>
    <w:rsid w:val="0543623A"/>
    <w:rsid w:val="05465FAD"/>
    <w:rsid w:val="05493229"/>
    <w:rsid w:val="054F2EF5"/>
    <w:rsid w:val="05511C23"/>
    <w:rsid w:val="055466C4"/>
    <w:rsid w:val="055B78DA"/>
    <w:rsid w:val="055C535C"/>
    <w:rsid w:val="056E5958"/>
    <w:rsid w:val="057B5C57"/>
    <w:rsid w:val="057C5B78"/>
    <w:rsid w:val="058014BF"/>
    <w:rsid w:val="05806815"/>
    <w:rsid w:val="05850883"/>
    <w:rsid w:val="058F4CD7"/>
    <w:rsid w:val="05926AFC"/>
    <w:rsid w:val="05952F37"/>
    <w:rsid w:val="05972365"/>
    <w:rsid w:val="059C0203"/>
    <w:rsid w:val="05A607FA"/>
    <w:rsid w:val="05A91BD8"/>
    <w:rsid w:val="05C22B02"/>
    <w:rsid w:val="05C36005"/>
    <w:rsid w:val="05C57533"/>
    <w:rsid w:val="05C93DFF"/>
    <w:rsid w:val="05CA5990"/>
    <w:rsid w:val="05D709B3"/>
    <w:rsid w:val="05D76C05"/>
    <w:rsid w:val="05DE1D42"/>
    <w:rsid w:val="05DE43BE"/>
    <w:rsid w:val="05E4259F"/>
    <w:rsid w:val="05ED6429"/>
    <w:rsid w:val="05EE5B60"/>
    <w:rsid w:val="05EF228B"/>
    <w:rsid w:val="05F45A09"/>
    <w:rsid w:val="05F6352F"/>
    <w:rsid w:val="05F669E7"/>
    <w:rsid w:val="05F8288B"/>
    <w:rsid w:val="05FB7265"/>
    <w:rsid w:val="05FE413F"/>
    <w:rsid w:val="06087B94"/>
    <w:rsid w:val="060A2B37"/>
    <w:rsid w:val="062724A6"/>
    <w:rsid w:val="06280FF2"/>
    <w:rsid w:val="063E0A32"/>
    <w:rsid w:val="063E5B61"/>
    <w:rsid w:val="06450013"/>
    <w:rsid w:val="06462DE7"/>
    <w:rsid w:val="06485CEF"/>
    <w:rsid w:val="064C314F"/>
    <w:rsid w:val="0654426F"/>
    <w:rsid w:val="06545C11"/>
    <w:rsid w:val="065C5CF1"/>
    <w:rsid w:val="06606BFB"/>
    <w:rsid w:val="066074E3"/>
    <w:rsid w:val="06624721"/>
    <w:rsid w:val="066D4FD8"/>
    <w:rsid w:val="066F0EA4"/>
    <w:rsid w:val="06722B32"/>
    <w:rsid w:val="068218BB"/>
    <w:rsid w:val="06826167"/>
    <w:rsid w:val="068837C4"/>
    <w:rsid w:val="06885C56"/>
    <w:rsid w:val="06893F59"/>
    <w:rsid w:val="068B4749"/>
    <w:rsid w:val="068F7BED"/>
    <w:rsid w:val="06907A31"/>
    <w:rsid w:val="0697273E"/>
    <w:rsid w:val="0698114A"/>
    <w:rsid w:val="069845E6"/>
    <w:rsid w:val="06990A2A"/>
    <w:rsid w:val="06A21AC2"/>
    <w:rsid w:val="06A31681"/>
    <w:rsid w:val="06AB4C7D"/>
    <w:rsid w:val="06B23548"/>
    <w:rsid w:val="06B24608"/>
    <w:rsid w:val="06B6582E"/>
    <w:rsid w:val="06B97816"/>
    <w:rsid w:val="06BC2999"/>
    <w:rsid w:val="06BD2F96"/>
    <w:rsid w:val="06C4362D"/>
    <w:rsid w:val="06C43C23"/>
    <w:rsid w:val="06CE24B9"/>
    <w:rsid w:val="06D27AF8"/>
    <w:rsid w:val="06DF5D71"/>
    <w:rsid w:val="06E527EC"/>
    <w:rsid w:val="06EB6E0C"/>
    <w:rsid w:val="06F04422"/>
    <w:rsid w:val="06FA245C"/>
    <w:rsid w:val="06FA2BAB"/>
    <w:rsid w:val="070E2E0A"/>
    <w:rsid w:val="07125927"/>
    <w:rsid w:val="07227821"/>
    <w:rsid w:val="07241122"/>
    <w:rsid w:val="0725106E"/>
    <w:rsid w:val="07252D2E"/>
    <w:rsid w:val="072B0FB7"/>
    <w:rsid w:val="072C2A07"/>
    <w:rsid w:val="072D4D2F"/>
    <w:rsid w:val="07313928"/>
    <w:rsid w:val="07313A20"/>
    <w:rsid w:val="073C5C1B"/>
    <w:rsid w:val="073E71A5"/>
    <w:rsid w:val="07462294"/>
    <w:rsid w:val="07487DBA"/>
    <w:rsid w:val="074D3623"/>
    <w:rsid w:val="074D4107"/>
    <w:rsid w:val="074F1307"/>
    <w:rsid w:val="075F5104"/>
    <w:rsid w:val="07603356"/>
    <w:rsid w:val="07630750"/>
    <w:rsid w:val="07754928"/>
    <w:rsid w:val="07762B7A"/>
    <w:rsid w:val="077F6D01"/>
    <w:rsid w:val="078644A0"/>
    <w:rsid w:val="07867E64"/>
    <w:rsid w:val="078B5EF9"/>
    <w:rsid w:val="079438E0"/>
    <w:rsid w:val="0797489E"/>
    <w:rsid w:val="079D7CBE"/>
    <w:rsid w:val="07BC4304"/>
    <w:rsid w:val="07C02047"/>
    <w:rsid w:val="07C207B2"/>
    <w:rsid w:val="07C56A4F"/>
    <w:rsid w:val="07CB0013"/>
    <w:rsid w:val="07CB0958"/>
    <w:rsid w:val="07D05526"/>
    <w:rsid w:val="07D23168"/>
    <w:rsid w:val="07D23B28"/>
    <w:rsid w:val="07D64BEA"/>
    <w:rsid w:val="07DB0BF3"/>
    <w:rsid w:val="07DB25F7"/>
    <w:rsid w:val="07DC7404"/>
    <w:rsid w:val="07E147B8"/>
    <w:rsid w:val="07E74A05"/>
    <w:rsid w:val="07E764CA"/>
    <w:rsid w:val="07EA70C4"/>
    <w:rsid w:val="07ED0B0D"/>
    <w:rsid w:val="07F07B95"/>
    <w:rsid w:val="07F5179D"/>
    <w:rsid w:val="07F95559"/>
    <w:rsid w:val="07FC2953"/>
    <w:rsid w:val="080014B3"/>
    <w:rsid w:val="08013370"/>
    <w:rsid w:val="08036534"/>
    <w:rsid w:val="08066F25"/>
    <w:rsid w:val="080B23FB"/>
    <w:rsid w:val="081622A9"/>
    <w:rsid w:val="081A2297"/>
    <w:rsid w:val="081B102B"/>
    <w:rsid w:val="08215AE4"/>
    <w:rsid w:val="08280CF2"/>
    <w:rsid w:val="08296773"/>
    <w:rsid w:val="08311465"/>
    <w:rsid w:val="083565CE"/>
    <w:rsid w:val="08413E1A"/>
    <w:rsid w:val="084560A8"/>
    <w:rsid w:val="084A5547"/>
    <w:rsid w:val="084C0330"/>
    <w:rsid w:val="08515BAF"/>
    <w:rsid w:val="08573A0A"/>
    <w:rsid w:val="08575FBE"/>
    <w:rsid w:val="085B58CB"/>
    <w:rsid w:val="085E7DCE"/>
    <w:rsid w:val="08604E06"/>
    <w:rsid w:val="08607386"/>
    <w:rsid w:val="08663767"/>
    <w:rsid w:val="08670185"/>
    <w:rsid w:val="08674270"/>
    <w:rsid w:val="086A5B0F"/>
    <w:rsid w:val="08712537"/>
    <w:rsid w:val="08760957"/>
    <w:rsid w:val="08786FE3"/>
    <w:rsid w:val="08800364"/>
    <w:rsid w:val="08844E22"/>
    <w:rsid w:val="088B3EBC"/>
    <w:rsid w:val="08913BA7"/>
    <w:rsid w:val="089C1948"/>
    <w:rsid w:val="08A22BBA"/>
    <w:rsid w:val="08A84D00"/>
    <w:rsid w:val="08B50556"/>
    <w:rsid w:val="08BD20E2"/>
    <w:rsid w:val="08C0216A"/>
    <w:rsid w:val="08C6543B"/>
    <w:rsid w:val="08C9728E"/>
    <w:rsid w:val="08D85E5D"/>
    <w:rsid w:val="08D94642"/>
    <w:rsid w:val="08E51639"/>
    <w:rsid w:val="08E6156B"/>
    <w:rsid w:val="08EF3D5E"/>
    <w:rsid w:val="08F53098"/>
    <w:rsid w:val="08F935C9"/>
    <w:rsid w:val="08FB3249"/>
    <w:rsid w:val="09012917"/>
    <w:rsid w:val="09035045"/>
    <w:rsid w:val="09036BB8"/>
    <w:rsid w:val="09075A53"/>
    <w:rsid w:val="0907660D"/>
    <w:rsid w:val="090C0F64"/>
    <w:rsid w:val="09122101"/>
    <w:rsid w:val="091410F5"/>
    <w:rsid w:val="09187C60"/>
    <w:rsid w:val="0924660B"/>
    <w:rsid w:val="092D0FC6"/>
    <w:rsid w:val="092D5890"/>
    <w:rsid w:val="09380446"/>
    <w:rsid w:val="093A4032"/>
    <w:rsid w:val="09434CDD"/>
    <w:rsid w:val="094572E1"/>
    <w:rsid w:val="094B1DE4"/>
    <w:rsid w:val="094E1FB7"/>
    <w:rsid w:val="09503FD7"/>
    <w:rsid w:val="095B4567"/>
    <w:rsid w:val="095E1B17"/>
    <w:rsid w:val="09606378"/>
    <w:rsid w:val="0965463A"/>
    <w:rsid w:val="0966277A"/>
    <w:rsid w:val="096E7880"/>
    <w:rsid w:val="09715C30"/>
    <w:rsid w:val="0973135D"/>
    <w:rsid w:val="09762B92"/>
    <w:rsid w:val="098101B2"/>
    <w:rsid w:val="098C09BD"/>
    <w:rsid w:val="098E4DDC"/>
    <w:rsid w:val="099472E7"/>
    <w:rsid w:val="09A57A6F"/>
    <w:rsid w:val="09B052F6"/>
    <w:rsid w:val="09BC4A90"/>
    <w:rsid w:val="09BC683E"/>
    <w:rsid w:val="09BE25B6"/>
    <w:rsid w:val="09BF1E8A"/>
    <w:rsid w:val="09C01136"/>
    <w:rsid w:val="09C01933"/>
    <w:rsid w:val="09C63218"/>
    <w:rsid w:val="09D25006"/>
    <w:rsid w:val="09D713B3"/>
    <w:rsid w:val="09D71932"/>
    <w:rsid w:val="09DB613A"/>
    <w:rsid w:val="09E1423F"/>
    <w:rsid w:val="09E61E83"/>
    <w:rsid w:val="09F340E8"/>
    <w:rsid w:val="09FB55B8"/>
    <w:rsid w:val="09FE29B2"/>
    <w:rsid w:val="0A091873"/>
    <w:rsid w:val="0A1002DB"/>
    <w:rsid w:val="0A1641A0"/>
    <w:rsid w:val="0A170A90"/>
    <w:rsid w:val="0A171CC6"/>
    <w:rsid w:val="0A1D343C"/>
    <w:rsid w:val="0A23652E"/>
    <w:rsid w:val="0A261468"/>
    <w:rsid w:val="0A2A393B"/>
    <w:rsid w:val="0A3B281B"/>
    <w:rsid w:val="0A3F005D"/>
    <w:rsid w:val="0A424C0E"/>
    <w:rsid w:val="0A48676E"/>
    <w:rsid w:val="0A5237FA"/>
    <w:rsid w:val="0A583185"/>
    <w:rsid w:val="0A5D1DCF"/>
    <w:rsid w:val="0A5D4EC3"/>
    <w:rsid w:val="0A634CE7"/>
    <w:rsid w:val="0A732D15"/>
    <w:rsid w:val="0A757553"/>
    <w:rsid w:val="0A78372D"/>
    <w:rsid w:val="0A8A06EA"/>
    <w:rsid w:val="0A8C26DA"/>
    <w:rsid w:val="0A8D39DF"/>
    <w:rsid w:val="0A983F6E"/>
    <w:rsid w:val="0A9E7CF1"/>
    <w:rsid w:val="0A9F669C"/>
    <w:rsid w:val="0AA7304A"/>
    <w:rsid w:val="0AB14F96"/>
    <w:rsid w:val="0AB614DF"/>
    <w:rsid w:val="0AB76477"/>
    <w:rsid w:val="0AC06677"/>
    <w:rsid w:val="0AC97464"/>
    <w:rsid w:val="0ADA5A33"/>
    <w:rsid w:val="0ADD081A"/>
    <w:rsid w:val="0ADF0A36"/>
    <w:rsid w:val="0ADF454E"/>
    <w:rsid w:val="0AE42CBC"/>
    <w:rsid w:val="0AE47DFA"/>
    <w:rsid w:val="0AE53B72"/>
    <w:rsid w:val="0AEA7039"/>
    <w:rsid w:val="0AF13704"/>
    <w:rsid w:val="0AF21185"/>
    <w:rsid w:val="0B0E625D"/>
    <w:rsid w:val="0B154457"/>
    <w:rsid w:val="0B1701D0"/>
    <w:rsid w:val="0B1D7A4B"/>
    <w:rsid w:val="0B255C73"/>
    <w:rsid w:val="0B264AD7"/>
    <w:rsid w:val="0B2B362C"/>
    <w:rsid w:val="0B2B3C7B"/>
    <w:rsid w:val="0B2D364C"/>
    <w:rsid w:val="0B316DB7"/>
    <w:rsid w:val="0B560EAA"/>
    <w:rsid w:val="0B570D79"/>
    <w:rsid w:val="0B5974EC"/>
    <w:rsid w:val="0B5C5BE2"/>
    <w:rsid w:val="0B5F2931"/>
    <w:rsid w:val="0B5F56D3"/>
    <w:rsid w:val="0B6851A4"/>
    <w:rsid w:val="0B68550A"/>
    <w:rsid w:val="0B696551"/>
    <w:rsid w:val="0B6E1DBA"/>
    <w:rsid w:val="0B78571A"/>
    <w:rsid w:val="0B7C0033"/>
    <w:rsid w:val="0B811AED"/>
    <w:rsid w:val="0B8E48F8"/>
    <w:rsid w:val="0B930BFC"/>
    <w:rsid w:val="0B942010"/>
    <w:rsid w:val="0B9E6FCA"/>
    <w:rsid w:val="0BA23811"/>
    <w:rsid w:val="0BA578C2"/>
    <w:rsid w:val="0BA9762F"/>
    <w:rsid w:val="0BB05F2E"/>
    <w:rsid w:val="0BB975A7"/>
    <w:rsid w:val="0BBC4F88"/>
    <w:rsid w:val="0BC14CD6"/>
    <w:rsid w:val="0BD2506A"/>
    <w:rsid w:val="0BD726FC"/>
    <w:rsid w:val="0BD7795F"/>
    <w:rsid w:val="0BE34556"/>
    <w:rsid w:val="0BEA3C7C"/>
    <w:rsid w:val="0BED416C"/>
    <w:rsid w:val="0BF00A21"/>
    <w:rsid w:val="0BF95F2E"/>
    <w:rsid w:val="0BFA6134"/>
    <w:rsid w:val="0C0369A6"/>
    <w:rsid w:val="0C083FBC"/>
    <w:rsid w:val="0C0A63CF"/>
    <w:rsid w:val="0C150E84"/>
    <w:rsid w:val="0C1704AC"/>
    <w:rsid w:val="0C171E07"/>
    <w:rsid w:val="0C1741FF"/>
    <w:rsid w:val="0C1C1816"/>
    <w:rsid w:val="0C211D10"/>
    <w:rsid w:val="0C235C6D"/>
    <w:rsid w:val="0C2B2187"/>
    <w:rsid w:val="0C2B6903"/>
    <w:rsid w:val="0C362716"/>
    <w:rsid w:val="0C385C19"/>
    <w:rsid w:val="0C403756"/>
    <w:rsid w:val="0C430577"/>
    <w:rsid w:val="0C46348A"/>
    <w:rsid w:val="0C4D19CF"/>
    <w:rsid w:val="0C4E52FA"/>
    <w:rsid w:val="0C4F583E"/>
    <w:rsid w:val="0C560A4C"/>
    <w:rsid w:val="0C5E5E59"/>
    <w:rsid w:val="0C5F0E0C"/>
    <w:rsid w:val="0C611FB3"/>
    <w:rsid w:val="0C6427ED"/>
    <w:rsid w:val="0C7358DA"/>
    <w:rsid w:val="0C7C3D86"/>
    <w:rsid w:val="0C7D22B4"/>
    <w:rsid w:val="0C7F1C11"/>
    <w:rsid w:val="0C8E2713"/>
    <w:rsid w:val="0C940B85"/>
    <w:rsid w:val="0C943AA2"/>
    <w:rsid w:val="0C9615C8"/>
    <w:rsid w:val="0C970E9C"/>
    <w:rsid w:val="0C9910B8"/>
    <w:rsid w:val="0C9C64B3"/>
    <w:rsid w:val="0CAB2DC4"/>
    <w:rsid w:val="0CB067C8"/>
    <w:rsid w:val="0CB25E5F"/>
    <w:rsid w:val="0CB27AE1"/>
    <w:rsid w:val="0CB33364"/>
    <w:rsid w:val="0CC2416B"/>
    <w:rsid w:val="0CC73E1B"/>
    <w:rsid w:val="0CCC648D"/>
    <w:rsid w:val="0CD8573D"/>
    <w:rsid w:val="0CDC2945"/>
    <w:rsid w:val="0CDC6727"/>
    <w:rsid w:val="0CE36AAF"/>
    <w:rsid w:val="0CEE6D0E"/>
    <w:rsid w:val="0CF2414E"/>
    <w:rsid w:val="0CF57932"/>
    <w:rsid w:val="0CF827D4"/>
    <w:rsid w:val="0CF83B56"/>
    <w:rsid w:val="0CFF716D"/>
    <w:rsid w:val="0D0343E8"/>
    <w:rsid w:val="0D076FF8"/>
    <w:rsid w:val="0D125955"/>
    <w:rsid w:val="0D132C19"/>
    <w:rsid w:val="0D1C451A"/>
    <w:rsid w:val="0D1F511A"/>
    <w:rsid w:val="0D210709"/>
    <w:rsid w:val="0D2218FF"/>
    <w:rsid w:val="0D2766C4"/>
    <w:rsid w:val="0D2B61B4"/>
    <w:rsid w:val="0D305906"/>
    <w:rsid w:val="0D38442D"/>
    <w:rsid w:val="0D3C7A45"/>
    <w:rsid w:val="0D3E52F9"/>
    <w:rsid w:val="0D462D5E"/>
    <w:rsid w:val="0D501777"/>
    <w:rsid w:val="0D503630"/>
    <w:rsid w:val="0D5044E7"/>
    <w:rsid w:val="0D553231"/>
    <w:rsid w:val="0D573E72"/>
    <w:rsid w:val="0D5F6D00"/>
    <w:rsid w:val="0D605732"/>
    <w:rsid w:val="0D6B65B1"/>
    <w:rsid w:val="0D7743A7"/>
    <w:rsid w:val="0D780A8E"/>
    <w:rsid w:val="0D7D4A69"/>
    <w:rsid w:val="0D802BA6"/>
    <w:rsid w:val="0D8039B2"/>
    <w:rsid w:val="0D811433"/>
    <w:rsid w:val="0D817CDD"/>
    <w:rsid w:val="0D863B82"/>
    <w:rsid w:val="0D8D29CB"/>
    <w:rsid w:val="0D95068A"/>
    <w:rsid w:val="0D961154"/>
    <w:rsid w:val="0D990089"/>
    <w:rsid w:val="0DA022B6"/>
    <w:rsid w:val="0DA05754"/>
    <w:rsid w:val="0DA66213"/>
    <w:rsid w:val="0DAF257F"/>
    <w:rsid w:val="0DBC7D7B"/>
    <w:rsid w:val="0DBD709A"/>
    <w:rsid w:val="0DBE3797"/>
    <w:rsid w:val="0DBF259D"/>
    <w:rsid w:val="0DC331A1"/>
    <w:rsid w:val="0DC914B7"/>
    <w:rsid w:val="0DC932D7"/>
    <w:rsid w:val="0DCB2EC9"/>
    <w:rsid w:val="0DD40EBD"/>
    <w:rsid w:val="0DDA3736"/>
    <w:rsid w:val="0DDB5519"/>
    <w:rsid w:val="0DDD170E"/>
    <w:rsid w:val="0DDE28D1"/>
    <w:rsid w:val="0DE66725"/>
    <w:rsid w:val="0DE7465B"/>
    <w:rsid w:val="0DF21350"/>
    <w:rsid w:val="0DF7762E"/>
    <w:rsid w:val="0E032C8D"/>
    <w:rsid w:val="0E0A50B4"/>
    <w:rsid w:val="0E17160C"/>
    <w:rsid w:val="0E2844A2"/>
    <w:rsid w:val="0E2B14C9"/>
    <w:rsid w:val="0E2C2BD1"/>
    <w:rsid w:val="0E2C6A66"/>
    <w:rsid w:val="0E39045D"/>
    <w:rsid w:val="0E417A7A"/>
    <w:rsid w:val="0E4312DC"/>
    <w:rsid w:val="0E5163FE"/>
    <w:rsid w:val="0E595947"/>
    <w:rsid w:val="0E5D7B1D"/>
    <w:rsid w:val="0E623591"/>
    <w:rsid w:val="0E7019A5"/>
    <w:rsid w:val="0E7664C8"/>
    <w:rsid w:val="0E8042DE"/>
    <w:rsid w:val="0E8457DE"/>
    <w:rsid w:val="0E886B40"/>
    <w:rsid w:val="0E8E6843"/>
    <w:rsid w:val="0E935DF8"/>
    <w:rsid w:val="0E9733D5"/>
    <w:rsid w:val="0E9F768C"/>
    <w:rsid w:val="0EA76C97"/>
    <w:rsid w:val="0EB94056"/>
    <w:rsid w:val="0EC05EB6"/>
    <w:rsid w:val="0EC22922"/>
    <w:rsid w:val="0EC51CF1"/>
    <w:rsid w:val="0EC817E1"/>
    <w:rsid w:val="0ED62E74"/>
    <w:rsid w:val="0ED87CF8"/>
    <w:rsid w:val="0EE02027"/>
    <w:rsid w:val="0EE20AF5"/>
    <w:rsid w:val="0EF0008C"/>
    <w:rsid w:val="0EF34AB0"/>
    <w:rsid w:val="0EFE5203"/>
    <w:rsid w:val="0F046BC1"/>
    <w:rsid w:val="0F087E2F"/>
    <w:rsid w:val="0F095A37"/>
    <w:rsid w:val="0F0A0CF9"/>
    <w:rsid w:val="0F0B47BD"/>
    <w:rsid w:val="0F0E3FB8"/>
    <w:rsid w:val="0F0F0401"/>
    <w:rsid w:val="0F170B3B"/>
    <w:rsid w:val="0F1C6C56"/>
    <w:rsid w:val="0F267565"/>
    <w:rsid w:val="0F2819B8"/>
    <w:rsid w:val="0F2F36F8"/>
    <w:rsid w:val="0F3D1F95"/>
    <w:rsid w:val="0F3F5F47"/>
    <w:rsid w:val="0F3F7CF5"/>
    <w:rsid w:val="0F403A6D"/>
    <w:rsid w:val="0F451FFF"/>
    <w:rsid w:val="0F492B43"/>
    <w:rsid w:val="0F4C2412"/>
    <w:rsid w:val="0F6A6954"/>
    <w:rsid w:val="0F6F44E2"/>
    <w:rsid w:val="0F7179E5"/>
    <w:rsid w:val="0F74096A"/>
    <w:rsid w:val="0F797C87"/>
    <w:rsid w:val="0F7A2873"/>
    <w:rsid w:val="0F825701"/>
    <w:rsid w:val="0F881AB1"/>
    <w:rsid w:val="0F8C5F99"/>
    <w:rsid w:val="0F9F0794"/>
    <w:rsid w:val="0FA44A5B"/>
    <w:rsid w:val="0FA47E54"/>
    <w:rsid w:val="0FAB34FF"/>
    <w:rsid w:val="0FAE4E7B"/>
    <w:rsid w:val="0FB26719"/>
    <w:rsid w:val="0FB9365C"/>
    <w:rsid w:val="0FB9435B"/>
    <w:rsid w:val="0FBA10DE"/>
    <w:rsid w:val="0FBC0CD4"/>
    <w:rsid w:val="0FCD0EF4"/>
    <w:rsid w:val="0FD03043"/>
    <w:rsid w:val="0FD16CB0"/>
    <w:rsid w:val="0FD50BB8"/>
    <w:rsid w:val="0FD513AC"/>
    <w:rsid w:val="0FD7617F"/>
    <w:rsid w:val="0FDD12BC"/>
    <w:rsid w:val="0FDF0DE5"/>
    <w:rsid w:val="0FE530EB"/>
    <w:rsid w:val="0FE92B1E"/>
    <w:rsid w:val="0FF40EB8"/>
    <w:rsid w:val="0FF87EA4"/>
    <w:rsid w:val="0FFE0884"/>
    <w:rsid w:val="0FFF516E"/>
    <w:rsid w:val="100859D0"/>
    <w:rsid w:val="100920B1"/>
    <w:rsid w:val="101271B8"/>
    <w:rsid w:val="1025065E"/>
    <w:rsid w:val="102A2753"/>
    <w:rsid w:val="102B2753"/>
    <w:rsid w:val="102E1B18"/>
    <w:rsid w:val="103510F8"/>
    <w:rsid w:val="103D3324"/>
    <w:rsid w:val="10404EEE"/>
    <w:rsid w:val="104430E9"/>
    <w:rsid w:val="104906FF"/>
    <w:rsid w:val="10514AD4"/>
    <w:rsid w:val="10517053"/>
    <w:rsid w:val="1053405A"/>
    <w:rsid w:val="1057106E"/>
    <w:rsid w:val="10606175"/>
    <w:rsid w:val="10635C65"/>
    <w:rsid w:val="10640272"/>
    <w:rsid w:val="10675755"/>
    <w:rsid w:val="106819E4"/>
    <w:rsid w:val="1068327B"/>
    <w:rsid w:val="10685076"/>
    <w:rsid w:val="10704177"/>
    <w:rsid w:val="107A4C82"/>
    <w:rsid w:val="107B0D60"/>
    <w:rsid w:val="107F7DE6"/>
    <w:rsid w:val="108A26B0"/>
    <w:rsid w:val="10960230"/>
    <w:rsid w:val="10993435"/>
    <w:rsid w:val="10A4325A"/>
    <w:rsid w:val="10AD3C70"/>
    <w:rsid w:val="10B71B0D"/>
    <w:rsid w:val="10BC2458"/>
    <w:rsid w:val="10BE733F"/>
    <w:rsid w:val="10CD3604"/>
    <w:rsid w:val="10D80401"/>
    <w:rsid w:val="10D97CD5"/>
    <w:rsid w:val="10E072B6"/>
    <w:rsid w:val="10E923EB"/>
    <w:rsid w:val="10EE19D3"/>
    <w:rsid w:val="10EF574B"/>
    <w:rsid w:val="10F03312"/>
    <w:rsid w:val="10FC2F38"/>
    <w:rsid w:val="110342FF"/>
    <w:rsid w:val="110473C6"/>
    <w:rsid w:val="110B64C0"/>
    <w:rsid w:val="111E1B8C"/>
    <w:rsid w:val="11250330"/>
    <w:rsid w:val="112E6273"/>
    <w:rsid w:val="1131366D"/>
    <w:rsid w:val="11361E19"/>
    <w:rsid w:val="11375394"/>
    <w:rsid w:val="113A1918"/>
    <w:rsid w:val="113B4799"/>
    <w:rsid w:val="113C20C7"/>
    <w:rsid w:val="113F222E"/>
    <w:rsid w:val="11477335"/>
    <w:rsid w:val="114C7209"/>
    <w:rsid w:val="11521235"/>
    <w:rsid w:val="11591A84"/>
    <w:rsid w:val="11651119"/>
    <w:rsid w:val="11663318"/>
    <w:rsid w:val="117702D8"/>
    <w:rsid w:val="117B0D8C"/>
    <w:rsid w:val="11807745"/>
    <w:rsid w:val="11811943"/>
    <w:rsid w:val="118877EE"/>
    <w:rsid w:val="118C4D48"/>
    <w:rsid w:val="118C5756"/>
    <w:rsid w:val="11911FF2"/>
    <w:rsid w:val="11976469"/>
    <w:rsid w:val="119C0B35"/>
    <w:rsid w:val="11B83D8F"/>
    <w:rsid w:val="11C12C43"/>
    <w:rsid w:val="11C935D8"/>
    <w:rsid w:val="11CB1A5D"/>
    <w:rsid w:val="11CF4CEB"/>
    <w:rsid w:val="11D43BAA"/>
    <w:rsid w:val="11E11AF0"/>
    <w:rsid w:val="11E23F66"/>
    <w:rsid w:val="11E61B4C"/>
    <w:rsid w:val="11F21E74"/>
    <w:rsid w:val="1211525E"/>
    <w:rsid w:val="12170A79"/>
    <w:rsid w:val="1217292B"/>
    <w:rsid w:val="12192A7F"/>
    <w:rsid w:val="121A5F6A"/>
    <w:rsid w:val="121D6EB6"/>
    <w:rsid w:val="121D7151"/>
    <w:rsid w:val="1220184D"/>
    <w:rsid w:val="12220673"/>
    <w:rsid w:val="1229115B"/>
    <w:rsid w:val="12413CE6"/>
    <w:rsid w:val="124155C1"/>
    <w:rsid w:val="12435D4E"/>
    <w:rsid w:val="12502219"/>
    <w:rsid w:val="12503FC7"/>
    <w:rsid w:val="12577104"/>
    <w:rsid w:val="12592C68"/>
    <w:rsid w:val="125C6E10"/>
    <w:rsid w:val="125C703A"/>
    <w:rsid w:val="125E4936"/>
    <w:rsid w:val="12675F93"/>
    <w:rsid w:val="127001C5"/>
    <w:rsid w:val="12704669"/>
    <w:rsid w:val="127D2F5A"/>
    <w:rsid w:val="12817AE9"/>
    <w:rsid w:val="12843C37"/>
    <w:rsid w:val="12843C71"/>
    <w:rsid w:val="1287495B"/>
    <w:rsid w:val="128969C6"/>
    <w:rsid w:val="128B101B"/>
    <w:rsid w:val="128B3251"/>
    <w:rsid w:val="12940358"/>
    <w:rsid w:val="129640D0"/>
    <w:rsid w:val="12970375"/>
    <w:rsid w:val="1299596E"/>
    <w:rsid w:val="12A04B33"/>
    <w:rsid w:val="12A130A0"/>
    <w:rsid w:val="12AE1C68"/>
    <w:rsid w:val="12BB3FC7"/>
    <w:rsid w:val="12C66037"/>
    <w:rsid w:val="12CD1ABC"/>
    <w:rsid w:val="12D1335A"/>
    <w:rsid w:val="12D93FBD"/>
    <w:rsid w:val="12D951C0"/>
    <w:rsid w:val="12D96AE3"/>
    <w:rsid w:val="12DA1AE3"/>
    <w:rsid w:val="12DA2A28"/>
    <w:rsid w:val="12DB5F87"/>
    <w:rsid w:val="12DF1B94"/>
    <w:rsid w:val="12E34E3B"/>
    <w:rsid w:val="12E455BA"/>
    <w:rsid w:val="12F178DD"/>
    <w:rsid w:val="12F45255"/>
    <w:rsid w:val="12F63344"/>
    <w:rsid w:val="12F9640D"/>
    <w:rsid w:val="12FB4D64"/>
    <w:rsid w:val="12FC7CAB"/>
    <w:rsid w:val="130A2E8F"/>
    <w:rsid w:val="131109C2"/>
    <w:rsid w:val="13133A40"/>
    <w:rsid w:val="13191A65"/>
    <w:rsid w:val="131A3751"/>
    <w:rsid w:val="13224DC9"/>
    <w:rsid w:val="132F3C08"/>
    <w:rsid w:val="13336E3E"/>
    <w:rsid w:val="133728C5"/>
    <w:rsid w:val="133C752B"/>
    <w:rsid w:val="134453FC"/>
    <w:rsid w:val="134925B4"/>
    <w:rsid w:val="134E6A3B"/>
    <w:rsid w:val="13522EC3"/>
    <w:rsid w:val="1352748B"/>
    <w:rsid w:val="13541190"/>
    <w:rsid w:val="13604754"/>
    <w:rsid w:val="13620456"/>
    <w:rsid w:val="1367785D"/>
    <w:rsid w:val="13706537"/>
    <w:rsid w:val="137151A0"/>
    <w:rsid w:val="138E2FF9"/>
    <w:rsid w:val="13914897"/>
    <w:rsid w:val="13A46031"/>
    <w:rsid w:val="13B62550"/>
    <w:rsid w:val="13BA3963"/>
    <w:rsid w:val="13BA5D6B"/>
    <w:rsid w:val="13BE7498"/>
    <w:rsid w:val="13BF1E64"/>
    <w:rsid w:val="13C01D6F"/>
    <w:rsid w:val="13C044E2"/>
    <w:rsid w:val="13C221FE"/>
    <w:rsid w:val="13C85944"/>
    <w:rsid w:val="13D6569B"/>
    <w:rsid w:val="13DB5B12"/>
    <w:rsid w:val="13DD188A"/>
    <w:rsid w:val="13E75FD4"/>
    <w:rsid w:val="13EB044B"/>
    <w:rsid w:val="13EF07C3"/>
    <w:rsid w:val="13F15336"/>
    <w:rsid w:val="13FA41EA"/>
    <w:rsid w:val="13FA7C99"/>
    <w:rsid w:val="140B40C3"/>
    <w:rsid w:val="140E57F5"/>
    <w:rsid w:val="141736F0"/>
    <w:rsid w:val="141F1494"/>
    <w:rsid w:val="14204270"/>
    <w:rsid w:val="14294AD0"/>
    <w:rsid w:val="142E658A"/>
    <w:rsid w:val="1430702E"/>
    <w:rsid w:val="14310700"/>
    <w:rsid w:val="1432607A"/>
    <w:rsid w:val="143B75BD"/>
    <w:rsid w:val="144204BF"/>
    <w:rsid w:val="144349CA"/>
    <w:rsid w:val="14457F96"/>
    <w:rsid w:val="14503CE0"/>
    <w:rsid w:val="1453309C"/>
    <w:rsid w:val="145F4995"/>
    <w:rsid w:val="146D0E60"/>
    <w:rsid w:val="147541B9"/>
    <w:rsid w:val="147B0A7E"/>
    <w:rsid w:val="148122B0"/>
    <w:rsid w:val="14833235"/>
    <w:rsid w:val="14840CB7"/>
    <w:rsid w:val="149E54BE"/>
    <w:rsid w:val="14A161A6"/>
    <w:rsid w:val="14AD3953"/>
    <w:rsid w:val="14B51486"/>
    <w:rsid w:val="14C02376"/>
    <w:rsid w:val="14C111AC"/>
    <w:rsid w:val="14C43CA3"/>
    <w:rsid w:val="14D07641"/>
    <w:rsid w:val="14D13334"/>
    <w:rsid w:val="14D74019"/>
    <w:rsid w:val="14D961C2"/>
    <w:rsid w:val="14DA74EA"/>
    <w:rsid w:val="14E77FDE"/>
    <w:rsid w:val="14E9425E"/>
    <w:rsid w:val="14FB1357"/>
    <w:rsid w:val="14FC1BFA"/>
    <w:rsid w:val="150572EB"/>
    <w:rsid w:val="15145C97"/>
    <w:rsid w:val="15196596"/>
    <w:rsid w:val="151A46E2"/>
    <w:rsid w:val="151C212F"/>
    <w:rsid w:val="15242DBE"/>
    <w:rsid w:val="152534E9"/>
    <w:rsid w:val="152C2AC9"/>
    <w:rsid w:val="152F25BA"/>
    <w:rsid w:val="15316332"/>
    <w:rsid w:val="15324BFD"/>
    <w:rsid w:val="153F2DBE"/>
    <w:rsid w:val="15406575"/>
    <w:rsid w:val="154D2A40"/>
    <w:rsid w:val="15566E11"/>
    <w:rsid w:val="15624E21"/>
    <w:rsid w:val="156328A3"/>
    <w:rsid w:val="156A53A0"/>
    <w:rsid w:val="157224A6"/>
    <w:rsid w:val="157A5DB7"/>
    <w:rsid w:val="157A756D"/>
    <w:rsid w:val="157C57DC"/>
    <w:rsid w:val="157E0E4B"/>
    <w:rsid w:val="15873EFA"/>
    <w:rsid w:val="15897F1C"/>
    <w:rsid w:val="15916D14"/>
    <w:rsid w:val="159E7F76"/>
    <w:rsid w:val="15AB7000"/>
    <w:rsid w:val="15B34F99"/>
    <w:rsid w:val="15B57FD8"/>
    <w:rsid w:val="15B900D5"/>
    <w:rsid w:val="15BB52DF"/>
    <w:rsid w:val="15BD359F"/>
    <w:rsid w:val="15C00A3E"/>
    <w:rsid w:val="15C83AFF"/>
    <w:rsid w:val="15CD1DFC"/>
    <w:rsid w:val="15D03B0B"/>
    <w:rsid w:val="15D10391"/>
    <w:rsid w:val="15D46CBD"/>
    <w:rsid w:val="15D55DE5"/>
    <w:rsid w:val="15DE1373"/>
    <w:rsid w:val="15DF5D8E"/>
    <w:rsid w:val="15E31EF8"/>
    <w:rsid w:val="15E4771A"/>
    <w:rsid w:val="15E74E37"/>
    <w:rsid w:val="15EC75CA"/>
    <w:rsid w:val="16091125"/>
    <w:rsid w:val="160B7B63"/>
    <w:rsid w:val="16190F81"/>
    <w:rsid w:val="162503E3"/>
    <w:rsid w:val="16261D23"/>
    <w:rsid w:val="16387403"/>
    <w:rsid w:val="163A2FC4"/>
    <w:rsid w:val="163C4F8E"/>
    <w:rsid w:val="165321AB"/>
    <w:rsid w:val="165669B3"/>
    <w:rsid w:val="165C6DCA"/>
    <w:rsid w:val="1662251B"/>
    <w:rsid w:val="1663076D"/>
    <w:rsid w:val="16726A36"/>
    <w:rsid w:val="167504A0"/>
    <w:rsid w:val="16777D74"/>
    <w:rsid w:val="167B63FA"/>
    <w:rsid w:val="167D489D"/>
    <w:rsid w:val="167E55A7"/>
    <w:rsid w:val="16874769"/>
    <w:rsid w:val="1697741D"/>
    <w:rsid w:val="169C7961"/>
    <w:rsid w:val="16AE750E"/>
    <w:rsid w:val="16B23F8B"/>
    <w:rsid w:val="16B30A86"/>
    <w:rsid w:val="16C17241"/>
    <w:rsid w:val="16CD3D3A"/>
    <w:rsid w:val="16D94F7F"/>
    <w:rsid w:val="16DC4C7A"/>
    <w:rsid w:val="16DF309E"/>
    <w:rsid w:val="16DF5613"/>
    <w:rsid w:val="16E15B36"/>
    <w:rsid w:val="16E82A20"/>
    <w:rsid w:val="16E939A4"/>
    <w:rsid w:val="16FC64CC"/>
    <w:rsid w:val="1710689D"/>
    <w:rsid w:val="17137B51"/>
    <w:rsid w:val="1716356E"/>
    <w:rsid w:val="171731EE"/>
    <w:rsid w:val="171A4BA4"/>
    <w:rsid w:val="172762F6"/>
    <w:rsid w:val="173369A0"/>
    <w:rsid w:val="17375756"/>
    <w:rsid w:val="173831AB"/>
    <w:rsid w:val="17423139"/>
    <w:rsid w:val="17451C21"/>
    <w:rsid w:val="174F2A9F"/>
    <w:rsid w:val="1759391E"/>
    <w:rsid w:val="175E1E32"/>
    <w:rsid w:val="17604CAC"/>
    <w:rsid w:val="176432ED"/>
    <w:rsid w:val="17672074"/>
    <w:rsid w:val="17683B61"/>
    <w:rsid w:val="17776A8B"/>
    <w:rsid w:val="177806C4"/>
    <w:rsid w:val="177B1AE6"/>
    <w:rsid w:val="177B5642"/>
    <w:rsid w:val="177D768B"/>
    <w:rsid w:val="177E44BC"/>
    <w:rsid w:val="177F528B"/>
    <w:rsid w:val="178070FD"/>
    <w:rsid w:val="17820254"/>
    <w:rsid w:val="178230E4"/>
    <w:rsid w:val="17824C23"/>
    <w:rsid w:val="1787048B"/>
    <w:rsid w:val="17903F76"/>
    <w:rsid w:val="179240FB"/>
    <w:rsid w:val="1796247C"/>
    <w:rsid w:val="17964834"/>
    <w:rsid w:val="17984446"/>
    <w:rsid w:val="17990E6B"/>
    <w:rsid w:val="179A648B"/>
    <w:rsid w:val="179E7583"/>
    <w:rsid w:val="17A964DA"/>
    <w:rsid w:val="17C01771"/>
    <w:rsid w:val="17C50FB3"/>
    <w:rsid w:val="17C52D61"/>
    <w:rsid w:val="17CA07FE"/>
    <w:rsid w:val="17CB4A53"/>
    <w:rsid w:val="17CD7844"/>
    <w:rsid w:val="17D31922"/>
    <w:rsid w:val="17D65BAB"/>
    <w:rsid w:val="17D7219A"/>
    <w:rsid w:val="17D7460F"/>
    <w:rsid w:val="17DB4333"/>
    <w:rsid w:val="17E817BD"/>
    <w:rsid w:val="17F13B56"/>
    <w:rsid w:val="17F65611"/>
    <w:rsid w:val="18090EA0"/>
    <w:rsid w:val="18131D1F"/>
    <w:rsid w:val="18142F29"/>
    <w:rsid w:val="181F78CD"/>
    <w:rsid w:val="182A5549"/>
    <w:rsid w:val="1833416F"/>
    <w:rsid w:val="18355BC4"/>
    <w:rsid w:val="184119D7"/>
    <w:rsid w:val="184620F4"/>
    <w:rsid w:val="18477D65"/>
    <w:rsid w:val="184A4865"/>
    <w:rsid w:val="184E2D57"/>
    <w:rsid w:val="185C3885"/>
    <w:rsid w:val="18612A9F"/>
    <w:rsid w:val="18656713"/>
    <w:rsid w:val="187A2E35"/>
    <w:rsid w:val="187D53EA"/>
    <w:rsid w:val="187E183C"/>
    <w:rsid w:val="187F5606"/>
    <w:rsid w:val="18897A76"/>
    <w:rsid w:val="18915F7D"/>
    <w:rsid w:val="189323D2"/>
    <w:rsid w:val="189C1D14"/>
    <w:rsid w:val="189C6B47"/>
    <w:rsid w:val="189F0033"/>
    <w:rsid w:val="189F6306"/>
    <w:rsid w:val="18A9309D"/>
    <w:rsid w:val="18A94431"/>
    <w:rsid w:val="18B530E6"/>
    <w:rsid w:val="18D0220A"/>
    <w:rsid w:val="18D55226"/>
    <w:rsid w:val="18D92AB2"/>
    <w:rsid w:val="18DA0A8E"/>
    <w:rsid w:val="18F60FEE"/>
    <w:rsid w:val="19031011"/>
    <w:rsid w:val="1905081B"/>
    <w:rsid w:val="1906447F"/>
    <w:rsid w:val="190747EA"/>
    <w:rsid w:val="19084C0F"/>
    <w:rsid w:val="190E24E6"/>
    <w:rsid w:val="19157D18"/>
    <w:rsid w:val="192153E9"/>
    <w:rsid w:val="19227923"/>
    <w:rsid w:val="1926400E"/>
    <w:rsid w:val="19266C21"/>
    <w:rsid w:val="193442BF"/>
    <w:rsid w:val="193556DA"/>
    <w:rsid w:val="19364AED"/>
    <w:rsid w:val="193B777F"/>
    <w:rsid w:val="19510D51"/>
    <w:rsid w:val="19551779"/>
    <w:rsid w:val="195D472D"/>
    <w:rsid w:val="19641994"/>
    <w:rsid w:val="19690540"/>
    <w:rsid w:val="196C6999"/>
    <w:rsid w:val="196D36B1"/>
    <w:rsid w:val="197D4F61"/>
    <w:rsid w:val="19832A18"/>
    <w:rsid w:val="19857A7E"/>
    <w:rsid w:val="198D3D53"/>
    <w:rsid w:val="199C2C76"/>
    <w:rsid w:val="19AE79AF"/>
    <w:rsid w:val="19B26BEE"/>
    <w:rsid w:val="19B4513C"/>
    <w:rsid w:val="19C06BAC"/>
    <w:rsid w:val="19C332D1"/>
    <w:rsid w:val="19D35C0A"/>
    <w:rsid w:val="19DD0836"/>
    <w:rsid w:val="19E33973"/>
    <w:rsid w:val="19E35721"/>
    <w:rsid w:val="19E6338C"/>
    <w:rsid w:val="19E80A1D"/>
    <w:rsid w:val="19EC6E93"/>
    <w:rsid w:val="19FA7E71"/>
    <w:rsid w:val="1A013E23"/>
    <w:rsid w:val="1A025464"/>
    <w:rsid w:val="1A08254F"/>
    <w:rsid w:val="1A0A4F30"/>
    <w:rsid w:val="1A0D51DE"/>
    <w:rsid w:val="1A1D0525"/>
    <w:rsid w:val="1A1F5FC2"/>
    <w:rsid w:val="1A255D39"/>
    <w:rsid w:val="1A2B77F4"/>
    <w:rsid w:val="1A35494D"/>
    <w:rsid w:val="1A3F329F"/>
    <w:rsid w:val="1A504FBA"/>
    <w:rsid w:val="1A512FD2"/>
    <w:rsid w:val="1A543EDD"/>
    <w:rsid w:val="1A7D4B85"/>
    <w:rsid w:val="1A89276C"/>
    <w:rsid w:val="1A8A011D"/>
    <w:rsid w:val="1A8A098C"/>
    <w:rsid w:val="1A9058A9"/>
    <w:rsid w:val="1A961EAB"/>
    <w:rsid w:val="1A9731B0"/>
    <w:rsid w:val="1A977CF2"/>
    <w:rsid w:val="1A9D1D74"/>
    <w:rsid w:val="1A9D50B9"/>
    <w:rsid w:val="1AA21A2C"/>
    <w:rsid w:val="1AA33992"/>
    <w:rsid w:val="1AAD1AD0"/>
    <w:rsid w:val="1AB07CF9"/>
    <w:rsid w:val="1ACB4F39"/>
    <w:rsid w:val="1AD11A1D"/>
    <w:rsid w:val="1AEB2C3A"/>
    <w:rsid w:val="1AF7145A"/>
    <w:rsid w:val="1AF8344E"/>
    <w:rsid w:val="1B024B28"/>
    <w:rsid w:val="1B046FF5"/>
    <w:rsid w:val="1B0B56ED"/>
    <w:rsid w:val="1B0D21D0"/>
    <w:rsid w:val="1B186F81"/>
    <w:rsid w:val="1B1D4C62"/>
    <w:rsid w:val="1B214753"/>
    <w:rsid w:val="1B237BE2"/>
    <w:rsid w:val="1B2B711A"/>
    <w:rsid w:val="1B3202FC"/>
    <w:rsid w:val="1B352404"/>
    <w:rsid w:val="1B3A4F50"/>
    <w:rsid w:val="1B3E11C2"/>
    <w:rsid w:val="1B3F4F65"/>
    <w:rsid w:val="1B46065D"/>
    <w:rsid w:val="1B4C784B"/>
    <w:rsid w:val="1B506DE6"/>
    <w:rsid w:val="1B513751"/>
    <w:rsid w:val="1B583A4F"/>
    <w:rsid w:val="1B5C214D"/>
    <w:rsid w:val="1B5E59A7"/>
    <w:rsid w:val="1B693508"/>
    <w:rsid w:val="1B722B13"/>
    <w:rsid w:val="1B761519"/>
    <w:rsid w:val="1B801CBC"/>
    <w:rsid w:val="1B830F69"/>
    <w:rsid w:val="1B8575B5"/>
    <w:rsid w:val="1B8604FC"/>
    <w:rsid w:val="1B866CAC"/>
    <w:rsid w:val="1B926382"/>
    <w:rsid w:val="1B983AAE"/>
    <w:rsid w:val="1BBA200E"/>
    <w:rsid w:val="1BBB7A8F"/>
    <w:rsid w:val="1BC05D1A"/>
    <w:rsid w:val="1BC33BCD"/>
    <w:rsid w:val="1BC53330"/>
    <w:rsid w:val="1BD33F93"/>
    <w:rsid w:val="1BDD5D15"/>
    <w:rsid w:val="1BE263EE"/>
    <w:rsid w:val="1BE74802"/>
    <w:rsid w:val="1BE7774A"/>
    <w:rsid w:val="1BE830F3"/>
    <w:rsid w:val="1BEB53FC"/>
    <w:rsid w:val="1BEF4851"/>
    <w:rsid w:val="1BF10251"/>
    <w:rsid w:val="1BFF1969"/>
    <w:rsid w:val="1C133046"/>
    <w:rsid w:val="1C153C9B"/>
    <w:rsid w:val="1C1549BE"/>
    <w:rsid w:val="1C19367C"/>
    <w:rsid w:val="1C217434"/>
    <w:rsid w:val="1C252617"/>
    <w:rsid w:val="1C2A3ADB"/>
    <w:rsid w:val="1C2C57C5"/>
    <w:rsid w:val="1C3031EB"/>
    <w:rsid w:val="1C38154A"/>
    <w:rsid w:val="1C381D54"/>
    <w:rsid w:val="1C3F3288"/>
    <w:rsid w:val="1C4533E6"/>
    <w:rsid w:val="1C4C57FF"/>
    <w:rsid w:val="1C4D7F6B"/>
    <w:rsid w:val="1C4E1577"/>
    <w:rsid w:val="1C4E69F6"/>
    <w:rsid w:val="1C5A4EED"/>
    <w:rsid w:val="1C5E26D8"/>
    <w:rsid w:val="1C5F6A85"/>
    <w:rsid w:val="1C623275"/>
    <w:rsid w:val="1C6411A2"/>
    <w:rsid w:val="1C6C4030"/>
    <w:rsid w:val="1C702A36"/>
    <w:rsid w:val="1C744D56"/>
    <w:rsid w:val="1C7B4336"/>
    <w:rsid w:val="1C7D4C2B"/>
    <w:rsid w:val="1C7F77CD"/>
    <w:rsid w:val="1C80715D"/>
    <w:rsid w:val="1C8651B5"/>
    <w:rsid w:val="1C9B5BDD"/>
    <w:rsid w:val="1C9C14D6"/>
    <w:rsid w:val="1CA10E81"/>
    <w:rsid w:val="1CA90EA4"/>
    <w:rsid w:val="1CB80C2C"/>
    <w:rsid w:val="1CBF7BEB"/>
    <w:rsid w:val="1CDE3150"/>
    <w:rsid w:val="1CE123EB"/>
    <w:rsid w:val="1CE65C54"/>
    <w:rsid w:val="1CEC5C03"/>
    <w:rsid w:val="1CEE4B08"/>
    <w:rsid w:val="1CF4520D"/>
    <w:rsid w:val="1CF85987"/>
    <w:rsid w:val="1CFD2F9D"/>
    <w:rsid w:val="1CFE1B1D"/>
    <w:rsid w:val="1D015152"/>
    <w:rsid w:val="1D052F29"/>
    <w:rsid w:val="1D061E52"/>
    <w:rsid w:val="1D0936F0"/>
    <w:rsid w:val="1D0D3CA0"/>
    <w:rsid w:val="1D115195"/>
    <w:rsid w:val="1D116D3C"/>
    <w:rsid w:val="1D1C1676"/>
    <w:rsid w:val="1D1E20AF"/>
    <w:rsid w:val="1D1E3640"/>
    <w:rsid w:val="1D3C38E1"/>
    <w:rsid w:val="1D3F35B6"/>
    <w:rsid w:val="1D4209B0"/>
    <w:rsid w:val="1D4330A6"/>
    <w:rsid w:val="1D4670C9"/>
    <w:rsid w:val="1D48246B"/>
    <w:rsid w:val="1D4A5240"/>
    <w:rsid w:val="1D4D5CD3"/>
    <w:rsid w:val="1D4E6BA1"/>
    <w:rsid w:val="1D556F46"/>
    <w:rsid w:val="1D565ED3"/>
    <w:rsid w:val="1D5F48BD"/>
    <w:rsid w:val="1D5F5A06"/>
    <w:rsid w:val="1D61352C"/>
    <w:rsid w:val="1D651898"/>
    <w:rsid w:val="1D692489"/>
    <w:rsid w:val="1D6F270B"/>
    <w:rsid w:val="1D7209B4"/>
    <w:rsid w:val="1D725739"/>
    <w:rsid w:val="1D730DF9"/>
    <w:rsid w:val="1D797C9A"/>
    <w:rsid w:val="1D7D3E6D"/>
    <w:rsid w:val="1D800675"/>
    <w:rsid w:val="1D86420E"/>
    <w:rsid w:val="1D8A0F84"/>
    <w:rsid w:val="1D9236E6"/>
    <w:rsid w:val="1D9B4896"/>
    <w:rsid w:val="1DA03EEE"/>
    <w:rsid w:val="1DB1791A"/>
    <w:rsid w:val="1DB3215E"/>
    <w:rsid w:val="1DC80A69"/>
    <w:rsid w:val="1DD20680"/>
    <w:rsid w:val="1DDB508D"/>
    <w:rsid w:val="1DDC2BB3"/>
    <w:rsid w:val="1DE63A32"/>
    <w:rsid w:val="1DF63C75"/>
    <w:rsid w:val="1DFD3BAA"/>
    <w:rsid w:val="1E004446"/>
    <w:rsid w:val="1E004AF3"/>
    <w:rsid w:val="1E043956"/>
    <w:rsid w:val="1E067C30"/>
    <w:rsid w:val="1E122A78"/>
    <w:rsid w:val="1E12404D"/>
    <w:rsid w:val="1E1265D5"/>
    <w:rsid w:val="1E162569"/>
    <w:rsid w:val="1E234C86"/>
    <w:rsid w:val="1E2817B3"/>
    <w:rsid w:val="1E2A6014"/>
    <w:rsid w:val="1E313C6E"/>
    <w:rsid w:val="1E3E1D2D"/>
    <w:rsid w:val="1E4075E6"/>
    <w:rsid w:val="1E4C6AC4"/>
    <w:rsid w:val="1E4E4B14"/>
    <w:rsid w:val="1E566E09"/>
    <w:rsid w:val="1E665C43"/>
    <w:rsid w:val="1E6A399F"/>
    <w:rsid w:val="1E6C3F37"/>
    <w:rsid w:val="1E7D6144"/>
    <w:rsid w:val="1E805C34"/>
    <w:rsid w:val="1E83448C"/>
    <w:rsid w:val="1E834A1F"/>
    <w:rsid w:val="1E865B04"/>
    <w:rsid w:val="1E8A5433"/>
    <w:rsid w:val="1E8D15F0"/>
    <w:rsid w:val="1E8E56B0"/>
    <w:rsid w:val="1E8E65A3"/>
    <w:rsid w:val="1E951A03"/>
    <w:rsid w:val="1E95629E"/>
    <w:rsid w:val="1E9B0CC0"/>
    <w:rsid w:val="1E9B2A6E"/>
    <w:rsid w:val="1EA146ED"/>
    <w:rsid w:val="1EB21CEB"/>
    <w:rsid w:val="1EB4768C"/>
    <w:rsid w:val="1EBA7398"/>
    <w:rsid w:val="1EC55489"/>
    <w:rsid w:val="1EC75611"/>
    <w:rsid w:val="1ECE4BF1"/>
    <w:rsid w:val="1ED50F3E"/>
    <w:rsid w:val="1ED94129"/>
    <w:rsid w:val="1EDC730E"/>
    <w:rsid w:val="1EE461C3"/>
    <w:rsid w:val="1EE6018D"/>
    <w:rsid w:val="1EE67113"/>
    <w:rsid w:val="1EF8739A"/>
    <w:rsid w:val="1EF90CB3"/>
    <w:rsid w:val="1EFA20E0"/>
    <w:rsid w:val="1EFD0E66"/>
    <w:rsid w:val="1EFD4B6C"/>
    <w:rsid w:val="1EFF339B"/>
    <w:rsid w:val="1F08738A"/>
    <w:rsid w:val="1F09121B"/>
    <w:rsid w:val="1F0C2E2F"/>
    <w:rsid w:val="1F0D396C"/>
    <w:rsid w:val="1F13300A"/>
    <w:rsid w:val="1F185E6D"/>
    <w:rsid w:val="1F321584"/>
    <w:rsid w:val="1F330C4D"/>
    <w:rsid w:val="1F3C5FFF"/>
    <w:rsid w:val="1F3D76D1"/>
    <w:rsid w:val="1F470500"/>
    <w:rsid w:val="1F486949"/>
    <w:rsid w:val="1F552C1D"/>
    <w:rsid w:val="1F5C0367"/>
    <w:rsid w:val="1F72557D"/>
    <w:rsid w:val="1F7E03C6"/>
    <w:rsid w:val="1F7F3B83"/>
    <w:rsid w:val="1F81363D"/>
    <w:rsid w:val="1F841754"/>
    <w:rsid w:val="1F8831C3"/>
    <w:rsid w:val="1F8A07CF"/>
    <w:rsid w:val="1F931539"/>
    <w:rsid w:val="1FA328F8"/>
    <w:rsid w:val="1FAC7CB2"/>
    <w:rsid w:val="1FC5765C"/>
    <w:rsid w:val="1FCB49B6"/>
    <w:rsid w:val="1FCD2DF6"/>
    <w:rsid w:val="1FCF11BE"/>
    <w:rsid w:val="1FD752B1"/>
    <w:rsid w:val="1FDC50EC"/>
    <w:rsid w:val="1FF13AA8"/>
    <w:rsid w:val="1FF44874"/>
    <w:rsid w:val="1FFB6836"/>
    <w:rsid w:val="20112DDA"/>
    <w:rsid w:val="2014732D"/>
    <w:rsid w:val="20166850"/>
    <w:rsid w:val="20197022"/>
    <w:rsid w:val="201B3E66"/>
    <w:rsid w:val="20215745"/>
    <w:rsid w:val="20280331"/>
    <w:rsid w:val="203469E9"/>
    <w:rsid w:val="203931EC"/>
    <w:rsid w:val="20451316"/>
    <w:rsid w:val="20477B83"/>
    <w:rsid w:val="204A5285"/>
    <w:rsid w:val="20577E1E"/>
    <w:rsid w:val="20723AC4"/>
    <w:rsid w:val="207277FE"/>
    <w:rsid w:val="20752C51"/>
    <w:rsid w:val="207B2B57"/>
    <w:rsid w:val="207F2AC4"/>
    <w:rsid w:val="209B3D8A"/>
    <w:rsid w:val="209E23A2"/>
    <w:rsid w:val="20A8480D"/>
    <w:rsid w:val="20AE2116"/>
    <w:rsid w:val="20B11A11"/>
    <w:rsid w:val="20B67257"/>
    <w:rsid w:val="20BA7699"/>
    <w:rsid w:val="20CC5A0D"/>
    <w:rsid w:val="20CD46BF"/>
    <w:rsid w:val="20CF1FDD"/>
    <w:rsid w:val="20D533CE"/>
    <w:rsid w:val="20D858B3"/>
    <w:rsid w:val="20DB1848"/>
    <w:rsid w:val="20DB35F6"/>
    <w:rsid w:val="20DD111C"/>
    <w:rsid w:val="20E06E5E"/>
    <w:rsid w:val="20E57FD0"/>
    <w:rsid w:val="20E70C92"/>
    <w:rsid w:val="20EF0E4F"/>
    <w:rsid w:val="20EF2BFD"/>
    <w:rsid w:val="20F04B19"/>
    <w:rsid w:val="20FB77F4"/>
    <w:rsid w:val="20FC2B2A"/>
    <w:rsid w:val="21012879"/>
    <w:rsid w:val="210449CD"/>
    <w:rsid w:val="210F67FD"/>
    <w:rsid w:val="212744A0"/>
    <w:rsid w:val="2136082C"/>
    <w:rsid w:val="2137435B"/>
    <w:rsid w:val="21380A48"/>
    <w:rsid w:val="21427D49"/>
    <w:rsid w:val="21452025"/>
    <w:rsid w:val="215C4736"/>
    <w:rsid w:val="215E38B2"/>
    <w:rsid w:val="216A79EF"/>
    <w:rsid w:val="216E6218"/>
    <w:rsid w:val="216F5067"/>
    <w:rsid w:val="217A4BBD"/>
    <w:rsid w:val="217C1EEE"/>
    <w:rsid w:val="217D63D0"/>
    <w:rsid w:val="217E28FF"/>
    <w:rsid w:val="217F0425"/>
    <w:rsid w:val="21823A71"/>
    <w:rsid w:val="21845E2F"/>
    <w:rsid w:val="2197751D"/>
    <w:rsid w:val="21997739"/>
    <w:rsid w:val="219A7F6F"/>
    <w:rsid w:val="219D2E11"/>
    <w:rsid w:val="219D59A6"/>
    <w:rsid w:val="21A47E8B"/>
    <w:rsid w:val="21AD2863"/>
    <w:rsid w:val="21B46321"/>
    <w:rsid w:val="21C1459A"/>
    <w:rsid w:val="21C4408A"/>
    <w:rsid w:val="21C642C1"/>
    <w:rsid w:val="21CC0D16"/>
    <w:rsid w:val="21D342CD"/>
    <w:rsid w:val="21D81213"/>
    <w:rsid w:val="21DE0DD2"/>
    <w:rsid w:val="21E85FCA"/>
    <w:rsid w:val="21ED538F"/>
    <w:rsid w:val="21EF6C3A"/>
    <w:rsid w:val="21FA7BC8"/>
    <w:rsid w:val="21FF77F1"/>
    <w:rsid w:val="2209673D"/>
    <w:rsid w:val="22097CEF"/>
    <w:rsid w:val="221943D6"/>
    <w:rsid w:val="221A409F"/>
    <w:rsid w:val="221C2118"/>
    <w:rsid w:val="22266F2D"/>
    <w:rsid w:val="223236E9"/>
    <w:rsid w:val="223A0B53"/>
    <w:rsid w:val="223A2D60"/>
    <w:rsid w:val="224018EB"/>
    <w:rsid w:val="22444146"/>
    <w:rsid w:val="22484984"/>
    <w:rsid w:val="224D11D2"/>
    <w:rsid w:val="224D407F"/>
    <w:rsid w:val="224F4AB9"/>
    <w:rsid w:val="22552F34"/>
    <w:rsid w:val="22620EB7"/>
    <w:rsid w:val="226460A0"/>
    <w:rsid w:val="22682C67"/>
    <w:rsid w:val="226E2973"/>
    <w:rsid w:val="227930C6"/>
    <w:rsid w:val="22853819"/>
    <w:rsid w:val="22857CBD"/>
    <w:rsid w:val="22902F40"/>
    <w:rsid w:val="22943A5C"/>
    <w:rsid w:val="229E2C22"/>
    <w:rsid w:val="22A00859"/>
    <w:rsid w:val="22A06A5E"/>
    <w:rsid w:val="22A2261D"/>
    <w:rsid w:val="22A266DE"/>
    <w:rsid w:val="22A9688E"/>
    <w:rsid w:val="22B03475"/>
    <w:rsid w:val="22B1460E"/>
    <w:rsid w:val="22BB5089"/>
    <w:rsid w:val="22BD2FB3"/>
    <w:rsid w:val="22C81958"/>
    <w:rsid w:val="22CE6A96"/>
    <w:rsid w:val="22D07470"/>
    <w:rsid w:val="22D9572A"/>
    <w:rsid w:val="22DF1DC6"/>
    <w:rsid w:val="22DF561F"/>
    <w:rsid w:val="22E12559"/>
    <w:rsid w:val="22E738E1"/>
    <w:rsid w:val="22ED5F44"/>
    <w:rsid w:val="22F17100"/>
    <w:rsid w:val="22F8223D"/>
    <w:rsid w:val="22F97D63"/>
    <w:rsid w:val="22FD2E11"/>
    <w:rsid w:val="230C030B"/>
    <w:rsid w:val="230D5EF9"/>
    <w:rsid w:val="230E1A60"/>
    <w:rsid w:val="231150AD"/>
    <w:rsid w:val="231F1167"/>
    <w:rsid w:val="231F5A1C"/>
    <w:rsid w:val="23203542"/>
    <w:rsid w:val="23217FE2"/>
    <w:rsid w:val="23250B58"/>
    <w:rsid w:val="232C031C"/>
    <w:rsid w:val="232E5C5F"/>
    <w:rsid w:val="232F19D7"/>
    <w:rsid w:val="233174FD"/>
    <w:rsid w:val="23391B3E"/>
    <w:rsid w:val="233C3B2A"/>
    <w:rsid w:val="233F1C1A"/>
    <w:rsid w:val="23490CEA"/>
    <w:rsid w:val="234B5AC7"/>
    <w:rsid w:val="235859DB"/>
    <w:rsid w:val="235C2BD4"/>
    <w:rsid w:val="23723533"/>
    <w:rsid w:val="23730FB4"/>
    <w:rsid w:val="237351EB"/>
    <w:rsid w:val="23871813"/>
    <w:rsid w:val="238C02C6"/>
    <w:rsid w:val="238F0227"/>
    <w:rsid w:val="23A02A2A"/>
    <w:rsid w:val="23A128D5"/>
    <w:rsid w:val="23A5630C"/>
    <w:rsid w:val="23A83C63"/>
    <w:rsid w:val="23AD31BB"/>
    <w:rsid w:val="23BA11D0"/>
    <w:rsid w:val="23C12F77"/>
    <w:rsid w:val="23C538BB"/>
    <w:rsid w:val="23C6058D"/>
    <w:rsid w:val="23C80946"/>
    <w:rsid w:val="23D15EA5"/>
    <w:rsid w:val="23D42CAA"/>
    <w:rsid w:val="23D507D0"/>
    <w:rsid w:val="23D83E1C"/>
    <w:rsid w:val="23DA50BA"/>
    <w:rsid w:val="23E62F95"/>
    <w:rsid w:val="23E6478B"/>
    <w:rsid w:val="23E847F6"/>
    <w:rsid w:val="23FF4341"/>
    <w:rsid w:val="24027869"/>
    <w:rsid w:val="240946C2"/>
    <w:rsid w:val="241565BF"/>
    <w:rsid w:val="24165CAC"/>
    <w:rsid w:val="24212E47"/>
    <w:rsid w:val="2428002A"/>
    <w:rsid w:val="24373239"/>
    <w:rsid w:val="243C43AB"/>
    <w:rsid w:val="243E29A8"/>
    <w:rsid w:val="243F2CD0"/>
    <w:rsid w:val="24404E85"/>
    <w:rsid w:val="244A4D1A"/>
    <w:rsid w:val="244D0366"/>
    <w:rsid w:val="246738E6"/>
    <w:rsid w:val="246A53BC"/>
    <w:rsid w:val="24711D6E"/>
    <w:rsid w:val="247840E5"/>
    <w:rsid w:val="247D3B09"/>
    <w:rsid w:val="248024EA"/>
    <w:rsid w:val="24832476"/>
    <w:rsid w:val="24850D4C"/>
    <w:rsid w:val="2487307B"/>
    <w:rsid w:val="248754E8"/>
    <w:rsid w:val="249229AF"/>
    <w:rsid w:val="24A324DF"/>
    <w:rsid w:val="24A75B2E"/>
    <w:rsid w:val="24AA38A8"/>
    <w:rsid w:val="24AC04BE"/>
    <w:rsid w:val="24B970CD"/>
    <w:rsid w:val="24C45F61"/>
    <w:rsid w:val="24C809DF"/>
    <w:rsid w:val="24DD5B8E"/>
    <w:rsid w:val="24DE36B4"/>
    <w:rsid w:val="24DE3A8A"/>
    <w:rsid w:val="24DE71DA"/>
    <w:rsid w:val="24ED56A6"/>
    <w:rsid w:val="24FD139F"/>
    <w:rsid w:val="25027166"/>
    <w:rsid w:val="25030EBC"/>
    <w:rsid w:val="25034EC9"/>
    <w:rsid w:val="251315B0"/>
    <w:rsid w:val="25143F64"/>
    <w:rsid w:val="251470D6"/>
    <w:rsid w:val="25162E4E"/>
    <w:rsid w:val="25210659"/>
    <w:rsid w:val="252437BD"/>
    <w:rsid w:val="252747CB"/>
    <w:rsid w:val="25276E09"/>
    <w:rsid w:val="25292B82"/>
    <w:rsid w:val="252A3007"/>
    <w:rsid w:val="252B0413"/>
    <w:rsid w:val="25317C88"/>
    <w:rsid w:val="25342F93"/>
    <w:rsid w:val="25357D1C"/>
    <w:rsid w:val="25360BAA"/>
    <w:rsid w:val="25396B3D"/>
    <w:rsid w:val="254B70B5"/>
    <w:rsid w:val="254F08C6"/>
    <w:rsid w:val="25560F8D"/>
    <w:rsid w:val="255933D3"/>
    <w:rsid w:val="255C4358"/>
    <w:rsid w:val="256A6EE8"/>
    <w:rsid w:val="257539B1"/>
    <w:rsid w:val="257D6A6B"/>
    <w:rsid w:val="2581038F"/>
    <w:rsid w:val="258A6C07"/>
    <w:rsid w:val="25934F1E"/>
    <w:rsid w:val="25940ADF"/>
    <w:rsid w:val="259A75DB"/>
    <w:rsid w:val="259C72D7"/>
    <w:rsid w:val="25A34EE5"/>
    <w:rsid w:val="25A65A51"/>
    <w:rsid w:val="25B11518"/>
    <w:rsid w:val="25B86563"/>
    <w:rsid w:val="25C72F35"/>
    <w:rsid w:val="25E14268"/>
    <w:rsid w:val="25E82A3D"/>
    <w:rsid w:val="25EF488C"/>
    <w:rsid w:val="25F0369F"/>
    <w:rsid w:val="25F56F08"/>
    <w:rsid w:val="2601616B"/>
    <w:rsid w:val="260470EF"/>
    <w:rsid w:val="26063526"/>
    <w:rsid w:val="26063C58"/>
    <w:rsid w:val="26086C3B"/>
    <w:rsid w:val="260929B3"/>
    <w:rsid w:val="260C44FC"/>
    <w:rsid w:val="260D5FFF"/>
    <w:rsid w:val="26126405"/>
    <w:rsid w:val="261B6D15"/>
    <w:rsid w:val="262275D1"/>
    <w:rsid w:val="262A3AAC"/>
    <w:rsid w:val="2637307C"/>
    <w:rsid w:val="26392A41"/>
    <w:rsid w:val="263E440B"/>
    <w:rsid w:val="26421153"/>
    <w:rsid w:val="26485E88"/>
    <w:rsid w:val="26491D12"/>
    <w:rsid w:val="26541E80"/>
    <w:rsid w:val="26571970"/>
    <w:rsid w:val="2662331B"/>
    <w:rsid w:val="2665260C"/>
    <w:rsid w:val="2666008D"/>
    <w:rsid w:val="2666570F"/>
    <w:rsid w:val="26865DB2"/>
    <w:rsid w:val="268D25C9"/>
    <w:rsid w:val="26926505"/>
    <w:rsid w:val="26976F23"/>
    <w:rsid w:val="269E11F8"/>
    <w:rsid w:val="26A30712"/>
    <w:rsid w:val="26A5092E"/>
    <w:rsid w:val="26A5778B"/>
    <w:rsid w:val="26A60E77"/>
    <w:rsid w:val="26AA0AB8"/>
    <w:rsid w:val="26AA4DFD"/>
    <w:rsid w:val="26AA7E4F"/>
    <w:rsid w:val="26AE6283"/>
    <w:rsid w:val="26B10013"/>
    <w:rsid w:val="26BB5A5B"/>
    <w:rsid w:val="26C16DEA"/>
    <w:rsid w:val="26C37006"/>
    <w:rsid w:val="26DA5D12"/>
    <w:rsid w:val="26DD354F"/>
    <w:rsid w:val="26E20CC5"/>
    <w:rsid w:val="26E74AA2"/>
    <w:rsid w:val="26E80B9F"/>
    <w:rsid w:val="26F07063"/>
    <w:rsid w:val="2704340F"/>
    <w:rsid w:val="270A6B1F"/>
    <w:rsid w:val="27107221"/>
    <w:rsid w:val="271C3A87"/>
    <w:rsid w:val="271E423C"/>
    <w:rsid w:val="27203570"/>
    <w:rsid w:val="273E05F3"/>
    <w:rsid w:val="273E668C"/>
    <w:rsid w:val="274719E5"/>
    <w:rsid w:val="274C7086"/>
    <w:rsid w:val="275A34C6"/>
    <w:rsid w:val="275A5859"/>
    <w:rsid w:val="275C3BDB"/>
    <w:rsid w:val="27624129"/>
    <w:rsid w:val="27672D55"/>
    <w:rsid w:val="27693709"/>
    <w:rsid w:val="277327DA"/>
    <w:rsid w:val="27734588"/>
    <w:rsid w:val="27767BD4"/>
    <w:rsid w:val="2788146A"/>
    <w:rsid w:val="2788225F"/>
    <w:rsid w:val="278A3680"/>
    <w:rsid w:val="278C20C3"/>
    <w:rsid w:val="27906EE8"/>
    <w:rsid w:val="27A13E04"/>
    <w:rsid w:val="27A44741"/>
    <w:rsid w:val="27B674D4"/>
    <w:rsid w:val="27B76736"/>
    <w:rsid w:val="27BD3A55"/>
    <w:rsid w:val="27C7269C"/>
    <w:rsid w:val="27CB43C4"/>
    <w:rsid w:val="27DA088D"/>
    <w:rsid w:val="27DC35BE"/>
    <w:rsid w:val="27DC618E"/>
    <w:rsid w:val="27E5404B"/>
    <w:rsid w:val="27EE00B2"/>
    <w:rsid w:val="27F154AD"/>
    <w:rsid w:val="27FA0805"/>
    <w:rsid w:val="27FC27CF"/>
    <w:rsid w:val="27FF7BCA"/>
    <w:rsid w:val="2800179A"/>
    <w:rsid w:val="280176DC"/>
    <w:rsid w:val="28036776"/>
    <w:rsid w:val="28061D38"/>
    <w:rsid w:val="28081174"/>
    <w:rsid w:val="28101DD7"/>
    <w:rsid w:val="281117CC"/>
    <w:rsid w:val="28156ACF"/>
    <w:rsid w:val="28291ED0"/>
    <w:rsid w:val="282A3538"/>
    <w:rsid w:val="282B6C11"/>
    <w:rsid w:val="28307859"/>
    <w:rsid w:val="283163FF"/>
    <w:rsid w:val="28455D64"/>
    <w:rsid w:val="284D3CAA"/>
    <w:rsid w:val="286768D9"/>
    <w:rsid w:val="286978B9"/>
    <w:rsid w:val="28717D64"/>
    <w:rsid w:val="28765E4A"/>
    <w:rsid w:val="287D0A7D"/>
    <w:rsid w:val="287F3F80"/>
    <w:rsid w:val="28837103"/>
    <w:rsid w:val="288B550D"/>
    <w:rsid w:val="28904CC6"/>
    <w:rsid w:val="28956124"/>
    <w:rsid w:val="289A25AC"/>
    <w:rsid w:val="28A37110"/>
    <w:rsid w:val="28A67820"/>
    <w:rsid w:val="28A85BEC"/>
    <w:rsid w:val="28A94DC4"/>
    <w:rsid w:val="28AA02DF"/>
    <w:rsid w:val="28BF16B8"/>
    <w:rsid w:val="28D24A18"/>
    <w:rsid w:val="28D45C09"/>
    <w:rsid w:val="28F03549"/>
    <w:rsid w:val="28F22C3A"/>
    <w:rsid w:val="28F61640"/>
    <w:rsid w:val="28F90ABD"/>
    <w:rsid w:val="28FC235B"/>
    <w:rsid w:val="29053906"/>
    <w:rsid w:val="290C37E4"/>
    <w:rsid w:val="290C47B3"/>
    <w:rsid w:val="290F02E0"/>
    <w:rsid w:val="291C7A03"/>
    <w:rsid w:val="292024ED"/>
    <w:rsid w:val="2923535B"/>
    <w:rsid w:val="292D0766"/>
    <w:rsid w:val="2937280B"/>
    <w:rsid w:val="2938027B"/>
    <w:rsid w:val="293B69C3"/>
    <w:rsid w:val="293C5D8D"/>
    <w:rsid w:val="293C768F"/>
    <w:rsid w:val="293E7836"/>
    <w:rsid w:val="29471828"/>
    <w:rsid w:val="2948144B"/>
    <w:rsid w:val="29485BC7"/>
    <w:rsid w:val="29510A55"/>
    <w:rsid w:val="297D72D1"/>
    <w:rsid w:val="29872CBA"/>
    <w:rsid w:val="2989337E"/>
    <w:rsid w:val="298F4F7D"/>
    <w:rsid w:val="29912873"/>
    <w:rsid w:val="299E0B55"/>
    <w:rsid w:val="29A462E1"/>
    <w:rsid w:val="29A62ABE"/>
    <w:rsid w:val="29A7676B"/>
    <w:rsid w:val="29B12503"/>
    <w:rsid w:val="29B175E9"/>
    <w:rsid w:val="29B669AE"/>
    <w:rsid w:val="29BB733F"/>
    <w:rsid w:val="29C1591E"/>
    <w:rsid w:val="29C40D94"/>
    <w:rsid w:val="29C76E0D"/>
    <w:rsid w:val="29CB590F"/>
    <w:rsid w:val="29D753DC"/>
    <w:rsid w:val="29DA4244"/>
    <w:rsid w:val="29DE3B3C"/>
    <w:rsid w:val="29E10AE3"/>
    <w:rsid w:val="29F10FDB"/>
    <w:rsid w:val="29F87018"/>
    <w:rsid w:val="29FA7714"/>
    <w:rsid w:val="2A093583"/>
    <w:rsid w:val="2A0C4820"/>
    <w:rsid w:val="2A0C5CA9"/>
    <w:rsid w:val="2A0F732E"/>
    <w:rsid w:val="2A174443"/>
    <w:rsid w:val="2A1B0723"/>
    <w:rsid w:val="2A25006E"/>
    <w:rsid w:val="2A29366C"/>
    <w:rsid w:val="2A2A3FBC"/>
    <w:rsid w:val="2A361FCD"/>
    <w:rsid w:val="2A480FED"/>
    <w:rsid w:val="2A48356C"/>
    <w:rsid w:val="2A495030"/>
    <w:rsid w:val="2A5D4A62"/>
    <w:rsid w:val="2A64465C"/>
    <w:rsid w:val="2A657557"/>
    <w:rsid w:val="2A676E5E"/>
    <w:rsid w:val="2A6913FC"/>
    <w:rsid w:val="2A6A0889"/>
    <w:rsid w:val="2A742C87"/>
    <w:rsid w:val="2A744FD7"/>
    <w:rsid w:val="2A7725E1"/>
    <w:rsid w:val="2A7825AA"/>
    <w:rsid w:val="2A7D127A"/>
    <w:rsid w:val="2A846AAC"/>
    <w:rsid w:val="2A847B4D"/>
    <w:rsid w:val="2A863682"/>
    <w:rsid w:val="2A88034A"/>
    <w:rsid w:val="2A8E045D"/>
    <w:rsid w:val="2A9B7773"/>
    <w:rsid w:val="2A9E191C"/>
    <w:rsid w:val="2A9F592C"/>
    <w:rsid w:val="2AA270FE"/>
    <w:rsid w:val="2AA607D0"/>
    <w:rsid w:val="2AA67478"/>
    <w:rsid w:val="2AA91BCB"/>
    <w:rsid w:val="2AB078A1"/>
    <w:rsid w:val="2ACB0237"/>
    <w:rsid w:val="2ACD4246"/>
    <w:rsid w:val="2ACF41CB"/>
    <w:rsid w:val="2AE03B41"/>
    <w:rsid w:val="2AE13C55"/>
    <w:rsid w:val="2AE2376A"/>
    <w:rsid w:val="2AEA31A7"/>
    <w:rsid w:val="2AEA65F8"/>
    <w:rsid w:val="2AEC7B2C"/>
    <w:rsid w:val="2AEF2222"/>
    <w:rsid w:val="2AF03128"/>
    <w:rsid w:val="2AF23A16"/>
    <w:rsid w:val="2AF61758"/>
    <w:rsid w:val="2AF77E8C"/>
    <w:rsid w:val="2B073965"/>
    <w:rsid w:val="2B08393E"/>
    <w:rsid w:val="2B086B70"/>
    <w:rsid w:val="2B0D02CF"/>
    <w:rsid w:val="2B0D4CF3"/>
    <w:rsid w:val="2B222751"/>
    <w:rsid w:val="2B255B99"/>
    <w:rsid w:val="2B260191"/>
    <w:rsid w:val="2B2F6A18"/>
    <w:rsid w:val="2B312790"/>
    <w:rsid w:val="2B3247EE"/>
    <w:rsid w:val="2B3B306D"/>
    <w:rsid w:val="2B3F62DF"/>
    <w:rsid w:val="2B41031C"/>
    <w:rsid w:val="2B445E93"/>
    <w:rsid w:val="2B485D2C"/>
    <w:rsid w:val="2B4C74E5"/>
    <w:rsid w:val="2B505BE2"/>
    <w:rsid w:val="2B530D68"/>
    <w:rsid w:val="2B5D7831"/>
    <w:rsid w:val="2B5E0B35"/>
    <w:rsid w:val="2B604E23"/>
    <w:rsid w:val="2B674404"/>
    <w:rsid w:val="2B680E5D"/>
    <w:rsid w:val="2B6A4948"/>
    <w:rsid w:val="2B705B4D"/>
    <w:rsid w:val="2B706C9C"/>
    <w:rsid w:val="2B723F53"/>
    <w:rsid w:val="2B8D373E"/>
    <w:rsid w:val="2B997798"/>
    <w:rsid w:val="2B9E594C"/>
    <w:rsid w:val="2BA271EA"/>
    <w:rsid w:val="2BC94961"/>
    <w:rsid w:val="2BCA6741"/>
    <w:rsid w:val="2BCF1FA9"/>
    <w:rsid w:val="2BDB094E"/>
    <w:rsid w:val="2BDF21EC"/>
    <w:rsid w:val="2BE17E82"/>
    <w:rsid w:val="2BE61D13"/>
    <w:rsid w:val="2BE664C3"/>
    <w:rsid w:val="2BEB75B2"/>
    <w:rsid w:val="2BF10171"/>
    <w:rsid w:val="2BF8505C"/>
    <w:rsid w:val="2C0C4151"/>
    <w:rsid w:val="2C0E2AD1"/>
    <w:rsid w:val="2C120027"/>
    <w:rsid w:val="2C1402C1"/>
    <w:rsid w:val="2C167E8F"/>
    <w:rsid w:val="2C1A3224"/>
    <w:rsid w:val="2C2045B2"/>
    <w:rsid w:val="2C287B13"/>
    <w:rsid w:val="2C3A3ED8"/>
    <w:rsid w:val="2C3C2722"/>
    <w:rsid w:val="2C4047C0"/>
    <w:rsid w:val="2C482CB1"/>
    <w:rsid w:val="2C4B603D"/>
    <w:rsid w:val="2C536736"/>
    <w:rsid w:val="2C6173C0"/>
    <w:rsid w:val="2C74237E"/>
    <w:rsid w:val="2C77016A"/>
    <w:rsid w:val="2C7C350C"/>
    <w:rsid w:val="2C852B16"/>
    <w:rsid w:val="2C8B56C2"/>
    <w:rsid w:val="2C910784"/>
    <w:rsid w:val="2C981ABA"/>
    <w:rsid w:val="2C9A4365"/>
    <w:rsid w:val="2C9E6337"/>
    <w:rsid w:val="2CA31F00"/>
    <w:rsid w:val="2CA73033"/>
    <w:rsid w:val="2CAD22EA"/>
    <w:rsid w:val="2CB25B52"/>
    <w:rsid w:val="2CBC077F"/>
    <w:rsid w:val="2CBC42CC"/>
    <w:rsid w:val="2CC777C8"/>
    <w:rsid w:val="2CCB328B"/>
    <w:rsid w:val="2CCF7E1E"/>
    <w:rsid w:val="2CE55C82"/>
    <w:rsid w:val="2CE960BE"/>
    <w:rsid w:val="2CF23619"/>
    <w:rsid w:val="2CF47464"/>
    <w:rsid w:val="2CFF0F26"/>
    <w:rsid w:val="2D010A6A"/>
    <w:rsid w:val="2D0132B4"/>
    <w:rsid w:val="2D0363AE"/>
    <w:rsid w:val="2D0F04FC"/>
    <w:rsid w:val="2D132788"/>
    <w:rsid w:val="2D146663"/>
    <w:rsid w:val="2D1B430E"/>
    <w:rsid w:val="2D1C7470"/>
    <w:rsid w:val="2D202ABC"/>
    <w:rsid w:val="2D20323F"/>
    <w:rsid w:val="2D251D42"/>
    <w:rsid w:val="2D27681D"/>
    <w:rsid w:val="2D295C56"/>
    <w:rsid w:val="2D2B1461"/>
    <w:rsid w:val="2D305D1D"/>
    <w:rsid w:val="2D346658"/>
    <w:rsid w:val="2D416E2A"/>
    <w:rsid w:val="2D480265"/>
    <w:rsid w:val="2D4C7A61"/>
    <w:rsid w:val="2D4F7564"/>
    <w:rsid w:val="2D542766"/>
    <w:rsid w:val="2D594080"/>
    <w:rsid w:val="2D5A1875"/>
    <w:rsid w:val="2D5A7676"/>
    <w:rsid w:val="2D5B3AF4"/>
    <w:rsid w:val="2D634703"/>
    <w:rsid w:val="2D801837"/>
    <w:rsid w:val="2D834DF9"/>
    <w:rsid w:val="2D856DC3"/>
    <w:rsid w:val="2D870D8D"/>
    <w:rsid w:val="2D8800B2"/>
    <w:rsid w:val="2D8A262B"/>
    <w:rsid w:val="2D9A5EE2"/>
    <w:rsid w:val="2DA278B2"/>
    <w:rsid w:val="2DAB0551"/>
    <w:rsid w:val="2DAE7101"/>
    <w:rsid w:val="2DBB27E5"/>
    <w:rsid w:val="2DBB2B93"/>
    <w:rsid w:val="2DC53663"/>
    <w:rsid w:val="2DCA2DA2"/>
    <w:rsid w:val="2DCE076A"/>
    <w:rsid w:val="2DE5725A"/>
    <w:rsid w:val="2DEB4FB7"/>
    <w:rsid w:val="2DEB6752"/>
    <w:rsid w:val="2DEC0BF0"/>
    <w:rsid w:val="2E007EF8"/>
    <w:rsid w:val="2E026666"/>
    <w:rsid w:val="2E183793"/>
    <w:rsid w:val="2E1F6A9B"/>
    <w:rsid w:val="2E276819"/>
    <w:rsid w:val="2E352597"/>
    <w:rsid w:val="2E367050"/>
    <w:rsid w:val="2E497DF1"/>
    <w:rsid w:val="2E4D5985"/>
    <w:rsid w:val="2E514EF7"/>
    <w:rsid w:val="2E5642BC"/>
    <w:rsid w:val="2E576295"/>
    <w:rsid w:val="2E5822BF"/>
    <w:rsid w:val="2E5B2E08"/>
    <w:rsid w:val="2E5C5D76"/>
    <w:rsid w:val="2E5F5866"/>
    <w:rsid w:val="2E6049A6"/>
    <w:rsid w:val="2E650E2E"/>
    <w:rsid w:val="2E652751"/>
    <w:rsid w:val="2E67471B"/>
    <w:rsid w:val="2E6D0438"/>
    <w:rsid w:val="2E756BD9"/>
    <w:rsid w:val="2E7D2606"/>
    <w:rsid w:val="2E840A65"/>
    <w:rsid w:val="2E863561"/>
    <w:rsid w:val="2E870919"/>
    <w:rsid w:val="2E932876"/>
    <w:rsid w:val="2E9574DA"/>
    <w:rsid w:val="2E960B5C"/>
    <w:rsid w:val="2EA817DE"/>
    <w:rsid w:val="2EAE40F8"/>
    <w:rsid w:val="2EB15996"/>
    <w:rsid w:val="2EBE07DF"/>
    <w:rsid w:val="2EC15BD9"/>
    <w:rsid w:val="2ED06AAD"/>
    <w:rsid w:val="2ED72BE7"/>
    <w:rsid w:val="2ED7364E"/>
    <w:rsid w:val="2EE144CD"/>
    <w:rsid w:val="2EE93382"/>
    <w:rsid w:val="2EEA72AB"/>
    <w:rsid w:val="2EFF1303"/>
    <w:rsid w:val="2F0243B2"/>
    <w:rsid w:val="2F097580"/>
    <w:rsid w:val="2F1016CE"/>
    <w:rsid w:val="2F1321AD"/>
    <w:rsid w:val="2F1403FE"/>
    <w:rsid w:val="2F162D76"/>
    <w:rsid w:val="2F195A15"/>
    <w:rsid w:val="2F1C3757"/>
    <w:rsid w:val="2F1E74CF"/>
    <w:rsid w:val="2F212B1B"/>
    <w:rsid w:val="2F233CAE"/>
    <w:rsid w:val="2F324D29"/>
    <w:rsid w:val="2F3F64DB"/>
    <w:rsid w:val="2F4F58DB"/>
    <w:rsid w:val="2F503623"/>
    <w:rsid w:val="2F532CB4"/>
    <w:rsid w:val="2F6243BA"/>
    <w:rsid w:val="2F666663"/>
    <w:rsid w:val="2F854E58"/>
    <w:rsid w:val="2F8D1F5F"/>
    <w:rsid w:val="2F940EDD"/>
    <w:rsid w:val="2F985BB8"/>
    <w:rsid w:val="2F9A7BA6"/>
    <w:rsid w:val="2FA459FF"/>
    <w:rsid w:val="2FA71273"/>
    <w:rsid w:val="2FAD4648"/>
    <w:rsid w:val="2FBB4416"/>
    <w:rsid w:val="2FC33BD3"/>
    <w:rsid w:val="2FD2000A"/>
    <w:rsid w:val="2FD51F89"/>
    <w:rsid w:val="2FDB37C9"/>
    <w:rsid w:val="2FDC1244"/>
    <w:rsid w:val="2FE0701E"/>
    <w:rsid w:val="2FE778C1"/>
    <w:rsid w:val="2FEC4ED7"/>
    <w:rsid w:val="2FEF2C1A"/>
    <w:rsid w:val="2FF51DD7"/>
    <w:rsid w:val="2FF65D56"/>
    <w:rsid w:val="2FFF0BCF"/>
    <w:rsid w:val="30004E27"/>
    <w:rsid w:val="3001084F"/>
    <w:rsid w:val="300140D2"/>
    <w:rsid w:val="300E30A0"/>
    <w:rsid w:val="3011436C"/>
    <w:rsid w:val="30136908"/>
    <w:rsid w:val="301B13F8"/>
    <w:rsid w:val="302A3C52"/>
    <w:rsid w:val="303D5733"/>
    <w:rsid w:val="304A6E4A"/>
    <w:rsid w:val="304E16EE"/>
    <w:rsid w:val="30585E66"/>
    <w:rsid w:val="306727B0"/>
    <w:rsid w:val="30701766"/>
    <w:rsid w:val="307F231E"/>
    <w:rsid w:val="30811272"/>
    <w:rsid w:val="3081665F"/>
    <w:rsid w:val="308455A5"/>
    <w:rsid w:val="30850E88"/>
    <w:rsid w:val="308C2216"/>
    <w:rsid w:val="309C6B1F"/>
    <w:rsid w:val="30A25EDE"/>
    <w:rsid w:val="30B22DCE"/>
    <w:rsid w:val="30B877E0"/>
    <w:rsid w:val="30BE3DCE"/>
    <w:rsid w:val="30BF5892"/>
    <w:rsid w:val="30C05B1B"/>
    <w:rsid w:val="30C22B15"/>
    <w:rsid w:val="30C44045"/>
    <w:rsid w:val="30C93E10"/>
    <w:rsid w:val="30D140CD"/>
    <w:rsid w:val="30D81900"/>
    <w:rsid w:val="30DD0CC4"/>
    <w:rsid w:val="30EB1E2F"/>
    <w:rsid w:val="30EB518F"/>
    <w:rsid w:val="30ED43AF"/>
    <w:rsid w:val="30EE4C7F"/>
    <w:rsid w:val="30F009F7"/>
    <w:rsid w:val="30F26942"/>
    <w:rsid w:val="30F71D86"/>
    <w:rsid w:val="31015D52"/>
    <w:rsid w:val="3105267B"/>
    <w:rsid w:val="31075B7E"/>
    <w:rsid w:val="310B6292"/>
    <w:rsid w:val="31121990"/>
    <w:rsid w:val="311346E6"/>
    <w:rsid w:val="3118734F"/>
    <w:rsid w:val="311E658C"/>
    <w:rsid w:val="31217C03"/>
    <w:rsid w:val="312223BA"/>
    <w:rsid w:val="31243C67"/>
    <w:rsid w:val="312B4876"/>
    <w:rsid w:val="313169C2"/>
    <w:rsid w:val="31494069"/>
    <w:rsid w:val="314A1AEA"/>
    <w:rsid w:val="314D3EE9"/>
    <w:rsid w:val="314F489A"/>
    <w:rsid w:val="314F5B9A"/>
    <w:rsid w:val="316E6827"/>
    <w:rsid w:val="316F641C"/>
    <w:rsid w:val="317A00BB"/>
    <w:rsid w:val="317D1040"/>
    <w:rsid w:val="31822DF7"/>
    <w:rsid w:val="31917E3F"/>
    <w:rsid w:val="31951557"/>
    <w:rsid w:val="31973569"/>
    <w:rsid w:val="31973AE1"/>
    <w:rsid w:val="31975317"/>
    <w:rsid w:val="319770C5"/>
    <w:rsid w:val="31A072B4"/>
    <w:rsid w:val="31A35D1B"/>
    <w:rsid w:val="31B41A25"/>
    <w:rsid w:val="31B66C1B"/>
    <w:rsid w:val="31B7641B"/>
    <w:rsid w:val="31BB2DB3"/>
    <w:rsid w:val="31BC044B"/>
    <w:rsid w:val="31BD157D"/>
    <w:rsid w:val="31C51E84"/>
    <w:rsid w:val="31CA3068"/>
    <w:rsid w:val="31CE42C2"/>
    <w:rsid w:val="31D574D0"/>
    <w:rsid w:val="31E63BA8"/>
    <w:rsid w:val="31E83DC4"/>
    <w:rsid w:val="31EA3699"/>
    <w:rsid w:val="31EF5153"/>
    <w:rsid w:val="31F34CA2"/>
    <w:rsid w:val="31FA1C8E"/>
    <w:rsid w:val="31FD113F"/>
    <w:rsid w:val="31FD3007"/>
    <w:rsid w:val="320A7897"/>
    <w:rsid w:val="32177F97"/>
    <w:rsid w:val="321D3A6E"/>
    <w:rsid w:val="321D550B"/>
    <w:rsid w:val="32231DA8"/>
    <w:rsid w:val="322814D9"/>
    <w:rsid w:val="322866A3"/>
    <w:rsid w:val="32337017"/>
    <w:rsid w:val="32337B76"/>
    <w:rsid w:val="32393971"/>
    <w:rsid w:val="323B1B64"/>
    <w:rsid w:val="323E39E4"/>
    <w:rsid w:val="3240775C"/>
    <w:rsid w:val="32425283"/>
    <w:rsid w:val="324609F9"/>
    <w:rsid w:val="324B7353"/>
    <w:rsid w:val="324E00CB"/>
    <w:rsid w:val="324E3C27"/>
    <w:rsid w:val="3254102D"/>
    <w:rsid w:val="32587F06"/>
    <w:rsid w:val="326A79C4"/>
    <w:rsid w:val="326F322E"/>
    <w:rsid w:val="32774ADB"/>
    <w:rsid w:val="327C2C35"/>
    <w:rsid w:val="327D69E4"/>
    <w:rsid w:val="328827F7"/>
    <w:rsid w:val="32911D66"/>
    <w:rsid w:val="329A50BF"/>
    <w:rsid w:val="329D4BAF"/>
    <w:rsid w:val="32A71208"/>
    <w:rsid w:val="32B85545"/>
    <w:rsid w:val="32C1089D"/>
    <w:rsid w:val="32C82816"/>
    <w:rsid w:val="32C959A4"/>
    <w:rsid w:val="32CC41E5"/>
    <w:rsid w:val="32D1066D"/>
    <w:rsid w:val="32D17C89"/>
    <w:rsid w:val="32D77B34"/>
    <w:rsid w:val="32DA370D"/>
    <w:rsid w:val="32E225C2"/>
    <w:rsid w:val="32E7121D"/>
    <w:rsid w:val="32EB3B6C"/>
    <w:rsid w:val="32EE5A1E"/>
    <w:rsid w:val="32F1378E"/>
    <w:rsid w:val="32F4189F"/>
    <w:rsid w:val="32F70A65"/>
    <w:rsid w:val="32F942EA"/>
    <w:rsid w:val="32FA5FAE"/>
    <w:rsid w:val="32FB322A"/>
    <w:rsid w:val="33030EB6"/>
    <w:rsid w:val="3303442D"/>
    <w:rsid w:val="330C5891"/>
    <w:rsid w:val="330E181C"/>
    <w:rsid w:val="330E785B"/>
    <w:rsid w:val="331348F4"/>
    <w:rsid w:val="331470A0"/>
    <w:rsid w:val="331B1B0F"/>
    <w:rsid w:val="33214FC8"/>
    <w:rsid w:val="332500F7"/>
    <w:rsid w:val="3333106F"/>
    <w:rsid w:val="3334290F"/>
    <w:rsid w:val="33357489"/>
    <w:rsid w:val="333A4819"/>
    <w:rsid w:val="333F6A58"/>
    <w:rsid w:val="334B2535"/>
    <w:rsid w:val="334F6D3D"/>
    <w:rsid w:val="33512240"/>
    <w:rsid w:val="335214F5"/>
    <w:rsid w:val="3354249B"/>
    <w:rsid w:val="33544602"/>
    <w:rsid w:val="336254B1"/>
    <w:rsid w:val="33745EFF"/>
    <w:rsid w:val="337771AE"/>
    <w:rsid w:val="33797B81"/>
    <w:rsid w:val="337C6731"/>
    <w:rsid w:val="339064C2"/>
    <w:rsid w:val="33951CF7"/>
    <w:rsid w:val="339775A9"/>
    <w:rsid w:val="33995EB7"/>
    <w:rsid w:val="33AD4398"/>
    <w:rsid w:val="33B1570B"/>
    <w:rsid w:val="33BE302F"/>
    <w:rsid w:val="33CC1042"/>
    <w:rsid w:val="33CE4497"/>
    <w:rsid w:val="33CF4EA7"/>
    <w:rsid w:val="33CF6FEA"/>
    <w:rsid w:val="33D00590"/>
    <w:rsid w:val="33D55FEB"/>
    <w:rsid w:val="33D65682"/>
    <w:rsid w:val="34041CE3"/>
    <w:rsid w:val="3411315F"/>
    <w:rsid w:val="341449FD"/>
    <w:rsid w:val="34192B39"/>
    <w:rsid w:val="341B3FDD"/>
    <w:rsid w:val="342235BE"/>
    <w:rsid w:val="342509B8"/>
    <w:rsid w:val="34254E5C"/>
    <w:rsid w:val="34313AAC"/>
    <w:rsid w:val="3434509F"/>
    <w:rsid w:val="343624DE"/>
    <w:rsid w:val="343810A7"/>
    <w:rsid w:val="34423586"/>
    <w:rsid w:val="344319D6"/>
    <w:rsid w:val="34474DD2"/>
    <w:rsid w:val="344C063B"/>
    <w:rsid w:val="344F5413"/>
    <w:rsid w:val="34572B3B"/>
    <w:rsid w:val="345C5BF5"/>
    <w:rsid w:val="34747D11"/>
    <w:rsid w:val="347E1257"/>
    <w:rsid w:val="3481490C"/>
    <w:rsid w:val="34865BA8"/>
    <w:rsid w:val="34887D3E"/>
    <w:rsid w:val="348A266F"/>
    <w:rsid w:val="348D41C6"/>
    <w:rsid w:val="34943D90"/>
    <w:rsid w:val="349A75F8"/>
    <w:rsid w:val="34A9783B"/>
    <w:rsid w:val="34B61F58"/>
    <w:rsid w:val="34BD6E42"/>
    <w:rsid w:val="34C54C4A"/>
    <w:rsid w:val="34CC177B"/>
    <w:rsid w:val="34D406E8"/>
    <w:rsid w:val="34D6203C"/>
    <w:rsid w:val="34D67ABD"/>
    <w:rsid w:val="34D80DC2"/>
    <w:rsid w:val="34D96843"/>
    <w:rsid w:val="34DC540E"/>
    <w:rsid w:val="34E23E61"/>
    <w:rsid w:val="34E31351"/>
    <w:rsid w:val="34E46DD3"/>
    <w:rsid w:val="34F4706D"/>
    <w:rsid w:val="34F6535B"/>
    <w:rsid w:val="34FA3636"/>
    <w:rsid w:val="350031D3"/>
    <w:rsid w:val="35044A71"/>
    <w:rsid w:val="35052B8B"/>
    <w:rsid w:val="350A3A72"/>
    <w:rsid w:val="3519182B"/>
    <w:rsid w:val="351D2BBB"/>
    <w:rsid w:val="352558AF"/>
    <w:rsid w:val="35315E89"/>
    <w:rsid w:val="3531724D"/>
    <w:rsid w:val="35384579"/>
    <w:rsid w:val="353A77E0"/>
    <w:rsid w:val="353D2C37"/>
    <w:rsid w:val="35411821"/>
    <w:rsid w:val="35471076"/>
    <w:rsid w:val="354C54FD"/>
    <w:rsid w:val="35523A2F"/>
    <w:rsid w:val="35527ED3"/>
    <w:rsid w:val="3553070C"/>
    <w:rsid w:val="35584DBD"/>
    <w:rsid w:val="35586B6B"/>
    <w:rsid w:val="35591A7D"/>
    <w:rsid w:val="355C133F"/>
    <w:rsid w:val="355E6A9D"/>
    <w:rsid w:val="3566572C"/>
    <w:rsid w:val="356B77FB"/>
    <w:rsid w:val="35777988"/>
    <w:rsid w:val="357B604D"/>
    <w:rsid w:val="35885F38"/>
    <w:rsid w:val="35925FB3"/>
    <w:rsid w:val="35926521"/>
    <w:rsid w:val="35944047"/>
    <w:rsid w:val="35A04F88"/>
    <w:rsid w:val="35A94F7B"/>
    <w:rsid w:val="35B361A6"/>
    <w:rsid w:val="35B446E9"/>
    <w:rsid w:val="35B44A6B"/>
    <w:rsid w:val="35B71A6F"/>
    <w:rsid w:val="35B75F88"/>
    <w:rsid w:val="35B9585C"/>
    <w:rsid w:val="35C673C5"/>
    <w:rsid w:val="35CF24DD"/>
    <w:rsid w:val="35D24B6F"/>
    <w:rsid w:val="35DB7EC8"/>
    <w:rsid w:val="35DF103A"/>
    <w:rsid w:val="35E55780"/>
    <w:rsid w:val="35F04FF6"/>
    <w:rsid w:val="35F2731C"/>
    <w:rsid w:val="360016DD"/>
    <w:rsid w:val="36085CF8"/>
    <w:rsid w:val="360C199D"/>
    <w:rsid w:val="361372D3"/>
    <w:rsid w:val="361374C5"/>
    <w:rsid w:val="361645B9"/>
    <w:rsid w:val="3618394C"/>
    <w:rsid w:val="361C16E1"/>
    <w:rsid w:val="36224355"/>
    <w:rsid w:val="36345EE6"/>
    <w:rsid w:val="363650FE"/>
    <w:rsid w:val="36381C83"/>
    <w:rsid w:val="363B27EF"/>
    <w:rsid w:val="363E5CC4"/>
    <w:rsid w:val="364517E5"/>
    <w:rsid w:val="365300D2"/>
    <w:rsid w:val="365315CB"/>
    <w:rsid w:val="366C64B5"/>
    <w:rsid w:val="36714388"/>
    <w:rsid w:val="36716300"/>
    <w:rsid w:val="36785F21"/>
    <w:rsid w:val="36793F05"/>
    <w:rsid w:val="36802077"/>
    <w:rsid w:val="36806379"/>
    <w:rsid w:val="36811C57"/>
    <w:rsid w:val="368573F8"/>
    <w:rsid w:val="368C2F70"/>
    <w:rsid w:val="368C4D1E"/>
    <w:rsid w:val="368D390B"/>
    <w:rsid w:val="36965B9D"/>
    <w:rsid w:val="36980317"/>
    <w:rsid w:val="369B1D40"/>
    <w:rsid w:val="369B3F26"/>
    <w:rsid w:val="36A0203F"/>
    <w:rsid w:val="36A95006"/>
    <w:rsid w:val="36AA789A"/>
    <w:rsid w:val="36AB673F"/>
    <w:rsid w:val="36AF3103"/>
    <w:rsid w:val="36AF4EB1"/>
    <w:rsid w:val="36BC1BA2"/>
    <w:rsid w:val="36BD343E"/>
    <w:rsid w:val="36BE6EA2"/>
    <w:rsid w:val="36C64D6A"/>
    <w:rsid w:val="36CD7EB7"/>
    <w:rsid w:val="36DE3A69"/>
    <w:rsid w:val="36E05914"/>
    <w:rsid w:val="36E876D2"/>
    <w:rsid w:val="36E94CFA"/>
    <w:rsid w:val="3715036C"/>
    <w:rsid w:val="37164F30"/>
    <w:rsid w:val="37215DAE"/>
    <w:rsid w:val="3723126D"/>
    <w:rsid w:val="372A4537"/>
    <w:rsid w:val="3730072B"/>
    <w:rsid w:val="373D426B"/>
    <w:rsid w:val="374455F9"/>
    <w:rsid w:val="37585548"/>
    <w:rsid w:val="375F0685"/>
    <w:rsid w:val="375F2433"/>
    <w:rsid w:val="376129EA"/>
    <w:rsid w:val="37623CD1"/>
    <w:rsid w:val="37624BE8"/>
    <w:rsid w:val="37643220"/>
    <w:rsid w:val="376712E7"/>
    <w:rsid w:val="376B28F0"/>
    <w:rsid w:val="376D09FB"/>
    <w:rsid w:val="3772660A"/>
    <w:rsid w:val="377A4E9F"/>
    <w:rsid w:val="378828AA"/>
    <w:rsid w:val="37886541"/>
    <w:rsid w:val="378B76CC"/>
    <w:rsid w:val="379579C1"/>
    <w:rsid w:val="37997C8F"/>
    <w:rsid w:val="379B33D8"/>
    <w:rsid w:val="379E73FF"/>
    <w:rsid w:val="37A20571"/>
    <w:rsid w:val="37A656DD"/>
    <w:rsid w:val="37A83DDA"/>
    <w:rsid w:val="37B3452D"/>
    <w:rsid w:val="37B703F6"/>
    <w:rsid w:val="37BA3B0D"/>
    <w:rsid w:val="37BC1633"/>
    <w:rsid w:val="37BC1DFF"/>
    <w:rsid w:val="37BC2078"/>
    <w:rsid w:val="37BC5AD7"/>
    <w:rsid w:val="37CA01F4"/>
    <w:rsid w:val="37CE5077"/>
    <w:rsid w:val="37CE542D"/>
    <w:rsid w:val="37D050DF"/>
    <w:rsid w:val="37D5526E"/>
    <w:rsid w:val="37D65C56"/>
    <w:rsid w:val="37E312B6"/>
    <w:rsid w:val="37ED301A"/>
    <w:rsid w:val="37F82ABC"/>
    <w:rsid w:val="38044D88"/>
    <w:rsid w:val="380E2707"/>
    <w:rsid w:val="381274A5"/>
    <w:rsid w:val="38190339"/>
    <w:rsid w:val="382611A3"/>
    <w:rsid w:val="382C1EB7"/>
    <w:rsid w:val="382D5A23"/>
    <w:rsid w:val="38371749"/>
    <w:rsid w:val="383E029A"/>
    <w:rsid w:val="384004B6"/>
    <w:rsid w:val="38447C54"/>
    <w:rsid w:val="38451629"/>
    <w:rsid w:val="38585BBA"/>
    <w:rsid w:val="386C58FB"/>
    <w:rsid w:val="386D15ED"/>
    <w:rsid w:val="387412EC"/>
    <w:rsid w:val="387D3059"/>
    <w:rsid w:val="38806B05"/>
    <w:rsid w:val="38885904"/>
    <w:rsid w:val="38897633"/>
    <w:rsid w:val="38934A8A"/>
    <w:rsid w:val="389F7463"/>
    <w:rsid w:val="38AB2CA1"/>
    <w:rsid w:val="38AD5420"/>
    <w:rsid w:val="38AE0E59"/>
    <w:rsid w:val="38C05153"/>
    <w:rsid w:val="38C20ECB"/>
    <w:rsid w:val="38C23C8C"/>
    <w:rsid w:val="38C45261"/>
    <w:rsid w:val="38D428CC"/>
    <w:rsid w:val="38D65DCF"/>
    <w:rsid w:val="38D77FCD"/>
    <w:rsid w:val="38D812D2"/>
    <w:rsid w:val="38D838CC"/>
    <w:rsid w:val="38DA69D3"/>
    <w:rsid w:val="38E250CA"/>
    <w:rsid w:val="38E36885"/>
    <w:rsid w:val="38EC5F48"/>
    <w:rsid w:val="38F4757D"/>
    <w:rsid w:val="38F52C0D"/>
    <w:rsid w:val="38FA1BB8"/>
    <w:rsid w:val="38FB262F"/>
    <w:rsid w:val="39053C2C"/>
    <w:rsid w:val="39071F2E"/>
    <w:rsid w:val="3908401F"/>
    <w:rsid w:val="39147404"/>
    <w:rsid w:val="39194863"/>
    <w:rsid w:val="39203942"/>
    <w:rsid w:val="392A1B60"/>
    <w:rsid w:val="393A4F06"/>
    <w:rsid w:val="393D2C48"/>
    <w:rsid w:val="393E47BC"/>
    <w:rsid w:val="395301F3"/>
    <w:rsid w:val="395668FD"/>
    <w:rsid w:val="3961212F"/>
    <w:rsid w:val="396159B3"/>
    <w:rsid w:val="396F4CC8"/>
    <w:rsid w:val="397A7457"/>
    <w:rsid w:val="397F500E"/>
    <w:rsid w:val="39805FEF"/>
    <w:rsid w:val="3983340D"/>
    <w:rsid w:val="39985E8D"/>
    <w:rsid w:val="3998684B"/>
    <w:rsid w:val="39AC7D00"/>
    <w:rsid w:val="39C33310"/>
    <w:rsid w:val="39CB039F"/>
    <w:rsid w:val="39D37108"/>
    <w:rsid w:val="39D52E80"/>
    <w:rsid w:val="39E135D3"/>
    <w:rsid w:val="39EC3D26"/>
    <w:rsid w:val="39F14956"/>
    <w:rsid w:val="39F529A3"/>
    <w:rsid w:val="39F86737"/>
    <w:rsid w:val="39FC7DAF"/>
    <w:rsid w:val="3A06303A"/>
    <w:rsid w:val="3A065683"/>
    <w:rsid w:val="3A091592"/>
    <w:rsid w:val="3A0C28D7"/>
    <w:rsid w:val="3A213828"/>
    <w:rsid w:val="3A2810D4"/>
    <w:rsid w:val="3A3A0F35"/>
    <w:rsid w:val="3A3C6994"/>
    <w:rsid w:val="3A401E6A"/>
    <w:rsid w:val="3A4728FD"/>
    <w:rsid w:val="3A4808C8"/>
    <w:rsid w:val="3A4C0E33"/>
    <w:rsid w:val="3A4D68B5"/>
    <w:rsid w:val="3A5926C8"/>
    <w:rsid w:val="3A5A64FE"/>
    <w:rsid w:val="3A6B7341"/>
    <w:rsid w:val="3A6D4E67"/>
    <w:rsid w:val="3A756774"/>
    <w:rsid w:val="3A7641F6"/>
    <w:rsid w:val="3A804B9A"/>
    <w:rsid w:val="3A874BD8"/>
    <w:rsid w:val="3A8F5F3B"/>
    <w:rsid w:val="3A916DA7"/>
    <w:rsid w:val="3A922B1F"/>
    <w:rsid w:val="3A946897"/>
    <w:rsid w:val="3A992100"/>
    <w:rsid w:val="3AA9774C"/>
    <w:rsid w:val="3AAC02E7"/>
    <w:rsid w:val="3AAF36D1"/>
    <w:rsid w:val="3AB24F6F"/>
    <w:rsid w:val="3AB27E1F"/>
    <w:rsid w:val="3AB6680E"/>
    <w:rsid w:val="3ABD5DEE"/>
    <w:rsid w:val="3ACD3B57"/>
    <w:rsid w:val="3AD34590"/>
    <w:rsid w:val="3AD76819"/>
    <w:rsid w:val="3ADB6274"/>
    <w:rsid w:val="3ADF5ECC"/>
    <w:rsid w:val="3AE046CB"/>
    <w:rsid w:val="3AE1176B"/>
    <w:rsid w:val="3AE518EC"/>
    <w:rsid w:val="3AE55B2F"/>
    <w:rsid w:val="3AED34FB"/>
    <w:rsid w:val="3AEF1D20"/>
    <w:rsid w:val="3AF328C6"/>
    <w:rsid w:val="3AF56855"/>
    <w:rsid w:val="3AF65007"/>
    <w:rsid w:val="3B0357CB"/>
    <w:rsid w:val="3B044D5F"/>
    <w:rsid w:val="3B087EB7"/>
    <w:rsid w:val="3B131F41"/>
    <w:rsid w:val="3B1431A4"/>
    <w:rsid w:val="3B1C1648"/>
    <w:rsid w:val="3B1F1CFD"/>
    <w:rsid w:val="3B266598"/>
    <w:rsid w:val="3B2D4032"/>
    <w:rsid w:val="3B2D45F6"/>
    <w:rsid w:val="3B302C64"/>
    <w:rsid w:val="3B3360B0"/>
    <w:rsid w:val="3B3616FD"/>
    <w:rsid w:val="3B4958D4"/>
    <w:rsid w:val="3B4A32D5"/>
    <w:rsid w:val="3B4B54D3"/>
    <w:rsid w:val="3B4C0F20"/>
    <w:rsid w:val="3B4E1307"/>
    <w:rsid w:val="3B5051DE"/>
    <w:rsid w:val="3B5A188F"/>
    <w:rsid w:val="3B632B7A"/>
    <w:rsid w:val="3B653AFE"/>
    <w:rsid w:val="3B660234"/>
    <w:rsid w:val="3B6650C4"/>
    <w:rsid w:val="3B7364AD"/>
    <w:rsid w:val="3B8F7DBA"/>
    <w:rsid w:val="3B9129D1"/>
    <w:rsid w:val="3B950B19"/>
    <w:rsid w:val="3B993182"/>
    <w:rsid w:val="3B9B2D6B"/>
    <w:rsid w:val="3BA0301A"/>
    <w:rsid w:val="3BA130DD"/>
    <w:rsid w:val="3BAA5C47"/>
    <w:rsid w:val="3BB32D4D"/>
    <w:rsid w:val="3BBB6A8C"/>
    <w:rsid w:val="3BBF482A"/>
    <w:rsid w:val="3BBF5492"/>
    <w:rsid w:val="3BC91625"/>
    <w:rsid w:val="3BCA75DD"/>
    <w:rsid w:val="3BD66CA2"/>
    <w:rsid w:val="3BD87FAF"/>
    <w:rsid w:val="3BDA477E"/>
    <w:rsid w:val="3BE420F4"/>
    <w:rsid w:val="3BE4284D"/>
    <w:rsid w:val="3BEE1FD7"/>
    <w:rsid w:val="3BEE647B"/>
    <w:rsid w:val="3BFF1AFF"/>
    <w:rsid w:val="3C022F1D"/>
    <w:rsid w:val="3C0435A9"/>
    <w:rsid w:val="3C0F7235"/>
    <w:rsid w:val="3C184C27"/>
    <w:rsid w:val="3C1A7270"/>
    <w:rsid w:val="3C241E9D"/>
    <w:rsid w:val="3C247E8C"/>
    <w:rsid w:val="3C272CA2"/>
    <w:rsid w:val="3C273326"/>
    <w:rsid w:val="3C277297"/>
    <w:rsid w:val="3C28373B"/>
    <w:rsid w:val="3C2D27A2"/>
    <w:rsid w:val="3C2D50CD"/>
    <w:rsid w:val="3C3A116E"/>
    <w:rsid w:val="3C3A2BDD"/>
    <w:rsid w:val="3C406CD7"/>
    <w:rsid w:val="3C4C13B1"/>
    <w:rsid w:val="3C4D31A2"/>
    <w:rsid w:val="3C5938F5"/>
    <w:rsid w:val="3C7473E1"/>
    <w:rsid w:val="3C7613D4"/>
    <w:rsid w:val="3C770EB3"/>
    <w:rsid w:val="3C7834E8"/>
    <w:rsid w:val="3C7E15AD"/>
    <w:rsid w:val="3C815550"/>
    <w:rsid w:val="3C8534B2"/>
    <w:rsid w:val="3C866C31"/>
    <w:rsid w:val="3C880B2F"/>
    <w:rsid w:val="3C8A1D00"/>
    <w:rsid w:val="3CAF1DBE"/>
    <w:rsid w:val="3CB63022"/>
    <w:rsid w:val="3CB66F99"/>
    <w:rsid w:val="3CBD31B6"/>
    <w:rsid w:val="3CBE7BFC"/>
    <w:rsid w:val="3CC60243"/>
    <w:rsid w:val="3CC72F54"/>
    <w:rsid w:val="3CCD5370"/>
    <w:rsid w:val="3CCD7FE2"/>
    <w:rsid w:val="3CD42576"/>
    <w:rsid w:val="3CE1686E"/>
    <w:rsid w:val="3CE4404F"/>
    <w:rsid w:val="3CE6188C"/>
    <w:rsid w:val="3CEB2A01"/>
    <w:rsid w:val="3CEB3610"/>
    <w:rsid w:val="3CFC071D"/>
    <w:rsid w:val="3D0C1C6D"/>
    <w:rsid w:val="3D1337B6"/>
    <w:rsid w:val="3D16341B"/>
    <w:rsid w:val="3D1A7CCD"/>
    <w:rsid w:val="3D271561"/>
    <w:rsid w:val="3D2D6CED"/>
    <w:rsid w:val="3D3103CE"/>
    <w:rsid w:val="3D3178F2"/>
    <w:rsid w:val="3D332398"/>
    <w:rsid w:val="3D346C8B"/>
    <w:rsid w:val="3D3954D4"/>
    <w:rsid w:val="3D423410"/>
    <w:rsid w:val="3D4C3459"/>
    <w:rsid w:val="3D564CA7"/>
    <w:rsid w:val="3D5A3DC8"/>
    <w:rsid w:val="3D69400B"/>
    <w:rsid w:val="3D6A7CE7"/>
    <w:rsid w:val="3D734E8A"/>
    <w:rsid w:val="3D89645B"/>
    <w:rsid w:val="3D8B21D4"/>
    <w:rsid w:val="3D9077EA"/>
    <w:rsid w:val="3D9230FC"/>
    <w:rsid w:val="3D960B78"/>
    <w:rsid w:val="3DA053D1"/>
    <w:rsid w:val="3DA45043"/>
    <w:rsid w:val="3DAE7C70"/>
    <w:rsid w:val="3DAF5FC2"/>
    <w:rsid w:val="3DB3642A"/>
    <w:rsid w:val="3DB552D6"/>
    <w:rsid w:val="3DB5764A"/>
    <w:rsid w:val="3DB72FC9"/>
    <w:rsid w:val="3DBF44D4"/>
    <w:rsid w:val="3DCC00F6"/>
    <w:rsid w:val="3DCF768E"/>
    <w:rsid w:val="3DD27E02"/>
    <w:rsid w:val="3DD810D5"/>
    <w:rsid w:val="3DDB3D1C"/>
    <w:rsid w:val="3DDD0555"/>
    <w:rsid w:val="3DDE42DD"/>
    <w:rsid w:val="3DF06B92"/>
    <w:rsid w:val="3DFC60C1"/>
    <w:rsid w:val="3DFF227A"/>
    <w:rsid w:val="3E0B5E74"/>
    <w:rsid w:val="3E0E4BB3"/>
    <w:rsid w:val="3E153CED"/>
    <w:rsid w:val="3E243A02"/>
    <w:rsid w:val="3E473894"/>
    <w:rsid w:val="3E481E73"/>
    <w:rsid w:val="3E546750"/>
    <w:rsid w:val="3E546A69"/>
    <w:rsid w:val="3E645FE6"/>
    <w:rsid w:val="3E65226D"/>
    <w:rsid w:val="3E6622F9"/>
    <w:rsid w:val="3E693B97"/>
    <w:rsid w:val="3E6B3DB3"/>
    <w:rsid w:val="3E815385"/>
    <w:rsid w:val="3E864749"/>
    <w:rsid w:val="3E8E35FE"/>
    <w:rsid w:val="3E9055C8"/>
    <w:rsid w:val="3E916908"/>
    <w:rsid w:val="3E9C3F6D"/>
    <w:rsid w:val="3EA129AD"/>
    <w:rsid w:val="3EA177D5"/>
    <w:rsid w:val="3EA6303D"/>
    <w:rsid w:val="3EAE5A4E"/>
    <w:rsid w:val="3EB12E0C"/>
    <w:rsid w:val="3EB70DA6"/>
    <w:rsid w:val="3EBE3EE3"/>
    <w:rsid w:val="3EC86B10"/>
    <w:rsid w:val="3ECE5FF9"/>
    <w:rsid w:val="3ED454B4"/>
    <w:rsid w:val="3EDB572F"/>
    <w:rsid w:val="3EDD16B6"/>
    <w:rsid w:val="3EE002FD"/>
    <w:rsid w:val="3EE06334"/>
    <w:rsid w:val="3EE071AB"/>
    <w:rsid w:val="3EE21B1C"/>
    <w:rsid w:val="3EEA3EE9"/>
    <w:rsid w:val="3EEC4EF4"/>
    <w:rsid w:val="3EFF2568"/>
    <w:rsid w:val="3F035D9A"/>
    <w:rsid w:val="3F057554"/>
    <w:rsid w:val="3F073ADC"/>
    <w:rsid w:val="3F0C42CD"/>
    <w:rsid w:val="3F19736B"/>
    <w:rsid w:val="3F280608"/>
    <w:rsid w:val="3F310B59"/>
    <w:rsid w:val="3F381EE7"/>
    <w:rsid w:val="3F3E7338"/>
    <w:rsid w:val="3F4305D7"/>
    <w:rsid w:val="3F446ADE"/>
    <w:rsid w:val="3F4D4769"/>
    <w:rsid w:val="3F4F33B6"/>
    <w:rsid w:val="3F507C4A"/>
    <w:rsid w:val="3F5274F8"/>
    <w:rsid w:val="3F530871"/>
    <w:rsid w:val="3F5617F6"/>
    <w:rsid w:val="3F5D6B08"/>
    <w:rsid w:val="3F762A0F"/>
    <w:rsid w:val="3F823E58"/>
    <w:rsid w:val="3F861CCA"/>
    <w:rsid w:val="3F900452"/>
    <w:rsid w:val="3F925B69"/>
    <w:rsid w:val="3FA70E1B"/>
    <w:rsid w:val="3FB03189"/>
    <w:rsid w:val="3FB52D71"/>
    <w:rsid w:val="3FC52463"/>
    <w:rsid w:val="3FCC5A47"/>
    <w:rsid w:val="3FCF2669"/>
    <w:rsid w:val="3FD17C46"/>
    <w:rsid w:val="3FD566C3"/>
    <w:rsid w:val="3FDB5621"/>
    <w:rsid w:val="3FE12EA1"/>
    <w:rsid w:val="3FE3543D"/>
    <w:rsid w:val="3FF1653A"/>
    <w:rsid w:val="3FFD2F82"/>
    <w:rsid w:val="40017F0B"/>
    <w:rsid w:val="40173E32"/>
    <w:rsid w:val="401A55E8"/>
    <w:rsid w:val="402B37FA"/>
    <w:rsid w:val="403E28DD"/>
    <w:rsid w:val="40477F08"/>
    <w:rsid w:val="404C1F5A"/>
    <w:rsid w:val="40524017"/>
    <w:rsid w:val="40582115"/>
    <w:rsid w:val="405A7C3B"/>
    <w:rsid w:val="40651BB6"/>
    <w:rsid w:val="406960D0"/>
    <w:rsid w:val="40711049"/>
    <w:rsid w:val="40763ACA"/>
    <w:rsid w:val="4076672F"/>
    <w:rsid w:val="40783478"/>
    <w:rsid w:val="40786455"/>
    <w:rsid w:val="407B3B56"/>
    <w:rsid w:val="407C4E5B"/>
    <w:rsid w:val="407D705A"/>
    <w:rsid w:val="408842CC"/>
    <w:rsid w:val="408908EE"/>
    <w:rsid w:val="408B24EB"/>
    <w:rsid w:val="408B62C2"/>
    <w:rsid w:val="408C0447"/>
    <w:rsid w:val="408D72F4"/>
    <w:rsid w:val="40952AB4"/>
    <w:rsid w:val="40956EC5"/>
    <w:rsid w:val="409A44DC"/>
    <w:rsid w:val="409A66C9"/>
    <w:rsid w:val="409C0254"/>
    <w:rsid w:val="40A5279C"/>
    <w:rsid w:val="40A610D2"/>
    <w:rsid w:val="40AA0BC3"/>
    <w:rsid w:val="40AE5348"/>
    <w:rsid w:val="40B530C4"/>
    <w:rsid w:val="40B67411"/>
    <w:rsid w:val="40B97058"/>
    <w:rsid w:val="40C304AF"/>
    <w:rsid w:val="40C81049"/>
    <w:rsid w:val="40CF687B"/>
    <w:rsid w:val="40D567B8"/>
    <w:rsid w:val="40E42F74"/>
    <w:rsid w:val="40E73D79"/>
    <w:rsid w:val="40F005A0"/>
    <w:rsid w:val="40F01597"/>
    <w:rsid w:val="40F26835"/>
    <w:rsid w:val="40F3251B"/>
    <w:rsid w:val="40F47EC2"/>
    <w:rsid w:val="40FE050B"/>
    <w:rsid w:val="40FF092C"/>
    <w:rsid w:val="410B71F0"/>
    <w:rsid w:val="411150DB"/>
    <w:rsid w:val="4112722E"/>
    <w:rsid w:val="4113108F"/>
    <w:rsid w:val="411A0E9C"/>
    <w:rsid w:val="41212DF0"/>
    <w:rsid w:val="41230AAD"/>
    <w:rsid w:val="4123781C"/>
    <w:rsid w:val="41285F8B"/>
    <w:rsid w:val="412874F2"/>
    <w:rsid w:val="41300182"/>
    <w:rsid w:val="413B7A6D"/>
    <w:rsid w:val="41435FF3"/>
    <w:rsid w:val="414616A0"/>
    <w:rsid w:val="414857DE"/>
    <w:rsid w:val="41571AA0"/>
    <w:rsid w:val="415820EB"/>
    <w:rsid w:val="41614FF9"/>
    <w:rsid w:val="416702DC"/>
    <w:rsid w:val="41744D2D"/>
    <w:rsid w:val="417A38FB"/>
    <w:rsid w:val="41801923"/>
    <w:rsid w:val="418D5DEE"/>
    <w:rsid w:val="41941726"/>
    <w:rsid w:val="419453CF"/>
    <w:rsid w:val="419566D8"/>
    <w:rsid w:val="41961147"/>
    <w:rsid w:val="41A22F39"/>
    <w:rsid w:val="41AE0767"/>
    <w:rsid w:val="41B13BD3"/>
    <w:rsid w:val="41BB44E3"/>
    <w:rsid w:val="41BD0482"/>
    <w:rsid w:val="41C50675"/>
    <w:rsid w:val="41C538FC"/>
    <w:rsid w:val="41C71A3C"/>
    <w:rsid w:val="41CA0DF1"/>
    <w:rsid w:val="41CB352D"/>
    <w:rsid w:val="41D028CD"/>
    <w:rsid w:val="41D116D9"/>
    <w:rsid w:val="41D41C6F"/>
    <w:rsid w:val="41D659E7"/>
    <w:rsid w:val="41DD28D2"/>
    <w:rsid w:val="41E77BF5"/>
    <w:rsid w:val="41F1637D"/>
    <w:rsid w:val="41F63994"/>
    <w:rsid w:val="41F754C1"/>
    <w:rsid w:val="41FB55A4"/>
    <w:rsid w:val="420F3F6D"/>
    <w:rsid w:val="42112CF3"/>
    <w:rsid w:val="421B164C"/>
    <w:rsid w:val="42251994"/>
    <w:rsid w:val="422C131F"/>
    <w:rsid w:val="423409DC"/>
    <w:rsid w:val="42373815"/>
    <w:rsid w:val="42413E25"/>
    <w:rsid w:val="424424ED"/>
    <w:rsid w:val="42462B6D"/>
    <w:rsid w:val="4250579A"/>
    <w:rsid w:val="425311DE"/>
    <w:rsid w:val="42565EF1"/>
    <w:rsid w:val="425F356F"/>
    <w:rsid w:val="426B2840"/>
    <w:rsid w:val="426E3E72"/>
    <w:rsid w:val="426E5C20"/>
    <w:rsid w:val="42A927C0"/>
    <w:rsid w:val="42B40EE3"/>
    <w:rsid w:val="42B71375"/>
    <w:rsid w:val="42BB570A"/>
    <w:rsid w:val="42C24FD0"/>
    <w:rsid w:val="42CE7F3B"/>
    <w:rsid w:val="42D35358"/>
    <w:rsid w:val="42DB7F22"/>
    <w:rsid w:val="42DF0FF4"/>
    <w:rsid w:val="42ED4D97"/>
    <w:rsid w:val="42F26B43"/>
    <w:rsid w:val="42F93A27"/>
    <w:rsid w:val="42FE0D10"/>
    <w:rsid w:val="43011E8A"/>
    <w:rsid w:val="430B27E8"/>
    <w:rsid w:val="431052E8"/>
    <w:rsid w:val="431C1981"/>
    <w:rsid w:val="432A1A6D"/>
    <w:rsid w:val="432C1E84"/>
    <w:rsid w:val="432D1637"/>
    <w:rsid w:val="43367252"/>
    <w:rsid w:val="43394A3E"/>
    <w:rsid w:val="43480064"/>
    <w:rsid w:val="435929D5"/>
    <w:rsid w:val="435B576A"/>
    <w:rsid w:val="435C108A"/>
    <w:rsid w:val="43661FA0"/>
    <w:rsid w:val="43670FED"/>
    <w:rsid w:val="436B215F"/>
    <w:rsid w:val="436C2348"/>
    <w:rsid w:val="43721740"/>
    <w:rsid w:val="43722728"/>
    <w:rsid w:val="43783DB2"/>
    <w:rsid w:val="437F791C"/>
    <w:rsid w:val="43823E0B"/>
    <w:rsid w:val="4389125B"/>
    <w:rsid w:val="438C0A54"/>
    <w:rsid w:val="43905402"/>
    <w:rsid w:val="4390743E"/>
    <w:rsid w:val="43A65B14"/>
    <w:rsid w:val="43AE3A19"/>
    <w:rsid w:val="43BA6DBF"/>
    <w:rsid w:val="43BB74AB"/>
    <w:rsid w:val="43C14C38"/>
    <w:rsid w:val="43C36B4A"/>
    <w:rsid w:val="43D9356D"/>
    <w:rsid w:val="43E51F12"/>
    <w:rsid w:val="43E560C1"/>
    <w:rsid w:val="43EA0F9D"/>
    <w:rsid w:val="43F5418D"/>
    <w:rsid w:val="44007FA0"/>
    <w:rsid w:val="440469A6"/>
    <w:rsid w:val="44071E88"/>
    <w:rsid w:val="440740A8"/>
    <w:rsid w:val="440E7DEC"/>
    <w:rsid w:val="440F27B9"/>
    <w:rsid w:val="4410023A"/>
    <w:rsid w:val="441427F7"/>
    <w:rsid w:val="44177BC5"/>
    <w:rsid w:val="44242A3A"/>
    <w:rsid w:val="44260EB1"/>
    <w:rsid w:val="442E34B3"/>
    <w:rsid w:val="442E5667"/>
    <w:rsid w:val="442E595A"/>
    <w:rsid w:val="443268C2"/>
    <w:rsid w:val="44342F6C"/>
    <w:rsid w:val="44393C24"/>
    <w:rsid w:val="44455B1A"/>
    <w:rsid w:val="444F64A7"/>
    <w:rsid w:val="44575FF6"/>
    <w:rsid w:val="445C443B"/>
    <w:rsid w:val="445E033A"/>
    <w:rsid w:val="445F383D"/>
    <w:rsid w:val="446C618F"/>
    <w:rsid w:val="446E0159"/>
    <w:rsid w:val="446F6056"/>
    <w:rsid w:val="447479BB"/>
    <w:rsid w:val="44757F63"/>
    <w:rsid w:val="44782D86"/>
    <w:rsid w:val="447A776D"/>
    <w:rsid w:val="44844B10"/>
    <w:rsid w:val="44865108"/>
    <w:rsid w:val="4488337C"/>
    <w:rsid w:val="448F2780"/>
    <w:rsid w:val="44901E7E"/>
    <w:rsid w:val="44937E2F"/>
    <w:rsid w:val="449473A4"/>
    <w:rsid w:val="44962692"/>
    <w:rsid w:val="44AA2327"/>
    <w:rsid w:val="44AC2A30"/>
    <w:rsid w:val="44B00E64"/>
    <w:rsid w:val="44B8142D"/>
    <w:rsid w:val="44B82C0B"/>
    <w:rsid w:val="44BC1B7A"/>
    <w:rsid w:val="44C4421D"/>
    <w:rsid w:val="44C45FCB"/>
    <w:rsid w:val="44C71617"/>
    <w:rsid w:val="44D45648"/>
    <w:rsid w:val="44D77FA3"/>
    <w:rsid w:val="44D97CC8"/>
    <w:rsid w:val="44DF4BB3"/>
    <w:rsid w:val="44E12B11"/>
    <w:rsid w:val="44E40E58"/>
    <w:rsid w:val="44E64AD7"/>
    <w:rsid w:val="44EA2B4E"/>
    <w:rsid w:val="44EE0B22"/>
    <w:rsid w:val="44F11AA7"/>
    <w:rsid w:val="4517259F"/>
    <w:rsid w:val="45192C6B"/>
    <w:rsid w:val="4524487F"/>
    <w:rsid w:val="4528655A"/>
    <w:rsid w:val="452D591E"/>
    <w:rsid w:val="452F4E0F"/>
    <w:rsid w:val="453E2BF0"/>
    <w:rsid w:val="454049F0"/>
    <w:rsid w:val="454B12A7"/>
    <w:rsid w:val="455A6691"/>
    <w:rsid w:val="45624364"/>
    <w:rsid w:val="456258EF"/>
    <w:rsid w:val="456513F4"/>
    <w:rsid w:val="457C4AF8"/>
    <w:rsid w:val="45835E86"/>
    <w:rsid w:val="459A7D41"/>
    <w:rsid w:val="459C2AA4"/>
    <w:rsid w:val="459E5181"/>
    <w:rsid w:val="459F1AEF"/>
    <w:rsid w:val="45A04342"/>
    <w:rsid w:val="45A33E32"/>
    <w:rsid w:val="45A34DF4"/>
    <w:rsid w:val="45B91721"/>
    <w:rsid w:val="45C36283"/>
    <w:rsid w:val="45C37881"/>
    <w:rsid w:val="45C41F63"/>
    <w:rsid w:val="45D3591D"/>
    <w:rsid w:val="45D83A17"/>
    <w:rsid w:val="45E958C2"/>
    <w:rsid w:val="45EA0DC5"/>
    <w:rsid w:val="45EA2D92"/>
    <w:rsid w:val="45ED15CB"/>
    <w:rsid w:val="45EF52CA"/>
    <w:rsid w:val="45F416D5"/>
    <w:rsid w:val="45FB3C6E"/>
    <w:rsid w:val="45FC3543"/>
    <w:rsid w:val="460F771A"/>
    <w:rsid w:val="46187109"/>
    <w:rsid w:val="46192347"/>
    <w:rsid w:val="461C7016"/>
    <w:rsid w:val="4623687A"/>
    <w:rsid w:val="46236D21"/>
    <w:rsid w:val="4629258A"/>
    <w:rsid w:val="462F56C6"/>
    <w:rsid w:val="46315CB6"/>
    <w:rsid w:val="4646138E"/>
    <w:rsid w:val="464E3D9E"/>
    <w:rsid w:val="464E508C"/>
    <w:rsid w:val="464F7B16"/>
    <w:rsid w:val="4654512D"/>
    <w:rsid w:val="46547298"/>
    <w:rsid w:val="46613350"/>
    <w:rsid w:val="466435C2"/>
    <w:rsid w:val="46647A66"/>
    <w:rsid w:val="466967AA"/>
    <w:rsid w:val="466C295D"/>
    <w:rsid w:val="466D4889"/>
    <w:rsid w:val="466F1843"/>
    <w:rsid w:val="467032D9"/>
    <w:rsid w:val="46750899"/>
    <w:rsid w:val="467A681C"/>
    <w:rsid w:val="467F70E2"/>
    <w:rsid w:val="46805F22"/>
    <w:rsid w:val="468A0B4E"/>
    <w:rsid w:val="468D2996"/>
    <w:rsid w:val="468F65C1"/>
    <w:rsid w:val="46976203"/>
    <w:rsid w:val="4698326B"/>
    <w:rsid w:val="469C3789"/>
    <w:rsid w:val="46A00372"/>
    <w:rsid w:val="46A50CD8"/>
    <w:rsid w:val="46AA6E1C"/>
    <w:rsid w:val="46B03E42"/>
    <w:rsid w:val="46B5206F"/>
    <w:rsid w:val="46BB7A6D"/>
    <w:rsid w:val="46C13781"/>
    <w:rsid w:val="46CE1383"/>
    <w:rsid w:val="46DA1AD6"/>
    <w:rsid w:val="46DF4B55"/>
    <w:rsid w:val="46E10058"/>
    <w:rsid w:val="46F34946"/>
    <w:rsid w:val="46FC2E01"/>
    <w:rsid w:val="46FC7C9E"/>
    <w:rsid w:val="46FD4105"/>
    <w:rsid w:val="46FF62F0"/>
    <w:rsid w:val="4703236F"/>
    <w:rsid w:val="47061C64"/>
    <w:rsid w:val="47091BE0"/>
    <w:rsid w:val="470B6133"/>
    <w:rsid w:val="47112DA6"/>
    <w:rsid w:val="47121270"/>
    <w:rsid w:val="471751DC"/>
    <w:rsid w:val="47181607"/>
    <w:rsid w:val="471C20EE"/>
    <w:rsid w:val="471C49BA"/>
    <w:rsid w:val="471D243C"/>
    <w:rsid w:val="47262D4B"/>
    <w:rsid w:val="473358EA"/>
    <w:rsid w:val="4737700D"/>
    <w:rsid w:val="473906E7"/>
    <w:rsid w:val="4749234C"/>
    <w:rsid w:val="474D22A8"/>
    <w:rsid w:val="475A2C17"/>
    <w:rsid w:val="475C79A2"/>
    <w:rsid w:val="475E148B"/>
    <w:rsid w:val="475E38FA"/>
    <w:rsid w:val="47743CD8"/>
    <w:rsid w:val="47746789"/>
    <w:rsid w:val="47765AEB"/>
    <w:rsid w:val="477E2CD4"/>
    <w:rsid w:val="47881532"/>
    <w:rsid w:val="478C01F2"/>
    <w:rsid w:val="47981D85"/>
    <w:rsid w:val="479A7C83"/>
    <w:rsid w:val="479A7EA6"/>
    <w:rsid w:val="479D620D"/>
    <w:rsid w:val="47A0602F"/>
    <w:rsid w:val="47A9612B"/>
    <w:rsid w:val="47B57E4D"/>
    <w:rsid w:val="47B73BC5"/>
    <w:rsid w:val="47BB5A79"/>
    <w:rsid w:val="47BC3A52"/>
    <w:rsid w:val="47C307BC"/>
    <w:rsid w:val="47D538D0"/>
    <w:rsid w:val="47D826A4"/>
    <w:rsid w:val="47DC6A31"/>
    <w:rsid w:val="47DE1152"/>
    <w:rsid w:val="47E81FD1"/>
    <w:rsid w:val="47F155E6"/>
    <w:rsid w:val="47F44E19"/>
    <w:rsid w:val="47F463CE"/>
    <w:rsid w:val="480212E4"/>
    <w:rsid w:val="480510B4"/>
    <w:rsid w:val="48065F50"/>
    <w:rsid w:val="48082673"/>
    <w:rsid w:val="481438CD"/>
    <w:rsid w:val="481E3C44"/>
    <w:rsid w:val="482155B2"/>
    <w:rsid w:val="4822619B"/>
    <w:rsid w:val="4828425C"/>
    <w:rsid w:val="48284861"/>
    <w:rsid w:val="483B47F6"/>
    <w:rsid w:val="483C412F"/>
    <w:rsid w:val="48451FC5"/>
    <w:rsid w:val="484C692D"/>
    <w:rsid w:val="485038C1"/>
    <w:rsid w:val="4852443C"/>
    <w:rsid w:val="48627FD5"/>
    <w:rsid w:val="486642E5"/>
    <w:rsid w:val="48677399"/>
    <w:rsid w:val="486C2D65"/>
    <w:rsid w:val="48700764"/>
    <w:rsid w:val="48733CAB"/>
    <w:rsid w:val="48733F90"/>
    <w:rsid w:val="487A2378"/>
    <w:rsid w:val="487F2F7D"/>
    <w:rsid w:val="487F6800"/>
    <w:rsid w:val="48825F81"/>
    <w:rsid w:val="48843EF1"/>
    <w:rsid w:val="48863CFC"/>
    <w:rsid w:val="488B2616"/>
    <w:rsid w:val="48974140"/>
    <w:rsid w:val="48981928"/>
    <w:rsid w:val="48AF154D"/>
    <w:rsid w:val="48B02852"/>
    <w:rsid w:val="48B3615A"/>
    <w:rsid w:val="48D32C81"/>
    <w:rsid w:val="48D90193"/>
    <w:rsid w:val="48E01D1C"/>
    <w:rsid w:val="48EB3931"/>
    <w:rsid w:val="48ED6E34"/>
    <w:rsid w:val="48EE7AB3"/>
    <w:rsid w:val="48FB36C9"/>
    <w:rsid w:val="48FC3F85"/>
    <w:rsid w:val="490C7F41"/>
    <w:rsid w:val="490F1FF2"/>
    <w:rsid w:val="49120F38"/>
    <w:rsid w:val="491B249F"/>
    <w:rsid w:val="492359B6"/>
    <w:rsid w:val="492719A6"/>
    <w:rsid w:val="493C2436"/>
    <w:rsid w:val="493C5935"/>
    <w:rsid w:val="493F7B37"/>
    <w:rsid w:val="494333CF"/>
    <w:rsid w:val="49501A46"/>
    <w:rsid w:val="4953791E"/>
    <w:rsid w:val="495A0CAC"/>
    <w:rsid w:val="495F41C3"/>
    <w:rsid w:val="495F5E9A"/>
    <w:rsid w:val="49630BAA"/>
    <w:rsid w:val="496A75EF"/>
    <w:rsid w:val="496B42A2"/>
    <w:rsid w:val="496E4757"/>
    <w:rsid w:val="496E6505"/>
    <w:rsid w:val="49706D54"/>
    <w:rsid w:val="49836050"/>
    <w:rsid w:val="498D445B"/>
    <w:rsid w:val="49940662"/>
    <w:rsid w:val="499C3073"/>
    <w:rsid w:val="499C7517"/>
    <w:rsid w:val="499D0BC9"/>
    <w:rsid w:val="49A47B48"/>
    <w:rsid w:val="49A81A17"/>
    <w:rsid w:val="49AE38B1"/>
    <w:rsid w:val="49B06B1E"/>
    <w:rsid w:val="49B1219A"/>
    <w:rsid w:val="49B37AF6"/>
    <w:rsid w:val="49B91A00"/>
    <w:rsid w:val="49B96301"/>
    <w:rsid w:val="49C64593"/>
    <w:rsid w:val="49D04DFF"/>
    <w:rsid w:val="49E95DD2"/>
    <w:rsid w:val="49F27137"/>
    <w:rsid w:val="49F84FFA"/>
    <w:rsid w:val="49FC7454"/>
    <w:rsid w:val="4A012E2B"/>
    <w:rsid w:val="4A097120"/>
    <w:rsid w:val="4A0B73DF"/>
    <w:rsid w:val="4A123F6F"/>
    <w:rsid w:val="4A141734"/>
    <w:rsid w:val="4A1946C3"/>
    <w:rsid w:val="4A1C23C8"/>
    <w:rsid w:val="4A2319E6"/>
    <w:rsid w:val="4A273284"/>
    <w:rsid w:val="4A276729"/>
    <w:rsid w:val="4A2D016F"/>
    <w:rsid w:val="4A3318B4"/>
    <w:rsid w:val="4A340100"/>
    <w:rsid w:val="4A365275"/>
    <w:rsid w:val="4A4D5AF6"/>
    <w:rsid w:val="4A5971B6"/>
    <w:rsid w:val="4A5A011A"/>
    <w:rsid w:val="4A630034"/>
    <w:rsid w:val="4A67089F"/>
    <w:rsid w:val="4A6D1FCD"/>
    <w:rsid w:val="4A6E1464"/>
    <w:rsid w:val="4A743FEF"/>
    <w:rsid w:val="4A74595B"/>
    <w:rsid w:val="4A7A403C"/>
    <w:rsid w:val="4A7E09CA"/>
    <w:rsid w:val="4A817939"/>
    <w:rsid w:val="4A8F2BD7"/>
    <w:rsid w:val="4A8F6276"/>
    <w:rsid w:val="4A915202"/>
    <w:rsid w:val="4A9224F6"/>
    <w:rsid w:val="4A93275A"/>
    <w:rsid w:val="4A946440"/>
    <w:rsid w:val="4A965D14"/>
    <w:rsid w:val="4A9670F8"/>
    <w:rsid w:val="4AA472F9"/>
    <w:rsid w:val="4AA541A9"/>
    <w:rsid w:val="4AB63AC0"/>
    <w:rsid w:val="4AB663B6"/>
    <w:rsid w:val="4ABA1D88"/>
    <w:rsid w:val="4ABF25B2"/>
    <w:rsid w:val="4AC523CB"/>
    <w:rsid w:val="4AC63614"/>
    <w:rsid w:val="4AD870BB"/>
    <w:rsid w:val="4ADD7DE7"/>
    <w:rsid w:val="4AE067DE"/>
    <w:rsid w:val="4AE44CD1"/>
    <w:rsid w:val="4AE536EB"/>
    <w:rsid w:val="4AE61A16"/>
    <w:rsid w:val="4AE922E8"/>
    <w:rsid w:val="4B047819"/>
    <w:rsid w:val="4B054C48"/>
    <w:rsid w:val="4B0A30F7"/>
    <w:rsid w:val="4B0B1AEF"/>
    <w:rsid w:val="4B117A90"/>
    <w:rsid w:val="4B166E55"/>
    <w:rsid w:val="4B1A19C7"/>
    <w:rsid w:val="4B227EB7"/>
    <w:rsid w:val="4B303B6B"/>
    <w:rsid w:val="4B323F49"/>
    <w:rsid w:val="4B333578"/>
    <w:rsid w:val="4B34391F"/>
    <w:rsid w:val="4B4B3235"/>
    <w:rsid w:val="4B7A73E4"/>
    <w:rsid w:val="4B8274DB"/>
    <w:rsid w:val="4B893ACB"/>
    <w:rsid w:val="4B897627"/>
    <w:rsid w:val="4B946499"/>
    <w:rsid w:val="4B977F95"/>
    <w:rsid w:val="4BA82530"/>
    <w:rsid w:val="4BB3139E"/>
    <w:rsid w:val="4BB943B0"/>
    <w:rsid w:val="4BCA036B"/>
    <w:rsid w:val="4BCD1C09"/>
    <w:rsid w:val="4BE60E75"/>
    <w:rsid w:val="4BE67E16"/>
    <w:rsid w:val="4BFE1DC3"/>
    <w:rsid w:val="4C0360C1"/>
    <w:rsid w:val="4C067CE9"/>
    <w:rsid w:val="4C074AC8"/>
    <w:rsid w:val="4C082549"/>
    <w:rsid w:val="4C084FC2"/>
    <w:rsid w:val="4C115F9A"/>
    <w:rsid w:val="4C13248E"/>
    <w:rsid w:val="4C13529D"/>
    <w:rsid w:val="4C1519A0"/>
    <w:rsid w:val="4C2130F3"/>
    <w:rsid w:val="4C2A6199"/>
    <w:rsid w:val="4C3978F9"/>
    <w:rsid w:val="4C432CD1"/>
    <w:rsid w:val="4C4C303E"/>
    <w:rsid w:val="4C5D54D6"/>
    <w:rsid w:val="4C5E7947"/>
    <w:rsid w:val="4C6C1422"/>
    <w:rsid w:val="4C711F79"/>
    <w:rsid w:val="4C732A5F"/>
    <w:rsid w:val="4C752B7D"/>
    <w:rsid w:val="4C7858DD"/>
    <w:rsid w:val="4C8E741F"/>
    <w:rsid w:val="4C9038B4"/>
    <w:rsid w:val="4C93458C"/>
    <w:rsid w:val="4C9F5F71"/>
    <w:rsid w:val="4CAD390B"/>
    <w:rsid w:val="4CAF5F3C"/>
    <w:rsid w:val="4CAF785F"/>
    <w:rsid w:val="4CB44DFE"/>
    <w:rsid w:val="4CB57D38"/>
    <w:rsid w:val="4CB6269D"/>
    <w:rsid w:val="4CBB2EF3"/>
    <w:rsid w:val="4CBC39CE"/>
    <w:rsid w:val="4CBD1C7E"/>
    <w:rsid w:val="4CBD3A2C"/>
    <w:rsid w:val="4CBF6674"/>
    <w:rsid w:val="4CCE3D52"/>
    <w:rsid w:val="4CD843C2"/>
    <w:rsid w:val="4CEB05BD"/>
    <w:rsid w:val="4CEE0350"/>
    <w:rsid w:val="4CEF2847"/>
    <w:rsid w:val="4CF60CEC"/>
    <w:rsid w:val="4CF62B2D"/>
    <w:rsid w:val="4D0266FD"/>
    <w:rsid w:val="4D043409"/>
    <w:rsid w:val="4D077A73"/>
    <w:rsid w:val="4D1A70D0"/>
    <w:rsid w:val="4D1C511D"/>
    <w:rsid w:val="4D1D44CA"/>
    <w:rsid w:val="4D20220D"/>
    <w:rsid w:val="4D203FBB"/>
    <w:rsid w:val="4D22187A"/>
    <w:rsid w:val="4D25749E"/>
    <w:rsid w:val="4D293E8A"/>
    <w:rsid w:val="4D2C26AC"/>
    <w:rsid w:val="4D2E2B7B"/>
    <w:rsid w:val="4D3637DE"/>
    <w:rsid w:val="4D3651B9"/>
    <w:rsid w:val="4D36558C"/>
    <w:rsid w:val="4D4228E5"/>
    <w:rsid w:val="4D447D52"/>
    <w:rsid w:val="4D4E1B1D"/>
    <w:rsid w:val="4D540E5B"/>
    <w:rsid w:val="4D5A13F7"/>
    <w:rsid w:val="4D5D5079"/>
    <w:rsid w:val="4D64597E"/>
    <w:rsid w:val="4D7B7443"/>
    <w:rsid w:val="4D7C7BFF"/>
    <w:rsid w:val="4D92310A"/>
    <w:rsid w:val="4D9628DA"/>
    <w:rsid w:val="4D963478"/>
    <w:rsid w:val="4D97427D"/>
    <w:rsid w:val="4D9D560B"/>
    <w:rsid w:val="4DA16EA9"/>
    <w:rsid w:val="4DAD14D8"/>
    <w:rsid w:val="4DBA1AEA"/>
    <w:rsid w:val="4DC03836"/>
    <w:rsid w:val="4DC24D9D"/>
    <w:rsid w:val="4DC4703C"/>
    <w:rsid w:val="4DC67027"/>
    <w:rsid w:val="4DCE3A17"/>
    <w:rsid w:val="4DD80AEC"/>
    <w:rsid w:val="4DDC4386"/>
    <w:rsid w:val="4DE054EC"/>
    <w:rsid w:val="4DE4323A"/>
    <w:rsid w:val="4DE440AC"/>
    <w:rsid w:val="4DE628EA"/>
    <w:rsid w:val="4DEC6CD7"/>
    <w:rsid w:val="4DF06083"/>
    <w:rsid w:val="4DF07E6B"/>
    <w:rsid w:val="4DFC0584"/>
    <w:rsid w:val="4DFD4223"/>
    <w:rsid w:val="4E007A19"/>
    <w:rsid w:val="4E0538DC"/>
    <w:rsid w:val="4E105DDD"/>
    <w:rsid w:val="4E1061A1"/>
    <w:rsid w:val="4E113407"/>
    <w:rsid w:val="4E173610"/>
    <w:rsid w:val="4E17716C"/>
    <w:rsid w:val="4E1A03B6"/>
    <w:rsid w:val="4E1C1FB4"/>
    <w:rsid w:val="4E1C41B2"/>
    <w:rsid w:val="4E233D83"/>
    <w:rsid w:val="4E2528C4"/>
    <w:rsid w:val="4E264AC2"/>
    <w:rsid w:val="4E2762C3"/>
    <w:rsid w:val="4E2A3343"/>
    <w:rsid w:val="4E383AE3"/>
    <w:rsid w:val="4E3B5550"/>
    <w:rsid w:val="4E4478F5"/>
    <w:rsid w:val="4E4B7280"/>
    <w:rsid w:val="4E4C150B"/>
    <w:rsid w:val="4E515990"/>
    <w:rsid w:val="4E69321C"/>
    <w:rsid w:val="4E6A2964"/>
    <w:rsid w:val="4E736946"/>
    <w:rsid w:val="4E76041D"/>
    <w:rsid w:val="4E77628C"/>
    <w:rsid w:val="4E796CE2"/>
    <w:rsid w:val="4E7B77EC"/>
    <w:rsid w:val="4E7C78E6"/>
    <w:rsid w:val="4E7E368F"/>
    <w:rsid w:val="4E8251DC"/>
    <w:rsid w:val="4E8422D7"/>
    <w:rsid w:val="4E8A5B90"/>
    <w:rsid w:val="4E8D5680"/>
    <w:rsid w:val="4E910DAD"/>
    <w:rsid w:val="4E984750"/>
    <w:rsid w:val="4E9C58C3"/>
    <w:rsid w:val="4E9E5E26"/>
    <w:rsid w:val="4EA355D2"/>
    <w:rsid w:val="4EB4787F"/>
    <w:rsid w:val="4EB56BD4"/>
    <w:rsid w:val="4EB62E28"/>
    <w:rsid w:val="4EB95335"/>
    <w:rsid w:val="4EBC2EC3"/>
    <w:rsid w:val="4EC85950"/>
    <w:rsid w:val="4ECF4659"/>
    <w:rsid w:val="4ED17C80"/>
    <w:rsid w:val="4ED513E2"/>
    <w:rsid w:val="4ED9366C"/>
    <w:rsid w:val="4EDF1772"/>
    <w:rsid w:val="4EE07A0F"/>
    <w:rsid w:val="4EE3184E"/>
    <w:rsid w:val="4EE80B08"/>
    <w:rsid w:val="4EF26794"/>
    <w:rsid w:val="4F0449F9"/>
    <w:rsid w:val="4F057230"/>
    <w:rsid w:val="4F067B60"/>
    <w:rsid w:val="4F1271A2"/>
    <w:rsid w:val="4F135B85"/>
    <w:rsid w:val="4F204338"/>
    <w:rsid w:val="4F3D590F"/>
    <w:rsid w:val="4F440434"/>
    <w:rsid w:val="4F486660"/>
    <w:rsid w:val="4F506DD9"/>
    <w:rsid w:val="4F5166AD"/>
    <w:rsid w:val="4F552641"/>
    <w:rsid w:val="4F5635EF"/>
    <w:rsid w:val="4F5764B9"/>
    <w:rsid w:val="4F5E5B23"/>
    <w:rsid w:val="4F5F0DCA"/>
    <w:rsid w:val="4F632C5C"/>
    <w:rsid w:val="4F63535B"/>
    <w:rsid w:val="4F6360AE"/>
    <w:rsid w:val="4F653250"/>
    <w:rsid w:val="4F721E8F"/>
    <w:rsid w:val="4F7E6378"/>
    <w:rsid w:val="4F8847C5"/>
    <w:rsid w:val="4F963A1F"/>
    <w:rsid w:val="4F9D7B44"/>
    <w:rsid w:val="4FA01DB0"/>
    <w:rsid w:val="4FA2364E"/>
    <w:rsid w:val="4FA47E64"/>
    <w:rsid w:val="4FAE2436"/>
    <w:rsid w:val="4FB71A0F"/>
    <w:rsid w:val="4FBC20C8"/>
    <w:rsid w:val="4FBD16E0"/>
    <w:rsid w:val="4FC1772D"/>
    <w:rsid w:val="4FC96B8B"/>
    <w:rsid w:val="4FD03711"/>
    <w:rsid w:val="4FD16CB4"/>
    <w:rsid w:val="4FD33A65"/>
    <w:rsid w:val="4FDB306A"/>
    <w:rsid w:val="4FDC6702"/>
    <w:rsid w:val="4FDD44A2"/>
    <w:rsid w:val="4FE12B5B"/>
    <w:rsid w:val="4FE45773"/>
    <w:rsid w:val="4FE53C30"/>
    <w:rsid w:val="4FF442F2"/>
    <w:rsid w:val="50041972"/>
    <w:rsid w:val="5006393C"/>
    <w:rsid w:val="500838D0"/>
    <w:rsid w:val="500C6EE1"/>
    <w:rsid w:val="5013686C"/>
    <w:rsid w:val="501C3A77"/>
    <w:rsid w:val="50220694"/>
    <w:rsid w:val="5023629C"/>
    <w:rsid w:val="502A1D14"/>
    <w:rsid w:val="502D0EC8"/>
    <w:rsid w:val="502D2C99"/>
    <w:rsid w:val="502F5160"/>
    <w:rsid w:val="50306C0B"/>
    <w:rsid w:val="50334005"/>
    <w:rsid w:val="503B0614"/>
    <w:rsid w:val="506A5C79"/>
    <w:rsid w:val="506A6769"/>
    <w:rsid w:val="50722108"/>
    <w:rsid w:val="50812A87"/>
    <w:rsid w:val="508820AE"/>
    <w:rsid w:val="508B1B14"/>
    <w:rsid w:val="50913377"/>
    <w:rsid w:val="50A032F1"/>
    <w:rsid w:val="50A13E56"/>
    <w:rsid w:val="50AC5718"/>
    <w:rsid w:val="50B415EA"/>
    <w:rsid w:val="50BA1BFE"/>
    <w:rsid w:val="50C636F7"/>
    <w:rsid w:val="50C730CB"/>
    <w:rsid w:val="50CB189D"/>
    <w:rsid w:val="50D521AD"/>
    <w:rsid w:val="50D81ECE"/>
    <w:rsid w:val="50DC644B"/>
    <w:rsid w:val="50DD28EE"/>
    <w:rsid w:val="50E425E7"/>
    <w:rsid w:val="50F3175D"/>
    <w:rsid w:val="50F43794"/>
    <w:rsid w:val="51082263"/>
    <w:rsid w:val="51087240"/>
    <w:rsid w:val="510C1AF9"/>
    <w:rsid w:val="511775AB"/>
    <w:rsid w:val="51186119"/>
    <w:rsid w:val="511F2F07"/>
    <w:rsid w:val="512344AA"/>
    <w:rsid w:val="512A76B9"/>
    <w:rsid w:val="51370131"/>
    <w:rsid w:val="51532FAC"/>
    <w:rsid w:val="51690075"/>
    <w:rsid w:val="517B5119"/>
    <w:rsid w:val="517B525E"/>
    <w:rsid w:val="517B61BE"/>
    <w:rsid w:val="517D16C1"/>
    <w:rsid w:val="517F4C4A"/>
    <w:rsid w:val="518357C9"/>
    <w:rsid w:val="51864667"/>
    <w:rsid w:val="518C1C1F"/>
    <w:rsid w:val="51907961"/>
    <w:rsid w:val="51932241"/>
    <w:rsid w:val="5198572E"/>
    <w:rsid w:val="51A87F74"/>
    <w:rsid w:val="51AA02F7"/>
    <w:rsid w:val="51B178D7"/>
    <w:rsid w:val="51B353FD"/>
    <w:rsid w:val="51B47E96"/>
    <w:rsid w:val="51C34B1B"/>
    <w:rsid w:val="51CE5664"/>
    <w:rsid w:val="51E7240C"/>
    <w:rsid w:val="51EC51F8"/>
    <w:rsid w:val="51F465F0"/>
    <w:rsid w:val="51F577C4"/>
    <w:rsid w:val="51F9675D"/>
    <w:rsid w:val="51FF2B94"/>
    <w:rsid w:val="51FF6894"/>
    <w:rsid w:val="5208399B"/>
    <w:rsid w:val="5209326F"/>
    <w:rsid w:val="521F5647"/>
    <w:rsid w:val="52260855"/>
    <w:rsid w:val="52383B54"/>
    <w:rsid w:val="523F4EE3"/>
    <w:rsid w:val="524A3FB4"/>
    <w:rsid w:val="524C3F65"/>
    <w:rsid w:val="524E0C89"/>
    <w:rsid w:val="52545EA1"/>
    <w:rsid w:val="525A3ACB"/>
    <w:rsid w:val="525A7F6F"/>
    <w:rsid w:val="527A5F1B"/>
    <w:rsid w:val="5285323E"/>
    <w:rsid w:val="528B1C6F"/>
    <w:rsid w:val="528B1ED6"/>
    <w:rsid w:val="52904AF6"/>
    <w:rsid w:val="52955098"/>
    <w:rsid w:val="529671F9"/>
    <w:rsid w:val="529F4C9C"/>
    <w:rsid w:val="52AF7BEC"/>
    <w:rsid w:val="52B753C1"/>
    <w:rsid w:val="52C164D5"/>
    <w:rsid w:val="52CB3561"/>
    <w:rsid w:val="52E367B6"/>
    <w:rsid w:val="52E41F0D"/>
    <w:rsid w:val="52E44931"/>
    <w:rsid w:val="52E77B28"/>
    <w:rsid w:val="52F350B7"/>
    <w:rsid w:val="52F92766"/>
    <w:rsid w:val="52F932E4"/>
    <w:rsid w:val="5302488E"/>
    <w:rsid w:val="530F0D59"/>
    <w:rsid w:val="531E2D4A"/>
    <w:rsid w:val="532760A3"/>
    <w:rsid w:val="532C36B9"/>
    <w:rsid w:val="53347FB2"/>
    <w:rsid w:val="534E3B3B"/>
    <w:rsid w:val="53511372"/>
    <w:rsid w:val="53574187"/>
    <w:rsid w:val="536101F6"/>
    <w:rsid w:val="53645CDE"/>
    <w:rsid w:val="53686D64"/>
    <w:rsid w:val="537D0B66"/>
    <w:rsid w:val="537E2381"/>
    <w:rsid w:val="53844015"/>
    <w:rsid w:val="538A6632"/>
    <w:rsid w:val="53985AAA"/>
    <w:rsid w:val="53990623"/>
    <w:rsid w:val="53AA7BF7"/>
    <w:rsid w:val="53B06098"/>
    <w:rsid w:val="53B312E1"/>
    <w:rsid w:val="53B46E1C"/>
    <w:rsid w:val="53B77CE7"/>
    <w:rsid w:val="53CD6A4F"/>
    <w:rsid w:val="53D0673A"/>
    <w:rsid w:val="53D53D51"/>
    <w:rsid w:val="53D8021B"/>
    <w:rsid w:val="53E421E6"/>
    <w:rsid w:val="53E43F94"/>
    <w:rsid w:val="53E817BB"/>
    <w:rsid w:val="53F47B4C"/>
    <w:rsid w:val="53F80A84"/>
    <w:rsid w:val="53F81F7D"/>
    <w:rsid w:val="54075EA4"/>
    <w:rsid w:val="540C5299"/>
    <w:rsid w:val="54177EC5"/>
    <w:rsid w:val="541C2691"/>
    <w:rsid w:val="541C5A49"/>
    <w:rsid w:val="542E65C4"/>
    <w:rsid w:val="544F115F"/>
    <w:rsid w:val="545804DE"/>
    <w:rsid w:val="54592A2A"/>
    <w:rsid w:val="545B4A99"/>
    <w:rsid w:val="54612908"/>
    <w:rsid w:val="54651927"/>
    <w:rsid w:val="54676806"/>
    <w:rsid w:val="546A778A"/>
    <w:rsid w:val="546F6D84"/>
    <w:rsid w:val="54754B82"/>
    <w:rsid w:val="5476101E"/>
    <w:rsid w:val="54784522"/>
    <w:rsid w:val="54A218D1"/>
    <w:rsid w:val="54AA14D4"/>
    <w:rsid w:val="54AD6A7C"/>
    <w:rsid w:val="54AF3253"/>
    <w:rsid w:val="54B07EFF"/>
    <w:rsid w:val="54BB2F47"/>
    <w:rsid w:val="54BC281B"/>
    <w:rsid w:val="54C25C1B"/>
    <w:rsid w:val="54C65448"/>
    <w:rsid w:val="54D83F05"/>
    <w:rsid w:val="54EC06F5"/>
    <w:rsid w:val="54F14D91"/>
    <w:rsid w:val="54F226E1"/>
    <w:rsid w:val="54F75F49"/>
    <w:rsid w:val="55044467"/>
    <w:rsid w:val="55044567"/>
    <w:rsid w:val="551268DF"/>
    <w:rsid w:val="551271A0"/>
    <w:rsid w:val="55180990"/>
    <w:rsid w:val="55272E48"/>
    <w:rsid w:val="55276C44"/>
    <w:rsid w:val="552E0975"/>
    <w:rsid w:val="55307659"/>
    <w:rsid w:val="55383F64"/>
    <w:rsid w:val="55425416"/>
    <w:rsid w:val="554636FD"/>
    <w:rsid w:val="554803FF"/>
    <w:rsid w:val="554A7E27"/>
    <w:rsid w:val="554D5B69"/>
    <w:rsid w:val="555A2916"/>
    <w:rsid w:val="556531FF"/>
    <w:rsid w:val="55654F24"/>
    <w:rsid w:val="557214D8"/>
    <w:rsid w:val="5572256C"/>
    <w:rsid w:val="557256C6"/>
    <w:rsid w:val="5575255E"/>
    <w:rsid w:val="5579070C"/>
    <w:rsid w:val="557B26D6"/>
    <w:rsid w:val="557C4502"/>
    <w:rsid w:val="55846FDD"/>
    <w:rsid w:val="558909BA"/>
    <w:rsid w:val="558E065B"/>
    <w:rsid w:val="55983288"/>
    <w:rsid w:val="55990248"/>
    <w:rsid w:val="559F0398"/>
    <w:rsid w:val="55A015B9"/>
    <w:rsid w:val="55A25EB5"/>
    <w:rsid w:val="55B160F8"/>
    <w:rsid w:val="55BC6160"/>
    <w:rsid w:val="55BE263A"/>
    <w:rsid w:val="55CE6CAA"/>
    <w:rsid w:val="55D171C2"/>
    <w:rsid w:val="55D45328"/>
    <w:rsid w:val="55D728AE"/>
    <w:rsid w:val="55E0339D"/>
    <w:rsid w:val="55ED318A"/>
    <w:rsid w:val="55F14746"/>
    <w:rsid w:val="55F50596"/>
    <w:rsid w:val="55F61036"/>
    <w:rsid w:val="56062A2F"/>
    <w:rsid w:val="560A0239"/>
    <w:rsid w:val="56150435"/>
    <w:rsid w:val="563158B6"/>
    <w:rsid w:val="56386869"/>
    <w:rsid w:val="563D3E2F"/>
    <w:rsid w:val="563F1955"/>
    <w:rsid w:val="564167D6"/>
    <w:rsid w:val="56487BCA"/>
    <w:rsid w:val="564E1186"/>
    <w:rsid w:val="565F3DA6"/>
    <w:rsid w:val="566351DA"/>
    <w:rsid w:val="567A0BDF"/>
    <w:rsid w:val="567A73E5"/>
    <w:rsid w:val="56811F6E"/>
    <w:rsid w:val="56910414"/>
    <w:rsid w:val="56995821"/>
    <w:rsid w:val="569F1F43"/>
    <w:rsid w:val="56A577CB"/>
    <w:rsid w:val="56A76372"/>
    <w:rsid w:val="56A9092D"/>
    <w:rsid w:val="56AD2D63"/>
    <w:rsid w:val="56AF6ADB"/>
    <w:rsid w:val="56BA5480"/>
    <w:rsid w:val="56BB34EF"/>
    <w:rsid w:val="56BC2FA6"/>
    <w:rsid w:val="56C37517"/>
    <w:rsid w:val="56CB4879"/>
    <w:rsid w:val="56CC6E55"/>
    <w:rsid w:val="56D20AB4"/>
    <w:rsid w:val="56E46059"/>
    <w:rsid w:val="56ED752E"/>
    <w:rsid w:val="56F23931"/>
    <w:rsid w:val="57012BCC"/>
    <w:rsid w:val="570C5CDB"/>
    <w:rsid w:val="57175350"/>
    <w:rsid w:val="571C53E0"/>
    <w:rsid w:val="572069FE"/>
    <w:rsid w:val="57214480"/>
    <w:rsid w:val="5726041F"/>
    <w:rsid w:val="5736260B"/>
    <w:rsid w:val="57395588"/>
    <w:rsid w:val="574C257C"/>
    <w:rsid w:val="574D2CB9"/>
    <w:rsid w:val="5750754E"/>
    <w:rsid w:val="57527466"/>
    <w:rsid w:val="576379FA"/>
    <w:rsid w:val="576A4530"/>
    <w:rsid w:val="577046D8"/>
    <w:rsid w:val="57716C0C"/>
    <w:rsid w:val="57731EF2"/>
    <w:rsid w:val="577613A7"/>
    <w:rsid w:val="578B60AE"/>
    <w:rsid w:val="578F06BB"/>
    <w:rsid w:val="57985C27"/>
    <w:rsid w:val="57A44166"/>
    <w:rsid w:val="57A63743"/>
    <w:rsid w:val="57AF48B9"/>
    <w:rsid w:val="57B2317D"/>
    <w:rsid w:val="57C24232"/>
    <w:rsid w:val="57C80B8B"/>
    <w:rsid w:val="57CC3307"/>
    <w:rsid w:val="57D32355"/>
    <w:rsid w:val="57DB3900"/>
    <w:rsid w:val="57E825BE"/>
    <w:rsid w:val="57E82F19"/>
    <w:rsid w:val="57F94F74"/>
    <w:rsid w:val="57FC0C53"/>
    <w:rsid w:val="57FC7666"/>
    <w:rsid w:val="58005114"/>
    <w:rsid w:val="580D48D7"/>
    <w:rsid w:val="58217BB6"/>
    <w:rsid w:val="582278A6"/>
    <w:rsid w:val="582708F3"/>
    <w:rsid w:val="58296419"/>
    <w:rsid w:val="58331046"/>
    <w:rsid w:val="583555B0"/>
    <w:rsid w:val="58381BAA"/>
    <w:rsid w:val="583A23D4"/>
    <w:rsid w:val="583A6878"/>
    <w:rsid w:val="58424AB5"/>
    <w:rsid w:val="58474AF1"/>
    <w:rsid w:val="584D21CC"/>
    <w:rsid w:val="584F4EF2"/>
    <w:rsid w:val="585711A2"/>
    <w:rsid w:val="58587D80"/>
    <w:rsid w:val="585C5BA2"/>
    <w:rsid w:val="585D4315"/>
    <w:rsid w:val="586C319D"/>
    <w:rsid w:val="58717625"/>
    <w:rsid w:val="58737694"/>
    <w:rsid w:val="587D3F3F"/>
    <w:rsid w:val="588416E9"/>
    <w:rsid w:val="588B0E82"/>
    <w:rsid w:val="588E716F"/>
    <w:rsid w:val="58931AE5"/>
    <w:rsid w:val="589F0497"/>
    <w:rsid w:val="58B74FF2"/>
    <w:rsid w:val="58B8779D"/>
    <w:rsid w:val="58C1571E"/>
    <w:rsid w:val="58C41043"/>
    <w:rsid w:val="58C62BC1"/>
    <w:rsid w:val="58CB1506"/>
    <w:rsid w:val="58D05A14"/>
    <w:rsid w:val="58D81644"/>
    <w:rsid w:val="58E0315C"/>
    <w:rsid w:val="58EF6847"/>
    <w:rsid w:val="58F05975"/>
    <w:rsid w:val="58F93306"/>
    <w:rsid w:val="58FD40F2"/>
    <w:rsid w:val="58FE5F8F"/>
    <w:rsid w:val="58FF53CC"/>
    <w:rsid w:val="590824D3"/>
    <w:rsid w:val="590F1AAD"/>
    <w:rsid w:val="59184734"/>
    <w:rsid w:val="591945BB"/>
    <w:rsid w:val="591B58C0"/>
    <w:rsid w:val="591C1ADA"/>
    <w:rsid w:val="591F781C"/>
    <w:rsid w:val="59234ECA"/>
    <w:rsid w:val="592A4855"/>
    <w:rsid w:val="59320269"/>
    <w:rsid w:val="593A7BD8"/>
    <w:rsid w:val="593D0978"/>
    <w:rsid w:val="594017E4"/>
    <w:rsid w:val="594A4899"/>
    <w:rsid w:val="594F1EAF"/>
    <w:rsid w:val="5953349B"/>
    <w:rsid w:val="595455B5"/>
    <w:rsid w:val="59710B3F"/>
    <w:rsid w:val="5971642D"/>
    <w:rsid w:val="59747B68"/>
    <w:rsid w:val="59771E25"/>
    <w:rsid w:val="5980650D"/>
    <w:rsid w:val="59877A1C"/>
    <w:rsid w:val="59887CBB"/>
    <w:rsid w:val="59893975"/>
    <w:rsid w:val="598B7205"/>
    <w:rsid w:val="59946483"/>
    <w:rsid w:val="59A83AB2"/>
    <w:rsid w:val="59A85A64"/>
    <w:rsid w:val="59AE30F4"/>
    <w:rsid w:val="59B03041"/>
    <w:rsid w:val="59B15F74"/>
    <w:rsid w:val="59C2034F"/>
    <w:rsid w:val="59CE5C5C"/>
    <w:rsid w:val="59D447C7"/>
    <w:rsid w:val="59DD53DB"/>
    <w:rsid w:val="59E0602F"/>
    <w:rsid w:val="59E36A9C"/>
    <w:rsid w:val="59EC0167"/>
    <w:rsid w:val="59F22154"/>
    <w:rsid w:val="5A074490"/>
    <w:rsid w:val="5A081CC5"/>
    <w:rsid w:val="5A0A5DD6"/>
    <w:rsid w:val="5A1629CD"/>
    <w:rsid w:val="5A166E71"/>
    <w:rsid w:val="5A1D63E7"/>
    <w:rsid w:val="5A2C3F9F"/>
    <w:rsid w:val="5A2E7D17"/>
    <w:rsid w:val="5A325088"/>
    <w:rsid w:val="5A33532D"/>
    <w:rsid w:val="5A394AB7"/>
    <w:rsid w:val="5A3D09A9"/>
    <w:rsid w:val="5A3E471D"/>
    <w:rsid w:val="5A4D7877"/>
    <w:rsid w:val="5A4E03B9"/>
    <w:rsid w:val="5A5A6D5E"/>
    <w:rsid w:val="5A5E3F05"/>
    <w:rsid w:val="5A635857"/>
    <w:rsid w:val="5A655703"/>
    <w:rsid w:val="5A671AE4"/>
    <w:rsid w:val="5A685562"/>
    <w:rsid w:val="5A6A13F8"/>
    <w:rsid w:val="5A786355"/>
    <w:rsid w:val="5A81078E"/>
    <w:rsid w:val="5A845B89"/>
    <w:rsid w:val="5A846C10"/>
    <w:rsid w:val="5A872E3D"/>
    <w:rsid w:val="5A92474A"/>
    <w:rsid w:val="5A9940A0"/>
    <w:rsid w:val="5AA004E9"/>
    <w:rsid w:val="5AA51E90"/>
    <w:rsid w:val="5AA60A7D"/>
    <w:rsid w:val="5AA721BA"/>
    <w:rsid w:val="5AAB63A0"/>
    <w:rsid w:val="5AB16C5B"/>
    <w:rsid w:val="5AC81847"/>
    <w:rsid w:val="5AC90A7E"/>
    <w:rsid w:val="5AD12669"/>
    <w:rsid w:val="5AD73617"/>
    <w:rsid w:val="5ADC3952"/>
    <w:rsid w:val="5ADC7773"/>
    <w:rsid w:val="5ADE0A23"/>
    <w:rsid w:val="5ADE379B"/>
    <w:rsid w:val="5AE1122D"/>
    <w:rsid w:val="5AE2471D"/>
    <w:rsid w:val="5AE43BAE"/>
    <w:rsid w:val="5AEC372E"/>
    <w:rsid w:val="5AED4574"/>
    <w:rsid w:val="5AF26F96"/>
    <w:rsid w:val="5AF56A87"/>
    <w:rsid w:val="5B0B05EE"/>
    <w:rsid w:val="5B0E4FB1"/>
    <w:rsid w:val="5B101B12"/>
    <w:rsid w:val="5B122177"/>
    <w:rsid w:val="5B123195"/>
    <w:rsid w:val="5B136F0D"/>
    <w:rsid w:val="5B14567A"/>
    <w:rsid w:val="5B212B7F"/>
    <w:rsid w:val="5B2230DF"/>
    <w:rsid w:val="5B3326AC"/>
    <w:rsid w:val="5B3555DD"/>
    <w:rsid w:val="5B394820"/>
    <w:rsid w:val="5B444436"/>
    <w:rsid w:val="5B48305A"/>
    <w:rsid w:val="5B4A6DD2"/>
    <w:rsid w:val="5B56304F"/>
    <w:rsid w:val="5B587D24"/>
    <w:rsid w:val="5B5C08B4"/>
    <w:rsid w:val="5B5E7E0F"/>
    <w:rsid w:val="5B7B5154"/>
    <w:rsid w:val="5B885B4D"/>
    <w:rsid w:val="5B9E0ECC"/>
    <w:rsid w:val="5B9E2C7A"/>
    <w:rsid w:val="5B9F7BC4"/>
    <w:rsid w:val="5BA00569"/>
    <w:rsid w:val="5BA02E96"/>
    <w:rsid w:val="5BA57F0D"/>
    <w:rsid w:val="5BB51980"/>
    <w:rsid w:val="5BB64CE9"/>
    <w:rsid w:val="5BBB382C"/>
    <w:rsid w:val="5BC02519"/>
    <w:rsid w:val="5BCE3938"/>
    <w:rsid w:val="5BCF1E7A"/>
    <w:rsid w:val="5BD33C1F"/>
    <w:rsid w:val="5BD90E41"/>
    <w:rsid w:val="5BDB7642"/>
    <w:rsid w:val="5BE508B2"/>
    <w:rsid w:val="5BE67071"/>
    <w:rsid w:val="5BE70AC5"/>
    <w:rsid w:val="5BE94B18"/>
    <w:rsid w:val="5BEC7C72"/>
    <w:rsid w:val="5BED1E04"/>
    <w:rsid w:val="5BF748DF"/>
    <w:rsid w:val="5BFB00CD"/>
    <w:rsid w:val="5C0207BC"/>
    <w:rsid w:val="5C0341EF"/>
    <w:rsid w:val="5C0A0310"/>
    <w:rsid w:val="5C0F5E9A"/>
    <w:rsid w:val="5C154B67"/>
    <w:rsid w:val="5C163FA3"/>
    <w:rsid w:val="5C1855CD"/>
    <w:rsid w:val="5C194F28"/>
    <w:rsid w:val="5C1C7B80"/>
    <w:rsid w:val="5C2D3FFE"/>
    <w:rsid w:val="5C312891"/>
    <w:rsid w:val="5C3D458D"/>
    <w:rsid w:val="5C407D90"/>
    <w:rsid w:val="5C4C05FB"/>
    <w:rsid w:val="5C5354B0"/>
    <w:rsid w:val="5C576CE3"/>
    <w:rsid w:val="5C607528"/>
    <w:rsid w:val="5C6340A3"/>
    <w:rsid w:val="5C6A3A2D"/>
    <w:rsid w:val="5C6A5252"/>
    <w:rsid w:val="5C6E6559"/>
    <w:rsid w:val="5C7165E1"/>
    <w:rsid w:val="5C741C2D"/>
    <w:rsid w:val="5C763BF7"/>
    <w:rsid w:val="5C871960"/>
    <w:rsid w:val="5C8F4C53"/>
    <w:rsid w:val="5C9A52FD"/>
    <w:rsid w:val="5CA21B6F"/>
    <w:rsid w:val="5CA82A5F"/>
    <w:rsid w:val="5CB339BC"/>
    <w:rsid w:val="5CB815AE"/>
    <w:rsid w:val="5CBA2C0B"/>
    <w:rsid w:val="5CBF734C"/>
    <w:rsid w:val="5CC0147B"/>
    <w:rsid w:val="5CCA2861"/>
    <w:rsid w:val="5CCB7A9F"/>
    <w:rsid w:val="5CD2523B"/>
    <w:rsid w:val="5CDA268F"/>
    <w:rsid w:val="5CDC7EFE"/>
    <w:rsid w:val="5CE24971"/>
    <w:rsid w:val="5CEC3861"/>
    <w:rsid w:val="5CED6CE3"/>
    <w:rsid w:val="5CEE6C52"/>
    <w:rsid w:val="5D181A00"/>
    <w:rsid w:val="5D333896"/>
    <w:rsid w:val="5D373386"/>
    <w:rsid w:val="5D38345C"/>
    <w:rsid w:val="5D466894"/>
    <w:rsid w:val="5D493D80"/>
    <w:rsid w:val="5D4B0BE0"/>
    <w:rsid w:val="5D5E357A"/>
    <w:rsid w:val="5D66577E"/>
    <w:rsid w:val="5D6C0156"/>
    <w:rsid w:val="5D7874FB"/>
    <w:rsid w:val="5D7C6FEB"/>
    <w:rsid w:val="5D7D119F"/>
    <w:rsid w:val="5D826A79"/>
    <w:rsid w:val="5D883BE2"/>
    <w:rsid w:val="5D8B7388"/>
    <w:rsid w:val="5D8C0153"/>
    <w:rsid w:val="5D8F454B"/>
    <w:rsid w:val="5D910F4B"/>
    <w:rsid w:val="5D9407D9"/>
    <w:rsid w:val="5D9E3405"/>
    <w:rsid w:val="5DA622BA"/>
    <w:rsid w:val="5DB01055"/>
    <w:rsid w:val="5DB1138B"/>
    <w:rsid w:val="5DB167FA"/>
    <w:rsid w:val="5DB20212"/>
    <w:rsid w:val="5DB25537"/>
    <w:rsid w:val="5DB37248"/>
    <w:rsid w:val="5DB65C4E"/>
    <w:rsid w:val="5DB669A1"/>
    <w:rsid w:val="5DC15346"/>
    <w:rsid w:val="5DC7435D"/>
    <w:rsid w:val="5DD067F8"/>
    <w:rsid w:val="5DD21301"/>
    <w:rsid w:val="5DD24E5D"/>
    <w:rsid w:val="5DD37D2D"/>
    <w:rsid w:val="5DD72473"/>
    <w:rsid w:val="5DDB7F90"/>
    <w:rsid w:val="5DDE1391"/>
    <w:rsid w:val="5DDE3802"/>
    <w:rsid w:val="5DE15411"/>
    <w:rsid w:val="5DE35818"/>
    <w:rsid w:val="5DE55498"/>
    <w:rsid w:val="5DE55DCA"/>
    <w:rsid w:val="5DE7641D"/>
    <w:rsid w:val="5DEA05A2"/>
    <w:rsid w:val="5DEC14F9"/>
    <w:rsid w:val="5DED613B"/>
    <w:rsid w:val="5DEF3C61"/>
    <w:rsid w:val="5DF13A9D"/>
    <w:rsid w:val="5DF14806"/>
    <w:rsid w:val="5DF32230"/>
    <w:rsid w:val="5DF85EF0"/>
    <w:rsid w:val="5DFA543E"/>
    <w:rsid w:val="5DFB4772"/>
    <w:rsid w:val="5DFC1372"/>
    <w:rsid w:val="5E007347"/>
    <w:rsid w:val="5E066CD2"/>
    <w:rsid w:val="5E084D23"/>
    <w:rsid w:val="5E0D26B4"/>
    <w:rsid w:val="5E0E5C68"/>
    <w:rsid w:val="5E102BD6"/>
    <w:rsid w:val="5E113BD7"/>
    <w:rsid w:val="5E1B0657"/>
    <w:rsid w:val="5E2514DB"/>
    <w:rsid w:val="5E3B6EA6"/>
    <w:rsid w:val="5E493227"/>
    <w:rsid w:val="5E5E50AC"/>
    <w:rsid w:val="5E5F3325"/>
    <w:rsid w:val="5E622B42"/>
    <w:rsid w:val="5E666CEB"/>
    <w:rsid w:val="5E6E4602"/>
    <w:rsid w:val="5E781EA8"/>
    <w:rsid w:val="5E7D46AF"/>
    <w:rsid w:val="5E7E51EA"/>
    <w:rsid w:val="5E7F1E13"/>
    <w:rsid w:val="5E834211"/>
    <w:rsid w:val="5E8B1BDC"/>
    <w:rsid w:val="5E8F7A3A"/>
    <w:rsid w:val="5E9C62E4"/>
    <w:rsid w:val="5EA031AD"/>
    <w:rsid w:val="5EA52572"/>
    <w:rsid w:val="5EAC3900"/>
    <w:rsid w:val="5EAE61E6"/>
    <w:rsid w:val="5EBB7FE7"/>
    <w:rsid w:val="5EC85CE5"/>
    <w:rsid w:val="5ECC5D50"/>
    <w:rsid w:val="5ED2189E"/>
    <w:rsid w:val="5ED34118"/>
    <w:rsid w:val="5EED7607"/>
    <w:rsid w:val="5EEE2239"/>
    <w:rsid w:val="5EF20E7F"/>
    <w:rsid w:val="5EF332DD"/>
    <w:rsid w:val="5EF55105"/>
    <w:rsid w:val="5EF84D97"/>
    <w:rsid w:val="5EFD2BB4"/>
    <w:rsid w:val="5F001950"/>
    <w:rsid w:val="5F0A2931"/>
    <w:rsid w:val="5F0B4ACB"/>
    <w:rsid w:val="5F0E0117"/>
    <w:rsid w:val="5F0F6DE3"/>
    <w:rsid w:val="5F1B5515"/>
    <w:rsid w:val="5F261328"/>
    <w:rsid w:val="5F2A7A3E"/>
    <w:rsid w:val="5F337B7D"/>
    <w:rsid w:val="5F3538F6"/>
    <w:rsid w:val="5F3A53B0"/>
    <w:rsid w:val="5F3E0E69"/>
    <w:rsid w:val="5F455206"/>
    <w:rsid w:val="5F463D55"/>
    <w:rsid w:val="5F4A6064"/>
    <w:rsid w:val="5F4E2C09"/>
    <w:rsid w:val="5F4F0E5B"/>
    <w:rsid w:val="5F5075AA"/>
    <w:rsid w:val="5F553F98"/>
    <w:rsid w:val="5F56421A"/>
    <w:rsid w:val="5F5741F8"/>
    <w:rsid w:val="5F696506"/>
    <w:rsid w:val="5F6B5569"/>
    <w:rsid w:val="5F6D731B"/>
    <w:rsid w:val="5F7570AC"/>
    <w:rsid w:val="5F773F0E"/>
    <w:rsid w:val="5F7B20B7"/>
    <w:rsid w:val="5F8108E9"/>
    <w:rsid w:val="5F82418D"/>
    <w:rsid w:val="5F8959EF"/>
    <w:rsid w:val="5F8F74AA"/>
    <w:rsid w:val="5F906D7E"/>
    <w:rsid w:val="5F980362"/>
    <w:rsid w:val="5F980E60"/>
    <w:rsid w:val="5F9B30F9"/>
    <w:rsid w:val="5F9C5723"/>
    <w:rsid w:val="5F9F32CB"/>
    <w:rsid w:val="5FA25B22"/>
    <w:rsid w:val="5FAD7930"/>
    <w:rsid w:val="5FB07420"/>
    <w:rsid w:val="5FC55B17"/>
    <w:rsid w:val="5FCD3B2E"/>
    <w:rsid w:val="5FD76F4D"/>
    <w:rsid w:val="5FE01DDB"/>
    <w:rsid w:val="5FE873D0"/>
    <w:rsid w:val="5FEE1D8B"/>
    <w:rsid w:val="60062125"/>
    <w:rsid w:val="600716FE"/>
    <w:rsid w:val="600A6B30"/>
    <w:rsid w:val="6012222A"/>
    <w:rsid w:val="601660E8"/>
    <w:rsid w:val="60182FDC"/>
    <w:rsid w:val="60186DB9"/>
    <w:rsid w:val="602B6AA7"/>
    <w:rsid w:val="602F6597"/>
    <w:rsid w:val="6037369D"/>
    <w:rsid w:val="60396686"/>
    <w:rsid w:val="603B48E8"/>
    <w:rsid w:val="603D68F1"/>
    <w:rsid w:val="603E6279"/>
    <w:rsid w:val="60432042"/>
    <w:rsid w:val="60435451"/>
    <w:rsid w:val="60454C2D"/>
    <w:rsid w:val="604638E0"/>
    <w:rsid w:val="60487659"/>
    <w:rsid w:val="60510E15"/>
    <w:rsid w:val="60546516"/>
    <w:rsid w:val="60561A1A"/>
    <w:rsid w:val="605D0260"/>
    <w:rsid w:val="605E7348"/>
    <w:rsid w:val="60654232"/>
    <w:rsid w:val="60837066"/>
    <w:rsid w:val="608508AD"/>
    <w:rsid w:val="60860C54"/>
    <w:rsid w:val="60883EF9"/>
    <w:rsid w:val="608F06A9"/>
    <w:rsid w:val="60A67742"/>
    <w:rsid w:val="60AD7EAA"/>
    <w:rsid w:val="60B028AD"/>
    <w:rsid w:val="60B84832"/>
    <w:rsid w:val="60B85E1E"/>
    <w:rsid w:val="60BD37A2"/>
    <w:rsid w:val="60CB525C"/>
    <w:rsid w:val="60D55FD5"/>
    <w:rsid w:val="60E83231"/>
    <w:rsid w:val="60F33A68"/>
    <w:rsid w:val="60FB291D"/>
    <w:rsid w:val="61042335"/>
    <w:rsid w:val="61043C42"/>
    <w:rsid w:val="610A0A45"/>
    <w:rsid w:val="6110461A"/>
    <w:rsid w:val="6114555A"/>
    <w:rsid w:val="611A2A5C"/>
    <w:rsid w:val="611B31D0"/>
    <w:rsid w:val="612765DC"/>
    <w:rsid w:val="612872B3"/>
    <w:rsid w:val="612956DC"/>
    <w:rsid w:val="612B1454"/>
    <w:rsid w:val="612E5B5B"/>
    <w:rsid w:val="61322CA9"/>
    <w:rsid w:val="61377DF9"/>
    <w:rsid w:val="613876CD"/>
    <w:rsid w:val="613C6411"/>
    <w:rsid w:val="613F0E4E"/>
    <w:rsid w:val="6144075C"/>
    <w:rsid w:val="614B1722"/>
    <w:rsid w:val="614C3178"/>
    <w:rsid w:val="614C4F26"/>
    <w:rsid w:val="614C7C11"/>
    <w:rsid w:val="615420B3"/>
    <w:rsid w:val="61575C16"/>
    <w:rsid w:val="615D7134"/>
    <w:rsid w:val="61610A54"/>
    <w:rsid w:val="6163578B"/>
    <w:rsid w:val="61646714"/>
    <w:rsid w:val="61650207"/>
    <w:rsid w:val="616925AE"/>
    <w:rsid w:val="616A33AF"/>
    <w:rsid w:val="616F796D"/>
    <w:rsid w:val="6170126D"/>
    <w:rsid w:val="6171237D"/>
    <w:rsid w:val="61720E31"/>
    <w:rsid w:val="61730705"/>
    <w:rsid w:val="61785D1C"/>
    <w:rsid w:val="617B75FE"/>
    <w:rsid w:val="617D4CFF"/>
    <w:rsid w:val="61857F0D"/>
    <w:rsid w:val="6186668A"/>
    <w:rsid w:val="618E4F99"/>
    <w:rsid w:val="61927223"/>
    <w:rsid w:val="61932B55"/>
    <w:rsid w:val="619523A6"/>
    <w:rsid w:val="61952D71"/>
    <w:rsid w:val="61967E27"/>
    <w:rsid w:val="619764D6"/>
    <w:rsid w:val="619E2FEF"/>
    <w:rsid w:val="619E66E0"/>
    <w:rsid w:val="61A22D98"/>
    <w:rsid w:val="61A56F03"/>
    <w:rsid w:val="61A65EC3"/>
    <w:rsid w:val="61AD584E"/>
    <w:rsid w:val="61B24A4F"/>
    <w:rsid w:val="61B74A96"/>
    <w:rsid w:val="61C37F91"/>
    <w:rsid w:val="61CA2A1B"/>
    <w:rsid w:val="61D218D0"/>
    <w:rsid w:val="61E55970"/>
    <w:rsid w:val="61EE49A3"/>
    <w:rsid w:val="61F35FC3"/>
    <w:rsid w:val="62015D11"/>
    <w:rsid w:val="62117212"/>
    <w:rsid w:val="62122FF4"/>
    <w:rsid w:val="62140822"/>
    <w:rsid w:val="62141EE8"/>
    <w:rsid w:val="621F66B2"/>
    <w:rsid w:val="62310026"/>
    <w:rsid w:val="623D18BA"/>
    <w:rsid w:val="623D250E"/>
    <w:rsid w:val="62435776"/>
    <w:rsid w:val="62444AC8"/>
    <w:rsid w:val="624B0BD0"/>
    <w:rsid w:val="624B51DE"/>
    <w:rsid w:val="62571DD5"/>
    <w:rsid w:val="625B0E6A"/>
    <w:rsid w:val="62624078"/>
    <w:rsid w:val="62724313"/>
    <w:rsid w:val="62724E61"/>
    <w:rsid w:val="6276150D"/>
    <w:rsid w:val="62764951"/>
    <w:rsid w:val="627B2F7D"/>
    <w:rsid w:val="627B391D"/>
    <w:rsid w:val="628F156F"/>
    <w:rsid w:val="62904BFC"/>
    <w:rsid w:val="62976F89"/>
    <w:rsid w:val="62984021"/>
    <w:rsid w:val="62A0552A"/>
    <w:rsid w:val="62AC2121"/>
    <w:rsid w:val="62AE705A"/>
    <w:rsid w:val="62AF7E63"/>
    <w:rsid w:val="62BD2F93"/>
    <w:rsid w:val="62CA25A7"/>
    <w:rsid w:val="62D022B3"/>
    <w:rsid w:val="62DB2A06"/>
    <w:rsid w:val="62E0001C"/>
    <w:rsid w:val="62E41B3B"/>
    <w:rsid w:val="62FA1097"/>
    <w:rsid w:val="63124102"/>
    <w:rsid w:val="631B1054"/>
    <w:rsid w:val="63255DE1"/>
    <w:rsid w:val="632927BC"/>
    <w:rsid w:val="63367C3C"/>
    <w:rsid w:val="634265E1"/>
    <w:rsid w:val="634755F0"/>
    <w:rsid w:val="6353259C"/>
    <w:rsid w:val="635D166D"/>
    <w:rsid w:val="6377539F"/>
    <w:rsid w:val="63775F3E"/>
    <w:rsid w:val="637B25C6"/>
    <w:rsid w:val="637C5F97"/>
    <w:rsid w:val="63863B93"/>
    <w:rsid w:val="63864CA6"/>
    <w:rsid w:val="63A43996"/>
    <w:rsid w:val="63AA4CA9"/>
    <w:rsid w:val="63AA69EF"/>
    <w:rsid w:val="63C60FC0"/>
    <w:rsid w:val="63D11CA5"/>
    <w:rsid w:val="63D73BDA"/>
    <w:rsid w:val="63DC5DC4"/>
    <w:rsid w:val="63DE25DA"/>
    <w:rsid w:val="63E46F94"/>
    <w:rsid w:val="63EB6BBE"/>
    <w:rsid w:val="63FF3165"/>
    <w:rsid w:val="64065861"/>
    <w:rsid w:val="640C6C16"/>
    <w:rsid w:val="640E54FA"/>
    <w:rsid w:val="64105038"/>
    <w:rsid w:val="64161140"/>
    <w:rsid w:val="641720FF"/>
    <w:rsid w:val="641C32D6"/>
    <w:rsid w:val="64293831"/>
    <w:rsid w:val="642D28F6"/>
    <w:rsid w:val="642D3B9D"/>
    <w:rsid w:val="64306D81"/>
    <w:rsid w:val="64405857"/>
    <w:rsid w:val="64406FC4"/>
    <w:rsid w:val="64466571"/>
    <w:rsid w:val="644665A5"/>
    <w:rsid w:val="64490695"/>
    <w:rsid w:val="64520AA6"/>
    <w:rsid w:val="64575BF2"/>
    <w:rsid w:val="64596731"/>
    <w:rsid w:val="645B63B1"/>
    <w:rsid w:val="646002BB"/>
    <w:rsid w:val="64692A7A"/>
    <w:rsid w:val="646A0B0A"/>
    <w:rsid w:val="646B31C9"/>
    <w:rsid w:val="646C600B"/>
    <w:rsid w:val="64760C38"/>
    <w:rsid w:val="64790F33"/>
    <w:rsid w:val="647D05D7"/>
    <w:rsid w:val="64805613"/>
    <w:rsid w:val="64A357A5"/>
    <w:rsid w:val="64A84B6A"/>
    <w:rsid w:val="64AB17E7"/>
    <w:rsid w:val="64AF414A"/>
    <w:rsid w:val="64B064FA"/>
    <w:rsid w:val="64B27796"/>
    <w:rsid w:val="64B90B25"/>
    <w:rsid w:val="64C228DE"/>
    <w:rsid w:val="64C41725"/>
    <w:rsid w:val="64CC5349"/>
    <w:rsid w:val="64CE04C8"/>
    <w:rsid w:val="64D40675"/>
    <w:rsid w:val="64D63485"/>
    <w:rsid w:val="64D7446B"/>
    <w:rsid w:val="64DF3E2A"/>
    <w:rsid w:val="64FA6769"/>
    <w:rsid w:val="64FB2EEB"/>
    <w:rsid w:val="65014E0D"/>
    <w:rsid w:val="6502427A"/>
    <w:rsid w:val="65051FBC"/>
    <w:rsid w:val="65075270"/>
    <w:rsid w:val="650B3FD7"/>
    <w:rsid w:val="65162368"/>
    <w:rsid w:val="651E0144"/>
    <w:rsid w:val="65295BF2"/>
    <w:rsid w:val="652F768E"/>
    <w:rsid w:val="653078CE"/>
    <w:rsid w:val="65357399"/>
    <w:rsid w:val="653E0CAA"/>
    <w:rsid w:val="654153AA"/>
    <w:rsid w:val="65441BB2"/>
    <w:rsid w:val="654B3E73"/>
    <w:rsid w:val="654D1A3E"/>
    <w:rsid w:val="654F3237"/>
    <w:rsid w:val="65510D5D"/>
    <w:rsid w:val="655F347A"/>
    <w:rsid w:val="6569254B"/>
    <w:rsid w:val="656942F9"/>
    <w:rsid w:val="65736B92"/>
    <w:rsid w:val="657B13F8"/>
    <w:rsid w:val="65837118"/>
    <w:rsid w:val="658738AB"/>
    <w:rsid w:val="65874C6D"/>
    <w:rsid w:val="658F2F2B"/>
    <w:rsid w:val="659562E9"/>
    <w:rsid w:val="659F190F"/>
    <w:rsid w:val="65A05841"/>
    <w:rsid w:val="65A638EA"/>
    <w:rsid w:val="65BC6B1F"/>
    <w:rsid w:val="65BF1287"/>
    <w:rsid w:val="65C47781"/>
    <w:rsid w:val="65C91E0B"/>
    <w:rsid w:val="65D84624"/>
    <w:rsid w:val="65E14D38"/>
    <w:rsid w:val="65E25712"/>
    <w:rsid w:val="65E904CC"/>
    <w:rsid w:val="65EC34D9"/>
    <w:rsid w:val="65F850BA"/>
    <w:rsid w:val="6607361A"/>
    <w:rsid w:val="660A2875"/>
    <w:rsid w:val="660B02F6"/>
    <w:rsid w:val="660C63EF"/>
    <w:rsid w:val="66123DD5"/>
    <w:rsid w:val="66134265"/>
    <w:rsid w:val="66183D16"/>
    <w:rsid w:val="661B1DC2"/>
    <w:rsid w:val="661F1A10"/>
    <w:rsid w:val="662B272F"/>
    <w:rsid w:val="662B4589"/>
    <w:rsid w:val="662E109F"/>
    <w:rsid w:val="663236CB"/>
    <w:rsid w:val="66367F0B"/>
    <w:rsid w:val="663A71E2"/>
    <w:rsid w:val="66412025"/>
    <w:rsid w:val="664773E2"/>
    <w:rsid w:val="664A512E"/>
    <w:rsid w:val="664B175C"/>
    <w:rsid w:val="66562CF4"/>
    <w:rsid w:val="665925BF"/>
    <w:rsid w:val="66642D82"/>
    <w:rsid w:val="66650F64"/>
    <w:rsid w:val="66664CDC"/>
    <w:rsid w:val="66681F85"/>
    <w:rsid w:val="666A79DC"/>
    <w:rsid w:val="66767EEE"/>
    <w:rsid w:val="667B76B0"/>
    <w:rsid w:val="668F7766"/>
    <w:rsid w:val="66945988"/>
    <w:rsid w:val="669C24AC"/>
    <w:rsid w:val="669D5738"/>
    <w:rsid w:val="669E6224"/>
    <w:rsid w:val="66A46635"/>
    <w:rsid w:val="66AA160B"/>
    <w:rsid w:val="66AB64F3"/>
    <w:rsid w:val="66AC6B93"/>
    <w:rsid w:val="66AE57C5"/>
    <w:rsid w:val="66B33390"/>
    <w:rsid w:val="66BD5B9B"/>
    <w:rsid w:val="66BD6E57"/>
    <w:rsid w:val="66CE2777"/>
    <w:rsid w:val="66DC0AFB"/>
    <w:rsid w:val="66DD4F9F"/>
    <w:rsid w:val="66E02225"/>
    <w:rsid w:val="66E24AD6"/>
    <w:rsid w:val="66E3632D"/>
    <w:rsid w:val="66F4120E"/>
    <w:rsid w:val="66F41EC5"/>
    <w:rsid w:val="66F44096"/>
    <w:rsid w:val="66F73F4D"/>
    <w:rsid w:val="66F83B86"/>
    <w:rsid w:val="67065096"/>
    <w:rsid w:val="67077E34"/>
    <w:rsid w:val="670E7738"/>
    <w:rsid w:val="671B7875"/>
    <w:rsid w:val="67236BC5"/>
    <w:rsid w:val="672520C8"/>
    <w:rsid w:val="6733523D"/>
    <w:rsid w:val="67371FE2"/>
    <w:rsid w:val="67392F67"/>
    <w:rsid w:val="674006F3"/>
    <w:rsid w:val="67416CA9"/>
    <w:rsid w:val="6747066A"/>
    <w:rsid w:val="6755062E"/>
    <w:rsid w:val="67582877"/>
    <w:rsid w:val="67591D5F"/>
    <w:rsid w:val="67697339"/>
    <w:rsid w:val="676E5BF7"/>
    <w:rsid w:val="67713939"/>
    <w:rsid w:val="677C7E20"/>
    <w:rsid w:val="6780321A"/>
    <w:rsid w:val="67851192"/>
    <w:rsid w:val="67874F0A"/>
    <w:rsid w:val="678E12C7"/>
    <w:rsid w:val="6790611A"/>
    <w:rsid w:val="67945DC5"/>
    <w:rsid w:val="679D64DC"/>
    <w:rsid w:val="67A21691"/>
    <w:rsid w:val="67A36FC6"/>
    <w:rsid w:val="67A42616"/>
    <w:rsid w:val="67A851E1"/>
    <w:rsid w:val="67AA29A7"/>
    <w:rsid w:val="67AC2BC3"/>
    <w:rsid w:val="67B35CFF"/>
    <w:rsid w:val="67B57CC9"/>
    <w:rsid w:val="67BF50EF"/>
    <w:rsid w:val="67C25F42"/>
    <w:rsid w:val="67C717AB"/>
    <w:rsid w:val="67CB3B5A"/>
    <w:rsid w:val="67DB6373"/>
    <w:rsid w:val="67E25CFE"/>
    <w:rsid w:val="67E265E5"/>
    <w:rsid w:val="67E3597E"/>
    <w:rsid w:val="67E45EB9"/>
    <w:rsid w:val="67ED7A99"/>
    <w:rsid w:val="67EE4F89"/>
    <w:rsid w:val="67F65D85"/>
    <w:rsid w:val="68064B15"/>
    <w:rsid w:val="68071203"/>
    <w:rsid w:val="68133F4F"/>
    <w:rsid w:val="68171A2C"/>
    <w:rsid w:val="681F490E"/>
    <w:rsid w:val="68361AD2"/>
    <w:rsid w:val="68427137"/>
    <w:rsid w:val="68437083"/>
    <w:rsid w:val="6844251F"/>
    <w:rsid w:val="684756A2"/>
    <w:rsid w:val="68500530"/>
    <w:rsid w:val="68577088"/>
    <w:rsid w:val="68727968"/>
    <w:rsid w:val="6876268E"/>
    <w:rsid w:val="68815443"/>
    <w:rsid w:val="68886E4B"/>
    <w:rsid w:val="688D02FE"/>
    <w:rsid w:val="68923B67"/>
    <w:rsid w:val="68A815DC"/>
    <w:rsid w:val="68B22B53"/>
    <w:rsid w:val="68B25FB7"/>
    <w:rsid w:val="68B305D5"/>
    <w:rsid w:val="68C34FEC"/>
    <w:rsid w:val="68C36416"/>
    <w:rsid w:val="68C94977"/>
    <w:rsid w:val="68DC0114"/>
    <w:rsid w:val="68DE7029"/>
    <w:rsid w:val="68E31D87"/>
    <w:rsid w:val="68E632C3"/>
    <w:rsid w:val="68EC6095"/>
    <w:rsid w:val="69004F74"/>
    <w:rsid w:val="69025DD5"/>
    <w:rsid w:val="690A594E"/>
    <w:rsid w:val="691163F0"/>
    <w:rsid w:val="69166546"/>
    <w:rsid w:val="691B1DAE"/>
    <w:rsid w:val="691E364C"/>
    <w:rsid w:val="6922138F"/>
    <w:rsid w:val="692944BE"/>
    <w:rsid w:val="692B29D8"/>
    <w:rsid w:val="692B3716"/>
    <w:rsid w:val="692F585A"/>
    <w:rsid w:val="693D2737"/>
    <w:rsid w:val="694F1A58"/>
    <w:rsid w:val="696D5485"/>
    <w:rsid w:val="69754B58"/>
    <w:rsid w:val="697F058F"/>
    <w:rsid w:val="69881DBC"/>
    <w:rsid w:val="698856E3"/>
    <w:rsid w:val="698931BC"/>
    <w:rsid w:val="698A2836"/>
    <w:rsid w:val="698A2A90"/>
    <w:rsid w:val="698A4AEF"/>
    <w:rsid w:val="698B7463"/>
    <w:rsid w:val="698D37BB"/>
    <w:rsid w:val="69902B14"/>
    <w:rsid w:val="69915C50"/>
    <w:rsid w:val="6991693E"/>
    <w:rsid w:val="699A681B"/>
    <w:rsid w:val="69A51678"/>
    <w:rsid w:val="69AF0748"/>
    <w:rsid w:val="69B5367B"/>
    <w:rsid w:val="69B55D5F"/>
    <w:rsid w:val="69B8584F"/>
    <w:rsid w:val="69BE7C51"/>
    <w:rsid w:val="69D837FB"/>
    <w:rsid w:val="69D925B6"/>
    <w:rsid w:val="69DB2DF8"/>
    <w:rsid w:val="69DC6DBD"/>
    <w:rsid w:val="69DE7A12"/>
    <w:rsid w:val="69DF102E"/>
    <w:rsid w:val="69E13245"/>
    <w:rsid w:val="69E42CCA"/>
    <w:rsid w:val="69EC5066"/>
    <w:rsid w:val="69F108B1"/>
    <w:rsid w:val="69F34AD9"/>
    <w:rsid w:val="69F36887"/>
    <w:rsid w:val="69FD14B4"/>
    <w:rsid w:val="6A0C16F7"/>
    <w:rsid w:val="6A152CA1"/>
    <w:rsid w:val="6A15667C"/>
    <w:rsid w:val="6A260A0B"/>
    <w:rsid w:val="6A286A80"/>
    <w:rsid w:val="6A31115D"/>
    <w:rsid w:val="6A3E2CF9"/>
    <w:rsid w:val="6A4149B6"/>
    <w:rsid w:val="6A4C6AFD"/>
    <w:rsid w:val="6A57027D"/>
    <w:rsid w:val="6A5A7101"/>
    <w:rsid w:val="6A5C18FD"/>
    <w:rsid w:val="6A615EE7"/>
    <w:rsid w:val="6A6257BB"/>
    <w:rsid w:val="6A6B167A"/>
    <w:rsid w:val="6A6B79A1"/>
    <w:rsid w:val="6A776CCA"/>
    <w:rsid w:val="6A7E0B45"/>
    <w:rsid w:val="6A800F11"/>
    <w:rsid w:val="6A8959C7"/>
    <w:rsid w:val="6A8B0A92"/>
    <w:rsid w:val="6AA162E3"/>
    <w:rsid w:val="6AAA02F4"/>
    <w:rsid w:val="6AAC3883"/>
    <w:rsid w:val="6AC124E1"/>
    <w:rsid w:val="6ACA7A19"/>
    <w:rsid w:val="6ACE4215"/>
    <w:rsid w:val="6ADB0EDF"/>
    <w:rsid w:val="6ADB565B"/>
    <w:rsid w:val="6ADB5F91"/>
    <w:rsid w:val="6AE23394"/>
    <w:rsid w:val="6AE508C6"/>
    <w:rsid w:val="6AF06F2B"/>
    <w:rsid w:val="6AF17E47"/>
    <w:rsid w:val="6AF21BFD"/>
    <w:rsid w:val="6AF9611F"/>
    <w:rsid w:val="6AFF300A"/>
    <w:rsid w:val="6B1116BB"/>
    <w:rsid w:val="6B15282D"/>
    <w:rsid w:val="6B1B42E7"/>
    <w:rsid w:val="6B1D33CF"/>
    <w:rsid w:val="6B1E2C4D"/>
    <w:rsid w:val="6B2057D3"/>
    <w:rsid w:val="6B2F1B41"/>
    <w:rsid w:val="6B317667"/>
    <w:rsid w:val="6B3453A9"/>
    <w:rsid w:val="6B3C7DBA"/>
    <w:rsid w:val="6B3D425E"/>
    <w:rsid w:val="6B3D4F98"/>
    <w:rsid w:val="6B570EC0"/>
    <w:rsid w:val="6B572E46"/>
    <w:rsid w:val="6B581098"/>
    <w:rsid w:val="6B5939B6"/>
    <w:rsid w:val="6B5F36B6"/>
    <w:rsid w:val="6B6B19DF"/>
    <w:rsid w:val="6B7439F8"/>
    <w:rsid w:val="6B776868"/>
    <w:rsid w:val="6B7C1752"/>
    <w:rsid w:val="6B850073"/>
    <w:rsid w:val="6B851878"/>
    <w:rsid w:val="6B8754D9"/>
    <w:rsid w:val="6B876DF9"/>
    <w:rsid w:val="6B8B11DA"/>
    <w:rsid w:val="6B8D6867"/>
    <w:rsid w:val="6B903E85"/>
    <w:rsid w:val="6B95030D"/>
    <w:rsid w:val="6B9A4795"/>
    <w:rsid w:val="6BA827D9"/>
    <w:rsid w:val="6BAE1C75"/>
    <w:rsid w:val="6BB107A8"/>
    <w:rsid w:val="6BB33140"/>
    <w:rsid w:val="6BB513B4"/>
    <w:rsid w:val="6BB67B6C"/>
    <w:rsid w:val="6BD02CCA"/>
    <w:rsid w:val="6BD476D0"/>
    <w:rsid w:val="6BDD334B"/>
    <w:rsid w:val="6BED1D2F"/>
    <w:rsid w:val="6BF80185"/>
    <w:rsid w:val="6BFB5AB1"/>
    <w:rsid w:val="6BFF59B7"/>
    <w:rsid w:val="6C0A3CFD"/>
    <w:rsid w:val="6C0C3B8C"/>
    <w:rsid w:val="6C0C3C30"/>
    <w:rsid w:val="6C0E5BFA"/>
    <w:rsid w:val="6C0E6251"/>
    <w:rsid w:val="6C152AE5"/>
    <w:rsid w:val="6C1560DD"/>
    <w:rsid w:val="6C1E27F0"/>
    <w:rsid w:val="6C1F77AC"/>
    <w:rsid w:val="6C2266EB"/>
    <w:rsid w:val="6C2F085B"/>
    <w:rsid w:val="6C346A0C"/>
    <w:rsid w:val="6C355C98"/>
    <w:rsid w:val="6C3E1F20"/>
    <w:rsid w:val="6C3F1104"/>
    <w:rsid w:val="6C4A4736"/>
    <w:rsid w:val="6C597151"/>
    <w:rsid w:val="6C64734B"/>
    <w:rsid w:val="6C663340"/>
    <w:rsid w:val="6C727F37"/>
    <w:rsid w:val="6C822514"/>
    <w:rsid w:val="6C824B2D"/>
    <w:rsid w:val="6C830396"/>
    <w:rsid w:val="6C9134F4"/>
    <w:rsid w:val="6C951535"/>
    <w:rsid w:val="6C957EAB"/>
    <w:rsid w:val="6CA81BAB"/>
    <w:rsid w:val="6CAD5413"/>
    <w:rsid w:val="6CBD4A96"/>
    <w:rsid w:val="6CC12C6C"/>
    <w:rsid w:val="6CCB7647"/>
    <w:rsid w:val="6CCD33BF"/>
    <w:rsid w:val="6CCE155D"/>
    <w:rsid w:val="6CD10E1D"/>
    <w:rsid w:val="6CD921C7"/>
    <w:rsid w:val="6CDB1A5B"/>
    <w:rsid w:val="6CDE381E"/>
    <w:rsid w:val="6CDE3DB2"/>
    <w:rsid w:val="6CE97F5E"/>
    <w:rsid w:val="6CF75CE9"/>
    <w:rsid w:val="6CFA7F2C"/>
    <w:rsid w:val="6D0D7EFA"/>
    <w:rsid w:val="6D0E435A"/>
    <w:rsid w:val="6D1234C8"/>
    <w:rsid w:val="6D14652F"/>
    <w:rsid w:val="6D176D30"/>
    <w:rsid w:val="6D185B95"/>
    <w:rsid w:val="6D1A237D"/>
    <w:rsid w:val="6D205E55"/>
    <w:rsid w:val="6D220D98"/>
    <w:rsid w:val="6D233195"/>
    <w:rsid w:val="6D282CEC"/>
    <w:rsid w:val="6D2A61A5"/>
    <w:rsid w:val="6D303F6F"/>
    <w:rsid w:val="6D3C0545"/>
    <w:rsid w:val="6D401DE3"/>
    <w:rsid w:val="6D4762D1"/>
    <w:rsid w:val="6D5238C5"/>
    <w:rsid w:val="6D565E8F"/>
    <w:rsid w:val="6D6959B2"/>
    <w:rsid w:val="6D6B6137"/>
    <w:rsid w:val="6D75462F"/>
    <w:rsid w:val="6D7C6B93"/>
    <w:rsid w:val="6D8D1345"/>
    <w:rsid w:val="6D8E7684"/>
    <w:rsid w:val="6D934B67"/>
    <w:rsid w:val="6D9D64E4"/>
    <w:rsid w:val="6DA66DF3"/>
    <w:rsid w:val="6DA70FF2"/>
    <w:rsid w:val="6DAA7824"/>
    <w:rsid w:val="6DB26049"/>
    <w:rsid w:val="6DC40C04"/>
    <w:rsid w:val="6DD20BD0"/>
    <w:rsid w:val="6DE2733E"/>
    <w:rsid w:val="6DEA07E1"/>
    <w:rsid w:val="6DF00B4E"/>
    <w:rsid w:val="6DF16C94"/>
    <w:rsid w:val="6DF35365"/>
    <w:rsid w:val="6DF57442"/>
    <w:rsid w:val="6DFB3F5C"/>
    <w:rsid w:val="6DFC5F24"/>
    <w:rsid w:val="6E082156"/>
    <w:rsid w:val="6E117620"/>
    <w:rsid w:val="6E1D3ED3"/>
    <w:rsid w:val="6E1E7D37"/>
    <w:rsid w:val="6E272FA3"/>
    <w:rsid w:val="6E2B2468"/>
    <w:rsid w:val="6E3149F1"/>
    <w:rsid w:val="6E337B9A"/>
    <w:rsid w:val="6E3A0F28"/>
    <w:rsid w:val="6E3A7DB9"/>
    <w:rsid w:val="6E3B3296"/>
    <w:rsid w:val="6E401570"/>
    <w:rsid w:val="6E491E80"/>
    <w:rsid w:val="6E586C17"/>
    <w:rsid w:val="6E59211A"/>
    <w:rsid w:val="6E5E7D1F"/>
    <w:rsid w:val="6E672362"/>
    <w:rsid w:val="6E677844"/>
    <w:rsid w:val="6E7B3BBC"/>
    <w:rsid w:val="6E8757F0"/>
    <w:rsid w:val="6E894E68"/>
    <w:rsid w:val="6E95615F"/>
    <w:rsid w:val="6E961F7F"/>
    <w:rsid w:val="6E9C573F"/>
    <w:rsid w:val="6EAE7626"/>
    <w:rsid w:val="6EBC36EB"/>
    <w:rsid w:val="6EC304C5"/>
    <w:rsid w:val="6EC51E52"/>
    <w:rsid w:val="6ECD024D"/>
    <w:rsid w:val="6ECF7B5A"/>
    <w:rsid w:val="6ED23CF7"/>
    <w:rsid w:val="6ED54861"/>
    <w:rsid w:val="6EDA20CB"/>
    <w:rsid w:val="6EDB13EF"/>
    <w:rsid w:val="6EDF3EBA"/>
    <w:rsid w:val="6EDF7DF5"/>
    <w:rsid w:val="6EF313AD"/>
    <w:rsid w:val="6EF530A1"/>
    <w:rsid w:val="6EF967A0"/>
    <w:rsid w:val="6EFC1923"/>
    <w:rsid w:val="6EFD44B3"/>
    <w:rsid w:val="6F01162E"/>
    <w:rsid w:val="6F046D30"/>
    <w:rsid w:val="6F082DD5"/>
    <w:rsid w:val="6F0F4163"/>
    <w:rsid w:val="6F174DC6"/>
    <w:rsid w:val="6F1D78C7"/>
    <w:rsid w:val="6F2030BB"/>
    <w:rsid w:val="6F285225"/>
    <w:rsid w:val="6F2936EC"/>
    <w:rsid w:val="6F2B147E"/>
    <w:rsid w:val="6F35208D"/>
    <w:rsid w:val="6F3753FD"/>
    <w:rsid w:val="6F3829E8"/>
    <w:rsid w:val="6F3B720D"/>
    <w:rsid w:val="6F3C65DA"/>
    <w:rsid w:val="6F424616"/>
    <w:rsid w:val="6F44427E"/>
    <w:rsid w:val="6F4A03E2"/>
    <w:rsid w:val="6F4A519B"/>
    <w:rsid w:val="6F581C28"/>
    <w:rsid w:val="6F606838"/>
    <w:rsid w:val="6F681210"/>
    <w:rsid w:val="6F6F075E"/>
    <w:rsid w:val="6F7C63CD"/>
    <w:rsid w:val="6F881DFB"/>
    <w:rsid w:val="6F946B4A"/>
    <w:rsid w:val="6F96218E"/>
    <w:rsid w:val="6FA7614A"/>
    <w:rsid w:val="6FAB2A73"/>
    <w:rsid w:val="6FAB731F"/>
    <w:rsid w:val="6FB40867"/>
    <w:rsid w:val="6FBB7E47"/>
    <w:rsid w:val="6FC11EA8"/>
    <w:rsid w:val="6FC85B74"/>
    <w:rsid w:val="6FC85C67"/>
    <w:rsid w:val="6FCA0C27"/>
    <w:rsid w:val="6FCD36D6"/>
    <w:rsid w:val="6FD20682"/>
    <w:rsid w:val="6FE54EC4"/>
    <w:rsid w:val="6FEC1DAE"/>
    <w:rsid w:val="6FF0498F"/>
    <w:rsid w:val="6FF54CB1"/>
    <w:rsid w:val="6FFB3A44"/>
    <w:rsid w:val="6FFC14C6"/>
    <w:rsid w:val="7003790E"/>
    <w:rsid w:val="70057BD7"/>
    <w:rsid w:val="700639BA"/>
    <w:rsid w:val="700963A6"/>
    <w:rsid w:val="70131A31"/>
    <w:rsid w:val="702A1F6D"/>
    <w:rsid w:val="704C4397"/>
    <w:rsid w:val="704F058F"/>
    <w:rsid w:val="70682B21"/>
    <w:rsid w:val="706A7177"/>
    <w:rsid w:val="706B2C34"/>
    <w:rsid w:val="70722402"/>
    <w:rsid w:val="70734988"/>
    <w:rsid w:val="70893D25"/>
    <w:rsid w:val="708F3534"/>
    <w:rsid w:val="7094582D"/>
    <w:rsid w:val="70974F48"/>
    <w:rsid w:val="709C5C5F"/>
    <w:rsid w:val="70A0777D"/>
    <w:rsid w:val="70A132D9"/>
    <w:rsid w:val="70AE0734"/>
    <w:rsid w:val="70B0102E"/>
    <w:rsid w:val="70B0298D"/>
    <w:rsid w:val="70B92EA4"/>
    <w:rsid w:val="70BB3C90"/>
    <w:rsid w:val="70BD199D"/>
    <w:rsid w:val="70C035E2"/>
    <w:rsid w:val="70C20D61"/>
    <w:rsid w:val="70CC4734"/>
    <w:rsid w:val="70D030E3"/>
    <w:rsid w:val="70D50A94"/>
    <w:rsid w:val="70D511A9"/>
    <w:rsid w:val="70D56FC1"/>
    <w:rsid w:val="70DF533C"/>
    <w:rsid w:val="70FC02D9"/>
    <w:rsid w:val="71151F93"/>
    <w:rsid w:val="711A1C9E"/>
    <w:rsid w:val="711C29AB"/>
    <w:rsid w:val="711E59C9"/>
    <w:rsid w:val="713B0EFF"/>
    <w:rsid w:val="713E2ADE"/>
    <w:rsid w:val="714A6275"/>
    <w:rsid w:val="714D39D8"/>
    <w:rsid w:val="71544E74"/>
    <w:rsid w:val="715B2707"/>
    <w:rsid w:val="715C71CC"/>
    <w:rsid w:val="71702AAB"/>
    <w:rsid w:val="71706A0F"/>
    <w:rsid w:val="71756B34"/>
    <w:rsid w:val="717A7503"/>
    <w:rsid w:val="717E112C"/>
    <w:rsid w:val="71834994"/>
    <w:rsid w:val="71836B6F"/>
    <w:rsid w:val="71850BAE"/>
    <w:rsid w:val="71A52E08"/>
    <w:rsid w:val="71A60683"/>
    <w:rsid w:val="71A8034F"/>
    <w:rsid w:val="71B0505E"/>
    <w:rsid w:val="71B30B0D"/>
    <w:rsid w:val="71B41E13"/>
    <w:rsid w:val="71B50A94"/>
    <w:rsid w:val="71CD1C13"/>
    <w:rsid w:val="71DB032D"/>
    <w:rsid w:val="71DB20DB"/>
    <w:rsid w:val="71E60A7F"/>
    <w:rsid w:val="71ED1C78"/>
    <w:rsid w:val="71F238C8"/>
    <w:rsid w:val="71FA350A"/>
    <w:rsid w:val="720307F3"/>
    <w:rsid w:val="720D425E"/>
    <w:rsid w:val="720F447A"/>
    <w:rsid w:val="721101F2"/>
    <w:rsid w:val="72124063"/>
    <w:rsid w:val="721671A2"/>
    <w:rsid w:val="721D696D"/>
    <w:rsid w:val="72312642"/>
    <w:rsid w:val="72314CE9"/>
    <w:rsid w:val="725325B9"/>
    <w:rsid w:val="72563C24"/>
    <w:rsid w:val="725716A5"/>
    <w:rsid w:val="72596DA7"/>
    <w:rsid w:val="725974A3"/>
    <w:rsid w:val="725A00AC"/>
    <w:rsid w:val="725D7291"/>
    <w:rsid w:val="72677E12"/>
    <w:rsid w:val="726C3CF9"/>
    <w:rsid w:val="726E73F3"/>
    <w:rsid w:val="727442DD"/>
    <w:rsid w:val="727644F9"/>
    <w:rsid w:val="727B40A7"/>
    <w:rsid w:val="72800E44"/>
    <w:rsid w:val="728029B1"/>
    <w:rsid w:val="728127DF"/>
    <w:rsid w:val="729055BB"/>
    <w:rsid w:val="72955BA6"/>
    <w:rsid w:val="7296044F"/>
    <w:rsid w:val="729B0E1D"/>
    <w:rsid w:val="72A262A2"/>
    <w:rsid w:val="72A9418F"/>
    <w:rsid w:val="72B633A9"/>
    <w:rsid w:val="72B8241C"/>
    <w:rsid w:val="72BB015E"/>
    <w:rsid w:val="72BF37AA"/>
    <w:rsid w:val="72C12203"/>
    <w:rsid w:val="72CB7102"/>
    <w:rsid w:val="72CE3B29"/>
    <w:rsid w:val="72CE7E91"/>
    <w:rsid w:val="72D16C0C"/>
    <w:rsid w:val="72D75763"/>
    <w:rsid w:val="72DB0223"/>
    <w:rsid w:val="72E30ACB"/>
    <w:rsid w:val="72EA6696"/>
    <w:rsid w:val="72EE7780"/>
    <w:rsid w:val="72F10E1E"/>
    <w:rsid w:val="72FD3138"/>
    <w:rsid w:val="730E68A8"/>
    <w:rsid w:val="731735E6"/>
    <w:rsid w:val="7318735E"/>
    <w:rsid w:val="731F693F"/>
    <w:rsid w:val="73210DAF"/>
    <w:rsid w:val="73267CCD"/>
    <w:rsid w:val="732B705A"/>
    <w:rsid w:val="733F0D8F"/>
    <w:rsid w:val="73410C94"/>
    <w:rsid w:val="73415675"/>
    <w:rsid w:val="735008A6"/>
    <w:rsid w:val="7352657A"/>
    <w:rsid w:val="73532145"/>
    <w:rsid w:val="73580EC6"/>
    <w:rsid w:val="735C324C"/>
    <w:rsid w:val="73600BBE"/>
    <w:rsid w:val="736714E2"/>
    <w:rsid w:val="736778EA"/>
    <w:rsid w:val="73726A6F"/>
    <w:rsid w:val="7376008C"/>
    <w:rsid w:val="73760EDD"/>
    <w:rsid w:val="73774085"/>
    <w:rsid w:val="737E3665"/>
    <w:rsid w:val="7380460B"/>
    <w:rsid w:val="73892D1C"/>
    <w:rsid w:val="738B299C"/>
    <w:rsid w:val="73944605"/>
    <w:rsid w:val="739B6B24"/>
    <w:rsid w:val="739F12CA"/>
    <w:rsid w:val="73AB01D2"/>
    <w:rsid w:val="73AC67FA"/>
    <w:rsid w:val="73AE37EF"/>
    <w:rsid w:val="73B21561"/>
    <w:rsid w:val="73B50116"/>
    <w:rsid w:val="73C0556B"/>
    <w:rsid w:val="73D0568F"/>
    <w:rsid w:val="73D15043"/>
    <w:rsid w:val="73FB2F08"/>
    <w:rsid w:val="740C0C71"/>
    <w:rsid w:val="742431C3"/>
    <w:rsid w:val="742B1FE0"/>
    <w:rsid w:val="742D5A28"/>
    <w:rsid w:val="742E1BC6"/>
    <w:rsid w:val="7437213F"/>
    <w:rsid w:val="743B05C1"/>
    <w:rsid w:val="743E5276"/>
    <w:rsid w:val="743F3744"/>
    <w:rsid w:val="744436E8"/>
    <w:rsid w:val="7445564D"/>
    <w:rsid w:val="745449FA"/>
    <w:rsid w:val="74561EEC"/>
    <w:rsid w:val="74562910"/>
    <w:rsid w:val="745A5E80"/>
    <w:rsid w:val="745E6FF3"/>
    <w:rsid w:val="74602D6B"/>
    <w:rsid w:val="746B7C73"/>
    <w:rsid w:val="7476258E"/>
    <w:rsid w:val="7476433D"/>
    <w:rsid w:val="747774F0"/>
    <w:rsid w:val="748051BB"/>
    <w:rsid w:val="748527D2"/>
    <w:rsid w:val="749E5E83"/>
    <w:rsid w:val="74A27A9A"/>
    <w:rsid w:val="74AA2DF3"/>
    <w:rsid w:val="74AB5B4B"/>
    <w:rsid w:val="74B7026E"/>
    <w:rsid w:val="74C64922"/>
    <w:rsid w:val="74DB35C2"/>
    <w:rsid w:val="74E219D2"/>
    <w:rsid w:val="74E4399C"/>
    <w:rsid w:val="74F636CF"/>
    <w:rsid w:val="74FF02FF"/>
    <w:rsid w:val="75022074"/>
    <w:rsid w:val="75055A8C"/>
    <w:rsid w:val="75061B64"/>
    <w:rsid w:val="750744E5"/>
    <w:rsid w:val="7507768A"/>
    <w:rsid w:val="75080C0F"/>
    <w:rsid w:val="750E5207"/>
    <w:rsid w:val="751678CE"/>
    <w:rsid w:val="75180EA9"/>
    <w:rsid w:val="751D6EAE"/>
    <w:rsid w:val="75214578"/>
    <w:rsid w:val="752673E2"/>
    <w:rsid w:val="752E2E69"/>
    <w:rsid w:val="752F4D48"/>
    <w:rsid w:val="753161AE"/>
    <w:rsid w:val="75387719"/>
    <w:rsid w:val="753A4792"/>
    <w:rsid w:val="753F11B5"/>
    <w:rsid w:val="754860FB"/>
    <w:rsid w:val="75512443"/>
    <w:rsid w:val="75581C92"/>
    <w:rsid w:val="75615113"/>
    <w:rsid w:val="75630023"/>
    <w:rsid w:val="756A1714"/>
    <w:rsid w:val="75703946"/>
    <w:rsid w:val="75722D56"/>
    <w:rsid w:val="7580511B"/>
    <w:rsid w:val="758111EB"/>
    <w:rsid w:val="75842A89"/>
    <w:rsid w:val="75887E9A"/>
    <w:rsid w:val="7589009F"/>
    <w:rsid w:val="75895CE5"/>
    <w:rsid w:val="759252EF"/>
    <w:rsid w:val="75956A44"/>
    <w:rsid w:val="75971777"/>
    <w:rsid w:val="759F351E"/>
    <w:rsid w:val="75A1363B"/>
    <w:rsid w:val="75A60C51"/>
    <w:rsid w:val="75AA6994"/>
    <w:rsid w:val="75B1228C"/>
    <w:rsid w:val="75B93791"/>
    <w:rsid w:val="75BA64AB"/>
    <w:rsid w:val="75BD082E"/>
    <w:rsid w:val="75BD1E5D"/>
    <w:rsid w:val="75BD7AFE"/>
    <w:rsid w:val="75C622C6"/>
    <w:rsid w:val="75DF1260"/>
    <w:rsid w:val="75EA5ECF"/>
    <w:rsid w:val="75EE7C07"/>
    <w:rsid w:val="75EF43A6"/>
    <w:rsid w:val="76045978"/>
    <w:rsid w:val="76063461"/>
    <w:rsid w:val="760C4AC0"/>
    <w:rsid w:val="761866B4"/>
    <w:rsid w:val="76217F91"/>
    <w:rsid w:val="76283D5C"/>
    <w:rsid w:val="76286AE8"/>
    <w:rsid w:val="7635037C"/>
    <w:rsid w:val="763C5D0A"/>
    <w:rsid w:val="76477D75"/>
    <w:rsid w:val="76486327"/>
    <w:rsid w:val="764B5DA3"/>
    <w:rsid w:val="76510CF3"/>
    <w:rsid w:val="76553827"/>
    <w:rsid w:val="765A4D38"/>
    <w:rsid w:val="76606C42"/>
    <w:rsid w:val="7662101C"/>
    <w:rsid w:val="766878D1"/>
    <w:rsid w:val="76817DFE"/>
    <w:rsid w:val="76832D41"/>
    <w:rsid w:val="7684390C"/>
    <w:rsid w:val="76864C36"/>
    <w:rsid w:val="76897E06"/>
    <w:rsid w:val="76A209B0"/>
    <w:rsid w:val="76A67BED"/>
    <w:rsid w:val="76A719C7"/>
    <w:rsid w:val="76AD3154"/>
    <w:rsid w:val="76B63A51"/>
    <w:rsid w:val="76B71905"/>
    <w:rsid w:val="76B72ED4"/>
    <w:rsid w:val="76C05D43"/>
    <w:rsid w:val="76CF78C9"/>
    <w:rsid w:val="76D75987"/>
    <w:rsid w:val="76D80CE3"/>
    <w:rsid w:val="76E836A3"/>
    <w:rsid w:val="76EC2FDC"/>
    <w:rsid w:val="76EE465E"/>
    <w:rsid w:val="76F02412"/>
    <w:rsid w:val="77001B80"/>
    <w:rsid w:val="77003C8A"/>
    <w:rsid w:val="7705172F"/>
    <w:rsid w:val="77106CCA"/>
    <w:rsid w:val="771F2A69"/>
    <w:rsid w:val="77205D48"/>
    <w:rsid w:val="77226D00"/>
    <w:rsid w:val="7726029C"/>
    <w:rsid w:val="772F57D1"/>
    <w:rsid w:val="773850E9"/>
    <w:rsid w:val="773C7ABF"/>
    <w:rsid w:val="773D0465"/>
    <w:rsid w:val="773F135E"/>
    <w:rsid w:val="77444BC6"/>
    <w:rsid w:val="774626EC"/>
    <w:rsid w:val="775274E2"/>
    <w:rsid w:val="77535928"/>
    <w:rsid w:val="77561EA8"/>
    <w:rsid w:val="7769462C"/>
    <w:rsid w:val="776A2977"/>
    <w:rsid w:val="776B0973"/>
    <w:rsid w:val="776C1D0C"/>
    <w:rsid w:val="77731007"/>
    <w:rsid w:val="77756361"/>
    <w:rsid w:val="777A7965"/>
    <w:rsid w:val="77927BE1"/>
    <w:rsid w:val="779934C6"/>
    <w:rsid w:val="779A6594"/>
    <w:rsid w:val="77B42FF3"/>
    <w:rsid w:val="77B5517C"/>
    <w:rsid w:val="77B92EBE"/>
    <w:rsid w:val="77BA4E88"/>
    <w:rsid w:val="77D63FDB"/>
    <w:rsid w:val="77F3781A"/>
    <w:rsid w:val="77F43EF6"/>
    <w:rsid w:val="77F834E0"/>
    <w:rsid w:val="77FB4464"/>
    <w:rsid w:val="77FC7D56"/>
    <w:rsid w:val="781C169F"/>
    <w:rsid w:val="78204FD8"/>
    <w:rsid w:val="7822306E"/>
    <w:rsid w:val="7831493E"/>
    <w:rsid w:val="78380C22"/>
    <w:rsid w:val="783C589D"/>
    <w:rsid w:val="783F63F9"/>
    <w:rsid w:val="78424BD9"/>
    <w:rsid w:val="784400DC"/>
    <w:rsid w:val="784D09EB"/>
    <w:rsid w:val="785B3F75"/>
    <w:rsid w:val="78640085"/>
    <w:rsid w:val="786B2585"/>
    <w:rsid w:val="786C12A0"/>
    <w:rsid w:val="786D6D22"/>
    <w:rsid w:val="78700BF1"/>
    <w:rsid w:val="78746DE5"/>
    <w:rsid w:val="78850FF2"/>
    <w:rsid w:val="78A71B48"/>
    <w:rsid w:val="78A84CE1"/>
    <w:rsid w:val="78AB1393"/>
    <w:rsid w:val="78B10710"/>
    <w:rsid w:val="78B64B97"/>
    <w:rsid w:val="78B9139F"/>
    <w:rsid w:val="78BE1A60"/>
    <w:rsid w:val="78C054A7"/>
    <w:rsid w:val="78C05EBC"/>
    <w:rsid w:val="78C22D01"/>
    <w:rsid w:val="78C7222C"/>
    <w:rsid w:val="78C935D5"/>
    <w:rsid w:val="78C957C6"/>
    <w:rsid w:val="78CA4C57"/>
    <w:rsid w:val="78D16A46"/>
    <w:rsid w:val="78D43D28"/>
    <w:rsid w:val="78D62ECE"/>
    <w:rsid w:val="78DD2BDC"/>
    <w:rsid w:val="78EC72C3"/>
    <w:rsid w:val="78ED4BF6"/>
    <w:rsid w:val="78EE3B3A"/>
    <w:rsid w:val="78F2573D"/>
    <w:rsid w:val="78F33695"/>
    <w:rsid w:val="78F649C2"/>
    <w:rsid w:val="78F846CC"/>
    <w:rsid w:val="79027215"/>
    <w:rsid w:val="7904051A"/>
    <w:rsid w:val="790636ED"/>
    <w:rsid w:val="79096129"/>
    <w:rsid w:val="79117846"/>
    <w:rsid w:val="79117958"/>
    <w:rsid w:val="79124B36"/>
    <w:rsid w:val="791A1338"/>
    <w:rsid w:val="791B3704"/>
    <w:rsid w:val="791C7DBF"/>
    <w:rsid w:val="792702FB"/>
    <w:rsid w:val="79275C26"/>
    <w:rsid w:val="79312F28"/>
    <w:rsid w:val="79352EE7"/>
    <w:rsid w:val="793A736F"/>
    <w:rsid w:val="793D3B77"/>
    <w:rsid w:val="79427FFF"/>
    <w:rsid w:val="79457EFE"/>
    <w:rsid w:val="7947274B"/>
    <w:rsid w:val="79551449"/>
    <w:rsid w:val="795B7FA5"/>
    <w:rsid w:val="795C61F7"/>
    <w:rsid w:val="795D5ACB"/>
    <w:rsid w:val="795F53B0"/>
    <w:rsid w:val="796108B4"/>
    <w:rsid w:val="79671759"/>
    <w:rsid w:val="796A3742"/>
    <w:rsid w:val="796A6BED"/>
    <w:rsid w:val="796B11C3"/>
    <w:rsid w:val="796E2148"/>
    <w:rsid w:val="797075DA"/>
    <w:rsid w:val="79733AC2"/>
    <w:rsid w:val="797B41A3"/>
    <w:rsid w:val="797C0647"/>
    <w:rsid w:val="79811A8C"/>
    <w:rsid w:val="798563D4"/>
    <w:rsid w:val="79870D9A"/>
    <w:rsid w:val="79A00398"/>
    <w:rsid w:val="79A53729"/>
    <w:rsid w:val="79A54D9F"/>
    <w:rsid w:val="79B06543"/>
    <w:rsid w:val="79B17A4A"/>
    <w:rsid w:val="79B25E17"/>
    <w:rsid w:val="79B9742C"/>
    <w:rsid w:val="79C23DD0"/>
    <w:rsid w:val="79CC7F63"/>
    <w:rsid w:val="79CD2161"/>
    <w:rsid w:val="79DA536E"/>
    <w:rsid w:val="79F20909"/>
    <w:rsid w:val="79F44681"/>
    <w:rsid w:val="79F71A7C"/>
    <w:rsid w:val="79FC52E4"/>
    <w:rsid w:val="7A1545F8"/>
    <w:rsid w:val="7A155BE9"/>
    <w:rsid w:val="7A1B3C8B"/>
    <w:rsid w:val="7A2328FB"/>
    <w:rsid w:val="7A24437E"/>
    <w:rsid w:val="7A252A8D"/>
    <w:rsid w:val="7A2902FC"/>
    <w:rsid w:val="7A2C59DE"/>
    <w:rsid w:val="7A2D6016"/>
    <w:rsid w:val="7A2E4784"/>
    <w:rsid w:val="7A2F6982"/>
    <w:rsid w:val="7A3A405E"/>
    <w:rsid w:val="7A3F39F0"/>
    <w:rsid w:val="7A4A24F3"/>
    <w:rsid w:val="7A5549F4"/>
    <w:rsid w:val="7A600B8F"/>
    <w:rsid w:val="7A6648DE"/>
    <w:rsid w:val="7A774475"/>
    <w:rsid w:val="7A796935"/>
    <w:rsid w:val="7A857216"/>
    <w:rsid w:val="7A8D2E7D"/>
    <w:rsid w:val="7A900C61"/>
    <w:rsid w:val="7A947A86"/>
    <w:rsid w:val="7A9C0DCE"/>
    <w:rsid w:val="7A9E3255"/>
    <w:rsid w:val="7A9E4A38"/>
    <w:rsid w:val="7AA15E8B"/>
    <w:rsid w:val="7AA77DAD"/>
    <w:rsid w:val="7AB4245F"/>
    <w:rsid w:val="7AB52FC8"/>
    <w:rsid w:val="7AB77B60"/>
    <w:rsid w:val="7AB855E2"/>
    <w:rsid w:val="7ABD4D97"/>
    <w:rsid w:val="7AC202DC"/>
    <w:rsid w:val="7AC7367E"/>
    <w:rsid w:val="7AD02C89"/>
    <w:rsid w:val="7AD462D1"/>
    <w:rsid w:val="7AD93877"/>
    <w:rsid w:val="7ADB75EF"/>
    <w:rsid w:val="7ADC47C3"/>
    <w:rsid w:val="7AE76131"/>
    <w:rsid w:val="7AE81D36"/>
    <w:rsid w:val="7AEB038D"/>
    <w:rsid w:val="7AED2E7F"/>
    <w:rsid w:val="7AEE5ABC"/>
    <w:rsid w:val="7AFE1428"/>
    <w:rsid w:val="7B095F0A"/>
    <w:rsid w:val="7B0B5DB4"/>
    <w:rsid w:val="7B157AC2"/>
    <w:rsid w:val="7B22521E"/>
    <w:rsid w:val="7B2E0AA4"/>
    <w:rsid w:val="7B2F25E9"/>
    <w:rsid w:val="7B31720F"/>
    <w:rsid w:val="7B424A3D"/>
    <w:rsid w:val="7B43208A"/>
    <w:rsid w:val="7B452B27"/>
    <w:rsid w:val="7B482744"/>
    <w:rsid w:val="7B4A207F"/>
    <w:rsid w:val="7B4E6DDA"/>
    <w:rsid w:val="7B5A76E1"/>
    <w:rsid w:val="7B6167B8"/>
    <w:rsid w:val="7B6334FC"/>
    <w:rsid w:val="7B643141"/>
    <w:rsid w:val="7B652283"/>
    <w:rsid w:val="7B660001"/>
    <w:rsid w:val="7B690C89"/>
    <w:rsid w:val="7B6E77BB"/>
    <w:rsid w:val="7B754A9B"/>
    <w:rsid w:val="7B786BEC"/>
    <w:rsid w:val="7B7B492E"/>
    <w:rsid w:val="7B8E01BE"/>
    <w:rsid w:val="7B93404B"/>
    <w:rsid w:val="7B98103C"/>
    <w:rsid w:val="7B996743"/>
    <w:rsid w:val="7B9C1CE2"/>
    <w:rsid w:val="7B9D48A5"/>
    <w:rsid w:val="7BA43E85"/>
    <w:rsid w:val="7BA45C33"/>
    <w:rsid w:val="7BAE0860"/>
    <w:rsid w:val="7BB27D01"/>
    <w:rsid w:val="7BB41C3D"/>
    <w:rsid w:val="7BB51BEE"/>
    <w:rsid w:val="7BBF3C16"/>
    <w:rsid w:val="7BC14808"/>
    <w:rsid w:val="7BCB31C0"/>
    <w:rsid w:val="7BCD6FCC"/>
    <w:rsid w:val="7BD071E8"/>
    <w:rsid w:val="7BD75A39"/>
    <w:rsid w:val="7BDB4440"/>
    <w:rsid w:val="7BDC50A2"/>
    <w:rsid w:val="7BE71974"/>
    <w:rsid w:val="7BE77FE4"/>
    <w:rsid w:val="7BFD0F50"/>
    <w:rsid w:val="7C000DFC"/>
    <w:rsid w:val="7C003FD3"/>
    <w:rsid w:val="7C11491A"/>
    <w:rsid w:val="7C1424C5"/>
    <w:rsid w:val="7C1728A9"/>
    <w:rsid w:val="7C1C7EBF"/>
    <w:rsid w:val="7C1F175E"/>
    <w:rsid w:val="7C3073CD"/>
    <w:rsid w:val="7C3B439E"/>
    <w:rsid w:val="7C54726E"/>
    <w:rsid w:val="7C5C4760"/>
    <w:rsid w:val="7C5E5C82"/>
    <w:rsid w:val="7C5F7DAC"/>
    <w:rsid w:val="7C640B20"/>
    <w:rsid w:val="7C656F85"/>
    <w:rsid w:val="7C683105"/>
    <w:rsid w:val="7C724DB6"/>
    <w:rsid w:val="7C7575D0"/>
    <w:rsid w:val="7C773348"/>
    <w:rsid w:val="7C7A0E6F"/>
    <w:rsid w:val="7C835849"/>
    <w:rsid w:val="7C86235A"/>
    <w:rsid w:val="7C89527E"/>
    <w:rsid w:val="7C8C4263"/>
    <w:rsid w:val="7C8E7766"/>
    <w:rsid w:val="7C907F65"/>
    <w:rsid w:val="7C96250B"/>
    <w:rsid w:val="7C97356C"/>
    <w:rsid w:val="7C9A6DFC"/>
    <w:rsid w:val="7C9F2BE6"/>
    <w:rsid w:val="7C9F5482"/>
    <w:rsid w:val="7CA13F21"/>
    <w:rsid w:val="7CA57EB5"/>
    <w:rsid w:val="7CA962ED"/>
    <w:rsid w:val="7CB507D1"/>
    <w:rsid w:val="7CBC6FB1"/>
    <w:rsid w:val="7CC145C3"/>
    <w:rsid w:val="7CC82D68"/>
    <w:rsid w:val="7CC93668"/>
    <w:rsid w:val="7CCD11BA"/>
    <w:rsid w:val="7CD059BB"/>
    <w:rsid w:val="7CD24ED3"/>
    <w:rsid w:val="7CD94AD1"/>
    <w:rsid w:val="7CE60890"/>
    <w:rsid w:val="7CEC7892"/>
    <w:rsid w:val="7CF25509"/>
    <w:rsid w:val="7D0B0461"/>
    <w:rsid w:val="7D1943FF"/>
    <w:rsid w:val="7D1B4F81"/>
    <w:rsid w:val="7D1F7C67"/>
    <w:rsid w:val="7D282903"/>
    <w:rsid w:val="7D2C4132"/>
    <w:rsid w:val="7D2E5FEB"/>
    <w:rsid w:val="7D37205E"/>
    <w:rsid w:val="7D3B6123"/>
    <w:rsid w:val="7D3F0F77"/>
    <w:rsid w:val="7D401A7F"/>
    <w:rsid w:val="7D425704"/>
    <w:rsid w:val="7D480840"/>
    <w:rsid w:val="7D496A92"/>
    <w:rsid w:val="7D545945"/>
    <w:rsid w:val="7D6248DD"/>
    <w:rsid w:val="7D680B54"/>
    <w:rsid w:val="7D690E00"/>
    <w:rsid w:val="7D6E20A5"/>
    <w:rsid w:val="7D6E2658"/>
    <w:rsid w:val="7D772F67"/>
    <w:rsid w:val="7D7B29C4"/>
    <w:rsid w:val="7D833945"/>
    <w:rsid w:val="7D85337F"/>
    <w:rsid w:val="7D902913"/>
    <w:rsid w:val="7D917194"/>
    <w:rsid w:val="7D941579"/>
    <w:rsid w:val="7D965A4F"/>
    <w:rsid w:val="7D9A0B9D"/>
    <w:rsid w:val="7DA0067C"/>
    <w:rsid w:val="7DA45C4D"/>
    <w:rsid w:val="7DBD4ED1"/>
    <w:rsid w:val="7DBF7824"/>
    <w:rsid w:val="7DC52167"/>
    <w:rsid w:val="7DC5770A"/>
    <w:rsid w:val="7DC901A0"/>
    <w:rsid w:val="7DCB29F1"/>
    <w:rsid w:val="7DD34FA3"/>
    <w:rsid w:val="7DD4587F"/>
    <w:rsid w:val="7DD547CA"/>
    <w:rsid w:val="7DE30074"/>
    <w:rsid w:val="7DE91105"/>
    <w:rsid w:val="7DE93DD1"/>
    <w:rsid w:val="7DED7FF8"/>
    <w:rsid w:val="7DF23EEE"/>
    <w:rsid w:val="7DF32EA2"/>
    <w:rsid w:val="7DFA4230"/>
    <w:rsid w:val="7DFC4955"/>
    <w:rsid w:val="7E015867"/>
    <w:rsid w:val="7E0A2974"/>
    <w:rsid w:val="7E0A5150"/>
    <w:rsid w:val="7E0C67AF"/>
    <w:rsid w:val="7E194440"/>
    <w:rsid w:val="7E1A21DD"/>
    <w:rsid w:val="7E202F54"/>
    <w:rsid w:val="7E3037AE"/>
    <w:rsid w:val="7E3D21A4"/>
    <w:rsid w:val="7E4435B5"/>
    <w:rsid w:val="7E451036"/>
    <w:rsid w:val="7E50452E"/>
    <w:rsid w:val="7E53034C"/>
    <w:rsid w:val="7E6278FC"/>
    <w:rsid w:val="7E6305E6"/>
    <w:rsid w:val="7E645DC9"/>
    <w:rsid w:val="7E664BC2"/>
    <w:rsid w:val="7E6A63EF"/>
    <w:rsid w:val="7E753116"/>
    <w:rsid w:val="7E863124"/>
    <w:rsid w:val="7E8A55B4"/>
    <w:rsid w:val="7E8F01B1"/>
    <w:rsid w:val="7E8F2BCB"/>
    <w:rsid w:val="7E921135"/>
    <w:rsid w:val="7E9868C2"/>
    <w:rsid w:val="7EA209B1"/>
    <w:rsid w:val="7EA52354"/>
    <w:rsid w:val="7EA56793"/>
    <w:rsid w:val="7EAA3A1C"/>
    <w:rsid w:val="7EAE51E2"/>
    <w:rsid w:val="7EB80BC2"/>
    <w:rsid w:val="7EBD79FB"/>
    <w:rsid w:val="7EBE6086"/>
    <w:rsid w:val="7EC17895"/>
    <w:rsid w:val="7EC65BC2"/>
    <w:rsid w:val="7ECE778F"/>
    <w:rsid w:val="7ED00AED"/>
    <w:rsid w:val="7EE32087"/>
    <w:rsid w:val="7EEB3B79"/>
    <w:rsid w:val="7EEC1DCB"/>
    <w:rsid w:val="7EF47ED5"/>
    <w:rsid w:val="7EF667A6"/>
    <w:rsid w:val="7F01514B"/>
    <w:rsid w:val="7F054F46"/>
    <w:rsid w:val="7F076C05"/>
    <w:rsid w:val="7F0C2FFD"/>
    <w:rsid w:val="7F1C2AA1"/>
    <w:rsid w:val="7F1D1F8F"/>
    <w:rsid w:val="7F1D3298"/>
    <w:rsid w:val="7F2257ED"/>
    <w:rsid w:val="7F284EAC"/>
    <w:rsid w:val="7F356B46"/>
    <w:rsid w:val="7F3C6183"/>
    <w:rsid w:val="7F3E1EFB"/>
    <w:rsid w:val="7F480FCB"/>
    <w:rsid w:val="7F5B485B"/>
    <w:rsid w:val="7F604567"/>
    <w:rsid w:val="7F6C4DCC"/>
    <w:rsid w:val="7F6E0A32"/>
    <w:rsid w:val="7F7626B0"/>
    <w:rsid w:val="7F7818B1"/>
    <w:rsid w:val="7F78365F"/>
    <w:rsid w:val="7F7E2038"/>
    <w:rsid w:val="7F7F7071"/>
    <w:rsid w:val="7F82256D"/>
    <w:rsid w:val="7F8E48CA"/>
    <w:rsid w:val="7F920CD8"/>
    <w:rsid w:val="7F927DE0"/>
    <w:rsid w:val="7F933AC6"/>
    <w:rsid w:val="7F9E2999"/>
    <w:rsid w:val="7F9F256C"/>
    <w:rsid w:val="7FA02BB5"/>
    <w:rsid w:val="7FA23DAF"/>
    <w:rsid w:val="7FA57CF9"/>
    <w:rsid w:val="7FAB18EF"/>
    <w:rsid w:val="7FAF4BA7"/>
    <w:rsid w:val="7FB34697"/>
    <w:rsid w:val="7FBC591C"/>
    <w:rsid w:val="7FC527AC"/>
    <w:rsid w:val="7FC65CAF"/>
    <w:rsid w:val="7FE40CF4"/>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qFormat="1" w:unhideWhenUsed="0" w:uiPriority="0" w:semiHidden="0" w:name="table of authorities"/>
    <w:lsdException w:uiPriority="0" w:name="macro"/>
    <w:lsdException w:qFormat="1" w:unhideWhenUsed="0" w:uiPriority="0" w:semiHidden="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uiPriority="0" w:name="Body Text First Indent"/>
    <w:lsdException w:qFormat="1" w:unhideWhenUsed="0" w:uiPriority="0" w:semiHidden="0" w:name="Body Text First Indent 2"/>
    <w:lsdException w:uiPriority="0" w:name="Note Heading"/>
    <w:lsdException w:uiPriority="0" w:name="Body Text 2"/>
    <w:lsdException w:uiPriority="0" w:name="Body Text 3"/>
    <w:lsdException w:qFormat="1" w:unhideWhenUsed="0" w:uiPriority="0" w:semiHidden="0" w:name="Body Text Indent 2"/>
    <w:lsdException w:qFormat="1" w:uiPriority="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qFormat="1" w:unhideWhenUsed="0" w:uiPriority="0"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link w:val="51"/>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4"/>
    <w:link w:val="54"/>
    <w:qFormat/>
    <w:uiPriority w:val="0"/>
    <w:pPr>
      <w:keepNext/>
      <w:keepLines/>
      <w:spacing w:before="260" w:after="260" w:line="500" w:lineRule="exact"/>
      <w:contextualSpacing/>
      <w:jc w:val="center"/>
      <w:outlineLvl w:val="1"/>
    </w:pPr>
    <w:rPr>
      <w:rFonts w:asciiTheme="majorEastAsia" w:hAnsiTheme="majorEastAsia" w:eastAsiaTheme="majorEastAsia"/>
      <w:sz w:val="32"/>
      <w:szCs w:val="28"/>
    </w:rPr>
  </w:style>
  <w:style w:type="paragraph" w:styleId="5">
    <w:name w:val="heading 3"/>
    <w:basedOn w:val="1"/>
    <w:next w:val="1"/>
    <w:link w:val="52"/>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6">
    <w:name w:val="heading 4"/>
    <w:basedOn w:val="1"/>
    <w:next w:val="1"/>
    <w:link w:val="55"/>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53"/>
    <w:qFormat/>
    <w:uiPriority w:val="0"/>
    <w:pPr>
      <w:keepNext/>
      <w:keepLines/>
      <w:spacing w:before="280" w:after="290" w:line="376" w:lineRule="auto"/>
      <w:outlineLvl w:val="4"/>
    </w:pPr>
    <w:rPr>
      <w:b/>
      <w:bCs/>
      <w:sz w:val="28"/>
      <w:szCs w:val="28"/>
    </w:rPr>
  </w:style>
  <w:style w:type="paragraph" w:styleId="8">
    <w:name w:val="heading 6"/>
    <w:basedOn w:val="7"/>
    <w:next w:val="1"/>
    <w:link w:val="56"/>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57"/>
    <w:qFormat/>
    <w:uiPriority w:val="0"/>
    <w:pPr>
      <w:tabs>
        <w:tab w:val="left" w:pos="1800"/>
        <w:tab w:val="clear" w:pos="1440"/>
      </w:tabs>
      <w:ind w:left="1276" w:hanging="1276"/>
      <w:outlineLvl w:val="6"/>
    </w:pPr>
  </w:style>
  <w:style w:type="paragraph" w:styleId="10">
    <w:name w:val="heading 8"/>
    <w:basedOn w:val="9"/>
    <w:next w:val="1"/>
    <w:link w:val="58"/>
    <w:qFormat/>
    <w:uiPriority w:val="0"/>
    <w:pPr>
      <w:ind w:left="1418" w:hanging="1418"/>
      <w:outlineLvl w:val="7"/>
    </w:pPr>
  </w:style>
  <w:style w:type="paragraph" w:styleId="11">
    <w:name w:val="heading 9"/>
    <w:basedOn w:val="10"/>
    <w:next w:val="1"/>
    <w:link w:val="59"/>
    <w:qFormat/>
    <w:uiPriority w:val="0"/>
    <w:pPr>
      <w:tabs>
        <w:tab w:val="left" w:pos="2160"/>
        <w:tab w:val="clear" w:pos="1800"/>
      </w:tabs>
      <w:ind w:left="1559" w:hanging="1559"/>
      <w:outlineLvl w:val="8"/>
    </w:p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4">
    <w:name w:val="Normal Indent"/>
    <w:basedOn w:val="1"/>
    <w:link w:val="66"/>
    <w:unhideWhenUsed/>
    <w:qFormat/>
    <w:uiPriority w:val="0"/>
    <w:pPr>
      <w:ind w:firstLine="420" w:firstLineChars="200"/>
    </w:pPr>
  </w:style>
  <w:style w:type="paragraph" w:styleId="12">
    <w:name w:val="table of authorities"/>
    <w:basedOn w:val="1"/>
    <w:next w:val="1"/>
    <w:qFormat/>
    <w:uiPriority w:val="0"/>
    <w:pPr>
      <w:ind w:left="420" w:leftChars="200"/>
    </w:pPr>
  </w:style>
  <w:style w:type="paragraph" w:styleId="13">
    <w:name w:val="caption"/>
    <w:basedOn w:val="1"/>
    <w:next w:val="1"/>
    <w:qFormat/>
    <w:uiPriority w:val="0"/>
    <w:rPr>
      <w:rFonts w:ascii="Cambria" w:hAnsi="Cambria" w:eastAsia="黑体"/>
      <w:kern w:val="0"/>
      <w:sz w:val="20"/>
      <w:szCs w:val="20"/>
    </w:rPr>
  </w:style>
  <w:style w:type="paragraph" w:styleId="14">
    <w:name w:val="Document Map"/>
    <w:basedOn w:val="1"/>
    <w:link w:val="71"/>
    <w:qFormat/>
    <w:uiPriority w:val="0"/>
    <w:rPr>
      <w:rFonts w:ascii="宋体"/>
      <w:sz w:val="18"/>
      <w:szCs w:val="18"/>
    </w:rPr>
  </w:style>
  <w:style w:type="paragraph" w:styleId="15">
    <w:name w:val="toa heading"/>
    <w:basedOn w:val="1"/>
    <w:next w:val="1"/>
    <w:qFormat/>
    <w:uiPriority w:val="0"/>
    <w:pPr>
      <w:spacing w:before="120" w:beforeLines="0" w:beforeAutospacing="0"/>
    </w:pPr>
    <w:rPr>
      <w:rFonts w:ascii="Arial" w:hAnsi="Arial"/>
      <w:sz w:val="24"/>
    </w:rPr>
  </w:style>
  <w:style w:type="paragraph" w:styleId="16">
    <w:name w:val="annotation text"/>
    <w:basedOn w:val="1"/>
    <w:link w:val="69"/>
    <w:qFormat/>
    <w:uiPriority w:val="0"/>
    <w:pPr>
      <w:jc w:val="left"/>
    </w:pPr>
  </w:style>
  <w:style w:type="paragraph" w:styleId="17">
    <w:name w:val="Body Text"/>
    <w:basedOn w:val="1"/>
    <w:next w:val="18"/>
    <w:semiHidden/>
    <w:unhideWhenUsed/>
    <w:qFormat/>
    <w:uiPriority w:val="0"/>
    <w:pPr>
      <w:spacing w:after="120"/>
    </w:pPr>
  </w:style>
  <w:style w:type="paragraph" w:styleId="18">
    <w:name w:val="Quote"/>
    <w:basedOn w:val="1"/>
    <w:next w:val="1"/>
    <w:qFormat/>
    <w:uiPriority w:val="0"/>
    <w:pPr>
      <w:wordWrap w:val="0"/>
      <w:spacing w:before="200" w:after="160"/>
      <w:ind w:left="864" w:right="864"/>
      <w:jc w:val="center"/>
    </w:pPr>
    <w:rPr>
      <w:rFonts w:ascii="Calibri" w:hAnsi="Calibri"/>
      <w:i/>
    </w:rPr>
  </w:style>
  <w:style w:type="paragraph" w:styleId="19">
    <w:name w:val="Body Text Indent"/>
    <w:basedOn w:val="1"/>
    <w:next w:val="20"/>
    <w:qFormat/>
    <w:uiPriority w:val="0"/>
    <w:pPr>
      <w:ind w:firstLine="830" w:firstLineChars="352"/>
    </w:pPr>
    <w:rPr>
      <w:rFonts w:ascii="仿宋_GB2312" w:eastAsia="仿宋_GB2312"/>
      <w:sz w:val="32"/>
      <w:szCs w:val="20"/>
    </w:rPr>
  </w:style>
  <w:style w:type="paragraph" w:styleId="20">
    <w:name w:val="Body Text Indent 2"/>
    <w:basedOn w:val="1"/>
    <w:qFormat/>
    <w:uiPriority w:val="0"/>
    <w:pPr>
      <w:spacing w:after="120" w:afterLines="0" w:line="480" w:lineRule="auto"/>
      <w:ind w:left="200" w:leftChars="200"/>
    </w:pPr>
  </w:style>
  <w:style w:type="paragraph" w:styleId="21">
    <w:name w:val="Block Text"/>
    <w:basedOn w:val="1"/>
    <w:qFormat/>
    <w:uiPriority w:val="0"/>
    <w:pPr>
      <w:autoSpaceDE w:val="0"/>
      <w:autoSpaceDN w:val="0"/>
      <w:adjustRightInd w:val="0"/>
      <w:spacing w:line="500" w:lineRule="exact"/>
      <w:ind w:left="391" w:right="246"/>
    </w:pPr>
    <w:rPr>
      <w:rFonts w:ascii="仿宋_GB2312" w:eastAsia="仿宋_GB2312"/>
      <w:kern w:val="0"/>
      <w:sz w:val="24"/>
    </w:rPr>
  </w:style>
  <w:style w:type="paragraph" w:styleId="22">
    <w:name w:val="toc 3"/>
    <w:basedOn w:val="1"/>
    <w:next w:val="1"/>
    <w:unhideWhenUsed/>
    <w:qFormat/>
    <w:uiPriority w:val="39"/>
    <w:pPr>
      <w:ind w:left="840" w:leftChars="400"/>
    </w:pPr>
  </w:style>
  <w:style w:type="paragraph" w:styleId="23">
    <w:name w:val="Plain Text"/>
    <w:basedOn w:val="1"/>
    <w:link w:val="63"/>
    <w:qFormat/>
    <w:uiPriority w:val="0"/>
    <w:rPr>
      <w:rFonts w:ascii="宋体" w:hAnsi="Courier New"/>
      <w:szCs w:val="21"/>
    </w:rPr>
  </w:style>
  <w:style w:type="paragraph" w:styleId="24">
    <w:name w:val="Date"/>
    <w:basedOn w:val="1"/>
    <w:next w:val="1"/>
    <w:qFormat/>
    <w:uiPriority w:val="0"/>
    <w:pPr>
      <w:ind w:left="100" w:leftChars="2500"/>
    </w:pPr>
    <w:rPr>
      <w:rFonts w:ascii="宋体" w:hAnsi="Courier New" w:cs="Courier New"/>
      <w:szCs w:val="21"/>
    </w:rPr>
  </w:style>
  <w:style w:type="paragraph" w:styleId="25">
    <w:name w:val="Balloon Text"/>
    <w:basedOn w:val="1"/>
    <w:semiHidden/>
    <w:qFormat/>
    <w:uiPriority w:val="0"/>
    <w:rPr>
      <w:sz w:val="18"/>
      <w:szCs w:val="18"/>
    </w:rPr>
  </w:style>
  <w:style w:type="paragraph" w:styleId="26">
    <w:name w:val="footer"/>
    <w:basedOn w:val="1"/>
    <w:qFormat/>
    <w:uiPriority w:val="0"/>
    <w:pPr>
      <w:tabs>
        <w:tab w:val="center" w:pos="4153"/>
        <w:tab w:val="right" w:pos="8306"/>
      </w:tabs>
      <w:snapToGrid w:val="0"/>
      <w:jc w:val="left"/>
    </w:pPr>
    <w:rPr>
      <w:sz w:val="18"/>
      <w:szCs w:val="18"/>
    </w:rPr>
  </w:style>
  <w:style w:type="paragraph" w:styleId="27">
    <w:name w:val="header"/>
    <w:basedOn w:val="1"/>
    <w:link w:val="62"/>
    <w:qFormat/>
    <w:uiPriority w:val="99"/>
    <w:pPr>
      <w:pBdr>
        <w:bottom w:val="single" w:color="auto" w:sz="6" w:space="1"/>
      </w:pBdr>
      <w:tabs>
        <w:tab w:val="center" w:pos="4153"/>
        <w:tab w:val="right" w:pos="8306"/>
      </w:tabs>
      <w:snapToGrid w:val="0"/>
      <w:jc w:val="center"/>
    </w:pPr>
    <w:rPr>
      <w:sz w:val="18"/>
      <w:szCs w:val="18"/>
    </w:rPr>
  </w:style>
  <w:style w:type="paragraph" w:styleId="28">
    <w:name w:val="toc 1"/>
    <w:basedOn w:val="1"/>
    <w:next w:val="1"/>
    <w:qFormat/>
    <w:uiPriority w:val="39"/>
    <w:pPr>
      <w:tabs>
        <w:tab w:val="right" w:leader="dot" w:pos="8222"/>
      </w:tabs>
      <w:spacing w:line="440" w:lineRule="exact"/>
      <w:ind w:right="231" w:rightChars="110"/>
    </w:pPr>
    <w:rPr>
      <w:sz w:val="28"/>
    </w:rPr>
  </w:style>
  <w:style w:type="paragraph" w:styleId="29">
    <w:name w:val="index heading"/>
    <w:basedOn w:val="1"/>
    <w:next w:val="30"/>
    <w:qFormat/>
    <w:uiPriority w:val="0"/>
    <w:rPr>
      <w:rFonts w:ascii="Arial" w:hAnsi="Arial" w:eastAsia="宋体" w:cs="Angsana New"/>
      <w:b/>
      <w:bCs/>
      <w:lang w:bidi="th-TH"/>
    </w:rPr>
  </w:style>
  <w:style w:type="paragraph" w:styleId="30">
    <w:name w:val="index 1"/>
    <w:basedOn w:val="1"/>
    <w:next w:val="1"/>
    <w:qFormat/>
    <w:uiPriority w:val="0"/>
    <w:rPr>
      <w:rFonts w:ascii="Calibri" w:hAnsi="Calibri" w:eastAsia="宋体" w:cs="Angsana New"/>
      <w:lang w:bidi="th-TH"/>
    </w:rPr>
  </w:style>
  <w:style w:type="paragraph" w:styleId="31">
    <w:name w:val="Body Text Indent 3"/>
    <w:basedOn w:val="1"/>
    <w:link w:val="78"/>
    <w:semiHidden/>
    <w:unhideWhenUsed/>
    <w:qFormat/>
    <w:uiPriority w:val="0"/>
    <w:pPr>
      <w:spacing w:after="120"/>
      <w:ind w:left="420" w:leftChars="200"/>
    </w:pPr>
    <w:rPr>
      <w:sz w:val="16"/>
      <w:szCs w:val="16"/>
    </w:rPr>
  </w:style>
  <w:style w:type="paragraph" w:styleId="32">
    <w:name w:val="toc 2"/>
    <w:basedOn w:val="1"/>
    <w:next w:val="1"/>
    <w:qFormat/>
    <w:uiPriority w:val="39"/>
    <w:pPr>
      <w:tabs>
        <w:tab w:val="right" w:leader="dot" w:pos="8222"/>
      </w:tabs>
      <w:ind w:left="420" w:leftChars="200"/>
      <w:jc w:val="left"/>
    </w:pPr>
    <w:rPr>
      <w:sz w:val="28"/>
    </w:rPr>
  </w:style>
  <w:style w:type="paragraph" w:styleId="33">
    <w:name w:val="Normal (Web)"/>
    <w:basedOn w:val="1"/>
    <w:qFormat/>
    <w:uiPriority w:val="0"/>
    <w:pPr>
      <w:widowControl/>
      <w:spacing w:before="100" w:beforeAutospacing="1" w:after="100" w:afterAutospacing="1"/>
      <w:jc w:val="left"/>
    </w:pPr>
    <w:rPr>
      <w:rFonts w:ascii="宋体" w:hAnsi="宋体"/>
      <w:kern w:val="0"/>
      <w:sz w:val="24"/>
    </w:rPr>
  </w:style>
  <w:style w:type="paragraph" w:styleId="34">
    <w:name w:val="Title"/>
    <w:basedOn w:val="3"/>
    <w:next w:val="1"/>
    <w:link w:val="50"/>
    <w:qFormat/>
    <w:uiPriority w:val="0"/>
    <w:pPr>
      <w:jc w:val="both"/>
    </w:pPr>
    <w:rPr>
      <w:rFonts w:ascii="宋体"/>
      <w:sz w:val="44"/>
    </w:rPr>
  </w:style>
  <w:style w:type="paragraph" w:styleId="35">
    <w:name w:val="annotation subject"/>
    <w:basedOn w:val="16"/>
    <w:next w:val="16"/>
    <w:link w:val="68"/>
    <w:qFormat/>
    <w:uiPriority w:val="99"/>
    <w:rPr>
      <w:rFonts w:ascii="Times New Roman" w:hAnsi="Times New Roman"/>
      <w:b/>
      <w:sz w:val="28"/>
      <w:szCs w:val="20"/>
    </w:rPr>
  </w:style>
  <w:style w:type="paragraph" w:styleId="36">
    <w:name w:val="Body Text First Indent 2"/>
    <w:basedOn w:val="19"/>
    <w:next w:val="1"/>
    <w:qFormat/>
    <w:uiPriority w:val="0"/>
    <w:pPr>
      <w:spacing w:after="120"/>
      <w:ind w:left="420" w:leftChars="200" w:firstLine="420" w:firstLineChars="200"/>
    </w:pPr>
    <w:rPr>
      <w:sz w:val="21"/>
    </w:rPr>
  </w:style>
  <w:style w:type="table" w:styleId="38">
    <w:name w:val="Table Grid"/>
    <w:basedOn w:val="37"/>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0">
    <w:name w:val="Strong"/>
    <w:qFormat/>
    <w:uiPriority w:val="0"/>
    <w:rPr>
      <w:b/>
      <w:bCs/>
    </w:rPr>
  </w:style>
  <w:style w:type="character" w:styleId="41">
    <w:name w:val="page number"/>
    <w:basedOn w:val="39"/>
    <w:qFormat/>
    <w:uiPriority w:val="0"/>
  </w:style>
  <w:style w:type="character" w:styleId="42">
    <w:name w:val="Emphasis"/>
    <w:basedOn w:val="39"/>
    <w:qFormat/>
    <w:uiPriority w:val="0"/>
    <w:rPr>
      <w:i/>
    </w:rPr>
  </w:style>
  <w:style w:type="character" w:styleId="43">
    <w:name w:val="Hyperlink"/>
    <w:basedOn w:val="39"/>
    <w:qFormat/>
    <w:uiPriority w:val="99"/>
    <w:rPr>
      <w:color w:val="0000FF"/>
      <w:u w:val="single"/>
    </w:rPr>
  </w:style>
  <w:style w:type="character" w:styleId="44">
    <w:name w:val="annotation reference"/>
    <w:basedOn w:val="39"/>
    <w:unhideWhenUsed/>
    <w:qFormat/>
    <w:uiPriority w:val="0"/>
    <w:rPr>
      <w:sz w:val="21"/>
      <w:szCs w:val="21"/>
    </w:rPr>
  </w:style>
  <w:style w:type="paragraph" w:customStyle="1" w:styleId="45">
    <w:name w:val="样式 首行缩进:  2 字符"/>
    <w:basedOn w:val="1"/>
    <w:qFormat/>
    <w:uiPriority w:val="0"/>
    <w:pPr>
      <w:ind w:firstLine="560"/>
    </w:pPr>
    <w:rPr>
      <w:rFonts w:eastAsia="仿宋_GB2312" w:cs="宋体"/>
      <w:sz w:val="24"/>
      <w:szCs w:val="20"/>
    </w:rPr>
  </w:style>
  <w:style w:type="paragraph" w:customStyle="1" w:styleId="46">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7">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
    <w:name w:val="样式1"/>
    <w:basedOn w:val="1"/>
    <w:qFormat/>
    <w:uiPriority w:val="0"/>
    <w:pPr>
      <w:tabs>
        <w:tab w:val="left" w:pos="709"/>
      </w:tabs>
      <w:adjustRightInd w:val="0"/>
      <w:ind w:left="709" w:hanging="709"/>
      <w:textAlignment w:val="baseline"/>
    </w:pPr>
    <w:rPr>
      <w:rFonts w:ascii="宋体" w:hAnsi="宋体"/>
      <w:kern w:val="0"/>
      <w:szCs w:val="21"/>
    </w:rPr>
  </w:style>
  <w:style w:type="character" w:customStyle="1" w:styleId="49">
    <w:name w:val="case31"/>
    <w:qFormat/>
    <w:uiPriority w:val="0"/>
    <w:rPr>
      <w:rFonts w:hint="default"/>
      <w:spacing w:val="390"/>
      <w:sz w:val="21"/>
      <w:szCs w:val="21"/>
    </w:rPr>
  </w:style>
  <w:style w:type="character" w:customStyle="1" w:styleId="50">
    <w:name w:val="标题 Char"/>
    <w:link w:val="34"/>
    <w:qFormat/>
    <w:uiPriority w:val="0"/>
    <w:rPr>
      <w:rFonts w:ascii="宋体" w:hAnsiTheme="majorEastAsia" w:eastAsiaTheme="majorEastAsia"/>
      <w:b/>
      <w:kern w:val="2"/>
      <w:sz w:val="44"/>
      <w:szCs w:val="28"/>
    </w:rPr>
  </w:style>
  <w:style w:type="character" w:customStyle="1" w:styleId="51">
    <w:name w:val="标题 1 Char"/>
    <w:link w:val="2"/>
    <w:qFormat/>
    <w:uiPriority w:val="9"/>
    <w:rPr>
      <w:rFonts w:ascii="Calibri" w:hAnsi="Calibri"/>
      <w:b/>
      <w:bCs/>
      <w:kern w:val="44"/>
      <w:sz w:val="44"/>
      <w:szCs w:val="44"/>
    </w:rPr>
  </w:style>
  <w:style w:type="character" w:customStyle="1" w:styleId="52">
    <w:name w:val="标题 3 Char"/>
    <w:link w:val="5"/>
    <w:qFormat/>
    <w:uiPriority w:val="0"/>
    <w:rPr>
      <w:rFonts w:ascii="仿宋_GB2312" w:hAnsi="宋体" w:eastAsiaTheme="minorEastAsia"/>
      <w:b/>
      <w:kern w:val="2"/>
      <w:sz w:val="32"/>
      <w:szCs w:val="32"/>
    </w:rPr>
  </w:style>
  <w:style w:type="character" w:customStyle="1" w:styleId="53">
    <w:name w:val="标题 5 Char"/>
    <w:link w:val="7"/>
    <w:qFormat/>
    <w:uiPriority w:val="0"/>
    <w:rPr>
      <w:rFonts w:ascii="Calibri" w:hAnsi="Calibri"/>
      <w:b/>
      <w:bCs/>
      <w:kern w:val="2"/>
      <w:sz w:val="28"/>
      <w:szCs w:val="28"/>
    </w:rPr>
  </w:style>
  <w:style w:type="character" w:customStyle="1" w:styleId="54">
    <w:name w:val="标题 2 Char"/>
    <w:link w:val="3"/>
    <w:qFormat/>
    <w:uiPriority w:val="0"/>
    <w:rPr>
      <w:rFonts w:asciiTheme="majorEastAsia" w:hAnsiTheme="majorEastAsia" w:eastAsiaTheme="majorEastAsia"/>
      <w:b/>
      <w:kern w:val="2"/>
      <w:sz w:val="32"/>
      <w:szCs w:val="28"/>
    </w:rPr>
  </w:style>
  <w:style w:type="character" w:customStyle="1" w:styleId="55">
    <w:name w:val="标题 4 Char"/>
    <w:link w:val="6"/>
    <w:qFormat/>
    <w:uiPriority w:val="0"/>
    <w:rPr>
      <w:rFonts w:ascii="Arial" w:hAnsi="Arial" w:eastAsia="黑体"/>
      <w:b/>
      <w:bCs/>
      <w:kern w:val="2"/>
      <w:sz w:val="28"/>
      <w:szCs w:val="28"/>
    </w:rPr>
  </w:style>
  <w:style w:type="character" w:customStyle="1" w:styleId="56">
    <w:name w:val="标题 6 Char"/>
    <w:link w:val="8"/>
    <w:qFormat/>
    <w:uiPriority w:val="0"/>
    <w:rPr>
      <w:b/>
      <w:bCs/>
      <w:kern w:val="2"/>
      <w:sz w:val="30"/>
      <w:szCs w:val="18"/>
    </w:rPr>
  </w:style>
  <w:style w:type="character" w:customStyle="1" w:styleId="57">
    <w:name w:val="标题 7 Char"/>
    <w:link w:val="9"/>
    <w:qFormat/>
    <w:uiPriority w:val="0"/>
    <w:rPr>
      <w:b/>
      <w:bCs/>
      <w:kern w:val="2"/>
      <w:sz w:val="30"/>
      <w:szCs w:val="18"/>
    </w:rPr>
  </w:style>
  <w:style w:type="character" w:customStyle="1" w:styleId="58">
    <w:name w:val="标题 8 Char"/>
    <w:link w:val="10"/>
    <w:qFormat/>
    <w:uiPriority w:val="0"/>
    <w:rPr>
      <w:b/>
      <w:bCs/>
      <w:kern w:val="2"/>
      <w:sz w:val="30"/>
      <w:szCs w:val="18"/>
    </w:rPr>
  </w:style>
  <w:style w:type="character" w:customStyle="1" w:styleId="59">
    <w:name w:val="标题 9 Char"/>
    <w:link w:val="11"/>
    <w:qFormat/>
    <w:uiPriority w:val="0"/>
    <w:rPr>
      <w:b/>
      <w:bCs/>
      <w:kern w:val="2"/>
      <w:sz w:val="30"/>
      <w:szCs w:val="18"/>
    </w:rPr>
  </w:style>
  <w:style w:type="paragraph" w:customStyle="1" w:styleId="60">
    <w:name w:val="列出段落1"/>
    <w:basedOn w:val="1"/>
    <w:qFormat/>
    <w:uiPriority w:val="34"/>
    <w:pPr>
      <w:ind w:firstLine="420" w:firstLineChars="200"/>
    </w:pPr>
  </w:style>
  <w:style w:type="paragraph" w:customStyle="1" w:styleId="61">
    <w:name w:val="TOC 标题1"/>
    <w:basedOn w:val="2"/>
    <w:next w:val="1"/>
    <w:qFormat/>
    <w:uiPriority w:val="39"/>
    <w:pPr>
      <w:widowControl/>
      <w:spacing w:before="480" w:after="0" w:line="276" w:lineRule="auto"/>
      <w:jc w:val="left"/>
      <w:outlineLvl w:val="9"/>
    </w:pPr>
    <w:rPr>
      <w:rFonts w:ascii="Cambria" w:hAnsi="Cambria"/>
      <w:color w:val="365F91"/>
      <w:kern w:val="0"/>
      <w:sz w:val="28"/>
    </w:rPr>
  </w:style>
  <w:style w:type="character" w:customStyle="1" w:styleId="62">
    <w:name w:val="页眉 Char"/>
    <w:link w:val="27"/>
    <w:qFormat/>
    <w:uiPriority w:val="99"/>
    <w:rPr>
      <w:rFonts w:ascii="Calibri" w:hAnsi="Calibri" w:eastAsia="宋体" w:cs="Times New Roman"/>
      <w:kern w:val="2"/>
      <w:sz w:val="18"/>
      <w:szCs w:val="18"/>
    </w:rPr>
  </w:style>
  <w:style w:type="character" w:customStyle="1" w:styleId="63">
    <w:name w:val="纯文本 Char"/>
    <w:link w:val="23"/>
    <w:qFormat/>
    <w:locked/>
    <w:uiPriority w:val="0"/>
    <w:rPr>
      <w:rFonts w:ascii="宋体" w:hAnsi="Courier New" w:eastAsia="宋体" w:cs="Courier New"/>
      <w:kern w:val="2"/>
      <w:sz w:val="21"/>
      <w:szCs w:val="21"/>
    </w:rPr>
  </w:style>
  <w:style w:type="paragraph" w:customStyle="1" w:styleId="64">
    <w:name w:val="需求样式"/>
    <w:basedOn w:val="2"/>
    <w:link w:val="65"/>
    <w:qFormat/>
    <w:uiPriority w:val="0"/>
    <w:pPr>
      <w:spacing w:before="120" w:after="120" w:line="360" w:lineRule="auto"/>
      <w:ind w:left="425" w:hanging="425"/>
    </w:pPr>
    <w:rPr>
      <w:rFonts w:ascii="Times New Roman" w:hAnsi="Times New Roman"/>
      <w:sz w:val="32"/>
      <w:szCs w:val="28"/>
    </w:rPr>
  </w:style>
  <w:style w:type="character" w:customStyle="1" w:styleId="65">
    <w:name w:val="需求样式 Char"/>
    <w:link w:val="64"/>
    <w:qFormat/>
    <w:uiPriority w:val="0"/>
    <w:rPr>
      <w:b/>
      <w:bCs/>
      <w:kern w:val="44"/>
      <w:sz w:val="32"/>
      <w:szCs w:val="28"/>
    </w:rPr>
  </w:style>
  <w:style w:type="character" w:customStyle="1" w:styleId="66">
    <w:name w:val="正文缩进 Char"/>
    <w:link w:val="4"/>
    <w:qFormat/>
    <w:uiPriority w:val="0"/>
    <w:rPr>
      <w:rFonts w:ascii="Calibri" w:hAnsi="Calibri" w:eastAsia="宋体"/>
      <w:kern w:val="2"/>
      <w:sz w:val="21"/>
      <w:szCs w:val="22"/>
      <w:lang w:val="en-US" w:eastAsia="zh-CN" w:bidi="ar-SA"/>
    </w:rPr>
  </w:style>
  <w:style w:type="character" w:customStyle="1" w:styleId="67">
    <w:name w:val="普通文字 Char Char2"/>
    <w:qFormat/>
    <w:uiPriority w:val="0"/>
    <w:rPr>
      <w:rFonts w:ascii="宋体" w:hAnsi="Courier New" w:cs="Courier New"/>
      <w:kern w:val="2"/>
      <w:sz w:val="21"/>
      <w:szCs w:val="21"/>
    </w:rPr>
  </w:style>
  <w:style w:type="character" w:customStyle="1" w:styleId="68">
    <w:name w:val="批注主题 Char"/>
    <w:link w:val="35"/>
    <w:qFormat/>
    <w:uiPriority w:val="99"/>
    <w:rPr>
      <w:b/>
      <w:kern w:val="2"/>
      <w:sz w:val="28"/>
    </w:rPr>
  </w:style>
  <w:style w:type="character" w:customStyle="1" w:styleId="69">
    <w:name w:val="批注文字 Char"/>
    <w:basedOn w:val="39"/>
    <w:link w:val="16"/>
    <w:qFormat/>
    <w:uiPriority w:val="0"/>
    <w:rPr>
      <w:rFonts w:ascii="Calibri" w:hAnsi="Calibri"/>
      <w:kern w:val="2"/>
      <w:sz w:val="21"/>
      <w:szCs w:val="22"/>
    </w:rPr>
  </w:style>
  <w:style w:type="character" w:customStyle="1" w:styleId="70">
    <w:name w:val="批注主题 Char1"/>
    <w:basedOn w:val="69"/>
    <w:qFormat/>
    <w:uiPriority w:val="0"/>
    <w:rPr>
      <w:rFonts w:ascii="Calibri" w:hAnsi="Calibri"/>
      <w:b/>
      <w:bCs/>
      <w:kern w:val="2"/>
      <w:sz w:val="21"/>
      <w:szCs w:val="22"/>
    </w:rPr>
  </w:style>
  <w:style w:type="character" w:customStyle="1" w:styleId="71">
    <w:name w:val="文档结构图 Char"/>
    <w:basedOn w:val="39"/>
    <w:link w:val="14"/>
    <w:qFormat/>
    <w:uiPriority w:val="0"/>
    <w:rPr>
      <w:rFonts w:ascii="宋体" w:hAnsi="Calibri"/>
      <w:kern w:val="2"/>
      <w:sz w:val="18"/>
      <w:szCs w:val="18"/>
    </w:rPr>
  </w:style>
  <w:style w:type="paragraph" w:customStyle="1" w:styleId="72">
    <w:name w:val="修订1"/>
    <w:hidden/>
    <w:semiHidden/>
    <w:qFormat/>
    <w:uiPriority w:val="99"/>
    <w:rPr>
      <w:rFonts w:ascii="Calibri" w:hAnsi="Calibri" w:eastAsia="宋体" w:cs="Times New Roman"/>
      <w:kern w:val="2"/>
      <w:sz w:val="21"/>
      <w:szCs w:val="22"/>
      <w:lang w:val="en-US" w:eastAsia="zh-CN" w:bidi="ar-SA"/>
    </w:rPr>
  </w:style>
  <w:style w:type="paragraph" w:customStyle="1" w:styleId="73">
    <w:name w:val="正文空2格  1."/>
    <w:basedOn w:val="1"/>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74">
    <w:name w:val="2册标题2 Char"/>
    <w:link w:val="75"/>
    <w:qFormat/>
    <w:uiPriority w:val="0"/>
    <w:rPr>
      <w:rFonts w:ascii="Arial" w:hAnsi="Arial" w:eastAsia="黑体"/>
      <w:kern w:val="2"/>
      <w:sz w:val="30"/>
    </w:rPr>
  </w:style>
  <w:style w:type="paragraph" w:customStyle="1" w:styleId="75">
    <w:name w:val="2册标题2"/>
    <w:basedOn w:val="1"/>
    <w:next w:val="1"/>
    <w:link w:val="74"/>
    <w:qFormat/>
    <w:uiPriority w:val="0"/>
    <w:pPr>
      <w:spacing w:beforeLines="50" w:afterLines="50" w:line="300" w:lineRule="auto"/>
      <w:outlineLvl w:val="1"/>
    </w:pPr>
    <w:rPr>
      <w:rFonts w:ascii="Arial" w:hAnsi="Arial" w:eastAsia="黑体"/>
      <w:sz w:val="30"/>
      <w:szCs w:val="20"/>
    </w:rPr>
  </w:style>
  <w:style w:type="paragraph" w:styleId="76">
    <w:name w:val="List Paragraph"/>
    <w:basedOn w:val="1"/>
    <w:unhideWhenUsed/>
    <w:qFormat/>
    <w:uiPriority w:val="99"/>
    <w:pPr>
      <w:ind w:firstLine="420" w:firstLineChars="200"/>
    </w:pPr>
  </w:style>
  <w:style w:type="paragraph" w:customStyle="1" w:styleId="77">
    <w:name w:val="TOC Heading"/>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Cs w:val="0"/>
      <w:color w:val="376092" w:themeColor="accent1" w:themeShade="BF"/>
      <w:kern w:val="0"/>
      <w:sz w:val="32"/>
      <w:szCs w:val="32"/>
    </w:rPr>
  </w:style>
  <w:style w:type="character" w:customStyle="1" w:styleId="78">
    <w:name w:val="正文文本缩进 3 Char"/>
    <w:basedOn w:val="39"/>
    <w:link w:val="31"/>
    <w:semiHidden/>
    <w:qFormat/>
    <w:uiPriority w:val="0"/>
    <w:rPr>
      <w:rFonts w:ascii="Calibri" w:hAnsi="Calibri"/>
      <w:kern w:val="2"/>
      <w:sz w:val="16"/>
      <w:szCs w:val="16"/>
    </w:rPr>
  </w:style>
  <w:style w:type="paragraph" w:customStyle="1" w:styleId="79">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0">
    <w:name w:val="正文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81">
    <w:name w:val="WPS Plain"/>
    <w:qFormat/>
    <w:uiPriority w:val="0"/>
    <w:rPr>
      <w:rFonts w:ascii="Times New Roman" w:hAnsi="Times New Roman" w:eastAsia="宋体" w:cs="Times New Roman"/>
      <w:lang w:val="en-US" w:eastAsia="zh-CN" w:bidi="ar-SA"/>
    </w:rPr>
  </w:style>
  <w:style w:type="paragraph" w:customStyle="1" w:styleId="82">
    <w:name w:val="WPSOffice手动目录 1"/>
    <w:qFormat/>
    <w:uiPriority w:val="0"/>
    <w:pPr>
      <w:ind w:leftChars="0"/>
    </w:pPr>
    <w:rPr>
      <w:rFonts w:ascii="Times New Roman" w:hAnsi="Times New Roman" w:eastAsia="宋体" w:cs="Times New Roman"/>
      <w:sz w:val="20"/>
      <w:szCs w:val="20"/>
    </w:rPr>
  </w:style>
  <w:style w:type="paragraph" w:customStyle="1" w:styleId="83">
    <w:name w:val="WPSOffice手动目录 2"/>
    <w:qFormat/>
    <w:uiPriority w:val="0"/>
    <w:pPr>
      <w:ind w:leftChars="200"/>
    </w:pPr>
    <w:rPr>
      <w:rFonts w:ascii="Times New Roman" w:hAnsi="Times New Roman" w:eastAsia="宋体" w:cs="Times New Roman"/>
      <w:sz w:val="20"/>
      <w:szCs w:val="20"/>
    </w:rPr>
  </w:style>
  <w:style w:type="paragraph" w:customStyle="1" w:styleId="84">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85">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6">
    <w:name w:val="缺省文本"/>
    <w:qFormat/>
    <w:uiPriority w:val="0"/>
    <w:pPr>
      <w:widowControl w:val="0"/>
      <w:autoSpaceDE w:val="0"/>
      <w:autoSpaceDN w:val="0"/>
      <w:adjustRightInd w:val="0"/>
    </w:pPr>
    <w:rPr>
      <w:rFonts w:ascii="Times New Roman" w:hAnsi="Times New Roman" w:eastAsia="宋体" w:cs="Times New Roman"/>
      <w:color w:val="000000"/>
      <w:szCs w:val="24"/>
      <w:lang w:val="en-US" w:eastAsia="zh-CN" w:bidi="ar-SA"/>
    </w:rPr>
  </w:style>
  <w:style w:type="paragraph" w:customStyle="1" w:styleId="87">
    <w:name w:val="Default Text"/>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8">
    <w:name w:val="图"/>
    <w:basedOn w:val="1"/>
    <w:qFormat/>
    <w:uiPriority w:val="0"/>
    <w:pPr>
      <w:keepNext/>
      <w:adjustRightInd w:val="0"/>
      <w:spacing w:before="60" w:after="60" w:line="300" w:lineRule="auto"/>
      <w:jc w:val="center"/>
      <w:textAlignment w:val="center"/>
    </w:pPr>
    <w:rPr>
      <w:rFonts w:ascii="Calibri" w:hAnsi="Calibri" w:eastAsia="宋体" w:cs="Times New Roman"/>
      <w:snapToGrid w:val="0"/>
      <w:spacing w:val="20"/>
      <w:kern w:val="0"/>
      <w:sz w:val="24"/>
      <w:szCs w:val="20"/>
    </w:rPr>
  </w:style>
  <w:style w:type="paragraph" w:customStyle="1" w:styleId="89">
    <w:name w:val="题注5"/>
    <w:basedOn w:val="1"/>
    <w:next w:val="13"/>
    <w:qFormat/>
    <w:uiPriority w:val="0"/>
    <w:pPr>
      <w:tabs>
        <w:tab w:val="left" w:pos="720"/>
      </w:tabs>
      <w:spacing w:line="360" w:lineRule="auto"/>
      <w:ind w:left="720" w:hanging="720"/>
    </w:pPr>
    <w:rPr>
      <w:rFonts w:ascii="Calibri" w:hAnsi="Calibri" w:eastAsia="宋体" w:cs="Times New Roman"/>
      <w:b/>
      <w:color w:val="000000"/>
      <w:sz w:val="28"/>
      <w:szCs w:val="28"/>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BFD670-F703-4EF7-BCAD-0327E2E4AEE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60</Pages>
  <Words>2423</Words>
  <Characters>2719</Characters>
  <Lines>189</Lines>
  <Paragraphs>53</Paragraphs>
  <TotalTime>6</TotalTime>
  <ScaleCrop>false</ScaleCrop>
  <LinksUpToDate>false</LinksUpToDate>
  <CharactersWithSpaces>2940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Administrator</cp:lastModifiedBy>
  <cp:lastPrinted>2023-09-21T10:59:00Z</cp:lastPrinted>
  <dcterms:modified xsi:type="dcterms:W3CDTF">2025-04-22T11:37:38Z</dcterms:modified>
  <cp:revision>287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F9166499938D46A1A6B18DEA0C6721DB_13</vt:lpwstr>
  </property>
  <property fmtid="{D5CDD505-2E9C-101B-9397-08002B2CF9AE}" pid="4" name="KSOTemplateDocerSaveRecord">
    <vt:lpwstr>eyJoZGlkIjoiOTM1NTc3ZDFmYjUwMzRmOTVkNzcwNTE4NGRkNTZkMWIifQ==</vt:lpwstr>
  </property>
</Properties>
</file>