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46F838">
      <w:pPr>
        <w:spacing w:line="360" w:lineRule="auto"/>
        <w:jc w:val="both"/>
        <w:rPr>
          <w:rFonts w:hint="eastAsia" w:ascii="宋体"/>
          <w:b/>
          <w:bCs/>
          <w:sz w:val="44"/>
          <w:highlight w:val="none"/>
        </w:rPr>
      </w:pPr>
    </w:p>
    <w:p w14:paraId="7C227B0D">
      <w:pPr>
        <w:spacing w:line="360" w:lineRule="auto"/>
        <w:jc w:val="center"/>
        <w:outlineLvl w:val="0"/>
        <w:rPr>
          <w:rFonts w:hint="eastAsia" w:ascii="仿宋" w:hAnsi="仿宋" w:eastAsia="仿宋" w:cs="仿宋"/>
          <w:b/>
          <w:color w:val="auto"/>
          <w:spacing w:val="0"/>
          <w:sz w:val="72"/>
          <w:szCs w:val="72"/>
          <w:highlight w:val="none"/>
        </w:rPr>
      </w:pPr>
      <w:bookmarkStart w:id="0" w:name="_Toc18532"/>
      <w:r>
        <w:rPr>
          <w:rFonts w:hint="eastAsia" w:ascii="仿宋" w:hAnsi="仿宋" w:eastAsia="仿宋" w:cs="仿宋"/>
          <w:b/>
          <w:color w:val="auto"/>
          <w:spacing w:val="0"/>
          <w:sz w:val="72"/>
          <w:szCs w:val="72"/>
          <w:highlight w:val="none"/>
        </w:rPr>
        <w:t>托里县农村人居环境整治设备及工具采购项目</w:t>
      </w:r>
    </w:p>
    <w:p w14:paraId="6B5FFFA8">
      <w:pPr>
        <w:spacing w:line="360" w:lineRule="auto"/>
        <w:jc w:val="center"/>
        <w:outlineLvl w:val="0"/>
        <w:rPr>
          <w:rFonts w:hint="eastAsia" w:ascii="仿宋" w:hAnsi="仿宋" w:eastAsia="仿宋" w:cs="仿宋"/>
          <w:sz w:val="40"/>
          <w:szCs w:val="22"/>
          <w:highlight w:val="none"/>
        </w:rPr>
      </w:pPr>
      <w:r>
        <w:rPr>
          <w:rFonts w:hint="eastAsia" w:ascii="仿宋" w:hAnsi="仿宋" w:eastAsia="仿宋" w:cs="仿宋"/>
          <w:b/>
          <w:color w:val="auto"/>
          <w:spacing w:val="0"/>
          <w:sz w:val="72"/>
          <w:szCs w:val="72"/>
          <w:highlight w:val="none"/>
        </w:rPr>
        <w:t>招标文件</w:t>
      </w:r>
      <w:bookmarkEnd w:id="0"/>
    </w:p>
    <w:p w14:paraId="6278DD78">
      <w:pPr>
        <w:spacing w:line="360" w:lineRule="auto"/>
        <w:jc w:val="center"/>
        <w:rPr>
          <w:rFonts w:hint="default" w:ascii="仿宋" w:hAnsi="仿宋" w:eastAsia="仿宋" w:cs="仿宋"/>
          <w:b/>
          <w:sz w:val="24"/>
          <w:highlight w:val="none"/>
          <w:lang w:val="en-US" w:eastAsia="zh-CN"/>
        </w:rPr>
      </w:pPr>
      <w:r>
        <w:rPr>
          <w:rFonts w:hint="eastAsia" w:ascii="仿宋" w:hAnsi="仿宋" w:eastAsia="仿宋" w:cs="仿宋"/>
          <w:b/>
          <w:color w:val="auto"/>
          <w:sz w:val="32"/>
          <w:szCs w:val="32"/>
          <w:lang w:val="en-US" w:eastAsia="zh-CN"/>
        </w:rPr>
        <w:t>TDZFCG（BLZB）20250312-1/2</w:t>
      </w:r>
    </w:p>
    <w:p w14:paraId="1B4789B0">
      <w:pPr>
        <w:pStyle w:val="39"/>
        <w:adjustRightInd w:val="0"/>
        <w:snapToGrid w:val="0"/>
        <w:spacing w:line="360" w:lineRule="auto"/>
        <w:rPr>
          <w:rFonts w:hint="eastAsia" w:ascii="仿宋" w:hAnsi="仿宋" w:eastAsia="仿宋" w:cs="仿宋"/>
          <w:b/>
          <w:color w:val="auto"/>
          <w:sz w:val="32"/>
          <w:szCs w:val="32"/>
        </w:rPr>
      </w:pPr>
      <w:bookmarkStart w:id="1" w:name="_Toc501639723"/>
    </w:p>
    <w:p w14:paraId="1B9164F2">
      <w:pPr>
        <w:pStyle w:val="71"/>
        <w:rPr>
          <w:rFonts w:hint="eastAsia" w:ascii="仿宋" w:hAnsi="仿宋" w:eastAsia="仿宋" w:cs="仿宋"/>
          <w:sz w:val="32"/>
          <w:szCs w:val="20"/>
        </w:rPr>
      </w:pPr>
    </w:p>
    <w:p w14:paraId="6CC9F342">
      <w:pPr>
        <w:rPr>
          <w:rFonts w:hint="eastAsia" w:ascii="仿宋" w:hAnsi="仿宋" w:eastAsia="仿宋" w:cs="仿宋"/>
          <w:sz w:val="32"/>
          <w:szCs w:val="20"/>
        </w:rPr>
      </w:pPr>
    </w:p>
    <w:p w14:paraId="0FCDFD3C">
      <w:pPr>
        <w:rPr>
          <w:rFonts w:hint="eastAsia" w:ascii="仿宋" w:hAnsi="仿宋" w:eastAsia="仿宋" w:cs="仿宋"/>
          <w:sz w:val="32"/>
          <w:szCs w:val="20"/>
        </w:rPr>
      </w:pPr>
    </w:p>
    <w:p w14:paraId="3C6675E8">
      <w:pPr>
        <w:rPr>
          <w:rFonts w:hint="eastAsia" w:ascii="仿宋" w:hAnsi="仿宋" w:eastAsia="仿宋" w:cs="仿宋"/>
          <w:sz w:val="32"/>
          <w:szCs w:val="20"/>
        </w:rPr>
      </w:pPr>
    </w:p>
    <w:p w14:paraId="175BABC7">
      <w:pPr>
        <w:rPr>
          <w:rFonts w:hint="eastAsia" w:ascii="仿宋" w:hAnsi="仿宋" w:eastAsia="仿宋" w:cs="仿宋"/>
          <w:sz w:val="32"/>
          <w:szCs w:val="20"/>
        </w:rPr>
      </w:pPr>
    </w:p>
    <w:p w14:paraId="68548CD7">
      <w:pPr>
        <w:rPr>
          <w:rFonts w:hint="eastAsia" w:ascii="仿宋" w:hAnsi="仿宋" w:eastAsia="仿宋" w:cs="仿宋"/>
          <w:sz w:val="32"/>
          <w:szCs w:val="20"/>
        </w:rPr>
      </w:pPr>
    </w:p>
    <w:p w14:paraId="4104CE8E">
      <w:pPr>
        <w:rPr>
          <w:rFonts w:hint="eastAsia" w:ascii="仿宋" w:hAnsi="仿宋" w:eastAsia="仿宋" w:cs="仿宋"/>
          <w:sz w:val="32"/>
          <w:szCs w:val="20"/>
        </w:rPr>
      </w:pPr>
    </w:p>
    <w:p w14:paraId="2CEAD618">
      <w:pPr>
        <w:pStyle w:val="39"/>
        <w:adjustRightInd w:val="0"/>
        <w:snapToGrid w:val="0"/>
        <w:spacing w:line="360" w:lineRule="auto"/>
        <w:rPr>
          <w:rFonts w:hint="eastAsia" w:ascii="仿宋" w:hAnsi="仿宋" w:eastAsia="仿宋" w:cs="仿宋"/>
          <w:b/>
          <w:color w:val="auto"/>
          <w:sz w:val="32"/>
          <w:szCs w:val="32"/>
        </w:rPr>
      </w:pPr>
    </w:p>
    <w:p w14:paraId="3C197821">
      <w:pPr>
        <w:pStyle w:val="39"/>
        <w:adjustRightInd w:val="0"/>
        <w:snapToGrid w:val="0"/>
        <w:spacing w:line="360" w:lineRule="auto"/>
        <w:ind w:firstLine="643" w:firstLineChars="200"/>
        <w:rPr>
          <w:rFonts w:hint="eastAsia" w:ascii="仿宋" w:hAnsi="仿宋" w:eastAsia="仿宋" w:cs="仿宋"/>
          <w:sz w:val="21"/>
          <w:szCs w:val="24"/>
        </w:rPr>
      </w:pPr>
      <w:r>
        <w:rPr>
          <w:rFonts w:hint="eastAsia" w:ascii="仿宋" w:hAnsi="仿宋" w:eastAsia="仿宋" w:cs="仿宋"/>
          <w:b/>
          <w:color w:val="auto"/>
          <w:sz w:val="32"/>
          <w:szCs w:val="32"/>
        </w:rPr>
        <w:t xml:space="preserve">采购人：托里县农业农村局 </w:t>
      </w:r>
    </w:p>
    <w:p w14:paraId="4A64B305">
      <w:pPr>
        <w:pStyle w:val="39"/>
        <w:adjustRightInd w:val="0"/>
        <w:snapToGrid w:val="0"/>
        <w:spacing w:line="360" w:lineRule="auto"/>
        <w:ind w:firstLine="643" w:firstLineChars="200"/>
        <w:rPr>
          <w:rFonts w:hint="eastAsia" w:ascii="仿宋" w:hAnsi="仿宋" w:eastAsia="仿宋" w:cs="仿宋"/>
          <w:b/>
          <w:color w:val="auto"/>
          <w:sz w:val="32"/>
          <w:szCs w:val="32"/>
          <w:lang w:val="en-US" w:eastAsia="zh-CN"/>
        </w:rPr>
      </w:pPr>
      <w:r>
        <w:rPr>
          <w:rFonts w:hint="eastAsia" w:ascii="仿宋" w:hAnsi="仿宋" w:eastAsia="仿宋" w:cs="仿宋"/>
          <w:b/>
          <w:color w:val="auto"/>
          <w:sz w:val="32"/>
          <w:szCs w:val="32"/>
        </w:rPr>
        <w:t>采购代理机构：</w:t>
      </w:r>
      <w:r>
        <w:rPr>
          <w:rFonts w:hint="eastAsia" w:ascii="仿宋" w:hAnsi="仿宋" w:eastAsia="仿宋" w:cs="仿宋"/>
          <w:b/>
          <w:color w:val="auto"/>
          <w:sz w:val="32"/>
          <w:szCs w:val="32"/>
          <w:lang w:val="en-US" w:eastAsia="zh-CN"/>
        </w:rPr>
        <w:t>塔城市伯领招标代理有限责任公司</w:t>
      </w:r>
    </w:p>
    <w:p w14:paraId="6CEAB709">
      <w:pPr>
        <w:pStyle w:val="39"/>
        <w:adjustRightInd w:val="0"/>
        <w:snapToGrid w:val="0"/>
        <w:spacing w:line="360" w:lineRule="auto"/>
        <w:ind w:firstLine="643" w:firstLineChars="200"/>
        <w:rPr>
          <w:rFonts w:hint="default" w:ascii="仿宋" w:hAnsi="仿宋" w:eastAsia="仿宋" w:cs="仿宋"/>
          <w:b/>
          <w:color w:val="auto"/>
          <w:sz w:val="32"/>
          <w:szCs w:val="32"/>
          <w:lang w:val="en-US" w:eastAsia="zh-CN"/>
        </w:rPr>
      </w:pPr>
      <w:r>
        <w:rPr>
          <w:rFonts w:hint="eastAsia" w:ascii="仿宋" w:hAnsi="仿宋" w:eastAsia="仿宋" w:cs="仿宋"/>
          <w:b/>
          <w:color w:val="auto"/>
          <w:sz w:val="32"/>
          <w:szCs w:val="32"/>
          <w:lang w:val="en-US" w:eastAsia="zh-CN"/>
        </w:rPr>
        <w:t>编制日期；2025年3月</w:t>
      </w:r>
    </w:p>
    <w:p w14:paraId="5999B78B">
      <w:pPr>
        <w:numPr>
          <w:ilvl w:val="0"/>
          <w:numId w:val="0"/>
        </w:numPr>
        <w:spacing w:line="480" w:lineRule="auto"/>
        <w:jc w:val="both"/>
        <w:rPr>
          <w:rFonts w:hint="eastAsia"/>
          <w:highlight w:val="none"/>
        </w:rPr>
      </w:pPr>
    </w:p>
    <w:p w14:paraId="10012157">
      <w:pPr>
        <w:numPr>
          <w:ilvl w:val="0"/>
          <w:numId w:val="0"/>
        </w:numPr>
        <w:spacing w:line="480" w:lineRule="auto"/>
        <w:jc w:val="both"/>
        <w:rPr>
          <w:rFonts w:hint="eastAsia" w:ascii="仿宋" w:hAnsi="仿宋" w:eastAsia="仿宋" w:cs="仿宋"/>
          <w:b/>
          <w:bCs/>
          <w:color w:val="000000"/>
          <w:sz w:val="24"/>
          <w:szCs w:val="24"/>
          <w:highlight w:val="none"/>
        </w:rPr>
      </w:pPr>
      <w:r>
        <w:rPr>
          <w:rFonts w:hint="eastAsia" w:ascii="宋体" w:hAnsi="宋体" w:cs="宋体"/>
          <w:b/>
          <w:bCs/>
          <w:color w:val="000000"/>
          <w:sz w:val="28"/>
          <w:szCs w:val="28"/>
          <w:highlight w:val="none"/>
        </w:rPr>
        <w:br w:type="page"/>
      </w:r>
    </w:p>
    <w:p w14:paraId="58415050">
      <w:pPr>
        <w:spacing w:before="0" w:beforeLines="0" w:after="0" w:afterLines="0" w:line="240" w:lineRule="auto"/>
        <w:ind w:left="0" w:leftChars="0" w:right="0" w:rightChars="0" w:firstLine="0" w:firstLineChars="0"/>
        <w:jc w:val="center"/>
        <w:rPr>
          <w:rFonts w:hint="eastAsia" w:ascii="仿宋" w:hAnsi="仿宋" w:eastAsia="仿宋" w:cs="仿宋"/>
          <w:sz w:val="52"/>
          <w:szCs w:val="52"/>
        </w:rPr>
      </w:pPr>
      <w:r>
        <w:rPr>
          <w:rFonts w:hint="eastAsia" w:ascii="仿宋" w:hAnsi="仿宋" w:eastAsia="仿宋" w:cs="仿宋"/>
          <w:sz w:val="52"/>
          <w:szCs w:val="52"/>
        </w:rPr>
        <w:t>目</w:t>
      </w:r>
      <w:r>
        <w:rPr>
          <w:rFonts w:hint="eastAsia" w:ascii="仿宋" w:hAnsi="仿宋" w:eastAsia="仿宋" w:cs="仿宋"/>
          <w:sz w:val="52"/>
          <w:szCs w:val="52"/>
          <w:lang w:val="en-US" w:eastAsia="zh-CN"/>
        </w:rPr>
        <w:t xml:space="preserve">    </w:t>
      </w:r>
      <w:r>
        <w:rPr>
          <w:rFonts w:hint="eastAsia" w:ascii="仿宋" w:hAnsi="仿宋" w:eastAsia="仿宋" w:cs="仿宋"/>
          <w:sz w:val="52"/>
          <w:szCs w:val="52"/>
        </w:rPr>
        <w:t>录</w:t>
      </w:r>
    </w:p>
    <w:p w14:paraId="64B7747D">
      <w:pPr>
        <w:pStyle w:val="528"/>
        <w:tabs>
          <w:tab w:val="right" w:leader="dot" w:pos="9319"/>
        </w:tabs>
        <w:spacing w:line="480" w:lineRule="auto"/>
        <w:rPr>
          <w:rFonts w:hint="eastAsia" w:ascii="仿宋" w:hAnsi="仿宋" w:eastAsia="仿宋" w:cs="仿宋"/>
          <w:b/>
          <w:sz w:val="24"/>
          <w:szCs w:val="24"/>
        </w:rPr>
      </w:pPr>
      <w:r>
        <w:rPr>
          <w:rFonts w:hint="eastAsia" w:ascii="仿宋" w:hAnsi="仿宋" w:eastAsia="仿宋" w:cs="仿宋"/>
          <w:b/>
          <w:bCs/>
          <w:color w:val="000000"/>
          <w:sz w:val="24"/>
          <w:szCs w:val="24"/>
          <w:highlight w:val="none"/>
        </w:rPr>
        <w:fldChar w:fldCharType="begin"/>
      </w:r>
      <w:r>
        <w:rPr>
          <w:rFonts w:hint="eastAsia" w:ascii="仿宋" w:hAnsi="仿宋" w:eastAsia="仿宋" w:cs="仿宋"/>
          <w:b/>
          <w:bCs/>
          <w:color w:val="000000"/>
          <w:sz w:val="24"/>
          <w:szCs w:val="24"/>
          <w:highlight w:val="none"/>
        </w:rPr>
        <w:instrText xml:space="preserve">TOC \o "1-2" \h \u </w:instrText>
      </w:r>
      <w:r>
        <w:rPr>
          <w:rFonts w:hint="eastAsia" w:ascii="仿宋" w:hAnsi="仿宋" w:eastAsia="仿宋" w:cs="仿宋"/>
          <w:b/>
          <w:bCs/>
          <w:color w:val="000000"/>
          <w:sz w:val="24"/>
          <w:szCs w:val="24"/>
          <w:highlight w:val="none"/>
        </w:rPr>
        <w:fldChar w:fldCharType="separate"/>
      </w:r>
      <w:r>
        <w:rPr>
          <w:rFonts w:hint="eastAsia" w:ascii="仿宋" w:hAnsi="仿宋" w:eastAsia="仿宋" w:cs="仿宋"/>
          <w:b/>
          <w:bCs/>
          <w:color w:val="000000"/>
          <w:sz w:val="24"/>
          <w:szCs w:val="24"/>
          <w:highlight w:val="none"/>
        </w:rPr>
        <w:fldChar w:fldCharType="begin"/>
      </w:r>
      <w:r>
        <w:rPr>
          <w:rFonts w:hint="eastAsia" w:ascii="仿宋" w:hAnsi="仿宋" w:eastAsia="仿宋" w:cs="仿宋"/>
          <w:b/>
          <w:bCs/>
          <w:sz w:val="24"/>
          <w:szCs w:val="24"/>
          <w:highlight w:val="none"/>
        </w:rPr>
        <w:instrText xml:space="preserve"> HYPERLINK \l _Toc11126 </w:instrText>
      </w:r>
      <w:r>
        <w:rPr>
          <w:rFonts w:hint="eastAsia" w:ascii="仿宋" w:hAnsi="仿宋" w:eastAsia="仿宋" w:cs="仿宋"/>
          <w:b/>
          <w:bCs/>
          <w:sz w:val="24"/>
          <w:szCs w:val="24"/>
          <w:highlight w:val="none"/>
        </w:rPr>
        <w:fldChar w:fldCharType="separate"/>
      </w:r>
      <w:r>
        <w:rPr>
          <w:rFonts w:hint="eastAsia" w:ascii="仿宋" w:hAnsi="仿宋" w:eastAsia="仿宋" w:cs="仿宋"/>
          <w:b/>
          <w:bCs/>
          <w:sz w:val="24"/>
          <w:szCs w:val="24"/>
        </w:rPr>
        <w:t xml:space="preserve">第一章 </w:t>
      </w:r>
      <w:r>
        <w:rPr>
          <w:rFonts w:hint="eastAsia" w:ascii="仿宋" w:hAnsi="仿宋" w:eastAsia="仿宋" w:cs="仿宋"/>
          <w:b/>
          <w:bCs/>
          <w:sz w:val="24"/>
          <w:szCs w:val="24"/>
          <w:highlight w:val="none"/>
        </w:rPr>
        <w:t>招标公告</w:t>
      </w:r>
      <w:r>
        <w:rPr>
          <w:rFonts w:hint="eastAsia" w:ascii="仿宋" w:hAnsi="仿宋" w:eastAsia="仿宋" w:cs="仿宋"/>
          <w:b/>
          <w:sz w:val="24"/>
          <w:szCs w:val="24"/>
        </w:rPr>
        <w:tab/>
      </w:r>
      <w:r>
        <w:rPr>
          <w:rFonts w:hint="eastAsia" w:ascii="仿宋" w:hAnsi="仿宋" w:eastAsia="仿宋" w:cs="仿宋"/>
          <w:b/>
          <w:sz w:val="24"/>
          <w:szCs w:val="24"/>
        </w:rPr>
        <w:fldChar w:fldCharType="begin"/>
      </w:r>
      <w:r>
        <w:rPr>
          <w:rFonts w:hint="eastAsia" w:ascii="仿宋" w:hAnsi="仿宋" w:eastAsia="仿宋" w:cs="仿宋"/>
          <w:b/>
          <w:sz w:val="24"/>
          <w:szCs w:val="24"/>
        </w:rPr>
        <w:instrText xml:space="preserve"> PAGEREF _Toc11126 \h </w:instrText>
      </w:r>
      <w:r>
        <w:rPr>
          <w:rFonts w:hint="eastAsia" w:ascii="仿宋" w:hAnsi="仿宋" w:eastAsia="仿宋" w:cs="仿宋"/>
          <w:b/>
          <w:sz w:val="24"/>
          <w:szCs w:val="24"/>
        </w:rPr>
        <w:fldChar w:fldCharType="separate"/>
      </w:r>
      <w:r>
        <w:rPr>
          <w:rFonts w:hint="eastAsia" w:ascii="仿宋" w:hAnsi="仿宋" w:eastAsia="仿宋" w:cs="仿宋"/>
          <w:b/>
          <w:sz w:val="24"/>
          <w:szCs w:val="24"/>
        </w:rPr>
        <w:t>3</w:t>
      </w:r>
      <w:r>
        <w:rPr>
          <w:rFonts w:hint="eastAsia" w:ascii="仿宋" w:hAnsi="仿宋" w:eastAsia="仿宋" w:cs="仿宋"/>
          <w:b/>
          <w:sz w:val="24"/>
          <w:szCs w:val="24"/>
        </w:rPr>
        <w:fldChar w:fldCharType="end"/>
      </w:r>
      <w:r>
        <w:rPr>
          <w:rFonts w:hint="eastAsia" w:ascii="仿宋" w:hAnsi="仿宋" w:eastAsia="仿宋" w:cs="仿宋"/>
          <w:b/>
          <w:bCs/>
          <w:color w:val="000000"/>
          <w:sz w:val="24"/>
          <w:szCs w:val="24"/>
          <w:highlight w:val="none"/>
        </w:rPr>
        <w:fldChar w:fldCharType="end"/>
      </w:r>
    </w:p>
    <w:p w14:paraId="3B8FEC37">
      <w:pPr>
        <w:pStyle w:val="529"/>
        <w:tabs>
          <w:tab w:val="right" w:leader="dot" w:pos="9319"/>
        </w:tabs>
        <w:spacing w:line="480" w:lineRule="auto"/>
        <w:rPr>
          <w:rFonts w:hint="eastAsia" w:ascii="仿宋" w:hAnsi="仿宋" w:eastAsia="仿宋" w:cs="仿宋"/>
          <w:sz w:val="24"/>
          <w:szCs w:val="24"/>
        </w:rPr>
      </w:pPr>
      <w:r>
        <w:rPr>
          <w:rFonts w:hint="eastAsia" w:ascii="仿宋" w:hAnsi="仿宋" w:eastAsia="仿宋" w:cs="仿宋"/>
          <w:bCs/>
          <w:color w:val="000000"/>
          <w:sz w:val="24"/>
          <w:szCs w:val="24"/>
          <w:highlight w:val="none"/>
        </w:rPr>
        <w:fldChar w:fldCharType="begin"/>
      </w:r>
      <w:r>
        <w:rPr>
          <w:rFonts w:hint="eastAsia" w:ascii="仿宋" w:hAnsi="仿宋" w:eastAsia="仿宋" w:cs="仿宋"/>
          <w:bCs/>
          <w:sz w:val="24"/>
          <w:szCs w:val="24"/>
          <w:highlight w:val="none"/>
        </w:rPr>
        <w:instrText xml:space="preserve"> HYPERLINK \l _Toc10400 </w:instrText>
      </w:r>
      <w:r>
        <w:rPr>
          <w:rFonts w:hint="eastAsia" w:ascii="仿宋" w:hAnsi="仿宋" w:eastAsia="仿宋" w:cs="仿宋"/>
          <w:bCs/>
          <w:sz w:val="24"/>
          <w:szCs w:val="24"/>
          <w:highlight w:val="none"/>
        </w:rPr>
        <w:fldChar w:fldCharType="separate"/>
      </w:r>
      <w:r>
        <w:rPr>
          <w:rFonts w:hint="eastAsia" w:ascii="仿宋" w:hAnsi="仿宋" w:eastAsia="仿宋" w:cs="仿宋"/>
          <w:sz w:val="24"/>
          <w:szCs w:val="24"/>
        </w:rPr>
        <w:t>一、项目基本情况</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_Toc10400 \h </w:instrText>
      </w:r>
      <w:r>
        <w:rPr>
          <w:rFonts w:hint="eastAsia" w:ascii="仿宋" w:hAnsi="仿宋" w:eastAsia="仿宋" w:cs="仿宋"/>
          <w:sz w:val="24"/>
          <w:szCs w:val="24"/>
        </w:rPr>
        <w:fldChar w:fldCharType="separate"/>
      </w:r>
      <w:r>
        <w:rPr>
          <w:rFonts w:hint="eastAsia" w:ascii="仿宋" w:hAnsi="仿宋" w:eastAsia="仿宋" w:cs="仿宋"/>
          <w:sz w:val="24"/>
          <w:szCs w:val="24"/>
        </w:rPr>
        <w:t>3</w:t>
      </w:r>
      <w:r>
        <w:rPr>
          <w:rFonts w:hint="eastAsia" w:ascii="仿宋" w:hAnsi="仿宋" w:eastAsia="仿宋" w:cs="仿宋"/>
          <w:sz w:val="24"/>
          <w:szCs w:val="24"/>
        </w:rPr>
        <w:fldChar w:fldCharType="end"/>
      </w:r>
      <w:r>
        <w:rPr>
          <w:rFonts w:hint="eastAsia" w:ascii="仿宋" w:hAnsi="仿宋" w:eastAsia="仿宋" w:cs="仿宋"/>
          <w:bCs/>
          <w:color w:val="000000"/>
          <w:sz w:val="24"/>
          <w:szCs w:val="24"/>
          <w:highlight w:val="none"/>
        </w:rPr>
        <w:fldChar w:fldCharType="end"/>
      </w:r>
    </w:p>
    <w:p w14:paraId="65068BDE">
      <w:pPr>
        <w:pStyle w:val="529"/>
        <w:tabs>
          <w:tab w:val="right" w:leader="dot" w:pos="9319"/>
        </w:tabs>
        <w:spacing w:line="480" w:lineRule="auto"/>
        <w:rPr>
          <w:rFonts w:hint="eastAsia" w:ascii="仿宋" w:hAnsi="仿宋" w:eastAsia="仿宋" w:cs="仿宋"/>
          <w:sz w:val="24"/>
          <w:szCs w:val="24"/>
        </w:rPr>
      </w:pPr>
      <w:r>
        <w:rPr>
          <w:rFonts w:hint="eastAsia" w:ascii="仿宋" w:hAnsi="仿宋" w:eastAsia="仿宋" w:cs="仿宋"/>
          <w:bCs/>
          <w:color w:val="000000"/>
          <w:sz w:val="24"/>
          <w:szCs w:val="24"/>
          <w:highlight w:val="none"/>
        </w:rPr>
        <w:fldChar w:fldCharType="begin"/>
      </w:r>
      <w:r>
        <w:rPr>
          <w:rFonts w:hint="eastAsia" w:ascii="仿宋" w:hAnsi="仿宋" w:eastAsia="仿宋" w:cs="仿宋"/>
          <w:bCs/>
          <w:sz w:val="24"/>
          <w:szCs w:val="24"/>
          <w:highlight w:val="none"/>
        </w:rPr>
        <w:instrText xml:space="preserve"> HYPERLINK \l _Toc16560 </w:instrText>
      </w:r>
      <w:r>
        <w:rPr>
          <w:rFonts w:hint="eastAsia" w:ascii="仿宋" w:hAnsi="仿宋" w:eastAsia="仿宋" w:cs="仿宋"/>
          <w:bCs/>
          <w:sz w:val="24"/>
          <w:szCs w:val="24"/>
          <w:highlight w:val="none"/>
        </w:rPr>
        <w:fldChar w:fldCharType="separate"/>
      </w:r>
      <w:r>
        <w:rPr>
          <w:rFonts w:hint="eastAsia" w:ascii="仿宋" w:hAnsi="仿宋" w:eastAsia="仿宋" w:cs="仿宋"/>
          <w:sz w:val="24"/>
          <w:szCs w:val="24"/>
        </w:rPr>
        <w:t>二、申请人的资格要求：</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_Toc16560 \h </w:instrText>
      </w:r>
      <w:r>
        <w:rPr>
          <w:rFonts w:hint="eastAsia" w:ascii="仿宋" w:hAnsi="仿宋" w:eastAsia="仿宋" w:cs="仿宋"/>
          <w:sz w:val="24"/>
          <w:szCs w:val="24"/>
        </w:rPr>
        <w:fldChar w:fldCharType="separate"/>
      </w:r>
      <w:r>
        <w:rPr>
          <w:rFonts w:hint="eastAsia" w:ascii="仿宋" w:hAnsi="仿宋" w:eastAsia="仿宋" w:cs="仿宋"/>
          <w:sz w:val="24"/>
          <w:szCs w:val="24"/>
        </w:rPr>
        <w:t>3</w:t>
      </w:r>
      <w:r>
        <w:rPr>
          <w:rFonts w:hint="eastAsia" w:ascii="仿宋" w:hAnsi="仿宋" w:eastAsia="仿宋" w:cs="仿宋"/>
          <w:sz w:val="24"/>
          <w:szCs w:val="24"/>
        </w:rPr>
        <w:fldChar w:fldCharType="end"/>
      </w:r>
      <w:r>
        <w:rPr>
          <w:rFonts w:hint="eastAsia" w:ascii="仿宋" w:hAnsi="仿宋" w:eastAsia="仿宋" w:cs="仿宋"/>
          <w:bCs/>
          <w:color w:val="000000"/>
          <w:sz w:val="24"/>
          <w:szCs w:val="24"/>
          <w:highlight w:val="none"/>
        </w:rPr>
        <w:fldChar w:fldCharType="end"/>
      </w:r>
    </w:p>
    <w:p w14:paraId="222F932D">
      <w:pPr>
        <w:pStyle w:val="529"/>
        <w:tabs>
          <w:tab w:val="right" w:leader="dot" w:pos="9319"/>
        </w:tabs>
        <w:spacing w:line="480" w:lineRule="auto"/>
        <w:rPr>
          <w:rFonts w:hint="eastAsia" w:ascii="仿宋" w:hAnsi="仿宋" w:eastAsia="仿宋" w:cs="仿宋"/>
          <w:sz w:val="24"/>
          <w:szCs w:val="24"/>
        </w:rPr>
      </w:pPr>
      <w:r>
        <w:rPr>
          <w:rFonts w:hint="eastAsia" w:ascii="仿宋" w:hAnsi="仿宋" w:eastAsia="仿宋" w:cs="仿宋"/>
          <w:bCs/>
          <w:color w:val="000000"/>
          <w:sz w:val="24"/>
          <w:szCs w:val="24"/>
          <w:highlight w:val="none"/>
        </w:rPr>
        <w:fldChar w:fldCharType="begin"/>
      </w:r>
      <w:r>
        <w:rPr>
          <w:rFonts w:hint="eastAsia" w:ascii="仿宋" w:hAnsi="仿宋" w:eastAsia="仿宋" w:cs="仿宋"/>
          <w:bCs/>
          <w:sz w:val="24"/>
          <w:szCs w:val="24"/>
          <w:highlight w:val="none"/>
        </w:rPr>
        <w:instrText xml:space="preserve"> HYPERLINK \l _Toc456 </w:instrText>
      </w:r>
      <w:r>
        <w:rPr>
          <w:rFonts w:hint="eastAsia" w:ascii="仿宋" w:hAnsi="仿宋" w:eastAsia="仿宋" w:cs="仿宋"/>
          <w:bCs/>
          <w:sz w:val="24"/>
          <w:szCs w:val="24"/>
          <w:highlight w:val="none"/>
        </w:rPr>
        <w:fldChar w:fldCharType="separate"/>
      </w:r>
      <w:r>
        <w:rPr>
          <w:rFonts w:hint="eastAsia" w:ascii="仿宋" w:hAnsi="仿宋" w:eastAsia="仿宋" w:cs="仿宋"/>
          <w:sz w:val="24"/>
          <w:szCs w:val="24"/>
        </w:rPr>
        <w:t>三、获取招标文件</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_Toc456 \h </w:instrText>
      </w:r>
      <w:r>
        <w:rPr>
          <w:rFonts w:hint="eastAsia" w:ascii="仿宋" w:hAnsi="仿宋" w:eastAsia="仿宋" w:cs="仿宋"/>
          <w:sz w:val="24"/>
          <w:szCs w:val="24"/>
        </w:rPr>
        <w:fldChar w:fldCharType="separate"/>
      </w:r>
      <w:r>
        <w:rPr>
          <w:rFonts w:hint="eastAsia" w:ascii="仿宋" w:hAnsi="仿宋" w:eastAsia="仿宋" w:cs="仿宋"/>
          <w:sz w:val="24"/>
          <w:szCs w:val="24"/>
        </w:rPr>
        <w:t>3</w:t>
      </w:r>
      <w:r>
        <w:rPr>
          <w:rFonts w:hint="eastAsia" w:ascii="仿宋" w:hAnsi="仿宋" w:eastAsia="仿宋" w:cs="仿宋"/>
          <w:sz w:val="24"/>
          <w:szCs w:val="24"/>
        </w:rPr>
        <w:fldChar w:fldCharType="end"/>
      </w:r>
      <w:r>
        <w:rPr>
          <w:rFonts w:hint="eastAsia" w:ascii="仿宋" w:hAnsi="仿宋" w:eastAsia="仿宋" w:cs="仿宋"/>
          <w:bCs/>
          <w:color w:val="000000"/>
          <w:sz w:val="24"/>
          <w:szCs w:val="24"/>
          <w:highlight w:val="none"/>
        </w:rPr>
        <w:fldChar w:fldCharType="end"/>
      </w:r>
    </w:p>
    <w:p w14:paraId="42256095">
      <w:pPr>
        <w:pStyle w:val="529"/>
        <w:tabs>
          <w:tab w:val="right" w:leader="dot" w:pos="9319"/>
        </w:tabs>
        <w:spacing w:line="480" w:lineRule="auto"/>
        <w:rPr>
          <w:rFonts w:hint="eastAsia" w:ascii="仿宋" w:hAnsi="仿宋" w:eastAsia="仿宋" w:cs="仿宋"/>
          <w:sz w:val="24"/>
          <w:szCs w:val="24"/>
        </w:rPr>
      </w:pPr>
      <w:r>
        <w:rPr>
          <w:rFonts w:hint="eastAsia" w:ascii="仿宋" w:hAnsi="仿宋" w:eastAsia="仿宋" w:cs="仿宋"/>
          <w:bCs/>
          <w:color w:val="000000"/>
          <w:sz w:val="24"/>
          <w:szCs w:val="24"/>
          <w:highlight w:val="none"/>
        </w:rPr>
        <w:fldChar w:fldCharType="begin"/>
      </w:r>
      <w:r>
        <w:rPr>
          <w:rFonts w:hint="eastAsia" w:ascii="仿宋" w:hAnsi="仿宋" w:eastAsia="仿宋" w:cs="仿宋"/>
          <w:bCs/>
          <w:sz w:val="24"/>
          <w:szCs w:val="24"/>
          <w:highlight w:val="none"/>
        </w:rPr>
        <w:instrText xml:space="preserve"> HYPERLINK \l _Toc15064 </w:instrText>
      </w:r>
      <w:r>
        <w:rPr>
          <w:rFonts w:hint="eastAsia" w:ascii="仿宋" w:hAnsi="仿宋" w:eastAsia="仿宋" w:cs="仿宋"/>
          <w:bCs/>
          <w:sz w:val="24"/>
          <w:szCs w:val="24"/>
          <w:highlight w:val="none"/>
        </w:rPr>
        <w:fldChar w:fldCharType="separate"/>
      </w:r>
      <w:r>
        <w:rPr>
          <w:rFonts w:hint="eastAsia" w:ascii="仿宋" w:hAnsi="仿宋" w:eastAsia="仿宋" w:cs="仿宋"/>
          <w:sz w:val="24"/>
          <w:szCs w:val="24"/>
        </w:rPr>
        <w:t>四、</w:t>
      </w:r>
      <w:r>
        <w:rPr>
          <w:rFonts w:hint="eastAsia" w:ascii="仿宋" w:hAnsi="仿宋" w:eastAsia="仿宋" w:cs="仿宋"/>
          <w:sz w:val="24"/>
          <w:szCs w:val="24"/>
          <w:lang w:val="en-US" w:eastAsia="zh-CN"/>
        </w:rPr>
        <w:t>响应文件提交</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_Toc15064 \h </w:instrText>
      </w:r>
      <w:r>
        <w:rPr>
          <w:rFonts w:hint="eastAsia" w:ascii="仿宋" w:hAnsi="仿宋" w:eastAsia="仿宋" w:cs="仿宋"/>
          <w:sz w:val="24"/>
          <w:szCs w:val="24"/>
        </w:rPr>
        <w:fldChar w:fldCharType="separate"/>
      </w:r>
      <w:r>
        <w:rPr>
          <w:rFonts w:hint="eastAsia" w:ascii="仿宋" w:hAnsi="仿宋" w:eastAsia="仿宋" w:cs="仿宋"/>
          <w:sz w:val="24"/>
          <w:szCs w:val="24"/>
        </w:rPr>
        <w:t>4</w:t>
      </w:r>
      <w:r>
        <w:rPr>
          <w:rFonts w:hint="eastAsia" w:ascii="仿宋" w:hAnsi="仿宋" w:eastAsia="仿宋" w:cs="仿宋"/>
          <w:sz w:val="24"/>
          <w:szCs w:val="24"/>
        </w:rPr>
        <w:fldChar w:fldCharType="end"/>
      </w:r>
      <w:r>
        <w:rPr>
          <w:rFonts w:hint="eastAsia" w:ascii="仿宋" w:hAnsi="仿宋" w:eastAsia="仿宋" w:cs="仿宋"/>
          <w:bCs/>
          <w:color w:val="000000"/>
          <w:sz w:val="24"/>
          <w:szCs w:val="24"/>
          <w:highlight w:val="none"/>
        </w:rPr>
        <w:fldChar w:fldCharType="end"/>
      </w:r>
    </w:p>
    <w:p w14:paraId="3AA7BF74">
      <w:pPr>
        <w:pStyle w:val="529"/>
        <w:tabs>
          <w:tab w:val="right" w:leader="dot" w:pos="9319"/>
        </w:tabs>
        <w:spacing w:line="480" w:lineRule="auto"/>
        <w:rPr>
          <w:rFonts w:hint="eastAsia" w:ascii="仿宋" w:hAnsi="仿宋" w:eastAsia="仿宋" w:cs="仿宋"/>
          <w:sz w:val="24"/>
          <w:szCs w:val="24"/>
        </w:rPr>
      </w:pPr>
      <w:r>
        <w:rPr>
          <w:rFonts w:hint="eastAsia" w:ascii="仿宋" w:hAnsi="仿宋" w:eastAsia="仿宋" w:cs="仿宋"/>
          <w:bCs/>
          <w:color w:val="000000"/>
          <w:sz w:val="24"/>
          <w:szCs w:val="24"/>
          <w:highlight w:val="none"/>
        </w:rPr>
        <w:fldChar w:fldCharType="begin"/>
      </w:r>
      <w:r>
        <w:rPr>
          <w:rFonts w:hint="eastAsia" w:ascii="仿宋" w:hAnsi="仿宋" w:eastAsia="仿宋" w:cs="仿宋"/>
          <w:bCs/>
          <w:sz w:val="24"/>
          <w:szCs w:val="24"/>
          <w:highlight w:val="none"/>
        </w:rPr>
        <w:instrText xml:space="preserve"> HYPERLINK \l _Toc4626 </w:instrText>
      </w:r>
      <w:r>
        <w:rPr>
          <w:rFonts w:hint="eastAsia" w:ascii="仿宋" w:hAnsi="仿宋" w:eastAsia="仿宋" w:cs="仿宋"/>
          <w:bCs/>
          <w:sz w:val="24"/>
          <w:szCs w:val="24"/>
          <w:highlight w:val="none"/>
        </w:rPr>
        <w:fldChar w:fldCharType="separate"/>
      </w:r>
      <w:r>
        <w:rPr>
          <w:rFonts w:hint="eastAsia" w:ascii="仿宋" w:hAnsi="仿宋" w:eastAsia="仿宋" w:cs="仿宋"/>
          <w:sz w:val="24"/>
          <w:szCs w:val="24"/>
          <w:lang w:val="en-US" w:eastAsia="zh-CN"/>
        </w:rPr>
        <w:t>五、 响应文件开启</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_Toc4626 \h </w:instrText>
      </w:r>
      <w:r>
        <w:rPr>
          <w:rFonts w:hint="eastAsia" w:ascii="仿宋" w:hAnsi="仿宋" w:eastAsia="仿宋" w:cs="仿宋"/>
          <w:sz w:val="24"/>
          <w:szCs w:val="24"/>
        </w:rPr>
        <w:fldChar w:fldCharType="separate"/>
      </w:r>
      <w:r>
        <w:rPr>
          <w:rFonts w:hint="eastAsia" w:ascii="仿宋" w:hAnsi="仿宋" w:eastAsia="仿宋" w:cs="仿宋"/>
          <w:sz w:val="24"/>
          <w:szCs w:val="24"/>
        </w:rPr>
        <w:t>4</w:t>
      </w:r>
      <w:r>
        <w:rPr>
          <w:rFonts w:hint="eastAsia" w:ascii="仿宋" w:hAnsi="仿宋" w:eastAsia="仿宋" w:cs="仿宋"/>
          <w:sz w:val="24"/>
          <w:szCs w:val="24"/>
        </w:rPr>
        <w:fldChar w:fldCharType="end"/>
      </w:r>
      <w:r>
        <w:rPr>
          <w:rFonts w:hint="eastAsia" w:ascii="仿宋" w:hAnsi="仿宋" w:eastAsia="仿宋" w:cs="仿宋"/>
          <w:bCs/>
          <w:color w:val="000000"/>
          <w:sz w:val="24"/>
          <w:szCs w:val="24"/>
          <w:highlight w:val="none"/>
        </w:rPr>
        <w:fldChar w:fldCharType="end"/>
      </w:r>
    </w:p>
    <w:p w14:paraId="6EC7642B">
      <w:pPr>
        <w:pStyle w:val="529"/>
        <w:tabs>
          <w:tab w:val="right" w:leader="dot" w:pos="9319"/>
        </w:tabs>
        <w:spacing w:line="480" w:lineRule="auto"/>
        <w:rPr>
          <w:rFonts w:hint="eastAsia" w:ascii="仿宋" w:hAnsi="仿宋" w:eastAsia="仿宋" w:cs="仿宋"/>
          <w:sz w:val="24"/>
          <w:szCs w:val="24"/>
        </w:rPr>
      </w:pPr>
      <w:r>
        <w:rPr>
          <w:rFonts w:hint="eastAsia" w:ascii="仿宋" w:hAnsi="仿宋" w:eastAsia="仿宋" w:cs="仿宋"/>
          <w:bCs/>
          <w:color w:val="000000"/>
          <w:sz w:val="24"/>
          <w:szCs w:val="24"/>
          <w:highlight w:val="none"/>
        </w:rPr>
        <w:fldChar w:fldCharType="begin"/>
      </w:r>
      <w:r>
        <w:rPr>
          <w:rFonts w:hint="eastAsia" w:ascii="仿宋" w:hAnsi="仿宋" w:eastAsia="仿宋" w:cs="仿宋"/>
          <w:bCs/>
          <w:sz w:val="24"/>
          <w:szCs w:val="24"/>
          <w:highlight w:val="none"/>
        </w:rPr>
        <w:instrText xml:space="preserve"> HYPERLINK \l _Toc24277 </w:instrText>
      </w:r>
      <w:r>
        <w:rPr>
          <w:rFonts w:hint="eastAsia" w:ascii="仿宋" w:hAnsi="仿宋" w:eastAsia="仿宋" w:cs="仿宋"/>
          <w:bCs/>
          <w:sz w:val="24"/>
          <w:szCs w:val="24"/>
          <w:highlight w:val="none"/>
        </w:rPr>
        <w:fldChar w:fldCharType="separate"/>
      </w:r>
      <w:r>
        <w:rPr>
          <w:rFonts w:hint="eastAsia" w:ascii="仿宋" w:hAnsi="仿宋" w:eastAsia="仿宋" w:cs="仿宋"/>
          <w:sz w:val="24"/>
          <w:szCs w:val="24"/>
          <w:lang w:val="en-US" w:eastAsia="zh-CN"/>
        </w:rPr>
        <w:t>六</w:t>
      </w:r>
      <w:r>
        <w:rPr>
          <w:rFonts w:hint="eastAsia" w:ascii="仿宋" w:hAnsi="仿宋" w:eastAsia="仿宋" w:cs="仿宋"/>
          <w:sz w:val="24"/>
          <w:szCs w:val="24"/>
        </w:rPr>
        <w:t>、公告期限</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_Toc24277 \h </w:instrText>
      </w:r>
      <w:r>
        <w:rPr>
          <w:rFonts w:hint="eastAsia" w:ascii="仿宋" w:hAnsi="仿宋" w:eastAsia="仿宋" w:cs="仿宋"/>
          <w:sz w:val="24"/>
          <w:szCs w:val="24"/>
        </w:rPr>
        <w:fldChar w:fldCharType="separate"/>
      </w:r>
      <w:r>
        <w:rPr>
          <w:rFonts w:hint="eastAsia" w:ascii="仿宋" w:hAnsi="仿宋" w:eastAsia="仿宋" w:cs="仿宋"/>
          <w:sz w:val="24"/>
          <w:szCs w:val="24"/>
        </w:rPr>
        <w:t>4</w:t>
      </w:r>
      <w:r>
        <w:rPr>
          <w:rFonts w:hint="eastAsia" w:ascii="仿宋" w:hAnsi="仿宋" w:eastAsia="仿宋" w:cs="仿宋"/>
          <w:sz w:val="24"/>
          <w:szCs w:val="24"/>
        </w:rPr>
        <w:fldChar w:fldCharType="end"/>
      </w:r>
      <w:r>
        <w:rPr>
          <w:rFonts w:hint="eastAsia" w:ascii="仿宋" w:hAnsi="仿宋" w:eastAsia="仿宋" w:cs="仿宋"/>
          <w:bCs/>
          <w:color w:val="000000"/>
          <w:sz w:val="24"/>
          <w:szCs w:val="24"/>
          <w:highlight w:val="none"/>
        </w:rPr>
        <w:fldChar w:fldCharType="end"/>
      </w:r>
    </w:p>
    <w:p w14:paraId="7E2FC377">
      <w:pPr>
        <w:pStyle w:val="529"/>
        <w:tabs>
          <w:tab w:val="right" w:leader="dot" w:pos="9319"/>
        </w:tabs>
        <w:spacing w:line="480" w:lineRule="auto"/>
        <w:rPr>
          <w:rFonts w:hint="eastAsia" w:ascii="仿宋" w:hAnsi="仿宋" w:eastAsia="仿宋" w:cs="仿宋"/>
          <w:sz w:val="24"/>
          <w:szCs w:val="24"/>
        </w:rPr>
      </w:pPr>
      <w:r>
        <w:rPr>
          <w:rFonts w:hint="eastAsia" w:ascii="仿宋" w:hAnsi="仿宋" w:eastAsia="仿宋" w:cs="仿宋"/>
          <w:bCs/>
          <w:color w:val="000000"/>
          <w:sz w:val="24"/>
          <w:szCs w:val="24"/>
          <w:highlight w:val="none"/>
        </w:rPr>
        <w:fldChar w:fldCharType="begin"/>
      </w:r>
      <w:r>
        <w:rPr>
          <w:rFonts w:hint="eastAsia" w:ascii="仿宋" w:hAnsi="仿宋" w:eastAsia="仿宋" w:cs="仿宋"/>
          <w:bCs/>
          <w:sz w:val="24"/>
          <w:szCs w:val="24"/>
          <w:highlight w:val="none"/>
        </w:rPr>
        <w:instrText xml:space="preserve"> HYPERLINK \l _Toc13355 </w:instrText>
      </w:r>
      <w:r>
        <w:rPr>
          <w:rFonts w:hint="eastAsia" w:ascii="仿宋" w:hAnsi="仿宋" w:eastAsia="仿宋" w:cs="仿宋"/>
          <w:bCs/>
          <w:sz w:val="24"/>
          <w:szCs w:val="24"/>
          <w:highlight w:val="none"/>
        </w:rPr>
        <w:fldChar w:fldCharType="separate"/>
      </w:r>
      <w:r>
        <w:rPr>
          <w:rFonts w:hint="eastAsia" w:ascii="仿宋" w:hAnsi="仿宋" w:eastAsia="仿宋" w:cs="仿宋"/>
          <w:sz w:val="24"/>
          <w:szCs w:val="24"/>
          <w:lang w:val="en-US" w:eastAsia="zh-CN"/>
        </w:rPr>
        <w:t>七、</w:t>
      </w:r>
      <w:r>
        <w:rPr>
          <w:rFonts w:hint="eastAsia" w:ascii="仿宋" w:hAnsi="仿宋" w:eastAsia="仿宋" w:cs="仿宋"/>
          <w:sz w:val="24"/>
          <w:szCs w:val="24"/>
        </w:rPr>
        <w:t>其他补充事宜</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_Toc13355 \h </w:instrText>
      </w:r>
      <w:r>
        <w:rPr>
          <w:rFonts w:hint="eastAsia" w:ascii="仿宋" w:hAnsi="仿宋" w:eastAsia="仿宋" w:cs="仿宋"/>
          <w:sz w:val="24"/>
          <w:szCs w:val="24"/>
        </w:rPr>
        <w:fldChar w:fldCharType="separate"/>
      </w:r>
      <w:r>
        <w:rPr>
          <w:rFonts w:hint="eastAsia" w:ascii="仿宋" w:hAnsi="仿宋" w:eastAsia="仿宋" w:cs="仿宋"/>
          <w:sz w:val="24"/>
          <w:szCs w:val="24"/>
        </w:rPr>
        <w:t>4</w:t>
      </w:r>
      <w:r>
        <w:rPr>
          <w:rFonts w:hint="eastAsia" w:ascii="仿宋" w:hAnsi="仿宋" w:eastAsia="仿宋" w:cs="仿宋"/>
          <w:sz w:val="24"/>
          <w:szCs w:val="24"/>
        </w:rPr>
        <w:fldChar w:fldCharType="end"/>
      </w:r>
      <w:r>
        <w:rPr>
          <w:rFonts w:hint="eastAsia" w:ascii="仿宋" w:hAnsi="仿宋" w:eastAsia="仿宋" w:cs="仿宋"/>
          <w:bCs/>
          <w:color w:val="000000"/>
          <w:sz w:val="24"/>
          <w:szCs w:val="24"/>
          <w:highlight w:val="none"/>
        </w:rPr>
        <w:fldChar w:fldCharType="end"/>
      </w:r>
    </w:p>
    <w:p w14:paraId="59BE1894">
      <w:pPr>
        <w:pStyle w:val="529"/>
        <w:tabs>
          <w:tab w:val="right" w:leader="dot" w:pos="9319"/>
        </w:tabs>
        <w:spacing w:line="480" w:lineRule="auto"/>
        <w:rPr>
          <w:rFonts w:hint="eastAsia" w:ascii="仿宋" w:hAnsi="仿宋" w:eastAsia="仿宋" w:cs="仿宋"/>
          <w:sz w:val="24"/>
          <w:szCs w:val="24"/>
        </w:rPr>
      </w:pPr>
      <w:r>
        <w:rPr>
          <w:rFonts w:hint="eastAsia" w:ascii="仿宋" w:hAnsi="仿宋" w:eastAsia="仿宋" w:cs="仿宋"/>
          <w:bCs/>
          <w:color w:val="000000"/>
          <w:sz w:val="24"/>
          <w:szCs w:val="24"/>
          <w:highlight w:val="none"/>
        </w:rPr>
        <w:fldChar w:fldCharType="begin"/>
      </w:r>
      <w:r>
        <w:rPr>
          <w:rFonts w:hint="eastAsia" w:ascii="仿宋" w:hAnsi="仿宋" w:eastAsia="仿宋" w:cs="仿宋"/>
          <w:bCs/>
          <w:sz w:val="24"/>
          <w:szCs w:val="24"/>
          <w:highlight w:val="none"/>
        </w:rPr>
        <w:instrText xml:space="preserve"> HYPERLINK \l _Toc10361 </w:instrText>
      </w:r>
      <w:r>
        <w:rPr>
          <w:rFonts w:hint="eastAsia" w:ascii="仿宋" w:hAnsi="仿宋" w:eastAsia="仿宋" w:cs="仿宋"/>
          <w:bCs/>
          <w:sz w:val="24"/>
          <w:szCs w:val="24"/>
          <w:highlight w:val="none"/>
        </w:rPr>
        <w:fldChar w:fldCharType="separate"/>
      </w:r>
      <w:r>
        <w:rPr>
          <w:rFonts w:hint="eastAsia" w:ascii="仿宋" w:hAnsi="仿宋" w:eastAsia="仿宋" w:cs="仿宋"/>
          <w:sz w:val="24"/>
          <w:szCs w:val="24"/>
          <w:lang w:val="en-US" w:eastAsia="zh-CN"/>
        </w:rPr>
        <w:t>八</w:t>
      </w:r>
      <w:r>
        <w:rPr>
          <w:rFonts w:hint="eastAsia" w:ascii="仿宋" w:hAnsi="仿宋" w:eastAsia="仿宋" w:cs="仿宋"/>
          <w:sz w:val="24"/>
          <w:szCs w:val="24"/>
        </w:rPr>
        <w:t>、对本次采购提出询问，请按以下方式联系</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_Toc10361 \h </w:instrText>
      </w:r>
      <w:r>
        <w:rPr>
          <w:rFonts w:hint="eastAsia" w:ascii="仿宋" w:hAnsi="仿宋" w:eastAsia="仿宋" w:cs="仿宋"/>
          <w:sz w:val="24"/>
          <w:szCs w:val="24"/>
        </w:rPr>
        <w:fldChar w:fldCharType="separate"/>
      </w:r>
      <w:r>
        <w:rPr>
          <w:rFonts w:hint="eastAsia" w:ascii="仿宋" w:hAnsi="仿宋" w:eastAsia="仿宋" w:cs="仿宋"/>
          <w:sz w:val="24"/>
          <w:szCs w:val="24"/>
        </w:rPr>
        <w:t>5</w:t>
      </w:r>
      <w:r>
        <w:rPr>
          <w:rFonts w:hint="eastAsia" w:ascii="仿宋" w:hAnsi="仿宋" w:eastAsia="仿宋" w:cs="仿宋"/>
          <w:sz w:val="24"/>
          <w:szCs w:val="24"/>
        </w:rPr>
        <w:fldChar w:fldCharType="end"/>
      </w:r>
      <w:r>
        <w:rPr>
          <w:rFonts w:hint="eastAsia" w:ascii="仿宋" w:hAnsi="仿宋" w:eastAsia="仿宋" w:cs="仿宋"/>
          <w:bCs/>
          <w:color w:val="000000"/>
          <w:sz w:val="24"/>
          <w:szCs w:val="24"/>
          <w:highlight w:val="none"/>
        </w:rPr>
        <w:fldChar w:fldCharType="end"/>
      </w:r>
    </w:p>
    <w:p w14:paraId="0CC244F6">
      <w:pPr>
        <w:pStyle w:val="528"/>
        <w:tabs>
          <w:tab w:val="right" w:leader="dot" w:pos="9319"/>
        </w:tabs>
        <w:spacing w:line="480" w:lineRule="auto"/>
        <w:rPr>
          <w:rFonts w:hint="eastAsia" w:ascii="仿宋" w:hAnsi="仿宋" w:eastAsia="仿宋" w:cs="仿宋"/>
          <w:b/>
          <w:sz w:val="24"/>
          <w:szCs w:val="24"/>
        </w:rPr>
      </w:pPr>
      <w:r>
        <w:rPr>
          <w:rFonts w:hint="eastAsia" w:ascii="仿宋" w:hAnsi="仿宋" w:eastAsia="仿宋" w:cs="仿宋"/>
          <w:b/>
          <w:bCs/>
          <w:color w:val="000000"/>
          <w:sz w:val="24"/>
          <w:szCs w:val="24"/>
          <w:highlight w:val="none"/>
        </w:rPr>
        <w:fldChar w:fldCharType="begin"/>
      </w:r>
      <w:r>
        <w:rPr>
          <w:rFonts w:hint="eastAsia" w:ascii="仿宋" w:hAnsi="仿宋" w:eastAsia="仿宋" w:cs="仿宋"/>
          <w:b/>
          <w:bCs/>
          <w:sz w:val="24"/>
          <w:szCs w:val="24"/>
          <w:highlight w:val="none"/>
        </w:rPr>
        <w:instrText xml:space="preserve"> HYPERLINK \l _Toc14606 </w:instrText>
      </w:r>
      <w:r>
        <w:rPr>
          <w:rFonts w:hint="eastAsia" w:ascii="仿宋" w:hAnsi="仿宋" w:eastAsia="仿宋" w:cs="仿宋"/>
          <w:b/>
          <w:bCs/>
          <w:sz w:val="24"/>
          <w:szCs w:val="24"/>
          <w:highlight w:val="none"/>
        </w:rPr>
        <w:fldChar w:fldCharType="separate"/>
      </w:r>
      <w:r>
        <w:rPr>
          <w:rFonts w:hint="eastAsia" w:ascii="仿宋" w:hAnsi="仿宋" w:eastAsia="仿宋" w:cs="仿宋"/>
          <w:b/>
          <w:sz w:val="24"/>
          <w:szCs w:val="24"/>
          <w:highlight w:val="none"/>
        </w:rPr>
        <w:t>第二章  投标人须知前附表</w:t>
      </w:r>
      <w:r>
        <w:rPr>
          <w:rFonts w:hint="eastAsia" w:ascii="仿宋" w:hAnsi="仿宋" w:eastAsia="仿宋" w:cs="仿宋"/>
          <w:b/>
          <w:sz w:val="24"/>
          <w:szCs w:val="24"/>
        </w:rPr>
        <w:tab/>
      </w:r>
      <w:r>
        <w:rPr>
          <w:rFonts w:hint="eastAsia" w:ascii="仿宋" w:hAnsi="仿宋" w:eastAsia="仿宋" w:cs="仿宋"/>
          <w:b/>
          <w:sz w:val="24"/>
          <w:szCs w:val="24"/>
        </w:rPr>
        <w:fldChar w:fldCharType="begin"/>
      </w:r>
      <w:r>
        <w:rPr>
          <w:rFonts w:hint="eastAsia" w:ascii="仿宋" w:hAnsi="仿宋" w:eastAsia="仿宋" w:cs="仿宋"/>
          <w:b/>
          <w:sz w:val="24"/>
          <w:szCs w:val="24"/>
        </w:rPr>
        <w:instrText xml:space="preserve"> PAGEREF _Toc14606 \h </w:instrText>
      </w:r>
      <w:r>
        <w:rPr>
          <w:rFonts w:hint="eastAsia" w:ascii="仿宋" w:hAnsi="仿宋" w:eastAsia="仿宋" w:cs="仿宋"/>
          <w:b/>
          <w:sz w:val="24"/>
          <w:szCs w:val="24"/>
        </w:rPr>
        <w:fldChar w:fldCharType="separate"/>
      </w:r>
      <w:r>
        <w:rPr>
          <w:rFonts w:hint="eastAsia" w:ascii="仿宋" w:hAnsi="仿宋" w:eastAsia="仿宋" w:cs="仿宋"/>
          <w:b/>
          <w:sz w:val="24"/>
          <w:szCs w:val="24"/>
        </w:rPr>
        <w:t>7</w:t>
      </w:r>
      <w:r>
        <w:rPr>
          <w:rFonts w:hint="eastAsia" w:ascii="仿宋" w:hAnsi="仿宋" w:eastAsia="仿宋" w:cs="仿宋"/>
          <w:b/>
          <w:sz w:val="24"/>
          <w:szCs w:val="24"/>
        </w:rPr>
        <w:fldChar w:fldCharType="end"/>
      </w:r>
      <w:r>
        <w:rPr>
          <w:rFonts w:hint="eastAsia" w:ascii="仿宋" w:hAnsi="仿宋" w:eastAsia="仿宋" w:cs="仿宋"/>
          <w:b/>
          <w:bCs/>
          <w:color w:val="000000"/>
          <w:sz w:val="24"/>
          <w:szCs w:val="24"/>
          <w:highlight w:val="none"/>
        </w:rPr>
        <w:fldChar w:fldCharType="end"/>
      </w:r>
    </w:p>
    <w:p w14:paraId="19EA47B9">
      <w:pPr>
        <w:pStyle w:val="528"/>
        <w:tabs>
          <w:tab w:val="right" w:leader="dot" w:pos="9319"/>
        </w:tabs>
        <w:spacing w:line="480" w:lineRule="auto"/>
        <w:rPr>
          <w:rFonts w:hint="eastAsia" w:ascii="仿宋" w:hAnsi="仿宋" w:eastAsia="仿宋" w:cs="仿宋"/>
          <w:b/>
          <w:sz w:val="24"/>
          <w:szCs w:val="24"/>
        </w:rPr>
      </w:pPr>
      <w:r>
        <w:rPr>
          <w:rFonts w:hint="eastAsia" w:ascii="仿宋" w:hAnsi="仿宋" w:eastAsia="仿宋" w:cs="仿宋"/>
          <w:b/>
          <w:bCs/>
          <w:color w:val="000000"/>
          <w:sz w:val="24"/>
          <w:szCs w:val="24"/>
          <w:highlight w:val="none"/>
        </w:rPr>
        <w:fldChar w:fldCharType="begin"/>
      </w:r>
      <w:r>
        <w:rPr>
          <w:rFonts w:hint="eastAsia" w:ascii="仿宋" w:hAnsi="仿宋" w:eastAsia="仿宋" w:cs="仿宋"/>
          <w:b/>
          <w:bCs/>
          <w:sz w:val="24"/>
          <w:szCs w:val="24"/>
          <w:highlight w:val="none"/>
        </w:rPr>
        <w:instrText xml:space="preserve"> HYPERLINK \l _Toc8063 </w:instrText>
      </w:r>
      <w:r>
        <w:rPr>
          <w:rFonts w:hint="eastAsia" w:ascii="仿宋" w:hAnsi="仿宋" w:eastAsia="仿宋" w:cs="仿宋"/>
          <w:b/>
          <w:bCs/>
          <w:sz w:val="24"/>
          <w:szCs w:val="24"/>
          <w:highlight w:val="none"/>
        </w:rPr>
        <w:fldChar w:fldCharType="separate"/>
      </w:r>
      <w:r>
        <w:rPr>
          <w:rFonts w:hint="eastAsia" w:ascii="仿宋" w:hAnsi="仿宋" w:eastAsia="仿宋" w:cs="仿宋"/>
          <w:b/>
          <w:sz w:val="24"/>
          <w:szCs w:val="24"/>
          <w:highlight w:val="none"/>
        </w:rPr>
        <w:t>第三章  投标人须知</w:t>
      </w:r>
      <w:r>
        <w:rPr>
          <w:rFonts w:hint="eastAsia" w:ascii="仿宋" w:hAnsi="仿宋" w:eastAsia="仿宋" w:cs="仿宋"/>
          <w:b/>
          <w:sz w:val="24"/>
          <w:szCs w:val="24"/>
        </w:rPr>
        <w:tab/>
      </w:r>
      <w:r>
        <w:rPr>
          <w:rFonts w:hint="eastAsia" w:ascii="仿宋" w:hAnsi="仿宋" w:eastAsia="仿宋" w:cs="仿宋"/>
          <w:b/>
          <w:sz w:val="24"/>
          <w:szCs w:val="24"/>
        </w:rPr>
        <w:fldChar w:fldCharType="begin"/>
      </w:r>
      <w:r>
        <w:rPr>
          <w:rFonts w:hint="eastAsia" w:ascii="仿宋" w:hAnsi="仿宋" w:eastAsia="仿宋" w:cs="仿宋"/>
          <w:b/>
          <w:sz w:val="24"/>
          <w:szCs w:val="24"/>
        </w:rPr>
        <w:instrText xml:space="preserve"> PAGEREF _Toc8063 \h </w:instrText>
      </w:r>
      <w:r>
        <w:rPr>
          <w:rFonts w:hint="eastAsia" w:ascii="仿宋" w:hAnsi="仿宋" w:eastAsia="仿宋" w:cs="仿宋"/>
          <w:b/>
          <w:sz w:val="24"/>
          <w:szCs w:val="24"/>
        </w:rPr>
        <w:fldChar w:fldCharType="separate"/>
      </w:r>
      <w:r>
        <w:rPr>
          <w:rFonts w:hint="eastAsia" w:ascii="仿宋" w:hAnsi="仿宋" w:eastAsia="仿宋" w:cs="仿宋"/>
          <w:b/>
          <w:sz w:val="24"/>
          <w:szCs w:val="24"/>
        </w:rPr>
        <w:t>14</w:t>
      </w:r>
      <w:r>
        <w:rPr>
          <w:rFonts w:hint="eastAsia" w:ascii="仿宋" w:hAnsi="仿宋" w:eastAsia="仿宋" w:cs="仿宋"/>
          <w:b/>
          <w:sz w:val="24"/>
          <w:szCs w:val="24"/>
        </w:rPr>
        <w:fldChar w:fldCharType="end"/>
      </w:r>
      <w:r>
        <w:rPr>
          <w:rFonts w:hint="eastAsia" w:ascii="仿宋" w:hAnsi="仿宋" w:eastAsia="仿宋" w:cs="仿宋"/>
          <w:b/>
          <w:bCs/>
          <w:color w:val="000000"/>
          <w:sz w:val="24"/>
          <w:szCs w:val="24"/>
          <w:highlight w:val="none"/>
        </w:rPr>
        <w:fldChar w:fldCharType="end"/>
      </w:r>
    </w:p>
    <w:p w14:paraId="7EC4DFA7">
      <w:pPr>
        <w:pStyle w:val="529"/>
        <w:tabs>
          <w:tab w:val="right" w:leader="dot" w:pos="9319"/>
        </w:tabs>
        <w:spacing w:line="480" w:lineRule="auto"/>
        <w:rPr>
          <w:rFonts w:hint="eastAsia" w:ascii="仿宋" w:hAnsi="仿宋" w:eastAsia="仿宋" w:cs="仿宋"/>
          <w:sz w:val="24"/>
          <w:szCs w:val="24"/>
        </w:rPr>
      </w:pPr>
      <w:r>
        <w:rPr>
          <w:rFonts w:hint="eastAsia" w:ascii="仿宋" w:hAnsi="仿宋" w:eastAsia="仿宋" w:cs="仿宋"/>
          <w:bCs/>
          <w:color w:val="000000"/>
          <w:sz w:val="24"/>
          <w:szCs w:val="24"/>
          <w:highlight w:val="none"/>
        </w:rPr>
        <w:fldChar w:fldCharType="begin"/>
      </w:r>
      <w:r>
        <w:rPr>
          <w:rFonts w:hint="eastAsia" w:ascii="仿宋" w:hAnsi="仿宋" w:eastAsia="仿宋" w:cs="仿宋"/>
          <w:bCs/>
          <w:sz w:val="24"/>
          <w:szCs w:val="24"/>
          <w:highlight w:val="none"/>
        </w:rPr>
        <w:instrText xml:space="preserve"> HYPERLINK \l _Toc16783 </w:instrText>
      </w:r>
      <w:r>
        <w:rPr>
          <w:rFonts w:hint="eastAsia" w:ascii="仿宋" w:hAnsi="仿宋" w:eastAsia="仿宋" w:cs="仿宋"/>
          <w:bCs/>
          <w:sz w:val="24"/>
          <w:szCs w:val="24"/>
          <w:highlight w:val="none"/>
        </w:rPr>
        <w:fldChar w:fldCharType="separate"/>
      </w:r>
      <w:r>
        <w:rPr>
          <w:rFonts w:hint="eastAsia" w:ascii="仿宋" w:hAnsi="仿宋" w:eastAsia="仿宋" w:cs="仿宋"/>
          <w:sz w:val="24"/>
          <w:szCs w:val="24"/>
          <w:highlight w:val="none"/>
        </w:rPr>
        <w:t>一  说  明</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_Toc16783 \h </w:instrText>
      </w:r>
      <w:r>
        <w:rPr>
          <w:rFonts w:hint="eastAsia" w:ascii="仿宋" w:hAnsi="仿宋" w:eastAsia="仿宋" w:cs="仿宋"/>
          <w:sz w:val="24"/>
          <w:szCs w:val="24"/>
        </w:rPr>
        <w:fldChar w:fldCharType="separate"/>
      </w:r>
      <w:r>
        <w:rPr>
          <w:rFonts w:hint="eastAsia" w:ascii="仿宋" w:hAnsi="仿宋" w:eastAsia="仿宋" w:cs="仿宋"/>
          <w:sz w:val="24"/>
          <w:szCs w:val="24"/>
        </w:rPr>
        <w:t>14</w:t>
      </w:r>
      <w:r>
        <w:rPr>
          <w:rFonts w:hint="eastAsia" w:ascii="仿宋" w:hAnsi="仿宋" w:eastAsia="仿宋" w:cs="仿宋"/>
          <w:sz w:val="24"/>
          <w:szCs w:val="24"/>
        </w:rPr>
        <w:fldChar w:fldCharType="end"/>
      </w:r>
      <w:r>
        <w:rPr>
          <w:rFonts w:hint="eastAsia" w:ascii="仿宋" w:hAnsi="仿宋" w:eastAsia="仿宋" w:cs="仿宋"/>
          <w:bCs/>
          <w:color w:val="000000"/>
          <w:sz w:val="24"/>
          <w:szCs w:val="24"/>
          <w:highlight w:val="none"/>
        </w:rPr>
        <w:fldChar w:fldCharType="end"/>
      </w:r>
    </w:p>
    <w:p w14:paraId="55C8BD5F">
      <w:pPr>
        <w:pStyle w:val="529"/>
        <w:tabs>
          <w:tab w:val="right" w:leader="dot" w:pos="9319"/>
        </w:tabs>
        <w:spacing w:line="480" w:lineRule="auto"/>
        <w:rPr>
          <w:rFonts w:hint="eastAsia" w:ascii="仿宋" w:hAnsi="仿宋" w:eastAsia="仿宋" w:cs="仿宋"/>
          <w:sz w:val="24"/>
          <w:szCs w:val="24"/>
        </w:rPr>
      </w:pPr>
      <w:r>
        <w:rPr>
          <w:rFonts w:hint="eastAsia" w:ascii="仿宋" w:hAnsi="仿宋" w:eastAsia="仿宋" w:cs="仿宋"/>
          <w:bCs/>
          <w:color w:val="000000"/>
          <w:sz w:val="24"/>
          <w:szCs w:val="24"/>
          <w:highlight w:val="none"/>
        </w:rPr>
        <w:fldChar w:fldCharType="begin"/>
      </w:r>
      <w:r>
        <w:rPr>
          <w:rFonts w:hint="eastAsia" w:ascii="仿宋" w:hAnsi="仿宋" w:eastAsia="仿宋" w:cs="仿宋"/>
          <w:bCs/>
          <w:sz w:val="24"/>
          <w:szCs w:val="24"/>
          <w:highlight w:val="none"/>
        </w:rPr>
        <w:instrText xml:space="preserve"> HYPERLINK \l _Toc8622 </w:instrText>
      </w:r>
      <w:r>
        <w:rPr>
          <w:rFonts w:hint="eastAsia" w:ascii="仿宋" w:hAnsi="仿宋" w:eastAsia="仿宋" w:cs="仿宋"/>
          <w:bCs/>
          <w:sz w:val="24"/>
          <w:szCs w:val="24"/>
          <w:highlight w:val="none"/>
        </w:rPr>
        <w:fldChar w:fldCharType="separate"/>
      </w:r>
      <w:r>
        <w:rPr>
          <w:rFonts w:hint="eastAsia" w:ascii="仿宋" w:hAnsi="仿宋" w:eastAsia="仿宋" w:cs="仿宋"/>
          <w:sz w:val="24"/>
          <w:szCs w:val="24"/>
          <w:highlight w:val="none"/>
        </w:rPr>
        <w:t>二  招标文件</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_Toc8622 \h </w:instrText>
      </w:r>
      <w:r>
        <w:rPr>
          <w:rFonts w:hint="eastAsia" w:ascii="仿宋" w:hAnsi="仿宋" w:eastAsia="仿宋" w:cs="仿宋"/>
          <w:sz w:val="24"/>
          <w:szCs w:val="24"/>
        </w:rPr>
        <w:fldChar w:fldCharType="separate"/>
      </w:r>
      <w:r>
        <w:rPr>
          <w:rFonts w:hint="eastAsia" w:ascii="仿宋" w:hAnsi="仿宋" w:eastAsia="仿宋" w:cs="仿宋"/>
          <w:sz w:val="24"/>
          <w:szCs w:val="24"/>
        </w:rPr>
        <w:t>15</w:t>
      </w:r>
      <w:r>
        <w:rPr>
          <w:rFonts w:hint="eastAsia" w:ascii="仿宋" w:hAnsi="仿宋" w:eastAsia="仿宋" w:cs="仿宋"/>
          <w:sz w:val="24"/>
          <w:szCs w:val="24"/>
        </w:rPr>
        <w:fldChar w:fldCharType="end"/>
      </w:r>
      <w:r>
        <w:rPr>
          <w:rFonts w:hint="eastAsia" w:ascii="仿宋" w:hAnsi="仿宋" w:eastAsia="仿宋" w:cs="仿宋"/>
          <w:bCs/>
          <w:color w:val="000000"/>
          <w:sz w:val="24"/>
          <w:szCs w:val="24"/>
          <w:highlight w:val="none"/>
        </w:rPr>
        <w:fldChar w:fldCharType="end"/>
      </w:r>
    </w:p>
    <w:p w14:paraId="197F57E9">
      <w:pPr>
        <w:pStyle w:val="529"/>
        <w:tabs>
          <w:tab w:val="right" w:leader="dot" w:pos="9319"/>
        </w:tabs>
        <w:spacing w:line="480" w:lineRule="auto"/>
        <w:rPr>
          <w:rFonts w:hint="eastAsia" w:ascii="仿宋" w:hAnsi="仿宋" w:eastAsia="仿宋" w:cs="仿宋"/>
          <w:sz w:val="24"/>
          <w:szCs w:val="24"/>
        </w:rPr>
      </w:pPr>
      <w:r>
        <w:rPr>
          <w:rFonts w:hint="eastAsia" w:ascii="仿宋" w:hAnsi="仿宋" w:eastAsia="仿宋" w:cs="仿宋"/>
          <w:bCs/>
          <w:color w:val="000000"/>
          <w:sz w:val="24"/>
          <w:szCs w:val="24"/>
          <w:highlight w:val="none"/>
        </w:rPr>
        <w:fldChar w:fldCharType="begin"/>
      </w:r>
      <w:r>
        <w:rPr>
          <w:rFonts w:hint="eastAsia" w:ascii="仿宋" w:hAnsi="仿宋" w:eastAsia="仿宋" w:cs="仿宋"/>
          <w:bCs/>
          <w:sz w:val="24"/>
          <w:szCs w:val="24"/>
          <w:highlight w:val="none"/>
        </w:rPr>
        <w:instrText xml:space="preserve"> HYPERLINK \l _Toc18167 </w:instrText>
      </w:r>
      <w:r>
        <w:rPr>
          <w:rFonts w:hint="eastAsia" w:ascii="仿宋" w:hAnsi="仿宋" w:eastAsia="仿宋" w:cs="仿宋"/>
          <w:bCs/>
          <w:sz w:val="24"/>
          <w:szCs w:val="24"/>
          <w:highlight w:val="none"/>
        </w:rPr>
        <w:fldChar w:fldCharType="separate"/>
      </w:r>
      <w:r>
        <w:rPr>
          <w:rFonts w:hint="eastAsia" w:ascii="仿宋" w:hAnsi="仿宋" w:eastAsia="仿宋" w:cs="仿宋"/>
          <w:sz w:val="24"/>
          <w:szCs w:val="24"/>
          <w:highlight w:val="none"/>
        </w:rPr>
        <w:t>三  投标文件的编制</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_Toc18167 \h </w:instrText>
      </w:r>
      <w:r>
        <w:rPr>
          <w:rFonts w:hint="eastAsia" w:ascii="仿宋" w:hAnsi="仿宋" w:eastAsia="仿宋" w:cs="仿宋"/>
          <w:sz w:val="24"/>
          <w:szCs w:val="24"/>
        </w:rPr>
        <w:fldChar w:fldCharType="separate"/>
      </w:r>
      <w:r>
        <w:rPr>
          <w:rFonts w:hint="eastAsia" w:ascii="仿宋" w:hAnsi="仿宋" w:eastAsia="仿宋" w:cs="仿宋"/>
          <w:sz w:val="24"/>
          <w:szCs w:val="24"/>
        </w:rPr>
        <w:t>15</w:t>
      </w:r>
      <w:r>
        <w:rPr>
          <w:rFonts w:hint="eastAsia" w:ascii="仿宋" w:hAnsi="仿宋" w:eastAsia="仿宋" w:cs="仿宋"/>
          <w:sz w:val="24"/>
          <w:szCs w:val="24"/>
        </w:rPr>
        <w:fldChar w:fldCharType="end"/>
      </w:r>
      <w:r>
        <w:rPr>
          <w:rFonts w:hint="eastAsia" w:ascii="仿宋" w:hAnsi="仿宋" w:eastAsia="仿宋" w:cs="仿宋"/>
          <w:bCs/>
          <w:color w:val="000000"/>
          <w:sz w:val="24"/>
          <w:szCs w:val="24"/>
          <w:highlight w:val="none"/>
        </w:rPr>
        <w:fldChar w:fldCharType="end"/>
      </w:r>
    </w:p>
    <w:p w14:paraId="4D26A83D">
      <w:pPr>
        <w:pStyle w:val="529"/>
        <w:tabs>
          <w:tab w:val="right" w:leader="dot" w:pos="9319"/>
        </w:tabs>
        <w:spacing w:line="480" w:lineRule="auto"/>
        <w:rPr>
          <w:rFonts w:hint="eastAsia" w:ascii="仿宋" w:hAnsi="仿宋" w:eastAsia="仿宋" w:cs="仿宋"/>
          <w:sz w:val="24"/>
          <w:szCs w:val="24"/>
        </w:rPr>
      </w:pPr>
      <w:r>
        <w:rPr>
          <w:rFonts w:hint="eastAsia" w:ascii="仿宋" w:hAnsi="仿宋" w:eastAsia="仿宋" w:cs="仿宋"/>
          <w:bCs/>
          <w:color w:val="000000"/>
          <w:sz w:val="24"/>
          <w:szCs w:val="24"/>
          <w:highlight w:val="none"/>
        </w:rPr>
        <w:fldChar w:fldCharType="begin"/>
      </w:r>
      <w:r>
        <w:rPr>
          <w:rFonts w:hint="eastAsia" w:ascii="仿宋" w:hAnsi="仿宋" w:eastAsia="仿宋" w:cs="仿宋"/>
          <w:bCs/>
          <w:sz w:val="24"/>
          <w:szCs w:val="24"/>
          <w:highlight w:val="none"/>
        </w:rPr>
        <w:instrText xml:space="preserve"> HYPERLINK \l _Toc21202 </w:instrText>
      </w:r>
      <w:r>
        <w:rPr>
          <w:rFonts w:hint="eastAsia" w:ascii="仿宋" w:hAnsi="仿宋" w:eastAsia="仿宋" w:cs="仿宋"/>
          <w:bCs/>
          <w:sz w:val="24"/>
          <w:szCs w:val="24"/>
          <w:highlight w:val="none"/>
        </w:rPr>
        <w:fldChar w:fldCharType="separate"/>
      </w:r>
      <w:r>
        <w:rPr>
          <w:rFonts w:hint="eastAsia" w:ascii="仿宋" w:hAnsi="仿宋" w:eastAsia="仿宋" w:cs="仿宋"/>
          <w:sz w:val="24"/>
          <w:szCs w:val="24"/>
          <w:highlight w:val="none"/>
        </w:rPr>
        <w:t>四  投标文件的递交</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_Toc21202 \h </w:instrText>
      </w:r>
      <w:r>
        <w:rPr>
          <w:rFonts w:hint="eastAsia" w:ascii="仿宋" w:hAnsi="仿宋" w:eastAsia="仿宋" w:cs="仿宋"/>
          <w:sz w:val="24"/>
          <w:szCs w:val="24"/>
        </w:rPr>
        <w:fldChar w:fldCharType="separate"/>
      </w:r>
      <w:r>
        <w:rPr>
          <w:rFonts w:hint="eastAsia" w:ascii="仿宋" w:hAnsi="仿宋" w:eastAsia="仿宋" w:cs="仿宋"/>
          <w:sz w:val="24"/>
          <w:szCs w:val="24"/>
        </w:rPr>
        <w:t>18</w:t>
      </w:r>
      <w:r>
        <w:rPr>
          <w:rFonts w:hint="eastAsia" w:ascii="仿宋" w:hAnsi="仿宋" w:eastAsia="仿宋" w:cs="仿宋"/>
          <w:sz w:val="24"/>
          <w:szCs w:val="24"/>
        </w:rPr>
        <w:fldChar w:fldCharType="end"/>
      </w:r>
      <w:r>
        <w:rPr>
          <w:rFonts w:hint="eastAsia" w:ascii="仿宋" w:hAnsi="仿宋" w:eastAsia="仿宋" w:cs="仿宋"/>
          <w:bCs/>
          <w:color w:val="000000"/>
          <w:sz w:val="24"/>
          <w:szCs w:val="24"/>
          <w:highlight w:val="none"/>
        </w:rPr>
        <w:fldChar w:fldCharType="end"/>
      </w:r>
    </w:p>
    <w:p w14:paraId="6EAB3FD5">
      <w:pPr>
        <w:pStyle w:val="529"/>
        <w:tabs>
          <w:tab w:val="right" w:leader="dot" w:pos="9319"/>
        </w:tabs>
        <w:spacing w:line="480" w:lineRule="auto"/>
        <w:rPr>
          <w:rFonts w:hint="eastAsia" w:ascii="仿宋" w:hAnsi="仿宋" w:eastAsia="仿宋" w:cs="仿宋"/>
          <w:sz w:val="24"/>
          <w:szCs w:val="24"/>
        </w:rPr>
      </w:pPr>
      <w:r>
        <w:rPr>
          <w:rFonts w:hint="eastAsia" w:ascii="仿宋" w:hAnsi="仿宋" w:eastAsia="仿宋" w:cs="仿宋"/>
          <w:bCs/>
          <w:color w:val="000000"/>
          <w:sz w:val="24"/>
          <w:szCs w:val="24"/>
          <w:highlight w:val="none"/>
        </w:rPr>
        <w:fldChar w:fldCharType="begin"/>
      </w:r>
      <w:r>
        <w:rPr>
          <w:rFonts w:hint="eastAsia" w:ascii="仿宋" w:hAnsi="仿宋" w:eastAsia="仿宋" w:cs="仿宋"/>
          <w:bCs/>
          <w:sz w:val="24"/>
          <w:szCs w:val="24"/>
          <w:highlight w:val="none"/>
        </w:rPr>
        <w:instrText xml:space="preserve"> HYPERLINK \l _Toc10972 </w:instrText>
      </w:r>
      <w:r>
        <w:rPr>
          <w:rFonts w:hint="eastAsia" w:ascii="仿宋" w:hAnsi="仿宋" w:eastAsia="仿宋" w:cs="仿宋"/>
          <w:bCs/>
          <w:sz w:val="24"/>
          <w:szCs w:val="24"/>
          <w:highlight w:val="none"/>
        </w:rPr>
        <w:fldChar w:fldCharType="separate"/>
      </w:r>
      <w:r>
        <w:rPr>
          <w:rFonts w:hint="eastAsia" w:ascii="仿宋" w:hAnsi="仿宋" w:eastAsia="仿宋" w:cs="仿宋"/>
          <w:sz w:val="24"/>
          <w:szCs w:val="24"/>
          <w:highlight w:val="none"/>
        </w:rPr>
        <w:t>五  开标与评标</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_Toc10972 \h </w:instrText>
      </w:r>
      <w:r>
        <w:rPr>
          <w:rFonts w:hint="eastAsia" w:ascii="仿宋" w:hAnsi="仿宋" w:eastAsia="仿宋" w:cs="仿宋"/>
          <w:sz w:val="24"/>
          <w:szCs w:val="24"/>
        </w:rPr>
        <w:fldChar w:fldCharType="separate"/>
      </w:r>
      <w:r>
        <w:rPr>
          <w:rFonts w:hint="eastAsia" w:ascii="仿宋" w:hAnsi="仿宋" w:eastAsia="仿宋" w:cs="仿宋"/>
          <w:sz w:val="24"/>
          <w:szCs w:val="24"/>
        </w:rPr>
        <w:t>19</w:t>
      </w:r>
      <w:r>
        <w:rPr>
          <w:rFonts w:hint="eastAsia" w:ascii="仿宋" w:hAnsi="仿宋" w:eastAsia="仿宋" w:cs="仿宋"/>
          <w:sz w:val="24"/>
          <w:szCs w:val="24"/>
        </w:rPr>
        <w:fldChar w:fldCharType="end"/>
      </w:r>
      <w:r>
        <w:rPr>
          <w:rFonts w:hint="eastAsia" w:ascii="仿宋" w:hAnsi="仿宋" w:eastAsia="仿宋" w:cs="仿宋"/>
          <w:bCs/>
          <w:color w:val="000000"/>
          <w:sz w:val="24"/>
          <w:szCs w:val="24"/>
          <w:highlight w:val="none"/>
        </w:rPr>
        <w:fldChar w:fldCharType="end"/>
      </w:r>
    </w:p>
    <w:p w14:paraId="192ED35D">
      <w:pPr>
        <w:pStyle w:val="529"/>
        <w:tabs>
          <w:tab w:val="right" w:leader="dot" w:pos="9319"/>
        </w:tabs>
        <w:spacing w:line="480" w:lineRule="auto"/>
        <w:rPr>
          <w:rFonts w:hint="eastAsia" w:ascii="仿宋" w:hAnsi="仿宋" w:eastAsia="仿宋" w:cs="仿宋"/>
          <w:sz w:val="24"/>
          <w:szCs w:val="24"/>
        </w:rPr>
      </w:pPr>
      <w:r>
        <w:rPr>
          <w:rFonts w:hint="eastAsia" w:ascii="仿宋" w:hAnsi="仿宋" w:eastAsia="仿宋" w:cs="仿宋"/>
          <w:bCs/>
          <w:color w:val="000000"/>
          <w:sz w:val="24"/>
          <w:szCs w:val="24"/>
          <w:highlight w:val="none"/>
        </w:rPr>
        <w:fldChar w:fldCharType="begin"/>
      </w:r>
      <w:r>
        <w:rPr>
          <w:rFonts w:hint="eastAsia" w:ascii="仿宋" w:hAnsi="仿宋" w:eastAsia="仿宋" w:cs="仿宋"/>
          <w:bCs/>
          <w:sz w:val="24"/>
          <w:szCs w:val="24"/>
          <w:highlight w:val="none"/>
        </w:rPr>
        <w:instrText xml:space="preserve"> HYPERLINK \l _Toc27842 </w:instrText>
      </w:r>
      <w:r>
        <w:rPr>
          <w:rFonts w:hint="eastAsia" w:ascii="仿宋" w:hAnsi="仿宋" w:eastAsia="仿宋" w:cs="仿宋"/>
          <w:bCs/>
          <w:sz w:val="24"/>
          <w:szCs w:val="24"/>
          <w:highlight w:val="none"/>
        </w:rPr>
        <w:fldChar w:fldCharType="separate"/>
      </w:r>
      <w:r>
        <w:rPr>
          <w:rFonts w:hint="eastAsia" w:ascii="仿宋" w:hAnsi="仿宋" w:eastAsia="仿宋" w:cs="仿宋"/>
          <w:sz w:val="24"/>
          <w:szCs w:val="24"/>
          <w:highlight w:val="none"/>
        </w:rPr>
        <w:t>六  确定中标</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_Toc27842 \h </w:instrText>
      </w:r>
      <w:r>
        <w:rPr>
          <w:rFonts w:hint="eastAsia" w:ascii="仿宋" w:hAnsi="仿宋" w:eastAsia="仿宋" w:cs="仿宋"/>
          <w:sz w:val="24"/>
          <w:szCs w:val="24"/>
        </w:rPr>
        <w:fldChar w:fldCharType="separate"/>
      </w:r>
      <w:r>
        <w:rPr>
          <w:rFonts w:hint="eastAsia" w:ascii="仿宋" w:hAnsi="仿宋" w:eastAsia="仿宋" w:cs="仿宋"/>
          <w:sz w:val="24"/>
          <w:szCs w:val="24"/>
        </w:rPr>
        <w:t>22</w:t>
      </w:r>
      <w:r>
        <w:rPr>
          <w:rFonts w:hint="eastAsia" w:ascii="仿宋" w:hAnsi="仿宋" w:eastAsia="仿宋" w:cs="仿宋"/>
          <w:sz w:val="24"/>
          <w:szCs w:val="24"/>
        </w:rPr>
        <w:fldChar w:fldCharType="end"/>
      </w:r>
      <w:r>
        <w:rPr>
          <w:rFonts w:hint="eastAsia" w:ascii="仿宋" w:hAnsi="仿宋" w:eastAsia="仿宋" w:cs="仿宋"/>
          <w:bCs/>
          <w:color w:val="000000"/>
          <w:sz w:val="24"/>
          <w:szCs w:val="24"/>
          <w:highlight w:val="none"/>
        </w:rPr>
        <w:fldChar w:fldCharType="end"/>
      </w:r>
    </w:p>
    <w:p w14:paraId="5871ADB3">
      <w:pPr>
        <w:pStyle w:val="528"/>
        <w:tabs>
          <w:tab w:val="right" w:leader="dot" w:pos="9319"/>
        </w:tabs>
        <w:spacing w:line="480" w:lineRule="auto"/>
        <w:rPr>
          <w:rFonts w:hint="eastAsia" w:ascii="仿宋" w:hAnsi="仿宋" w:eastAsia="仿宋" w:cs="仿宋"/>
          <w:b/>
          <w:sz w:val="24"/>
          <w:szCs w:val="24"/>
        </w:rPr>
      </w:pPr>
      <w:r>
        <w:rPr>
          <w:rFonts w:hint="eastAsia" w:ascii="仿宋" w:hAnsi="仿宋" w:eastAsia="仿宋" w:cs="仿宋"/>
          <w:b/>
          <w:bCs/>
          <w:color w:val="000000"/>
          <w:sz w:val="24"/>
          <w:szCs w:val="24"/>
          <w:highlight w:val="none"/>
        </w:rPr>
        <w:fldChar w:fldCharType="begin"/>
      </w:r>
      <w:r>
        <w:rPr>
          <w:rFonts w:hint="eastAsia" w:ascii="仿宋" w:hAnsi="仿宋" w:eastAsia="仿宋" w:cs="仿宋"/>
          <w:b/>
          <w:bCs/>
          <w:sz w:val="24"/>
          <w:szCs w:val="24"/>
          <w:highlight w:val="none"/>
        </w:rPr>
        <w:instrText xml:space="preserve"> HYPERLINK \l _Toc27068 </w:instrText>
      </w:r>
      <w:r>
        <w:rPr>
          <w:rFonts w:hint="eastAsia" w:ascii="仿宋" w:hAnsi="仿宋" w:eastAsia="仿宋" w:cs="仿宋"/>
          <w:b/>
          <w:bCs/>
          <w:sz w:val="24"/>
          <w:szCs w:val="24"/>
          <w:highlight w:val="none"/>
        </w:rPr>
        <w:fldChar w:fldCharType="separate"/>
      </w:r>
      <w:r>
        <w:rPr>
          <w:rFonts w:hint="eastAsia" w:ascii="仿宋" w:hAnsi="仿宋" w:eastAsia="仿宋" w:cs="仿宋"/>
          <w:b/>
          <w:sz w:val="24"/>
          <w:szCs w:val="24"/>
        </w:rPr>
        <w:t xml:space="preserve">第四章 </w:t>
      </w:r>
      <w:r>
        <w:rPr>
          <w:rFonts w:hint="eastAsia" w:ascii="仿宋" w:hAnsi="仿宋" w:eastAsia="仿宋" w:cs="仿宋"/>
          <w:b/>
          <w:sz w:val="24"/>
          <w:szCs w:val="24"/>
          <w:highlight w:val="none"/>
        </w:rPr>
        <w:t>采购需求</w:t>
      </w:r>
      <w:r>
        <w:rPr>
          <w:rFonts w:hint="eastAsia" w:ascii="仿宋" w:hAnsi="仿宋" w:eastAsia="仿宋" w:cs="仿宋"/>
          <w:b/>
          <w:sz w:val="24"/>
          <w:szCs w:val="24"/>
        </w:rPr>
        <w:tab/>
      </w:r>
      <w:r>
        <w:rPr>
          <w:rFonts w:hint="eastAsia" w:ascii="仿宋" w:hAnsi="仿宋" w:eastAsia="仿宋" w:cs="仿宋"/>
          <w:b/>
          <w:sz w:val="24"/>
          <w:szCs w:val="24"/>
        </w:rPr>
        <w:fldChar w:fldCharType="begin"/>
      </w:r>
      <w:r>
        <w:rPr>
          <w:rFonts w:hint="eastAsia" w:ascii="仿宋" w:hAnsi="仿宋" w:eastAsia="仿宋" w:cs="仿宋"/>
          <w:b/>
          <w:sz w:val="24"/>
          <w:szCs w:val="24"/>
        </w:rPr>
        <w:instrText xml:space="preserve"> PAGEREF _Toc27068 \h </w:instrText>
      </w:r>
      <w:r>
        <w:rPr>
          <w:rFonts w:hint="eastAsia" w:ascii="仿宋" w:hAnsi="仿宋" w:eastAsia="仿宋" w:cs="仿宋"/>
          <w:b/>
          <w:sz w:val="24"/>
          <w:szCs w:val="24"/>
        </w:rPr>
        <w:fldChar w:fldCharType="separate"/>
      </w:r>
      <w:r>
        <w:rPr>
          <w:rFonts w:hint="eastAsia" w:ascii="仿宋" w:hAnsi="仿宋" w:eastAsia="仿宋" w:cs="仿宋"/>
          <w:b/>
          <w:sz w:val="24"/>
          <w:szCs w:val="24"/>
        </w:rPr>
        <w:t>25</w:t>
      </w:r>
      <w:r>
        <w:rPr>
          <w:rFonts w:hint="eastAsia" w:ascii="仿宋" w:hAnsi="仿宋" w:eastAsia="仿宋" w:cs="仿宋"/>
          <w:b/>
          <w:sz w:val="24"/>
          <w:szCs w:val="24"/>
        </w:rPr>
        <w:fldChar w:fldCharType="end"/>
      </w:r>
      <w:r>
        <w:rPr>
          <w:rFonts w:hint="eastAsia" w:ascii="仿宋" w:hAnsi="仿宋" w:eastAsia="仿宋" w:cs="仿宋"/>
          <w:b/>
          <w:bCs/>
          <w:color w:val="000000"/>
          <w:sz w:val="24"/>
          <w:szCs w:val="24"/>
          <w:highlight w:val="none"/>
        </w:rPr>
        <w:fldChar w:fldCharType="end"/>
      </w:r>
    </w:p>
    <w:p w14:paraId="1D121558">
      <w:pPr>
        <w:pStyle w:val="528"/>
        <w:tabs>
          <w:tab w:val="right" w:leader="dot" w:pos="9319"/>
        </w:tabs>
        <w:spacing w:line="480" w:lineRule="auto"/>
        <w:rPr>
          <w:rFonts w:hint="eastAsia" w:ascii="仿宋" w:hAnsi="仿宋" w:eastAsia="仿宋" w:cs="仿宋"/>
          <w:sz w:val="24"/>
          <w:szCs w:val="24"/>
        </w:rPr>
      </w:pPr>
      <w:r>
        <w:rPr>
          <w:rFonts w:hint="eastAsia" w:ascii="仿宋" w:hAnsi="仿宋" w:eastAsia="仿宋" w:cs="仿宋"/>
          <w:b/>
          <w:bCs/>
          <w:color w:val="000000"/>
          <w:sz w:val="24"/>
          <w:szCs w:val="24"/>
          <w:highlight w:val="none"/>
        </w:rPr>
        <w:fldChar w:fldCharType="begin"/>
      </w:r>
      <w:r>
        <w:rPr>
          <w:rFonts w:hint="eastAsia" w:ascii="仿宋" w:hAnsi="仿宋" w:eastAsia="仿宋" w:cs="仿宋"/>
          <w:b/>
          <w:bCs/>
          <w:sz w:val="24"/>
          <w:szCs w:val="24"/>
          <w:highlight w:val="none"/>
        </w:rPr>
        <w:instrText xml:space="preserve"> HYPERLINK \l _Toc4235 </w:instrText>
      </w:r>
      <w:r>
        <w:rPr>
          <w:rFonts w:hint="eastAsia" w:ascii="仿宋" w:hAnsi="仿宋" w:eastAsia="仿宋" w:cs="仿宋"/>
          <w:b/>
          <w:bCs/>
          <w:sz w:val="24"/>
          <w:szCs w:val="24"/>
          <w:highlight w:val="none"/>
        </w:rPr>
        <w:fldChar w:fldCharType="separate"/>
      </w:r>
      <w:r>
        <w:rPr>
          <w:rFonts w:hint="eastAsia" w:ascii="仿宋" w:hAnsi="仿宋" w:eastAsia="仿宋" w:cs="仿宋"/>
          <w:b/>
          <w:sz w:val="24"/>
          <w:szCs w:val="24"/>
          <w:highlight w:val="none"/>
        </w:rPr>
        <w:t>第五章  评审内容</w:t>
      </w:r>
      <w:r>
        <w:rPr>
          <w:rFonts w:hint="eastAsia" w:ascii="仿宋" w:hAnsi="仿宋" w:eastAsia="仿宋" w:cs="仿宋"/>
          <w:b/>
          <w:sz w:val="24"/>
          <w:szCs w:val="24"/>
        </w:rPr>
        <w:tab/>
      </w:r>
      <w:r>
        <w:rPr>
          <w:rFonts w:hint="eastAsia" w:ascii="仿宋" w:hAnsi="仿宋" w:eastAsia="仿宋" w:cs="仿宋"/>
          <w:b/>
          <w:sz w:val="24"/>
          <w:szCs w:val="24"/>
        </w:rPr>
        <w:fldChar w:fldCharType="begin"/>
      </w:r>
      <w:r>
        <w:rPr>
          <w:rFonts w:hint="eastAsia" w:ascii="仿宋" w:hAnsi="仿宋" w:eastAsia="仿宋" w:cs="仿宋"/>
          <w:b/>
          <w:sz w:val="24"/>
          <w:szCs w:val="24"/>
        </w:rPr>
        <w:instrText xml:space="preserve"> PAGEREF _Toc4235 \h </w:instrText>
      </w:r>
      <w:r>
        <w:rPr>
          <w:rFonts w:hint="eastAsia" w:ascii="仿宋" w:hAnsi="仿宋" w:eastAsia="仿宋" w:cs="仿宋"/>
          <w:b/>
          <w:sz w:val="24"/>
          <w:szCs w:val="24"/>
        </w:rPr>
        <w:fldChar w:fldCharType="separate"/>
      </w:r>
      <w:r>
        <w:rPr>
          <w:rFonts w:hint="eastAsia" w:ascii="仿宋" w:hAnsi="仿宋" w:eastAsia="仿宋" w:cs="仿宋"/>
          <w:b/>
          <w:sz w:val="24"/>
          <w:szCs w:val="24"/>
        </w:rPr>
        <w:t>27</w:t>
      </w:r>
      <w:r>
        <w:rPr>
          <w:rFonts w:hint="eastAsia" w:ascii="仿宋" w:hAnsi="仿宋" w:eastAsia="仿宋" w:cs="仿宋"/>
          <w:b/>
          <w:sz w:val="24"/>
          <w:szCs w:val="24"/>
        </w:rPr>
        <w:fldChar w:fldCharType="end"/>
      </w:r>
      <w:r>
        <w:rPr>
          <w:rFonts w:hint="eastAsia" w:ascii="仿宋" w:hAnsi="仿宋" w:eastAsia="仿宋" w:cs="仿宋"/>
          <w:b/>
          <w:bCs/>
          <w:color w:val="000000"/>
          <w:sz w:val="24"/>
          <w:szCs w:val="24"/>
          <w:highlight w:val="none"/>
        </w:rPr>
        <w:fldChar w:fldCharType="end"/>
      </w:r>
    </w:p>
    <w:p w14:paraId="7FA32F0F">
      <w:pPr>
        <w:pStyle w:val="528"/>
        <w:tabs>
          <w:tab w:val="right" w:leader="dot" w:pos="9319"/>
        </w:tabs>
        <w:spacing w:line="480" w:lineRule="auto"/>
        <w:rPr>
          <w:rFonts w:hint="eastAsia" w:ascii="仿宋" w:hAnsi="仿宋" w:eastAsia="仿宋" w:cs="仿宋"/>
          <w:sz w:val="24"/>
          <w:szCs w:val="24"/>
        </w:rPr>
      </w:pPr>
      <w:r>
        <w:rPr>
          <w:rFonts w:hint="eastAsia" w:ascii="仿宋" w:hAnsi="仿宋" w:eastAsia="仿宋" w:cs="仿宋"/>
          <w:b/>
          <w:bCs/>
          <w:color w:val="000000"/>
          <w:sz w:val="24"/>
          <w:szCs w:val="24"/>
          <w:highlight w:val="none"/>
        </w:rPr>
        <w:fldChar w:fldCharType="begin"/>
      </w:r>
      <w:r>
        <w:rPr>
          <w:rFonts w:hint="eastAsia" w:ascii="仿宋" w:hAnsi="仿宋" w:eastAsia="仿宋" w:cs="仿宋"/>
          <w:b/>
          <w:bCs/>
          <w:sz w:val="24"/>
          <w:szCs w:val="24"/>
          <w:highlight w:val="none"/>
        </w:rPr>
        <w:instrText xml:space="preserve"> HYPERLINK \l _Toc21677 </w:instrText>
      </w:r>
      <w:r>
        <w:rPr>
          <w:rFonts w:hint="eastAsia" w:ascii="仿宋" w:hAnsi="仿宋" w:eastAsia="仿宋" w:cs="仿宋"/>
          <w:b/>
          <w:bCs/>
          <w:sz w:val="24"/>
          <w:szCs w:val="24"/>
          <w:highlight w:val="none"/>
        </w:rPr>
        <w:fldChar w:fldCharType="separate"/>
      </w:r>
      <w:r>
        <w:rPr>
          <w:rFonts w:hint="eastAsia" w:ascii="仿宋" w:hAnsi="仿宋" w:eastAsia="仿宋" w:cs="仿宋"/>
          <w:b/>
          <w:sz w:val="24"/>
          <w:szCs w:val="24"/>
          <w:highlight w:val="none"/>
        </w:rPr>
        <w:t>第六章 合同条款草案</w:t>
      </w:r>
      <w:r>
        <w:rPr>
          <w:rFonts w:hint="eastAsia" w:ascii="仿宋" w:hAnsi="仿宋" w:eastAsia="仿宋" w:cs="仿宋"/>
          <w:b/>
          <w:sz w:val="24"/>
          <w:szCs w:val="24"/>
        </w:rPr>
        <w:tab/>
      </w:r>
      <w:r>
        <w:rPr>
          <w:rFonts w:hint="eastAsia" w:ascii="仿宋" w:hAnsi="仿宋" w:eastAsia="仿宋" w:cs="仿宋"/>
          <w:b/>
          <w:sz w:val="24"/>
          <w:szCs w:val="24"/>
        </w:rPr>
        <w:fldChar w:fldCharType="begin"/>
      </w:r>
      <w:r>
        <w:rPr>
          <w:rFonts w:hint="eastAsia" w:ascii="仿宋" w:hAnsi="仿宋" w:eastAsia="仿宋" w:cs="仿宋"/>
          <w:b/>
          <w:sz w:val="24"/>
          <w:szCs w:val="24"/>
        </w:rPr>
        <w:instrText xml:space="preserve"> PAGEREF _Toc21677 \h </w:instrText>
      </w:r>
      <w:r>
        <w:rPr>
          <w:rFonts w:hint="eastAsia" w:ascii="仿宋" w:hAnsi="仿宋" w:eastAsia="仿宋" w:cs="仿宋"/>
          <w:b/>
          <w:sz w:val="24"/>
          <w:szCs w:val="24"/>
        </w:rPr>
        <w:fldChar w:fldCharType="separate"/>
      </w:r>
      <w:r>
        <w:rPr>
          <w:rFonts w:hint="eastAsia" w:ascii="仿宋" w:hAnsi="仿宋" w:eastAsia="仿宋" w:cs="仿宋"/>
          <w:b/>
          <w:sz w:val="24"/>
          <w:szCs w:val="24"/>
        </w:rPr>
        <w:t>33</w:t>
      </w:r>
      <w:r>
        <w:rPr>
          <w:rFonts w:hint="eastAsia" w:ascii="仿宋" w:hAnsi="仿宋" w:eastAsia="仿宋" w:cs="仿宋"/>
          <w:b/>
          <w:sz w:val="24"/>
          <w:szCs w:val="24"/>
        </w:rPr>
        <w:fldChar w:fldCharType="end"/>
      </w:r>
      <w:r>
        <w:rPr>
          <w:rFonts w:hint="eastAsia" w:ascii="仿宋" w:hAnsi="仿宋" w:eastAsia="仿宋" w:cs="仿宋"/>
          <w:b/>
          <w:bCs/>
          <w:color w:val="000000"/>
          <w:sz w:val="24"/>
          <w:szCs w:val="24"/>
          <w:highlight w:val="none"/>
        </w:rPr>
        <w:fldChar w:fldCharType="end"/>
      </w:r>
    </w:p>
    <w:p w14:paraId="4D54011C">
      <w:pPr>
        <w:pStyle w:val="528"/>
        <w:tabs>
          <w:tab w:val="right" w:leader="dot" w:pos="9319"/>
        </w:tabs>
        <w:spacing w:line="480" w:lineRule="auto"/>
        <w:rPr>
          <w:rFonts w:hint="eastAsia" w:ascii="仿宋" w:hAnsi="仿宋" w:eastAsia="仿宋" w:cs="仿宋"/>
          <w:b/>
          <w:sz w:val="24"/>
          <w:szCs w:val="24"/>
        </w:rPr>
      </w:pPr>
      <w:r>
        <w:rPr>
          <w:rFonts w:hint="eastAsia" w:ascii="仿宋" w:hAnsi="仿宋" w:eastAsia="仿宋" w:cs="仿宋"/>
          <w:b/>
          <w:bCs/>
          <w:color w:val="000000"/>
          <w:sz w:val="24"/>
          <w:szCs w:val="24"/>
          <w:highlight w:val="none"/>
        </w:rPr>
        <w:fldChar w:fldCharType="begin"/>
      </w:r>
      <w:r>
        <w:rPr>
          <w:rFonts w:hint="eastAsia" w:ascii="仿宋" w:hAnsi="仿宋" w:eastAsia="仿宋" w:cs="仿宋"/>
          <w:b/>
          <w:bCs/>
          <w:sz w:val="24"/>
          <w:szCs w:val="24"/>
          <w:highlight w:val="none"/>
        </w:rPr>
        <w:instrText xml:space="preserve"> HYPERLINK \l _Toc2628 </w:instrText>
      </w:r>
      <w:r>
        <w:rPr>
          <w:rFonts w:hint="eastAsia" w:ascii="仿宋" w:hAnsi="仿宋" w:eastAsia="仿宋" w:cs="仿宋"/>
          <w:b/>
          <w:bCs/>
          <w:sz w:val="24"/>
          <w:szCs w:val="24"/>
          <w:highlight w:val="none"/>
        </w:rPr>
        <w:fldChar w:fldCharType="separate"/>
      </w:r>
      <w:r>
        <w:rPr>
          <w:rFonts w:hint="eastAsia" w:ascii="仿宋" w:hAnsi="仿宋" w:eastAsia="仿宋" w:cs="仿宋"/>
          <w:b/>
          <w:sz w:val="24"/>
          <w:szCs w:val="24"/>
          <w:highlight w:val="none"/>
        </w:rPr>
        <w:t>第七章  投标文件格式</w:t>
      </w:r>
      <w:r>
        <w:rPr>
          <w:rFonts w:hint="eastAsia" w:ascii="仿宋" w:hAnsi="仿宋" w:eastAsia="仿宋" w:cs="仿宋"/>
          <w:b/>
          <w:sz w:val="24"/>
          <w:szCs w:val="24"/>
        </w:rPr>
        <w:tab/>
      </w:r>
      <w:r>
        <w:rPr>
          <w:rFonts w:hint="eastAsia" w:ascii="仿宋" w:hAnsi="仿宋" w:eastAsia="仿宋" w:cs="仿宋"/>
          <w:b/>
          <w:sz w:val="24"/>
          <w:szCs w:val="24"/>
        </w:rPr>
        <w:fldChar w:fldCharType="begin"/>
      </w:r>
      <w:r>
        <w:rPr>
          <w:rFonts w:hint="eastAsia" w:ascii="仿宋" w:hAnsi="仿宋" w:eastAsia="仿宋" w:cs="仿宋"/>
          <w:b/>
          <w:sz w:val="24"/>
          <w:szCs w:val="24"/>
        </w:rPr>
        <w:instrText xml:space="preserve"> PAGEREF _Toc2628 \h </w:instrText>
      </w:r>
      <w:r>
        <w:rPr>
          <w:rFonts w:hint="eastAsia" w:ascii="仿宋" w:hAnsi="仿宋" w:eastAsia="仿宋" w:cs="仿宋"/>
          <w:b/>
          <w:sz w:val="24"/>
          <w:szCs w:val="24"/>
        </w:rPr>
        <w:fldChar w:fldCharType="separate"/>
      </w:r>
      <w:r>
        <w:rPr>
          <w:rFonts w:hint="eastAsia" w:ascii="仿宋" w:hAnsi="仿宋" w:eastAsia="仿宋" w:cs="仿宋"/>
          <w:b/>
          <w:sz w:val="24"/>
          <w:szCs w:val="24"/>
        </w:rPr>
        <w:t>40</w:t>
      </w:r>
      <w:r>
        <w:rPr>
          <w:rFonts w:hint="eastAsia" w:ascii="仿宋" w:hAnsi="仿宋" w:eastAsia="仿宋" w:cs="仿宋"/>
          <w:b/>
          <w:sz w:val="24"/>
          <w:szCs w:val="24"/>
        </w:rPr>
        <w:fldChar w:fldCharType="end"/>
      </w:r>
      <w:r>
        <w:rPr>
          <w:rFonts w:hint="eastAsia" w:ascii="仿宋" w:hAnsi="仿宋" w:eastAsia="仿宋" w:cs="仿宋"/>
          <w:b/>
          <w:bCs/>
          <w:color w:val="000000"/>
          <w:sz w:val="24"/>
          <w:szCs w:val="24"/>
          <w:highlight w:val="none"/>
        </w:rPr>
        <w:fldChar w:fldCharType="end"/>
      </w:r>
    </w:p>
    <w:p w14:paraId="189D7BBE">
      <w:pPr>
        <w:pStyle w:val="528"/>
        <w:tabs>
          <w:tab w:val="right" w:leader="dot" w:pos="9319"/>
        </w:tabs>
        <w:rPr>
          <w:rFonts w:hint="eastAsia" w:ascii="仿宋" w:hAnsi="仿宋" w:eastAsia="仿宋" w:cs="仿宋"/>
          <w:b/>
          <w:sz w:val="24"/>
          <w:szCs w:val="24"/>
        </w:rPr>
      </w:pPr>
    </w:p>
    <w:p w14:paraId="5C154FB0">
      <w:pPr>
        <w:numPr>
          <w:ilvl w:val="0"/>
          <w:numId w:val="0"/>
        </w:numPr>
        <w:spacing w:line="480" w:lineRule="auto"/>
        <w:jc w:val="center"/>
        <w:rPr>
          <w:rFonts w:hint="eastAsia"/>
          <w:highlight w:val="none"/>
        </w:rPr>
      </w:pPr>
      <w:r>
        <w:rPr>
          <w:rFonts w:hint="eastAsia" w:ascii="仿宋" w:hAnsi="仿宋" w:eastAsia="仿宋" w:cs="仿宋"/>
          <w:b/>
          <w:bCs/>
          <w:color w:val="000000"/>
          <w:sz w:val="24"/>
          <w:szCs w:val="24"/>
          <w:highlight w:val="none"/>
        </w:rPr>
        <w:fldChar w:fldCharType="end"/>
      </w:r>
      <w:r>
        <w:rPr>
          <w:rFonts w:hint="eastAsia" w:ascii="仿宋" w:hAnsi="仿宋" w:eastAsia="仿宋" w:cs="仿宋"/>
          <w:b/>
          <w:bCs/>
          <w:color w:val="000000"/>
          <w:sz w:val="32"/>
          <w:szCs w:val="32"/>
          <w:highlight w:val="none"/>
          <w:lang w:val="en-US" w:eastAsia="zh-CN"/>
        </w:rPr>
        <w:t>第一章</w:t>
      </w:r>
      <w:r>
        <w:rPr>
          <w:rFonts w:hint="eastAsia" w:ascii="仿宋" w:hAnsi="仿宋" w:eastAsia="仿宋" w:cs="仿宋"/>
          <w:b/>
          <w:bCs/>
          <w:color w:val="000000"/>
          <w:sz w:val="32"/>
          <w:szCs w:val="32"/>
          <w:highlight w:val="none"/>
        </w:rPr>
        <w:t xml:space="preserve"> </w:t>
      </w:r>
      <w:bookmarkStart w:id="2" w:name="_Toc11126"/>
      <w:r>
        <w:rPr>
          <w:rFonts w:hint="eastAsia" w:ascii="仿宋" w:hAnsi="仿宋" w:eastAsia="仿宋" w:cs="仿宋"/>
          <w:b/>
          <w:bCs/>
          <w:color w:val="000000"/>
          <w:sz w:val="32"/>
          <w:szCs w:val="32"/>
          <w:highlight w:val="none"/>
        </w:rPr>
        <w:t>招标公告</w:t>
      </w:r>
      <w:bookmarkEnd w:id="2"/>
    </w:p>
    <w:tbl>
      <w:tblPr>
        <w:tblStyle w:val="532"/>
        <w:tblW w:w="8361"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361"/>
      </w:tblGrid>
      <w:tr w14:paraId="42520E11">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084" w:hRule="atLeast"/>
        </w:trPr>
        <w:tc>
          <w:tcPr>
            <w:tcW w:w="8361" w:type="dxa"/>
            <w:vAlign w:val="top"/>
          </w:tcPr>
          <w:p w14:paraId="69D7557C">
            <w:pPr>
              <w:pStyle w:val="287"/>
              <w:spacing w:before="59" w:line="360" w:lineRule="auto"/>
              <w:ind w:left="100"/>
              <w:rPr>
                <w:rFonts w:hint="eastAsia" w:ascii="仿宋" w:hAnsi="仿宋" w:eastAsia="仿宋" w:cs="仿宋"/>
                <w:sz w:val="24"/>
                <w:szCs w:val="24"/>
              </w:rPr>
            </w:pPr>
            <w:r>
              <w:rPr>
                <w:rFonts w:hint="eastAsia" w:ascii="仿宋" w:hAnsi="仿宋" w:eastAsia="仿宋" w:cs="仿宋"/>
                <w:spacing w:val="5"/>
                <w:sz w:val="24"/>
                <w:szCs w:val="24"/>
              </w:rPr>
              <w:t>项目概况</w:t>
            </w:r>
          </w:p>
          <w:p w14:paraId="64377DE3">
            <w:pPr>
              <w:pStyle w:val="287"/>
              <w:spacing w:before="23" w:line="360" w:lineRule="auto"/>
              <w:ind w:left="102" w:firstLine="527" w:firstLineChars="203"/>
              <w:jc w:val="left"/>
              <w:rPr>
                <w:rFonts w:hint="eastAsia" w:ascii="仿宋" w:hAnsi="仿宋" w:eastAsia="仿宋" w:cs="仿宋"/>
                <w:sz w:val="24"/>
                <w:szCs w:val="24"/>
              </w:rPr>
            </w:pPr>
            <w:r>
              <w:rPr>
                <w:rFonts w:hint="eastAsia" w:ascii="仿宋" w:hAnsi="仿宋" w:eastAsia="仿宋" w:cs="仿宋"/>
                <w:spacing w:val="10"/>
                <w:sz w:val="24"/>
                <w:szCs w:val="24"/>
              </w:rPr>
              <w:t>托里县农村人居环境整治设备及工具采购项目的潜在投标人应在政采云平台</w:t>
            </w:r>
            <w:r>
              <w:rPr>
                <w:rFonts w:hint="eastAsia" w:ascii="仿宋" w:hAnsi="仿宋" w:eastAsia="仿宋" w:cs="仿宋"/>
                <w:spacing w:val="-2"/>
                <w:sz w:val="24"/>
                <w:szCs w:val="24"/>
              </w:rPr>
              <w:t>（</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"https://www.zcygov.cn/" </w:instrText>
            </w:r>
            <w:r>
              <w:rPr>
                <w:rFonts w:hint="eastAsia" w:ascii="仿宋" w:hAnsi="仿宋" w:eastAsia="仿宋" w:cs="仿宋"/>
                <w:sz w:val="24"/>
                <w:szCs w:val="24"/>
              </w:rPr>
              <w:fldChar w:fldCharType="separate"/>
            </w:r>
            <w:r>
              <w:rPr>
                <w:rFonts w:hint="eastAsia" w:ascii="仿宋" w:hAnsi="仿宋" w:eastAsia="仿宋" w:cs="仿宋"/>
                <w:spacing w:val="-2"/>
                <w:sz w:val="24"/>
                <w:szCs w:val="24"/>
              </w:rPr>
              <w:t>https://www.zcygov.cn/</w:t>
            </w:r>
            <w:r>
              <w:rPr>
                <w:rFonts w:hint="eastAsia" w:ascii="仿宋" w:hAnsi="仿宋" w:eastAsia="仿宋" w:cs="仿宋"/>
                <w:spacing w:val="-2"/>
                <w:sz w:val="24"/>
                <w:szCs w:val="24"/>
              </w:rPr>
              <w:fldChar w:fldCharType="end"/>
            </w:r>
            <w:r>
              <w:rPr>
                <w:rFonts w:hint="eastAsia" w:ascii="仿宋" w:hAnsi="仿宋" w:eastAsia="仿宋" w:cs="仿宋"/>
                <w:spacing w:val="-2"/>
                <w:sz w:val="24"/>
                <w:szCs w:val="24"/>
              </w:rPr>
              <w:t>）获取招标文件，并于</w:t>
            </w:r>
            <w:r>
              <w:rPr>
                <w:rFonts w:hint="eastAsia" w:ascii="仿宋" w:hAnsi="仿宋" w:eastAsia="仿宋" w:cs="仿宋"/>
                <w:spacing w:val="-31"/>
                <w:sz w:val="24"/>
                <w:szCs w:val="24"/>
              </w:rPr>
              <w:t xml:space="preserve"> </w:t>
            </w:r>
            <w:r>
              <w:rPr>
                <w:rFonts w:hint="eastAsia" w:ascii="仿宋" w:hAnsi="仿宋" w:eastAsia="仿宋" w:cs="仿宋"/>
                <w:spacing w:val="-2"/>
                <w:sz w:val="24"/>
                <w:szCs w:val="24"/>
              </w:rPr>
              <w:t>202</w:t>
            </w:r>
            <w:r>
              <w:rPr>
                <w:rFonts w:hint="eastAsia" w:ascii="仿宋" w:hAnsi="仿宋" w:eastAsia="仿宋" w:cs="仿宋"/>
                <w:spacing w:val="-31"/>
                <w:sz w:val="24"/>
                <w:szCs w:val="24"/>
                <w:lang w:val="en-US" w:eastAsia="zh-CN"/>
              </w:rPr>
              <w:t>5</w:t>
            </w:r>
            <w:r>
              <w:rPr>
                <w:rFonts w:hint="eastAsia" w:ascii="仿宋" w:hAnsi="仿宋" w:eastAsia="仿宋" w:cs="仿宋"/>
                <w:spacing w:val="-31"/>
                <w:sz w:val="24"/>
                <w:szCs w:val="24"/>
              </w:rPr>
              <w:t xml:space="preserve">年 </w:t>
            </w:r>
            <w:r>
              <w:rPr>
                <w:rFonts w:hint="eastAsia" w:ascii="仿宋" w:hAnsi="仿宋" w:eastAsia="仿宋" w:cs="仿宋"/>
                <w:spacing w:val="-31"/>
                <w:sz w:val="24"/>
                <w:szCs w:val="24"/>
                <w:lang w:val="en-US" w:eastAsia="zh-CN"/>
              </w:rPr>
              <w:t>4</w:t>
            </w:r>
            <w:r>
              <w:rPr>
                <w:rFonts w:hint="eastAsia" w:ascii="仿宋" w:hAnsi="仿宋" w:eastAsia="仿宋" w:cs="仿宋"/>
                <w:spacing w:val="-31"/>
                <w:sz w:val="24"/>
                <w:szCs w:val="24"/>
              </w:rPr>
              <w:t>月</w:t>
            </w:r>
            <w:r>
              <w:rPr>
                <w:rFonts w:hint="eastAsia" w:ascii="仿宋" w:hAnsi="仿宋" w:eastAsia="仿宋" w:cs="仿宋"/>
                <w:spacing w:val="-31"/>
                <w:sz w:val="24"/>
                <w:szCs w:val="24"/>
                <w:lang w:val="en-US" w:eastAsia="zh-CN"/>
              </w:rPr>
              <w:t>1</w:t>
            </w:r>
            <w:r>
              <w:rPr>
                <w:rFonts w:hint="eastAsia" w:ascii="仿宋" w:hAnsi="仿宋" w:eastAsia="仿宋" w:cs="仿宋"/>
                <w:spacing w:val="-31"/>
                <w:sz w:val="24"/>
                <w:szCs w:val="24"/>
              </w:rPr>
              <w:t xml:space="preserve"> </w:t>
            </w:r>
            <w:r>
              <w:rPr>
                <w:rFonts w:hint="eastAsia" w:ascii="仿宋" w:hAnsi="仿宋" w:eastAsia="仿宋" w:cs="仿宋"/>
                <w:spacing w:val="-2"/>
                <w:sz w:val="24"/>
                <w:szCs w:val="24"/>
              </w:rPr>
              <w:t>日</w:t>
            </w:r>
            <w:r>
              <w:rPr>
                <w:rFonts w:hint="eastAsia" w:ascii="仿宋" w:hAnsi="仿宋" w:eastAsia="仿宋" w:cs="仿宋"/>
                <w:spacing w:val="-28"/>
                <w:sz w:val="24"/>
                <w:szCs w:val="24"/>
              </w:rPr>
              <w:t xml:space="preserve"> </w:t>
            </w:r>
            <w:r>
              <w:rPr>
                <w:rFonts w:hint="eastAsia" w:ascii="仿宋" w:hAnsi="仿宋" w:eastAsia="仿宋" w:cs="仿宋"/>
                <w:spacing w:val="-2"/>
                <w:sz w:val="24"/>
                <w:szCs w:val="24"/>
              </w:rPr>
              <w:t>10</w:t>
            </w:r>
            <w:r>
              <w:rPr>
                <w:rFonts w:hint="eastAsia" w:ascii="仿宋" w:hAnsi="仿宋" w:eastAsia="仿宋" w:cs="仿宋"/>
                <w:spacing w:val="-23"/>
                <w:sz w:val="24"/>
                <w:szCs w:val="24"/>
              </w:rPr>
              <w:t xml:space="preserve"> </w:t>
            </w:r>
            <w:r>
              <w:rPr>
                <w:rFonts w:hint="eastAsia" w:ascii="仿宋" w:hAnsi="仿宋" w:eastAsia="仿宋" w:cs="仿宋"/>
                <w:spacing w:val="-2"/>
                <w:sz w:val="24"/>
                <w:szCs w:val="24"/>
              </w:rPr>
              <w:t>时</w:t>
            </w:r>
            <w:r>
              <w:rPr>
                <w:rFonts w:hint="eastAsia" w:ascii="仿宋" w:hAnsi="仿宋" w:eastAsia="仿宋" w:cs="仿宋"/>
                <w:spacing w:val="-41"/>
                <w:sz w:val="24"/>
                <w:szCs w:val="24"/>
              </w:rPr>
              <w:t xml:space="preserve"> </w:t>
            </w:r>
            <w:r>
              <w:rPr>
                <w:rFonts w:hint="eastAsia" w:ascii="仿宋" w:hAnsi="仿宋" w:eastAsia="仿宋" w:cs="仿宋"/>
                <w:spacing w:val="-2"/>
                <w:sz w:val="24"/>
                <w:szCs w:val="24"/>
              </w:rPr>
              <w:t>30</w:t>
            </w:r>
            <w:r>
              <w:rPr>
                <w:rFonts w:hint="eastAsia" w:ascii="仿宋" w:hAnsi="仿宋" w:eastAsia="仿宋" w:cs="仿宋"/>
                <w:spacing w:val="-37"/>
                <w:sz w:val="24"/>
                <w:szCs w:val="24"/>
              </w:rPr>
              <w:t xml:space="preserve"> </w:t>
            </w:r>
            <w:r>
              <w:rPr>
                <w:rFonts w:hint="eastAsia" w:ascii="仿宋" w:hAnsi="仿宋" w:eastAsia="仿宋" w:cs="仿宋"/>
                <w:spacing w:val="-2"/>
                <w:sz w:val="24"/>
                <w:szCs w:val="24"/>
              </w:rPr>
              <w:t>分（北京时间）</w:t>
            </w:r>
            <w:r>
              <w:rPr>
                <w:rFonts w:hint="eastAsia" w:ascii="仿宋" w:hAnsi="仿宋" w:eastAsia="仿宋" w:cs="仿宋"/>
                <w:sz w:val="24"/>
                <w:szCs w:val="24"/>
              </w:rPr>
              <w:t xml:space="preserve"> </w:t>
            </w:r>
            <w:r>
              <w:rPr>
                <w:rFonts w:hint="eastAsia" w:ascii="仿宋" w:hAnsi="仿宋" w:eastAsia="仿宋" w:cs="仿宋"/>
                <w:spacing w:val="2"/>
                <w:sz w:val="24"/>
                <w:szCs w:val="24"/>
              </w:rPr>
              <w:t>前提交投标文件。</w:t>
            </w:r>
          </w:p>
        </w:tc>
      </w:tr>
    </w:tbl>
    <w:p w14:paraId="47EAB9E8">
      <w:pPr>
        <w:spacing w:before="34" w:line="360" w:lineRule="auto"/>
        <w:rPr>
          <w:rFonts w:hint="eastAsia" w:ascii="仿宋" w:hAnsi="仿宋" w:eastAsia="仿宋" w:cs="仿宋"/>
          <w:sz w:val="24"/>
          <w:szCs w:val="24"/>
        </w:rPr>
      </w:pPr>
      <w:r>
        <w:rPr>
          <w:rFonts w:hint="eastAsia" w:ascii="仿宋" w:hAnsi="仿宋" w:eastAsia="仿宋" w:cs="仿宋"/>
          <w:b/>
          <w:bCs/>
          <w:spacing w:val="4"/>
          <w:sz w:val="24"/>
          <w:szCs w:val="24"/>
        </w:rPr>
        <w:t>一、项目基本情况</w:t>
      </w:r>
    </w:p>
    <w:p w14:paraId="76CAB274">
      <w:pPr>
        <w:spacing w:before="118" w:line="360" w:lineRule="auto"/>
        <w:ind w:firstLine="508" w:firstLineChars="200"/>
        <w:rPr>
          <w:rFonts w:hint="default" w:ascii="仿宋" w:hAnsi="仿宋" w:eastAsia="仿宋" w:cs="仿宋"/>
          <w:sz w:val="24"/>
          <w:szCs w:val="24"/>
          <w:lang w:val="en-US" w:eastAsia="zh-CN"/>
        </w:rPr>
      </w:pPr>
      <w:r>
        <w:rPr>
          <w:rFonts w:hint="eastAsia" w:ascii="仿宋" w:hAnsi="仿宋" w:eastAsia="仿宋" w:cs="仿宋"/>
          <w:spacing w:val="7"/>
          <w:sz w:val="24"/>
          <w:szCs w:val="24"/>
        </w:rPr>
        <w:t>项目编号：</w:t>
      </w:r>
      <w:r>
        <w:rPr>
          <w:rFonts w:hint="eastAsia" w:ascii="仿宋" w:hAnsi="仿宋" w:eastAsia="仿宋" w:cs="仿宋"/>
          <w:sz w:val="24"/>
          <w:szCs w:val="24"/>
        </w:rPr>
        <w:t>TDZFCG（BLZB）202</w:t>
      </w:r>
      <w:r>
        <w:rPr>
          <w:rFonts w:hint="eastAsia" w:ascii="仿宋" w:hAnsi="仿宋" w:eastAsia="仿宋" w:cs="仿宋"/>
          <w:sz w:val="24"/>
          <w:szCs w:val="24"/>
          <w:lang w:val="en-US" w:eastAsia="zh-CN"/>
        </w:rPr>
        <w:t>50312-1/2</w:t>
      </w:r>
    </w:p>
    <w:p w14:paraId="36D0926E">
      <w:pPr>
        <w:spacing w:before="114" w:line="360" w:lineRule="auto"/>
        <w:ind w:right="1582" w:firstLine="508" w:firstLineChars="200"/>
        <w:rPr>
          <w:rFonts w:hint="eastAsia" w:ascii="仿宋" w:hAnsi="仿宋" w:eastAsia="仿宋" w:cs="仿宋"/>
          <w:sz w:val="24"/>
          <w:szCs w:val="24"/>
        </w:rPr>
      </w:pPr>
      <w:r>
        <w:rPr>
          <w:rFonts w:hint="eastAsia" w:ascii="仿宋" w:hAnsi="仿宋" w:eastAsia="仿宋" w:cs="仿宋"/>
          <w:spacing w:val="7"/>
          <w:sz w:val="24"/>
          <w:szCs w:val="24"/>
        </w:rPr>
        <w:t>项目名称：</w:t>
      </w:r>
      <w:r>
        <w:rPr>
          <w:rFonts w:hint="eastAsia" w:ascii="仿宋" w:hAnsi="仿宋" w:eastAsia="仿宋" w:cs="仿宋"/>
          <w:sz w:val="24"/>
          <w:szCs w:val="24"/>
        </w:rPr>
        <w:t>托里县农村人居环境整治设备及工具采购项目</w:t>
      </w:r>
    </w:p>
    <w:p w14:paraId="433DF5EE">
      <w:pPr>
        <w:spacing w:before="114" w:line="360" w:lineRule="auto"/>
        <w:ind w:right="1582" w:firstLine="484" w:firstLineChars="200"/>
        <w:rPr>
          <w:rFonts w:hint="eastAsia" w:ascii="仿宋" w:hAnsi="仿宋" w:eastAsia="仿宋" w:cs="仿宋"/>
          <w:sz w:val="24"/>
          <w:szCs w:val="24"/>
        </w:rPr>
      </w:pPr>
      <w:r>
        <w:rPr>
          <w:rFonts w:hint="eastAsia" w:ascii="仿宋" w:hAnsi="仿宋" w:eastAsia="仿宋" w:cs="仿宋"/>
          <w:spacing w:val="1"/>
          <w:sz w:val="24"/>
          <w:szCs w:val="24"/>
        </w:rPr>
        <w:t>预算金额（元</w:t>
      </w:r>
      <w:r>
        <w:rPr>
          <w:rFonts w:hint="eastAsia" w:ascii="仿宋" w:hAnsi="仿宋" w:eastAsia="仿宋" w:cs="仿宋"/>
          <w:spacing w:val="2"/>
          <w:sz w:val="24"/>
          <w:szCs w:val="24"/>
        </w:rPr>
        <w:t>）：</w:t>
      </w:r>
      <w:r>
        <w:rPr>
          <w:rFonts w:hint="eastAsia" w:ascii="仿宋" w:hAnsi="仿宋" w:eastAsia="仿宋" w:cs="仿宋"/>
          <w:sz w:val="24"/>
          <w:szCs w:val="24"/>
          <w:lang w:val="en-US" w:eastAsia="zh-CN"/>
        </w:rPr>
        <w:t>200</w:t>
      </w:r>
      <w:r>
        <w:rPr>
          <w:rFonts w:hint="eastAsia" w:ascii="仿宋" w:hAnsi="仿宋" w:eastAsia="仿宋" w:cs="仿宋"/>
          <w:sz w:val="24"/>
          <w:szCs w:val="24"/>
        </w:rPr>
        <w:t>0000</w:t>
      </w:r>
    </w:p>
    <w:p w14:paraId="1BFD5635">
      <w:pPr>
        <w:spacing w:before="114" w:line="360" w:lineRule="auto"/>
        <w:ind w:right="1582" w:firstLine="484" w:firstLineChars="200"/>
        <w:rPr>
          <w:rFonts w:hint="default" w:ascii="仿宋" w:hAnsi="仿宋" w:eastAsia="仿宋" w:cs="仿宋"/>
          <w:spacing w:val="1"/>
          <w:sz w:val="24"/>
          <w:szCs w:val="24"/>
          <w:lang w:val="en-US" w:eastAsia="zh-CN"/>
        </w:rPr>
      </w:pPr>
      <w:r>
        <w:rPr>
          <w:rFonts w:hint="eastAsia" w:ascii="仿宋" w:hAnsi="仿宋" w:eastAsia="仿宋" w:cs="仿宋"/>
          <w:spacing w:val="1"/>
          <w:sz w:val="24"/>
          <w:szCs w:val="24"/>
        </w:rPr>
        <w:t>最高限价（元）：</w:t>
      </w:r>
      <w:r>
        <w:rPr>
          <w:rFonts w:hint="eastAsia" w:ascii="仿宋" w:hAnsi="仿宋" w:eastAsia="仿宋" w:cs="仿宋"/>
          <w:spacing w:val="1"/>
          <w:sz w:val="24"/>
          <w:szCs w:val="24"/>
          <w:lang w:val="en-US" w:eastAsia="zh-CN"/>
        </w:rPr>
        <w:t>300000</w:t>
      </w:r>
      <w:r>
        <w:rPr>
          <w:rFonts w:hint="eastAsia" w:ascii="仿宋" w:hAnsi="仿宋" w:eastAsia="仿宋" w:cs="仿宋"/>
          <w:spacing w:val="1"/>
          <w:sz w:val="24"/>
          <w:szCs w:val="24"/>
        </w:rPr>
        <w:t xml:space="preserve"> </w:t>
      </w:r>
      <w:r>
        <w:rPr>
          <w:rFonts w:hint="eastAsia" w:ascii="仿宋" w:hAnsi="仿宋" w:eastAsia="仿宋" w:cs="仿宋"/>
          <w:spacing w:val="1"/>
          <w:sz w:val="24"/>
          <w:szCs w:val="24"/>
          <w:lang w:eastAsia="zh-CN"/>
        </w:rPr>
        <w:t>，</w:t>
      </w:r>
      <w:r>
        <w:rPr>
          <w:rFonts w:hint="eastAsia" w:ascii="仿宋" w:hAnsi="仿宋" w:eastAsia="仿宋" w:cs="仿宋"/>
          <w:spacing w:val="1"/>
          <w:sz w:val="24"/>
          <w:szCs w:val="24"/>
          <w:lang w:val="en-US" w:eastAsia="zh-CN"/>
        </w:rPr>
        <w:t>1700000</w:t>
      </w:r>
    </w:p>
    <w:p w14:paraId="15FB954C">
      <w:pPr>
        <w:spacing w:before="114" w:line="360" w:lineRule="auto"/>
        <w:ind w:right="1582" w:firstLine="484" w:firstLineChars="200"/>
        <w:rPr>
          <w:rFonts w:hint="eastAsia" w:ascii="仿宋" w:hAnsi="仿宋" w:eastAsia="仿宋" w:cs="仿宋"/>
          <w:spacing w:val="1"/>
          <w:sz w:val="24"/>
          <w:szCs w:val="24"/>
        </w:rPr>
      </w:pPr>
      <w:r>
        <w:rPr>
          <w:rFonts w:hint="eastAsia" w:ascii="仿宋" w:hAnsi="仿宋" w:eastAsia="仿宋" w:cs="仿宋"/>
          <w:spacing w:val="1"/>
          <w:sz w:val="24"/>
          <w:szCs w:val="24"/>
        </w:rPr>
        <w:t>采购需求：</w:t>
      </w:r>
    </w:p>
    <w:p w14:paraId="54D673EB">
      <w:pPr>
        <w:spacing w:before="114" w:line="360" w:lineRule="auto"/>
        <w:ind w:right="1582" w:firstLine="484" w:firstLineChars="200"/>
        <w:rPr>
          <w:rFonts w:hint="eastAsia" w:ascii="仿宋" w:hAnsi="仿宋" w:eastAsia="仿宋" w:cs="仿宋"/>
          <w:spacing w:val="1"/>
          <w:sz w:val="24"/>
          <w:szCs w:val="24"/>
          <w:lang w:val="en-US" w:eastAsia="zh-CN"/>
        </w:rPr>
      </w:pPr>
      <w:r>
        <w:rPr>
          <w:rFonts w:hint="eastAsia" w:ascii="仿宋" w:hAnsi="仿宋" w:eastAsia="仿宋" w:cs="仿宋"/>
          <w:spacing w:val="1"/>
          <w:sz w:val="24"/>
          <w:szCs w:val="24"/>
          <w:lang w:val="en-US" w:eastAsia="zh-CN"/>
        </w:rPr>
        <w:t>标项1；</w:t>
      </w:r>
    </w:p>
    <w:p w14:paraId="0C914BD1">
      <w:pPr>
        <w:spacing w:before="38" w:line="360" w:lineRule="auto"/>
        <w:ind w:right="103" w:firstLine="520" w:firstLineChars="200"/>
        <w:rPr>
          <w:rFonts w:hint="eastAsia" w:ascii="仿宋" w:hAnsi="仿宋" w:eastAsia="仿宋" w:cs="仿宋"/>
          <w:spacing w:val="10"/>
          <w:sz w:val="24"/>
          <w:szCs w:val="24"/>
          <w:lang w:val="en-US" w:eastAsia="zh-CN"/>
        </w:rPr>
      </w:pPr>
      <w:r>
        <w:rPr>
          <w:rFonts w:hint="eastAsia" w:ascii="仿宋" w:hAnsi="仿宋" w:eastAsia="仿宋" w:cs="仿宋"/>
          <w:spacing w:val="10"/>
          <w:sz w:val="24"/>
          <w:szCs w:val="24"/>
          <w:lang w:val="en-US" w:eastAsia="zh-CN"/>
        </w:rPr>
        <w:t>标段名称；托里县农村人居环境整治设备及工具采购项目第一包</w:t>
      </w:r>
    </w:p>
    <w:p w14:paraId="79EC4038">
      <w:pPr>
        <w:spacing w:before="38" w:line="360" w:lineRule="auto"/>
        <w:ind w:right="103" w:firstLine="520" w:firstLineChars="200"/>
        <w:rPr>
          <w:rFonts w:hint="eastAsia" w:ascii="仿宋" w:hAnsi="仿宋" w:eastAsia="仿宋" w:cs="仿宋"/>
          <w:spacing w:val="10"/>
          <w:sz w:val="24"/>
          <w:szCs w:val="24"/>
          <w:lang w:val="en-US" w:eastAsia="zh-CN"/>
        </w:rPr>
      </w:pPr>
      <w:r>
        <w:rPr>
          <w:rFonts w:hint="eastAsia" w:ascii="仿宋" w:hAnsi="仿宋" w:eastAsia="仿宋" w:cs="仿宋"/>
          <w:spacing w:val="10"/>
          <w:sz w:val="24"/>
          <w:szCs w:val="24"/>
          <w:lang w:val="en-US" w:eastAsia="zh-CN"/>
        </w:rPr>
        <w:t>数量；不限</w:t>
      </w:r>
    </w:p>
    <w:p w14:paraId="436D328B">
      <w:pPr>
        <w:spacing w:before="38" w:line="360" w:lineRule="auto"/>
        <w:ind w:right="103" w:firstLine="520" w:firstLineChars="200"/>
        <w:rPr>
          <w:rFonts w:hint="default" w:ascii="仿宋" w:hAnsi="仿宋" w:eastAsia="仿宋" w:cs="仿宋"/>
          <w:spacing w:val="10"/>
          <w:sz w:val="24"/>
          <w:szCs w:val="24"/>
          <w:lang w:val="en-US" w:eastAsia="zh-CN"/>
        </w:rPr>
      </w:pPr>
      <w:r>
        <w:rPr>
          <w:rFonts w:hint="default" w:ascii="仿宋" w:hAnsi="仿宋" w:eastAsia="仿宋" w:cs="仿宋"/>
          <w:spacing w:val="10"/>
          <w:sz w:val="24"/>
          <w:szCs w:val="24"/>
          <w:lang w:val="en-US" w:eastAsia="zh-CN"/>
        </w:rPr>
        <w:t>预算金额（元）：</w:t>
      </w:r>
      <w:r>
        <w:rPr>
          <w:rFonts w:hint="eastAsia" w:ascii="仿宋" w:hAnsi="仿宋" w:eastAsia="仿宋" w:cs="仿宋"/>
          <w:spacing w:val="10"/>
          <w:sz w:val="24"/>
          <w:szCs w:val="24"/>
          <w:lang w:val="en-US" w:eastAsia="zh-CN"/>
        </w:rPr>
        <w:t>3</w:t>
      </w:r>
      <w:r>
        <w:rPr>
          <w:rFonts w:hint="default" w:ascii="仿宋" w:hAnsi="仿宋" w:eastAsia="仿宋" w:cs="仿宋"/>
          <w:spacing w:val="10"/>
          <w:sz w:val="24"/>
          <w:szCs w:val="24"/>
          <w:lang w:val="en-US" w:eastAsia="zh-CN"/>
        </w:rPr>
        <w:t>00000</w:t>
      </w:r>
    </w:p>
    <w:p w14:paraId="49855A82">
      <w:pPr>
        <w:spacing w:before="38" w:line="360" w:lineRule="auto"/>
        <w:ind w:right="103" w:firstLine="520" w:firstLineChars="200"/>
        <w:rPr>
          <w:rFonts w:hint="eastAsia" w:ascii="仿宋" w:hAnsi="仿宋" w:eastAsia="仿宋" w:cs="仿宋"/>
          <w:spacing w:val="10"/>
          <w:sz w:val="24"/>
          <w:szCs w:val="24"/>
        </w:rPr>
      </w:pPr>
      <w:r>
        <w:rPr>
          <w:rFonts w:hint="eastAsia" w:ascii="仿宋" w:hAnsi="仿宋" w:eastAsia="仿宋" w:cs="仿宋"/>
          <w:spacing w:val="10"/>
          <w:sz w:val="24"/>
          <w:szCs w:val="24"/>
        </w:rPr>
        <w:t>简要规格描述或项目基本概况介绍、用途</w:t>
      </w:r>
      <w:r>
        <w:rPr>
          <w:rFonts w:hint="eastAsia" w:ascii="仿宋" w:hAnsi="仿宋" w:eastAsia="仿宋" w:cs="仿宋"/>
          <w:spacing w:val="10"/>
          <w:sz w:val="24"/>
          <w:szCs w:val="24"/>
          <w:lang w:eastAsia="zh-CN"/>
        </w:rPr>
        <w:t>：</w:t>
      </w:r>
      <w:r>
        <w:rPr>
          <w:rFonts w:hint="eastAsia" w:ascii="仿宋" w:hAnsi="仿宋" w:eastAsia="仿宋" w:cs="仿宋"/>
          <w:spacing w:val="10"/>
          <w:sz w:val="24"/>
          <w:szCs w:val="24"/>
        </w:rPr>
        <w:t>竹扫把、芨芨草扫把、尖铁锹、方铁锹、手套、推雪板、剁冰铲、锯子、垃圾袋、垃圾镊、石灰、铁桶、刷子、镰刀、耙子</w:t>
      </w:r>
      <w:r>
        <w:rPr>
          <w:rFonts w:hint="eastAsia" w:ascii="仿宋" w:hAnsi="仿宋" w:eastAsia="仿宋" w:cs="仿宋"/>
          <w:spacing w:val="10"/>
          <w:sz w:val="24"/>
          <w:szCs w:val="24"/>
          <w:lang w:val="en-US" w:eastAsia="zh-CN"/>
        </w:rPr>
        <w:t>等设备的采购；具体采购内容</w:t>
      </w:r>
      <w:r>
        <w:rPr>
          <w:rFonts w:hint="eastAsia" w:ascii="仿宋" w:hAnsi="仿宋" w:eastAsia="仿宋" w:cs="仿宋"/>
          <w:spacing w:val="10"/>
          <w:sz w:val="24"/>
          <w:szCs w:val="24"/>
        </w:rPr>
        <w:t>详见</w:t>
      </w:r>
      <w:r>
        <w:rPr>
          <w:rFonts w:hint="eastAsia" w:ascii="仿宋" w:hAnsi="仿宋" w:eastAsia="仿宋" w:cs="仿宋"/>
          <w:spacing w:val="10"/>
          <w:sz w:val="24"/>
          <w:szCs w:val="24"/>
          <w:lang w:val="en-US" w:eastAsia="zh-CN"/>
        </w:rPr>
        <w:t>招标文件</w:t>
      </w:r>
      <w:r>
        <w:rPr>
          <w:rFonts w:hint="eastAsia" w:ascii="仿宋" w:hAnsi="仿宋" w:eastAsia="仿宋" w:cs="仿宋"/>
          <w:spacing w:val="10"/>
          <w:sz w:val="24"/>
          <w:szCs w:val="24"/>
        </w:rPr>
        <w:t>。</w:t>
      </w:r>
    </w:p>
    <w:p w14:paraId="625D2DFF">
      <w:pPr>
        <w:spacing w:before="38" w:line="360" w:lineRule="auto"/>
        <w:ind w:right="103" w:firstLine="520" w:firstLineChars="200"/>
        <w:rPr>
          <w:rFonts w:hint="eastAsia" w:ascii="仿宋" w:hAnsi="仿宋" w:eastAsia="仿宋" w:cs="仿宋"/>
          <w:spacing w:val="10"/>
          <w:sz w:val="24"/>
          <w:szCs w:val="24"/>
          <w:lang w:val="en-US" w:eastAsia="zh-CN"/>
        </w:rPr>
      </w:pPr>
      <w:r>
        <w:rPr>
          <w:rFonts w:hint="eastAsia" w:ascii="仿宋" w:hAnsi="仿宋" w:eastAsia="仿宋" w:cs="仿宋"/>
          <w:spacing w:val="10"/>
          <w:sz w:val="24"/>
          <w:szCs w:val="24"/>
          <w:lang w:val="en-US" w:eastAsia="zh-CN"/>
        </w:rPr>
        <w:t>备注；</w:t>
      </w:r>
    </w:p>
    <w:p w14:paraId="4A6083E4">
      <w:pPr>
        <w:spacing w:before="114" w:line="360" w:lineRule="auto"/>
        <w:ind w:right="1582" w:firstLine="484" w:firstLineChars="200"/>
        <w:rPr>
          <w:rFonts w:hint="eastAsia" w:ascii="仿宋" w:hAnsi="仿宋" w:eastAsia="仿宋" w:cs="仿宋"/>
          <w:spacing w:val="1"/>
          <w:sz w:val="24"/>
          <w:szCs w:val="24"/>
          <w:lang w:val="en-US" w:eastAsia="zh-CN"/>
        </w:rPr>
      </w:pPr>
      <w:r>
        <w:rPr>
          <w:rFonts w:hint="eastAsia" w:ascii="仿宋" w:hAnsi="仿宋" w:eastAsia="仿宋" w:cs="仿宋"/>
          <w:spacing w:val="1"/>
          <w:sz w:val="24"/>
          <w:szCs w:val="24"/>
          <w:lang w:val="en-US" w:eastAsia="zh-CN"/>
        </w:rPr>
        <w:t>标项2；</w:t>
      </w:r>
    </w:p>
    <w:p w14:paraId="0C8D14F5">
      <w:pPr>
        <w:spacing w:before="38" w:line="360" w:lineRule="auto"/>
        <w:ind w:right="103" w:firstLine="520" w:firstLineChars="200"/>
        <w:rPr>
          <w:rFonts w:hint="eastAsia" w:ascii="仿宋" w:hAnsi="仿宋" w:eastAsia="仿宋" w:cs="仿宋"/>
          <w:spacing w:val="10"/>
          <w:sz w:val="24"/>
          <w:szCs w:val="24"/>
          <w:lang w:val="en-US" w:eastAsia="zh-CN"/>
        </w:rPr>
      </w:pPr>
      <w:r>
        <w:rPr>
          <w:rFonts w:hint="eastAsia" w:ascii="仿宋" w:hAnsi="仿宋" w:eastAsia="仿宋" w:cs="仿宋"/>
          <w:spacing w:val="10"/>
          <w:sz w:val="24"/>
          <w:szCs w:val="24"/>
          <w:lang w:val="en-US" w:eastAsia="zh-CN"/>
        </w:rPr>
        <w:t>标段名称；托里县农村人居环境整治设备及工具采购项目第二包</w:t>
      </w:r>
    </w:p>
    <w:p w14:paraId="0855928F">
      <w:pPr>
        <w:spacing w:before="38" w:line="360" w:lineRule="auto"/>
        <w:ind w:right="103" w:firstLine="520" w:firstLineChars="200"/>
        <w:rPr>
          <w:rFonts w:hint="eastAsia" w:ascii="仿宋" w:hAnsi="仿宋" w:eastAsia="仿宋" w:cs="仿宋"/>
          <w:spacing w:val="10"/>
          <w:sz w:val="24"/>
          <w:szCs w:val="24"/>
          <w:lang w:val="en-US" w:eastAsia="zh-CN"/>
        </w:rPr>
      </w:pPr>
      <w:r>
        <w:rPr>
          <w:rFonts w:hint="eastAsia" w:ascii="仿宋" w:hAnsi="仿宋" w:eastAsia="仿宋" w:cs="仿宋"/>
          <w:spacing w:val="10"/>
          <w:sz w:val="24"/>
          <w:szCs w:val="24"/>
          <w:lang w:val="en-US" w:eastAsia="zh-CN"/>
        </w:rPr>
        <w:t>数量；不限</w:t>
      </w:r>
    </w:p>
    <w:p w14:paraId="3E444015">
      <w:pPr>
        <w:spacing w:before="38" w:line="360" w:lineRule="auto"/>
        <w:ind w:right="103" w:firstLine="520" w:firstLineChars="200"/>
        <w:rPr>
          <w:rFonts w:hint="default" w:ascii="仿宋" w:hAnsi="仿宋" w:eastAsia="仿宋" w:cs="仿宋"/>
          <w:spacing w:val="10"/>
          <w:sz w:val="24"/>
          <w:szCs w:val="24"/>
          <w:lang w:val="en-US" w:eastAsia="zh-CN"/>
        </w:rPr>
      </w:pPr>
      <w:r>
        <w:rPr>
          <w:rFonts w:hint="default" w:ascii="仿宋" w:hAnsi="仿宋" w:eastAsia="仿宋" w:cs="仿宋"/>
          <w:spacing w:val="10"/>
          <w:sz w:val="24"/>
          <w:szCs w:val="24"/>
          <w:lang w:val="en-US" w:eastAsia="zh-CN"/>
        </w:rPr>
        <w:t>预算金额（元）：</w:t>
      </w:r>
      <w:r>
        <w:rPr>
          <w:rFonts w:hint="eastAsia" w:ascii="仿宋" w:hAnsi="仿宋" w:eastAsia="仿宋" w:cs="仿宋"/>
          <w:spacing w:val="10"/>
          <w:sz w:val="24"/>
          <w:szCs w:val="24"/>
          <w:lang w:val="en-US" w:eastAsia="zh-CN"/>
        </w:rPr>
        <w:t>170</w:t>
      </w:r>
      <w:r>
        <w:rPr>
          <w:rFonts w:hint="default" w:ascii="仿宋" w:hAnsi="仿宋" w:eastAsia="仿宋" w:cs="仿宋"/>
          <w:spacing w:val="10"/>
          <w:sz w:val="24"/>
          <w:szCs w:val="24"/>
          <w:lang w:val="en-US" w:eastAsia="zh-CN"/>
        </w:rPr>
        <w:t>00000</w:t>
      </w:r>
    </w:p>
    <w:p w14:paraId="68FF8A8F">
      <w:pPr>
        <w:spacing w:before="38" w:line="360" w:lineRule="auto"/>
        <w:ind w:right="103" w:firstLine="520" w:firstLineChars="200"/>
        <w:rPr>
          <w:rFonts w:hint="eastAsia" w:ascii="仿宋" w:hAnsi="仿宋" w:eastAsia="仿宋" w:cs="仿宋"/>
          <w:spacing w:val="10"/>
          <w:sz w:val="24"/>
          <w:szCs w:val="24"/>
        </w:rPr>
      </w:pPr>
      <w:r>
        <w:rPr>
          <w:rFonts w:hint="eastAsia" w:ascii="仿宋" w:hAnsi="仿宋" w:eastAsia="仿宋" w:cs="仿宋"/>
          <w:spacing w:val="10"/>
          <w:sz w:val="24"/>
          <w:szCs w:val="24"/>
        </w:rPr>
        <w:t>简要规格描述或项目基本概况介绍、用途</w:t>
      </w:r>
      <w:r>
        <w:rPr>
          <w:rFonts w:hint="eastAsia" w:ascii="仿宋" w:hAnsi="仿宋" w:eastAsia="仿宋" w:cs="仿宋"/>
          <w:spacing w:val="10"/>
          <w:sz w:val="24"/>
          <w:szCs w:val="24"/>
          <w:lang w:eastAsia="zh-CN"/>
        </w:rPr>
        <w:t>：</w:t>
      </w:r>
      <w:r>
        <w:rPr>
          <w:rFonts w:hint="eastAsia" w:ascii="仿宋" w:hAnsi="仿宋" w:eastAsia="仿宋" w:cs="仿宋"/>
          <w:spacing w:val="10"/>
          <w:sz w:val="24"/>
          <w:szCs w:val="24"/>
        </w:rPr>
        <w:t>垃圾转运车</w:t>
      </w:r>
      <w:r>
        <w:rPr>
          <w:rFonts w:hint="eastAsia" w:ascii="仿宋" w:hAnsi="仿宋" w:eastAsia="仿宋" w:cs="仿宋"/>
          <w:spacing w:val="10"/>
          <w:sz w:val="24"/>
          <w:szCs w:val="24"/>
          <w:lang w:eastAsia="zh-CN"/>
        </w:rPr>
        <w:t>、三轮环卫车、船式垃圾箱、1100L垃圾桶</w:t>
      </w:r>
      <w:r>
        <w:rPr>
          <w:rFonts w:hint="eastAsia" w:ascii="仿宋" w:hAnsi="仿宋" w:eastAsia="仿宋" w:cs="仿宋"/>
          <w:spacing w:val="10"/>
          <w:sz w:val="24"/>
          <w:szCs w:val="24"/>
          <w:lang w:val="en-US" w:eastAsia="zh-CN"/>
        </w:rPr>
        <w:t>的采购安装及调试；具体采购内容</w:t>
      </w:r>
      <w:r>
        <w:rPr>
          <w:rFonts w:hint="eastAsia" w:ascii="仿宋" w:hAnsi="仿宋" w:eastAsia="仿宋" w:cs="仿宋"/>
          <w:spacing w:val="10"/>
          <w:sz w:val="24"/>
          <w:szCs w:val="24"/>
        </w:rPr>
        <w:t>详见</w:t>
      </w:r>
      <w:r>
        <w:rPr>
          <w:rFonts w:hint="eastAsia" w:ascii="仿宋" w:hAnsi="仿宋" w:eastAsia="仿宋" w:cs="仿宋"/>
          <w:spacing w:val="10"/>
          <w:sz w:val="24"/>
          <w:szCs w:val="24"/>
          <w:lang w:val="en-US" w:eastAsia="zh-CN"/>
        </w:rPr>
        <w:t>招标文件</w:t>
      </w:r>
      <w:r>
        <w:rPr>
          <w:rFonts w:hint="eastAsia" w:ascii="仿宋" w:hAnsi="仿宋" w:eastAsia="仿宋" w:cs="仿宋"/>
          <w:spacing w:val="10"/>
          <w:sz w:val="24"/>
          <w:szCs w:val="24"/>
        </w:rPr>
        <w:t>。</w:t>
      </w:r>
    </w:p>
    <w:p w14:paraId="2E59B073">
      <w:pPr>
        <w:spacing w:before="38" w:line="360" w:lineRule="auto"/>
        <w:ind w:right="103" w:firstLine="520" w:firstLineChars="200"/>
        <w:rPr>
          <w:rFonts w:hint="default" w:ascii="仿宋" w:hAnsi="仿宋" w:eastAsia="仿宋" w:cs="仿宋"/>
          <w:spacing w:val="10"/>
          <w:sz w:val="24"/>
          <w:szCs w:val="24"/>
          <w:lang w:val="en-US" w:eastAsia="zh-CN"/>
        </w:rPr>
      </w:pPr>
      <w:r>
        <w:rPr>
          <w:rFonts w:hint="eastAsia" w:ascii="仿宋" w:hAnsi="仿宋" w:eastAsia="仿宋" w:cs="仿宋"/>
          <w:spacing w:val="10"/>
          <w:sz w:val="24"/>
          <w:szCs w:val="24"/>
          <w:lang w:val="en-US" w:eastAsia="zh-CN"/>
        </w:rPr>
        <w:t>备注；质保期：1100垃圾桶抗腐蚀性最低保修期为3年，其余设备质保期均为1年</w:t>
      </w:r>
    </w:p>
    <w:p w14:paraId="26A6331B">
      <w:pPr>
        <w:spacing w:before="38" w:line="360" w:lineRule="auto"/>
        <w:ind w:right="103" w:firstLine="520" w:firstLineChars="200"/>
        <w:rPr>
          <w:rFonts w:hint="eastAsia" w:ascii="仿宋" w:hAnsi="仿宋" w:eastAsia="仿宋" w:cs="仿宋"/>
          <w:spacing w:val="10"/>
          <w:sz w:val="24"/>
          <w:szCs w:val="24"/>
          <w:lang w:val="en-US" w:eastAsia="zh-CN"/>
        </w:rPr>
      </w:pPr>
      <w:r>
        <w:rPr>
          <w:rFonts w:hint="eastAsia" w:ascii="仿宋" w:hAnsi="仿宋" w:eastAsia="仿宋" w:cs="仿宋"/>
          <w:spacing w:val="10"/>
          <w:sz w:val="24"/>
          <w:szCs w:val="24"/>
        </w:rPr>
        <w:t>合同履约期限：自合同签订之日起</w:t>
      </w:r>
      <w:r>
        <w:rPr>
          <w:rFonts w:hint="eastAsia" w:ascii="仿宋" w:hAnsi="仿宋" w:eastAsia="仿宋" w:cs="仿宋"/>
          <w:spacing w:val="10"/>
          <w:sz w:val="24"/>
          <w:szCs w:val="24"/>
          <w:lang w:val="en-US" w:eastAsia="zh-CN"/>
        </w:rPr>
        <w:t>30日完成设备的采购安装及调试</w:t>
      </w:r>
      <w:r>
        <w:rPr>
          <w:rFonts w:hint="eastAsia" w:ascii="仿宋" w:hAnsi="仿宋" w:eastAsia="仿宋" w:cs="仿宋"/>
          <w:spacing w:val="10"/>
          <w:sz w:val="24"/>
          <w:szCs w:val="24"/>
          <w:lang w:eastAsia="zh-CN"/>
        </w:rPr>
        <w:t>。</w:t>
      </w:r>
    </w:p>
    <w:p w14:paraId="4F07F55E">
      <w:pPr>
        <w:spacing w:before="114" w:line="360" w:lineRule="auto"/>
        <w:ind w:right="1582" w:firstLine="484" w:firstLineChars="200"/>
        <w:rPr>
          <w:rFonts w:hint="eastAsia" w:ascii="仿宋" w:hAnsi="仿宋" w:eastAsia="仿宋" w:cs="仿宋"/>
          <w:spacing w:val="1"/>
          <w:sz w:val="24"/>
          <w:szCs w:val="24"/>
        </w:rPr>
      </w:pPr>
      <w:r>
        <w:rPr>
          <w:rFonts w:hint="eastAsia" w:ascii="仿宋" w:hAnsi="仿宋" w:eastAsia="仿宋" w:cs="仿宋"/>
          <w:spacing w:val="1"/>
          <w:sz w:val="24"/>
          <w:szCs w:val="24"/>
        </w:rPr>
        <w:t>本项目不接受联合体投标。</w:t>
      </w:r>
    </w:p>
    <w:p w14:paraId="05573C6C">
      <w:pPr>
        <w:spacing w:before="114" w:line="360" w:lineRule="auto"/>
        <w:ind w:right="1582"/>
        <w:rPr>
          <w:rFonts w:hint="eastAsia" w:ascii="仿宋" w:hAnsi="仿宋" w:eastAsia="仿宋" w:cs="仿宋"/>
          <w:sz w:val="24"/>
          <w:szCs w:val="24"/>
        </w:rPr>
      </w:pPr>
      <w:r>
        <w:rPr>
          <w:rFonts w:hint="eastAsia" w:ascii="仿宋" w:hAnsi="仿宋" w:eastAsia="仿宋" w:cs="仿宋"/>
          <w:spacing w:val="1"/>
          <w:sz w:val="24"/>
          <w:szCs w:val="24"/>
        </w:rPr>
        <w:t>二</w:t>
      </w:r>
      <w:r>
        <w:rPr>
          <w:rFonts w:hint="eastAsia" w:ascii="仿宋" w:hAnsi="仿宋" w:eastAsia="仿宋" w:cs="仿宋"/>
          <w:b/>
          <w:bCs/>
          <w:spacing w:val="2"/>
          <w:sz w:val="24"/>
          <w:szCs w:val="24"/>
        </w:rPr>
        <w:t>、申请人的资格要求：</w:t>
      </w:r>
    </w:p>
    <w:p w14:paraId="3BA45AB0">
      <w:pPr>
        <w:spacing w:before="118" w:line="360" w:lineRule="auto"/>
        <w:ind w:firstLine="504" w:firstLineChars="200"/>
        <w:rPr>
          <w:rFonts w:hint="eastAsia" w:ascii="仿宋" w:hAnsi="仿宋" w:eastAsia="仿宋" w:cs="仿宋"/>
          <w:sz w:val="24"/>
          <w:szCs w:val="24"/>
        </w:rPr>
      </w:pPr>
      <w:r>
        <w:rPr>
          <w:rFonts w:hint="eastAsia" w:ascii="仿宋" w:hAnsi="仿宋" w:eastAsia="仿宋" w:cs="仿宋"/>
          <w:spacing w:val="6"/>
          <w:sz w:val="24"/>
          <w:szCs w:val="24"/>
        </w:rPr>
        <w:t>1.满足《中华人民共和国政府采购法》第二十二条规定；</w:t>
      </w:r>
    </w:p>
    <w:p w14:paraId="37BCB70D">
      <w:pPr>
        <w:spacing w:before="197" w:line="360" w:lineRule="auto"/>
        <w:ind w:right="101" w:firstLine="520" w:firstLineChars="200"/>
        <w:rPr>
          <w:rFonts w:hint="eastAsia" w:ascii="仿宋" w:hAnsi="仿宋" w:eastAsia="仿宋" w:cs="仿宋"/>
          <w:spacing w:val="10"/>
          <w:sz w:val="24"/>
          <w:szCs w:val="24"/>
        </w:rPr>
      </w:pPr>
      <w:r>
        <w:rPr>
          <w:rFonts w:hint="eastAsia" w:ascii="仿宋" w:hAnsi="仿宋" w:eastAsia="仿宋" w:cs="仿宋"/>
          <w:spacing w:val="10"/>
          <w:sz w:val="24"/>
          <w:szCs w:val="24"/>
        </w:rPr>
        <w:t>2.落实政府采购政策需满足的资格要求：</w:t>
      </w:r>
    </w:p>
    <w:p w14:paraId="060A2915">
      <w:pPr>
        <w:spacing w:before="197" w:line="360" w:lineRule="auto"/>
        <w:ind w:right="101" w:firstLine="520" w:firstLineChars="200"/>
        <w:rPr>
          <w:rFonts w:hint="default" w:ascii="仿宋" w:hAnsi="仿宋" w:eastAsia="仿宋" w:cs="仿宋"/>
          <w:spacing w:val="10"/>
          <w:sz w:val="24"/>
          <w:szCs w:val="24"/>
          <w:lang w:val="en-US" w:eastAsia="zh-CN"/>
        </w:rPr>
      </w:pPr>
      <w:r>
        <w:rPr>
          <w:rFonts w:hint="eastAsia" w:ascii="仿宋" w:hAnsi="仿宋" w:eastAsia="仿宋" w:cs="仿宋"/>
          <w:spacing w:val="10"/>
          <w:sz w:val="24"/>
          <w:szCs w:val="24"/>
          <w:lang w:val="en-US" w:eastAsia="zh-CN"/>
        </w:rPr>
        <w:t>标项一：专门面向中小微企业采购；供应商为中小微企业，供应商所投货物制造商须均为中小微企业。</w:t>
      </w:r>
    </w:p>
    <w:p w14:paraId="4AE63FDA">
      <w:pPr>
        <w:spacing w:before="1" w:line="360" w:lineRule="auto"/>
        <w:ind w:firstLine="520" w:firstLineChars="200"/>
        <w:rPr>
          <w:rFonts w:hint="eastAsia" w:ascii="仿宋" w:hAnsi="仿宋" w:eastAsia="仿宋" w:cs="仿宋"/>
          <w:spacing w:val="10"/>
          <w:sz w:val="24"/>
          <w:szCs w:val="24"/>
        </w:rPr>
      </w:pPr>
      <w:r>
        <w:rPr>
          <w:rFonts w:hint="eastAsia" w:ascii="仿宋" w:hAnsi="仿宋" w:eastAsia="仿宋" w:cs="仿宋"/>
          <w:spacing w:val="10"/>
          <w:sz w:val="24"/>
          <w:szCs w:val="24"/>
          <w:lang w:val="en-US" w:eastAsia="zh-CN"/>
        </w:rPr>
        <w:t>标项二;</w:t>
      </w:r>
      <w:r>
        <w:rPr>
          <w:rFonts w:hint="eastAsia" w:ascii="仿宋" w:hAnsi="仿宋" w:eastAsia="仿宋" w:cs="仿宋"/>
          <w:spacing w:val="10"/>
          <w:sz w:val="24"/>
          <w:szCs w:val="24"/>
        </w:rPr>
        <w:t>本</w:t>
      </w:r>
      <w:r>
        <w:rPr>
          <w:rFonts w:hint="eastAsia" w:ascii="仿宋" w:hAnsi="仿宋" w:eastAsia="仿宋" w:cs="仿宋"/>
          <w:spacing w:val="10"/>
          <w:sz w:val="24"/>
          <w:szCs w:val="24"/>
          <w:lang w:val="en-US" w:eastAsia="zh-CN"/>
        </w:rPr>
        <w:t>标项</w:t>
      </w:r>
      <w:r>
        <w:rPr>
          <w:rFonts w:hint="eastAsia" w:ascii="仿宋" w:hAnsi="仿宋" w:eastAsia="仿宋" w:cs="仿宋"/>
          <w:spacing w:val="10"/>
          <w:sz w:val="24"/>
          <w:szCs w:val="24"/>
        </w:rPr>
        <w:t>预算金额为</w:t>
      </w:r>
      <w:r>
        <w:rPr>
          <w:rFonts w:hint="eastAsia" w:ascii="仿宋" w:hAnsi="仿宋" w:eastAsia="仿宋" w:cs="仿宋"/>
          <w:spacing w:val="10"/>
          <w:sz w:val="24"/>
          <w:szCs w:val="24"/>
          <w:lang w:val="en-US" w:eastAsia="zh-CN"/>
        </w:rPr>
        <w:t>170</w:t>
      </w:r>
      <w:r>
        <w:rPr>
          <w:rFonts w:hint="eastAsia" w:ascii="仿宋" w:hAnsi="仿宋" w:eastAsia="仿宋" w:cs="仿宋"/>
          <w:spacing w:val="10"/>
          <w:sz w:val="24"/>
          <w:szCs w:val="24"/>
        </w:rPr>
        <w:t>万元，专门面向中小企业进行采购的货物金额不低于总预算</w:t>
      </w:r>
      <w:r>
        <w:rPr>
          <w:rFonts w:hint="eastAsia" w:ascii="仿宋" w:hAnsi="仿宋" w:eastAsia="仿宋" w:cs="仿宋"/>
          <w:spacing w:val="10"/>
          <w:sz w:val="24"/>
          <w:szCs w:val="24"/>
          <w:lang w:val="en-US" w:eastAsia="zh-CN"/>
        </w:rPr>
        <w:t>59.2</w:t>
      </w:r>
      <w:r>
        <w:rPr>
          <w:rFonts w:hint="eastAsia" w:ascii="仿宋" w:hAnsi="仿宋" w:eastAsia="仿宋" w:cs="仿宋"/>
          <w:spacing w:val="10"/>
          <w:sz w:val="24"/>
          <w:szCs w:val="24"/>
        </w:rPr>
        <w:t>%(其中部分货物须面向小微企业进行采购且金额不低于</w:t>
      </w:r>
      <w:r>
        <w:rPr>
          <w:rFonts w:hint="eastAsia" w:ascii="仿宋" w:hAnsi="仿宋" w:eastAsia="仿宋" w:cs="仿宋"/>
          <w:spacing w:val="10"/>
          <w:sz w:val="24"/>
          <w:szCs w:val="24"/>
          <w:lang w:val="en-US" w:eastAsia="zh-CN"/>
        </w:rPr>
        <w:t>69.3</w:t>
      </w:r>
      <w:r>
        <w:rPr>
          <w:rFonts w:hint="eastAsia" w:ascii="仿宋" w:hAnsi="仿宋" w:eastAsia="仿宋" w:cs="仿宋"/>
          <w:spacing w:val="10"/>
          <w:sz w:val="24"/>
          <w:szCs w:val="24"/>
        </w:rPr>
        <w:t>%)；</w:t>
      </w:r>
    </w:p>
    <w:p w14:paraId="62DD9BCE">
      <w:pPr>
        <w:spacing w:before="1" w:line="360" w:lineRule="auto"/>
        <w:ind w:firstLine="492" w:firstLineChars="200"/>
        <w:rPr>
          <w:rFonts w:hint="eastAsia" w:ascii="仿宋" w:hAnsi="仿宋" w:eastAsia="仿宋" w:cs="仿宋"/>
          <w:sz w:val="24"/>
          <w:szCs w:val="24"/>
          <w:lang w:val="en-US" w:eastAsia="zh-CN"/>
        </w:rPr>
      </w:pPr>
      <w:r>
        <w:rPr>
          <w:rFonts w:hint="eastAsia" w:ascii="仿宋" w:hAnsi="仿宋" w:eastAsia="仿宋" w:cs="仿宋"/>
          <w:spacing w:val="3"/>
          <w:sz w:val="24"/>
          <w:szCs w:val="24"/>
        </w:rPr>
        <w:t>3.本项目的特定资格要求：</w:t>
      </w:r>
      <w:r>
        <w:rPr>
          <w:rFonts w:hint="eastAsia" w:ascii="仿宋" w:hAnsi="仿宋" w:eastAsia="仿宋" w:cs="仿宋"/>
          <w:spacing w:val="3"/>
          <w:sz w:val="24"/>
          <w:szCs w:val="24"/>
          <w:lang w:val="en-US" w:eastAsia="zh-CN"/>
        </w:rPr>
        <w:t>/</w:t>
      </w:r>
    </w:p>
    <w:p w14:paraId="00AEDBFC">
      <w:pPr>
        <w:spacing w:before="75" w:line="360" w:lineRule="auto"/>
        <w:rPr>
          <w:rFonts w:hint="eastAsia" w:ascii="仿宋" w:hAnsi="仿宋" w:eastAsia="仿宋" w:cs="仿宋"/>
          <w:sz w:val="24"/>
          <w:szCs w:val="24"/>
        </w:rPr>
      </w:pPr>
      <w:r>
        <w:rPr>
          <w:rFonts w:hint="eastAsia" w:ascii="仿宋" w:hAnsi="仿宋" w:eastAsia="仿宋" w:cs="仿宋"/>
          <w:b/>
          <w:bCs/>
          <w:spacing w:val="5"/>
          <w:sz w:val="24"/>
          <w:szCs w:val="24"/>
        </w:rPr>
        <w:t>三、获取招标文件</w:t>
      </w:r>
    </w:p>
    <w:p w14:paraId="1E23E9AE">
      <w:pPr>
        <w:spacing w:before="117" w:line="360" w:lineRule="auto"/>
        <w:ind w:right="2" w:firstLine="468" w:firstLineChars="200"/>
        <w:rPr>
          <w:rFonts w:hint="eastAsia" w:ascii="仿宋" w:hAnsi="仿宋" w:eastAsia="仿宋" w:cs="仿宋"/>
          <w:sz w:val="24"/>
          <w:szCs w:val="24"/>
        </w:rPr>
      </w:pPr>
      <w:r>
        <w:rPr>
          <w:rFonts w:hint="eastAsia" w:ascii="仿宋" w:hAnsi="仿宋" w:eastAsia="仿宋" w:cs="仿宋"/>
          <w:spacing w:val="-3"/>
          <w:sz w:val="24"/>
          <w:szCs w:val="24"/>
        </w:rPr>
        <w:t>时间：202</w:t>
      </w:r>
      <w:r>
        <w:rPr>
          <w:rFonts w:hint="eastAsia" w:ascii="仿宋" w:hAnsi="仿宋" w:eastAsia="仿宋" w:cs="仿宋"/>
          <w:spacing w:val="-3"/>
          <w:sz w:val="24"/>
          <w:szCs w:val="24"/>
          <w:lang w:val="en-US" w:eastAsia="zh-CN"/>
        </w:rPr>
        <w:t>5</w:t>
      </w:r>
      <w:r>
        <w:rPr>
          <w:rFonts w:hint="eastAsia" w:ascii="仿宋" w:hAnsi="仿宋" w:eastAsia="仿宋" w:cs="仿宋"/>
          <w:spacing w:val="-29"/>
          <w:sz w:val="24"/>
          <w:szCs w:val="24"/>
        </w:rPr>
        <w:t xml:space="preserve"> </w:t>
      </w:r>
      <w:r>
        <w:rPr>
          <w:rFonts w:hint="eastAsia" w:ascii="仿宋" w:hAnsi="仿宋" w:eastAsia="仿宋" w:cs="仿宋"/>
          <w:spacing w:val="-3"/>
          <w:sz w:val="24"/>
          <w:szCs w:val="24"/>
        </w:rPr>
        <w:t>年</w:t>
      </w:r>
      <w:r>
        <w:rPr>
          <w:rFonts w:hint="eastAsia" w:ascii="仿宋" w:hAnsi="仿宋" w:eastAsia="仿宋" w:cs="仿宋"/>
          <w:spacing w:val="-44"/>
          <w:sz w:val="24"/>
          <w:szCs w:val="24"/>
        </w:rPr>
        <w:t xml:space="preserve"> </w:t>
      </w:r>
      <w:r>
        <w:rPr>
          <w:rFonts w:hint="eastAsia" w:ascii="仿宋" w:hAnsi="仿宋" w:eastAsia="仿宋" w:cs="仿宋"/>
          <w:spacing w:val="-3"/>
          <w:sz w:val="24"/>
          <w:szCs w:val="24"/>
          <w:lang w:val="en-US" w:eastAsia="zh-CN"/>
        </w:rPr>
        <w:t>3</w:t>
      </w:r>
      <w:r>
        <w:rPr>
          <w:rFonts w:hint="eastAsia" w:ascii="仿宋" w:hAnsi="仿宋" w:eastAsia="仿宋" w:cs="仿宋"/>
          <w:spacing w:val="-3"/>
          <w:sz w:val="24"/>
          <w:szCs w:val="24"/>
        </w:rPr>
        <w:t>月</w:t>
      </w:r>
      <w:r>
        <w:rPr>
          <w:rFonts w:hint="eastAsia" w:ascii="仿宋" w:hAnsi="仿宋" w:eastAsia="仿宋" w:cs="仿宋"/>
          <w:spacing w:val="-44"/>
          <w:sz w:val="24"/>
          <w:szCs w:val="24"/>
        </w:rPr>
        <w:t xml:space="preserve"> </w:t>
      </w:r>
      <w:r>
        <w:rPr>
          <w:rFonts w:hint="eastAsia" w:ascii="仿宋" w:hAnsi="仿宋" w:eastAsia="仿宋" w:cs="仿宋"/>
          <w:spacing w:val="-3"/>
          <w:sz w:val="24"/>
          <w:szCs w:val="24"/>
          <w:lang w:val="en-US" w:eastAsia="zh-CN"/>
        </w:rPr>
        <w:t>12</w:t>
      </w:r>
      <w:r>
        <w:rPr>
          <w:rFonts w:hint="eastAsia" w:ascii="仿宋" w:hAnsi="仿宋" w:eastAsia="仿宋" w:cs="仿宋"/>
          <w:spacing w:val="-3"/>
          <w:sz w:val="24"/>
          <w:szCs w:val="24"/>
        </w:rPr>
        <w:t>日至</w:t>
      </w:r>
      <w:r>
        <w:rPr>
          <w:rFonts w:hint="eastAsia" w:ascii="仿宋" w:hAnsi="仿宋" w:eastAsia="仿宋" w:cs="仿宋"/>
          <w:spacing w:val="-44"/>
          <w:sz w:val="24"/>
          <w:szCs w:val="24"/>
        </w:rPr>
        <w:t xml:space="preserve"> </w:t>
      </w:r>
      <w:r>
        <w:rPr>
          <w:rFonts w:hint="eastAsia" w:ascii="仿宋" w:hAnsi="仿宋" w:eastAsia="仿宋" w:cs="仿宋"/>
          <w:spacing w:val="-3"/>
          <w:sz w:val="24"/>
          <w:szCs w:val="24"/>
        </w:rPr>
        <w:t>202</w:t>
      </w:r>
      <w:r>
        <w:rPr>
          <w:rFonts w:hint="eastAsia" w:ascii="仿宋" w:hAnsi="仿宋" w:eastAsia="仿宋" w:cs="仿宋"/>
          <w:spacing w:val="-3"/>
          <w:sz w:val="24"/>
          <w:szCs w:val="24"/>
          <w:lang w:val="en-US" w:eastAsia="zh-CN"/>
        </w:rPr>
        <w:t>5</w:t>
      </w:r>
      <w:r>
        <w:rPr>
          <w:rFonts w:hint="eastAsia" w:ascii="仿宋" w:hAnsi="仿宋" w:eastAsia="仿宋" w:cs="仿宋"/>
          <w:spacing w:val="-32"/>
          <w:sz w:val="24"/>
          <w:szCs w:val="24"/>
        </w:rPr>
        <w:t xml:space="preserve"> </w:t>
      </w:r>
      <w:r>
        <w:rPr>
          <w:rFonts w:hint="eastAsia" w:ascii="仿宋" w:hAnsi="仿宋" w:eastAsia="仿宋" w:cs="仿宋"/>
          <w:spacing w:val="-3"/>
          <w:sz w:val="24"/>
          <w:szCs w:val="24"/>
        </w:rPr>
        <w:t>年</w:t>
      </w:r>
      <w:r>
        <w:rPr>
          <w:rFonts w:hint="eastAsia" w:ascii="仿宋" w:hAnsi="仿宋" w:eastAsia="仿宋" w:cs="仿宋"/>
          <w:spacing w:val="-44"/>
          <w:sz w:val="24"/>
          <w:szCs w:val="24"/>
          <w:lang w:val="en-US" w:eastAsia="zh-CN"/>
        </w:rPr>
        <w:t>3</w:t>
      </w:r>
      <w:r>
        <w:rPr>
          <w:rFonts w:hint="eastAsia" w:ascii="仿宋" w:hAnsi="仿宋" w:eastAsia="仿宋" w:cs="仿宋"/>
          <w:spacing w:val="-26"/>
          <w:sz w:val="24"/>
          <w:szCs w:val="24"/>
        </w:rPr>
        <w:t xml:space="preserve"> </w:t>
      </w:r>
      <w:r>
        <w:rPr>
          <w:rFonts w:hint="eastAsia" w:ascii="仿宋" w:hAnsi="仿宋" w:eastAsia="仿宋" w:cs="仿宋"/>
          <w:spacing w:val="-3"/>
          <w:sz w:val="24"/>
          <w:szCs w:val="24"/>
        </w:rPr>
        <w:t>月</w:t>
      </w:r>
      <w:r>
        <w:rPr>
          <w:rFonts w:hint="eastAsia" w:ascii="仿宋" w:hAnsi="仿宋" w:eastAsia="仿宋" w:cs="仿宋"/>
          <w:spacing w:val="-44"/>
          <w:sz w:val="24"/>
          <w:szCs w:val="24"/>
          <w:lang w:val="en-US" w:eastAsia="zh-CN"/>
        </w:rPr>
        <w:t>19</w:t>
      </w:r>
      <w:r>
        <w:rPr>
          <w:rFonts w:hint="eastAsia" w:ascii="仿宋" w:hAnsi="仿宋" w:eastAsia="仿宋" w:cs="仿宋"/>
          <w:spacing w:val="-3"/>
          <w:sz w:val="24"/>
          <w:szCs w:val="24"/>
        </w:rPr>
        <w:t>日每天上午</w:t>
      </w:r>
      <w:r>
        <w:rPr>
          <w:rFonts w:hint="eastAsia" w:ascii="仿宋" w:hAnsi="仿宋" w:eastAsia="仿宋" w:cs="仿宋"/>
          <w:spacing w:val="-44"/>
          <w:sz w:val="24"/>
          <w:szCs w:val="24"/>
        </w:rPr>
        <w:t xml:space="preserve"> </w:t>
      </w:r>
      <w:r>
        <w:rPr>
          <w:rFonts w:hint="eastAsia" w:ascii="仿宋" w:hAnsi="仿宋" w:eastAsia="仿宋" w:cs="仿宋"/>
          <w:spacing w:val="-3"/>
          <w:sz w:val="24"/>
          <w:szCs w:val="24"/>
        </w:rPr>
        <w:t>00:00</w:t>
      </w:r>
      <w:r>
        <w:rPr>
          <w:rFonts w:hint="eastAsia" w:ascii="仿宋" w:hAnsi="仿宋" w:eastAsia="仿宋" w:cs="仿宋"/>
          <w:spacing w:val="-29"/>
          <w:sz w:val="24"/>
          <w:szCs w:val="24"/>
        </w:rPr>
        <w:t xml:space="preserve"> </w:t>
      </w:r>
      <w:r>
        <w:rPr>
          <w:rFonts w:hint="eastAsia" w:ascii="仿宋" w:hAnsi="仿宋" w:eastAsia="仿宋" w:cs="仿宋"/>
          <w:spacing w:val="-3"/>
          <w:sz w:val="24"/>
          <w:szCs w:val="24"/>
        </w:rPr>
        <w:t>至</w:t>
      </w:r>
      <w:r>
        <w:rPr>
          <w:rFonts w:hint="eastAsia" w:ascii="仿宋" w:hAnsi="仿宋" w:eastAsia="仿宋" w:cs="仿宋"/>
          <w:spacing w:val="-29"/>
          <w:sz w:val="24"/>
          <w:szCs w:val="24"/>
        </w:rPr>
        <w:t xml:space="preserve"> </w:t>
      </w:r>
      <w:r>
        <w:rPr>
          <w:rFonts w:hint="eastAsia" w:ascii="仿宋" w:hAnsi="仿宋" w:eastAsia="仿宋" w:cs="仿宋"/>
          <w:spacing w:val="-3"/>
          <w:sz w:val="24"/>
          <w:szCs w:val="24"/>
        </w:rPr>
        <w:t>12:00，下午</w:t>
      </w:r>
      <w:r>
        <w:rPr>
          <w:rFonts w:hint="eastAsia" w:ascii="仿宋" w:hAnsi="仿宋" w:eastAsia="仿宋" w:cs="仿宋"/>
          <w:spacing w:val="-29"/>
          <w:sz w:val="24"/>
          <w:szCs w:val="24"/>
        </w:rPr>
        <w:t xml:space="preserve"> </w:t>
      </w:r>
      <w:r>
        <w:rPr>
          <w:rFonts w:hint="eastAsia" w:ascii="仿宋" w:hAnsi="仿宋" w:eastAsia="仿宋" w:cs="仿宋"/>
          <w:spacing w:val="-3"/>
          <w:sz w:val="24"/>
          <w:szCs w:val="24"/>
        </w:rPr>
        <w:t>12:00</w:t>
      </w:r>
      <w:r>
        <w:rPr>
          <w:rFonts w:hint="eastAsia" w:ascii="仿宋" w:hAnsi="仿宋" w:eastAsia="仿宋" w:cs="仿宋"/>
          <w:spacing w:val="-29"/>
          <w:sz w:val="24"/>
          <w:szCs w:val="24"/>
        </w:rPr>
        <w:t xml:space="preserve"> </w:t>
      </w:r>
      <w:r>
        <w:rPr>
          <w:rFonts w:hint="eastAsia" w:ascii="仿宋" w:hAnsi="仿宋" w:eastAsia="仿宋" w:cs="仿宋"/>
          <w:spacing w:val="-3"/>
          <w:sz w:val="24"/>
          <w:szCs w:val="24"/>
        </w:rPr>
        <w:t>至</w:t>
      </w:r>
      <w:r>
        <w:rPr>
          <w:rFonts w:hint="eastAsia" w:ascii="仿宋" w:hAnsi="仿宋" w:eastAsia="仿宋" w:cs="仿宋"/>
          <w:sz w:val="24"/>
          <w:szCs w:val="24"/>
        </w:rPr>
        <w:t xml:space="preserve"> 23:59 （北京时间）</w:t>
      </w:r>
    </w:p>
    <w:p w14:paraId="7B35D9E6">
      <w:pPr>
        <w:spacing w:before="41" w:line="360" w:lineRule="auto"/>
        <w:ind w:firstLine="524" w:firstLineChars="200"/>
        <w:rPr>
          <w:rFonts w:hint="eastAsia" w:ascii="仿宋" w:hAnsi="仿宋" w:eastAsia="仿宋" w:cs="仿宋"/>
          <w:sz w:val="24"/>
          <w:szCs w:val="24"/>
        </w:rPr>
      </w:pPr>
      <w:r>
        <w:rPr>
          <w:rFonts w:hint="eastAsia" w:ascii="仿宋" w:hAnsi="仿宋" w:eastAsia="仿宋" w:cs="仿宋"/>
          <w:spacing w:val="11"/>
          <w:sz w:val="24"/>
          <w:szCs w:val="24"/>
        </w:rPr>
        <w:t>地点：政采云平台（</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"https://www.zcygov.cn/" </w:instrText>
      </w:r>
      <w:r>
        <w:rPr>
          <w:rFonts w:hint="eastAsia" w:ascii="仿宋" w:hAnsi="仿宋" w:eastAsia="仿宋" w:cs="仿宋"/>
          <w:sz w:val="24"/>
          <w:szCs w:val="24"/>
        </w:rPr>
        <w:fldChar w:fldCharType="separate"/>
      </w:r>
      <w:r>
        <w:rPr>
          <w:rFonts w:hint="eastAsia" w:ascii="仿宋" w:hAnsi="仿宋" w:eastAsia="仿宋" w:cs="仿宋"/>
          <w:sz w:val="24"/>
          <w:szCs w:val="24"/>
        </w:rPr>
        <w:t>https</w:t>
      </w:r>
      <w:r>
        <w:rPr>
          <w:rFonts w:hint="eastAsia" w:ascii="仿宋" w:hAnsi="仿宋" w:eastAsia="仿宋" w:cs="仿宋"/>
          <w:spacing w:val="11"/>
          <w:sz w:val="24"/>
          <w:szCs w:val="24"/>
        </w:rPr>
        <w:t>://</w:t>
      </w:r>
      <w:r>
        <w:rPr>
          <w:rFonts w:hint="eastAsia" w:ascii="仿宋" w:hAnsi="仿宋" w:eastAsia="仿宋" w:cs="仿宋"/>
          <w:sz w:val="24"/>
          <w:szCs w:val="24"/>
        </w:rPr>
        <w:t>www</w:t>
      </w:r>
      <w:r>
        <w:rPr>
          <w:rFonts w:hint="eastAsia" w:ascii="仿宋" w:hAnsi="仿宋" w:eastAsia="仿宋" w:cs="仿宋"/>
          <w:spacing w:val="11"/>
          <w:sz w:val="24"/>
          <w:szCs w:val="24"/>
        </w:rPr>
        <w:t>.</w:t>
      </w:r>
      <w:r>
        <w:rPr>
          <w:rFonts w:hint="eastAsia" w:ascii="仿宋" w:hAnsi="仿宋" w:eastAsia="仿宋" w:cs="仿宋"/>
          <w:sz w:val="24"/>
          <w:szCs w:val="24"/>
        </w:rPr>
        <w:t>zcygov</w:t>
      </w:r>
      <w:r>
        <w:rPr>
          <w:rFonts w:hint="eastAsia" w:ascii="仿宋" w:hAnsi="仿宋" w:eastAsia="仿宋" w:cs="仿宋"/>
          <w:spacing w:val="11"/>
          <w:sz w:val="24"/>
          <w:szCs w:val="24"/>
        </w:rPr>
        <w:t>.</w:t>
      </w:r>
      <w:r>
        <w:rPr>
          <w:rFonts w:hint="eastAsia" w:ascii="仿宋" w:hAnsi="仿宋" w:eastAsia="仿宋" w:cs="仿宋"/>
          <w:sz w:val="24"/>
          <w:szCs w:val="24"/>
        </w:rPr>
        <w:t>cn</w:t>
      </w:r>
      <w:r>
        <w:rPr>
          <w:rFonts w:hint="eastAsia" w:ascii="仿宋" w:hAnsi="仿宋" w:eastAsia="仿宋" w:cs="仿宋"/>
          <w:spacing w:val="11"/>
          <w:sz w:val="24"/>
          <w:szCs w:val="24"/>
        </w:rPr>
        <w:t>/</w:t>
      </w:r>
      <w:r>
        <w:rPr>
          <w:rFonts w:hint="eastAsia" w:ascii="仿宋" w:hAnsi="仿宋" w:eastAsia="仿宋" w:cs="仿宋"/>
          <w:spacing w:val="11"/>
          <w:sz w:val="24"/>
          <w:szCs w:val="24"/>
        </w:rPr>
        <w:fldChar w:fldCharType="end"/>
      </w:r>
      <w:r>
        <w:rPr>
          <w:rFonts w:hint="eastAsia" w:ascii="仿宋" w:hAnsi="仿宋" w:eastAsia="仿宋" w:cs="仿宋"/>
          <w:spacing w:val="11"/>
          <w:sz w:val="24"/>
          <w:szCs w:val="24"/>
        </w:rPr>
        <w:t>）</w:t>
      </w:r>
    </w:p>
    <w:p w14:paraId="4425644E">
      <w:pPr>
        <w:spacing w:before="128" w:line="360" w:lineRule="auto"/>
        <w:ind w:right="2" w:firstLine="524" w:firstLineChars="200"/>
        <w:rPr>
          <w:rFonts w:hint="eastAsia" w:ascii="仿宋" w:hAnsi="仿宋" w:eastAsia="仿宋" w:cs="仿宋"/>
          <w:sz w:val="24"/>
          <w:szCs w:val="24"/>
        </w:rPr>
      </w:pPr>
      <w:r>
        <w:rPr>
          <w:rFonts w:hint="eastAsia" w:ascii="仿宋" w:hAnsi="仿宋" w:eastAsia="仿宋" w:cs="仿宋"/>
          <w:spacing w:val="11"/>
          <w:sz w:val="24"/>
          <w:szCs w:val="24"/>
        </w:rPr>
        <w:t>方式：投标人登陆政采云平台</w:t>
      </w:r>
      <w:r>
        <w:rPr>
          <w:rFonts w:hint="eastAsia" w:ascii="仿宋" w:hAnsi="仿宋" w:eastAsia="仿宋" w:cs="仿宋"/>
          <w:sz w:val="24"/>
          <w:szCs w:val="24"/>
        </w:rPr>
        <w:t>https</w:t>
      </w:r>
      <w:r>
        <w:rPr>
          <w:rFonts w:hint="eastAsia" w:ascii="仿宋" w:hAnsi="仿宋" w:eastAsia="仿宋" w:cs="仿宋"/>
          <w:spacing w:val="11"/>
          <w:sz w:val="24"/>
          <w:szCs w:val="24"/>
        </w:rPr>
        <w:t>://</w:t>
      </w:r>
      <w:r>
        <w:rPr>
          <w:rFonts w:hint="eastAsia" w:ascii="仿宋" w:hAnsi="仿宋" w:eastAsia="仿宋" w:cs="仿宋"/>
          <w:sz w:val="24"/>
          <w:szCs w:val="24"/>
        </w:rPr>
        <w:t>www</w:t>
      </w:r>
      <w:r>
        <w:rPr>
          <w:rFonts w:hint="eastAsia" w:ascii="仿宋" w:hAnsi="仿宋" w:eastAsia="仿宋" w:cs="仿宋"/>
          <w:spacing w:val="11"/>
          <w:sz w:val="24"/>
          <w:szCs w:val="24"/>
        </w:rPr>
        <w:t>.</w:t>
      </w:r>
      <w:r>
        <w:rPr>
          <w:rFonts w:hint="eastAsia" w:ascii="仿宋" w:hAnsi="仿宋" w:eastAsia="仿宋" w:cs="仿宋"/>
          <w:sz w:val="24"/>
          <w:szCs w:val="24"/>
        </w:rPr>
        <w:t>zcygov</w:t>
      </w:r>
      <w:r>
        <w:rPr>
          <w:rFonts w:hint="eastAsia" w:ascii="仿宋" w:hAnsi="仿宋" w:eastAsia="仿宋" w:cs="仿宋"/>
          <w:spacing w:val="11"/>
          <w:sz w:val="24"/>
          <w:szCs w:val="24"/>
        </w:rPr>
        <w:t>.</w:t>
      </w:r>
      <w:r>
        <w:rPr>
          <w:rFonts w:hint="eastAsia" w:ascii="仿宋" w:hAnsi="仿宋" w:eastAsia="仿宋" w:cs="仿宋"/>
          <w:sz w:val="24"/>
          <w:szCs w:val="24"/>
        </w:rPr>
        <w:t>cn</w:t>
      </w:r>
      <w:r>
        <w:rPr>
          <w:rFonts w:hint="eastAsia" w:ascii="仿宋" w:hAnsi="仿宋" w:eastAsia="仿宋" w:cs="仿宋"/>
          <w:spacing w:val="11"/>
          <w:sz w:val="24"/>
          <w:szCs w:val="24"/>
        </w:rPr>
        <w:t>/进入“项目采购</w:t>
      </w:r>
      <w:r>
        <w:rPr>
          <w:rFonts w:hint="eastAsia" w:ascii="仿宋" w:hAnsi="仿宋" w:eastAsia="仿宋" w:cs="仿宋"/>
          <w:spacing w:val="-83"/>
          <w:sz w:val="24"/>
          <w:szCs w:val="24"/>
        </w:rPr>
        <w:t xml:space="preserve"> </w:t>
      </w:r>
      <w:r>
        <w:rPr>
          <w:rFonts w:hint="eastAsia" w:ascii="仿宋" w:hAnsi="仿宋" w:eastAsia="仿宋" w:cs="仿宋"/>
          <w:spacing w:val="11"/>
          <w:sz w:val="24"/>
          <w:szCs w:val="24"/>
        </w:rPr>
        <w:t>”栏目，在获取</w:t>
      </w:r>
      <w:r>
        <w:rPr>
          <w:rFonts w:hint="eastAsia" w:ascii="仿宋" w:hAnsi="仿宋" w:eastAsia="仿宋" w:cs="仿宋"/>
          <w:sz w:val="24"/>
          <w:szCs w:val="24"/>
        </w:rPr>
        <w:t xml:space="preserve"> </w:t>
      </w:r>
      <w:r>
        <w:rPr>
          <w:rFonts w:hint="eastAsia" w:ascii="仿宋" w:hAnsi="仿宋" w:eastAsia="仿宋" w:cs="仿宋"/>
          <w:spacing w:val="8"/>
          <w:sz w:val="24"/>
          <w:szCs w:val="24"/>
        </w:rPr>
        <w:t>招标文件菜单中选择所要投标的项目，申请获取招标文件。线下获取无效。</w:t>
      </w:r>
    </w:p>
    <w:p w14:paraId="43663A8C">
      <w:pPr>
        <w:spacing w:before="43"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售价（元</w:t>
      </w:r>
      <w:r>
        <w:rPr>
          <w:rFonts w:hint="eastAsia" w:ascii="仿宋" w:hAnsi="仿宋" w:eastAsia="仿宋" w:cs="仿宋"/>
          <w:spacing w:val="20"/>
          <w:sz w:val="24"/>
          <w:szCs w:val="24"/>
        </w:rPr>
        <w:t>）：</w:t>
      </w:r>
      <w:r>
        <w:rPr>
          <w:rFonts w:hint="eastAsia" w:ascii="仿宋" w:hAnsi="仿宋" w:eastAsia="仿宋" w:cs="仿宋"/>
          <w:sz w:val="24"/>
          <w:szCs w:val="24"/>
        </w:rPr>
        <w:t>0</w:t>
      </w:r>
    </w:p>
    <w:p w14:paraId="1DF359BC">
      <w:pPr>
        <w:spacing w:before="120" w:line="360" w:lineRule="auto"/>
        <w:rPr>
          <w:rFonts w:hint="eastAsia" w:ascii="仿宋" w:hAnsi="仿宋" w:eastAsia="仿宋" w:cs="仿宋"/>
          <w:sz w:val="24"/>
          <w:szCs w:val="24"/>
        </w:rPr>
      </w:pPr>
      <w:r>
        <w:rPr>
          <w:rFonts w:hint="eastAsia" w:ascii="仿宋" w:hAnsi="仿宋" w:eastAsia="仿宋" w:cs="仿宋"/>
          <w:b/>
          <w:bCs/>
          <w:spacing w:val="6"/>
          <w:sz w:val="24"/>
          <w:szCs w:val="24"/>
        </w:rPr>
        <w:t>四、提交投标文件截止时间、开标时间和地点</w:t>
      </w:r>
    </w:p>
    <w:p w14:paraId="2B4948E3">
      <w:pPr>
        <w:spacing w:before="115" w:line="360" w:lineRule="auto"/>
        <w:ind w:firstLine="468" w:firstLineChars="200"/>
        <w:rPr>
          <w:rFonts w:hint="eastAsia" w:ascii="仿宋" w:hAnsi="仿宋" w:eastAsia="仿宋" w:cs="仿宋"/>
          <w:sz w:val="24"/>
          <w:szCs w:val="24"/>
        </w:rPr>
      </w:pPr>
      <w:r>
        <w:rPr>
          <w:rFonts w:hint="eastAsia" w:ascii="仿宋" w:hAnsi="仿宋" w:eastAsia="仿宋" w:cs="仿宋"/>
          <w:spacing w:val="-3"/>
          <w:sz w:val="24"/>
          <w:szCs w:val="24"/>
        </w:rPr>
        <w:t>提交投标文件截止时间： 202</w:t>
      </w:r>
      <w:r>
        <w:rPr>
          <w:rFonts w:hint="eastAsia" w:ascii="仿宋" w:hAnsi="仿宋" w:eastAsia="仿宋" w:cs="仿宋"/>
          <w:spacing w:val="-3"/>
          <w:sz w:val="24"/>
          <w:szCs w:val="24"/>
          <w:lang w:val="en-US" w:eastAsia="zh-CN"/>
        </w:rPr>
        <w:t>5</w:t>
      </w:r>
      <w:r>
        <w:rPr>
          <w:rFonts w:hint="eastAsia" w:ascii="仿宋" w:hAnsi="仿宋" w:eastAsia="仿宋" w:cs="仿宋"/>
          <w:spacing w:val="-30"/>
          <w:sz w:val="24"/>
          <w:szCs w:val="24"/>
        </w:rPr>
        <w:t xml:space="preserve"> </w:t>
      </w:r>
      <w:r>
        <w:rPr>
          <w:rFonts w:hint="eastAsia" w:ascii="仿宋" w:hAnsi="仿宋" w:eastAsia="仿宋" w:cs="仿宋"/>
          <w:spacing w:val="-3"/>
          <w:sz w:val="24"/>
          <w:szCs w:val="24"/>
        </w:rPr>
        <w:t>年</w:t>
      </w:r>
      <w:r>
        <w:rPr>
          <w:rFonts w:hint="eastAsia" w:ascii="仿宋" w:hAnsi="仿宋" w:eastAsia="仿宋" w:cs="仿宋"/>
          <w:spacing w:val="-45"/>
          <w:sz w:val="24"/>
          <w:szCs w:val="24"/>
          <w:lang w:val="en-US" w:eastAsia="zh-CN"/>
        </w:rPr>
        <w:t>4</w:t>
      </w:r>
      <w:r>
        <w:rPr>
          <w:rFonts w:hint="eastAsia" w:ascii="仿宋" w:hAnsi="仿宋" w:eastAsia="仿宋" w:cs="仿宋"/>
          <w:spacing w:val="-3"/>
          <w:sz w:val="24"/>
          <w:szCs w:val="24"/>
        </w:rPr>
        <w:t>月</w:t>
      </w:r>
      <w:r>
        <w:rPr>
          <w:rFonts w:hint="eastAsia" w:ascii="仿宋" w:hAnsi="仿宋" w:eastAsia="仿宋" w:cs="仿宋"/>
          <w:spacing w:val="-28"/>
          <w:sz w:val="24"/>
          <w:szCs w:val="24"/>
          <w:lang w:val="en-US" w:eastAsia="zh-CN"/>
        </w:rPr>
        <w:t>1</w:t>
      </w:r>
      <w:r>
        <w:rPr>
          <w:rFonts w:hint="eastAsia" w:ascii="仿宋" w:hAnsi="仿宋" w:eastAsia="仿宋" w:cs="仿宋"/>
          <w:spacing w:val="-3"/>
          <w:sz w:val="24"/>
          <w:szCs w:val="24"/>
        </w:rPr>
        <w:t>日10点</w:t>
      </w:r>
      <w:r>
        <w:rPr>
          <w:rFonts w:hint="eastAsia" w:ascii="仿宋" w:hAnsi="仿宋" w:eastAsia="仿宋" w:cs="仿宋"/>
          <w:spacing w:val="-42"/>
          <w:sz w:val="24"/>
          <w:szCs w:val="24"/>
        </w:rPr>
        <w:t xml:space="preserve"> </w:t>
      </w:r>
      <w:r>
        <w:rPr>
          <w:rFonts w:hint="eastAsia" w:ascii="仿宋" w:hAnsi="仿宋" w:eastAsia="仿宋" w:cs="仿宋"/>
          <w:spacing w:val="-3"/>
          <w:sz w:val="24"/>
          <w:szCs w:val="24"/>
        </w:rPr>
        <w:t>30</w:t>
      </w:r>
      <w:r>
        <w:rPr>
          <w:rFonts w:hint="eastAsia" w:ascii="仿宋" w:hAnsi="仿宋" w:eastAsia="仿宋" w:cs="仿宋"/>
          <w:spacing w:val="-36"/>
          <w:sz w:val="24"/>
          <w:szCs w:val="24"/>
        </w:rPr>
        <w:t xml:space="preserve"> </w:t>
      </w:r>
      <w:r>
        <w:rPr>
          <w:rFonts w:hint="eastAsia" w:ascii="仿宋" w:hAnsi="仿宋" w:eastAsia="仿宋" w:cs="仿宋"/>
          <w:spacing w:val="-3"/>
          <w:sz w:val="24"/>
          <w:szCs w:val="24"/>
        </w:rPr>
        <w:t>分（北京时间）</w:t>
      </w:r>
    </w:p>
    <w:p w14:paraId="32231BAA">
      <w:pPr>
        <w:spacing w:before="118" w:line="360" w:lineRule="auto"/>
        <w:ind w:right="25" w:firstLine="528" w:firstLineChars="200"/>
        <w:rPr>
          <w:rFonts w:hint="eastAsia" w:ascii="仿宋" w:hAnsi="仿宋" w:eastAsia="仿宋" w:cs="仿宋"/>
          <w:sz w:val="24"/>
          <w:szCs w:val="24"/>
        </w:rPr>
      </w:pPr>
      <w:r>
        <w:rPr>
          <w:rFonts w:hint="eastAsia" w:ascii="仿宋" w:hAnsi="仿宋" w:eastAsia="仿宋" w:cs="仿宋"/>
          <w:spacing w:val="12"/>
          <w:sz w:val="24"/>
          <w:szCs w:val="24"/>
        </w:rPr>
        <w:t>投标地点：政采云平台（</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"https://www.zcygov.cn/" </w:instrText>
      </w:r>
      <w:r>
        <w:rPr>
          <w:rFonts w:hint="eastAsia" w:ascii="仿宋" w:hAnsi="仿宋" w:eastAsia="仿宋" w:cs="仿宋"/>
          <w:sz w:val="24"/>
          <w:szCs w:val="24"/>
        </w:rPr>
        <w:fldChar w:fldCharType="separate"/>
      </w:r>
      <w:r>
        <w:rPr>
          <w:rFonts w:hint="eastAsia" w:ascii="仿宋" w:hAnsi="仿宋" w:eastAsia="仿宋" w:cs="仿宋"/>
          <w:sz w:val="24"/>
          <w:szCs w:val="24"/>
        </w:rPr>
        <w:t>https</w:t>
      </w:r>
      <w:r>
        <w:rPr>
          <w:rFonts w:hint="eastAsia" w:ascii="仿宋" w:hAnsi="仿宋" w:eastAsia="仿宋" w:cs="仿宋"/>
          <w:spacing w:val="12"/>
          <w:sz w:val="24"/>
          <w:szCs w:val="24"/>
        </w:rPr>
        <w:t>://</w:t>
      </w:r>
      <w:r>
        <w:rPr>
          <w:rFonts w:hint="eastAsia" w:ascii="仿宋" w:hAnsi="仿宋" w:eastAsia="仿宋" w:cs="仿宋"/>
          <w:sz w:val="24"/>
          <w:szCs w:val="24"/>
        </w:rPr>
        <w:t>www</w:t>
      </w:r>
      <w:r>
        <w:rPr>
          <w:rFonts w:hint="eastAsia" w:ascii="仿宋" w:hAnsi="仿宋" w:eastAsia="仿宋" w:cs="仿宋"/>
          <w:spacing w:val="12"/>
          <w:sz w:val="24"/>
          <w:szCs w:val="24"/>
        </w:rPr>
        <w:t>.</w:t>
      </w:r>
      <w:r>
        <w:rPr>
          <w:rFonts w:hint="eastAsia" w:ascii="仿宋" w:hAnsi="仿宋" w:eastAsia="仿宋" w:cs="仿宋"/>
          <w:sz w:val="24"/>
          <w:szCs w:val="24"/>
        </w:rPr>
        <w:t>zcygov</w:t>
      </w:r>
      <w:r>
        <w:rPr>
          <w:rFonts w:hint="eastAsia" w:ascii="仿宋" w:hAnsi="仿宋" w:eastAsia="仿宋" w:cs="仿宋"/>
          <w:spacing w:val="12"/>
          <w:sz w:val="24"/>
          <w:szCs w:val="24"/>
        </w:rPr>
        <w:t>.</w:t>
      </w:r>
      <w:r>
        <w:rPr>
          <w:rFonts w:hint="eastAsia" w:ascii="仿宋" w:hAnsi="仿宋" w:eastAsia="仿宋" w:cs="仿宋"/>
          <w:sz w:val="24"/>
          <w:szCs w:val="24"/>
        </w:rPr>
        <w:t>cn</w:t>
      </w:r>
      <w:r>
        <w:rPr>
          <w:rFonts w:hint="eastAsia" w:ascii="仿宋" w:hAnsi="仿宋" w:eastAsia="仿宋" w:cs="仿宋"/>
          <w:spacing w:val="12"/>
          <w:sz w:val="24"/>
          <w:szCs w:val="24"/>
        </w:rPr>
        <w:t>/</w:t>
      </w:r>
      <w:r>
        <w:rPr>
          <w:rFonts w:hint="eastAsia" w:ascii="仿宋" w:hAnsi="仿宋" w:eastAsia="仿宋" w:cs="仿宋"/>
          <w:spacing w:val="12"/>
          <w:sz w:val="24"/>
          <w:szCs w:val="24"/>
        </w:rPr>
        <w:fldChar w:fldCharType="end"/>
      </w:r>
      <w:r>
        <w:rPr>
          <w:rFonts w:hint="eastAsia" w:ascii="仿宋" w:hAnsi="仿宋" w:eastAsia="仿宋" w:cs="仿宋"/>
          <w:spacing w:val="3"/>
          <w:sz w:val="24"/>
          <w:szCs w:val="24"/>
        </w:rPr>
        <w:t>），</w:t>
      </w:r>
      <w:r>
        <w:rPr>
          <w:rFonts w:hint="eastAsia" w:ascii="仿宋" w:hAnsi="仿宋" w:eastAsia="仿宋" w:cs="仿宋"/>
          <w:spacing w:val="12"/>
          <w:sz w:val="24"/>
          <w:szCs w:val="24"/>
        </w:rPr>
        <w:t>本项目采用不见面开标</w:t>
      </w:r>
      <w:r>
        <w:rPr>
          <w:rFonts w:hint="eastAsia" w:ascii="仿宋" w:hAnsi="仿宋" w:eastAsia="仿宋" w:cs="仿宋"/>
          <w:spacing w:val="12"/>
          <w:sz w:val="24"/>
          <w:szCs w:val="24"/>
          <w:lang w:eastAsia="zh-CN"/>
        </w:rPr>
        <w:t>，</w:t>
      </w:r>
      <w:r>
        <w:rPr>
          <w:rFonts w:hint="eastAsia" w:ascii="仿宋" w:hAnsi="仿宋" w:eastAsia="仿宋" w:cs="仿宋"/>
          <w:spacing w:val="12"/>
          <w:sz w:val="24"/>
          <w:szCs w:val="24"/>
        </w:rPr>
        <w:t>加密的</w:t>
      </w:r>
      <w:r>
        <w:rPr>
          <w:rFonts w:hint="eastAsia" w:ascii="仿宋" w:hAnsi="仿宋" w:eastAsia="仿宋" w:cs="仿宋"/>
          <w:spacing w:val="6"/>
          <w:sz w:val="24"/>
          <w:szCs w:val="24"/>
        </w:rPr>
        <w:t>电子投标文件在投标截止时间前通过</w:t>
      </w:r>
      <w:r>
        <w:rPr>
          <w:rFonts w:hint="eastAsia" w:ascii="仿宋" w:hAnsi="仿宋" w:eastAsia="仿宋" w:cs="仿宋"/>
          <w:spacing w:val="-46"/>
          <w:sz w:val="24"/>
          <w:szCs w:val="24"/>
        </w:rPr>
        <w:t xml:space="preserve"> </w:t>
      </w:r>
      <w:r>
        <w:rPr>
          <w:rFonts w:hint="eastAsia" w:ascii="仿宋" w:hAnsi="仿宋" w:eastAsia="仿宋" w:cs="仿宋"/>
          <w:sz w:val="24"/>
          <w:szCs w:val="24"/>
        </w:rPr>
        <w:t>CA</w:t>
      </w:r>
      <w:r>
        <w:rPr>
          <w:rFonts w:hint="eastAsia" w:ascii="仿宋" w:hAnsi="仿宋" w:eastAsia="仿宋" w:cs="仿宋"/>
          <w:spacing w:val="-35"/>
          <w:sz w:val="24"/>
          <w:szCs w:val="24"/>
        </w:rPr>
        <w:t xml:space="preserve"> </w:t>
      </w:r>
      <w:r>
        <w:rPr>
          <w:rFonts w:hint="eastAsia" w:ascii="仿宋" w:hAnsi="仿宋" w:eastAsia="仿宋" w:cs="仿宋"/>
          <w:spacing w:val="6"/>
          <w:sz w:val="24"/>
          <w:szCs w:val="24"/>
        </w:rPr>
        <w:t>在政采云平台上传。</w:t>
      </w:r>
    </w:p>
    <w:p w14:paraId="0D72ADC9">
      <w:pPr>
        <w:spacing w:before="118" w:line="360" w:lineRule="auto"/>
        <w:ind w:right="25" w:firstLine="504" w:firstLineChars="200"/>
        <w:rPr>
          <w:rFonts w:hint="eastAsia" w:ascii="仿宋" w:hAnsi="仿宋" w:eastAsia="仿宋" w:cs="仿宋"/>
          <w:spacing w:val="6"/>
          <w:sz w:val="24"/>
          <w:szCs w:val="24"/>
          <w:lang w:eastAsia="zh-CN"/>
        </w:rPr>
      </w:pPr>
      <w:r>
        <w:rPr>
          <w:rFonts w:hint="eastAsia" w:ascii="仿宋" w:hAnsi="仿宋" w:eastAsia="仿宋" w:cs="仿宋"/>
          <w:spacing w:val="6"/>
          <w:sz w:val="24"/>
          <w:szCs w:val="24"/>
        </w:rPr>
        <w:t>开标时间：202</w:t>
      </w:r>
      <w:r>
        <w:rPr>
          <w:rFonts w:hint="eastAsia" w:ascii="仿宋" w:hAnsi="仿宋" w:eastAsia="仿宋" w:cs="仿宋"/>
          <w:spacing w:val="6"/>
          <w:sz w:val="24"/>
          <w:szCs w:val="24"/>
          <w:lang w:val="en-US" w:eastAsia="zh-CN"/>
        </w:rPr>
        <w:t>5</w:t>
      </w:r>
      <w:r>
        <w:rPr>
          <w:rFonts w:hint="eastAsia" w:ascii="仿宋" w:hAnsi="仿宋" w:eastAsia="仿宋" w:cs="仿宋"/>
          <w:spacing w:val="6"/>
          <w:sz w:val="24"/>
          <w:szCs w:val="24"/>
        </w:rPr>
        <w:t>年</w:t>
      </w:r>
      <w:r>
        <w:rPr>
          <w:rFonts w:hint="eastAsia" w:ascii="仿宋" w:hAnsi="仿宋" w:eastAsia="仿宋" w:cs="仿宋"/>
          <w:spacing w:val="6"/>
          <w:sz w:val="24"/>
          <w:szCs w:val="24"/>
          <w:lang w:val="en-US" w:eastAsia="zh-CN"/>
        </w:rPr>
        <w:t>4</w:t>
      </w:r>
      <w:r>
        <w:rPr>
          <w:rFonts w:hint="eastAsia" w:ascii="仿宋" w:hAnsi="仿宋" w:eastAsia="仿宋" w:cs="仿宋"/>
          <w:spacing w:val="6"/>
          <w:sz w:val="24"/>
          <w:szCs w:val="24"/>
        </w:rPr>
        <w:t>月</w:t>
      </w:r>
      <w:r>
        <w:rPr>
          <w:rFonts w:hint="eastAsia" w:ascii="仿宋" w:hAnsi="仿宋" w:eastAsia="仿宋" w:cs="仿宋"/>
          <w:spacing w:val="6"/>
          <w:sz w:val="24"/>
          <w:szCs w:val="24"/>
          <w:lang w:val="en-US" w:eastAsia="zh-CN"/>
        </w:rPr>
        <w:t>1</w:t>
      </w:r>
      <w:r>
        <w:rPr>
          <w:rFonts w:hint="eastAsia" w:ascii="仿宋" w:hAnsi="仿宋" w:eastAsia="仿宋" w:cs="仿宋"/>
          <w:spacing w:val="6"/>
          <w:sz w:val="24"/>
          <w:szCs w:val="24"/>
        </w:rPr>
        <w:t>日10点30分（北京时间</w:t>
      </w:r>
      <w:r>
        <w:rPr>
          <w:rFonts w:hint="eastAsia" w:ascii="仿宋" w:hAnsi="仿宋" w:eastAsia="仿宋" w:cs="仿宋"/>
          <w:spacing w:val="6"/>
          <w:sz w:val="24"/>
          <w:szCs w:val="24"/>
          <w:lang w:eastAsia="zh-CN"/>
        </w:rPr>
        <w:t>）</w:t>
      </w:r>
    </w:p>
    <w:p w14:paraId="115E11F0">
      <w:pPr>
        <w:spacing w:before="118" w:line="360" w:lineRule="auto"/>
        <w:ind w:right="25" w:firstLine="504" w:firstLineChars="200"/>
        <w:rPr>
          <w:rFonts w:hint="eastAsia" w:ascii="仿宋" w:hAnsi="仿宋" w:eastAsia="仿宋" w:cs="仿宋"/>
          <w:spacing w:val="6"/>
          <w:sz w:val="24"/>
          <w:szCs w:val="24"/>
          <w:lang w:eastAsia="zh-CN"/>
        </w:rPr>
      </w:pPr>
      <w:r>
        <w:rPr>
          <w:rFonts w:hint="eastAsia" w:ascii="仿宋" w:hAnsi="仿宋" w:eastAsia="仿宋" w:cs="仿宋"/>
          <w:spacing w:val="6"/>
          <w:sz w:val="24"/>
          <w:szCs w:val="24"/>
        </w:rPr>
        <w:t>开标地点：政采云平台（</w:t>
      </w:r>
      <w:r>
        <w:rPr>
          <w:rFonts w:hint="eastAsia" w:ascii="仿宋" w:hAnsi="仿宋" w:eastAsia="仿宋" w:cs="仿宋"/>
          <w:spacing w:val="6"/>
          <w:sz w:val="24"/>
          <w:szCs w:val="24"/>
        </w:rPr>
        <w:fldChar w:fldCharType="begin"/>
      </w:r>
      <w:r>
        <w:rPr>
          <w:rFonts w:hint="eastAsia" w:ascii="仿宋" w:hAnsi="仿宋" w:eastAsia="仿宋" w:cs="仿宋"/>
          <w:spacing w:val="6"/>
          <w:sz w:val="24"/>
          <w:szCs w:val="24"/>
        </w:rPr>
        <w:instrText xml:space="preserve"> HYPERLINK "https://www.zcygov.cn/" </w:instrText>
      </w:r>
      <w:r>
        <w:rPr>
          <w:rFonts w:hint="eastAsia" w:ascii="仿宋" w:hAnsi="仿宋" w:eastAsia="仿宋" w:cs="仿宋"/>
          <w:spacing w:val="6"/>
          <w:sz w:val="24"/>
          <w:szCs w:val="24"/>
        </w:rPr>
        <w:fldChar w:fldCharType="separate"/>
      </w:r>
      <w:r>
        <w:rPr>
          <w:rFonts w:hint="eastAsia" w:ascii="仿宋" w:hAnsi="仿宋" w:eastAsia="仿宋" w:cs="仿宋"/>
          <w:spacing w:val="6"/>
          <w:sz w:val="24"/>
          <w:szCs w:val="24"/>
        </w:rPr>
        <w:t>https://www.zcygov.cn/</w:t>
      </w:r>
      <w:r>
        <w:rPr>
          <w:rFonts w:hint="eastAsia" w:ascii="仿宋" w:hAnsi="仿宋" w:eastAsia="仿宋" w:cs="仿宋"/>
          <w:spacing w:val="6"/>
          <w:sz w:val="24"/>
          <w:szCs w:val="24"/>
        </w:rPr>
        <w:fldChar w:fldCharType="end"/>
      </w:r>
      <w:r>
        <w:rPr>
          <w:rFonts w:hint="eastAsia" w:ascii="仿宋" w:hAnsi="仿宋" w:eastAsia="仿宋" w:cs="仿宋"/>
          <w:spacing w:val="6"/>
          <w:sz w:val="24"/>
          <w:szCs w:val="24"/>
          <w:lang w:eastAsia="zh-CN"/>
        </w:rPr>
        <w:t>）</w:t>
      </w:r>
    </w:p>
    <w:p w14:paraId="26041CF4">
      <w:pPr>
        <w:spacing w:before="49" w:line="360" w:lineRule="auto"/>
        <w:rPr>
          <w:rFonts w:hint="eastAsia" w:ascii="仿宋" w:hAnsi="仿宋" w:eastAsia="仿宋" w:cs="仿宋"/>
          <w:sz w:val="24"/>
          <w:szCs w:val="24"/>
        </w:rPr>
      </w:pPr>
      <w:r>
        <w:rPr>
          <w:rFonts w:hint="eastAsia" w:ascii="仿宋" w:hAnsi="仿宋" w:eastAsia="仿宋" w:cs="仿宋"/>
          <w:b/>
          <w:bCs/>
          <w:spacing w:val="5"/>
          <w:sz w:val="24"/>
          <w:szCs w:val="24"/>
        </w:rPr>
        <w:t>五、公告期限</w:t>
      </w:r>
    </w:p>
    <w:p w14:paraId="361BED0D">
      <w:pPr>
        <w:spacing w:before="116" w:line="360" w:lineRule="auto"/>
        <w:ind w:firstLine="484" w:firstLineChars="200"/>
        <w:rPr>
          <w:rFonts w:hint="eastAsia" w:ascii="仿宋" w:hAnsi="仿宋" w:eastAsia="仿宋" w:cs="仿宋"/>
          <w:sz w:val="24"/>
          <w:szCs w:val="24"/>
        </w:rPr>
      </w:pPr>
      <w:r>
        <w:rPr>
          <w:rFonts w:hint="eastAsia" w:ascii="仿宋" w:hAnsi="仿宋" w:eastAsia="仿宋" w:cs="仿宋"/>
          <w:spacing w:val="1"/>
          <w:sz w:val="24"/>
          <w:szCs w:val="24"/>
        </w:rPr>
        <w:t>自本公告发布之日起</w:t>
      </w:r>
      <w:r>
        <w:rPr>
          <w:rFonts w:hint="eastAsia" w:ascii="仿宋" w:hAnsi="仿宋" w:eastAsia="仿宋" w:cs="仿宋"/>
          <w:spacing w:val="-40"/>
          <w:sz w:val="24"/>
          <w:szCs w:val="24"/>
        </w:rPr>
        <w:t xml:space="preserve"> </w:t>
      </w:r>
      <w:r>
        <w:rPr>
          <w:rFonts w:hint="eastAsia" w:ascii="仿宋" w:hAnsi="仿宋" w:eastAsia="仿宋" w:cs="仿宋"/>
          <w:spacing w:val="1"/>
          <w:sz w:val="24"/>
          <w:szCs w:val="24"/>
        </w:rPr>
        <w:t>5</w:t>
      </w:r>
      <w:r>
        <w:rPr>
          <w:rFonts w:hint="eastAsia" w:ascii="仿宋" w:hAnsi="仿宋" w:eastAsia="仿宋" w:cs="仿宋"/>
          <w:spacing w:val="-39"/>
          <w:sz w:val="24"/>
          <w:szCs w:val="24"/>
        </w:rPr>
        <w:t xml:space="preserve"> </w:t>
      </w:r>
      <w:r>
        <w:rPr>
          <w:rFonts w:hint="eastAsia" w:ascii="仿宋" w:hAnsi="仿宋" w:eastAsia="仿宋" w:cs="仿宋"/>
          <w:spacing w:val="1"/>
          <w:sz w:val="24"/>
          <w:szCs w:val="24"/>
        </w:rPr>
        <w:t>个工作日。</w:t>
      </w:r>
    </w:p>
    <w:p w14:paraId="7DE620FD">
      <w:pPr>
        <w:spacing w:before="121" w:line="360" w:lineRule="auto"/>
        <w:rPr>
          <w:rFonts w:hint="eastAsia" w:ascii="仿宋" w:hAnsi="仿宋" w:eastAsia="仿宋" w:cs="仿宋"/>
          <w:b/>
          <w:bCs/>
          <w:sz w:val="24"/>
          <w:szCs w:val="24"/>
        </w:rPr>
      </w:pPr>
      <w:r>
        <w:rPr>
          <w:rFonts w:hint="eastAsia" w:ascii="仿宋" w:hAnsi="仿宋" w:eastAsia="仿宋" w:cs="仿宋"/>
          <w:b/>
          <w:bCs/>
          <w:spacing w:val="7"/>
          <w:sz w:val="24"/>
          <w:szCs w:val="24"/>
        </w:rPr>
        <w:t>六、其他补充事宜</w:t>
      </w:r>
    </w:p>
    <w:p w14:paraId="4BFFE74B">
      <w:pPr>
        <w:spacing w:before="118" w:line="360" w:lineRule="auto"/>
        <w:ind w:right="2" w:firstLine="508" w:firstLineChars="200"/>
        <w:rPr>
          <w:rFonts w:hint="eastAsia" w:ascii="仿宋" w:hAnsi="仿宋" w:eastAsia="仿宋" w:cs="仿宋"/>
          <w:sz w:val="24"/>
          <w:szCs w:val="24"/>
        </w:rPr>
      </w:pPr>
      <w:r>
        <w:rPr>
          <w:rFonts w:hint="eastAsia" w:ascii="仿宋" w:hAnsi="仿宋" w:eastAsia="仿宋" w:cs="仿宋"/>
          <w:spacing w:val="7"/>
          <w:sz w:val="24"/>
          <w:szCs w:val="24"/>
        </w:rPr>
        <w:t>1.本项目采用全流程不见面电子开评标，</w:t>
      </w:r>
      <w:r>
        <w:rPr>
          <w:rFonts w:hint="eastAsia" w:ascii="仿宋" w:hAnsi="仿宋" w:eastAsia="仿宋" w:cs="仿宋"/>
          <w:spacing w:val="6"/>
          <w:sz w:val="24"/>
          <w:szCs w:val="24"/>
        </w:rPr>
        <w:t>投标供应商需要使用</w:t>
      </w:r>
      <w:r>
        <w:rPr>
          <w:rFonts w:hint="eastAsia" w:ascii="仿宋" w:hAnsi="仿宋" w:eastAsia="仿宋" w:cs="仿宋"/>
          <w:spacing w:val="-49"/>
          <w:sz w:val="24"/>
          <w:szCs w:val="24"/>
        </w:rPr>
        <w:t xml:space="preserve"> </w:t>
      </w:r>
      <w:r>
        <w:rPr>
          <w:rFonts w:hint="eastAsia" w:ascii="仿宋" w:hAnsi="仿宋" w:eastAsia="仿宋" w:cs="仿宋"/>
          <w:sz w:val="24"/>
          <w:szCs w:val="24"/>
        </w:rPr>
        <w:t>CA</w:t>
      </w:r>
      <w:r>
        <w:rPr>
          <w:rFonts w:hint="eastAsia" w:ascii="仿宋" w:hAnsi="仿宋" w:eastAsia="仿宋" w:cs="仿宋"/>
          <w:spacing w:val="-37"/>
          <w:sz w:val="24"/>
          <w:szCs w:val="24"/>
        </w:rPr>
        <w:t xml:space="preserve"> </w:t>
      </w:r>
      <w:r>
        <w:rPr>
          <w:rFonts w:hint="eastAsia" w:ascii="仿宋" w:hAnsi="仿宋" w:eastAsia="仿宋" w:cs="仿宋"/>
          <w:spacing w:val="6"/>
          <w:sz w:val="24"/>
          <w:szCs w:val="24"/>
        </w:rPr>
        <w:t>加密设备，供应商可通</w:t>
      </w:r>
      <w:r>
        <w:rPr>
          <w:rFonts w:hint="eastAsia" w:ascii="仿宋" w:hAnsi="仿宋" w:eastAsia="仿宋" w:cs="仿宋"/>
          <w:sz w:val="24"/>
          <w:szCs w:val="24"/>
        </w:rPr>
        <w:t xml:space="preserve"> </w:t>
      </w:r>
      <w:r>
        <w:rPr>
          <w:rFonts w:hint="eastAsia" w:ascii="仿宋" w:hAnsi="仿宋" w:eastAsia="仿宋" w:cs="仿宋"/>
          <w:spacing w:val="11"/>
          <w:sz w:val="24"/>
          <w:szCs w:val="24"/>
        </w:rPr>
        <w:t>过新疆数字证书认证中心官网（</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"https://www.xjca.com.cn/" </w:instrText>
      </w:r>
      <w:r>
        <w:rPr>
          <w:rFonts w:hint="eastAsia" w:ascii="仿宋" w:hAnsi="仿宋" w:eastAsia="仿宋" w:cs="仿宋"/>
          <w:sz w:val="24"/>
          <w:szCs w:val="24"/>
        </w:rPr>
        <w:fldChar w:fldCharType="separate"/>
      </w:r>
      <w:r>
        <w:rPr>
          <w:rFonts w:hint="eastAsia" w:ascii="仿宋" w:hAnsi="仿宋" w:eastAsia="仿宋" w:cs="仿宋"/>
          <w:sz w:val="24"/>
          <w:szCs w:val="24"/>
        </w:rPr>
        <w:t>https</w:t>
      </w:r>
      <w:r>
        <w:rPr>
          <w:rFonts w:hint="eastAsia" w:ascii="仿宋" w:hAnsi="仿宋" w:eastAsia="仿宋" w:cs="仿宋"/>
          <w:spacing w:val="11"/>
          <w:sz w:val="24"/>
          <w:szCs w:val="24"/>
        </w:rPr>
        <w:t>://</w:t>
      </w:r>
      <w:r>
        <w:rPr>
          <w:rFonts w:hint="eastAsia" w:ascii="仿宋" w:hAnsi="仿宋" w:eastAsia="仿宋" w:cs="仿宋"/>
          <w:sz w:val="24"/>
          <w:szCs w:val="24"/>
        </w:rPr>
        <w:t>www</w:t>
      </w:r>
      <w:r>
        <w:rPr>
          <w:rFonts w:hint="eastAsia" w:ascii="仿宋" w:hAnsi="仿宋" w:eastAsia="仿宋" w:cs="仿宋"/>
          <w:spacing w:val="11"/>
          <w:sz w:val="24"/>
          <w:szCs w:val="24"/>
        </w:rPr>
        <w:t>.</w:t>
      </w:r>
      <w:r>
        <w:rPr>
          <w:rFonts w:hint="eastAsia" w:ascii="仿宋" w:hAnsi="仿宋" w:eastAsia="仿宋" w:cs="仿宋"/>
          <w:sz w:val="24"/>
          <w:szCs w:val="24"/>
        </w:rPr>
        <w:t>xjca</w:t>
      </w:r>
      <w:r>
        <w:rPr>
          <w:rFonts w:hint="eastAsia" w:ascii="仿宋" w:hAnsi="仿宋" w:eastAsia="仿宋" w:cs="仿宋"/>
          <w:spacing w:val="11"/>
          <w:sz w:val="24"/>
          <w:szCs w:val="24"/>
        </w:rPr>
        <w:t>.</w:t>
      </w:r>
      <w:r>
        <w:rPr>
          <w:rFonts w:hint="eastAsia" w:ascii="仿宋" w:hAnsi="仿宋" w:eastAsia="仿宋" w:cs="仿宋"/>
          <w:sz w:val="24"/>
          <w:szCs w:val="24"/>
        </w:rPr>
        <w:t>com</w:t>
      </w:r>
      <w:r>
        <w:rPr>
          <w:rFonts w:hint="eastAsia" w:ascii="仿宋" w:hAnsi="仿宋" w:eastAsia="仿宋" w:cs="仿宋"/>
          <w:spacing w:val="11"/>
          <w:sz w:val="24"/>
          <w:szCs w:val="24"/>
        </w:rPr>
        <w:t>.</w:t>
      </w:r>
      <w:r>
        <w:rPr>
          <w:rFonts w:hint="eastAsia" w:ascii="仿宋" w:hAnsi="仿宋" w:eastAsia="仿宋" w:cs="仿宋"/>
          <w:sz w:val="24"/>
          <w:szCs w:val="24"/>
        </w:rPr>
        <w:t>cn</w:t>
      </w:r>
      <w:r>
        <w:rPr>
          <w:rFonts w:hint="eastAsia" w:ascii="仿宋" w:hAnsi="仿宋" w:eastAsia="仿宋" w:cs="仿宋"/>
          <w:spacing w:val="11"/>
          <w:sz w:val="24"/>
          <w:szCs w:val="24"/>
        </w:rPr>
        <w:t>/</w:t>
      </w:r>
      <w:r>
        <w:rPr>
          <w:rFonts w:hint="eastAsia" w:ascii="仿宋" w:hAnsi="仿宋" w:eastAsia="仿宋" w:cs="仿宋"/>
          <w:spacing w:val="11"/>
          <w:sz w:val="24"/>
          <w:szCs w:val="24"/>
        </w:rPr>
        <w:fldChar w:fldCharType="end"/>
      </w:r>
      <w:r>
        <w:rPr>
          <w:rFonts w:hint="eastAsia" w:ascii="仿宋" w:hAnsi="仿宋" w:eastAsia="仿宋" w:cs="仿宋"/>
          <w:spacing w:val="11"/>
          <w:sz w:val="24"/>
          <w:szCs w:val="24"/>
        </w:rPr>
        <w:t>）或下载“新疆政务通</w:t>
      </w:r>
      <w:r>
        <w:rPr>
          <w:rFonts w:hint="eastAsia" w:ascii="仿宋" w:hAnsi="仿宋" w:eastAsia="仿宋" w:cs="仿宋"/>
          <w:spacing w:val="-70"/>
          <w:sz w:val="24"/>
          <w:szCs w:val="24"/>
        </w:rPr>
        <w:t xml:space="preserve"> </w:t>
      </w:r>
      <w:r>
        <w:rPr>
          <w:rFonts w:hint="eastAsia" w:ascii="仿宋" w:hAnsi="仿宋" w:eastAsia="仿宋" w:cs="仿宋"/>
          <w:spacing w:val="11"/>
          <w:sz w:val="24"/>
          <w:szCs w:val="24"/>
        </w:rPr>
        <w:t>”</w:t>
      </w:r>
      <w:r>
        <w:rPr>
          <w:rFonts w:hint="eastAsia" w:ascii="仿宋" w:hAnsi="仿宋" w:eastAsia="仿宋" w:cs="仿宋"/>
          <w:sz w:val="24"/>
          <w:szCs w:val="24"/>
        </w:rPr>
        <w:t>APP</w:t>
      </w:r>
      <w:r>
        <w:rPr>
          <w:rFonts w:hint="eastAsia" w:ascii="仿宋" w:hAnsi="仿宋" w:eastAsia="仿宋" w:cs="仿宋"/>
          <w:spacing w:val="11"/>
          <w:sz w:val="24"/>
          <w:szCs w:val="24"/>
        </w:rPr>
        <w:t xml:space="preserve"> 自</w:t>
      </w:r>
      <w:r>
        <w:rPr>
          <w:rFonts w:hint="eastAsia" w:ascii="仿宋" w:hAnsi="仿宋" w:eastAsia="仿宋" w:cs="仿宋"/>
          <w:sz w:val="24"/>
          <w:szCs w:val="24"/>
        </w:rPr>
        <w:t>行进行申领。</w:t>
      </w:r>
    </w:p>
    <w:p w14:paraId="7C154ABD">
      <w:pPr>
        <w:spacing w:before="41" w:line="360" w:lineRule="auto"/>
        <w:ind w:right="2" w:firstLine="528" w:firstLineChars="200"/>
        <w:rPr>
          <w:rFonts w:hint="eastAsia" w:ascii="仿宋" w:hAnsi="仿宋" w:eastAsia="仿宋" w:cs="仿宋"/>
          <w:sz w:val="24"/>
          <w:szCs w:val="24"/>
        </w:rPr>
      </w:pPr>
      <w:r>
        <w:rPr>
          <w:rFonts w:hint="eastAsia" w:ascii="仿宋" w:hAnsi="仿宋" w:eastAsia="仿宋" w:cs="仿宋"/>
          <w:spacing w:val="12"/>
          <w:sz w:val="24"/>
          <w:szCs w:val="24"/>
        </w:rPr>
        <w:t>2.本项目实行网上投标，采用加密电子投标文件(</w:t>
      </w:r>
      <w:r>
        <w:rPr>
          <w:rFonts w:hint="eastAsia" w:ascii="仿宋" w:hAnsi="仿宋" w:eastAsia="仿宋" w:cs="仿宋"/>
          <w:spacing w:val="11"/>
          <w:sz w:val="24"/>
          <w:szCs w:val="24"/>
        </w:rPr>
        <w:t>供应商须使用</w:t>
      </w:r>
      <w:r>
        <w:rPr>
          <w:rFonts w:hint="eastAsia" w:ascii="仿宋" w:hAnsi="仿宋" w:eastAsia="仿宋" w:cs="仿宋"/>
          <w:sz w:val="24"/>
          <w:szCs w:val="24"/>
        </w:rPr>
        <w:t>CA</w:t>
      </w:r>
      <w:r>
        <w:rPr>
          <w:rFonts w:hint="eastAsia" w:ascii="仿宋" w:hAnsi="仿宋" w:eastAsia="仿宋" w:cs="仿宋"/>
          <w:spacing w:val="-36"/>
          <w:sz w:val="24"/>
          <w:szCs w:val="24"/>
        </w:rPr>
        <w:t xml:space="preserve"> </w:t>
      </w:r>
      <w:r>
        <w:rPr>
          <w:rFonts w:hint="eastAsia" w:ascii="仿宋" w:hAnsi="仿宋" w:eastAsia="仿宋" w:cs="仿宋"/>
          <w:spacing w:val="11"/>
          <w:sz w:val="24"/>
          <w:szCs w:val="24"/>
        </w:rPr>
        <w:t>加密设备通过政采云</w:t>
      </w:r>
      <w:r>
        <w:rPr>
          <w:rFonts w:hint="eastAsia" w:ascii="仿宋" w:hAnsi="仿宋" w:eastAsia="仿宋" w:cs="仿宋"/>
          <w:sz w:val="24"/>
          <w:szCs w:val="24"/>
        </w:rPr>
        <w:t xml:space="preserve"> </w:t>
      </w:r>
      <w:r>
        <w:rPr>
          <w:rFonts w:hint="eastAsia" w:ascii="仿宋" w:hAnsi="仿宋" w:eastAsia="仿宋" w:cs="仿宋"/>
          <w:spacing w:val="8"/>
          <w:sz w:val="24"/>
          <w:szCs w:val="24"/>
        </w:rPr>
        <w:t>电子投标客户端制作投标文件)。若供应商</w:t>
      </w:r>
      <w:r>
        <w:rPr>
          <w:rFonts w:hint="eastAsia" w:ascii="仿宋" w:hAnsi="仿宋" w:eastAsia="仿宋" w:cs="仿宋"/>
          <w:spacing w:val="7"/>
          <w:sz w:val="24"/>
          <w:szCs w:val="24"/>
        </w:rPr>
        <w:t>参与投标，自行承担投标一切费用。</w:t>
      </w:r>
    </w:p>
    <w:p w14:paraId="374F0DCF">
      <w:pPr>
        <w:spacing w:before="41" w:line="360" w:lineRule="auto"/>
        <w:ind w:firstLine="520" w:firstLineChars="200"/>
        <w:rPr>
          <w:rFonts w:hint="eastAsia" w:ascii="仿宋" w:hAnsi="仿宋" w:eastAsia="仿宋" w:cs="仿宋"/>
          <w:sz w:val="24"/>
          <w:szCs w:val="24"/>
        </w:rPr>
      </w:pPr>
      <w:r>
        <w:rPr>
          <w:rFonts w:hint="eastAsia" w:ascii="仿宋" w:hAnsi="仿宋" w:eastAsia="仿宋" w:cs="仿宋"/>
          <w:spacing w:val="10"/>
          <w:sz w:val="24"/>
          <w:szCs w:val="24"/>
        </w:rPr>
        <w:t>3.各供应商在开标前应确保成为新疆维吾尔自治区政府采购网正式注册入库供应商（已</w:t>
      </w:r>
      <w:r>
        <w:rPr>
          <w:rFonts w:hint="eastAsia" w:ascii="仿宋" w:hAnsi="仿宋" w:eastAsia="仿宋" w:cs="仿宋"/>
          <w:spacing w:val="13"/>
          <w:sz w:val="24"/>
          <w:szCs w:val="24"/>
        </w:rPr>
        <w:t xml:space="preserve"> </w:t>
      </w:r>
      <w:r>
        <w:rPr>
          <w:rFonts w:hint="eastAsia" w:ascii="仿宋" w:hAnsi="仿宋" w:eastAsia="仿宋" w:cs="仿宋"/>
          <w:spacing w:val="8"/>
          <w:sz w:val="24"/>
          <w:szCs w:val="24"/>
        </w:rPr>
        <w:t>在政采云平台其他省份入驻的供应商无需重复注册</w:t>
      </w:r>
      <w:r>
        <w:rPr>
          <w:rFonts w:hint="eastAsia" w:ascii="仿宋" w:hAnsi="仿宋" w:eastAsia="仿宋" w:cs="仿宋"/>
          <w:spacing w:val="-7"/>
          <w:sz w:val="24"/>
          <w:szCs w:val="24"/>
        </w:rPr>
        <w:t>），</w:t>
      </w:r>
      <w:r>
        <w:rPr>
          <w:rFonts w:hint="eastAsia" w:ascii="仿宋" w:hAnsi="仿宋" w:eastAsia="仿宋" w:cs="仿宋"/>
          <w:spacing w:val="8"/>
          <w:sz w:val="24"/>
          <w:szCs w:val="24"/>
        </w:rPr>
        <w:t>并完成</w:t>
      </w:r>
      <w:r>
        <w:rPr>
          <w:rFonts w:hint="eastAsia" w:ascii="仿宋" w:hAnsi="仿宋" w:eastAsia="仿宋" w:cs="仿宋"/>
          <w:spacing w:val="-48"/>
          <w:sz w:val="24"/>
          <w:szCs w:val="24"/>
        </w:rPr>
        <w:t xml:space="preserve"> </w:t>
      </w:r>
      <w:r>
        <w:rPr>
          <w:rFonts w:hint="eastAsia" w:ascii="仿宋" w:hAnsi="仿宋" w:eastAsia="仿宋" w:cs="仿宋"/>
          <w:sz w:val="24"/>
          <w:szCs w:val="24"/>
        </w:rPr>
        <w:t>CA</w:t>
      </w:r>
      <w:r>
        <w:rPr>
          <w:rFonts w:hint="eastAsia" w:ascii="仿宋" w:hAnsi="仿宋" w:eastAsia="仿宋" w:cs="仿宋"/>
          <w:spacing w:val="-38"/>
          <w:sz w:val="24"/>
          <w:szCs w:val="24"/>
        </w:rPr>
        <w:t xml:space="preserve"> </w:t>
      </w:r>
      <w:r>
        <w:rPr>
          <w:rFonts w:hint="eastAsia" w:ascii="仿宋" w:hAnsi="仿宋" w:eastAsia="仿宋" w:cs="仿宋"/>
          <w:spacing w:val="8"/>
          <w:sz w:val="24"/>
          <w:szCs w:val="24"/>
        </w:rPr>
        <w:t>数字证书申领。</w:t>
      </w:r>
      <w:r>
        <w:rPr>
          <w:rFonts w:hint="eastAsia" w:ascii="仿宋" w:hAnsi="仿宋" w:eastAsia="仿宋" w:cs="仿宋"/>
          <w:spacing w:val="7"/>
          <w:sz w:val="24"/>
          <w:szCs w:val="24"/>
        </w:rPr>
        <w:t>因未注册入</w:t>
      </w:r>
      <w:r>
        <w:rPr>
          <w:rFonts w:hint="eastAsia" w:ascii="仿宋" w:hAnsi="仿宋" w:eastAsia="仿宋" w:cs="仿宋"/>
          <w:sz w:val="24"/>
          <w:szCs w:val="24"/>
        </w:rPr>
        <w:t xml:space="preserve"> </w:t>
      </w:r>
      <w:r>
        <w:rPr>
          <w:rFonts w:hint="eastAsia" w:ascii="仿宋" w:hAnsi="仿宋" w:eastAsia="仿宋" w:cs="仿宋"/>
          <w:spacing w:val="8"/>
          <w:sz w:val="24"/>
          <w:szCs w:val="24"/>
        </w:rPr>
        <w:t>库、未办理</w:t>
      </w:r>
      <w:r>
        <w:rPr>
          <w:rFonts w:hint="eastAsia" w:ascii="仿宋" w:hAnsi="仿宋" w:eastAsia="仿宋" w:cs="仿宋"/>
          <w:spacing w:val="-49"/>
          <w:sz w:val="24"/>
          <w:szCs w:val="24"/>
        </w:rPr>
        <w:t xml:space="preserve"> </w:t>
      </w:r>
      <w:r>
        <w:rPr>
          <w:rFonts w:hint="eastAsia" w:ascii="仿宋" w:hAnsi="仿宋" w:eastAsia="仿宋" w:cs="仿宋"/>
          <w:sz w:val="24"/>
          <w:szCs w:val="24"/>
        </w:rPr>
        <w:t>CA</w:t>
      </w:r>
      <w:r>
        <w:rPr>
          <w:rFonts w:hint="eastAsia" w:ascii="仿宋" w:hAnsi="仿宋" w:eastAsia="仿宋" w:cs="仿宋"/>
          <w:spacing w:val="-37"/>
          <w:sz w:val="24"/>
          <w:szCs w:val="24"/>
        </w:rPr>
        <w:t xml:space="preserve"> </w:t>
      </w:r>
      <w:r>
        <w:rPr>
          <w:rFonts w:hint="eastAsia" w:ascii="仿宋" w:hAnsi="仿宋" w:eastAsia="仿宋" w:cs="仿宋"/>
          <w:spacing w:val="8"/>
          <w:sz w:val="24"/>
          <w:szCs w:val="24"/>
        </w:rPr>
        <w:t>数字证书等原因造成无法投标或投标失败等后果由供应商自行承担。</w:t>
      </w:r>
    </w:p>
    <w:p w14:paraId="7ABD568A">
      <w:pPr>
        <w:spacing w:before="37" w:line="360" w:lineRule="auto"/>
        <w:ind w:right="2" w:firstLine="508" w:firstLineChars="200"/>
        <w:rPr>
          <w:rFonts w:hint="eastAsia" w:ascii="仿宋" w:hAnsi="仿宋" w:eastAsia="仿宋" w:cs="仿宋"/>
          <w:sz w:val="24"/>
          <w:szCs w:val="24"/>
        </w:rPr>
      </w:pPr>
      <w:r>
        <w:rPr>
          <w:rFonts w:hint="eastAsia" w:ascii="仿宋" w:hAnsi="仿宋" w:eastAsia="仿宋" w:cs="仿宋"/>
          <w:spacing w:val="7"/>
          <w:sz w:val="24"/>
          <w:szCs w:val="24"/>
        </w:rPr>
        <w:t>4.供应商将政采云电子交易客户端下载、安装完成后，可通过账号密码</w:t>
      </w:r>
      <w:r>
        <w:rPr>
          <w:rFonts w:hint="eastAsia" w:ascii="仿宋" w:hAnsi="仿宋" w:eastAsia="仿宋" w:cs="仿宋"/>
          <w:spacing w:val="6"/>
          <w:sz w:val="24"/>
          <w:szCs w:val="24"/>
        </w:rPr>
        <w:t>或</w:t>
      </w:r>
      <w:r>
        <w:rPr>
          <w:rFonts w:hint="eastAsia" w:ascii="仿宋" w:hAnsi="仿宋" w:eastAsia="仿宋" w:cs="仿宋"/>
          <w:spacing w:val="-49"/>
          <w:sz w:val="24"/>
          <w:szCs w:val="24"/>
        </w:rPr>
        <w:t xml:space="preserve"> </w:t>
      </w:r>
      <w:r>
        <w:rPr>
          <w:rFonts w:hint="eastAsia" w:ascii="仿宋" w:hAnsi="仿宋" w:eastAsia="仿宋" w:cs="仿宋"/>
          <w:sz w:val="24"/>
          <w:szCs w:val="24"/>
        </w:rPr>
        <w:t>CA</w:t>
      </w:r>
      <w:r>
        <w:rPr>
          <w:rFonts w:hint="eastAsia" w:ascii="仿宋" w:hAnsi="仿宋" w:eastAsia="仿宋" w:cs="仿宋"/>
          <w:spacing w:val="-32"/>
          <w:sz w:val="24"/>
          <w:szCs w:val="24"/>
        </w:rPr>
        <w:t xml:space="preserve"> </w:t>
      </w:r>
      <w:r>
        <w:rPr>
          <w:rFonts w:hint="eastAsia" w:ascii="仿宋" w:hAnsi="仿宋" w:eastAsia="仿宋" w:cs="仿宋"/>
          <w:spacing w:val="6"/>
          <w:sz w:val="24"/>
          <w:szCs w:val="24"/>
        </w:rPr>
        <w:t>登录客户端</w:t>
      </w:r>
      <w:r>
        <w:rPr>
          <w:rFonts w:hint="eastAsia" w:ascii="仿宋" w:hAnsi="仿宋" w:eastAsia="仿宋" w:cs="仿宋"/>
          <w:sz w:val="24"/>
          <w:szCs w:val="24"/>
        </w:rPr>
        <w:t xml:space="preserve"> </w:t>
      </w:r>
      <w:r>
        <w:rPr>
          <w:rFonts w:hint="eastAsia" w:ascii="仿宋" w:hAnsi="仿宋" w:eastAsia="仿宋" w:cs="仿宋"/>
          <w:spacing w:val="9"/>
          <w:sz w:val="24"/>
          <w:szCs w:val="24"/>
        </w:rPr>
        <w:t>进行投标文件制作。在使用政采云投标客户端时，建议使用</w:t>
      </w:r>
      <w:r>
        <w:rPr>
          <w:rFonts w:hint="eastAsia" w:ascii="仿宋" w:hAnsi="仿宋" w:eastAsia="仿宋" w:cs="仿宋"/>
          <w:spacing w:val="-33"/>
          <w:sz w:val="24"/>
          <w:szCs w:val="24"/>
        </w:rPr>
        <w:t xml:space="preserve"> </w:t>
      </w:r>
      <w:r>
        <w:rPr>
          <w:rFonts w:hint="eastAsia" w:ascii="仿宋" w:hAnsi="仿宋" w:eastAsia="仿宋" w:cs="仿宋"/>
          <w:sz w:val="24"/>
          <w:szCs w:val="24"/>
        </w:rPr>
        <w:t>WIN</w:t>
      </w:r>
      <w:r>
        <w:rPr>
          <w:rFonts w:hint="eastAsia" w:ascii="仿宋" w:hAnsi="仿宋" w:eastAsia="仿宋" w:cs="仿宋"/>
          <w:spacing w:val="9"/>
          <w:sz w:val="24"/>
          <w:szCs w:val="24"/>
        </w:rPr>
        <w:t>7+64</w:t>
      </w:r>
      <w:r>
        <w:rPr>
          <w:rFonts w:hint="eastAsia" w:ascii="仿宋" w:hAnsi="仿宋" w:eastAsia="仿宋" w:cs="仿宋"/>
          <w:spacing w:val="-36"/>
          <w:sz w:val="24"/>
          <w:szCs w:val="24"/>
        </w:rPr>
        <w:t xml:space="preserve"> </w:t>
      </w:r>
      <w:r>
        <w:rPr>
          <w:rFonts w:hint="eastAsia" w:ascii="仿宋" w:hAnsi="仿宋" w:eastAsia="仿宋" w:cs="仿宋"/>
          <w:spacing w:val="9"/>
          <w:sz w:val="24"/>
          <w:szCs w:val="24"/>
        </w:rPr>
        <w:t>位及以上操作系统。客</w:t>
      </w:r>
      <w:r>
        <w:rPr>
          <w:rFonts w:hint="eastAsia" w:ascii="仿宋" w:hAnsi="仿宋" w:eastAsia="仿宋" w:cs="仿宋"/>
          <w:sz w:val="24"/>
          <w:szCs w:val="24"/>
        </w:rPr>
        <w:t xml:space="preserve"> </w:t>
      </w:r>
      <w:r>
        <w:rPr>
          <w:rFonts w:hint="eastAsia" w:ascii="仿宋" w:hAnsi="仿宋" w:eastAsia="仿宋" w:cs="仿宋"/>
          <w:spacing w:val="13"/>
          <w:sz w:val="24"/>
          <w:szCs w:val="24"/>
        </w:rPr>
        <w:t>户端请至新疆政府采购网（</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"http://www.ccgp-xinjiang.gov.cn/" </w:instrText>
      </w:r>
      <w:r>
        <w:rPr>
          <w:rFonts w:hint="eastAsia" w:ascii="仿宋" w:hAnsi="仿宋" w:eastAsia="仿宋" w:cs="仿宋"/>
          <w:sz w:val="24"/>
          <w:szCs w:val="24"/>
        </w:rPr>
        <w:fldChar w:fldCharType="separate"/>
      </w:r>
      <w:r>
        <w:rPr>
          <w:rFonts w:hint="eastAsia" w:ascii="仿宋" w:hAnsi="仿宋" w:eastAsia="仿宋" w:cs="仿宋"/>
          <w:sz w:val="24"/>
          <w:szCs w:val="24"/>
        </w:rPr>
        <w:t>http</w:t>
      </w:r>
      <w:r>
        <w:rPr>
          <w:rFonts w:hint="eastAsia" w:ascii="仿宋" w:hAnsi="仿宋" w:eastAsia="仿宋" w:cs="仿宋"/>
          <w:spacing w:val="13"/>
          <w:sz w:val="24"/>
          <w:szCs w:val="24"/>
        </w:rPr>
        <w:t>://</w:t>
      </w:r>
      <w:r>
        <w:rPr>
          <w:rFonts w:hint="eastAsia" w:ascii="仿宋" w:hAnsi="仿宋" w:eastAsia="仿宋" w:cs="仿宋"/>
          <w:sz w:val="24"/>
          <w:szCs w:val="24"/>
        </w:rPr>
        <w:t>www</w:t>
      </w:r>
      <w:r>
        <w:rPr>
          <w:rFonts w:hint="eastAsia" w:ascii="仿宋" w:hAnsi="仿宋" w:eastAsia="仿宋" w:cs="仿宋"/>
          <w:spacing w:val="13"/>
          <w:sz w:val="24"/>
          <w:szCs w:val="24"/>
        </w:rPr>
        <w:t>.</w:t>
      </w:r>
      <w:r>
        <w:rPr>
          <w:rFonts w:hint="eastAsia" w:ascii="仿宋" w:hAnsi="仿宋" w:eastAsia="仿宋" w:cs="仿宋"/>
          <w:sz w:val="24"/>
          <w:szCs w:val="24"/>
        </w:rPr>
        <w:t>ccgp</w:t>
      </w:r>
      <w:r>
        <w:rPr>
          <w:rFonts w:hint="eastAsia" w:ascii="仿宋" w:hAnsi="仿宋" w:eastAsia="仿宋" w:cs="仿宋"/>
          <w:spacing w:val="13"/>
          <w:sz w:val="24"/>
          <w:szCs w:val="24"/>
        </w:rPr>
        <w:t>-</w:t>
      </w:r>
      <w:r>
        <w:rPr>
          <w:rFonts w:hint="eastAsia" w:ascii="仿宋" w:hAnsi="仿宋" w:eastAsia="仿宋" w:cs="仿宋"/>
          <w:sz w:val="24"/>
          <w:szCs w:val="24"/>
        </w:rPr>
        <w:t>xinjiang</w:t>
      </w:r>
      <w:r>
        <w:rPr>
          <w:rFonts w:hint="eastAsia" w:ascii="仿宋" w:hAnsi="仿宋" w:eastAsia="仿宋" w:cs="仿宋"/>
          <w:spacing w:val="13"/>
          <w:sz w:val="24"/>
          <w:szCs w:val="24"/>
        </w:rPr>
        <w:t>.</w:t>
      </w:r>
      <w:r>
        <w:rPr>
          <w:rFonts w:hint="eastAsia" w:ascii="仿宋" w:hAnsi="仿宋" w:eastAsia="仿宋" w:cs="仿宋"/>
          <w:sz w:val="24"/>
          <w:szCs w:val="24"/>
        </w:rPr>
        <w:t>gov</w:t>
      </w:r>
      <w:r>
        <w:rPr>
          <w:rFonts w:hint="eastAsia" w:ascii="仿宋" w:hAnsi="仿宋" w:eastAsia="仿宋" w:cs="仿宋"/>
          <w:spacing w:val="13"/>
          <w:sz w:val="24"/>
          <w:szCs w:val="24"/>
        </w:rPr>
        <w:t>.</w:t>
      </w:r>
      <w:r>
        <w:rPr>
          <w:rFonts w:hint="eastAsia" w:ascii="仿宋" w:hAnsi="仿宋" w:eastAsia="仿宋" w:cs="仿宋"/>
          <w:sz w:val="24"/>
          <w:szCs w:val="24"/>
        </w:rPr>
        <w:t>cn</w:t>
      </w:r>
      <w:r>
        <w:rPr>
          <w:rFonts w:hint="eastAsia" w:ascii="仿宋" w:hAnsi="仿宋" w:eastAsia="仿宋" w:cs="仿宋"/>
          <w:spacing w:val="13"/>
          <w:sz w:val="24"/>
          <w:szCs w:val="24"/>
        </w:rPr>
        <w:t>/</w:t>
      </w:r>
      <w:r>
        <w:rPr>
          <w:rFonts w:hint="eastAsia" w:ascii="仿宋" w:hAnsi="仿宋" w:eastAsia="仿宋" w:cs="仿宋"/>
          <w:spacing w:val="13"/>
          <w:sz w:val="24"/>
          <w:szCs w:val="24"/>
        </w:rPr>
        <w:fldChar w:fldCharType="end"/>
      </w:r>
      <w:r>
        <w:rPr>
          <w:rFonts w:hint="eastAsia" w:ascii="仿宋" w:hAnsi="仿宋" w:eastAsia="仿宋" w:cs="仿宋"/>
          <w:spacing w:val="13"/>
          <w:sz w:val="24"/>
          <w:szCs w:val="24"/>
        </w:rPr>
        <w:t>）下载专区查看，如有问题</w:t>
      </w:r>
      <w:r>
        <w:rPr>
          <w:rFonts w:hint="eastAsia" w:ascii="仿宋" w:hAnsi="仿宋" w:eastAsia="仿宋" w:cs="仿宋"/>
          <w:spacing w:val="5"/>
          <w:sz w:val="24"/>
          <w:szCs w:val="24"/>
        </w:rPr>
        <w:t xml:space="preserve"> 可拨打政采云客户服务热线</w:t>
      </w:r>
      <w:r>
        <w:rPr>
          <w:rFonts w:hint="eastAsia" w:ascii="仿宋" w:hAnsi="仿宋" w:eastAsia="仿宋" w:cs="仿宋"/>
          <w:spacing w:val="-44"/>
          <w:sz w:val="24"/>
          <w:szCs w:val="24"/>
        </w:rPr>
        <w:t xml:space="preserve"> </w:t>
      </w:r>
      <w:r>
        <w:rPr>
          <w:rFonts w:hint="eastAsia" w:ascii="仿宋" w:hAnsi="仿宋" w:eastAsia="仿宋" w:cs="仿宋"/>
          <w:spacing w:val="5"/>
          <w:sz w:val="24"/>
          <w:szCs w:val="24"/>
        </w:rPr>
        <w:t>95763</w:t>
      </w:r>
      <w:r>
        <w:rPr>
          <w:rFonts w:hint="eastAsia" w:ascii="仿宋" w:hAnsi="仿宋" w:eastAsia="仿宋" w:cs="仿宋"/>
          <w:spacing w:val="-34"/>
          <w:sz w:val="24"/>
          <w:szCs w:val="24"/>
        </w:rPr>
        <w:t xml:space="preserve"> </w:t>
      </w:r>
      <w:r>
        <w:rPr>
          <w:rFonts w:hint="eastAsia" w:ascii="仿宋" w:hAnsi="仿宋" w:eastAsia="仿宋" w:cs="仿宋"/>
          <w:spacing w:val="5"/>
          <w:sz w:val="24"/>
          <w:szCs w:val="24"/>
        </w:rPr>
        <w:t>进行咨询。</w:t>
      </w:r>
    </w:p>
    <w:p w14:paraId="6741C8EE">
      <w:pPr>
        <w:spacing w:before="74" w:line="360" w:lineRule="auto"/>
        <w:ind w:firstLine="508" w:firstLineChars="200"/>
        <w:rPr>
          <w:rFonts w:hint="eastAsia" w:ascii="仿宋" w:hAnsi="仿宋" w:eastAsia="仿宋" w:cs="仿宋"/>
          <w:spacing w:val="6"/>
          <w:sz w:val="24"/>
          <w:szCs w:val="24"/>
        </w:rPr>
      </w:pPr>
      <w:r>
        <w:rPr>
          <w:rFonts w:hint="eastAsia" w:ascii="仿宋" w:hAnsi="仿宋" w:eastAsia="仿宋" w:cs="仿宋"/>
          <w:spacing w:val="7"/>
          <w:sz w:val="24"/>
          <w:szCs w:val="24"/>
        </w:rPr>
        <w:t>5.供应商在开标时须使用制作加密电子投标文件所使用的</w:t>
      </w:r>
      <w:r>
        <w:rPr>
          <w:rFonts w:hint="eastAsia" w:ascii="仿宋" w:hAnsi="仿宋" w:eastAsia="仿宋" w:cs="仿宋"/>
          <w:spacing w:val="-49"/>
          <w:sz w:val="24"/>
          <w:szCs w:val="24"/>
        </w:rPr>
        <w:t xml:space="preserve"> </w:t>
      </w:r>
      <w:r>
        <w:rPr>
          <w:rFonts w:hint="eastAsia" w:ascii="仿宋" w:hAnsi="仿宋" w:eastAsia="仿宋" w:cs="仿宋"/>
          <w:sz w:val="24"/>
          <w:szCs w:val="24"/>
        </w:rPr>
        <w:t>CA</w:t>
      </w:r>
      <w:r>
        <w:rPr>
          <w:rFonts w:hint="eastAsia" w:ascii="仿宋" w:hAnsi="仿宋" w:eastAsia="仿宋" w:cs="仿宋"/>
          <w:spacing w:val="-35"/>
          <w:sz w:val="24"/>
          <w:szCs w:val="24"/>
        </w:rPr>
        <w:t xml:space="preserve"> </w:t>
      </w:r>
      <w:r>
        <w:rPr>
          <w:rFonts w:hint="eastAsia" w:ascii="仿宋" w:hAnsi="仿宋" w:eastAsia="仿宋" w:cs="仿宋"/>
          <w:spacing w:val="7"/>
          <w:sz w:val="24"/>
          <w:szCs w:val="24"/>
        </w:rPr>
        <w:t>锁及电脑</w:t>
      </w:r>
      <w:r>
        <w:rPr>
          <w:rFonts w:hint="eastAsia" w:ascii="仿宋" w:hAnsi="仿宋" w:eastAsia="仿宋" w:cs="仿宋"/>
          <w:spacing w:val="6"/>
          <w:sz w:val="24"/>
          <w:szCs w:val="24"/>
        </w:rPr>
        <w:t>，电脑须提前配置</w:t>
      </w:r>
      <w:r>
        <w:rPr>
          <w:rFonts w:hint="eastAsia" w:ascii="仿宋" w:hAnsi="仿宋" w:eastAsia="仿宋" w:cs="仿宋"/>
          <w:spacing w:val="7"/>
          <w:sz w:val="24"/>
          <w:szCs w:val="24"/>
        </w:rPr>
        <w:t>好浏览器（建议使用谷歌浏览器</w:t>
      </w:r>
      <w:r>
        <w:rPr>
          <w:rFonts w:hint="eastAsia" w:ascii="仿宋" w:hAnsi="仿宋" w:eastAsia="仿宋" w:cs="仿宋"/>
          <w:spacing w:val="16"/>
          <w:sz w:val="24"/>
          <w:szCs w:val="24"/>
        </w:rPr>
        <w:t>），</w:t>
      </w:r>
      <w:r>
        <w:rPr>
          <w:rFonts w:hint="eastAsia" w:ascii="仿宋" w:hAnsi="仿宋" w:eastAsia="仿宋" w:cs="仿宋"/>
          <w:spacing w:val="7"/>
          <w:sz w:val="24"/>
          <w:szCs w:val="24"/>
        </w:rPr>
        <w:t>以便开标时解锁。</w:t>
      </w:r>
    </w:p>
    <w:p w14:paraId="21A62A6E">
      <w:pPr>
        <w:spacing w:before="119" w:line="360" w:lineRule="auto"/>
        <w:ind w:right="65" w:firstLine="452" w:firstLineChars="200"/>
        <w:jc w:val="both"/>
        <w:rPr>
          <w:rFonts w:hint="eastAsia" w:ascii="仿宋" w:hAnsi="仿宋" w:eastAsia="仿宋" w:cs="仿宋"/>
          <w:sz w:val="24"/>
          <w:szCs w:val="24"/>
        </w:rPr>
      </w:pPr>
      <w:r>
        <w:rPr>
          <w:rFonts w:hint="eastAsia" w:ascii="仿宋" w:hAnsi="仿宋" w:eastAsia="仿宋" w:cs="仿宋"/>
          <w:spacing w:val="-7"/>
          <w:sz w:val="24"/>
          <w:szCs w:val="24"/>
        </w:rPr>
        <w:t>6.供 应</w:t>
      </w:r>
      <w:r>
        <w:rPr>
          <w:rFonts w:hint="eastAsia" w:ascii="仿宋" w:hAnsi="仿宋" w:eastAsia="仿宋" w:cs="仿宋"/>
          <w:spacing w:val="43"/>
          <w:sz w:val="24"/>
          <w:szCs w:val="24"/>
        </w:rPr>
        <w:t xml:space="preserve"> </w:t>
      </w:r>
      <w:r>
        <w:rPr>
          <w:rFonts w:hint="eastAsia" w:ascii="仿宋" w:hAnsi="仿宋" w:eastAsia="仿宋" w:cs="仿宋"/>
          <w:spacing w:val="-7"/>
          <w:sz w:val="24"/>
          <w:szCs w:val="24"/>
        </w:rPr>
        <w:t>商</w:t>
      </w:r>
      <w:r>
        <w:rPr>
          <w:rFonts w:hint="eastAsia" w:ascii="仿宋" w:hAnsi="仿宋" w:eastAsia="仿宋" w:cs="仿宋"/>
          <w:spacing w:val="23"/>
          <w:sz w:val="24"/>
          <w:szCs w:val="24"/>
        </w:rPr>
        <w:t xml:space="preserve"> </w:t>
      </w:r>
      <w:r>
        <w:rPr>
          <w:rFonts w:hint="eastAsia" w:ascii="仿宋" w:hAnsi="仿宋" w:eastAsia="仿宋" w:cs="仿宋"/>
          <w:spacing w:val="-7"/>
          <w:sz w:val="24"/>
          <w:szCs w:val="24"/>
        </w:rPr>
        <w:t>对</w:t>
      </w:r>
      <w:r>
        <w:rPr>
          <w:rFonts w:hint="eastAsia" w:ascii="仿宋" w:hAnsi="仿宋" w:eastAsia="仿宋" w:cs="仿宋"/>
          <w:spacing w:val="26"/>
          <w:sz w:val="24"/>
          <w:szCs w:val="24"/>
        </w:rPr>
        <w:t xml:space="preserve"> </w:t>
      </w:r>
      <w:r>
        <w:rPr>
          <w:rFonts w:hint="eastAsia" w:ascii="仿宋" w:hAnsi="仿宋" w:eastAsia="仿宋" w:cs="仿宋"/>
          <w:spacing w:val="-7"/>
          <w:sz w:val="24"/>
          <w:szCs w:val="24"/>
        </w:rPr>
        <w:t>不</w:t>
      </w:r>
      <w:r>
        <w:rPr>
          <w:rFonts w:hint="eastAsia" w:ascii="仿宋" w:hAnsi="仿宋" w:eastAsia="仿宋" w:cs="仿宋"/>
          <w:spacing w:val="23"/>
          <w:sz w:val="24"/>
          <w:szCs w:val="24"/>
        </w:rPr>
        <w:t xml:space="preserve"> </w:t>
      </w:r>
      <w:r>
        <w:rPr>
          <w:rFonts w:hint="eastAsia" w:ascii="仿宋" w:hAnsi="仿宋" w:eastAsia="仿宋" w:cs="仿宋"/>
          <w:spacing w:val="-7"/>
          <w:sz w:val="24"/>
          <w:szCs w:val="24"/>
        </w:rPr>
        <w:t>见</w:t>
      </w:r>
      <w:r>
        <w:rPr>
          <w:rFonts w:hint="eastAsia" w:ascii="仿宋" w:hAnsi="仿宋" w:eastAsia="仿宋" w:cs="仿宋"/>
          <w:spacing w:val="26"/>
          <w:sz w:val="24"/>
          <w:szCs w:val="24"/>
        </w:rPr>
        <w:t xml:space="preserve"> </w:t>
      </w:r>
      <w:r>
        <w:rPr>
          <w:rFonts w:hint="eastAsia" w:ascii="仿宋" w:hAnsi="仿宋" w:eastAsia="仿宋" w:cs="仿宋"/>
          <w:spacing w:val="-7"/>
          <w:sz w:val="24"/>
          <w:szCs w:val="24"/>
        </w:rPr>
        <w:t>面 开</w:t>
      </w:r>
      <w:r>
        <w:rPr>
          <w:rFonts w:hint="eastAsia" w:ascii="仿宋" w:hAnsi="仿宋" w:eastAsia="仿宋" w:cs="仿宋"/>
          <w:spacing w:val="22"/>
          <w:sz w:val="24"/>
          <w:szCs w:val="24"/>
        </w:rPr>
        <w:t xml:space="preserve"> </w:t>
      </w:r>
      <w:r>
        <w:rPr>
          <w:rFonts w:hint="eastAsia" w:ascii="仿宋" w:hAnsi="仿宋" w:eastAsia="仿宋" w:cs="仿宋"/>
          <w:spacing w:val="-7"/>
          <w:sz w:val="24"/>
          <w:szCs w:val="24"/>
        </w:rPr>
        <w:t>评</w:t>
      </w:r>
      <w:r>
        <w:rPr>
          <w:rFonts w:hint="eastAsia" w:ascii="仿宋" w:hAnsi="仿宋" w:eastAsia="仿宋" w:cs="仿宋"/>
          <w:spacing w:val="20"/>
          <w:sz w:val="24"/>
          <w:szCs w:val="24"/>
        </w:rPr>
        <w:t xml:space="preserve"> </w:t>
      </w:r>
      <w:r>
        <w:rPr>
          <w:rFonts w:hint="eastAsia" w:ascii="仿宋" w:hAnsi="仿宋" w:eastAsia="仿宋" w:cs="仿宋"/>
          <w:spacing w:val="-7"/>
          <w:sz w:val="24"/>
          <w:szCs w:val="24"/>
        </w:rPr>
        <w:t>标</w:t>
      </w:r>
      <w:r>
        <w:rPr>
          <w:rFonts w:hint="eastAsia" w:ascii="仿宋" w:hAnsi="仿宋" w:eastAsia="仿宋" w:cs="仿宋"/>
          <w:spacing w:val="30"/>
          <w:sz w:val="24"/>
          <w:szCs w:val="24"/>
        </w:rPr>
        <w:t xml:space="preserve"> </w:t>
      </w:r>
      <w:r>
        <w:rPr>
          <w:rFonts w:hint="eastAsia" w:ascii="仿宋" w:hAnsi="仿宋" w:eastAsia="仿宋" w:cs="仿宋"/>
          <w:spacing w:val="-7"/>
          <w:sz w:val="24"/>
          <w:szCs w:val="24"/>
        </w:rPr>
        <w:t>系</w:t>
      </w:r>
      <w:r>
        <w:rPr>
          <w:rFonts w:hint="eastAsia" w:ascii="仿宋" w:hAnsi="仿宋" w:eastAsia="仿宋" w:cs="仿宋"/>
          <w:spacing w:val="26"/>
          <w:sz w:val="24"/>
          <w:szCs w:val="24"/>
        </w:rPr>
        <w:t xml:space="preserve"> </w:t>
      </w:r>
      <w:r>
        <w:rPr>
          <w:rFonts w:hint="eastAsia" w:ascii="仿宋" w:hAnsi="仿宋" w:eastAsia="仿宋" w:cs="仿宋"/>
          <w:spacing w:val="-7"/>
          <w:sz w:val="24"/>
          <w:szCs w:val="24"/>
        </w:rPr>
        <w:t>统</w:t>
      </w:r>
      <w:r>
        <w:rPr>
          <w:rFonts w:hint="eastAsia" w:ascii="仿宋" w:hAnsi="仿宋" w:eastAsia="仿宋" w:cs="仿宋"/>
          <w:spacing w:val="35"/>
          <w:sz w:val="24"/>
          <w:szCs w:val="24"/>
        </w:rPr>
        <w:t xml:space="preserve"> </w:t>
      </w:r>
      <w:r>
        <w:rPr>
          <w:rFonts w:hint="eastAsia" w:ascii="仿宋" w:hAnsi="仿宋" w:eastAsia="仿宋" w:cs="仿宋"/>
          <w:spacing w:val="-7"/>
          <w:sz w:val="24"/>
          <w:szCs w:val="24"/>
        </w:rPr>
        <w:t>的</w:t>
      </w:r>
      <w:r>
        <w:rPr>
          <w:rFonts w:hint="eastAsia" w:ascii="仿宋" w:hAnsi="仿宋" w:eastAsia="仿宋" w:cs="仿宋"/>
          <w:spacing w:val="21"/>
          <w:sz w:val="24"/>
          <w:szCs w:val="24"/>
        </w:rPr>
        <w:t xml:space="preserve"> </w:t>
      </w:r>
      <w:r>
        <w:rPr>
          <w:rFonts w:hint="eastAsia" w:ascii="仿宋" w:hAnsi="仿宋" w:eastAsia="仿宋" w:cs="仿宋"/>
          <w:spacing w:val="-7"/>
          <w:sz w:val="24"/>
          <w:szCs w:val="24"/>
        </w:rPr>
        <w:t>技</w:t>
      </w:r>
      <w:r>
        <w:rPr>
          <w:rFonts w:hint="eastAsia" w:ascii="仿宋" w:hAnsi="仿宋" w:eastAsia="仿宋" w:cs="仿宋"/>
          <w:spacing w:val="22"/>
          <w:sz w:val="24"/>
          <w:szCs w:val="24"/>
        </w:rPr>
        <w:t xml:space="preserve"> </w:t>
      </w:r>
      <w:r>
        <w:rPr>
          <w:rFonts w:hint="eastAsia" w:ascii="仿宋" w:hAnsi="仿宋" w:eastAsia="仿宋" w:cs="仿宋"/>
          <w:spacing w:val="-7"/>
          <w:sz w:val="24"/>
          <w:szCs w:val="24"/>
        </w:rPr>
        <w:t>术</w:t>
      </w:r>
      <w:r>
        <w:rPr>
          <w:rFonts w:hint="eastAsia" w:ascii="仿宋" w:hAnsi="仿宋" w:eastAsia="仿宋" w:cs="仿宋"/>
          <w:spacing w:val="21"/>
          <w:sz w:val="24"/>
          <w:szCs w:val="24"/>
        </w:rPr>
        <w:t xml:space="preserve"> </w:t>
      </w:r>
      <w:r>
        <w:rPr>
          <w:rFonts w:hint="eastAsia" w:ascii="仿宋" w:hAnsi="仿宋" w:eastAsia="仿宋" w:cs="仿宋"/>
          <w:spacing w:val="-7"/>
          <w:sz w:val="24"/>
          <w:szCs w:val="24"/>
        </w:rPr>
        <w:t>操</w:t>
      </w:r>
      <w:r>
        <w:rPr>
          <w:rFonts w:hint="eastAsia" w:ascii="仿宋" w:hAnsi="仿宋" w:eastAsia="仿宋" w:cs="仿宋"/>
          <w:spacing w:val="25"/>
          <w:sz w:val="24"/>
          <w:szCs w:val="24"/>
        </w:rPr>
        <w:t xml:space="preserve"> </w:t>
      </w:r>
      <w:r>
        <w:rPr>
          <w:rFonts w:hint="eastAsia" w:ascii="仿宋" w:hAnsi="仿宋" w:eastAsia="仿宋" w:cs="仿宋"/>
          <w:spacing w:val="-7"/>
          <w:sz w:val="24"/>
          <w:szCs w:val="24"/>
        </w:rPr>
        <w:t>作</w:t>
      </w:r>
      <w:r>
        <w:rPr>
          <w:rFonts w:hint="eastAsia" w:ascii="仿宋" w:hAnsi="仿宋" w:eastAsia="仿宋" w:cs="仿宋"/>
          <w:spacing w:val="34"/>
          <w:sz w:val="24"/>
          <w:szCs w:val="24"/>
        </w:rPr>
        <w:t xml:space="preserve"> </w:t>
      </w:r>
      <w:r>
        <w:rPr>
          <w:rFonts w:hint="eastAsia" w:ascii="仿宋" w:hAnsi="仿宋" w:eastAsia="仿宋" w:cs="仿宋"/>
          <w:spacing w:val="-7"/>
          <w:sz w:val="24"/>
          <w:szCs w:val="24"/>
        </w:rPr>
        <w:t>咨</w:t>
      </w:r>
      <w:r>
        <w:rPr>
          <w:rFonts w:hint="eastAsia" w:ascii="仿宋" w:hAnsi="仿宋" w:eastAsia="仿宋" w:cs="仿宋"/>
          <w:spacing w:val="20"/>
          <w:sz w:val="24"/>
          <w:szCs w:val="24"/>
        </w:rPr>
        <w:t xml:space="preserve"> </w:t>
      </w:r>
      <w:r>
        <w:rPr>
          <w:rFonts w:hint="eastAsia" w:ascii="仿宋" w:hAnsi="仿宋" w:eastAsia="仿宋" w:cs="仿宋"/>
          <w:spacing w:val="-7"/>
          <w:sz w:val="24"/>
          <w:szCs w:val="24"/>
        </w:rPr>
        <w:t>询</w:t>
      </w:r>
      <w:r>
        <w:rPr>
          <w:rFonts w:hint="eastAsia" w:ascii="仿宋" w:hAnsi="仿宋" w:eastAsia="仿宋" w:cs="仿宋"/>
          <w:spacing w:val="38"/>
          <w:sz w:val="24"/>
          <w:szCs w:val="24"/>
        </w:rPr>
        <w:t xml:space="preserve"> </w:t>
      </w:r>
      <w:r>
        <w:rPr>
          <w:rFonts w:hint="eastAsia" w:ascii="仿宋" w:hAnsi="仿宋" w:eastAsia="仿宋" w:cs="仿宋"/>
          <w:spacing w:val="-7"/>
          <w:sz w:val="24"/>
          <w:szCs w:val="24"/>
        </w:rPr>
        <w:t>，</w:t>
      </w:r>
      <w:r>
        <w:rPr>
          <w:rFonts w:hint="eastAsia" w:ascii="仿宋" w:hAnsi="仿宋" w:eastAsia="仿宋" w:cs="仿宋"/>
          <w:spacing w:val="31"/>
          <w:sz w:val="24"/>
          <w:szCs w:val="24"/>
        </w:rPr>
        <w:t xml:space="preserve"> </w:t>
      </w:r>
      <w:r>
        <w:rPr>
          <w:rFonts w:hint="eastAsia" w:ascii="仿宋" w:hAnsi="仿宋" w:eastAsia="仿宋" w:cs="仿宋"/>
          <w:spacing w:val="-7"/>
          <w:sz w:val="24"/>
          <w:szCs w:val="24"/>
        </w:rPr>
        <w:t>可</w:t>
      </w:r>
      <w:r>
        <w:rPr>
          <w:rFonts w:hint="eastAsia" w:ascii="仿宋" w:hAnsi="仿宋" w:eastAsia="仿宋" w:cs="仿宋"/>
          <w:spacing w:val="26"/>
          <w:sz w:val="24"/>
          <w:szCs w:val="24"/>
        </w:rPr>
        <w:t xml:space="preserve"> </w:t>
      </w:r>
      <w:r>
        <w:rPr>
          <w:rFonts w:hint="eastAsia" w:ascii="仿宋" w:hAnsi="仿宋" w:eastAsia="仿宋" w:cs="仿宋"/>
          <w:spacing w:val="-7"/>
          <w:sz w:val="24"/>
          <w:szCs w:val="24"/>
        </w:rPr>
        <w:t>通</w:t>
      </w:r>
      <w:r>
        <w:rPr>
          <w:rFonts w:hint="eastAsia" w:ascii="仿宋" w:hAnsi="仿宋" w:eastAsia="仿宋" w:cs="仿宋"/>
          <w:spacing w:val="24"/>
          <w:sz w:val="24"/>
          <w:szCs w:val="24"/>
        </w:rPr>
        <w:t xml:space="preserve"> </w:t>
      </w:r>
      <w:r>
        <w:rPr>
          <w:rFonts w:hint="eastAsia" w:ascii="仿宋" w:hAnsi="仿宋" w:eastAsia="仿宋" w:cs="仿宋"/>
          <w:spacing w:val="-7"/>
          <w:sz w:val="24"/>
          <w:szCs w:val="24"/>
        </w:rPr>
        <w:t>过</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"https://edu.zcygov.cn/luban/xinjiang-e-biding" </w:instrText>
      </w:r>
      <w:r>
        <w:rPr>
          <w:rFonts w:hint="eastAsia" w:ascii="仿宋" w:hAnsi="仿宋" w:eastAsia="仿宋" w:cs="仿宋"/>
          <w:sz w:val="24"/>
          <w:szCs w:val="24"/>
        </w:rPr>
        <w:fldChar w:fldCharType="separate"/>
      </w:r>
      <w:r>
        <w:rPr>
          <w:rFonts w:hint="eastAsia" w:ascii="仿宋" w:hAnsi="仿宋" w:eastAsia="仿宋" w:cs="仿宋"/>
          <w:sz w:val="24"/>
          <w:szCs w:val="24"/>
        </w:rPr>
        <w:t>https</w:t>
      </w:r>
      <w:r>
        <w:rPr>
          <w:rFonts w:hint="eastAsia" w:ascii="仿宋" w:hAnsi="仿宋" w:eastAsia="仿宋" w:cs="仿宋"/>
          <w:spacing w:val="14"/>
          <w:sz w:val="24"/>
          <w:szCs w:val="24"/>
        </w:rPr>
        <w:t>://</w:t>
      </w:r>
      <w:r>
        <w:rPr>
          <w:rFonts w:hint="eastAsia" w:ascii="仿宋" w:hAnsi="仿宋" w:eastAsia="仿宋" w:cs="仿宋"/>
          <w:sz w:val="24"/>
          <w:szCs w:val="24"/>
        </w:rPr>
        <w:t>edu</w:t>
      </w:r>
      <w:r>
        <w:rPr>
          <w:rFonts w:hint="eastAsia" w:ascii="仿宋" w:hAnsi="仿宋" w:eastAsia="仿宋" w:cs="仿宋"/>
          <w:spacing w:val="14"/>
          <w:sz w:val="24"/>
          <w:szCs w:val="24"/>
        </w:rPr>
        <w:t>.</w:t>
      </w:r>
      <w:r>
        <w:rPr>
          <w:rFonts w:hint="eastAsia" w:ascii="仿宋" w:hAnsi="仿宋" w:eastAsia="仿宋" w:cs="仿宋"/>
          <w:sz w:val="24"/>
          <w:szCs w:val="24"/>
        </w:rPr>
        <w:t>zcygov</w:t>
      </w:r>
      <w:r>
        <w:rPr>
          <w:rFonts w:hint="eastAsia" w:ascii="仿宋" w:hAnsi="仿宋" w:eastAsia="仿宋" w:cs="仿宋"/>
          <w:spacing w:val="14"/>
          <w:sz w:val="24"/>
          <w:szCs w:val="24"/>
        </w:rPr>
        <w:t>.</w:t>
      </w:r>
      <w:r>
        <w:rPr>
          <w:rFonts w:hint="eastAsia" w:ascii="仿宋" w:hAnsi="仿宋" w:eastAsia="仿宋" w:cs="仿宋"/>
          <w:sz w:val="24"/>
          <w:szCs w:val="24"/>
        </w:rPr>
        <w:t>cn</w:t>
      </w:r>
      <w:r>
        <w:rPr>
          <w:rFonts w:hint="eastAsia" w:ascii="仿宋" w:hAnsi="仿宋" w:eastAsia="仿宋" w:cs="仿宋"/>
          <w:spacing w:val="14"/>
          <w:sz w:val="24"/>
          <w:szCs w:val="24"/>
        </w:rPr>
        <w:t>/</w:t>
      </w:r>
      <w:r>
        <w:rPr>
          <w:rFonts w:hint="eastAsia" w:ascii="仿宋" w:hAnsi="仿宋" w:eastAsia="仿宋" w:cs="仿宋"/>
          <w:sz w:val="24"/>
          <w:szCs w:val="24"/>
        </w:rPr>
        <w:t>luban</w:t>
      </w:r>
      <w:r>
        <w:rPr>
          <w:rFonts w:hint="eastAsia" w:ascii="仿宋" w:hAnsi="仿宋" w:eastAsia="仿宋" w:cs="仿宋"/>
          <w:spacing w:val="14"/>
          <w:sz w:val="24"/>
          <w:szCs w:val="24"/>
        </w:rPr>
        <w:t>/</w:t>
      </w:r>
      <w:r>
        <w:rPr>
          <w:rFonts w:hint="eastAsia" w:ascii="仿宋" w:hAnsi="仿宋" w:eastAsia="仿宋" w:cs="仿宋"/>
          <w:sz w:val="24"/>
          <w:szCs w:val="24"/>
        </w:rPr>
        <w:t>xinjiang</w:t>
      </w:r>
      <w:r>
        <w:rPr>
          <w:rFonts w:hint="eastAsia" w:ascii="仿宋" w:hAnsi="仿宋" w:eastAsia="仿宋" w:cs="仿宋"/>
          <w:spacing w:val="14"/>
          <w:sz w:val="24"/>
          <w:szCs w:val="24"/>
        </w:rPr>
        <w:t>-e-</w:t>
      </w:r>
      <w:r>
        <w:rPr>
          <w:rFonts w:hint="eastAsia" w:ascii="仿宋" w:hAnsi="仿宋" w:eastAsia="仿宋" w:cs="仿宋"/>
          <w:sz w:val="24"/>
          <w:szCs w:val="24"/>
        </w:rPr>
        <w:t>biding</w:t>
      </w:r>
      <w:r>
        <w:rPr>
          <w:rFonts w:hint="eastAsia" w:ascii="仿宋" w:hAnsi="仿宋" w:eastAsia="仿宋" w:cs="仿宋"/>
          <w:sz w:val="24"/>
          <w:szCs w:val="24"/>
        </w:rPr>
        <w:fldChar w:fldCharType="end"/>
      </w:r>
      <w:r>
        <w:rPr>
          <w:rFonts w:hint="eastAsia" w:ascii="仿宋" w:hAnsi="仿宋" w:eastAsia="仿宋" w:cs="仿宋"/>
          <w:spacing w:val="14"/>
          <w:sz w:val="24"/>
          <w:szCs w:val="24"/>
        </w:rPr>
        <w:t xml:space="preserve"> 自助查询，</w:t>
      </w:r>
      <w:r>
        <w:rPr>
          <w:rFonts w:hint="eastAsia" w:ascii="仿宋" w:hAnsi="仿宋" w:eastAsia="仿宋" w:cs="仿宋"/>
          <w:spacing w:val="-68"/>
          <w:sz w:val="24"/>
          <w:szCs w:val="24"/>
        </w:rPr>
        <w:t xml:space="preserve"> </w:t>
      </w:r>
      <w:r>
        <w:rPr>
          <w:rFonts w:hint="eastAsia" w:ascii="仿宋" w:hAnsi="仿宋" w:eastAsia="仿宋" w:cs="仿宋"/>
          <w:spacing w:val="14"/>
          <w:sz w:val="24"/>
          <w:szCs w:val="24"/>
        </w:rPr>
        <w:t>也可在政采云帮助中心</w:t>
      </w:r>
      <w:r>
        <w:rPr>
          <w:rFonts w:hint="eastAsia" w:ascii="仿宋" w:hAnsi="仿宋" w:eastAsia="仿宋" w:cs="仿宋"/>
          <w:spacing w:val="-13"/>
          <w:sz w:val="24"/>
          <w:szCs w:val="24"/>
        </w:rPr>
        <w:t>常见问题解答和操作流程讲解视频中自助查询，</w:t>
      </w:r>
      <w:r>
        <w:rPr>
          <w:rFonts w:hint="eastAsia" w:ascii="仿宋" w:hAnsi="仿宋" w:eastAsia="仿宋" w:cs="仿宋"/>
          <w:spacing w:val="86"/>
          <w:sz w:val="24"/>
          <w:szCs w:val="24"/>
        </w:rPr>
        <w:t xml:space="preserve"> </w:t>
      </w:r>
      <w:r>
        <w:rPr>
          <w:rFonts w:hint="eastAsia" w:ascii="仿宋" w:hAnsi="仿宋" w:eastAsia="仿宋" w:cs="仿宋"/>
          <w:spacing w:val="-14"/>
          <w:sz w:val="24"/>
          <w:szCs w:val="24"/>
        </w:rPr>
        <w:t>网址为：</w:t>
      </w:r>
      <w:r>
        <w:rPr>
          <w:rFonts w:hint="eastAsia" w:ascii="仿宋" w:hAnsi="仿宋" w:eastAsia="仿宋" w:cs="仿宋"/>
          <w:sz w:val="24"/>
          <w:szCs w:val="24"/>
        </w:rPr>
        <w:t xml:space="preserve"> </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"https://service.zcygov.cn/#/help" </w:instrText>
      </w:r>
      <w:r>
        <w:rPr>
          <w:rFonts w:hint="eastAsia" w:ascii="仿宋" w:hAnsi="仿宋" w:eastAsia="仿宋" w:cs="仿宋"/>
          <w:sz w:val="24"/>
          <w:szCs w:val="24"/>
        </w:rPr>
        <w:fldChar w:fldCharType="separate"/>
      </w:r>
      <w:r>
        <w:rPr>
          <w:rFonts w:hint="eastAsia" w:ascii="仿宋" w:hAnsi="仿宋" w:eastAsia="仿宋" w:cs="仿宋"/>
          <w:sz w:val="24"/>
          <w:szCs w:val="24"/>
        </w:rPr>
        <w:t>https</w:t>
      </w:r>
      <w:r>
        <w:rPr>
          <w:rFonts w:hint="eastAsia" w:ascii="仿宋" w:hAnsi="仿宋" w:eastAsia="仿宋" w:cs="仿宋"/>
          <w:spacing w:val="8"/>
          <w:sz w:val="24"/>
          <w:szCs w:val="24"/>
        </w:rPr>
        <w:t>://</w:t>
      </w:r>
      <w:r>
        <w:rPr>
          <w:rFonts w:hint="eastAsia" w:ascii="仿宋" w:hAnsi="仿宋" w:eastAsia="仿宋" w:cs="仿宋"/>
          <w:sz w:val="24"/>
          <w:szCs w:val="24"/>
        </w:rPr>
        <w:t>service</w:t>
      </w:r>
      <w:r>
        <w:rPr>
          <w:rFonts w:hint="eastAsia" w:ascii="仿宋" w:hAnsi="仿宋" w:eastAsia="仿宋" w:cs="仿宋"/>
          <w:spacing w:val="8"/>
          <w:sz w:val="24"/>
          <w:szCs w:val="24"/>
        </w:rPr>
        <w:t>.</w:t>
      </w:r>
      <w:r>
        <w:rPr>
          <w:rFonts w:hint="eastAsia" w:ascii="仿宋" w:hAnsi="仿宋" w:eastAsia="仿宋" w:cs="仿宋"/>
          <w:sz w:val="24"/>
          <w:szCs w:val="24"/>
        </w:rPr>
        <w:t>zcygov</w:t>
      </w:r>
      <w:r>
        <w:rPr>
          <w:rFonts w:hint="eastAsia" w:ascii="仿宋" w:hAnsi="仿宋" w:eastAsia="仿宋" w:cs="仿宋"/>
          <w:spacing w:val="8"/>
          <w:sz w:val="24"/>
          <w:szCs w:val="24"/>
        </w:rPr>
        <w:t>.</w:t>
      </w:r>
      <w:r>
        <w:rPr>
          <w:rFonts w:hint="eastAsia" w:ascii="仿宋" w:hAnsi="仿宋" w:eastAsia="仿宋" w:cs="仿宋"/>
          <w:sz w:val="24"/>
          <w:szCs w:val="24"/>
        </w:rPr>
        <w:t>cn</w:t>
      </w:r>
      <w:r>
        <w:rPr>
          <w:rFonts w:hint="eastAsia" w:ascii="仿宋" w:hAnsi="仿宋" w:eastAsia="仿宋" w:cs="仿宋"/>
          <w:spacing w:val="8"/>
          <w:sz w:val="24"/>
          <w:szCs w:val="24"/>
        </w:rPr>
        <w:t>/#/</w:t>
      </w:r>
      <w:r>
        <w:rPr>
          <w:rFonts w:hint="eastAsia" w:ascii="仿宋" w:hAnsi="仿宋" w:eastAsia="仿宋" w:cs="仿宋"/>
          <w:sz w:val="24"/>
          <w:szCs w:val="24"/>
        </w:rPr>
        <w:t>help</w:t>
      </w:r>
      <w:r>
        <w:rPr>
          <w:rFonts w:hint="eastAsia" w:ascii="仿宋" w:hAnsi="仿宋" w:eastAsia="仿宋" w:cs="仿宋"/>
          <w:sz w:val="24"/>
          <w:szCs w:val="24"/>
        </w:rPr>
        <w:fldChar w:fldCharType="end"/>
      </w:r>
      <w:r>
        <w:rPr>
          <w:rFonts w:hint="eastAsia" w:ascii="仿宋" w:hAnsi="仿宋" w:eastAsia="仿宋" w:cs="仿宋"/>
          <w:spacing w:val="8"/>
          <w:sz w:val="24"/>
          <w:szCs w:val="24"/>
        </w:rPr>
        <w:t>，“项目采购</w:t>
      </w:r>
      <w:r>
        <w:rPr>
          <w:rFonts w:hint="eastAsia" w:ascii="仿宋" w:hAnsi="仿宋" w:eastAsia="仿宋" w:cs="仿宋"/>
          <w:spacing w:val="-83"/>
          <w:sz w:val="24"/>
          <w:szCs w:val="24"/>
        </w:rPr>
        <w:t xml:space="preserve"> </w:t>
      </w:r>
      <w:r>
        <w:rPr>
          <w:rFonts w:hint="eastAsia" w:ascii="仿宋" w:hAnsi="仿宋" w:eastAsia="仿宋" w:cs="仿宋"/>
          <w:spacing w:val="8"/>
          <w:sz w:val="24"/>
          <w:szCs w:val="24"/>
        </w:rPr>
        <w:t>”—“操作流程-电子</w:t>
      </w:r>
      <w:r>
        <w:rPr>
          <w:rFonts w:hint="eastAsia" w:ascii="仿宋" w:hAnsi="仿宋" w:eastAsia="仿宋" w:cs="仿宋"/>
          <w:spacing w:val="7"/>
          <w:sz w:val="24"/>
          <w:szCs w:val="24"/>
        </w:rPr>
        <w:t>招投标</w:t>
      </w:r>
      <w:r>
        <w:rPr>
          <w:rFonts w:hint="eastAsia" w:ascii="仿宋" w:hAnsi="仿宋" w:eastAsia="仿宋" w:cs="仿宋"/>
          <w:spacing w:val="-83"/>
          <w:sz w:val="24"/>
          <w:szCs w:val="24"/>
        </w:rPr>
        <w:t xml:space="preserve"> </w:t>
      </w:r>
      <w:r>
        <w:rPr>
          <w:rFonts w:hint="eastAsia" w:ascii="仿宋" w:hAnsi="仿宋" w:eastAsia="仿宋" w:cs="仿宋"/>
          <w:spacing w:val="7"/>
          <w:sz w:val="24"/>
          <w:szCs w:val="24"/>
        </w:rPr>
        <w:t>”—“政府采</w:t>
      </w:r>
      <w:r>
        <w:rPr>
          <w:rFonts w:hint="eastAsia" w:ascii="仿宋" w:hAnsi="仿宋" w:eastAsia="仿宋" w:cs="仿宋"/>
          <w:sz w:val="24"/>
          <w:szCs w:val="24"/>
        </w:rPr>
        <w:t xml:space="preserve"> </w:t>
      </w:r>
      <w:r>
        <w:rPr>
          <w:rFonts w:hint="eastAsia" w:ascii="仿宋" w:hAnsi="仿宋" w:eastAsia="仿宋" w:cs="仿宋"/>
          <w:spacing w:val="7"/>
          <w:sz w:val="24"/>
          <w:szCs w:val="24"/>
        </w:rPr>
        <w:t>购项目电子交易管理操作指南-供应商</w:t>
      </w:r>
      <w:r>
        <w:rPr>
          <w:rFonts w:hint="eastAsia" w:ascii="仿宋" w:hAnsi="仿宋" w:eastAsia="仿宋" w:cs="仿宋"/>
          <w:spacing w:val="-83"/>
          <w:sz w:val="24"/>
          <w:szCs w:val="24"/>
        </w:rPr>
        <w:t xml:space="preserve"> </w:t>
      </w:r>
      <w:r>
        <w:rPr>
          <w:rFonts w:hint="eastAsia" w:ascii="仿宋" w:hAnsi="仿宋" w:eastAsia="仿宋" w:cs="仿宋"/>
          <w:spacing w:val="7"/>
          <w:sz w:val="24"/>
          <w:szCs w:val="24"/>
        </w:rPr>
        <w:t>”版面获取操作指南。</w:t>
      </w:r>
    </w:p>
    <w:p w14:paraId="190C5552">
      <w:pPr>
        <w:spacing w:before="44" w:line="360" w:lineRule="auto"/>
        <w:ind w:left="9" w:right="67" w:firstLine="479"/>
        <w:rPr>
          <w:rFonts w:hint="eastAsia" w:ascii="仿宋" w:hAnsi="仿宋" w:eastAsia="仿宋" w:cs="仿宋"/>
          <w:sz w:val="24"/>
          <w:szCs w:val="24"/>
        </w:rPr>
      </w:pPr>
      <w:r>
        <w:rPr>
          <w:rFonts w:hint="eastAsia" w:ascii="仿宋" w:hAnsi="仿宋" w:eastAsia="仿宋" w:cs="仿宋"/>
          <w:spacing w:val="10"/>
          <w:sz w:val="24"/>
          <w:szCs w:val="24"/>
        </w:rPr>
        <w:t>7.为了保证开评标顺利进行，政采云线上开标功能完全实现，供应商开标所使用的电脑</w:t>
      </w:r>
      <w:r>
        <w:rPr>
          <w:rFonts w:hint="eastAsia" w:ascii="仿宋" w:hAnsi="仿宋" w:eastAsia="仿宋" w:cs="仿宋"/>
          <w:spacing w:val="5"/>
          <w:sz w:val="24"/>
          <w:szCs w:val="24"/>
        </w:rPr>
        <w:t>设备须具有视频及语音功能。</w:t>
      </w:r>
    </w:p>
    <w:p w14:paraId="7EBEC548">
      <w:pPr>
        <w:spacing w:before="44" w:line="360" w:lineRule="auto"/>
        <w:ind w:left="489"/>
        <w:rPr>
          <w:rFonts w:hint="eastAsia" w:ascii="仿宋" w:hAnsi="仿宋" w:eastAsia="仿宋" w:cs="仿宋"/>
          <w:sz w:val="24"/>
          <w:szCs w:val="24"/>
        </w:rPr>
      </w:pPr>
      <w:r>
        <w:rPr>
          <w:rFonts w:hint="eastAsia" w:ascii="仿宋" w:hAnsi="仿宋" w:eastAsia="仿宋" w:cs="仿宋"/>
          <w:spacing w:val="-4"/>
          <w:sz w:val="24"/>
          <w:szCs w:val="24"/>
        </w:rPr>
        <w:t>特别提示：</w:t>
      </w:r>
    </w:p>
    <w:p w14:paraId="513AB0FE">
      <w:pPr>
        <w:spacing w:before="120" w:line="360" w:lineRule="auto"/>
        <w:ind w:left="10" w:right="67" w:firstLine="490"/>
        <w:rPr>
          <w:rFonts w:hint="eastAsia" w:ascii="仿宋" w:hAnsi="仿宋" w:eastAsia="仿宋" w:cs="仿宋"/>
          <w:spacing w:val="5"/>
          <w:sz w:val="24"/>
          <w:szCs w:val="24"/>
        </w:rPr>
      </w:pPr>
      <w:r>
        <w:rPr>
          <w:rFonts w:hint="eastAsia" w:ascii="仿宋" w:hAnsi="仿宋" w:eastAsia="仿宋" w:cs="仿宋"/>
          <w:spacing w:val="5"/>
          <w:sz w:val="24"/>
          <w:szCs w:val="24"/>
        </w:rPr>
        <w:t>1、超过</w:t>
      </w:r>
      <w:r>
        <w:rPr>
          <w:rFonts w:hint="eastAsia" w:ascii="仿宋" w:hAnsi="仿宋" w:eastAsia="仿宋" w:cs="仿宋"/>
          <w:spacing w:val="-42"/>
          <w:sz w:val="24"/>
          <w:szCs w:val="24"/>
        </w:rPr>
        <w:t xml:space="preserve"> </w:t>
      </w:r>
      <w:r>
        <w:rPr>
          <w:rFonts w:hint="eastAsia" w:ascii="仿宋" w:hAnsi="仿宋" w:eastAsia="仿宋" w:cs="仿宋"/>
          <w:spacing w:val="5"/>
          <w:sz w:val="24"/>
          <w:szCs w:val="24"/>
        </w:rPr>
        <w:t>200</w:t>
      </w:r>
      <w:r>
        <w:rPr>
          <w:rFonts w:hint="eastAsia" w:ascii="仿宋" w:hAnsi="仿宋" w:eastAsia="仿宋" w:cs="仿宋"/>
          <w:spacing w:val="-35"/>
          <w:sz w:val="24"/>
          <w:szCs w:val="24"/>
        </w:rPr>
        <w:t xml:space="preserve"> </w:t>
      </w:r>
      <w:r>
        <w:rPr>
          <w:rFonts w:hint="eastAsia" w:ascii="仿宋" w:hAnsi="仿宋" w:eastAsia="仿宋" w:cs="仿宋"/>
          <w:spacing w:val="5"/>
          <w:sz w:val="24"/>
          <w:szCs w:val="24"/>
        </w:rPr>
        <w:t>万元的货物和服务采购项目、超过</w:t>
      </w:r>
      <w:r>
        <w:rPr>
          <w:rFonts w:hint="eastAsia" w:ascii="仿宋" w:hAnsi="仿宋" w:eastAsia="仿宋" w:cs="仿宋"/>
          <w:spacing w:val="-48"/>
          <w:sz w:val="24"/>
          <w:szCs w:val="24"/>
        </w:rPr>
        <w:t xml:space="preserve"> </w:t>
      </w:r>
      <w:r>
        <w:rPr>
          <w:rFonts w:hint="eastAsia" w:ascii="仿宋" w:hAnsi="仿宋" w:eastAsia="仿宋" w:cs="仿宋"/>
          <w:spacing w:val="5"/>
          <w:sz w:val="24"/>
          <w:szCs w:val="24"/>
        </w:rPr>
        <w:t>400</w:t>
      </w:r>
      <w:r>
        <w:rPr>
          <w:rFonts w:hint="eastAsia" w:ascii="仿宋" w:hAnsi="仿宋" w:eastAsia="仿宋" w:cs="仿宋"/>
          <w:spacing w:val="-34"/>
          <w:sz w:val="24"/>
          <w:szCs w:val="24"/>
        </w:rPr>
        <w:t xml:space="preserve"> </w:t>
      </w:r>
      <w:r>
        <w:rPr>
          <w:rFonts w:hint="eastAsia" w:ascii="仿宋" w:hAnsi="仿宋" w:eastAsia="仿宋" w:cs="仿宋"/>
          <w:spacing w:val="5"/>
          <w:sz w:val="24"/>
          <w:szCs w:val="24"/>
        </w:rPr>
        <w:t>万元的工程采购项目中适宜由中小企</w:t>
      </w:r>
      <w:r>
        <w:rPr>
          <w:rFonts w:hint="eastAsia" w:ascii="仿宋" w:hAnsi="仿宋" w:eastAsia="仿宋" w:cs="仿宋"/>
          <w:sz w:val="24"/>
          <w:szCs w:val="24"/>
        </w:rPr>
        <w:t xml:space="preserve"> </w:t>
      </w:r>
      <w:r>
        <w:rPr>
          <w:rFonts w:hint="eastAsia" w:ascii="仿宋" w:hAnsi="仿宋" w:eastAsia="仿宋" w:cs="仿宋"/>
          <w:spacing w:val="11"/>
          <w:sz w:val="24"/>
          <w:szCs w:val="24"/>
        </w:rPr>
        <w:t>业提供的，预留该部分采购项目预算总额的</w:t>
      </w:r>
      <w:r>
        <w:rPr>
          <w:rFonts w:hint="eastAsia" w:ascii="仿宋" w:hAnsi="仿宋" w:eastAsia="仿宋" w:cs="仿宋"/>
          <w:spacing w:val="-30"/>
          <w:sz w:val="24"/>
          <w:szCs w:val="24"/>
        </w:rPr>
        <w:t xml:space="preserve"> </w:t>
      </w:r>
      <w:r>
        <w:rPr>
          <w:rFonts w:hint="eastAsia" w:ascii="仿宋" w:hAnsi="仿宋" w:eastAsia="仿宋" w:cs="仿宋"/>
          <w:spacing w:val="11"/>
          <w:sz w:val="24"/>
          <w:szCs w:val="24"/>
        </w:rPr>
        <w:t>30%以上专门面向</w:t>
      </w:r>
      <w:r>
        <w:rPr>
          <w:rFonts w:hint="eastAsia" w:ascii="仿宋" w:hAnsi="仿宋" w:eastAsia="仿宋" w:cs="仿宋"/>
          <w:spacing w:val="5"/>
          <w:sz w:val="24"/>
          <w:szCs w:val="24"/>
        </w:rPr>
        <w:t>中小企业采购，其中预留给小微企业的比例不低于 60%。</w:t>
      </w:r>
    </w:p>
    <w:p w14:paraId="02E1906E">
      <w:pPr>
        <w:spacing w:before="122" w:line="360" w:lineRule="auto"/>
        <w:ind w:left="7" w:right="65" w:firstLine="478"/>
        <w:rPr>
          <w:rFonts w:hint="eastAsia" w:ascii="仿宋" w:hAnsi="仿宋" w:eastAsia="仿宋" w:cs="仿宋"/>
          <w:sz w:val="24"/>
          <w:szCs w:val="24"/>
        </w:rPr>
      </w:pPr>
      <w:r>
        <w:rPr>
          <w:rFonts w:hint="eastAsia" w:ascii="仿宋" w:hAnsi="仿宋" w:eastAsia="仿宋" w:cs="仿宋"/>
          <w:spacing w:val="7"/>
          <w:sz w:val="24"/>
          <w:szCs w:val="24"/>
        </w:rPr>
        <w:t>2、对于未预留份额专门面向中小企业的采购项目，以及预留份额项目中的非预留部分采</w:t>
      </w:r>
      <w:r>
        <w:rPr>
          <w:rFonts w:hint="eastAsia" w:ascii="仿宋" w:hAnsi="仿宋" w:eastAsia="仿宋" w:cs="仿宋"/>
          <w:spacing w:val="17"/>
          <w:sz w:val="24"/>
          <w:szCs w:val="24"/>
        </w:rPr>
        <w:t xml:space="preserve"> </w:t>
      </w:r>
      <w:r>
        <w:rPr>
          <w:rFonts w:hint="eastAsia" w:ascii="仿宋" w:hAnsi="仿宋" w:eastAsia="仿宋" w:cs="仿宋"/>
          <w:spacing w:val="15"/>
          <w:sz w:val="24"/>
          <w:szCs w:val="24"/>
        </w:rPr>
        <w:t>购包，</w:t>
      </w:r>
      <w:r>
        <w:rPr>
          <w:rFonts w:hint="eastAsia" w:ascii="仿宋" w:hAnsi="仿宋" w:eastAsia="仿宋" w:cs="仿宋"/>
          <w:spacing w:val="-68"/>
          <w:sz w:val="24"/>
          <w:szCs w:val="24"/>
        </w:rPr>
        <w:t xml:space="preserve"> </w:t>
      </w:r>
      <w:r>
        <w:rPr>
          <w:rFonts w:hint="eastAsia" w:ascii="仿宋" w:hAnsi="仿宋" w:eastAsia="仿宋" w:cs="仿宋"/>
          <w:spacing w:val="15"/>
          <w:sz w:val="24"/>
          <w:szCs w:val="24"/>
        </w:rPr>
        <w:t>采购人、采购代理机构应当对符合规定的小微企业报价给予</w:t>
      </w:r>
      <w:r>
        <w:rPr>
          <w:rFonts w:hint="eastAsia" w:ascii="仿宋" w:hAnsi="仿宋" w:eastAsia="仿宋" w:cs="仿宋"/>
          <w:spacing w:val="-19"/>
          <w:sz w:val="24"/>
          <w:szCs w:val="24"/>
        </w:rPr>
        <w:t xml:space="preserve"> </w:t>
      </w:r>
      <w:r>
        <w:rPr>
          <w:rFonts w:hint="eastAsia" w:ascii="仿宋" w:hAnsi="仿宋" w:eastAsia="仿宋" w:cs="仿宋"/>
          <w:spacing w:val="15"/>
          <w:sz w:val="24"/>
          <w:szCs w:val="24"/>
        </w:rPr>
        <w:t>10%~20%（工</w:t>
      </w:r>
      <w:r>
        <w:rPr>
          <w:rFonts w:hint="eastAsia" w:ascii="仿宋" w:hAnsi="仿宋" w:eastAsia="仿宋" w:cs="仿宋"/>
          <w:spacing w:val="14"/>
          <w:sz w:val="24"/>
          <w:szCs w:val="24"/>
        </w:rPr>
        <w:t>程项目为</w:t>
      </w:r>
      <w:r>
        <w:rPr>
          <w:rFonts w:hint="eastAsia" w:ascii="仿宋" w:hAnsi="仿宋" w:eastAsia="仿宋" w:cs="仿宋"/>
          <w:sz w:val="24"/>
          <w:szCs w:val="24"/>
        </w:rPr>
        <w:t xml:space="preserve"> </w:t>
      </w:r>
      <w:r>
        <w:rPr>
          <w:rFonts w:hint="eastAsia" w:ascii="仿宋" w:hAnsi="仿宋" w:eastAsia="仿宋" w:cs="仿宋"/>
          <w:spacing w:val="7"/>
          <w:sz w:val="24"/>
          <w:szCs w:val="24"/>
        </w:rPr>
        <w:t>3%~5%）的扣除，用扣除后的价格参加评审。适用招标投标法的政府采购工程建设项目，采用</w:t>
      </w:r>
      <w:r>
        <w:rPr>
          <w:rFonts w:hint="eastAsia" w:ascii="仿宋" w:hAnsi="仿宋" w:eastAsia="仿宋" w:cs="仿宋"/>
          <w:spacing w:val="10"/>
          <w:sz w:val="24"/>
          <w:szCs w:val="24"/>
        </w:rPr>
        <w:t xml:space="preserve"> </w:t>
      </w:r>
      <w:r>
        <w:rPr>
          <w:rFonts w:hint="eastAsia" w:ascii="仿宋" w:hAnsi="仿宋" w:eastAsia="仿宋" w:cs="仿宋"/>
          <w:spacing w:val="11"/>
          <w:sz w:val="24"/>
          <w:szCs w:val="24"/>
        </w:rPr>
        <w:t>综合评估法但未采用低价优先法计算价格分的，评标</w:t>
      </w:r>
      <w:r>
        <w:rPr>
          <w:rFonts w:hint="eastAsia" w:ascii="仿宋" w:hAnsi="仿宋" w:eastAsia="仿宋" w:cs="仿宋"/>
          <w:spacing w:val="10"/>
          <w:sz w:val="24"/>
          <w:szCs w:val="24"/>
        </w:rPr>
        <w:t>时应当在采用原报价进行评分的基础上</w:t>
      </w:r>
      <w:r>
        <w:rPr>
          <w:rFonts w:hint="eastAsia" w:ascii="仿宋" w:hAnsi="仿宋" w:eastAsia="仿宋" w:cs="仿宋"/>
          <w:sz w:val="24"/>
          <w:szCs w:val="24"/>
        </w:rPr>
        <w:t xml:space="preserve"> </w:t>
      </w:r>
      <w:r>
        <w:rPr>
          <w:rFonts w:hint="eastAsia" w:ascii="仿宋" w:hAnsi="仿宋" w:eastAsia="仿宋" w:cs="仿宋"/>
          <w:spacing w:val="5"/>
          <w:sz w:val="24"/>
          <w:szCs w:val="24"/>
        </w:rPr>
        <w:t>增加其价格得分的</w:t>
      </w:r>
      <w:r>
        <w:rPr>
          <w:rFonts w:hint="eastAsia" w:ascii="仿宋" w:hAnsi="仿宋" w:eastAsia="仿宋" w:cs="仿宋"/>
          <w:spacing w:val="-32"/>
          <w:sz w:val="24"/>
          <w:szCs w:val="24"/>
        </w:rPr>
        <w:t xml:space="preserve"> </w:t>
      </w:r>
      <w:r>
        <w:rPr>
          <w:rFonts w:hint="eastAsia" w:ascii="仿宋" w:hAnsi="仿宋" w:eastAsia="仿宋" w:cs="仿宋"/>
          <w:spacing w:val="5"/>
          <w:sz w:val="24"/>
          <w:szCs w:val="24"/>
        </w:rPr>
        <w:t>3%~5%作为其价格分。</w:t>
      </w:r>
    </w:p>
    <w:p w14:paraId="6ED05945">
      <w:pPr>
        <w:spacing w:before="121" w:line="360" w:lineRule="auto"/>
        <w:ind w:left="7" w:firstLine="479"/>
        <w:rPr>
          <w:rFonts w:hint="eastAsia" w:ascii="仿宋" w:hAnsi="仿宋" w:eastAsia="仿宋" w:cs="仿宋"/>
          <w:sz w:val="24"/>
          <w:szCs w:val="24"/>
        </w:rPr>
      </w:pPr>
      <w:r>
        <w:rPr>
          <w:rFonts w:hint="eastAsia" w:ascii="仿宋" w:hAnsi="仿宋" w:eastAsia="仿宋" w:cs="仿宋"/>
          <w:spacing w:val="7"/>
          <w:sz w:val="24"/>
          <w:szCs w:val="24"/>
        </w:rPr>
        <w:t>3、接受大中型企业与小微企业组成联合体或者允许大中型企业向一家或者多家小微企业</w:t>
      </w:r>
      <w:r>
        <w:rPr>
          <w:rFonts w:hint="eastAsia" w:ascii="仿宋" w:hAnsi="仿宋" w:eastAsia="仿宋" w:cs="仿宋"/>
          <w:spacing w:val="15"/>
          <w:sz w:val="24"/>
          <w:szCs w:val="24"/>
        </w:rPr>
        <w:t xml:space="preserve"> </w:t>
      </w:r>
      <w:r>
        <w:rPr>
          <w:rFonts w:hint="eastAsia" w:ascii="仿宋" w:hAnsi="仿宋" w:eastAsia="仿宋" w:cs="仿宋"/>
          <w:spacing w:val="10"/>
          <w:sz w:val="24"/>
          <w:szCs w:val="24"/>
        </w:rPr>
        <w:t>分包的采购项目，对于联合协议或者分包意向协议约定小</w:t>
      </w:r>
      <w:r>
        <w:rPr>
          <w:rFonts w:hint="eastAsia" w:ascii="仿宋" w:hAnsi="仿宋" w:eastAsia="仿宋" w:cs="仿宋"/>
          <w:spacing w:val="9"/>
          <w:sz w:val="24"/>
          <w:szCs w:val="24"/>
        </w:rPr>
        <w:t>微企业的合同份额占到合同总金额</w:t>
      </w:r>
      <w:r>
        <w:rPr>
          <w:rFonts w:hint="eastAsia" w:ascii="仿宋" w:hAnsi="仿宋" w:eastAsia="仿宋" w:cs="仿宋"/>
          <w:sz w:val="24"/>
          <w:szCs w:val="24"/>
        </w:rPr>
        <w:t xml:space="preserve">  </w:t>
      </w:r>
      <w:r>
        <w:rPr>
          <w:rFonts w:hint="eastAsia" w:ascii="仿宋" w:hAnsi="仿宋" w:eastAsia="仿宋" w:cs="仿宋"/>
          <w:spacing w:val="8"/>
          <w:sz w:val="24"/>
          <w:szCs w:val="24"/>
        </w:rPr>
        <w:t>30%以上的，采购人、采购代理机构应当对联合体或者大中型企业的报价给予</w:t>
      </w:r>
      <w:r>
        <w:rPr>
          <w:rFonts w:hint="eastAsia" w:ascii="仿宋" w:hAnsi="仿宋" w:eastAsia="仿宋" w:cs="仿宋"/>
          <w:spacing w:val="-41"/>
          <w:sz w:val="24"/>
          <w:szCs w:val="24"/>
        </w:rPr>
        <w:t xml:space="preserve"> </w:t>
      </w:r>
      <w:r>
        <w:rPr>
          <w:rFonts w:hint="eastAsia" w:ascii="仿宋" w:hAnsi="仿宋" w:eastAsia="仿宋" w:cs="仿宋"/>
          <w:spacing w:val="8"/>
          <w:sz w:val="24"/>
          <w:szCs w:val="24"/>
        </w:rPr>
        <w:t>4%~6%（工程项</w:t>
      </w:r>
      <w:r>
        <w:rPr>
          <w:rFonts w:hint="eastAsia" w:ascii="仿宋" w:hAnsi="仿宋" w:eastAsia="仿宋" w:cs="仿宋"/>
          <w:sz w:val="24"/>
          <w:szCs w:val="24"/>
        </w:rPr>
        <w:t xml:space="preserve"> </w:t>
      </w:r>
      <w:r>
        <w:rPr>
          <w:rFonts w:hint="eastAsia" w:ascii="仿宋" w:hAnsi="仿宋" w:eastAsia="仿宋" w:cs="仿宋"/>
          <w:spacing w:val="7"/>
          <w:sz w:val="24"/>
          <w:szCs w:val="24"/>
        </w:rPr>
        <w:t>目为</w:t>
      </w:r>
      <w:r>
        <w:rPr>
          <w:rFonts w:hint="eastAsia" w:ascii="仿宋" w:hAnsi="仿宋" w:eastAsia="仿宋" w:cs="仿宋"/>
          <w:spacing w:val="-29"/>
          <w:sz w:val="24"/>
          <w:szCs w:val="24"/>
        </w:rPr>
        <w:t xml:space="preserve"> </w:t>
      </w:r>
      <w:r>
        <w:rPr>
          <w:rFonts w:hint="eastAsia" w:ascii="仿宋" w:hAnsi="仿宋" w:eastAsia="仿宋" w:cs="仿宋"/>
          <w:spacing w:val="7"/>
          <w:sz w:val="24"/>
          <w:szCs w:val="24"/>
        </w:rPr>
        <w:t>1%~2%）的扣除，用扣除后的价格参加评审。适用招标投标法的</w:t>
      </w:r>
      <w:r>
        <w:rPr>
          <w:rFonts w:hint="eastAsia" w:ascii="仿宋" w:hAnsi="仿宋" w:eastAsia="仿宋" w:cs="仿宋"/>
          <w:spacing w:val="6"/>
          <w:sz w:val="24"/>
          <w:szCs w:val="24"/>
        </w:rPr>
        <w:t>政府采购工程建设项目，</w:t>
      </w:r>
      <w:r>
        <w:rPr>
          <w:rFonts w:hint="eastAsia" w:ascii="仿宋" w:hAnsi="仿宋" w:eastAsia="仿宋" w:cs="仿宋"/>
          <w:sz w:val="24"/>
          <w:szCs w:val="24"/>
        </w:rPr>
        <w:t xml:space="preserve"> </w:t>
      </w:r>
      <w:r>
        <w:rPr>
          <w:rFonts w:hint="eastAsia" w:ascii="仿宋" w:hAnsi="仿宋" w:eastAsia="仿宋" w:cs="仿宋"/>
          <w:spacing w:val="11"/>
          <w:sz w:val="24"/>
          <w:szCs w:val="24"/>
        </w:rPr>
        <w:t>采用综合评估法但未采用低价优先法计算价格分的，</w:t>
      </w:r>
      <w:r>
        <w:rPr>
          <w:rFonts w:hint="eastAsia" w:ascii="仿宋" w:hAnsi="仿宋" w:eastAsia="仿宋" w:cs="仿宋"/>
          <w:spacing w:val="10"/>
          <w:sz w:val="24"/>
          <w:szCs w:val="24"/>
        </w:rPr>
        <w:t>评标时应当在采用原报价进行评分的基</w:t>
      </w:r>
      <w:r>
        <w:rPr>
          <w:rFonts w:hint="eastAsia" w:ascii="仿宋" w:hAnsi="仿宋" w:eastAsia="仿宋" w:cs="仿宋"/>
          <w:sz w:val="24"/>
          <w:szCs w:val="24"/>
        </w:rPr>
        <w:t xml:space="preserve"> </w:t>
      </w:r>
      <w:r>
        <w:rPr>
          <w:rFonts w:hint="eastAsia" w:ascii="仿宋" w:hAnsi="仿宋" w:eastAsia="仿宋" w:cs="仿宋"/>
          <w:spacing w:val="5"/>
          <w:sz w:val="24"/>
          <w:szCs w:val="24"/>
        </w:rPr>
        <w:t>础上增加其价格得分的</w:t>
      </w:r>
      <w:r>
        <w:rPr>
          <w:rFonts w:hint="eastAsia" w:ascii="仿宋" w:hAnsi="仿宋" w:eastAsia="仿宋" w:cs="仿宋"/>
          <w:spacing w:val="-22"/>
          <w:sz w:val="24"/>
          <w:szCs w:val="24"/>
        </w:rPr>
        <w:t xml:space="preserve"> </w:t>
      </w:r>
      <w:r>
        <w:rPr>
          <w:rFonts w:hint="eastAsia" w:ascii="仿宋" w:hAnsi="仿宋" w:eastAsia="仿宋" w:cs="仿宋"/>
          <w:spacing w:val="5"/>
          <w:sz w:val="24"/>
          <w:szCs w:val="24"/>
        </w:rPr>
        <w:t>1%~2%作为其价格分。</w:t>
      </w:r>
    </w:p>
    <w:p w14:paraId="5BC23A97">
      <w:pPr>
        <w:spacing w:before="117" w:line="360" w:lineRule="auto"/>
        <w:ind w:left="491"/>
        <w:rPr>
          <w:rFonts w:hint="eastAsia" w:ascii="仿宋" w:hAnsi="仿宋" w:eastAsia="仿宋" w:cs="仿宋"/>
          <w:b/>
          <w:bCs/>
          <w:spacing w:val="5"/>
          <w:sz w:val="24"/>
          <w:szCs w:val="24"/>
        </w:rPr>
      </w:pPr>
      <w:r>
        <w:rPr>
          <w:rFonts w:hint="eastAsia" w:ascii="仿宋" w:hAnsi="仿宋" w:eastAsia="仿宋" w:cs="仿宋"/>
          <w:b/>
          <w:bCs/>
          <w:spacing w:val="5"/>
          <w:sz w:val="24"/>
          <w:szCs w:val="24"/>
        </w:rPr>
        <w:t>七、对本次招标提出询问，请按以下方式联系</w:t>
      </w:r>
    </w:p>
    <w:p w14:paraId="66DED441">
      <w:pPr>
        <w:pStyle w:val="34"/>
        <w:spacing w:line="360" w:lineRule="auto"/>
        <w:ind w:firstLine="516" w:firstLineChars="200"/>
        <w:rPr>
          <w:rFonts w:hint="eastAsia" w:ascii="仿宋" w:hAnsi="仿宋" w:eastAsia="仿宋" w:cs="仿宋"/>
          <w:snapToGrid w:val="0"/>
          <w:color w:val="000000"/>
          <w:spacing w:val="9"/>
          <w:kern w:val="0"/>
          <w:sz w:val="24"/>
          <w:szCs w:val="24"/>
          <w:lang w:val="en-US" w:eastAsia="en-US" w:bidi="ar-SA"/>
        </w:rPr>
      </w:pPr>
      <w:r>
        <w:rPr>
          <w:rFonts w:hint="eastAsia" w:ascii="仿宋" w:hAnsi="仿宋" w:eastAsia="仿宋" w:cs="仿宋"/>
          <w:snapToGrid w:val="0"/>
          <w:color w:val="000000"/>
          <w:spacing w:val="9"/>
          <w:kern w:val="0"/>
          <w:sz w:val="24"/>
          <w:szCs w:val="24"/>
          <w:lang w:val="en-US" w:eastAsia="en-US" w:bidi="ar-SA"/>
        </w:rPr>
        <w:t>1.采购人信息</w:t>
      </w:r>
    </w:p>
    <w:p w14:paraId="739AD6CC">
      <w:pPr>
        <w:pStyle w:val="34"/>
        <w:spacing w:line="360" w:lineRule="auto"/>
        <w:ind w:firstLine="516" w:firstLineChars="200"/>
        <w:rPr>
          <w:rFonts w:hint="eastAsia" w:ascii="仿宋" w:hAnsi="仿宋" w:eastAsia="仿宋" w:cs="仿宋"/>
          <w:snapToGrid w:val="0"/>
          <w:color w:val="000000"/>
          <w:spacing w:val="9"/>
          <w:kern w:val="0"/>
          <w:sz w:val="24"/>
          <w:szCs w:val="24"/>
          <w:lang w:val="en-US" w:eastAsia="en-US" w:bidi="ar-SA"/>
        </w:rPr>
      </w:pPr>
      <w:r>
        <w:rPr>
          <w:rFonts w:hint="eastAsia" w:ascii="仿宋" w:hAnsi="仿宋" w:eastAsia="仿宋" w:cs="仿宋"/>
          <w:snapToGrid w:val="0"/>
          <w:color w:val="000000"/>
          <w:spacing w:val="9"/>
          <w:kern w:val="0"/>
          <w:sz w:val="24"/>
          <w:szCs w:val="24"/>
          <w:lang w:val="en-US" w:eastAsia="en-US" w:bidi="ar-SA"/>
        </w:rPr>
        <w:t xml:space="preserve">名 称：托里县农业农村局 </w:t>
      </w:r>
    </w:p>
    <w:p w14:paraId="111971CF">
      <w:pPr>
        <w:pStyle w:val="34"/>
        <w:spacing w:line="360" w:lineRule="auto"/>
        <w:ind w:firstLine="516" w:firstLineChars="200"/>
        <w:rPr>
          <w:rFonts w:hint="eastAsia" w:ascii="仿宋" w:hAnsi="仿宋" w:eastAsia="仿宋" w:cs="仿宋"/>
          <w:snapToGrid w:val="0"/>
          <w:color w:val="000000"/>
          <w:spacing w:val="9"/>
          <w:kern w:val="0"/>
          <w:sz w:val="24"/>
          <w:szCs w:val="24"/>
          <w:lang w:val="en-US" w:eastAsia="en-US" w:bidi="ar-SA"/>
        </w:rPr>
      </w:pPr>
      <w:r>
        <w:rPr>
          <w:rFonts w:hint="eastAsia" w:ascii="仿宋" w:hAnsi="仿宋" w:eastAsia="仿宋" w:cs="仿宋"/>
          <w:snapToGrid w:val="0"/>
          <w:color w:val="000000"/>
          <w:spacing w:val="9"/>
          <w:kern w:val="0"/>
          <w:sz w:val="24"/>
          <w:szCs w:val="24"/>
          <w:lang w:val="en-US" w:eastAsia="en-US" w:bidi="ar-SA"/>
        </w:rPr>
        <w:t>地 址：托里县</w:t>
      </w:r>
    </w:p>
    <w:p w14:paraId="3245F316">
      <w:pPr>
        <w:pStyle w:val="34"/>
        <w:spacing w:line="360" w:lineRule="auto"/>
        <w:ind w:firstLine="516" w:firstLineChars="200"/>
        <w:rPr>
          <w:rFonts w:hint="eastAsia" w:ascii="仿宋" w:hAnsi="仿宋" w:eastAsia="仿宋" w:cs="仿宋"/>
          <w:snapToGrid w:val="0"/>
          <w:color w:val="000000"/>
          <w:spacing w:val="9"/>
          <w:kern w:val="0"/>
          <w:sz w:val="24"/>
          <w:szCs w:val="24"/>
          <w:lang w:val="en-US" w:eastAsia="en-US" w:bidi="ar-SA"/>
        </w:rPr>
      </w:pPr>
      <w:r>
        <w:rPr>
          <w:rFonts w:hint="eastAsia" w:ascii="仿宋" w:hAnsi="仿宋" w:eastAsia="仿宋" w:cs="仿宋"/>
          <w:snapToGrid w:val="0"/>
          <w:color w:val="000000"/>
          <w:spacing w:val="9"/>
          <w:kern w:val="0"/>
          <w:sz w:val="24"/>
          <w:szCs w:val="24"/>
          <w:lang w:val="en-US" w:eastAsia="en-US" w:bidi="ar-SA"/>
        </w:rPr>
        <w:t xml:space="preserve">联系方式：0901-3681822 </w:t>
      </w:r>
    </w:p>
    <w:p w14:paraId="5CBF9C75">
      <w:pPr>
        <w:pStyle w:val="34"/>
        <w:spacing w:line="360" w:lineRule="auto"/>
        <w:ind w:firstLine="516" w:firstLineChars="200"/>
        <w:rPr>
          <w:rFonts w:hint="eastAsia" w:ascii="仿宋" w:hAnsi="仿宋" w:eastAsia="仿宋" w:cs="仿宋"/>
          <w:snapToGrid w:val="0"/>
          <w:color w:val="000000"/>
          <w:spacing w:val="9"/>
          <w:kern w:val="0"/>
          <w:sz w:val="24"/>
          <w:szCs w:val="24"/>
          <w:lang w:val="en-US" w:eastAsia="en-US" w:bidi="ar-SA"/>
        </w:rPr>
      </w:pPr>
      <w:r>
        <w:rPr>
          <w:rFonts w:hint="eastAsia" w:ascii="仿宋" w:hAnsi="仿宋" w:eastAsia="仿宋" w:cs="仿宋"/>
          <w:snapToGrid w:val="0"/>
          <w:color w:val="000000"/>
          <w:spacing w:val="9"/>
          <w:kern w:val="0"/>
          <w:sz w:val="24"/>
          <w:szCs w:val="24"/>
          <w:lang w:val="en-US" w:eastAsia="en-US" w:bidi="ar-SA"/>
        </w:rPr>
        <w:t>2.采购代理机构信息</w:t>
      </w:r>
    </w:p>
    <w:p w14:paraId="1C2B183C">
      <w:pPr>
        <w:pStyle w:val="34"/>
        <w:spacing w:line="360" w:lineRule="auto"/>
        <w:ind w:firstLine="516" w:firstLineChars="200"/>
        <w:rPr>
          <w:rFonts w:hint="eastAsia" w:ascii="仿宋" w:hAnsi="仿宋" w:eastAsia="仿宋" w:cs="仿宋"/>
          <w:snapToGrid w:val="0"/>
          <w:color w:val="000000"/>
          <w:spacing w:val="9"/>
          <w:kern w:val="0"/>
          <w:sz w:val="24"/>
          <w:szCs w:val="24"/>
          <w:lang w:val="en-US" w:eastAsia="en-US" w:bidi="ar-SA"/>
        </w:rPr>
      </w:pPr>
      <w:r>
        <w:rPr>
          <w:rFonts w:hint="eastAsia" w:ascii="仿宋" w:hAnsi="仿宋" w:eastAsia="仿宋" w:cs="仿宋"/>
          <w:snapToGrid w:val="0"/>
          <w:color w:val="000000"/>
          <w:spacing w:val="9"/>
          <w:kern w:val="0"/>
          <w:sz w:val="24"/>
          <w:szCs w:val="24"/>
          <w:lang w:val="en-US" w:eastAsia="en-US" w:bidi="ar-SA"/>
        </w:rPr>
        <w:t>名 称：塔城市伯领招标代理有限责任公司</w:t>
      </w:r>
    </w:p>
    <w:p w14:paraId="5273D003">
      <w:pPr>
        <w:pStyle w:val="34"/>
        <w:spacing w:line="360" w:lineRule="auto"/>
        <w:ind w:firstLine="516" w:firstLineChars="200"/>
        <w:rPr>
          <w:rFonts w:hint="eastAsia" w:ascii="仿宋" w:hAnsi="仿宋" w:eastAsia="仿宋" w:cs="仿宋"/>
          <w:snapToGrid w:val="0"/>
          <w:color w:val="000000"/>
          <w:spacing w:val="9"/>
          <w:kern w:val="0"/>
          <w:sz w:val="24"/>
          <w:szCs w:val="24"/>
          <w:lang w:val="en-US" w:eastAsia="en-US" w:bidi="ar-SA"/>
        </w:rPr>
      </w:pPr>
      <w:r>
        <w:rPr>
          <w:rFonts w:hint="eastAsia" w:ascii="仿宋" w:hAnsi="仿宋" w:eastAsia="仿宋" w:cs="仿宋"/>
          <w:snapToGrid w:val="0"/>
          <w:color w:val="000000"/>
          <w:spacing w:val="9"/>
          <w:kern w:val="0"/>
          <w:sz w:val="24"/>
          <w:szCs w:val="24"/>
          <w:lang w:val="en-US" w:eastAsia="en-US" w:bidi="ar-SA"/>
        </w:rPr>
        <w:t>地 址：新疆塔城地区塔城市光明1单元114号</w:t>
      </w:r>
    </w:p>
    <w:p w14:paraId="39B5015B">
      <w:pPr>
        <w:pStyle w:val="34"/>
        <w:spacing w:line="360" w:lineRule="auto"/>
        <w:ind w:firstLine="516" w:firstLineChars="200"/>
        <w:rPr>
          <w:rFonts w:hint="eastAsia" w:ascii="仿宋" w:hAnsi="仿宋" w:eastAsia="仿宋" w:cs="仿宋"/>
          <w:snapToGrid w:val="0"/>
          <w:color w:val="000000"/>
          <w:spacing w:val="9"/>
          <w:kern w:val="0"/>
          <w:sz w:val="24"/>
          <w:szCs w:val="24"/>
          <w:lang w:val="en-US" w:eastAsia="en-US" w:bidi="ar-SA"/>
        </w:rPr>
      </w:pPr>
      <w:r>
        <w:rPr>
          <w:rFonts w:hint="eastAsia" w:ascii="仿宋" w:hAnsi="仿宋" w:eastAsia="仿宋" w:cs="仿宋"/>
          <w:snapToGrid w:val="0"/>
          <w:color w:val="000000"/>
          <w:spacing w:val="9"/>
          <w:kern w:val="0"/>
          <w:sz w:val="24"/>
          <w:szCs w:val="24"/>
          <w:lang w:val="en-US" w:eastAsia="en-US" w:bidi="ar-SA"/>
        </w:rPr>
        <w:t>联系方式：18690126633</w:t>
      </w:r>
    </w:p>
    <w:p w14:paraId="7B274961">
      <w:pPr>
        <w:pStyle w:val="34"/>
        <w:spacing w:line="360" w:lineRule="auto"/>
        <w:ind w:firstLine="516" w:firstLineChars="200"/>
        <w:rPr>
          <w:rFonts w:hint="eastAsia" w:ascii="仿宋" w:hAnsi="仿宋" w:eastAsia="仿宋" w:cs="仿宋"/>
          <w:snapToGrid w:val="0"/>
          <w:color w:val="000000"/>
          <w:spacing w:val="9"/>
          <w:kern w:val="0"/>
          <w:sz w:val="24"/>
          <w:szCs w:val="24"/>
          <w:lang w:val="en-US" w:eastAsia="en-US" w:bidi="ar-SA"/>
        </w:rPr>
      </w:pPr>
      <w:r>
        <w:rPr>
          <w:rFonts w:hint="eastAsia" w:ascii="仿宋" w:hAnsi="仿宋" w:eastAsia="仿宋" w:cs="仿宋"/>
          <w:snapToGrid w:val="0"/>
          <w:color w:val="000000"/>
          <w:spacing w:val="9"/>
          <w:kern w:val="0"/>
          <w:sz w:val="24"/>
          <w:szCs w:val="24"/>
          <w:lang w:val="en-US" w:eastAsia="en-US" w:bidi="ar-SA"/>
        </w:rPr>
        <w:t>3.项目联系方式</w:t>
      </w:r>
    </w:p>
    <w:p w14:paraId="31D0B011">
      <w:pPr>
        <w:pStyle w:val="34"/>
        <w:spacing w:line="360" w:lineRule="auto"/>
        <w:ind w:firstLine="516" w:firstLineChars="200"/>
        <w:rPr>
          <w:rFonts w:hint="eastAsia" w:ascii="仿宋" w:hAnsi="仿宋" w:eastAsia="仿宋" w:cs="仿宋"/>
          <w:snapToGrid w:val="0"/>
          <w:color w:val="000000"/>
          <w:spacing w:val="9"/>
          <w:kern w:val="0"/>
          <w:sz w:val="24"/>
          <w:szCs w:val="24"/>
          <w:lang w:val="en-US" w:eastAsia="en-US" w:bidi="ar-SA"/>
        </w:rPr>
      </w:pPr>
      <w:r>
        <w:rPr>
          <w:rFonts w:hint="eastAsia" w:ascii="仿宋" w:hAnsi="仿宋" w:eastAsia="仿宋" w:cs="仿宋"/>
          <w:snapToGrid w:val="0"/>
          <w:color w:val="000000"/>
          <w:spacing w:val="9"/>
          <w:kern w:val="0"/>
          <w:sz w:val="24"/>
          <w:szCs w:val="24"/>
          <w:lang w:val="en-US" w:eastAsia="en-US" w:bidi="ar-SA"/>
        </w:rPr>
        <w:t>项目联系人：冯星</w:t>
      </w:r>
    </w:p>
    <w:p w14:paraId="1A6EF143">
      <w:pPr>
        <w:pStyle w:val="34"/>
        <w:spacing w:line="360" w:lineRule="auto"/>
        <w:ind w:firstLine="516" w:firstLineChars="200"/>
        <w:rPr>
          <w:rFonts w:hint="eastAsia" w:ascii="仿宋" w:hAnsi="仿宋" w:eastAsia="仿宋" w:cs="仿宋"/>
          <w:snapToGrid w:val="0"/>
          <w:color w:val="000000"/>
          <w:spacing w:val="9"/>
          <w:kern w:val="0"/>
          <w:sz w:val="24"/>
          <w:szCs w:val="24"/>
          <w:lang w:val="en-US" w:eastAsia="en-US" w:bidi="ar-SA"/>
        </w:rPr>
      </w:pPr>
      <w:r>
        <w:rPr>
          <w:rFonts w:hint="eastAsia" w:ascii="仿宋" w:hAnsi="仿宋" w:eastAsia="仿宋" w:cs="仿宋"/>
          <w:snapToGrid w:val="0"/>
          <w:color w:val="000000"/>
          <w:spacing w:val="9"/>
          <w:kern w:val="0"/>
          <w:sz w:val="24"/>
          <w:szCs w:val="24"/>
          <w:lang w:val="en-US" w:eastAsia="en-US" w:bidi="ar-SA"/>
        </w:rPr>
        <w:t>电 话：18690126633</w:t>
      </w:r>
    </w:p>
    <w:p w14:paraId="26E4A76B">
      <w:pPr>
        <w:numPr>
          <w:ilvl w:val="0"/>
          <w:numId w:val="0"/>
        </w:numPr>
        <w:spacing w:line="480" w:lineRule="auto"/>
        <w:jc w:val="both"/>
        <w:rPr>
          <w:rFonts w:hint="eastAsia"/>
          <w:highlight w:val="none"/>
        </w:rPr>
      </w:pPr>
    </w:p>
    <w:p w14:paraId="4CAC1148">
      <w:pPr>
        <w:numPr>
          <w:ilvl w:val="0"/>
          <w:numId w:val="0"/>
        </w:numPr>
        <w:spacing w:line="480" w:lineRule="auto"/>
        <w:jc w:val="both"/>
        <w:rPr>
          <w:rFonts w:hint="eastAsia"/>
          <w:highlight w:val="none"/>
        </w:rPr>
      </w:pPr>
    </w:p>
    <w:p w14:paraId="01953774">
      <w:pPr>
        <w:numPr>
          <w:ilvl w:val="0"/>
          <w:numId w:val="0"/>
        </w:numPr>
        <w:spacing w:line="480" w:lineRule="auto"/>
        <w:jc w:val="both"/>
        <w:rPr>
          <w:rFonts w:hint="eastAsia"/>
          <w:highlight w:val="none"/>
        </w:rPr>
      </w:pPr>
    </w:p>
    <w:p w14:paraId="64B0C224">
      <w:pPr>
        <w:numPr>
          <w:ilvl w:val="0"/>
          <w:numId w:val="0"/>
        </w:numPr>
        <w:spacing w:line="480" w:lineRule="auto"/>
        <w:jc w:val="both"/>
        <w:rPr>
          <w:rFonts w:hint="eastAsia"/>
          <w:highlight w:val="none"/>
        </w:rPr>
      </w:pPr>
    </w:p>
    <w:p w14:paraId="11EB02AB">
      <w:pPr>
        <w:numPr>
          <w:ilvl w:val="0"/>
          <w:numId w:val="0"/>
        </w:numPr>
        <w:spacing w:line="480" w:lineRule="auto"/>
        <w:jc w:val="both"/>
        <w:rPr>
          <w:rFonts w:hint="eastAsia"/>
          <w:highlight w:val="none"/>
        </w:rPr>
      </w:pPr>
    </w:p>
    <w:p w14:paraId="6A3C37E5">
      <w:pPr>
        <w:numPr>
          <w:ilvl w:val="0"/>
          <w:numId w:val="0"/>
        </w:numPr>
        <w:spacing w:line="480" w:lineRule="auto"/>
        <w:jc w:val="both"/>
        <w:rPr>
          <w:rFonts w:hint="eastAsia"/>
          <w:highlight w:val="none"/>
        </w:rPr>
      </w:pPr>
    </w:p>
    <w:p w14:paraId="4D1EB4BE">
      <w:pPr>
        <w:numPr>
          <w:ilvl w:val="0"/>
          <w:numId w:val="0"/>
        </w:numPr>
        <w:spacing w:line="480" w:lineRule="auto"/>
        <w:jc w:val="both"/>
        <w:rPr>
          <w:rFonts w:hint="eastAsia"/>
          <w:highlight w:val="none"/>
        </w:rPr>
      </w:pPr>
    </w:p>
    <w:p w14:paraId="6135C11C">
      <w:pPr>
        <w:numPr>
          <w:ilvl w:val="0"/>
          <w:numId w:val="0"/>
        </w:numPr>
        <w:spacing w:line="480" w:lineRule="auto"/>
        <w:jc w:val="both"/>
        <w:rPr>
          <w:rFonts w:hint="eastAsia"/>
          <w:highlight w:val="none"/>
        </w:rPr>
      </w:pPr>
    </w:p>
    <w:p w14:paraId="005517C0">
      <w:pPr>
        <w:numPr>
          <w:ilvl w:val="0"/>
          <w:numId w:val="0"/>
        </w:numPr>
        <w:spacing w:line="480" w:lineRule="auto"/>
        <w:jc w:val="both"/>
        <w:rPr>
          <w:rFonts w:hint="eastAsia"/>
          <w:highlight w:val="none"/>
        </w:rPr>
      </w:pPr>
    </w:p>
    <w:p w14:paraId="3E2FB975">
      <w:pPr>
        <w:numPr>
          <w:ilvl w:val="0"/>
          <w:numId w:val="0"/>
        </w:numPr>
        <w:spacing w:line="480" w:lineRule="auto"/>
        <w:jc w:val="both"/>
        <w:rPr>
          <w:rFonts w:hint="eastAsia"/>
          <w:highlight w:val="none"/>
        </w:rPr>
      </w:pPr>
    </w:p>
    <w:p w14:paraId="33686865">
      <w:pPr>
        <w:numPr>
          <w:ilvl w:val="0"/>
          <w:numId w:val="0"/>
        </w:numPr>
        <w:spacing w:line="480" w:lineRule="auto"/>
        <w:jc w:val="both"/>
        <w:rPr>
          <w:rFonts w:hint="eastAsia"/>
          <w:highlight w:val="none"/>
        </w:rPr>
      </w:pPr>
    </w:p>
    <w:p w14:paraId="54C4A08D">
      <w:pPr>
        <w:numPr>
          <w:ilvl w:val="0"/>
          <w:numId w:val="0"/>
        </w:numPr>
        <w:spacing w:line="480" w:lineRule="auto"/>
        <w:jc w:val="both"/>
        <w:rPr>
          <w:rFonts w:hint="eastAsia"/>
          <w:highlight w:val="none"/>
        </w:rPr>
      </w:pPr>
    </w:p>
    <w:p w14:paraId="72FA97F2">
      <w:pPr>
        <w:numPr>
          <w:ilvl w:val="0"/>
          <w:numId w:val="0"/>
        </w:numPr>
        <w:spacing w:line="480" w:lineRule="auto"/>
        <w:jc w:val="both"/>
        <w:rPr>
          <w:rFonts w:hint="eastAsia"/>
          <w:highlight w:val="none"/>
        </w:rPr>
      </w:pPr>
    </w:p>
    <w:p w14:paraId="2C03801A">
      <w:pPr>
        <w:numPr>
          <w:ilvl w:val="0"/>
          <w:numId w:val="0"/>
        </w:numPr>
        <w:spacing w:line="480" w:lineRule="auto"/>
        <w:jc w:val="both"/>
        <w:rPr>
          <w:rFonts w:hint="eastAsia"/>
          <w:highlight w:val="none"/>
        </w:rPr>
      </w:pPr>
    </w:p>
    <w:p w14:paraId="679D71EE">
      <w:pPr>
        <w:numPr>
          <w:ilvl w:val="0"/>
          <w:numId w:val="0"/>
        </w:numPr>
        <w:spacing w:line="480" w:lineRule="auto"/>
        <w:jc w:val="both"/>
        <w:rPr>
          <w:rFonts w:hint="eastAsia"/>
          <w:highlight w:val="none"/>
        </w:rPr>
      </w:pPr>
    </w:p>
    <w:p w14:paraId="4B8AF0FC">
      <w:pPr>
        <w:numPr>
          <w:ilvl w:val="0"/>
          <w:numId w:val="0"/>
        </w:numPr>
        <w:spacing w:line="480" w:lineRule="auto"/>
        <w:jc w:val="both"/>
        <w:rPr>
          <w:rFonts w:hint="eastAsia"/>
          <w:highlight w:val="none"/>
        </w:rPr>
      </w:pPr>
    </w:p>
    <w:p w14:paraId="606C5699">
      <w:pPr>
        <w:numPr>
          <w:ilvl w:val="0"/>
          <w:numId w:val="0"/>
        </w:numPr>
        <w:spacing w:line="480" w:lineRule="auto"/>
        <w:jc w:val="both"/>
        <w:rPr>
          <w:rFonts w:hint="eastAsia"/>
          <w:highlight w:val="none"/>
        </w:rPr>
      </w:pPr>
    </w:p>
    <w:p w14:paraId="58D83589">
      <w:pPr>
        <w:numPr>
          <w:ilvl w:val="0"/>
          <w:numId w:val="0"/>
        </w:numPr>
        <w:spacing w:line="480" w:lineRule="auto"/>
        <w:jc w:val="both"/>
        <w:rPr>
          <w:rFonts w:hint="eastAsia"/>
          <w:highlight w:val="none"/>
        </w:rPr>
      </w:pPr>
    </w:p>
    <w:p w14:paraId="61EC29F9">
      <w:pPr>
        <w:numPr>
          <w:ilvl w:val="0"/>
          <w:numId w:val="0"/>
        </w:numPr>
        <w:spacing w:line="480" w:lineRule="auto"/>
        <w:jc w:val="both"/>
        <w:rPr>
          <w:rFonts w:hint="eastAsia"/>
          <w:highlight w:val="none"/>
        </w:rPr>
      </w:pPr>
    </w:p>
    <w:p w14:paraId="385F99E5">
      <w:pPr>
        <w:numPr>
          <w:ilvl w:val="0"/>
          <w:numId w:val="0"/>
        </w:numPr>
        <w:spacing w:line="480" w:lineRule="auto"/>
        <w:jc w:val="both"/>
        <w:rPr>
          <w:rFonts w:hint="eastAsia"/>
          <w:highlight w:val="none"/>
        </w:rPr>
      </w:pPr>
    </w:p>
    <w:p w14:paraId="167FDF25">
      <w:pPr>
        <w:numPr>
          <w:ilvl w:val="0"/>
          <w:numId w:val="0"/>
        </w:numPr>
        <w:spacing w:line="480" w:lineRule="auto"/>
        <w:jc w:val="both"/>
        <w:rPr>
          <w:rFonts w:hint="eastAsia"/>
          <w:highlight w:val="none"/>
        </w:rPr>
      </w:pPr>
    </w:p>
    <w:p w14:paraId="439B2427">
      <w:pPr>
        <w:numPr>
          <w:ilvl w:val="0"/>
          <w:numId w:val="0"/>
        </w:numPr>
        <w:spacing w:line="480" w:lineRule="auto"/>
        <w:jc w:val="both"/>
        <w:rPr>
          <w:rFonts w:hint="eastAsia"/>
          <w:highlight w:val="none"/>
        </w:rPr>
      </w:pPr>
    </w:p>
    <w:p w14:paraId="28089C35">
      <w:pPr>
        <w:numPr>
          <w:ilvl w:val="0"/>
          <w:numId w:val="0"/>
        </w:numPr>
        <w:spacing w:line="480" w:lineRule="auto"/>
        <w:jc w:val="both"/>
        <w:rPr>
          <w:rFonts w:hint="eastAsia"/>
          <w:highlight w:val="none"/>
        </w:rPr>
      </w:pPr>
    </w:p>
    <w:p w14:paraId="70F49D94">
      <w:pPr>
        <w:numPr>
          <w:ilvl w:val="0"/>
          <w:numId w:val="0"/>
        </w:numPr>
        <w:spacing w:line="480" w:lineRule="auto"/>
        <w:jc w:val="both"/>
        <w:rPr>
          <w:rFonts w:hint="eastAsia"/>
          <w:highlight w:val="none"/>
        </w:rPr>
      </w:pPr>
    </w:p>
    <w:p w14:paraId="1ADB9C49">
      <w:pPr>
        <w:numPr>
          <w:ilvl w:val="0"/>
          <w:numId w:val="0"/>
        </w:numPr>
        <w:spacing w:line="480" w:lineRule="auto"/>
        <w:jc w:val="both"/>
        <w:rPr>
          <w:rFonts w:hint="eastAsia"/>
          <w:highlight w:val="none"/>
        </w:rPr>
      </w:pPr>
    </w:p>
    <w:p w14:paraId="60A8EEC8">
      <w:pPr>
        <w:numPr>
          <w:ilvl w:val="0"/>
          <w:numId w:val="0"/>
        </w:numPr>
        <w:spacing w:line="480" w:lineRule="auto"/>
        <w:jc w:val="both"/>
        <w:rPr>
          <w:rFonts w:hint="eastAsia"/>
          <w:highlight w:val="none"/>
        </w:rPr>
      </w:pPr>
    </w:p>
    <w:p w14:paraId="61DE3C34">
      <w:pPr>
        <w:jc w:val="center"/>
        <w:outlineLvl w:val="0"/>
        <w:rPr>
          <w:rFonts w:hint="eastAsia" w:ascii="宋体"/>
          <w:b/>
          <w:sz w:val="32"/>
          <w:szCs w:val="32"/>
          <w:highlight w:val="none"/>
        </w:rPr>
      </w:pPr>
      <w:bookmarkStart w:id="3" w:name="_Toc14606"/>
      <w:r>
        <w:rPr>
          <w:rFonts w:hint="eastAsia" w:ascii="宋体"/>
          <w:b/>
          <w:sz w:val="32"/>
          <w:szCs w:val="32"/>
          <w:highlight w:val="none"/>
        </w:rPr>
        <w:t>第二章  投标人须知前附表</w:t>
      </w:r>
      <w:bookmarkEnd w:id="3"/>
    </w:p>
    <w:p w14:paraId="27EF7B53">
      <w:pPr>
        <w:spacing w:line="360" w:lineRule="auto"/>
        <w:rPr>
          <w:rFonts w:hint="eastAsia"/>
          <w:highlight w:val="none"/>
        </w:rPr>
      </w:pPr>
      <w:r>
        <w:rPr>
          <w:rFonts w:hint="eastAsia" w:ascii="宋体"/>
          <w:sz w:val="24"/>
          <w:highlight w:val="none"/>
        </w:rPr>
        <w:t xml:space="preserve">    </w:t>
      </w:r>
      <w:r>
        <w:rPr>
          <w:rFonts w:hint="eastAsia" w:ascii="仿宋" w:hAnsi="仿宋" w:eastAsia="仿宋" w:cs="仿宋"/>
          <w:sz w:val="24"/>
          <w:szCs w:val="24"/>
          <w:highlight w:val="none"/>
        </w:rPr>
        <w:t>本表是关于要采购货物的具体资料，是对第三章投标人须知的具体补充和修改，如有矛盾，应以本前附表为准。</w:t>
      </w:r>
      <w:bookmarkEnd w:id="1"/>
      <w:bookmarkStart w:id="4" w:name="_Toc501639724"/>
    </w:p>
    <w:tbl>
      <w:tblPr>
        <w:tblStyle w:val="88"/>
        <w:tblW w:w="988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930"/>
        <w:gridCol w:w="7243"/>
      </w:tblGrid>
      <w:tr w14:paraId="2B942A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 w:hRule="atLeast"/>
          <w:jc w:val="center"/>
        </w:trPr>
        <w:tc>
          <w:tcPr>
            <w:tcW w:w="709" w:type="dxa"/>
            <w:tcBorders>
              <w:top w:val="single" w:color="auto" w:sz="12" w:space="0"/>
              <w:left w:val="single" w:color="auto" w:sz="12" w:space="0"/>
              <w:bottom w:val="single" w:color="auto" w:sz="4" w:space="0"/>
              <w:right w:val="single" w:color="auto" w:sz="4" w:space="0"/>
            </w:tcBorders>
            <w:noWrap w:val="0"/>
            <w:vAlign w:val="center"/>
          </w:tcPr>
          <w:p w14:paraId="06D91074">
            <w:pPr>
              <w:shd w:val="clear" w:color="auto" w:fill="FFFFFF"/>
              <w:autoSpaceDE w:val="0"/>
              <w:autoSpaceDN w:val="0"/>
              <w:spacing w:line="360" w:lineRule="exact"/>
              <w:rPr>
                <w:rFonts w:hint="eastAsia" w:ascii="仿宋" w:hAnsi="仿宋" w:eastAsia="仿宋" w:cs="仿宋"/>
                <w:color w:val="auto"/>
                <w:kern w:val="0"/>
                <w:sz w:val="24"/>
                <w:szCs w:val="24"/>
                <w:highlight w:val="none"/>
              </w:rPr>
            </w:pPr>
            <w:bookmarkStart w:id="5" w:name="_Toc37090959"/>
            <w:bookmarkStart w:id="6" w:name="_Toc14359"/>
            <w:r>
              <w:rPr>
                <w:rFonts w:hint="eastAsia" w:ascii="仿宋" w:hAnsi="仿宋" w:eastAsia="仿宋" w:cs="仿宋"/>
                <w:color w:val="auto"/>
                <w:kern w:val="0"/>
                <w:sz w:val="24"/>
                <w:szCs w:val="24"/>
                <w:highlight w:val="none"/>
              </w:rPr>
              <w:t>项号</w:t>
            </w:r>
          </w:p>
        </w:tc>
        <w:tc>
          <w:tcPr>
            <w:tcW w:w="1930" w:type="dxa"/>
            <w:tcBorders>
              <w:top w:val="single" w:color="auto" w:sz="12" w:space="0"/>
              <w:left w:val="single" w:color="auto" w:sz="4" w:space="0"/>
              <w:bottom w:val="single" w:color="auto" w:sz="4" w:space="0"/>
              <w:right w:val="single" w:color="auto" w:sz="4" w:space="0"/>
            </w:tcBorders>
            <w:noWrap w:val="0"/>
            <w:vAlign w:val="center"/>
          </w:tcPr>
          <w:p w14:paraId="468D3DAF">
            <w:pPr>
              <w:shd w:val="clear" w:color="auto" w:fill="FFFFFF"/>
              <w:autoSpaceDE w:val="0"/>
              <w:autoSpaceDN w:val="0"/>
              <w:spacing w:line="36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内  容</w:t>
            </w:r>
          </w:p>
        </w:tc>
        <w:tc>
          <w:tcPr>
            <w:tcW w:w="7243" w:type="dxa"/>
            <w:tcBorders>
              <w:top w:val="single" w:color="auto" w:sz="12" w:space="0"/>
              <w:left w:val="single" w:color="auto" w:sz="4" w:space="0"/>
              <w:bottom w:val="single" w:color="auto" w:sz="4" w:space="0"/>
              <w:right w:val="single" w:color="auto" w:sz="12" w:space="0"/>
            </w:tcBorders>
            <w:noWrap w:val="0"/>
            <w:vAlign w:val="center"/>
          </w:tcPr>
          <w:p w14:paraId="6EB4B200">
            <w:pPr>
              <w:shd w:val="clear" w:color="auto" w:fill="FFFFFF"/>
              <w:autoSpaceDE w:val="0"/>
              <w:autoSpaceDN w:val="0"/>
              <w:spacing w:line="36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说明及要求</w:t>
            </w:r>
          </w:p>
        </w:tc>
      </w:tr>
      <w:tr w14:paraId="4C5D0B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 w:hRule="atLeast"/>
          <w:jc w:val="center"/>
        </w:trPr>
        <w:tc>
          <w:tcPr>
            <w:tcW w:w="709" w:type="dxa"/>
            <w:vMerge w:val="restart"/>
            <w:tcBorders>
              <w:top w:val="single" w:color="auto" w:sz="4" w:space="0"/>
              <w:left w:val="single" w:color="auto" w:sz="12" w:space="0"/>
              <w:right w:val="single" w:color="auto" w:sz="4" w:space="0"/>
            </w:tcBorders>
            <w:noWrap w:val="0"/>
            <w:vAlign w:val="center"/>
          </w:tcPr>
          <w:p w14:paraId="03C6E7D6">
            <w:pPr>
              <w:shd w:val="clear" w:color="auto" w:fill="FFFFFF"/>
              <w:autoSpaceDE w:val="0"/>
              <w:autoSpaceDN w:val="0"/>
              <w:spacing w:line="36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１</w:t>
            </w:r>
          </w:p>
        </w:tc>
        <w:tc>
          <w:tcPr>
            <w:tcW w:w="1930" w:type="dxa"/>
            <w:tcBorders>
              <w:top w:val="single" w:color="auto" w:sz="4" w:space="0"/>
              <w:left w:val="single" w:color="auto" w:sz="4" w:space="0"/>
              <w:bottom w:val="single" w:color="auto" w:sz="4" w:space="0"/>
              <w:right w:val="single" w:color="auto" w:sz="4" w:space="0"/>
            </w:tcBorders>
            <w:noWrap w:val="0"/>
            <w:vAlign w:val="center"/>
          </w:tcPr>
          <w:p w14:paraId="4E5EBC9A">
            <w:pPr>
              <w:shd w:val="clear" w:color="auto" w:fill="FFFFFF"/>
              <w:autoSpaceDE w:val="0"/>
              <w:autoSpaceDN w:val="0"/>
              <w:spacing w:line="36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项目名称</w:t>
            </w:r>
          </w:p>
        </w:tc>
        <w:tc>
          <w:tcPr>
            <w:tcW w:w="7243" w:type="dxa"/>
            <w:tcBorders>
              <w:top w:val="single" w:color="auto" w:sz="4" w:space="0"/>
              <w:left w:val="single" w:color="auto" w:sz="4" w:space="0"/>
              <w:bottom w:val="single" w:color="auto" w:sz="4" w:space="0"/>
              <w:right w:val="single" w:color="auto" w:sz="12" w:space="0"/>
            </w:tcBorders>
            <w:noWrap w:val="0"/>
            <w:vAlign w:val="center"/>
          </w:tcPr>
          <w:p w14:paraId="4F8F97A7">
            <w:pPr>
              <w:shd w:val="clear" w:color="auto" w:fill="FFFFFF"/>
              <w:autoSpaceDE w:val="0"/>
              <w:autoSpaceDN w:val="0"/>
              <w:spacing w:line="36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托里县农村人居环境整治设备及工具采购项目</w:t>
            </w:r>
          </w:p>
        </w:tc>
      </w:tr>
      <w:tr w14:paraId="6DA5BB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709" w:type="dxa"/>
            <w:vMerge w:val="continue"/>
            <w:tcBorders>
              <w:left w:val="single" w:color="auto" w:sz="12" w:space="0"/>
              <w:right w:val="single" w:color="auto" w:sz="4" w:space="0"/>
            </w:tcBorders>
            <w:noWrap w:val="0"/>
            <w:vAlign w:val="center"/>
          </w:tcPr>
          <w:p w14:paraId="04D7833A">
            <w:pPr>
              <w:shd w:val="clear" w:color="auto" w:fill="FFFFFF"/>
              <w:autoSpaceDE w:val="0"/>
              <w:autoSpaceDN w:val="0"/>
              <w:spacing w:line="360" w:lineRule="exact"/>
              <w:jc w:val="center"/>
              <w:rPr>
                <w:rFonts w:hint="eastAsia" w:ascii="仿宋" w:hAnsi="仿宋" w:eastAsia="仿宋" w:cs="仿宋"/>
                <w:color w:val="auto"/>
                <w:kern w:val="0"/>
                <w:sz w:val="24"/>
                <w:szCs w:val="24"/>
                <w:highlight w:val="none"/>
              </w:rPr>
            </w:pPr>
          </w:p>
        </w:tc>
        <w:tc>
          <w:tcPr>
            <w:tcW w:w="1930" w:type="dxa"/>
            <w:tcBorders>
              <w:top w:val="single" w:color="auto" w:sz="4" w:space="0"/>
              <w:left w:val="single" w:color="auto" w:sz="4" w:space="0"/>
              <w:bottom w:val="single" w:color="auto" w:sz="4" w:space="0"/>
              <w:right w:val="single" w:color="auto" w:sz="4" w:space="0"/>
            </w:tcBorders>
            <w:noWrap w:val="0"/>
            <w:vAlign w:val="center"/>
          </w:tcPr>
          <w:p w14:paraId="11F7654F">
            <w:pPr>
              <w:shd w:val="clear" w:color="auto" w:fill="FFFFFF"/>
              <w:autoSpaceDE w:val="0"/>
              <w:autoSpaceDN w:val="0"/>
              <w:spacing w:line="36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项目编号</w:t>
            </w:r>
          </w:p>
        </w:tc>
        <w:tc>
          <w:tcPr>
            <w:tcW w:w="7243" w:type="dxa"/>
            <w:tcBorders>
              <w:top w:val="single" w:color="auto" w:sz="4" w:space="0"/>
              <w:left w:val="single" w:color="auto" w:sz="4" w:space="0"/>
              <w:bottom w:val="single" w:color="auto" w:sz="4" w:space="0"/>
              <w:right w:val="single" w:color="auto" w:sz="12" w:space="0"/>
            </w:tcBorders>
            <w:noWrap w:val="0"/>
            <w:vAlign w:val="center"/>
          </w:tcPr>
          <w:p w14:paraId="0281E193">
            <w:pPr>
              <w:pStyle w:val="81"/>
              <w:keepNext w:val="0"/>
              <w:keepLines w:val="0"/>
              <w:widowControl/>
              <w:numPr>
                <w:ilvl w:val="0"/>
                <w:numId w:val="0"/>
              </w:numPr>
              <w:suppressLineNumbers w:val="0"/>
              <w:spacing w:line="360" w:lineRule="auto"/>
              <w:ind w:right="0" w:rightChars="0"/>
              <w:rPr>
                <w:rFonts w:hint="default" w:ascii="仿宋" w:hAnsi="仿宋" w:eastAsia="仿宋" w:cs="仿宋"/>
                <w:color w:val="auto"/>
                <w:sz w:val="24"/>
                <w:szCs w:val="24"/>
                <w:highlight w:val="none"/>
                <w:lang w:val="en-US" w:eastAsia="zh-CN"/>
              </w:rPr>
            </w:pPr>
            <w:r>
              <w:rPr>
                <w:rFonts w:hint="eastAsia" w:ascii="仿宋" w:hAnsi="仿宋" w:eastAsia="仿宋" w:cs="仿宋"/>
                <w:sz w:val="24"/>
                <w:szCs w:val="24"/>
              </w:rPr>
              <w:t>TDZFCG（BLZB）202</w:t>
            </w:r>
            <w:r>
              <w:rPr>
                <w:rFonts w:hint="eastAsia" w:ascii="仿宋" w:hAnsi="仿宋" w:eastAsia="仿宋" w:cs="仿宋"/>
                <w:sz w:val="24"/>
                <w:szCs w:val="24"/>
                <w:lang w:val="en-US" w:eastAsia="zh-CN"/>
              </w:rPr>
              <w:t>50312-1/2</w:t>
            </w:r>
          </w:p>
        </w:tc>
      </w:tr>
      <w:tr w14:paraId="5959F3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709" w:type="dxa"/>
            <w:vMerge w:val="continue"/>
            <w:tcBorders>
              <w:left w:val="single" w:color="auto" w:sz="12" w:space="0"/>
              <w:right w:val="single" w:color="auto" w:sz="4" w:space="0"/>
            </w:tcBorders>
            <w:noWrap w:val="0"/>
            <w:vAlign w:val="center"/>
          </w:tcPr>
          <w:p w14:paraId="2494EEBC">
            <w:pPr>
              <w:shd w:val="clear" w:color="auto" w:fill="FFFFFF"/>
              <w:autoSpaceDE w:val="0"/>
              <w:autoSpaceDN w:val="0"/>
              <w:spacing w:line="360" w:lineRule="exact"/>
              <w:jc w:val="center"/>
              <w:rPr>
                <w:rFonts w:hint="eastAsia" w:ascii="仿宋" w:hAnsi="仿宋" w:eastAsia="仿宋" w:cs="仿宋"/>
                <w:color w:val="auto"/>
                <w:kern w:val="0"/>
                <w:sz w:val="24"/>
                <w:szCs w:val="24"/>
                <w:highlight w:val="none"/>
              </w:rPr>
            </w:pPr>
          </w:p>
        </w:tc>
        <w:tc>
          <w:tcPr>
            <w:tcW w:w="1930" w:type="dxa"/>
            <w:tcBorders>
              <w:top w:val="single" w:color="auto" w:sz="4" w:space="0"/>
              <w:left w:val="single" w:color="auto" w:sz="4" w:space="0"/>
              <w:bottom w:val="single" w:color="auto" w:sz="4" w:space="0"/>
              <w:right w:val="single" w:color="auto" w:sz="4" w:space="0"/>
            </w:tcBorders>
            <w:noWrap w:val="0"/>
            <w:vAlign w:val="center"/>
          </w:tcPr>
          <w:p w14:paraId="3D0FB5FD">
            <w:pPr>
              <w:shd w:val="clear" w:color="auto" w:fill="FFFFFF"/>
              <w:autoSpaceDE w:val="0"/>
              <w:autoSpaceDN w:val="0"/>
              <w:spacing w:line="360" w:lineRule="exact"/>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标项1名称</w:t>
            </w:r>
          </w:p>
        </w:tc>
        <w:tc>
          <w:tcPr>
            <w:tcW w:w="7243" w:type="dxa"/>
            <w:tcBorders>
              <w:top w:val="single" w:color="auto" w:sz="4" w:space="0"/>
              <w:left w:val="single" w:color="auto" w:sz="4" w:space="0"/>
              <w:bottom w:val="single" w:color="auto" w:sz="4" w:space="0"/>
              <w:right w:val="single" w:color="auto" w:sz="12" w:space="0"/>
            </w:tcBorders>
            <w:noWrap w:val="0"/>
            <w:vAlign w:val="center"/>
          </w:tcPr>
          <w:p w14:paraId="1AEBA126">
            <w:pPr>
              <w:pStyle w:val="81"/>
              <w:keepNext w:val="0"/>
              <w:keepLines w:val="0"/>
              <w:widowControl/>
              <w:numPr>
                <w:ilvl w:val="0"/>
                <w:numId w:val="0"/>
              </w:numPr>
              <w:suppressLineNumbers w:val="0"/>
              <w:spacing w:line="360" w:lineRule="auto"/>
              <w:ind w:right="0" w:rightChars="0"/>
              <w:rPr>
                <w:rFonts w:hint="default" w:ascii="仿宋" w:hAnsi="仿宋" w:eastAsia="仿宋" w:cs="仿宋"/>
                <w:sz w:val="24"/>
                <w:szCs w:val="24"/>
                <w:lang w:val="en-US" w:eastAsia="zh-CN"/>
              </w:rPr>
            </w:pPr>
            <w:r>
              <w:rPr>
                <w:rFonts w:hint="eastAsia" w:ascii="仿宋" w:hAnsi="仿宋" w:eastAsia="仿宋" w:cs="仿宋"/>
                <w:color w:val="auto"/>
                <w:kern w:val="0"/>
                <w:sz w:val="24"/>
                <w:szCs w:val="24"/>
                <w:highlight w:val="none"/>
              </w:rPr>
              <w:t>托里县农村人居环境整治设备及工具采购项目</w:t>
            </w:r>
            <w:r>
              <w:rPr>
                <w:rFonts w:hint="eastAsia" w:ascii="仿宋" w:hAnsi="仿宋" w:eastAsia="仿宋" w:cs="仿宋"/>
                <w:color w:val="auto"/>
                <w:kern w:val="0"/>
                <w:sz w:val="24"/>
                <w:szCs w:val="24"/>
                <w:highlight w:val="none"/>
                <w:lang w:val="en-US" w:eastAsia="zh-CN"/>
              </w:rPr>
              <w:t>第一包</w:t>
            </w:r>
          </w:p>
        </w:tc>
      </w:tr>
      <w:tr w14:paraId="7DCFAC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709" w:type="dxa"/>
            <w:vMerge w:val="continue"/>
            <w:tcBorders>
              <w:left w:val="single" w:color="auto" w:sz="12" w:space="0"/>
              <w:right w:val="single" w:color="auto" w:sz="4" w:space="0"/>
            </w:tcBorders>
            <w:noWrap w:val="0"/>
            <w:vAlign w:val="center"/>
          </w:tcPr>
          <w:p w14:paraId="08419FF0">
            <w:pPr>
              <w:shd w:val="clear" w:color="auto" w:fill="FFFFFF"/>
              <w:autoSpaceDE w:val="0"/>
              <w:autoSpaceDN w:val="0"/>
              <w:spacing w:line="360" w:lineRule="exact"/>
              <w:jc w:val="center"/>
              <w:rPr>
                <w:rFonts w:hint="eastAsia" w:ascii="仿宋" w:hAnsi="仿宋" w:eastAsia="仿宋" w:cs="仿宋"/>
                <w:color w:val="auto"/>
                <w:kern w:val="0"/>
                <w:sz w:val="24"/>
                <w:szCs w:val="24"/>
                <w:highlight w:val="none"/>
              </w:rPr>
            </w:pPr>
          </w:p>
        </w:tc>
        <w:tc>
          <w:tcPr>
            <w:tcW w:w="1930" w:type="dxa"/>
            <w:tcBorders>
              <w:top w:val="single" w:color="auto" w:sz="4" w:space="0"/>
              <w:left w:val="single" w:color="auto" w:sz="4" w:space="0"/>
              <w:bottom w:val="single" w:color="auto" w:sz="4" w:space="0"/>
              <w:right w:val="single" w:color="auto" w:sz="4" w:space="0"/>
            </w:tcBorders>
            <w:noWrap w:val="0"/>
            <w:vAlign w:val="center"/>
          </w:tcPr>
          <w:p w14:paraId="383B39AF">
            <w:pPr>
              <w:shd w:val="clear" w:color="auto" w:fill="FFFFFF"/>
              <w:autoSpaceDE w:val="0"/>
              <w:autoSpaceDN w:val="0"/>
              <w:spacing w:line="360" w:lineRule="exact"/>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标项1编号</w:t>
            </w:r>
          </w:p>
        </w:tc>
        <w:tc>
          <w:tcPr>
            <w:tcW w:w="7243" w:type="dxa"/>
            <w:tcBorders>
              <w:top w:val="single" w:color="auto" w:sz="4" w:space="0"/>
              <w:left w:val="single" w:color="auto" w:sz="4" w:space="0"/>
              <w:bottom w:val="single" w:color="auto" w:sz="4" w:space="0"/>
              <w:right w:val="single" w:color="auto" w:sz="12" w:space="0"/>
            </w:tcBorders>
            <w:noWrap w:val="0"/>
            <w:vAlign w:val="center"/>
          </w:tcPr>
          <w:p w14:paraId="3081B14D">
            <w:pPr>
              <w:pStyle w:val="81"/>
              <w:keepNext w:val="0"/>
              <w:keepLines w:val="0"/>
              <w:widowControl/>
              <w:numPr>
                <w:ilvl w:val="0"/>
                <w:numId w:val="0"/>
              </w:numPr>
              <w:suppressLineNumbers w:val="0"/>
              <w:spacing w:line="360" w:lineRule="auto"/>
              <w:ind w:right="0" w:rightChars="0"/>
              <w:rPr>
                <w:rFonts w:hint="eastAsia" w:ascii="仿宋" w:hAnsi="仿宋" w:eastAsia="仿宋" w:cs="仿宋"/>
                <w:color w:val="auto"/>
                <w:kern w:val="0"/>
                <w:sz w:val="24"/>
                <w:szCs w:val="24"/>
                <w:highlight w:val="none"/>
              </w:rPr>
            </w:pPr>
            <w:r>
              <w:rPr>
                <w:rFonts w:hint="eastAsia" w:ascii="仿宋" w:hAnsi="仿宋" w:eastAsia="仿宋" w:cs="仿宋"/>
                <w:sz w:val="24"/>
                <w:szCs w:val="24"/>
              </w:rPr>
              <w:t>TDZFCG（BLZB）202</w:t>
            </w:r>
            <w:r>
              <w:rPr>
                <w:rFonts w:hint="eastAsia" w:ascii="仿宋" w:hAnsi="仿宋" w:eastAsia="仿宋" w:cs="仿宋"/>
                <w:sz w:val="24"/>
                <w:szCs w:val="24"/>
                <w:lang w:val="en-US" w:eastAsia="zh-CN"/>
              </w:rPr>
              <w:t>50312-1</w:t>
            </w:r>
          </w:p>
        </w:tc>
      </w:tr>
      <w:tr w14:paraId="30A02E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709" w:type="dxa"/>
            <w:vMerge w:val="continue"/>
            <w:tcBorders>
              <w:left w:val="single" w:color="auto" w:sz="12" w:space="0"/>
              <w:right w:val="single" w:color="auto" w:sz="4" w:space="0"/>
            </w:tcBorders>
            <w:noWrap w:val="0"/>
            <w:vAlign w:val="center"/>
          </w:tcPr>
          <w:p w14:paraId="30E5608F">
            <w:pPr>
              <w:shd w:val="clear" w:color="auto" w:fill="FFFFFF"/>
              <w:autoSpaceDE w:val="0"/>
              <w:autoSpaceDN w:val="0"/>
              <w:spacing w:line="360" w:lineRule="exact"/>
              <w:jc w:val="center"/>
              <w:rPr>
                <w:rFonts w:hint="eastAsia" w:ascii="仿宋" w:hAnsi="仿宋" w:eastAsia="仿宋" w:cs="仿宋"/>
                <w:color w:val="auto"/>
                <w:kern w:val="0"/>
                <w:sz w:val="24"/>
                <w:szCs w:val="24"/>
                <w:highlight w:val="none"/>
              </w:rPr>
            </w:pPr>
          </w:p>
        </w:tc>
        <w:tc>
          <w:tcPr>
            <w:tcW w:w="1930" w:type="dxa"/>
            <w:tcBorders>
              <w:top w:val="single" w:color="auto" w:sz="4" w:space="0"/>
              <w:left w:val="single" w:color="auto" w:sz="4" w:space="0"/>
              <w:bottom w:val="single" w:color="auto" w:sz="4" w:space="0"/>
              <w:right w:val="single" w:color="auto" w:sz="4" w:space="0"/>
            </w:tcBorders>
            <w:noWrap w:val="0"/>
            <w:vAlign w:val="center"/>
          </w:tcPr>
          <w:p w14:paraId="51B574C6">
            <w:pPr>
              <w:shd w:val="clear" w:color="auto" w:fill="FFFFFF"/>
              <w:autoSpaceDE w:val="0"/>
              <w:autoSpaceDN w:val="0"/>
              <w:spacing w:line="360" w:lineRule="exact"/>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标项2名称</w:t>
            </w:r>
          </w:p>
        </w:tc>
        <w:tc>
          <w:tcPr>
            <w:tcW w:w="7243" w:type="dxa"/>
            <w:tcBorders>
              <w:top w:val="single" w:color="auto" w:sz="4" w:space="0"/>
              <w:left w:val="single" w:color="auto" w:sz="4" w:space="0"/>
              <w:bottom w:val="single" w:color="auto" w:sz="4" w:space="0"/>
              <w:right w:val="single" w:color="auto" w:sz="12" w:space="0"/>
            </w:tcBorders>
            <w:noWrap w:val="0"/>
            <w:vAlign w:val="center"/>
          </w:tcPr>
          <w:p w14:paraId="56D66F33">
            <w:pPr>
              <w:pStyle w:val="81"/>
              <w:keepNext w:val="0"/>
              <w:keepLines w:val="0"/>
              <w:widowControl/>
              <w:numPr>
                <w:ilvl w:val="0"/>
                <w:numId w:val="0"/>
              </w:numPr>
              <w:suppressLineNumbers w:val="0"/>
              <w:spacing w:line="360" w:lineRule="auto"/>
              <w:ind w:right="0" w:rightChars="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托里县农村人居环境整治设备及工具采购项目</w:t>
            </w:r>
            <w:r>
              <w:rPr>
                <w:rFonts w:hint="eastAsia" w:ascii="仿宋" w:hAnsi="仿宋" w:eastAsia="仿宋" w:cs="仿宋"/>
                <w:color w:val="auto"/>
                <w:kern w:val="0"/>
                <w:sz w:val="24"/>
                <w:szCs w:val="24"/>
                <w:highlight w:val="none"/>
                <w:lang w:val="en-US" w:eastAsia="zh-CN"/>
              </w:rPr>
              <w:t>第二包</w:t>
            </w:r>
          </w:p>
        </w:tc>
      </w:tr>
      <w:tr w14:paraId="26D255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709" w:type="dxa"/>
            <w:vMerge w:val="continue"/>
            <w:tcBorders>
              <w:left w:val="single" w:color="auto" w:sz="12" w:space="0"/>
              <w:right w:val="single" w:color="auto" w:sz="4" w:space="0"/>
            </w:tcBorders>
            <w:noWrap w:val="0"/>
            <w:vAlign w:val="center"/>
          </w:tcPr>
          <w:p w14:paraId="51A0F444">
            <w:pPr>
              <w:shd w:val="clear" w:color="auto" w:fill="FFFFFF"/>
              <w:autoSpaceDE w:val="0"/>
              <w:autoSpaceDN w:val="0"/>
              <w:spacing w:line="360" w:lineRule="exact"/>
              <w:jc w:val="center"/>
              <w:rPr>
                <w:rFonts w:hint="eastAsia" w:ascii="仿宋" w:hAnsi="仿宋" w:eastAsia="仿宋" w:cs="仿宋"/>
                <w:color w:val="auto"/>
                <w:kern w:val="0"/>
                <w:sz w:val="24"/>
                <w:szCs w:val="24"/>
                <w:highlight w:val="none"/>
              </w:rPr>
            </w:pPr>
          </w:p>
        </w:tc>
        <w:tc>
          <w:tcPr>
            <w:tcW w:w="1930" w:type="dxa"/>
            <w:tcBorders>
              <w:top w:val="single" w:color="auto" w:sz="4" w:space="0"/>
              <w:left w:val="single" w:color="auto" w:sz="4" w:space="0"/>
              <w:bottom w:val="single" w:color="auto" w:sz="4" w:space="0"/>
              <w:right w:val="single" w:color="auto" w:sz="4" w:space="0"/>
            </w:tcBorders>
            <w:noWrap w:val="0"/>
            <w:vAlign w:val="center"/>
          </w:tcPr>
          <w:p w14:paraId="58A2C176">
            <w:pPr>
              <w:shd w:val="clear" w:color="auto" w:fill="FFFFFF"/>
              <w:autoSpaceDE w:val="0"/>
              <w:autoSpaceDN w:val="0"/>
              <w:spacing w:line="360" w:lineRule="exact"/>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标项2编号</w:t>
            </w:r>
          </w:p>
        </w:tc>
        <w:tc>
          <w:tcPr>
            <w:tcW w:w="7243" w:type="dxa"/>
            <w:tcBorders>
              <w:top w:val="single" w:color="auto" w:sz="4" w:space="0"/>
              <w:left w:val="single" w:color="auto" w:sz="4" w:space="0"/>
              <w:bottom w:val="single" w:color="auto" w:sz="4" w:space="0"/>
              <w:right w:val="single" w:color="auto" w:sz="12" w:space="0"/>
            </w:tcBorders>
            <w:noWrap w:val="0"/>
            <w:vAlign w:val="center"/>
          </w:tcPr>
          <w:p w14:paraId="2B38A3B4">
            <w:pPr>
              <w:pStyle w:val="81"/>
              <w:keepNext w:val="0"/>
              <w:keepLines w:val="0"/>
              <w:widowControl/>
              <w:numPr>
                <w:ilvl w:val="0"/>
                <w:numId w:val="0"/>
              </w:numPr>
              <w:suppressLineNumbers w:val="0"/>
              <w:spacing w:line="360" w:lineRule="auto"/>
              <w:ind w:right="0" w:rightChars="0"/>
              <w:rPr>
                <w:rFonts w:hint="eastAsia" w:ascii="仿宋" w:hAnsi="仿宋" w:eastAsia="仿宋" w:cs="仿宋"/>
                <w:color w:val="auto"/>
                <w:kern w:val="0"/>
                <w:sz w:val="24"/>
                <w:szCs w:val="24"/>
                <w:highlight w:val="none"/>
              </w:rPr>
            </w:pPr>
            <w:r>
              <w:rPr>
                <w:rFonts w:hint="eastAsia" w:ascii="仿宋" w:hAnsi="仿宋" w:eastAsia="仿宋" w:cs="仿宋"/>
                <w:sz w:val="24"/>
                <w:szCs w:val="24"/>
              </w:rPr>
              <w:t>TDZFCG（BLZB）202</w:t>
            </w:r>
            <w:r>
              <w:rPr>
                <w:rFonts w:hint="eastAsia" w:ascii="仿宋" w:hAnsi="仿宋" w:eastAsia="仿宋" w:cs="仿宋"/>
                <w:sz w:val="24"/>
                <w:szCs w:val="24"/>
                <w:lang w:val="en-US" w:eastAsia="zh-CN"/>
              </w:rPr>
              <w:t>50312-2</w:t>
            </w:r>
          </w:p>
        </w:tc>
      </w:tr>
      <w:tr w14:paraId="7C9663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709" w:type="dxa"/>
            <w:vMerge w:val="continue"/>
            <w:tcBorders>
              <w:left w:val="single" w:color="auto" w:sz="12" w:space="0"/>
              <w:right w:val="single" w:color="auto" w:sz="4" w:space="0"/>
            </w:tcBorders>
            <w:noWrap w:val="0"/>
            <w:vAlign w:val="center"/>
          </w:tcPr>
          <w:p w14:paraId="24C29128">
            <w:pPr>
              <w:shd w:val="clear" w:color="auto" w:fill="FFFFFF"/>
              <w:autoSpaceDE w:val="0"/>
              <w:autoSpaceDN w:val="0"/>
              <w:spacing w:line="360" w:lineRule="exact"/>
              <w:jc w:val="center"/>
              <w:rPr>
                <w:rFonts w:hint="eastAsia" w:ascii="仿宋" w:hAnsi="仿宋" w:eastAsia="仿宋" w:cs="仿宋"/>
                <w:color w:val="auto"/>
                <w:kern w:val="0"/>
                <w:sz w:val="24"/>
                <w:szCs w:val="24"/>
                <w:highlight w:val="none"/>
              </w:rPr>
            </w:pPr>
          </w:p>
        </w:tc>
        <w:tc>
          <w:tcPr>
            <w:tcW w:w="1930" w:type="dxa"/>
            <w:tcBorders>
              <w:top w:val="single" w:color="auto" w:sz="4" w:space="0"/>
              <w:left w:val="single" w:color="auto" w:sz="4" w:space="0"/>
              <w:bottom w:val="single" w:color="auto" w:sz="4" w:space="0"/>
              <w:right w:val="single" w:color="auto" w:sz="4" w:space="0"/>
            </w:tcBorders>
            <w:noWrap w:val="0"/>
            <w:vAlign w:val="center"/>
          </w:tcPr>
          <w:p w14:paraId="6F4935AC">
            <w:pPr>
              <w:shd w:val="clear" w:color="auto" w:fill="FFFFFF"/>
              <w:autoSpaceDE w:val="0"/>
              <w:autoSpaceDN w:val="0"/>
              <w:spacing w:line="36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采购方式</w:t>
            </w:r>
          </w:p>
        </w:tc>
        <w:tc>
          <w:tcPr>
            <w:tcW w:w="7243" w:type="dxa"/>
            <w:tcBorders>
              <w:top w:val="single" w:color="auto" w:sz="4" w:space="0"/>
              <w:left w:val="single" w:color="auto" w:sz="4" w:space="0"/>
              <w:bottom w:val="single" w:color="auto" w:sz="4" w:space="0"/>
              <w:right w:val="single" w:color="auto" w:sz="12" w:space="0"/>
            </w:tcBorders>
            <w:noWrap w:val="0"/>
            <w:vAlign w:val="center"/>
          </w:tcPr>
          <w:p w14:paraId="7863C531">
            <w:pPr>
              <w:shd w:val="clear" w:color="auto" w:fill="FFFFFF"/>
              <w:autoSpaceDE w:val="0"/>
              <w:autoSpaceDN w:val="0"/>
              <w:spacing w:line="360" w:lineRule="exact"/>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公开招标</w:t>
            </w:r>
          </w:p>
        </w:tc>
      </w:tr>
      <w:tr w14:paraId="5612C7A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09" w:type="dxa"/>
            <w:vMerge w:val="continue"/>
            <w:tcBorders>
              <w:left w:val="single" w:color="auto" w:sz="12" w:space="0"/>
              <w:right w:val="single" w:color="auto" w:sz="4" w:space="0"/>
            </w:tcBorders>
            <w:noWrap w:val="0"/>
            <w:vAlign w:val="center"/>
          </w:tcPr>
          <w:p w14:paraId="73EAE16E">
            <w:pPr>
              <w:shd w:val="clear" w:color="auto" w:fill="FFFFFF"/>
              <w:autoSpaceDE w:val="0"/>
              <w:autoSpaceDN w:val="0"/>
              <w:spacing w:line="360" w:lineRule="exact"/>
              <w:jc w:val="center"/>
              <w:rPr>
                <w:rFonts w:hint="eastAsia" w:ascii="仿宋" w:hAnsi="仿宋" w:eastAsia="仿宋" w:cs="仿宋"/>
                <w:color w:val="auto"/>
                <w:kern w:val="0"/>
                <w:sz w:val="24"/>
                <w:szCs w:val="24"/>
                <w:highlight w:val="none"/>
              </w:rPr>
            </w:pPr>
          </w:p>
        </w:tc>
        <w:tc>
          <w:tcPr>
            <w:tcW w:w="1930" w:type="dxa"/>
            <w:tcBorders>
              <w:top w:val="single" w:color="auto" w:sz="4" w:space="0"/>
              <w:left w:val="single" w:color="auto" w:sz="4" w:space="0"/>
              <w:right w:val="single" w:color="auto" w:sz="4" w:space="0"/>
            </w:tcBorders>
            <w:noWrap w:val="0"/>
            <w:vAlign w:val="center"/>
          </w:tcPr>
          <w:p w14:paraId="52FA109E">
            <w:pPr>
              <w:shd w:val="clear" w:color="auto" w:fill="FFFFFF"/>
              <w:autoSpaceDE w:val="0"/>
              <w:autoSpaceDN w:val="0"/>
              <w:spacing w:line="36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资格审查方式</w:t>
            </w:r>
          </w:p>
        </w:tc>
        <w:tc>
          <w:tcPr>
            <w:tcW w:w="7243" w:type="dxa"/>
            <w:tcBorders>
              <w:top w:val="single" w:color="auto" w:sz="4" w:space="0"/>
              <w:left w:val="single" w:color="auto" w:sz="4" w:space="0"/>
              <w:bottom w:val="single" w:color="auto" w:sz="4" w:space="0"/>
              <w:right w:val="single" w:color="auto" w:sz="12" w:space="0"/>
            </w:tcBorders>
            <w:noWrap w:val="0"/>
            <w:vAlign w:val="center"/>
          </w:tcPr>
          <w:p w14:paraId="0E22EA0F">
            <w:pPr>
              <w:shd w:val="clear" w:color="auto" w:fill="FFFFFF"/>
              <w:autoSpaceDE w:val="0"/>
              <w:autoSpaceDN w:val="0"/>
              <w:spacing w:line="36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资格后审</w:t>
            </w:r>
          </w:p>
        </w:tc>
      </w:tr>
      <w:tr w14:paraId="394EA9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709" w:type="dxa"/>
            <w:vMerge w:val="continue"/>
            <w:tcBorders>
              <w:left w:val="single" w:color="auto" w:sz="12" w:space="0"/>
              <w:right w:val="single" w:color="auto" w:sz="4" w:space="0"/>
            </w:tcBorders>
            <w:noWrap w:val="0"/>
            <w:vAlign w:val="center"/>
          </w:tcPr>
          <w:p w14:paraId="3012805C">
            <w:pPr>
              <w:shd w:val="clear" w:color="auto" w:fill="FFFFFF"/>
              <w:autoSpaceDE w:val="0"/>
              <w:autoSpaceDN w:val="0"/>
              <w:spacing w:line="360" w:lineRule="exact"/>
              <w:jc w:val="center"/>
              <w:rPr>
                <w:rFonts w:hint="eastAsia" w:ascii="仿宋" w:hAnsi="仿宋" w:eastAsia="仿宋" w:cs="仿宋"/>
                <w:color w:val="auto"/>
                <w:kern w:val="0"/>
                <w:sz w:val="24"/>
                <w:szCs w:val="24"/>
                <w:highlight w:val="none"/>
              </w:rPr>
            </w:pPr>
          </w:p>
        </w:tc>
        <w:tc>
          <w:tcPr>
            <w:tcW w:w="1930" w:type="dxa"/>
            <w:tcBorders>
              <w:top w:val="single" w:color="auto" w:sz="4" w:space="0"/>
              <w:left w:val="single" w:color="auto" w:sz="4" w:space="0"/>
              <w:right w:val="single" w:color="auto" w:sz="4" w:space="0"/>
            </w:tcBorders>
            <w:noWrap w:val="0"/>
            <w:vAlign w:val="center"/>
          </w:tcPr>
          <w:p w14:paraId="06B69A95">
            <w:pPr>
              <w:shd w:val="clear" w:color="auto" w:fill="FFFFFF"/>
              <w:autoSpaceDE w:val="0"/>
              <w:autoSpaceDN w:val="0"/>
              <w:spacing w:line="36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资金来源</w:t>
            </w:r>
          </w:p>
        </w:tc>
        <w:tc>
          <w:tcPr>
            <w:tcW w:w="7243" w:type="dxa"/>
            <w:tcBorders>
              <w:top w:val="single" w:color="auto" w:sz="4" w:space="0"/>
              <w:left w:val="single" w:color="auto" w:sz="4" w:space="0"/>
              <w:bottom w:val="single" w:color="auto" w:sz="4" w:space="0"/>
              <w:right w:val="single" w:color="auto" w:sz="12" w:space="0"/>
            </w:tcBorders>
            <w:noWrap w:val="0"/>
            <w:vAlign w:val="center"/>
          </w:tcPr>
          <w:p w14:paraId="0C909C5F">
            <w:pPr>
              <w:shd w:val="clear" w:color="auto" w:fill="FFFFFF"/>
              <w:autoSpaceDE w:val="0"/>
              <w:autoSpaceDN w:val="0"/>
              <w:spacing w:line="360" w:lineRule="exact"/>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sz w:val="24"/>
                <w:szCs w:val="24"/>
                <w:highlight w:val="none"/>
                <w:lang w:val="en-US" w:eastAsia="zh-CN"/>
              </w:rPr>
              <w:t>财政资金</w:t>
            </w:r>
          </w:p>
        </w:tc>
      </w:tr>
      <w:tr w14:paraId="0A8E23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 w:hRule="atLeast"/>
          <w:jc w:val="center"/>
        </w:trPr>
        <w:tc>
          <w:tcPr>
            <w:tcW w:w="709" w:type="dxa"/>
            <w:vMerge w:val="continue"/>
            <w:tcBorders>
              <w:left w:val="single" w:color="auto" w:sz="12" w:space="0"/>
              <w:right w:val="single" w:color="auto" w:sz="4" w:space="0"/>
            </w:tcBorders>
            <w:noWrap w:val="0"/>
            <w:vAlign w:val="center"/>
          </w:tcPr>
          <w:p w14:paraId="3F6A75A4">
            <w:pPr>
              <w:shd w:val="clear" w:color="auto" w:fill="FFFFFF"/>
              <w:autoSpaceDE w:val="0"/>
              <w:autoSpaceDN w:val="0"/>
              <w:spacing w:line="360" w:lineRule="exact"/>
              <w:jc w:val="center"/>
              <w:rPr>
                <w:rFonts w:hint="eastAsia" w:ascii="仿宋" w:hAnsi="仿宋" w:eastAsia="仿宋" w:cs="仿宋"/>
                <w:color w:val="auto"/>
                <w:kern w:val="0"/>
                <w:sz w:val="24"/>
                <w:szCs w:val="24"/>
                <w:highlight w:val="none"/>
              </w:rPr>
            </w:pPr>
          </w:p>
        </w:tc>
        <w:tc>
          <w:tcPr>
            <w:tcW w:w="1930" w:type="dxa"/>
            <w:tcBorders>
              <w:top w:val="single" w:color="auto" w:sz="4" w:space="0"/>
              <w:left w:val="single" w:color="auto" w:sz="4" w:space="0"/>
              <w:bottom w:val="single" w:color="auto" w:sz="4" w:space="0"/>
              <w:right w:val="single" w:color="auto" w:sz="4" w:space="0"/>
            </w:tcBorders>
            <w:noWrap w:val="0"/>
            <w:vAlign w:val="center"/>
          </w:tcPr>
          <w:p w14:paraId="76B8BB90">
            <w:pPr>
              <w:shd w:val="clear" w:color="auto" w:fill="FFFFFF"/>
              <w:autoSpaceDE w:val="0"/>
              <w:autoSpaceDN w:val="0"/>
              <w:spacing w:line="36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采购内容</w:t>
            </w:r>
          </w:p>
        </w:tc>
        <w:tc>
          <w:tcPr>
            <w:tcW w:w="7243" w:type="dxa"/>
            <w:tcBorders>
              <w:top w:val="single" w:color="auto" w:sz="4" w:space="0"/>
              <w:left w:val="single" w:color="auto" w:sz="4" w:space="0"/>
              <w:bottom w:val="single" w:color="auto" w:sz="4" w:space="0"/>
              <w:right w:val="single" w:color="auto" w:sz="12" w:space="0"/>
            </w:tcBorders>
            <w:noWrap w:val="0"/>
            <w:vAlign w:val="center"/>
          </w:tcPr>
          <w:p w14:paraId="34CD715D">
            <w:pPr>
              <w:spacing w:line="360" w:lineRule="auto"/>
              <w:rPr>
                <w:rFonts w:hint="eastAsia" w:ascii="仿宋" w:hAnsi="仿宋" w:eastAsia="仿宋" w:cs="仿宋"/>
                <w:color w:val="auto"/>
                <w:sz w:val="24"/>
                <w:szCs w:val="24"/>
                <w:highlight w:val="none"/>
              </w:rPr>
            </w:pPr>
            <w:r>
              <w:rPr>
                <w:rFonts w:hint="eastAsia" w:ascii="仿宋" w:hAnsi="仿宋" w:eastAsia="仿宋" w:cs="仿宋"/>
                <w:b/>
                <w:bCs/>
                <w:spacing w:val="10"/>
                <w:sz w:val="24"/>
                <w:szCs w:val="24"/>
                <w:lang w:val="en-US" w:eastAsia="zh-CN"/>
              </w:rPr>
              <w:t>标项1</w:t>
            </w:r>
            <w:r>
              <w:rPr>
                <w:rFonts w:hint="eastAsia" w:ascii="仿宋" w:hAnsi="仿宋" w:eastAsia="仿宋" w:cs="仿宋"/>
                <w:spacing w:val="10"/>
                <w:sz w:val="24"/>
                <w:szCs w:val="24"/>
                <w:lang w:val="en-US" w:eastAsia="zh-CN"/>
              </w:rPr>
              <w:t>：</w:t>
            </w:r>
            <w:r>
              <w:rPr>
                <w:rFonts w:hint="eastAsia" w:ascii="仿宋" w:hAnsi="仿宋" w:eastAsia="仿宋" w:cs="仿宋"/>
                <w:spacing w:val="10"/>
                <w:sz w:val="24"/>
                <w:szCs w:val="24"/>
              </w:rPr>
              <w:t>竹扫把、芨芨草扫把、尖铁锹、方铁锹、手套、推雪板、剁冰铲、锯子、垃圾袋、垃圾镊、石灰、铁桶、刷子、镰刀、耙子</w:t>
            </w:r>
            <w:r>
              <w:rPr>
                <w:rFonts w:hint="eastAsia" w:ascii="仿宋" w:hAnsi="仿宋" w:eastAsia="仿宋" w:cs="仿宋"/>
                <w:spacing w:val="10"/>
                <w:sz w:val="24"/>
                <w:szCs w:val="24"/>
                <w:lang w:val="en-US" w:eastAsia="zh-CN"/>
              </w:rPr>
              <w:t>等设备的采购</w:t>
            </w:r>
            <w:r>
              <w:rPr>
                <w:rFonts w:hint="eastAsia" w:ascii="仿宋" w:hAnsi="仿宋" w:eastAsia="仿宋" w:cs="仿宋"/>
                <w:color w:val="auto"/>
                <w:sz w:val="24"/>
                <w:szCs w:val="24"/>
                <w:highlight w:val="none"/>
              </w:rPr>
              <w:t>；具体服务内容详见</w:t>
            </w:r>
            <w:r>
              <w:rPr>
                <w:rFonts w:hint="eastAsia" w:ascii="仿宋" w:hAnsi="仿宋" w:eastAsia="仿宋" w:cs="仿宋"/>
                <w:color w:val="auto"/>
                <w:sz w:val="24"/>
                <w:szCs w:val="24"/>
                <w:highlight w:val="none"/>
                <w:lang w:val="en-US" w:eastAsia="zh-CN"/>
              </w:rPr>
              <w:t>第三章采购需求</w:t>
            </w:r>
            <w:r>
              <w:rPr>
                <w:rFonts w:hint="eastAsia" w:ascii="仿宋" w:hAnsi="仿宋" w:eastAsia="仿宋" w:cs="仿宋"/>
                <w:color w:val="auto"/>
                <w:sz w:val="24"/>
                <w:szCs w:val="24"/>
                <w:highlight w:val="none"/>
              </w:rPr>
              <w:t>。</w:t>
            </w:r>
          </w:p>
          <w:p w14:paraId="64874553">
            <w:pPr>
              <w:spacing w:line="360" w:lineRule="auto"/>
              <w:rPr>
                <w:rFonts w:hint="default"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标项2：</w:t>
            </w:r>
            <w:r>
              <w:rPr>
                <w:rFonts w:hint="eastAsia" w:ascii="仿宋" w:hAnsi="仿宋" w:eastAsia="仿宋" w:cs="仿宋"/>
                <w:spacing w:val="10"/>
                <w:sz w:val="24"/>
                <w:szCs w:val="24"/>
              </w:rPr>
              <w:t>垃圾转运车</w:t>
            </w:r>
            <w:r>
              <w:rPr>
                <w:rFonts w:hint="eastAsia" w:ascii="仿宋" w:hAnsi="仿宋" w:eastAsia="仿宋" w:cs="仿宋"/>
                <w:spacing w:val="10"/>
                <w:sz w:val="24"/>
                <w:szCs w:val="24"/>
                <w:lang w:eastAsia="zh-CN"/>
              </w:rPr>
              <w:t>、三轮环卫车、船式垃圾箱、1100L垃圾桶</w:t>
            </w:r>
            <w:r>
              <w:rPr>
                <w:rFonts w:hint="eastAsia" w:ascii="仿宋" w:hAnsi="仿宋" w:eastAsia="仿宋" w:cs="仿宋"/>
                <w:spacing w:val="10"/>
                <w:sz w:val="24"/>
                <w:szCs w:val="24"/>
                <w:lang w:val="en-US" w:eastAsia="zh-CN"/>
              </w:rPr>
              <w:t>的采购安装及调试；</w:t>
            </w:r>
            <w:r>
              <w:rPr>
                <w:rFonts w:hint="eastAsia" w:ascii="仿宋" w:hAnsi="仿宋" w:eastAsia="仿宋" w:cs="仿宋"/>
                <w:color w:val="auto"/>
                <w:sz w:val="24"/>
                <w:szCs w:val="24"/>
                <w:highlight w:val="none"/>
              </w:rPr>
              <w:t>具体服务内容详见</w:t>
            </w:r>
            <w:r>
              <w:rPr>
                <w:rFonts w:hint="eastAsia" w:ascii="仿宋" w:hAnsi="仿宋" w:eastAsia="仿宋" w:cs="仿宋"/>
                <w:color w:val="auto"/>
                <w:sz w:val="24"/>
                <w:szCs w:val="24"/>
                <w:highlight w:val="none"/>
                <w:lang w:val="en-US" w:eastAsia="zh-CN"/>
              </w:rPr>
              <w:t>第三章采购需求</w:t>
            </w:r>
            <w:r>
              <w:rPr>
                <w:rFonts w:hint="eastAsia" w:ascii="仿宋" w:hAnsi="仿宋" w:eastAsia="仿宋" w:cs="仿宋"/>
                <w:color w:val="auto"/>
                <w:sz w:val="24"/>
                <w:szCs w:val="24"/>
                <w:highlight w:val="none"/>
              </w:rPr>
              <w:t>。</w:t>
            </w:r>
          </w:p>
        </w:tc>
      </w:tr>
      <w:tr w14:paraId="4B15F7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 w:hRule="atLeast"/>
          <w:jc w:val="center"/>
        </w:trPr>
        <w:tc>
          <w:tcPr>
            <w:tcW w:w="709" w:type="dxa"/>
            <w:vMerge w:val="continue"/>
            <w:tcBorders>
              <w:left w:val="single" w:color="auto" w:sz="12" w:space="0"/>
              <w:bottom w:val="single" w:color="auto" w:sz="4" w:space="0"/>
              <w:right w:val="single" w:color="auto" w:sz="4" w:space="0"/>
            </w:tcBorders>
            <w:noWrap w:val="0"/>
            <w:vAlign w:val="center"/>
          </w:tcPr>
          <w:p w14:paraId="204C3E78">
            <w:pPr>
              <w:shd w:val="clear" w:color="auto" w:fill="FFFFFF"/>
              <w:autoSpaceDE w:val="0"/>
              <w:autoSpaceDN w:val="0"/>
              <w:spacing w:line="360" w:lineRule="exact"/>
              <w:jc w:val="center"/>
              <w:rPr>
                <w:rFonts w:hint="eastAsia" w:ascii="仿宋" w:hAnsi="仿宋" w:eastAsia="仿宋" w:cs="仿宋"/>
                <w:color w:val="auto"/>
                <w:kern w:val="0"/>
                <w:sz w:val="24"/>
                <w:szCs w:val="24"/>
                <w:highlight w:val="none"/>
              </w:rPr>
            </w:pPr>
          </w:p>
        </w:tc>
        <w:tc>
          <w:tcPr>
            <w:tcW w:w="1930" w:type="dxa"/>
            <w:tcBorders>
              <w:top w:val="single" w:color="auto" w:sz="4" w:space="0"/>
              <w:left w:val="single" w:color="auto" w:sz="4" w:space="0"/>
              <w:bottom w:val="single" w:color="auto" w:sz="4" w:space="0"/>
              <w:right w:val="single" w:color="auto" w:sz="4" w:space="0"/>
            </w:tcBorders>
            <w:noWrap w:val="0"/>
            <w:vAlign w:val="center"/>
          </w:tcPr>
          <w:p w14:paraId="40E50C52">
            <w:pPr>
              <w:shd w:val="clear" w:color="auto" w:fill="FFFFFF"/>
              <w:autoSpaceDE w:val="0"/>
              <w:autoSpaceDN w:val="0"/>
              <w:spacing w:line="360" w:lineRule="exact"/>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核心产品</w:t>
            </w:r>
          </w:p>
        </w:tc>
        <w:tc>
          <w:tcPr>
            <w:tcW w:w="7243" w:type="dxa"/>
            <w:tcBorders>
              <w:top w:val="single" w:color="auto" w:sz="4" w:space="0"/>
              <w:left w:val="single" w:color="auto" w:sz="4" w:space="0"/>
              <w:bottom w:val="single" w:color="auto" w:sz="4" w:space="0"/>
              <w:right w:val="single" w:color="auto" w:sz="12" w:space="0"/>
            </w:tcBorders>
            <w:noWrap w:val="0"/>
            <w:vAlign w:val="center"/>
          </w:tcPr>
          <w:p w14:paraId="68BB5241">
            <w:pPr>
              <w:spacing w:line="360" w:lineRule="auto"/>
              <w:rPr>
                <w:rFonts w:hint="default" w:ascii="仿宋" w:hAnsi="仿宋" w:eastAsia="仿宋" w:cs="仿宋"/>
                <w:spacing w:val="10"/>
                <w:sz w:val="24"/>
                <w:szCs w:val="24"/>
                <w:lang w:val="en-US" w:eastAsia="zh-CN"/>
              </w:rPr>
            </w:pPr>
            <w:r>
              <w:rPr>
                <w:rFonts w:hint="eastAsia" w:ascii="仿宋" w:hAnsi="仿宋" w:eastAsia="仿宋" w:cs="仿宋"/>
                <w:spacing w:val="10"/>
                <w:sz w:val="24"/>
                <w:szCs w:val="24"/>
                <w:lang w:val="en-US" w:eastAsia="zh-CN"/>
              </w:rPr>
              <w:t>标项1：</w:t>
            </w:r>
            <w:r>
              <w:rPr>
                <w:rFonts w:hint="eastAsia" w:ascii="仿宋" w:hAnsi="仿宋" w:eastAsia="仿宋" w:cs="仿宋"/>
                <w:spacing w:val="10"/>
                <w:sz w:val="24"/>
                <w:szCs w:val="24"/>
              </w:rPr>
              <w:t>推雪板</w:t>
            </w:r>
            <w:r>
              <w:rPr>
                <w:rFonts w:hint="eastAsia" w:ascii="仿宋" w:hAnsi="仿宋" w:eastAsia="仿宋" w:cs="仿宋"/>
                <w:spacing w:val="10"/>
                <w:sz w:val="24"/>
                <w:szCs w:val="24"/>
                <w:lang w:eastAsia="zh-CN"/>
              </w:rPr>
              <w:t>；</w:t>
            </w:r>
            <w:r>
              <w:rPr>
                <w:rFonts w:hint="eastAsia" w:ascii="仿宋" w:hAnsi="仿宋" w:eastAsia="仿宋" w:cs="仿宋"/>
                <w:spacing w:val="10"/>
                <w:sz w:val="24"/>
                <w:szCs w:val="24"/>
                <w:lang w:val="en-US" w:eastAsia="zh-CN"/>
              </w:rPr>
              <w:t>标项2：</w:t>
            </w:r>
            <w:r>
              <w:rPr>
                <w:rFonts w:hint="eastAsia" w:ascii="仿宋" w:hAnsi="仿宋" w:eastAsia="仿宋" w:cs="仿宋"/>
                <w:spacing w:val="10"/>
                <w:sz w:val="24"/>
                <w:szCs w:val="24"/>
              </w:rPr>
              <w:t>垃圾转运车</w:t>
            </w:r>
          </w:p>
        </w:tc>
      </w:tr>
      <w:tr w14:paraId="19BF1A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 w:hRule="atLeast"/>
          <w:jc w:val="center"/>
        </w:trPr>
        <w:tc>
          <w:tcPr>
            <w:tcW w:w="709" w:type="dxa"/>
            <w:tcBorders>
              <w:top w:val="single" w:color="auto" w:sz="4" w:space="0"/>
              <w:left w:val="single" w:color="auto" w:sz="12" w:space="0"/>
              <w:bottom w:val="single" w:color="auto" w:sz="4" w:space="0"/>
              <w:right w:val="single" w:color="auto" w:sz="4" w:space="0"/>
            </w:tcBorders>
            <w:noWrap w:val="0"/>
            <w:vAlign w:val="center"/>
          </w:tcPr>
          <w:p w14:paraId="1B8127EA">
            <w:pPr>
              <w:shd w:val="clear" w:color="auto" w:fill="FFFFFF"/>
              <w:autoSpaceDE w:val="0"/>
              <w:autoSpaceDN w:val="0"/>
              <w:spacing w:line="36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p>
        </w:tc>
        <w:tc>
          <w:tcPr>
            <w:tcW w:w="1930" w:type="dxa"/>
            <w:tcBorders>
              <w:top w:val="single" w:color="auto" w:sz="4" w:space="0"/>
              <w:left w:val="single" w:color="auto" w:sz="4" w:space="0"/>
              <w:bottom w:val="single" w:color="auto" w:sz="4" w:space="0"/>
              <w:right w:val="single" w:color="auto" w:sz="4" w:space="0"/>
            </w:tcBorders>
            <w:noWrap w:val="0"/>
            <w:vAlign w:val="center"/>
          </w:tcPr>
          <w:p w14:paraId="63572F1E">
            <w:pPr>
              <w:shd w:val="clear" w:color="auto" w:fill="FFFFFF"/>
              <w:autoSpaceDE w:val="0"/>
              <w:autoSpaceDN w:val="0"/>
              <w:spacing w:line="36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预算</w:t>
            </w:r>
            <w:r>
              <w:rPr>
                <w:rFonts w:hint="eastAsia" w:ascii="仿宋" w:hAnsi="仿宋" w:eastAsia="仿宋" w:cs="仿宋"/>
                <w:color w:val="auto"/>
                <w:sz w:val="24"/>
                <w:szCs w:val="24"/>
                <w:highlight w:val="none"/>
              </w:rPr>
              <w:t>及最高限价</w:t>
            </w:r>
          </w:p>
        </w:tc>
        <w:tc>
          <w:tcPr>
            <w:tcW w:w="7243" w:type="dxa"/>
            <w:tcBorders>
              <w:top w:val="single" w:color="auto" w:sz="4" w:space="0"/>
              <w:left w:val="single" w:color="auto" w:sz="4" w:space="0"/>
              <w:bottom w:val="single" w:color="auto" w:sz="4" w:space="0"/>
              <w:right w:val="single" w:color="auto" w:sz="12" w:space="0"/>
            </w:tcBorders>
            <w:noWrap w:val="0"/>
            <w:vAlign w:val="center"/>
          </w:tcPr>
          <w:p w14:paraId="17D86BFF">
            <w:pPr>
              <w:widowControl/>
              <w:shd w:val="clear" w:color="auto" w:fill="FFFFFF"/>
              <w:spacing w:line="360" w:lineRule="exact"/>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采购预算：</w:t>
            </w:r>
            <w:r>
              <w:rPr>
                <w:rFonts w:hint="eastAsia" w:ascii="仿宋" w:hAnsi="仿宋" w:eastAsia="仿宋" w:cs="仿宋"/>
                <w:b/>
                <w:bCs/>
                <w:color w:val="auto"/>
                <w:kern w:val="0"/>
                <w:sz w:val="24"/>
                <w:szCs w:val="24"/>
                <w:highlight w:val="none"/>
                <w:u w:val="single"/>
                <w:lang w:val="en-US" w:eastAsia="zh-CN"/>
              </w:rPr>
              <w:t>200</w:t>
            </w:r>
            <w:r>
              <w:rPr>
                <w:rFonts w:hint="eastAsia" w:ascii="仿宋" w:hAnsi="仿宋" w:eastAsia="仿宋" w:cs="仿宋"/>
                <w:b/>
                <w:bCs/>
                <w:color w:val="auto"/>
                <w:sz w:val="24"/>
                <w:szCs w:val="24"/>
                <w:highlight w:val="none"/>
              </w:rPr>
              <w:t>万元，</w:t>
            </w:r>
            <w:r>
              <w:rPr>
                <w:rFonts w:hint="eastAsia" w:ascii="仿宋" w:hAnsi="仿宋" w:eastAsia="仿宋" w:cs="仿宋"/>
                <w:b/>
                <w:bCs/>
                <w:color w:val="auto"/>
                <w:sz w:val="24"/>
                <w:szCs w:val="24"/>
                <w:highlight w:val="none"/>
                <w:lang w:val="en-US" w:eastAsia="zh-CN"/>
              </w:rPr>
              <w:t>标项1</w:t>
            </w:r>
            <w:r>
              <w:rPr>
                <w:rFonts w:hint="eastAsia" w:ascii="仿宋" w:hAnsi="仿宋" w:eastAsia="仿宋" w:cs="仿宋"/>
                <w:b/>
                <w:bCs/>
                <w:color w:val="auto"/>
                <w:sz w:val="24"/>
                <w:szCs w:val="24"/>
                <w:highlight w:val="none"/>
              </w:rPr>
              <w:t>最高限价：</w:t>
            </w:r>
            <w:r>
              <w:rPr>
                <w:rFonts w:hint="eastAsia" w:ascii="仿宋" w:hAnsi="仿宋" w:eastAsia="仿宋" w:cs="仿宋"/>
                <w:b/>
                <w:bCs/>
                <w:color w:val="auto"/>
                <w:kern w:val="0"/>
                <w:sz w:val="24"/>
                <w:szCs w:val="24"/>
                <w:highlight w:val="none"/>
                <w:u w:val="single"/>
                <w:lang w:val="en-US" w:eastAsia="zh-CN"/>
              </w:rPr>
              <w:t>30</w:t>
            </w:r>
            <w:r>
              <w:rPr>
                <w:rFonts w:hint="eastAsia" w:ascii="仿宋" w:hAnsi="仿宋" w:eastAsia="仿宋" w:cs="仿宋"/>
                <w:b/>
                <w:bCs/>
                <w:color w:val="auto"/>
                <w:sz w:val="24"/>
                <w:szCs w:val="24"/>
                <w:highlight w:val="none"/>
              </w:rPr>
              <w:t>万元；</w:t>
            </w:r>
            <w:r>
              <w:rPr>
                <w:rFonts w:hint="eastAsia" w:ascii="仿宋" w:hAnsi="仿宋" w:eastAsia="仿宋" w:cs="仿宋"/>
                <w:b/>
                <w:bCs/>
                <w:color w:val="auto"/>
                <w:sz w:val="24"/>
                <w:szCs w:val="24"/>
                <w:highlight w:val="none"/>
                <w:lang w:val="en-US" w:eastAsia="zh-CN"/>
              </w:rPr>
              <w:t>标项2</w:t>
            </w:r>
            <w:r>
              <w:rPr>
                <w:rFonts w:hint="eastAsia" w:ascii="仿宋" w:hAnsi="仿宋" w:eastAsia="仿宋" w:cs="仿宋"/>
                <w:b/>
                <w:bCs/>
                <w:color w:val="auto"/>
                <w:sz w:val="24"/>
                <w:szCs w:val="24"/>
                <w:highlight w:val="none"/>
              </w:rPr>
              <w:t>最高限价：</w:t>
            </w:r>
            <w:r>
              <w:rPr>
                <w:rFonts w:hint="eastAsia" w:ascii="仿宋" w:hAnsi="仿宋" w:eastAsia="仿宋" w:cs="仿宋"/>
                <w:b/>
                <w:bCs/>
                <w:color w:val="auto"/>
                <w:kern w:val="0"/>
                <w:sz w:val="24"/>
                <w:szCs w:val="24"/>
                <w:highlight w:val="none"/>
                <w:u w:val="single"/>
                <w:lang w:val="en-US" w:eastAsia="zh-CN"/>
              </w:rPr>
              <w:t>170</w:t>
            </w:r>
            <w:r>
              <w:rPr>
                <w:rFonts w:hint="eastAsia" w:ascii="仿宋" w:hAnsi="仿宋" w:eastAsia="仿宋" w:cs="仿宋"/>
                <w:b/>
                <w:bCs/>
                <w:color w:val="auto"/>
                <w:sz w:val="24"/>
                <w:szCs w:val="24"/>
                <w:highlight w:val="none"/>
              </w:rPr>
              <w:t>万元；</w:t>
            </w:r>
            <w:r>
              <w:rPr>
                <w:rFonts w:hint="eastAsia" w:ascii="仿宋" w:hAnsi="仿宋" w:eastAsia="仿宋" w:cs="仿宋"/>
                <w:b/>
                <w:bCs/>
                <w:color w:val="auto"/>
                <w:sz w:val="24"/>
                <w:szCs w:val="24"/>
                <w:highlight w:val="none"/>
                <w:lang w:val="en-US" w:eastAsia="zh-CN"/>
              </w:rPr>
              <w:t>投投标</w:t>
            </w:r>
            <w:r>
              <w:rPr>
                <w:rFonts w:hint="eastAsia" w:ascii="仿宋" w:hAnsi="仿宋" w:eastAsia="仿宋" w:cs="仿宋"/>
                <w:b/>
                <w:bCs/>
                <w:color w:val="auto"/>
                <w:sz w:val="24"/>
                <w:szCs w:val="24"/>
                <w:highlight w:val="none"/>
              </w:rPr>
              <w:t>总报价超过本</w:t>
            </w:r>
            <w:r>
              <w:rPr>
                <w:rFonts w:hint="eastAsia" w:ascii="仿宋" w:hAnsi="仿宋" w:eastAsia="仿宋" w:cs="仿宋"/>
                <w:b/>
                <w:bCs/>
                <w:color w:val="auto"/>
                <w:sz w:val="24"/>
                <w:szCs w:val="24"/>
                <w:highlight w:val="none"/>
                <w:lang w:val="en-US" w:eastAsia="zh-CN"/>
              </w:rPr>
              <w:t>标项</w:t>
            </w:r>
            <w:r>
              <w:rPr>
                <w:rFonts w:hint="eastAsia" w:ascii="仿宋" w:hAnsi="仿宋" w:eastAsia="仿宋" w:cs="仿宋"/>
                <w:b/>
                <w:bCs/>
                <w:color w:val="auto"/>
                <w:sz w:val="24"/>
                <w:szCs w:val="24"/>
                <w:highlight w:val="none"/>
              </w:rPr>
              <w:t>最高限价的，将视为未实质性响应</w:t>
            </w:r>
            <w:r>
              <w:rPr>
                <w:rFonts w:hint="eastAsia" w:ascii="仿宋" w:hAnsi="仿宋" w:eastAsia="仿宋" w:cs="仿宋"/>
                <w:b/>
                <w:bCs/>
                <w:color w:val="auto"/>
                <w:sz w:val="24"/>
                <w:szCs w:val="24"/>
                <w:highlight w:val="none"/>
                <w:lang w:val="en-US" w:eastAsia="zh-CN"/>
              </w:rPr>
              <w:t>招标</w:t>
            </w:r>
            <w:r>
              <w:rPr>
                <w:rFonts w:hint="eastAsia" w:ascii="仿宋" w:hAnsi="仿宋" w:eastAsia="仿宋" w:cs="仿宋"/>
                <w:b/>
                <w:bCs/>
                <w:color w:val="auto"/>
                <w:sz w:val="24"/>
                <w:szCs w:val="24"/>
                <w:highlight w:val="none"/>
              </w:rPr>
              <w:t>文件要求。</w:t>
            </w:r>
          </w:p>
        </w:tc>
      </w:tr>
      <w:tr w14:paraId="6E4802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 w:hRule="atLeast"/>
          <w:jc w:val="center"/>
        </w:trPr>
        <w:tc>
          <w:tcPr>
            <w:tcW w:w="709" w:type="dxa"/>
            <w:tcBorders>
              <w:top w:val="single" w:color="auto" w:sz="4" w:space="0"/>
              <w:left w:val="single" w:color="auto" w:sz="12" w:space="0"/>
              <w:bottom w:val="single" w:color="auto" w:sz="4" w:space="0"/>
              <w:right w:val="single" w:color="auto" w:sz="4" w:space="0"/>
            </w:tcBorders>
            <w:noWrap w:val="0"/>
            <w:vAlign w:val="center"/>
          </w:tcPr>
          <w:p w14:paraId="1D089444">
            <w:pPr>
              <w:shd w:val="clear" w:color="auto" w:fill="FFFFFF"/>
              <w:autoSpaceDE w:val="0"/>
              <w:autoSpaceDN w:val="0"/>
              <w:spacing w:line="36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p>
        </w:tc>
        <w:tc>
          <w:tcPr>
            <w:tcW w:w="1930" w:type="dxa"/>
            <w:tcBorders>
              <w:top w:val="single" w:color="auto" w:sz="4" w:space="0"/>
              <w:left w:val="single" w:color="auto" w:sz="4" w:space="0"/>
              <w:bottom w:val="single" w:color="auto" w:sz="4" w:space="0"/>
              <w:right w:val="single" w:color="auto" w:sz="4" w:space="0"/>
            </w:tcBorders>
            <w:noWrap w:val="0"/>
            <w:vAlign w:val="center"/>
          </w:tcPr>
          <w:p w14:paraId="4A8D863A">
            <w:pPr>
              <w:shd w:val="clear" w:color="auto" w:fill="FFFFFF"/>
              <w:autoSpaceDE w:val="0"/>
              <w:autoSpaceDN w:val="0"/>
              <w:spacing w:line="36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质量标准</w:t>
            </w:r>
          </w:p>
        </w:tc>
        <w:tc>
          <w:tcPr>
            <w:tcW w:w="7243" w:type="dxa"/>
            <w:tcBorders>
              <w:top w:val="single" w:color="auto" w:sz="4" w:space="0"/>
              <w:left w:val="single" w:color="auto" w:sz="4" w:space="0"/>
              <w:bottom w:val="single" w:color="auto" w:sz="4" w:space="0"/>
              <w:right w:val="single" w:color="auto" w:sz="12" w:space="0"/>
            </w:tcBorders>
            <w:noWrap w:val="0"/>
            <w:vAlign w:val="center"/>
          </w:tcPr>
          <w:p w14:paraId="5AC0D499">
            <w:pPr>
              <w:shd w:val="clear" w:color="auto" w:fill="FFFFFF"/>
              <w:autoSpaceDE w:val="0"/>
              <w:autoSpaceDN w:val="0"/>
              <w:spacing w:line="36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合格（通过采购人及有关部门组织的项目验收）</w:t>
            </w:r>
          </w:p>
        </w:tc>
      </w:tr>
      <w:tr w14:paraId="241EEA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709" w:type="dxa"/>
            <w:tcBorders>
              <w:top w:val="single" w:color="auto" w:sz="4" w:space="0"/>
              <w:left w:val="single" w:color="auto" w:sz="12" w:space="0"/>
              <w:bottom w:val="single" w:color="auto" w:sz="4" w:space="0"/>
              <w:right w:val="single" w:color="auto" w:sz="4" w:space="0"/>
            </w:tcBorders>
            <w:noWrap w:val="0"/>
            <w:vAlign w:val="center"/>
          </w:tcPr>
          <w:p w14:paraId="111CEE38">
            <w:pPr>
              <w:shd w:val="clear" w:color="auto" w:fill="FFFFFF"/>
              <w:autoSpaceDE w:val="0"/>
              <w:autoSpaceDN w:val="0"/>
              <w:spacing w:line="36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w:t>
            </w:r>
          </w:p>
        </w:tc>
        <w:tc>
          <w:tcPr>
            <w:tcW w:w="1930" w:type="dxa"/>
            <w:tcBorders>
              <w:top w:val="single" w:color="auto" w:sz="4" w:space="0"/>
              <w:left w:val="single" w:color="auto" w:sz="4" w:space="0"/>
              <w:bottom w:val="single" w:color="auto" w:sz="4" w:space="0"/>
              <w:right w:val="single" w:color="auto" w:sz="4" w:space="0"/>
            </w:tcBorders>
            <w:noWrap w:val="0"/>
            <w:vAlign w:val="center"/>
          </w:tcPr>
          <w:p w14:paraId="367D69FA">
            <w:pPr>
              <w:shd w:val="clear" w:color="auto" w:fill="FFFFFF"/>
              <w:autoSpaceDE w:val="0"/>
              <w:autoSpaceDN w:val="0"/>
              <w:spacing w:line="36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供应商资格</w:t>
            </w:r>
          </w:p>
        </w:tc>
        <w:tc>
          <w:tcPr>
            <w:tcW w:w="7243" w:type="dxa"/>
            <w:tcBorders>
              <w:top w:val="single" w:color="auto" w:sz="4" w:space="0"/>
              <w:left w:val="single" w:color="auto" w:sz="4" w:space="0"/>
              <w:bottom w:val="single" w:color="auto" w:sz="4" w:space="0"/>
              <w:right w:val="single" w:color="auto" w:sz="12" w:space="0"/>
            </w:tcBorders>
            <w:noWrap w:val="0"/>
            <w:vAlign w:val="center"/>
          </w:tcPr>
          <w:p w14:paraId="5B79FC02">
            <w:pPr>
              <w:widowControl/>
              <w:shd w:val="clear" w:color="auto" w:fill="FFFFFF"/>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1.供应商须满足《中华人民共和国政府采购法》规定；</w:t>
            </w:r>
          </w:p>
          <w:p w14:paraId="3CAC859A">
            <w:pPr>
              <w:pStyle w:val="533"/>
              <w:spacing w:line="400" w:lineRule="exact"/>
              <w:ind w:firstLine="0"/>
              <w:rPr>
                <w:rFonts w:hint="eastAsia" w:ascii="仿宋" w:hAnsi="仿宋" w:eastAsia="仿宋" w:cs="仿宋"/>
                <w:color w:val="auto"/>
                <w:spacing w:val="0"/>
                <w:sz w:val="24"/>
                <w:szCs w:val="24"/>
                <w:highlight w:val="none"/>
                <w:lang w:eastAsia="zh-CN"/>
              </w:rPr>
            </w:pPr>
            <w:r>
              <w:rPr>
                <w:rFonts w:hint="eastAsia" w:ascii="仿宋" w:hAnsi="仿宋" w:eastAsia="仿宋" w:cs="仿宋"/>
                <w:color w:val="auto"/>
                <w:spacing w:val="0"/>
                <w:sz w:val="24"/>
                <w:szCs w:val="24"/>
                <w:highlight w:val="none"/>
              </w:rPr>
              <w:t>2.</w:t>
            </w:r>
            <w:r>
              <w:rPr>
                <w:rFonts w:hint="eastAsia" w:ascii="仿宋" w:hAnsi="仿宋" w:eastAsia="仿宋" w:cs="仿宋"/>
                <w:b/>
                <w:bCs/>
                <w:color w:val="auto"/>
                <w:spacing w:val="0"/>
                <w:sz w:val="24"/>
                <w:szCs w:val="24"/>
                <w:highlight w:val="none"/>
              </w:rPr>
              <w:t>标项</w:t>
            </w:r>
            <w:r>
              <w:rPr>
                <w:rFonts w:hint="eastAsia" w:ascii="仿宋" w:hAnsi="仿宋" w:eastAsia="仿宋" w:cs="仿宋"/>
                <w:b/>
                <w:bCs/>
                <w:color w:val="auto"/>
                <w:spacing w:val="0"/>
                <w:sz w:val="24"/>
                <w:szCs w:val="24"/>
                <w:highlight w:val="none"/>
                <w:lang w:val="en-US" w:eastAsia="zh-CN"/>
              </w:rPr>
              <w:t>1</w:t>
            </w:r>
            <w:r>
              <w:rPr>
                <w:rFonts w:hint="eastAsia" w:ascii="仿宋" w:hAnsi="仿宋" w:eastAsia="仿宋" w:cs="仿宋"/>
                <w:color w:val="auto"/>
                <w:spacing w:val="0"/>
                <w:sz w:val="24"/>
                <w:szCs w:val="24"/>
                <w:highlight w:val="none"/>
              </w:rPr>
              <w:t>专门面向中小企业进行采购</w:t>
            </w:r>
            <w:r>
              <w:rPr>
                <w:rFonts w:hint="eastAsia" w:ascii="仿宋" w:hAnsi="仿宋" w:eastAsia="仿宋" w:cs="仿宋"/>
                <w:color w:val="auto"/>
                <w:spacing w:val="0"/>
                <w:sz w:val="24"/>
                <w:szCs w:val="24"/>
                <w:highlight w:val="none"/>
                <w:lang w:eastAsia="zh-CN"/>
              </w:rPr>
              <w:t>；</w:t>
            </w:r>
          </w:p>
          <w:p w14:paraId="02B4E47F">
            <w:pPr>
              <w:pStyle w:val="533"/>
              <w:spacing w:line="400" w:lineRule="exact"/>
              <w:ind w:firstLine="0"/>
              <w:rPr>
                <w:rFonts w:hint="default"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3.</w:t>
            </w:r>
            <w:r>
              <w:rPr>
                <w:rFonts w:hint="eastAsia" w:ascii="仿宋" w:hAnsi="仿宋" w:eastAsia="仿宋" w:cs="仿宋"/>
                <w:b/>
                <w:bCs/>
                <w:color w:val="auto"/>
                <w:spacing w:val="0"/>
                <w:sz w:val="24"/>
                <w:szCs w:val="24"/>
                <w:highlight w:val="none"/>
                <w:lang w:val="en-US" w:eastAsia="zh-CN"/>
              </w:rPr>
              <w:t>标项2</w:t>
            </w:r>
            <w:r>
              <w:rPr>
                <w:rFonts w:hint="eastAsia" w:ascii="仿宋" w:hAnsi="仿宋" w:eastAsia="仿宋" w:cs="仿宋"/>
                <w:color w:val="auto"/>
                <w:spacing w:val="0"/>
                <w:sz w:val="24"/>
                <w:szCs w:val="24"/>
                <w:highlight w:val="none"/>
              </w:rPr>
              <w:t>预算金额为170万元，专门面向中小企业进行采购的货物金额不低于总预算59.2%(其中部分货物须面向小微企业进行采购且金额不低于69.3%)；</w:t>
            </w:r>
          </w:p>
          <w:p w14:paraId="1C4CECD2">
            <w:pPr>
              <w:pStyle w:val="533"/>
              <w:spacing w:line="400" w:lineRule="exact"/>
              <w:ind w:firstLine="0"/>
              <w:rPr>
                <w:rFonts w:hint="eastAsia" w:ascii="仿宋" w:hAnsi="仿宋" w:eastAsia="仿宋" w:cs="仿宋"/>
                <w:color w:val="auto"/>
                <w:sz w:val="24"/>
                <w:szCs w:val="24"/>
                <w:highlight w:val="none"/>
              </w:rPr>
            </w:pPr>
            <w:r>
              <w:rPr>
                <w:rFonts w:hint="eastAsia" w:ascii="仿宋" w:hAnsi="仿宋" w:eastAsia="仿宋" w:cs="仿宋"/>
                <w:color w:val="auto"/>
                <w:spacing w:val="0"/>
                <w:sz w:val="24"/>
                <w:szCs w:val="24"/>
                <w:highlight w:val="none"/>
                <w:lang w:val="en-US" w:eastAsia="zh-CN"/>
              </w:rPr>
              <w:t>4</w:t>
            </w:r>
            <w:r>
              <w:rPr>
                <w:rFonts w:hint="eastAsia" w:ascii="仿宋" w:hAnsi="仿宋" w:eastAsia="仿宋" w:cs="仿宋"/>
                <w:color w:val="auto"/>
                <w:spacing w:val="0"/>
                <w:sz w:val="24"/>
                <w:szCs w:val="24"/>
                <w:highlight w:val="none"/>
              </w:rPr>
              <w:t>.</w:t>
            </w:r>
            <w:r>
              <w:rPr>
                <w:rFonts w:hint="eastAsia" w:ascii="仿宋" w:hAnsi="仿宋" w:eastAsia="仿宋" w:cs="仿宋"/>
                <w:color w:val="auto"/>
                <w:sz w:val="24"/>
                <w:szCs w:val="24"/>
                <w:highlight w:val="none"/>
              </w:rPr>
              <w:t>根据《关于在政府采购活动中查询及使用信用记录有关问题的通知》(财库[2016]125号)的规定，对被列入“失信被执行人”、“重大税收违法案件当事人名单”、“政府采购严重违法失信行为记录名单”的供应商，拒绝参与本项目政府采购活动。【查询渠道：“信用中国”网站（www.creditchina.gov.cn）、“中国政府采购网”（www.ccgp.gov.cn）】。</w:t>
            </w:r>
          </w:p>
          <w:p w14:paraId="33144F08">
            <w:pPr>
              <w:widowControl/>
              <w:shd w:val="clear" w:color="auto" w:fill="FFFFFF"/>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.本次</w:t>
            </w: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rPr>
              <w:t>不接受联合体。</w:t>
            </w:r>
          </w:p>
        </w:tc>
      </w:tr>
      <w:tr w14:paraId="14099C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709" w:type="dxa"/>
            <w:tcBorders>
              <w:top w:val="single" w:color="auto" w:sz="4" w:space="0"/>
              <w:left w:val="single" w:color="auto" w:sz="12" w:space="0"/>
              <w:bottom w:val="single" w:color="auto" w:sz="4" w:space="0"/>
              <w:right w:val="single" w:color="auto" w:sz="4" w:space="0"/>
            </w:tcBorders>
            <w:noWrap w:val="0"/>
            <w:vAlign w:val="center"/>
          </w:tcPr>
          <w:p w14:paraId="1F529CCB">
            <w:pPr>
              <w:shd w:val="clear" w:color="auto" w:fill="FFFFFF"/>
              <w:autoSpaceDE w:val="0"/>
              <w:autoSpaceDN w:val="0"/>
              <w:spacing w:line="36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w:t>
            </w:r>
          </w:p>
        </w:tc>
        <w:tc>
          <w:tcPr>
            <w:tcW w:w="1930" w:type="dxa"/>
            <w:tcBorders>
              <w:top w:val="single" w:color="auto" w:sz="4" w:space="0"/>
              <w:left w:val="single" w:color="auto" w:sz="4" w:space="0"/>
              <w:bottom w:val="single" w:color="auto" w:sz="4" w:space="0"/>
              <w:right w:val="single" w:color="auto" w:sz="4" w:space="0"/>
            </w:tcBorders>
            <w:noWrap w:val="0"/>
            <w:vAlign w:val="center"/>
          </w:tcPr>
          <w:p w14:paraId="581FF4DF">
            <w:pPr>
              <w:shd w:val="clear" w:color="auto" w:fill="FFFFFF"/>
              <w:autoSpaceDE w:val="0"/>
              <w:autoSpaceDN w:val="0"/>
              <w:spacing w:line="36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响应文件份数</w:t>
            </w:r>
          </w:p>
        </w:tc>
        <w:tc>
          <w:tcPr>
            <w:tcW w:w="7243" w:type="dxa"/>
            <w:tcBorders>
              <w:top w:val="single" w:color="auto" w:sz="4" w:space="0"/>
              <w:left w:val="single" w:color="auto" w:sz="4" w:space="0"/>
              <w:bottom w:val="single" w:color="auto" w:sz="4" w:space="0"/>
              <w:right w:val="single" w:color="auto" w:sz="12" w:space="0"/>
            </w:tcBorders>
            <w:noWrap w:val="0"/>
            <w:vAlign w:val="center"/>
          </w:tcPr>
          <w:p w14:paraId="575E3E21">
            <w:pPr>
              <w:shd w:val="clear" w:color="auto" w:fill="FFFFFF"/>
              <w:autoSpaceDE w:val="0"/>
              <w:autoSpaceDN w:val="0"/>
              <w:spacing w:line="360" w:lineRule="exac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（1）本项目采用远程不见面电子标的方式开标/</w:t>
            </w:r>
            <w:r>
              <w:rPr>
                <w:rFonts w:hint="eastAsia" w:ascii="仿宋" w:hAnsi="仿宋" w:eastAsia="仿宋" w:cs="仿宋"/>
                <w:b/>
                <w:color w:val="auto"/>
                <w:kern w:val="0"/>
                <w:sz w:val="24"/>
                <w:szCs w:val="24"/>
                <w:highlight w:val="none"/>
                <w:lang w:val="en-US" w:eastAsia="zh-CN"/>
              </w:rPr>
              <w:t>评标</w:t>
            </w:r>
            <w:r>
              <w:rPr>
                <w:rFonts w:hint="eastAsia" w:ascii="仿宋" w:hAnsi="仿宋" w:eastAsia="仿宋" w:cs="仿宋"/>
                <w:b/>
                <w:color w:val="auto"/>
                <w:kern w:val="0"/>
                <w:sz w:val="24"/>
                <w:szCs w:val="24"/>
                <w:highlight w:val="none"/>
              </w:rPr>
              <w:t>，供应商开标/</w:t>
            </w:r>
            <w:r>
              <w:rPr>
                <w:rFonts w:hint="eastAsia" w:ascii="仿宋" w:hAnsi="仿宋" w:eastAsia="仿宋" w:cs="仿宋"/>
                <w:b/>
                <w:color w:val="auto"/>
                <w:kern w:val="0"/>
                <w:sz w:val="24"/>
                <w:szCs w:val="24"/>
                <w:highlight w:val="none"/>
                <w:lang w:val="en-US" w:eastAsia="zh-CN"/>
              </w:rPr>
              <w:t>评标</w:t>
            </w:r>
            <w:r>
              <w:rPr>
                <w:rFonts w:hint="eastAsia" w:ascii="仿宋" w:hAnsi="仿宋" w:eastAsia="仿宋" w:cs="仿宋"/>
                <w:b/>
                <w:color w:val="auto"/>
                <w:kern w:val="0"/>
                <w:sz w:val="24"/>
                <w:szCs w:val="24"/>
                <w:highlight w:val="none"/>
              </w:rPr>
              <w:t>时无需提供纸质响应文件，须在响应文件递交截止时间前登录政采云平台https://www.zcygov.cn/后，将加密</w:t>
            </w:r>
            <w:r>
              <w:rPr>
                <w:rFonts w:hint="eastAsia" w:ascii="仿宋" w:hAnsi="仿宋" w:eastAsia="仿宋" w:cs="仿宋"/>
                <w:b/>
                <w:color w:val="auto"/>
                <w:kern w:val="0"/>
                <w:sz w:val="24"/>
                <w:szCs w:val="24"/>
                <w:highlight w:val="none"/>
                <w:lang w:val="zh-CN"/>
              </w:rPr>
              <w:t>电子</w:t>
            </w:r>
            <w:r>
              <w:rPr>
                <w:rFonts w:hint="eastAsia" w:ascii="仿宋" w:hAnsi="仿宋" w:eastAsia="仿宋" w:cs="仿宋"/>
                <w:b/>
                <w:color w:val="auto"/>
                <w:kern w:val="0"/>
                <w:sz w:val="24"/>
                <w:szCs w:val="24"/>
                <w:highlight w:val="none"/>
                <w:lang w:val="en-US" w:eastAsia="zh-CN"/>
              </w:rPr>
              <w:t>投标</w:t>
            </w:r>
            <w:r>
              <w:rPr>
                <w:rFonts w:hint="eastAsia" w:ascii="仿宋" w:hAnsi="仿宋" w:eastAsia="仿宋" w:cs="仿宋"/>
                <w:b/>
                <w:color w:val="auto"/>
                <w:kern w:val="0"/>
                <w:sz w:val="24"/>
                <w:szCs w:val="24"/>
                <w:highlight w:val="none"/>
              </w:rPr>
              <w:t>文件（为.jmbs后缀格式）上</w:t>
            </w:r>
            <w:r>
              <w:rPr>
                <w:rFonts w:hint="eastAsia" w:ascii="仿宋" w:hAnsi="仿宋" w:eastAsia="仿宋" w:cs="仿宋"/>
                <w:b/>
                <w:color w:val="auto"/>
                <w:kern w:val="0"/>
                <w:sz w:val="24"/>
                <w:szCs w:val="24"/>
                <w:highlight w:val="none"/>
                <w:lang w:val="zh-CN"/>
              </w:rPr>
              <w:t>传到</w:t>
            </w:r>
            <w:r>
              <w:rPr>
                <w:rFonts w:hint="eastAsia" w:ascii="仿宋" w:hAnsi="仿宋" w:eastAsia="仿宋" w:cs="仿宋"/>
                <w:b/>
                <w:color w:val="auto"/>
                <w:kern w:val="0"/>
                <w:sz w:val="24"/>
                <w:szCs w:val="24"/>
                <w:highlight w:val="none"/>
              </w:rPr>
              <w:t>对应项目的的</w:t>
            </w:r>
            <w:r>
              <w:rPr>
                <w:rFonts w:hint="eastAsia" w:ascii="仿宋" w:hAnsi="仿宋" w:eastAsia="仿宋" w:cs="仿宋"/>
                <w:b/>
                <w:color w:val="auto"/>
                <w:kern w:val="0"/>
                <w:sz w:val="24"/>
                <w:szCs w:val="24"/>
                <w:highlight w:val="none"/>
                <w:lang w:val="zh-CN"/>
              </w:rPr>
              <w:t>指定</w:t>
            </w:r>
            <w:r>
              <w:rPr>
                <w:rFonts w:hint="eastAsia" w:ascii="仿宋" w:hAnsi="仿宋" w:eastAsia="仿宋" w:cs="仿宋"/>
                <w:b/>
                <w:color w:val="auto"/>
                <w:kern w:val="0"/>
                <w:sz w:val="24"/>
                <w:szCs w:val="24"/>
                <w:highlight w:val="none"/>
              </w:rPr>
              <w:t>位置。</w:t>
            </w:r>
          </w:p>
          <w:p w14:paraId="0D5E8971">
            <w:pPr>
              <w:shd w:val="clear" w:color="auto" w:fill="FFFFFF"/>
              <w:autoSpaceDE w:val="0"/>
              <w:autoSpaceDN w:val="0"/>
              <w:spacing w:line="360" w:lineRule="exac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（2）</w:t>
            </w:r>
            <w:r>
              <w:rPr>
                <w:rFonts w:hint="eastAsia" w:ascii="仿宋" w:hAnsi="仿宋" w:eastAsia="仿宋" w:cs="仿宋"/>
                <w:b/>
                <w:color w:val="auto"/>
                <w:kern w:val="0"/>
                <w:sz w:val="24"/>
                <w:szCs w:val="24"/>
              </w:rPr>
              <w:t>开标结束后5日内投标供应商需将纸质版响应文件三份（一正两副）、格式为PDF的电子响应文件一份（U盘存储）邮寄至塔城市伯领招标代理有限责任公司 （地址：新疆塔城地区塔城市光明1单元114号） 收件人：冯星，电话：18690126633；邮费自付（快递只收顺丰或邮政）</w:t>
            </w:r>
            <w:r>
              <w:rPr>
                <w:rFonts w:hint="eastAsia" w:ascii="仿宋" w:hAnsi="仿宋" w:eastAsia="仿宋" w:cs="仿宋"/>
                <w:b/>
                <w:color w:val="auto"/>
                <w:kern w:val="0"/>
                <w:sz w:val="24"/>
                <w:szCs w:val="24"/>
                <w:lang w:val="en-US" w:eastAsia="zh-CN"/>
              </w:rPr>
              <w:t>。</w:t>
            </w:r>
          </w:p>
        </w:tc>
      </w:tr>
      <w:tr w14:paraId="71105C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 w:hRule="atLeast"/>
          <w:jc w:val="center"/>
        </w:trPr>
        <w:tc>
          <w:tcPr>
            <w:tcW w:w="709" w:type="dxa"/>
            <w:tcBorders>
              <w:top w:val="single" w:color="auto" w:sz="4" w:space="0"/>
              <w:left w:val="single" w:color="auto" w:sz="12" w:space="0"/>
              <w:bottom w:val="single" w:color="auto" w:sz="4" w:space="0"/>
              <w:right w:val="single" w:color="auto" w:sz="4" w:space="0"/>
            </w:tcBorders>
            <w:noWrap w:val="0"/>
            <w:vAlign w:val="center"/>
          </w:tcPr>
          <w:p w14:paraId="1FD7300A">
            <w:pPr>
              <w:shd w:val="clear" w:color="auto" w:fill="FFFFFF"/>
              <w:autoSpaceDE w:val="0"/>
              <w:autoSpaceDN w:val="0"/>
              <w:spacing w:line="36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w:t>
            </w:r>
          </w:p>
        </w:tc>
        <w:tc>
          <w:tcPr>
            <w:tcW w:w="1930" w:type="dxa"/>
            <w:tcBorders>
              <w:top w:val="single" w:color="auto" w:sz="4" w:space="0"/>
              <w:left w:val="single" w:color="auto" w:sz="4" w:space="0"/>
              <w:bottom w:val="single" w:color="auto" w:sz="4" w:space="0"/>
              <w:right w:val="single" w:color="auto" w:sz="4" w:space="0"/>
            </w:tcBorders>
            <w:noWrap w:val="0"/>
            <w:vAlign w:val="center"/>
          </w:tcPr>
          <w:p w14:paraId="48EF5131">
            <w:pPr>
              <w:shd w:val="clear" w:color="auto" w:fill="FFFFFF"/>
              <w:autoSpaceDE w:val="0"/>
              <w:autoSpaceDN w:val="0"/>
              <w:spacing w:line="36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投标</w:t>
            </w:r>
            <w:r>
              <w:rPr>
                <w:rFonts w:hint="eastAsia" w:ascii="仿宋" w:hAnsi="仿宋" w:eastAsia="仿宋" w:cs="仿宋"/>
                <w:color w:val="auto"/>
                <w:kern w:val="0"/>
                <w:sz w:val="24"/>
                <w:szCs w:val="24"/>
                <w:highlight w:val="none"/>
              </w:rPr>
              <w:t>文件递交截止时间</w:t>
            </w:r>
          </w:p>
        </w:tc>
        <w:tc>
          <w:tcPr>
            <w:tcW w:w="7243" w:type="dxa"/>
            <w:tcBorders>
              <w:top w:val="single" w:color="auto" w:sz="4" w:space="0"/>
              <w:left w:val="single" w:color="auto" w:sz="4" w:space="0"/>
              <w:bottom w:val="single" w:color="auto" w:sz="4" w:space="0"/>
              <w:right w:val="single" w:color="auto" w:sz="12" w:space="0"/>
            </w:tcBorders>
            <w:noWrap w:val="0"/>
            <w:vAlign w:val="center"/>
          </w:tcPr>
          <w:p w14:paraId="2AEF2B04">
            <w:pPr>
              <w:shd w:val="clear" w:color="auto" w:fill="FFFFFF"/>
              <w:autoSpaceDE w:val="0"/>
              <w:autoSpaceDN w:val="0"/>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日</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0时（北京时间）</w:t>
            </w:r>
          </w:p>
        </w:tc>
      </w:tr>
      <w:tr w14:paraId="197C10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 w:hRule="atLeast"/>
          <w:jc w:val="center"/>
        </w:trPr>
        <w:tc>
          <w:tcPr>
            <w:tcW w:w="709" w:type="dxa"/>
            <w:tcBorders>
              <w:top w:val="single" w:color="auto" w:sz="4" w:space="0"/>
              <w:left w:val="single" w:color="auto" w:sz="12" w:space="0"/>
              <w:bottom w:val="single" w:color="auto" w:sz="4" w:space="0"/>
              <w:right w:val="single" w:color="auto" w:sz="4" w:space="0"/>
            </w:tcBorders>
            <w:noWrap w:val="0"/>
            <w:vAlign w:val="center"/>
          </w:tcPr>
          <w:p w14:paraId="2ABFBC7D">
            <w:pPr>
              <w:shd w:val="clear" w:color="auto" w:fill="FFFFFF"/>
              <w:autoSpaceDE w:val="0"/>
              <w:autoSpaceDN w:val="0"/>
              <w:spacing w:line="36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w:t>
            </w:r>
          </w:p>
        </w:tc>
        <w:tc>
          <w:tcPr>
            <w:tcW w:w="1930" w:type="dxa"/>
            <w:tcBorders>
              <w:top w:val="single" w:color="auto" w:sz="4" w:space="0"/>
              <w:left w:val="single" w:color="auto" w:sz="4" w:space="0"/>
              <w:bottom w:val="single" w:color="auto" w:sz="4" w:space="0"/>
              <w:right w:val="single" w:color="auto" w:sz="4" w:space="0"/>
            </w:tcBorders>
            <w:noWrap w:val="0"/>
            <w:vAlign w:val="center"/>
          </w:tcPr>
          <w:p w14:paraId="74290835">
            <w:pPr>
              <w:shd w:val="clear" w:color="auto" w:fill="FFFFFF"/>
              <w:autoSpaceDE w:val="0"/>
              <w:autoSpaceDN w:val="0"/>
              <w:spacing w:line="36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投标</w:t>
            </w:r>
            <w:r>
              <w:rPr>
                <w:rFonts w:hint="eastAsia" w:ascii="仿宋" w:hAnsi="仿宋" w:eastAsia="仿宋" w:cs="仿宋"/>
                <w:color w:val="auto"/>
                <w:kern w:val="0"/>
                <w:sz w:val="24"/>
                <w:szCs w:val="24"/>
                <w:highlight w:val="none"/>
              </w:rPr>
              <w:t>有效期限</w:t>
            </w:r>
          </w:p>
        </w:tc>
        <w:tc>
          <w:tcPr>
            <w:tcW w:w="7243" w:type="dxa"/>
            <w:tcBorders>
              <w:top w:val="single" w:color="auto" w:sz="4" w:space="0"/>
              <w:left w:val="single" w:color="auto" w:sz="4" w:space="0"/>
              <w:bottom w:val="single" w:color="auto" w:sz="4" w:space="0"/>
              <w:right w:val="single" w:color="auto" w:sz="12" w:space="0"/>
            </w:tcBorders>
            <w:noWrap w:val="0"/>
            <w:vAlign w:val="center"/>
          </w:tcPr>
          <w:p w14:paraId="01B77F13">
            <w:pPr>
              <w:shd w:val="clear" w:color="auto" w:fill="FFFFFF"/>
              <w:autoSpaceDE w:val="0"/>
              <w:autoSpaceDN w:val="0"/>
              <w:spacing w:line="36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投标</w:t>
            </w:r>
            <w:r>
              <w:rPr>
                <w:rFonts w:hint="eastAsia" w:ascii="仿宋" w:hAnsi="仿宋" w:eastAsia="仿宋" w:cs="仿宋"/>
                <w:color w:val="auto"/>
                <w:kern w:val="0"/>
                <w:sz w:val="24"/>
                <w:szCs w:val="24"/>
                <w:highlight w:val="none"/>
              </w:rPr>
              <w:t>文件递交截止后</w:t>
            </w:r>
            <w:r>
              <w:rPr>
                <w:rFonts w:hint="eastAsia" w:ascii="仿宋" w:hAnsi="仿宋" w:eastAsia="仿宋" w:cs="仿宋"/>
                <w:color w:val="auto"/>
                <w:kern w:val="0"/>
                <w:sz w:val="24"/>
                <w:szCs w:val="24"/>
                <w:highlight w:val="none"/>
                <w:u w:val="single"/>
              </w:rPr>
              <w:t>90</w:t>
            </w:r>
            <w:r>
              <w:rPr>
                <w:rFonts w:hint="eastAsia" w:ascii="仿宋" w:hAnsi="仿宋" w:eastAsia="仿宋" w:cs="仿宋"/>
                <w:color w:val="auto"/>
                <w:kern w:val="0"/>
                <w:sz w:val="24"/>
                <w:szCs w:val="24"/>
                <w:highlight w:val="none"/>
              </w:rPr>
              <w:t>天（日历日）</w:t>
            </w:r>
          </w:p>
        </w:tc>
      </w:tr>
      <w:tr w14:paraId="2589B2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 w:hRule="atLeast"/>
          <w:jc w:val="center"/>
        </w:trPr>
        <w:tc>
          <w:tcPr>
            <w:tcW w:w="709" w:type="dxa"/>
            <w:tcBorders>
              <w:top w:val="single" w:color="auto" w:sz="4" w:space="0"/>
              <w:left w:val="single" w:color="auto" w:sz="12" w:space="0"/>
              <w:bottom w:val="single" w:color="auto" w:sz="4" w:space="0"/>
              <w:right w:val="single" w:color="auto" w:sz="4" w:space="0"/>
            </w:tcBorders>
            <w:noWrap w:val="0"/>
            <w:vAlign w:val="center"/>
          </w:tcPr>
          <w:p w14:paraId="05A9D1BE">
            <w:pPr>
              <w:shd w:val="clear" w:color="auto" w:fill="FFFFFF"/>
              <w:autoSpaceDE w:val="0"/>
              <w:autoSpaceDN w:val="0"/>
              <w:spacing w:line="36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w:t>
            </w:r>
          </w:p>
        </w:tc>
        <w:tc>
          <w:tcPr>
            <w:tcW w:w="1930" w:type="dxa"/>
            <w:tcBorders>
              <w:top w:val="single" w:color="auto" w:sz="4" w:space="0"/>
              <w:left w:val="single" w:color="auto" w:sz="4" w:space="0"/>
              <w:bottom w:val="single" w:color="auto" w:sz="4" w:space="0"/>
              <w:right w:val="single" w:color="auto" w:sz="4" w:space="0"/>
            </w:tcBorders>
            <w:noWrap w:val="0"/>
            <w:vAlign w:val="center"/>
          </w:tcPr>
          <w:p w14:paraId="37201E56">
            <w:pPr>
              <w:shd w:val="clear" w:color="auto" w:fill="FFFFFF"/>
              <w:autoSpaceDE w:val="0"/>
              <w:autoSpaceDN w:val="0"/>
              <w:spacing w:line="36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投标</w:t>
            </w:r>
            <w:r>
              <w:rPr>
                <w:rFonts w:hint="eastAsia" w:ascii="仿宋" w:hAnsi="仿宋" w:eastAsia="仿宋" w:cs="仿宋"/>
                <w:color w:val="auto"/>
                <w:kern w:val="0"/>
                <w:sz w:val="24"/>
                <w:szCs w:val="24"/>
                <w:highlight w:val="none"/>
              </w:rPr>
              <w:t>文件递交地点</w:t>
            </w:r>
          </w:p>
        </w:tc>
        <w:tc>
          <w:tcPr>
            <w:tcW w:w="7243" w:type="dxa"/>
            <w:tcBorders>
              <w:top w:val="single" w:color="auto" w:sz="4" w:space="0"/>
              <w:left w:val="single" w:color="auto" w:sz="4" w:space="0"/>
              <w:bottom w:val="single" w:color="auto" w:sz="4" w:space="0"/>
              <w:right w:val="single" w:color="auto" w:sz="12" w:space="0"/>
            </w:tcBorders>
            <w:noWrap w:val="0"/>
            <w:vAlign w:val="center"/>
          </w:tcPr>
          <w:p w14:paraId="3248C141">
            <w:pPr>
              <w:widowControl/>
              <w:shd w:val="clear" w:color="auto" w:fill="FFFFFF"/>
              <w:spacing w:line="360" w:lineRule="exact"/>
              <w:jc w:val="left"/>
              <w:rPr>
                <w:rFonts w:hint="eastAsia" w:ascii="仿宋" w:hAnsi="仿宋" w:eastAsia="仿宋" w:cs="仿宋"/>
                <w:color w:val="auto"/>
                <w:kern w:val="0"/>
                <w:sz w:val="24"/>
                <w:szCs w:val="24"/>
                <w:highlight w:val="none"/>
              </w:rPr>
            </w:pPr>
            <w:r>
              <w:rPr>
                <w:rFonts w:hint="eastAsia" w:ascii="仿宋" w:hAnsi="仿宋" w:eastAsia="仿宋" w:cs="仿宋"/>
                <w:b/>
                <w:color w:val="auto"/>
                <w:kern w:val="0"/>
                <w:sz w:val="24"/>
                <w:szCs w:val="24"/>
                <w:highlight w:val="none"/>
              </w:rPr>
              <w:t>线上递交，登录政采云平台https://www.zcygov.cn/，将加密</w:t>
            </w:r>
            <w:r>
              <w:rPr>
                <w:rFonts w:hint="eastAsia" w:ascii="仿宋" w:hAnsi="仿宋" w:eastAsia="仿宋" w:cs="仿宋"/>
                <w:b/>
                <w:color w:val="auto"/>
                <w:kern w:val="0"/>
                <w:sz w:val="24"/>
                <w:szCs w:val="24"/>
                <w:highlight w:val="none"/>
                <w:lang w:val="zh-CN"/>
              </w:rPr>
              <w:t>电子</w:t>
            </w:r>
            <w:r>
              <w:rPr>
                <w:rFonts w:hint="eastAsia" w:ascii="仿宋" w:hAnsi="仿宋" w:eastAsia="仿宋" w:cs="仿宋"/>
                <w:b/>
                <w:color w:val="auto"/>
                <w:kern w:val="0"/>
                <w:sz w:val="24"/>
                <w:szCs w:val="24"/>
                <w:highlight w:val="none"/>
                <w:lang w:val="en-US" w:eastAsia="zh-CN"/>
              </w:rPr>
              <w:t>投标</w:t>
            </w:r>
            <w:r>
              <w:rPr>
                <w:rFonts w:hint="eastAsia" w:ascii="仿宋" w:hAnsi="仿宋" w:eastAsia="仿宋" w:cs="仿宋"/>
                <w:b/>
                <w:color w:val="auto"/>
                <w:kern w:val="0"/>
                <w:sz w:val="24"/>
                <w:szCs w:val="24"/>
                <w:highlight w:val="none"/>
              </w:rPr>
              <w:t>文件上</w:t>
            </w:r>
            <w:r>
              <w:rPr>
                <w:rFonts w:hint="eastAsia" w:ascii="仿宋" w:hAnsi="仿宋" w:eastAsia="仿宋" w:cs="仿宋"/>
                <w:b/>
                <w:color w:val="auto"/>
                <w:kern w:val="0"/>
                <w:sz w:val="24"/>
                <w:szCs w:val="24"/>
                <w:highlight w:val="none"/>
                <w:lang w:val="zh-CN"/>
              </w:rPr>
              <w:t>传到</w:t>
            </w:r>
            <w:r>
              <w:rPr>
                <w:rFonts w:hint="eastAsia" w:ascii="仿宋" w:hAnsi="仿宋" w:eastAsia="仿宋" w:cs="仿宋"/>
                <w:b/>
                <w:color w:val="auto"/>
                <w:kern w:val="0"/>
                <w:sz w:val="24"/>
                <w:szCs w:val="24"/>
                <w:highlight w:val="none"/>
              </w:rPr>
              <w:t>对应项目的的</w:t>
            </w:r>
            <w:r>
              <w:rPr>
                <w:rFonts w:hint="eastAsia" w:ascii="仿宋" w:hAnsi="仿宋" w:eastAsia="仿宋" w:cs="仿宋"/>
                <w:b/>
                <w:color w:val="auto"/>
                <w:kern w:val="0"/>
                <w:sz w:val="24"/>
                <w:szCs w:val="24"/>
                <w:highlight w:val="none"/>
                <w:lang w:val="zh-CN"/>
              </w:rPr>
              <w:t>指定</w:t>
            </w:r>
            <w:r>
              <w:rPr>
                <w:rFonts w:hint="eastAsia" w:ascii="仿宋" w:hAnsi="仿宋" w:eastAsia="仿宋" w:cs="仿宋"/>
                <w:b/>
                <w:color w:val="auto"/>
                <w:kern w:val="0"/>
                <w:sz w:val="24"/>
                <w:szCs w:val="24"/>
                <w:highlight w:val="none"/>
              </w:rPr>
              <w:t>位置</w:t>
            </w:r>
          </w:p>
        </w:tc>
      </w:tr>
      <w:tr w14:paraId="699E7F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 w:hRule="atLeast"/>
          <w:jc w:val="center"/>
        </w:trPr>
        <w:tc>
          <w:tcPr>
            <w:tcW w:w="709" w:type="dxa"/>
            <w:tcBorders>
              <w:top w:val="single" w:color="auto" w:sz="4" w:space="0"/>
              <w:left w:val="single" w:color="auto" w:sz="12" w:space="0"/>
              <w:bottom w:val="single" w:color="auto" w:sz="4" w:space="0"/>
              <w:right w:val="single" w:color="auto" w:sz="4" w:space="0"/>
            </w:tcBorders>
            <w:noWrap w:val="0"/>
            <w:vAlign w:val="center"/>
          </w:tcPr>
          <w:p w14:paraId="4AD4363B">
            <w:pPr>
              <w:shd w:val="clear" w:color="auto" w:fill="FFFFFF"/>
              <w:autoSpaceDE w:val="0"/>
              <w:autoSpaceDN w:val="0"/>
              <w:spacing w:line="36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9</w:t>
            </w:r>
          </w:p>
        </w:tc>
        <w:tc>
          <w:tcPr>
            <w:tcW w:w="1930" w:type="dxa"/>
            <w:tcBorders>
              <w:top w:val="single" w:color="auto" w:sz="4" w:space="0"/>
              <w:left w:val="single" w:color="auto" w:sz="4" w:space="0"/>
              <w:bottom w:val="single" w:color="auto" w:sz="4" w:space="0"/>
              <w:right w:val="single" w:color="auto" w:sz="4" w:space="0"/>
            </w:tcBorders>
            <w:noWrap w:val="0"/>
            <w:vAlign w:val="center"/>
          </w:tcPr>
          <w:p w14:paraId="2F0DA5EB">
            <w:pPr>
              <w:shd w:val="clear" w:color="auto" w:fill="FFFFFF"/>
              <w:autoSpaceDE w:val="0"/>
              <w:autoSpaceDN w:val="0"/>
              <w:spacing w:line="36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开标</w:t>
            </w:r>
            <w:r>
              <w:rPr>
                <w:rFonts w:hint="eastAsia" w:ascii="仿宋" w:hAnsi="仿宋" w:eastAsia="仿宋" w:cs="仿宋"/>
                <w:color w:val="auto"/>
                <w:kern w:val="0"/>
                <w:sz w:val="24"/>
                <w:szCs w:val="24"/>
                <w:highlight w:val="none"/>
              </w:rPr>
              <w:t>时间、</w:t>
            </w:r>
            <w:r>
              <w:rPr>
                <w:rFonts w:hint="eastAsia" w:ascii="仿宋" w:hAnsi="仿宋" w:eastAsia="仿宋" w:cs="仿宋"/>
                <w:color w:val="auto"/>
                <w:kern w:val="0"/>
                <w:sz w:val="24"/>
                <w:szCs w:val="24"/>
                <w:highlight w:val="none"/>
                <w:lang w:val="en-US" w:eastAsia="zh-CN"/>
              </w:rPr>
              <w:t>开标</w:t>
            </w:r>
            <w:r>
              <w:rPr>
                <w:rFonts w:hint="eastAsia" w:ascii="仿宋" w:hAnsi="仿宋" w:eastAsia="仿宋" w:cs="仿宋"/>
                <w:color w:val="auto"/>
                <w:kern w:val="0"/>
                <w:sz w:val="24"/>
                <w:szCs w:val="24"/>
                <w:highlight w:val="none"/>
              </w:rPr>
              <w:t>地点</w:t>
            </w:r>
          </w:p>
        </w:tc>
        <w:tc>
          <w:tcPr>
            <w:tcW w:w="7243" w:type="dxa"/>
            <w:tcBorders>
              <w:top w:val="single" w:color="auto" w:sz="4" w:space="0"/>
              <w:left w:val="single" w:color="auto" w:sz="4" w:space="0"/>
              <w:bottom w:val="single" w:color="auto" w:sz="4" w:space="0"/>
              <w:right w:val="single" w:color="auto" w:sz="12" w:space="0"/>
            </w:tcBorders>
            <w:noWrap w:val="0"/>
            <w:vAlign w:val="center"/>
          </w:tcPr>
          <w:p w14:paraId="34EDB476">
            <w:pPr>
              <w:shd w:val="clear" w:color="auto" w:fill="FFFFFF"/>
              <w:autoSpaceDE w:val="0"/>
              <w:autoSpaceDN w:val="0"/>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日</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0时（北京时间）</w:t>
            </w:r>
          </w:p>
          <w:p w14:paraId="7786E042">
            <w:pPr>
              <w:shd w:val="clear" w:color="auto" w:fill="FFFFFF"/>
              <w:autoSpaceDE w:val="0"/>
              <w:autoSpaceDN w:val="0"/>
              <w:spacing w:line="36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开标</w:t>
            </w:r>
            <w:r>
              <w:rPr>
                <w:rFonts w:hint="eastAsia" w:ascii="仿宋" w:hAnsi="仿宋" w:eastAsia="仿宋" w:cs="仿宋"/>
                <w:color w:val="auto"/>
                <w:kern w:val="0"/>
                <w:sz w:val="24"/>
                <w:szCs w:val="24"/>
                <w:highlight w:val="none"/>
              </w:rPr>
              <w:t>地址：</w:t>
            </w:r>
            <w:r>
              <w:rPr>
                <w:rFonts w:hint="eastAsia" w:ascii="仿宋" w:hAnsi="仿宋" w:eastAsia="仿宋" w:cs="仿宋"/>
                <w:b/>
                <w:color w:val="auto"/>
                <w:kern w:val="0"/>
                <w:sz w:val="24"/>
                <w:szCs w:val="24"/>
                <w:highlight w:val="none"/>
              </w:rPr>
              <w:t>政采云平台https://www.zcygov.cn/</w:t>
            </w:r>
          </w:p>
        </w:tc>
      </w:tr>
      <w:tr w14:paraId="27E87C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 w:hRule="atLeast"/>
          <w:jc w:val="center"/>
        </w:trPr>
        <w:tc>
          <w:tcPr>
            <w:tcW w:w="709" w:type="dxa"/>
            <w:tcBorders>
              <w:top w:val="single" w:color="auto" w:sz="4" w:space="0"/>
              <w:left w:val="single" w:color="auto" w:sz="12" w:space="0"/>
              <w:bottom w:val="single" w:color="auto" w:sz="4" w:space="0"/>
              <w:right w:val="single" w:color="auto" w:sz="4" w:space="0"/>
            </w:tcBorders>
            <w:noWrap w:val="0"/>
            <w:vAlign w:val="center"/>
          </w:tcPr>
          <w:p w14:paraId="4AF33B94">
            <w:pPr>
              <w:shd w:val="clear" w:color="auto" w:fill="FFFFFF"/>
              <w:autoSpaceDE w:val="0"/>
              <w:autoSpaceDN w:val="0"/>
              <w:spacing w:line="36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w:t>
            </w:r>
          </w:p>
        </w:tc>
        <w:tc>
          <w:tcPr>
            <w:tcW w:w="1930" w:type="dxa"/>
            <w:tcBorders>
              <w:top w:val="single" w:color="auto" w:sz="4" w:space="0"/>
              <w:left w:val="single" w:color="auto" w:sz="4" w:space="0"/>
              <w:bottom w:val="single" w:color="auto" w:sz="4" w:space="0"/>
              <w:right w:val="single" w:color="auto" w:sz="4" w:space="0"/>
            </w:tcBorders>
            <w:noWrap w:val="0"/>
            <w:vAlign w:val="center"/>
          </w:tcPr>
          <w:p w14:paraId="3F2AFAAF">
            <w:pPr>
              <w:shd w:val="clear" w:color="auto" w:fill="FFFFFF"/>
              <w:autoSpaceDE w:val="0"/>
              <w:autoSpaceDN w:val="0"/>
              <w:spacing w:line="36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评审办法</w:t>
            </w:r>
          </w:p>
        </w:tc>
        <w:tc>
          <w:tcPr>
            <w:tcW w:w="7243" w:type="dxa"/>
            <w:tcBorders>
              <w:top w:val="single" w:color="auto" w:sz="4" w:space="0"/>
              <w:left w:val="single" w:color="auto" w:sz="4" w:space="0"/>
              <w:bottom w:val="single" w:color="auto" w:sz="4" w:space="0"/>
              <w:right w:val="single" w:color="auto" w:sz="12" w:space="0"/>
            </w:tcBorders>
            <w:noWrap w:val="0"/>
            <w:vAlign w:val="center"/>
          </w:tcPr>
          <w:p w14:paraId="1C5A15C7">
            <w:pPr>
              <w:pStyle w:val="533"/>
              <w:spacing w:line="400" w:lineRule="exact"/>
              <w:ind w:firstLine="0"/>
              <w:rPr>
                <w:rFonts w:hint="eastAsia" w:ascii="仿宋" w:hAnsi="仿宋" w:eastAsia="仿宋" w:cs="仿宋"/>
                <w:color w:val="auto"/>
                <w:sz w:val="24"/>
                <w:szCs w:val="24"/>
                <w:highlight w:val="none"/>
              </w:rPr>
            </w:pPr>
            <w:r>
              <w:rPr>
                <w:rFonts w:hint="eastAsia" w:ascii="仿宋" w:hAnsi="仿宋" w:eastAsia="仿宋" w:cs="仿宋"/>
                <w:color w:val="auto"/>
                <w:spacing w:val="0"/>
                <w:sz w:val="24"/>
                <w:szCs w:val="24"/>
                <w:highlight w:val="none"/>
              </w:rPr>
              <w:t>本项目的评审方法为：综合评分法，即供应商在通过初步审查，且提供最后报价的供应商进行商务、技术评审，</w:t>
            </w:r>
            <w:r>
              <w:rPr>
                <w:rFonts w:hint="eastAsia" w:ascii="仿宋" w:hAnsi="仿宋" w:eastAsia="仿宋" w:cs="仿宋"/>
                <w:color w:val="auto"/>
                <w:spacing w:val="0"/>
                <w:sz w:val="24"/>
                <w:szCs w:val="24"/>
                <w:highlight w:val="none"/>
                <w:lang w:val="en-US" w:eastAsia="zh-CN"/>
              </w:rPr>
              <w:t>评审</w:t>
            </w:r>
            <w:r>
              <w:rPr>
                <w:rFonts w:hint="eastAsia" w:ascii="仿宋" w:hAnsi="仿宋" w:eastAsia="仿宋" w:cs="仿宋"/>
                <w:color w:val="auto"/>
                <w:spacing w:val="0"/>
                <w:sz w:val="24"/>
                <w:szCs w:val="24"/>
                <w:highlight w:val="none"/>
              </w:rPr>
              <w:t>小组根据综合得分由高到低进行排序，得分相同的按照技术指标的优劣进行排序，推荐前三名为成交候选单位。经采购人确认后确定排名第一的供应商为本项目的成交供应商。</w:t>
            </w:r>
          </w:p>
        </w:tc>
      </w:tr>
      <w:tr w14:paraId="0387AD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 w:hRule="atLeast"/>
          <w:jc w:val="center"/>
        </w:trPr>
        <w:tc>
          <w:tcPr>
            <w:tcW w:w="709" w:type="dxa"/>
            <w:tcBorders>
              <w:top w:val="single" w:color="auto" w:sz="4" w:space="0"/>
              <w:left w:val="single" w:color="auto" w:sz="12" w:space="0"/>
              <w:bottom w:val="single" w:color="auto" w:sz="4" w:space="0"/>
              <w:right w:val="single" w:color="auto" w:sz="4" w:space="0"/>
            </w:tcBorders>
            <w:noWrap w:val="0"/>
            <w:vAlign w:val="center"/>
          </w:tcPr>
          <w:p w14:paraId="276F2E71">
            <w:pPr>
              <w:shd w:val="clear" w:color="auto" w:fill="FFFFFF"/>
              <w:autoSpaceDE w:val="0"/>
              <w:autoSpaceDN w:val="0"/>
              <w:spacing w:line="36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w:t>
            </w:r>
          </w:p>
        </w:tc>
        <w:tc>
          <w:tcPr>
            <w:tcW w:w="1930" w:type="dxa"/>
            <w:tcBorders>
              <w:top w:val="single" w:color="auto" w:sz="4" w:space="0"/>
              <w:left w:val="single" w:color="auto" w:sz="4" w:space="0"/>
              <w:bottom w:val="single" w:color="auto" w:sz="4" w:space="0"/>
              <w:right w:val="single" w:color="auto" w:sz="4" w:space="0"/>
            </w:tcBorders>
            <w:noWrap w:val="0"/>
            <w:vAlign w:val="center"/>
          </w:tcPr>
          <w:p w14:paraId="58521C76">
            <w:pPr>
              <w:shd w:val="clear" w:color="auto" w:fill="FFFFFF"/>
              <w:autoSpaceDE w:val="0"/>
              <w:autoSpaceDN w:val="0"/>
              <w:spacing w:line="36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投标</w:t>
            </w:r>
            <w:r>
              <w:rPr>
                <w:rFonts w:hint="eastAsia" w:ascii="仿宋" w:hAnsi="仿宋" w:eastAsia="仿宋" w:cs="仿宋"/>
                <w:color w:val="auto"/>
                <w:kern w:val="0"/>
                <w:sz w:val="24"/>
                <w:szCs w:val="24"/>
                <w:highlight w:val="none"/>
              </w:rPr>
              <w:t>保证金</w:t>
            </w:r>
          </w:p>
        </w:tc>
        <w:tc>
          <w:tcPr>
            <w:tcW w:w="7243" w:type="dxa"/>
            <w:tcBorders>
              <w:top w:val="single" w:color="auto" w:sz="4" w:space="0"/>
              <w:left w:val="single" w:color="auto" w:sz="4" w:space="0"/>
              <w:bottom w:val="single" w:color="auto" w:sz="4" w:space="0"/>
              <w:right w:val="single" w:color="auto" w:sz="12" w:space="0"/>
            </w:tcBorders>
            <w:noWrap w:val="0"/>
            <w:vAlign w:val="center"/>
          </w:tcPr>
          <w:p w14:paraId="7411BBB2">
            <w:pPr>
              <w:pStyle w:val="530"/>
              <w:shd w:val="clear" w:color="auto" w:fill="FFFFFF"/>
              <w:spacing w:line="360" w:lineRule="exact"/>
              <w:ind w:firstLine="0" w:firstLineChars="0"/>
              <w:outlineLvl w:val="9"/>
              <w:rPr>
                <w:rFonts w:hint="eastAsia" w:ascii="仿宋" w:hAnsi="仿宋" w:eastAsia="仿宋" w:cs="仿宋"/>
                <w:b/>
                <w:bCs/>
                <w:color w:val="auto"/>
                <w:sz w:val="24"/>
                <w:szCs w:val="24"/>
              </w:rPr>
            </w:pPr>
            <w:r>
              <w:rPr>
                <w:rFonts w:hint="eastAsia" w:ascii="仿宋" w:hAnsi="仿宋" w:eastAsia="仿宋" w:cs="仿宋"/>
                <w:color w:val="auto"/>
                <w:sz w:val="24"/>
                <w:szCs w:val="24"/>
                <w:highlight w:val="none"/>
                <w:lang w:val="en-US" w:eastAsia="zh-CN"/>
              </w:rPr>
              <w:t>标项1</w:t>
            </w:r>
            <w:r>
              <w:rPr>
                <w:rFonts w:hint="eastAsia" w:ascii="仿宋" w:hAnsi="仿宋" w:eastAsia="仿宋" w:cs="仿宋"/>
                <w:b w:val="0"/>
                <w:bCs w:val="0"/>
                <w:color w:val="auto"/>
                <w:sz w:val="24"/>
                <w:szCs w:val="24"/>
                <w:lang w:val="en-US" w:eastAsia="zh-CN"/>
              </w:rPr>
              <w:t>投标</w:t>
            </w:r>
            <w:r>
              <w:rPr>
                <w:rFonts w:hint="eastAsia" w:ascii="仿宋" w:hAnsi="仿宋" w:eastAsia="仿宋" w:cs="仿宋"/>
                <w:color w:val="auto"/>
                <w:sz w:val="24"/>
                <w:szCs w:val="24"/>
                <w:highlight w:val="none"/>
              </w:rPr>
              <w:t>保证金金额：</w:t>
            </w:r>
            <w:r>
              <w:rPr>
                <w:rFonts w:hint="eastAsia" w:ascii="仿宋" w:hAnsi="仿宋" w:eastAsia="仿宋" w:cs="仿宋"/>
                <w:b/>
                <w:bCs/>
                <w:color w:val="auto"/>
                <w:sz w:val="24"/>
                <w:szCs w:val="24"/>
                <w:lang w:val="en-US" w:eastAsia="zh-CN"/>
              </w:rPr>
              <w:t>6000</w:t>
            </w:r>
            <w:r>
              <w:rPr>
                <w:rFonts w:hint="eastAsia" w:ascii="仿宋" w:hAnsi="仿宋" w:eastAsia="仿宋" w:cs="仿宋"/>
                <w:b/>
                <w:bCs/>
                <w:color w:val="auto"/>
                <w:sz w:val="24"/>
                <w:szCs w:val="24"/>
              </w:rPr>
              <w:t>元（</w:t>
            </w:r>
            <w:r>
              <w:rPr>
                <w:rFonts w:hint="eastAsia" w:ascii="仿宋" w:hAnsi="仿宋" w:eastAsia="仿宋" w:cs="仿宋"/>
                <w:b/>
                <w:bCs/>
                <w:color w:val="auto"/>
                <w:sz w:val="24"/>
                <w:szCs w:val="24"/>
                <w:lang w:val="en-US" w:eastAsia="zh-CN"/>
              </w:rPr>
              <w:t>陆仟</w:t>
            </w:r>
            <w:r>
              <w:rPr>
                <w:rFonts w:hint="eastAsia" w:ascii="仿宋" w:hAnsi="仿宋" w:eastAsia="仿宋" w:cs="仿宋"/>
                <w:b/>
                <w:bCs/>
                <w:color w:val="auto"/>
                <w:sz w:val="24"/>
                <w:szCs w:val="24"/>
              </w:rPr>
              <w:t>元整）</w:t>
            </w:r>
          </w:p>
          <w:p w14:paraId="76DFD405">
            <w:pPr>
              <w:pStyle w:val="530"/>
              <w:shd w:val="clear" w:color="auto" w:fill="FFFFFF"/>
              <w:spacing w:line="360" w:lineRule="exact"/>
              <w:ind w:firstLine="0" w:firstLineChars="0"/>
              <w:outlineLvl w:val="9"/>
              <w:rPr>
                <w:rFonts w:hint="default" w:ascii="仿宋" w:hAnsi="仿宋" w:eastAsia="仿宋" w:cs="仿宋"/>
                <w:b/>
                <w:bCs/>
                <w:color w:val="auto"/>
                <w:sz w:val="24"/>
                <w:szCs w:val="24"/>
                <w:lang w:val="en-US" w:eastAsia="zh-CN"/>
              </w:rPr>
            </w:pPr>
            <w:r>
              <w:rPr>
                <w:rFonts w:hint="eastAsia" w:ascii="仿宋" w:hAnsi="仿宋" w:eastAsia="仿宋" w:cs="仿宋"/>
                <w:b w:val="0"/>
                <w:bCs w:val="0"/>
                <w:color w:val="auto"/>
                <w:sz w:val="24"/>
                <w:szCs w:val="24"/>
                <w:lang w:val="en-US" w:eastAsia="zh-CN"/>
              </w:rPr>
              <w:t>标项2投标保证金金额：</w:t>
            </w:r>
            <w:r>
              <w:rPr>
                <w:rFonts w:hint="eastAsia" w:ascii="仿宋" w:hAnsi="仿宋" w:eastAsia="仿宋" w:cs="仿宋"/>
                <w:b/>
                <w:bCs/>
                <w:color w:val="auto"/>
                <w:sz w:val="24"/>
                <w:szCs w:val="24"/>
                <w:lang w:val="en-US" w:eastAsia="zh-CN"/>
              </w:rPr>
              <w:t>20000元（贰万元整）</w:t>
            </w:r>
          </w:p>
          <w:p w14:paraId="2CE49DCC">
            <w:pPr>
              <w:pStyle w:val="530"/>
              <w:shd w:val="clear" w:color="auto" w:fill="FFFFFF"/>
              <w:spacing w:line="360" w:lineRule="exact"/>
              <w:ind w:firstLine="0" w:firstLineChars="0"/>
              <w:outlineLvl w:val="9"/>
              <w:rPr>
                <w:rFonts w:hint="eastAsia" w:ascii="仿宋" w:hAnsi="仿宋" w:eastAsia="仿宋" w:cs="仿宋"/>
                <w:color w:val="auto"/>
                <w:sz w:val="24"/>
                <w:szCs w:val="24"/>
              </w:rPr>
            </w:pPr>
            <w:r>
              <w:rPr>
                <w:rFonts w:hint="eastAsia" w:ascii="仿宋" w:hAnsi="仿宋" w:eastAsia="仿宋" w:cs="仿宋"/>
                <w:bCs/>
                <w:color w:val="auto"/>
                <w:sz w:val="24"/>
                <w:szCs w:val="24"/>
              </w:rPr>
              <w:t>供应商应于</w:t>
            </w:r>
            <w:r>
              <w:rPr>
                <w:rFonts w:hint="eastAsia" w:ascii="仿宋" w:hAnsi="仿宋" w:eastAsia="仿宋" w:cs="仿宋"/>
                <w:color w:val="auto"/>
                <w:sz w:val="24"/>
                <w:szCs w:val="24"/>
              </w:rPr>
              <w:t>202</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年</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月</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日</w:t>
            </w:r>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0时（北京时间）</w:t>
            </w:r>
            <w:r>
              <w:rPr>
                <w:rFonts w:hint="eastAsia" w:ascii="仿宋" w:hAnsi="仿宋" w:eastAsia="仿宋" w:cs="仿宋"/>
                <w:bCs/>
                <w:color w:val="auto"/>
                <w:sz w:val="24"/>
                <w:szCs w:val="24"/>
              </w:rPr>
              <w:t>前，将</w:t>
            </w:r>
            <w:r>
              <w:rPr>
                <w:rFonts w:hint="eastAsia" w:ascii="仿宋" w:hAnsi="仿宋" w:eastAsia="仿宋" w:cs="仿宋"/>
                <w:bCs/>
                <w:color w:val="auto"/>
                <w:sz w:val="24"/>
                <w:szCs w:val="24"/>
                <w:lang w:val="en-US" w:eastAsia="zh-CN"/>
              </w:rPr>
              <w:t>投标</w:t>
            </w:r>
            <w:r>
              <w:rPr>
                <w:rFonts w:hint="eastAsia" w:ascii="仿宋" w:hAnsi="仿宋" w:eastAsia="仿宋" w:cs="仿宋"/>
                <w:bCs/>
                <w:color w:val="auto"/>
                <w:sz w:val="24"/>
                <w:szCs w:val="24"/>
              </w:rPr>
              <w:t>保证金缴纳至采购代理机构指定账户。</w:t>
            </w:r>
            <w:r>
              <w:rPr>
                <w:rFonts w:hint="eastAsia" w:ascii="仿宋" w:hAnsi="仿宋" w:eastAsia="仿宋" w:cs="仿宋"/>
                <w:color w:val="auto"/>
                <w:sz w:val="24"/>
                <w:szCs w:val="24"/>
              </w:rPr>
              <w:t>谈判保证金应采用人民币，以非现金形式的网银或电汇或电子保函等方式，形式由供应商的账户汇出(个体工商户除外)提交。</w:t>
            </w:r>
          </w:p>
          <w:p w14:paraId="6CA7D6A5">
            <w:pPr>
              <w:pStyle w:val="530"/>
              <w:shd w:val="clear" w:color="auto" w:fill="FFFFFF"/>
              <w:spacing w:line="360" w:lineRule="exact"/>
              <w:ind w:firstLine="0" w:firstLineChars="0"/>
              <w:outlineLvl w:val="9"/>
              <w:rPr>
                <w:rFonts w:hint="eastAsia" w:ascii="仿宋" w:hAnsi="仿宋" w:eastAsia="仿宋" w:cs="仿宋"/>
                <w:color w:val="auto"/>
                <w:sz w:val="24"/>
                <w:szCs w:val="24"/>
              </w:rPr>
            </w:pPr>
            <w:r>
              <w:rPr>
                <w:rFonts w:hint="eastAsia" w:ascii="仿宋" w:hAnsi="仿宋" w:eastAsia="仿宋" w:cs="仿宋"/>
                <w:color w:val="auto"/>
                <w:sz w:val="24"/>
                <w:szCs w:val="24"/>
              </w:rPr>
              <w:t>账户信息：</w:t>
            </w:r>
          </w:p>
          <w:p w14:paraId="7CAF4712">
            <w:pPr>
              <w:pStyle w:val="530"/>
              <w:shd w:val="clear" w:color="auto" w:fill="FFFFFF"/>
              <w:spacing w:line="360" w:lineRule="exact"/>
              <w:ind w:firstLine="0" w:firstLineChars="0"/>
              <w:outlineLvl w:val="9"/>
              <w:rPr>
                <w:rFonts w:hint="eastAsia" w:ascii="仿宋" w:hAnsi="仿宋" w:eastAsia="仿宋" w:cs="仿宋"/>
                <w:color w:val="auto"/>
                <w:sz w:val="24"/>
                <w:szCs w:val="24"/>
              </w:rPr>
            </w:pPr>
            <w:r>
              <w:rPr>
                <w:rFonts w:hint="eastAsia" w:ascii="仿宋" w:hAnsi="仿宋" w:eastAsia="仿宋" w:cs="仿宋"/>
                <w:color w:val="auto"/>
                <w:sz w:val="24"/>
                <w:szCs w:val="24"/>
              </w:rPr>
              <w:t xml:space="preserve">开户名称 ：塔城市伯领招标代理有限责任公司                      </w:t>
            </w:r>
          </w:p>
          <w:p w14:paraId="7CB7D0A3">
            <w:pPr>
              <w:pStyle w:val="530"/>
              <w:shd w:val="clear" w:color="auto" w:fill="FFFFFF"/>
              <w:spacing w:line="360" w:lineRule="exact"/>
              <w:ind w:firstLine="0" w:firstLineChars="0"/>
              <w:outlineLvl w:val="9"/>
              <w:rPr>
                <w:rFonts w:hint="eastAsia" w:ascii="仿宋" w:hAnsi="仿宋" w:eastAsia="仿宋" w:cs="仿宋"/>
                <w:color w:val="auto"/>
                <w:sz w:val="24"/>
                <w:szCs w:val="24"/>
              </w:rPr>
            </w:pPr>
            <w:r>
              <w:rPr>
                <w:rFonts w:hint="eastAsia" w:ascii="仿宋" w:hAnsi="仿宋" w:eastAsia="仿宋" w:cs="仿宋"/>
                <w:color w:val="auto"/>
                <w:sz w:val="24"/>
                <w:szCs w:val="24"/>
              </w:rPr>
              <w:t>账    号 ：65050164604400000852</w:t>
            </w:r>
          </w:p>
          <w:p w14:paraId="7917679F">
            <w:pPr>
              <w:pStyle w:val="530"/>
              <w:shd w:val="clear" w:color="auto" w:fill="FFFFFF"/>
              <w:spacing w:line="360" w:lineRule="exact"/>
              <w:ind w:firstLine="0" w:firstLineChars="0"/>
              <w:outlineLvl w:val="9"/>
              <w:rPr>
                <w:rFonts w:hint="eastAsia" w:ascii="仿宋" w:hAnsi="仿宋" w:eastAsia="仿宋" w:cs="仿宋"/>
                <w:color w:val="auto"/>
                <w:sz w:val="24"/>
                <w:szCs w:val="24"/>
              </w:rPr>
            </w:pPr>
            <w:r>
              <w:rPr>
                <w:rFonts w:hint="eastAsia" w:ascii="仿宋" w:hAnsi="仿宋" w:eastAsia="仿宋" w:cs="仿宋"/>
                <w:color w:val="auto"/>
                <w:sz w:val="24"/>
                <w:szCs w:val="24"/>
              </w:rPr>
              <w:t>行    号 ：105901000014</w:t>
            </w:r>
          </w:p>
          <w:p w14:paraId="3CFE2A20">
            <w:pPr>
              <w:pStyle w:val="530"/>
              <w:shd w:val="clear" w:color="auto" w:fill="FFFFFF"/>
              <w:spacing w:line="360" w:lineRule="exact"/>
              <w:ind w:firstLine="0" w:firstLineChars="0"/>
              <w:outlineLvl w:val="9"/>
              <w:rPr>
                <w:rFonts w:hint="eastAsia" w:ascii="仿宋" w:hAnsi="仿宋" w:eastAsia="仿宋" w:cs="仿宋"/>
                <w:color w:val="auto"/>
                <w:sz w:val="24"/>
                <w:szCs w:val="24"/>
              </w:rPr>
            </w:pPr>
            <w:r>
              <w:rPr>
                <w:rFonts w:hint="eastAsia" w:ascii="仿宋" w:hAnsi="仿宋" w:eastAsia="仿宋" w:cs="仿宋"/>
                <w:color w:val="auto"/>
                <w:sz w:val="24"/>
                <w:szCs w:val="24"/>
              </w:rPr>
              <w:t>开户行名称：中国建设银行股份有限公司塔城地区分行营业部</w:t>
            </w:r>
          </w:p>
          <w:p w14:paraId="6AE93D01">
            <w:pPr>
              <w:pStyle w:val="530"/>
              <w:shd w:val="clear" w:color="auto" w:fill="FFFFFF"/>
              <w:spacing w:line="360" w:lineRule="exact"/>
              <w:ind w:firstLine="0" w:firstLineChars="0"/>
              <w:outlineLvl w:val="9"/>
              <w:rPr>
                <w:rFonts w:hint="eastAsia" w:ascii="仿宋" w:hAnsi="仿宋" w:eastAsia="仿宋" w:cs="仿宋"/>
                <w:color w:val="auto"/>
                <w:sz w:val="24"/>
                <w:szCs w:val="24"/>
              </w:rPr>
            </w:pPr>
            <w:r>
              <w:rPr>
                <w:rFonts w:hint="eastAsia" w:ascii="仿宋" w:hAnsi="仿宋" w:eastAsia="仿宋" w:cs="仿宋"/>
                <w:color w:val="auto"/>
                <w:sz w:val="24"/>
                <w:szCs w:val="24"/>
              </w:rPr>
              <w:t>联系电话：0901-6220965（财务室）</w:t>
            </w:r>
          </w:p>
          <w:p w14:paraId="64222926">
            <w:pPr>
              <w:pStyle w:val="530"/>
              <w:shd w:val="clear" w:color="auto" w:fill="FFFFFF"/>
              <w:spacing w:line="360" w:lineRule="exact"/>
              <w:ind w:firstLine="0" w:firstLineChars="0"/>
              <w:outlineLvl w:val="9"/>
              <w:rPr>
                <w:rFonts w:hint="eastAsia" w:ascii="仿宋" w:hAnsi="仿宋" w:eastAsia="仿宋" w:cs="仿宋"/>
                <w:color w:val="auto"/>
                <w:sz w:val="24"/>
                <w:szCs w:val="24"/>
              </w:rPr>
            </w:pPr>
            <w:r>
              <w:rPr>
                <w:rFonts w:hint="eastAsia" w:ascii="仿宋" w:hAnsi="仿宋" w:eastAsia="仿宋" w:cs="仿宋"/>
                <w:color w:val="auto"/>
                <w:sz w:val="24"/>
                <w:szCs w:val="24"/>
              </w:rPr>
              <w:t>注：1、投标保证金以电汇、网银转账形式递交的必须由投标供应商的账户汇出（个体工商户、自然人除外）。</w:t>
            </w:r>
          </w:p>
          <w:p w14:paraId="5AA9A21A">
            <w:pPr>
              <w:pStyle w:val="530"/>
              <w:shd w:val="clear" w:color="auto" w:fill="FFFFFF"/>
              <w:spacing w:line="360" w:lineRule="exact"/>
              <w:ind w:firstLine="0" w:firstLineChars="0"/>
              <w:outlineLvl w:val="9"/>
              <w:rPr>
                <w:rFonts w:hint="eastAsia" w:ascii="仿宋" w:hAnsi="仿宋" w:eastAsia="仿宋" w:cs="仿宋"/>
                <w:color w:val="auto"/>
                <w:sz w:val="24"/>
                <w:szCs w:val="24"/>
              </w:rPr>
            </w:pPr>
            <w:r>
              <w:rPr>
                <w:rFonts w:hint="eastAsia" w:ascii="仿宋" w:hAnsi="仿宋" w:eastAsia="仿宋" w:cs="仿宋"/>
                <w:color w:val="auto"/>
                <w:sz w:val="24"/>
                <w:szCs w:val="24"/>
              </w:rPr>
              <w:t>2、供应商自主选择电子保函系统中任意一家担保机构开具电子保函，针对具体项目做到“一项目一保函”。担保机构（含银行、保险公司和担保公司）应具备在线受理开立电子保函申请、在线签发电子保函、在线接受索赔申请及更新理赔状态的能力，严格履行服务承诺。供应商在电子保函的申请、使用、查看应用过程中遇见问题可咨询技术支撑方：400-903-9583。</w:t>
            </w:r>
          </w:p>
          <w:p w14:paraId="060863D1">
            <w:pPr>
              <w:pStyle w:val="530"/>
              <w:shd w:val="clear" w:color="auto" w:fill="FFFFFF"/>
              <w:spacing w:line="360" w:lineRule="exact"/>
              <w:ind w:firstLine="0" w:firstLineChars="0"/>
              <w:outlineLvl w:val="9"/>
              <w:rPr>
                <w:rFonts w:hint="eastAsia" w:ascii="仿宋" w:hAnsi="仿宋" w:eastAsia="仿宋" w:cs="仿宋"/>
                <w:color w:val="auto"/>
                <w:sz w:val="24"/>
                <w:szCs w:val="24"/>
              </w:rPr>
            </w:pPr>
            <w:r>
              <w:rPr>
                <w:rFonts w:hint="eastAsia" w:ascii="仿宋" w:hAnsi="仿宋" w:eastAsia="仿宋" w:cs="仿宋"/>
                <w:color w:val="auto"/>
                <w:sz w:val="24"/>
                <w:szCs w:val="24"/>
              </w:rPr>
              <w:t>3、投标保证金必须在投标截止时间（开标时间）前缴纳至招标文件中指定的保证金账户。投标供应商需自行评估因异地、跨行、公休日等因素造成的投标保证金到账延迟风险，并承担相应责任。</w:t>
            </w:r>
          </w:p>
          <w:p w14:paraId="0D7E5D78">
            <w:pPr>
              <w:pStyle w:val="530"/>
              <w:shd w:val="clear" w:color="auto" w:fill="FFFFFF"/>
              <w:spacing w:line="360" w:lineRule="exact"/>
              <w:ind w:firstLine="0" w:firstLineChars="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rPr>
              <w:t xml:space="preserve">4、如果发现供应商有围标、串标行为，其投标无效，且投标保证金将被没收，不予退还；       </w:t>
            </w:r>
          </w:p>
        </w:tc>
      </w:tr>
      <w:tr w14:paraId="1F307B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 w:hRule="atLeast"/>
          <w:jc w:val="center"/>
        </w:trPr>
        <w:tc>
          <w:tcPr>
            <w:tcW w:w="709" w:type="dxa"/>
            <w:tcBorders>
              <w:top w:val="single" w:color="auto" w:sz="4" w:space="0"/>
              <w:left w:val="single" w:color="auto" w:sz="12" w:space="0"/>
              <w:bottom w:val="single" w:color="auto" w:sz="4" w:space="0"/>
              <w:right w:val="single" w:color="auto" w:sz="4" w:space="0"/>
            </w:tcBorders>
            <w:noWrap w:val="0"/>
            <w:vAlign w:val="center"/>
          </w:tcPr>
          <w:p w14:paraId="6B8D7857">
            <w:pPr>
              <w:shd w:val="clear" w:color="auto" w:fill="FFFFFF"/>
              <w:autoSpaceDE w:val="0"/>
              <w:autoSpaceDN w:val="0"/>
              <w:spacing w:line="36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12</w:t>
            </w:r>
          </w:p>
        </w:tc>
        <w:tc>
          <w:tcPr>
            <w:tcW w:w="1930" w:type="dxa"/>
            <w:tcBorders>
              <w:top w:val="single" w:color="auto" w:sz="4" w:space="0"/>
              <w:left w:val="single" w:color="auto" w:sz="4" w:space="0"/>
              <w:bottom w:val="single" w:color="auto" w:sz="4" w:space="0"/>
              <w:right w:val="single" w:color="auto" w:sz="4" w:space="0"/>
            </w:tcBorders>
            <w:noWrap w:val="0"/>
            <w:vAlign w:val="center"/>
          </w:tcPr>
          <w:p w14:paraId="69BDC358">
            <w:pPr>
              <w:pStyle w:val="530"/>
              <w:shd w:val="clear" w:color="auto" w:fill="FFFFFF"/>
              <w:spacing w:line="360" w:lineRule="exact"/>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w:t>
            </w: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rPr>
              <w:t>文件的质疑</w:t>
            </w:r>
          </w:p>
        </w:tc>
        <w:tc>
          <w:tcPr>
            <w:tcW w:w="7243" w:type="dxa"/>
            <w:tcBorders>
              <w:top w:val="single" w:color="auto" w:sz="4" w:space="0"/>
              <w:left w:val="single" w:color="auto" w:sz="4" w:space="0"/>
              <w:bottom w:val="single" w:color="auto" w:sz="4" w:space="0"/>
              <w:right w:val="single" w:color="auto" w:sz="12" w:space="0"/>
            </w:tcBorders>
            <w:noWrap w:val="0"/>
            <w:vAlign w:val="center"/>
          </w:tcPr>
          <w:p w14:paraId="2CAEC5F6">
            <w:pPr>
              <w:pStyle w:val="530"/>
              <w:shd w:val="clear" w:color="auto" w:fill="FFFFFF"/>
              <w:spacing w:line="360" w:lineRule="exact"/>
              <w:ind w:firstLine="0" w:firstLineChars="0"/>
              <w:outlineLvl w:val="9"/>
              <w:rPr>
                <w:rFonts w:hint="eastAsia" w:ascii="仿宋" w:hAnsi="仿宋" w:eastAsia="仿宋" w:cs="仿宋"/>
                <w:color w:val="auto"/>
                <w:sz w:val="24"/>
                <w:szCs w:val="24"/>
              </w:rPr>
            </w:pPr>
            <w:r>
              <w:rPr>
                <w:rFonts w:hint="eastAsia" w:ascii="仿宋" w:hAnsi="仿宋" w:eastAsia="仿宋" w:cs="仿宋"/>
                <w:color w:val="auto"/>
                <w:sz w:val="24"/>
                <w:szCs w:val="24"/>
              </w:rPr>
              <w:t>供应商若对</w:t>
            </w:r>
            <w:r>
              <w:rPr>
                <w:rFonts w:hint="eastAsia" w:ascii="仿宋" w:hAnsi="仿宋" w:eastAsia="仿宋" w:cs="仿宋"/>
                <w:color w:val="auto"/>
                <w:sz w:val="24"/>
                <w:szCs w:val="24"/>
                <w:lang w:val="en-US" w:eastAsia="zh-CN"/>
              </w:rPr>
              <w:t>招标</w:t>
            </w:r>
            <w:r>
              <w:rPr>
                <w:rFonts w:hint="eastAsia" w:ascii="仿宋" w:hAnsi="仿宋" w:eastAsia="仿宋" w:cs="仿宋"/>
                <w:color w:val="auto"/>
                <w:sz w:val="24"/>
                <w:szCs w:val="24"/>
              </w:rPr>
              <w:t>文件内容质疑，须按以下要求提出：</w:t>
            </w:r>
          </w:p>
          <w:p w14:paraId="1F000FE9">
            <w:pPr>
              <w:pStyle w:val="530"/>
              <w:shd w:val="clear" w:color="auto" w:fill="FFFFFF"/>
              <w:spacing w:line="360" w:lineRule="exact"/>
              <w:ind w:firstLine="0" w:firstLineChars="0"/>
              <w:outlineLvl w:val="9"/>
              <w:rPr>
                <w:rFonts w:hint="eastAsia" w:ascii="仿宋" w:hAnsi="仿宋" w:eastAsia="仿宋" w:cs="仿宋"/>
                <w:color w:val="auto"/>
                <w:sz w:val="24"/>
                <w:szCs w:val="24"/>
              </w:rPr>
            </w:pPr>
            <w:r>
              <w:rPr>
                <w:rFonts w:hint="eastAsia" w:ascii="仿宋" w:hAnsi="仿宋" w:eastAsia="仿宋" w:cs="仿宋"/>
                <w:color w:val="auto"/>
                <w:sz w:val="24"/>
                <w:szCs w:val="24"/>
              </w:rPr>
              <w:t>①质疑函应以书面形式通知采购代理机构。采购代理机构将在收到质疑函后7个工作日内作出答复，并以书面形式通知质疑供应商和其他有关供应商。</w:t>
            </w:r>
          </w:p>
          <w:p w14:paraId="0AE7740A">
            <w:pPr>
              <w:pStyle w:val="530"/>
              <w:shd w:val="clear" w:color="auto" w:fill="FFFFFF"/>
              <w:spacing w:line="360" w:lineRule="exact"/>
              <w:ind w:firstLine="0" w:firstLineChars="0"/>
              <w:outlineLvl w:val="9"/>
              <w:rPr>
                <w:rFonts w:hint="eastAsia" w:ascii="仿宋" w:hAnsi="仿宋" w:eastAsia="仿宋" w:cs="仿宋"/>
                <w:b/>
                <w:bCs/>
                <w:color w:val="auto"/>
                <w:sz w:val="24"/>
                <w:szCs w:val="24"/>
              </w:rPr>
            </w:pPr>
            <w:r>
              <w:rPr>
                <w:rFonts w:hint="eastAsia" w:ascii="仿宋" w:hAnsi="仿宋" w:eastAsia="仿宋" w:cs="仿宋"/>
                <w:b/>
                <w:bCs/>
                <w:color w:val="auto"/>
                <w:sz w:val="24"/>
                <w:szCs w:val="24"/>
              </w:rPr>
              <w:t>②供应商应在法定质疑期内一次性提出所有质疑内容。</w:t>
            </w:r>
          </w:p>
          <w:p w14:paraId="21CDEE36">
            <w:pPr>
              <w:spacing w:line="360" w:lineRule="auto"/>
              <w:outlineLvl w:val="9"/>
              <w:rPr>
                <w:rFonts w:hint="eastAsia" w:ascii="仿宋" w:hAnsi="仿宋" w:eastAsia="仿宋" w:cs="仿宋"/>
                <w:bCs/>
                <w:color w:val="auto"/>
                <w:sz w:val="24"/>
                <w:szCs w:val="24"/>
              </w:rPr>
            </w:pPr>
            <w:r>
              <w:rPr>
                <w:rFonts w:hint="eastAsia" w:ascii="仿宋" w:hAnsi="仿宋" w:eastAsia="仿宋" w:cs="仿宋"/>
                <w:bCs/>
                <w:color w:val="auto"/>
                <w:sz w:val="24"/>
                <w:szCs w:val="24"/>
              </w:rPr>
              <w:t>③联系部门：塔城市伯领招标代理有限责任公司</w:t>
            </w:r>
          </w:p>
          <w:p w14:paraId="0721D749">
            <w:pPr>
              <w:spacing w:line="360" w:lineRule="auto"/>
              <w:outlineLvl w:val="9"/>
              <w:rPr>
                <w:rFonts w:hint="eastAsia" w:ascii="仿宋" w:hAnsi="仿宋" w:eastAsia="仿宋" w:cs="仿宋"/>
                <w:color w:val="auto"/>
                <w:sz w:val="24"/>
                <w:szCs w:val="24"/>
              </w:rPr>
            </w:pPr>
            <w:r>
              <w:rPr>
                <w:rFonts w:hint="eastAsia" w:ascii="仿宋" w:hAnsi="仿宋" w:eastAsia="仿宋" w:cs="仿宋"/>
                <w:bCs/>
                <w:color w:val="auto"/>
                <w:sz w:val="24"/>
                <w:szCs w:val="24"/>
              </w:rPr>
              <w:t>④联系电话：18690126633</w:t>
            </w:r>
          </w:p>
          <w:p w14:paraId="3315DC26">
            <w:pPr>
              <w:pStyle w:val="530"/>
              <w:shd w:val="clear" w:color="auto" w:fill="FFFFFF"/>
              <w:spacing w:line="360" w:lineRule="exact"/>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rPr>
              <w:t>⑤通讯地址：新疆塔城地区塔城市光明1单元114号</w:t>
            </w:r>
          </w:p>
        </w:tc>
      </w:tr>
      <w:tr w14:paraId="7D43C5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 w:hRule="atLeast"/>
          <w:jc w:val="center"/>
        </w:trPr>
        <w:tc>
          <w:tcPr>
            <w:tcW w:w="709" w:type="dxa"/>
            <w:tcBorders>
              <w:top w:val="single" w:color="auto" w:sz="4" w:space="0"/>
              <w:left w:val="single" w:color="auto" w:sz="12" w:space="0"/>
              <w:bottom w:val="single" w:color="auto" w:sz="4" w:space="0"/>
              <w:right w:val="single" w:color="auto" w:sz="4" w:space="0"/>
            </w:tcBorders>
            <w:noWrap w:val="0"/>
            <w:vAlign w:val="center"/>
          </w:tcPr>
          <w:p w14:paraId="2F4B9F0E">
            <w:pPr>
              <w:shd w:val="clear" w:color="auto" w:fill="FFFFFF"/>
              <w:autoSpaceDE w:val="0"/>
              <w:autoSpaceDN w:val="0"/>
              <w:spacing w:line="36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13</w:t>
            </w:r>
          </w:p>
        </w:tc>
        <w:tc>
          <w:tcPr>
            <w:tcW w:w="1930" w:type="dxa"/>
            <w:tcBorders>
              <w:top w:val="single" w:color="auto" w:sz="4" w:space="0"/>
              <w:left w:val="single" w:color="auto" w:sz="4" w:space="0"/>
              <w:bottom w:val="single" w:color="auto" w:sz="4" w:space="0"/>
              <w:right w:val="single" w:color="auto" w:sz="4" w:space="0"/>
            </w:tcBorders>
            <w:noWrap w:val="0"/>
            <w:vAlign w:val="center"/>
          </w:tcPr>
          <w:p w14:paraId="05612858">
            <w:pPr>
              <w:shd w:val="clear" w:color="auto" w:fill="FFFFFF"/>
              <w:autoSpaceDE w:val="0"/>
              <w:autoSpaceDN w:val="0"/>
              <w:spacing w:line="36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履约保证金</w:t>
            </w:r>
          </w:p>
        </w:tc>
        <w:tc>
          <w:tcPr>
            <w:tcW w:w="7243" w:type="dxa"/>
            <w:tcBorders>
              <w:top w:val="single" w:color="auto" w:sz="4" w:space="0"/>
              <w:left w:val="single" w:color="auto" w:sz="4" w:space="0"/>
              <w:bottom w:val="single" w:color="auto" w:sz="4" w:space="0"/>
              <w:right w:val="single" w:color="auto" w:sz="12" w:space="0"/>
            </w:tcBorders>
            <w:noWrap w:val="0"/>
            <w:vAlign w:val="center"/>
          </w:tcPr>
          <w:p w14:paraId="0642E7C7">
            <w:pPr>
              <w:pStyle w:val="530"/>
              <w:shd w:val="clear" w:color="auto" w:fill="FFFFFF"/>
              <w:spacing w:line="360" w:lineRule="exact"/>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r>
      <w:tr w14:paraId="3C2C8D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709" w:type="dxa"/>
            <w:vMerge w:val="restart"/>
            <w:tcBorders>
              <w:top w:val="single" w:color="auto" w:sz="4" w:space="0"/>
              <w:left w:val="single" w:color="auto" w:sz="12" w:space="0"/>
              <w:bottom w:val="single" w:color="auto" w:sz="4" w:space="0"/>
              <w:right w:val="single" w:color="auto" w:sz="4" w:space="0"/>
            </w:tcBorders>
            <w:noWrap w:val="0"/>
            <w:vAlign w:val="center"/>
          </w:tcPr>
          <w:p w14:paraId="63588E23">
            <w:pPr>
              <w:shd w:val="clear" w:color="auto" w:fill="FFFFFF"/>
              <w:autoSpaceDE w:val="0"/>
              <w:autoSpaceDN w:val="0"/>
              <w:spacing w:line="36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14</w:t>
            </w:r>
          </w:p>
        </w:tc>
        <w:tc>
          <w:tcPr>
            <w:tcW w:w="1930" w:type="dxa"/>
            <w:tcBorders>
              <w:top w:val="single" w:color="auto" w:sz="4" w:space="0"/>
              <w:left w:val="single" w:color="auto" w:sz="4" w:space="0"/>
              <w:bottom w:val="single" w:color="auto" w:sz="4" w:space="0"/>
              <w:right w:val="single" w:color="auto" w:sz="4" w:space="0"/>
            </w:tcBorders>
            <w:noWrap w:val="0"/>
            <w:vAlign w:val="center"/>
          </w:tcPr>
          <w:p w14:paraId="020EA0CB">
            <w:pPr>
              <w:shd w:val="clear" w:color="auto" w:fill="FFFFFF"/>
              <w:autoSpaceDE w:val="0"/>
              <w:autoSpaceDN w:val="0"/>
              <w:spacing w:line="36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2"/>
                <w:sz w:val="24"/>
                <w:szCs w:val="24"/>
                <w:highlight w:val="none"/>
                <w:lang w:val="en-US" w:eastAsia="zh-CN" w:bidi="ar-SA"/>
              </w:rPr>
              <w:t>合同履行期限</w:t>
            </w:r>
          </w:p>
        </w:tc>
        <w:tc>
          <w:tcPr>
            <w:tcW w:w="7243" w:type="dxa"/>
            <w:tcBorders>
              <w:top w:val="single" w:color="auto" w:sz="4" w:space="0"/>
              <w:left w:val="single" w:color="auto" w:sz="4" w:space="0"/>
              <w:bottom w:val="single" w:color="auto" w:sz="4" w:space="0"/>
              <w:right w:val="single" w:color="auto" w:sz="12" w:space="0"/>
            </w:tcBorders>
            <w:noWrap w:val="0"/>
            <w:vAlign w:val="center"/>
          </w:tcPr>
          <w:p w14:paraId="051E334D">
            <w:pPr>
              <w:spacing w:line="360" w:lineRule="exact"/>
              <w:rPr>
                <w:rFonts w:hint="eastAsia" w:ascii="仿宋" w:hAnsi="仿宋" w:eastAsia="仿宋" w:cs="仿宋"/>
                <w:color w:val="auto"/>
                <w:sz w:val="24"/>
                <w:szCs w:val="24"/>
                <w:highlight w:val="none"/>
              </w:rPr>
            </w:pPr>
            <w:r>
              <w:rPr>
                <w:rFonts w:hint="eastAsia" w:ascii="仿宋" w:hAnsi="仿宋" w:eastAsia="仿宋" w:cs="仿宋"/>
                <w:spacing w:val="10"/>
                <w:sz w:val="24"/>
                <w:szCs w:val="24"/>
              </w:rPr>
              <w:t>合同签订之日起</w:t>
            </w:r>
            <w:r>
              <w:rPr>
                <w:rFonts w:hint="eastAsia" w:ascii="仿宋" w:hAnsi="仿宋" w:eastAsia="仿宋" w:cs="仿宋"/>
                <w:spacing w:val="10"/>
                <w:sz w:val="24"/>
                <w:szCs w:val="24"/>
                <w:lang w:val="en-US" w:eastAsia="zh-CN"/>
              </w:rPr>
              <w:t>30日完成设备的采购安装及调试</w:t>
            </w:r>
            <w:r>
              <w:rPr>
                <w:rFonts w:hint="eastAsia" w:ascii="仿宋" w:hAnsi="仿宋" w:eastAsia="仿宋" w:cs="仿宋"/>
                <w:spacing w:val="10"/>
                <w:sz w:val="24"/>
                <w:szCs w:val="24"/>
                <w:lang w:eastAsia="zh-CN"/>
              </w:rPr>
              <w:t>。</w:t>
            </w:r>
          </w:p>
        </w:tc>
      </w:tr>
      <w:tr w14:paraId="27F93F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709" w:type="dxa"/>
            <w:vMerge w:val="continue"/>
            <w:tcBorders>
              <w:top w:val="single" w:color="auto" w:sz="4" w:space="0"/>
              <w:left w:val="single" w:color="auto" w:sz="12" w:space="0"/>
              <w:bottom w:val="single" w:color="auto" w:sz="4" w:space="0"/>
              <w:right w:val="single" w:color="auto" w:sz="4" w:space="0"/>
            </w:tcBorders>
            <w:noWrap w:val="0"/>
            <w:vAlign w:val="center"/>
          </w:tcPr>
          <w:p w14:paraId="22966F72">
            <w:pPr>
              <w:shd w:val="clear" w:color="auto" w:fill="FFFFFF"/>
              <w:autoSpaceDE w:val="0"/>
              <w:autoSpaceDN w:val="0"/>
              <w:spacing w:line="360" w:lineRule="exact"/>
              <w:jc w:val="center"/>
              <w:rPr>
                <w:rFonts w:hint="eastAsia" w:ascii="仿宋" w:hAnsi="仿宋" w:eastAsia="仿宋" w:cs="仿宋"/>
                <w:color w:val="auto"/>
                <w:kern w:val="0"/>
                <w:sz w:val="24"/>
                <w:szCs w:val="24"/>
                <w:highlight w:val="none"/>
              </w:rPr>
            </w:pPr>
          </w:p>
        </w:tc>
        <w:tc>
          <w:tcPr>
            <w:tcW w:w="1930" w:type="dxa"/>
            <w:tcBorders>
              <w:top w:val="single" w:color="auto" w:sz="4" w:space="0"/>
              <w:left w:val="single" w:color="auto" w:sz="4" w:space="0"/>
              <w:bottom w:val="single" w:color="auto" w:sz="4" w:space="0"/>
              <w:right w:val="single" w:color="auto" w:sz="4" w:space="0"/>
            </w:tcBorders>
            <w:noWrap w:val="0"/>
            <w:vAlign w:val="center"/>
          </w:tcPr>
          <w:p w14:paraId="0AF32DCC">
            <w:pPr>
              <w:pStyle w:val="530"/>
              <w:shd w:val="clear" w:color="auto" w:fill="FFFFFF"/>
              <w:spacing w:line="360" w:lineRule="exact"/>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服务地点</w:t>
            </w:r>
          </w:p>
        </w:tc>
        <w:tc>
          <w:tcPr>
            <w:tcW w:w="7243" w:type="dxa"/>
            <w:tcBorders>
              <w:top w:val="single" w:color="auto" w:sz="4" w:space="0"/>
              <w:left w:val="single" w:color="auto" w:sz="4" w:space="0"/>
              <w:bottom w:val="single" w:color="auto" w:sz="4" w:space="0"/>
              <w:right w:val="single" w:color="auto" w:sz="12" w:space="0"/>
            </w:tcBorders>
            <w:noWrap w:val="0"/>
            <w:vAlign w:val="center"/>
          </w:tcPr>
          <w:p w14:paraId="2A6DCAE3">
            <w:pPr>
              <w:pStyle w:val="530"/>
              <w:shd w:val="clear" w:color="auto" w:fill="FFFFFF"/>
              <w:spacing w:line="360" w:lineRule="exact"/>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采购人指定地点</w:t>
            </w:r>
          </w:p>
        </w:tc>
      </w:tr>
      <w:tr w14:paraId="5290A8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709" w:type="dxa"/>
            <w:tcBorders>
              <w:top w:val="single" w:color="auto" w:sz="4" w:space="0"/>
              <w:left w:val="single" w:color="auto" w:sz="12" w:space="0"/>
              <w:bottom w:val="single" w:color="auto" w:sz="4" w:space="0"/>
              <w:right w:val="single" w:color="auto" w:sz="4" w:space="0"/>
            </w:tcBorders>
            <w:noWrap w:val="0"/>
            <w:vAlign w:val="center"/>
          </w:tcPr>
          <w:p w14:paraId="264E1483">
            <w:pPr>
              <w:shd w:val="clear" w:color="auto" w:fill="FFFFFF"/>
              <w:autoSpaceDE w:val="0"/>
              <w:autoSpaceDN w:val="0"/>
              <w:spacing w:line="36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15</w:t>
            </w:r>
          </w:p>
        </w:tc>
        <w:tc>
          <w:tcPr>
            <w:tcW w:w="1930" w:type="dxa"/>
            <w:tcBorders>
              <w:top w:val="single" w:color="auto" w:sz="4" w:space="0"/>
              <w:left w:val="single" w:color="auto" w:sz="4" w:space="0"/>
              <w:bottom w:val="single" w:color="auto" w:sz="4" w:space="0"/>
              <w:right w:val="single" w:color="auto" w:sz="4" w:space="0"/>
            </w:tcBorders>
            <w:noWrap w:val="0"/>
            <w:vAlign w:val="center"/>
          </w:tcPr>
          <w:p w14:paraId="19BCADDD">
            <w:pPr>
              <w:pStyle w:val="530"/>
              <w:shd w:val="clear" w:color="auto" w:fill="FFFFFF"/>
              <w:spacing w:line="360" w:lineRule="exact"/>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付款方式</w:t>
            </w:r>
          </w:p>
        </w:tc>
        <w:tc>
          <w:tcPr>
            <w:tcW w:w="7243" w:type="dxa"/>
            <w:tcBorders>
              <w:top w:val="single" w:color="auto" w:sz="4" w:space="0"/>
              <w:left w:val="single" w:color="auto" w:sz="4" w:space="0"/>
              <w:bottom w:val="single" w:color="auto" w:sz="4" w:space="0"/>
              <w:right w:val="single" w:color="auto" w:sz="12" w:space="0"/>
            </w:tcBorders>
            <w:noWrap w:val="0"/>
            <w:vAlign w:val="center"/>
          </w:tcPr>
          <w:p w14:paraId="76E2FB52">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甲乙双方自行约定</w:t>
            </w:r>
          </w:p>
        </w:tc>
      </w:tr>
      <w:tr w14:paraId="15B88B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 w:hRule="atLeast"/>
          <w:jc w:val="center"/>
        </w:trPr>
        <w:tc>
          <w:tcPr>
            <w:tcW w:w="709" w:type="dxa"/>
            <w:tcBorders>
              <w:top w:val="single" w:color="auto" w:sz="4" w:space="0"/>
              <w:left w:val="single" w:color="auto" w:sz="12" w:space="0"/>
              <w:bottom w:val="single" w:color="auto" w:sz="4" w:space="0"/>
              <w:right w:val="single" w:color="auto" w:sz="4" w:space="0"/>
            </w:tcBorders>
            <w:noWrap w:val="0"/>
            <w:vAlign w:val="center"/>
          </w:tcPr>
          <w:p w14:paraId="4827C5DD">
            <w:pPr>
              <w:shd w:val="clear" w:color="auto" w:fill="FFFFFF"/>
              <w:autoSpaceDE w:val="0"/>
              <w:autoSpaceDN w:val="0"/>
              <w:spacing w:line="360" w:lineRule="exact"/>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val="en-US" w:eastAsia="zh-CN"/>
              </w:rPr>
              <w:t>6</w:t>
            </w:r>
          </w:p>
        </w:tc>
        <w:tc>
          <w:tcPr>
            <w:tcW w:w="1930" w:type="dxa"/>
            <w:tcBorders>
              <w:top w:val="single" w:color="auto" w:sz="4" w:space="0"/>
              <w:left w:val="single" w:color="auto" w:sz="4" w:space="0"/>
              <w:bottom w:val="single" w:color="auto" w:sz="4" w:space="0"/>
              <w:right w:val="single" w:color="auto" w:sz="4" w:space="0"/>
            </w:tcBorders>
            <w:noWrap w:val="0"/>
            <w:vAlign w:val="center"/>
          </w:tcPr>
          <w:p w14:paraId="7372B1AF">
            <w:pPr>
              <w:pStyle w:val="530"/>
              <w:shd w:val="clear" w:color="auto" w:fill="FFFFFF"/>
              <w:spacing w:line="360" w:lineRule="exact"/>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中小微型企 </w:t>
            </w:r>
          </w:p>
          <w:p w14:paraId="7EBAF173">
            <w:pPr>
              <w:pStyle w:val="530"/>
              <w:shd w:val="clear" w:color="auto" w:fill="FFFFFF"/>
              <w:spacing w:line="360" w:lineRule="exact"/>
              <w:ind w:firstLine="0" w:firstLineChars="0"/>
              <w:jc w:val="center"/>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业有关政策</w:t>
            </w:r>
          </w:p>
        </w:tc>
        <w:tc>
          <w:tcPr>
            <w:tcW w:w="7243" w:type="dxa"/>
            <w:tcBorders>
              <w:top w:val="single" w:color="auto" w:sz="4" w:space="0"/>
              <w:left w:val="single" w:color="auto" w:sz="4" w:space="0"/>
              <w:bottom w:val="single" w:color="auto" w:sz="4" w:space="0"/>
              <w:right w:val="single" w:color="auto" w:sz="12" w:space="0"/>
            </w:tcBorders>
            <w:noWrap w:val="0"/>
            <w:vAlign w:val="center"/>
          </w:tcPr>
          <w:p w14:paraId="6746215D">
            <w:pPr>
              <w:pStyle w:val="531"/>
              <w:numPr>
                <w:ilvl w:val="0"/>
                <w:numId w:val="0"/>
              </w:numPr>
              <w:spacing w:line="300" w:lineRule="exact"/>
              <w:rPr>
                <w:rFonts w:hint="eastAsia" w:ascii="仿宋" w:hAnsi="仿宋" w:eastAsia="仿宋" w:cs="仿宋"/>
                <w:spacing w:val="10"/>
                <w:sz w:val="24"/>
                <w:szCs w:val="24"/>
                <w:lang w:val="en-US" w:eastAsia="zh-CN"/>
              </w:rPr>
            </w:pPr>
            <w:r>
              <w:rPr>
                <w:rFonts w:hint="eastAsia" w:ascii="仿宋" w:hAnsi="仿宋" w:eastAsia="仿宋" w:cs="仿宋"/>
                <w:b/>
                <w:bCs/>
                <w:spacing w:val="10"/>
                <w:sz w:val="24"/>
                <w:szCs w:val="24"/>
                <w:lang w:val="en-US" w:eastAsia="zh-CN"/>
              </w:rPr>
              <w:t>标项1</w:t>
            </w:r>
            <w:r>
              <w:rPr>
                <w:rFonts w:hint="eastAsia" w:ascii="仿宋" w:hAnsi="仿宋" w:eastAsia="仿宋" w:cs="仿宋"/>
                <w:spacing w:val="10"/>
                <w:sz w:val="24"/>
                <w:szCs w:val="24"/>
                <w:lang w:val="en-US" w:eastAsia="zh-CN"/>
              </w:rPr>
              <w:t>专门面向中小微企业采购；供应商为中小微企业，供应商所投货物制造商须均为中小微企业。</w:t>
            </w:r>
          </w:p>
          <w:p w14:paraId="0A42551A">
            <w:pPr>
              <w:spacing w:before="1" w:line="360" w:lineRule="auto"/>
              <w:rPr>
                <w:rFonts w:hint="eastAsia" w:ascii="仿宋" w:hAnsi="仿宋" w:eastAsia="仿宋" w:cs="仿宋"/>
                <w:spacing w:val="10"/>
                <w:sz w:val="24"/>
                <w:szCs w:val="24"/>
              </w:rPr>
            </w:pPr>
            <w:r>
              <w:rPr>
                <w:rFonts w:hint="eastAsia" w:ascii="仿宋" w:hAnsi="仿宋" w:eastAsia="仿宋" w:cs="仿宋"/>
                <w:b/>
                <w:bCs/>
                <w:spacing w:val="10"/>
                <w:sz w:val="24"/>
                <w:szCs w:val="24"/>
                <w:lang w:val="en-US" w:eastAsia="zh-CN"/>
              </w:rPr>
              <w:t>标项2</w:t>
            </w:r>
            <w:r>
              <w:rPr>
                <w:rFonts w:hint="eastAsia" w:ascii="仿宋" w:hAnsi="仿宋" w:eastAsia="仿宋" w:cs="仿宋"/>
                <w:spacing w:val="10"/>
                <w:sz w:val="24"/>
                <w:szCs w:val="24"/>
              </w:rPr>
              <w:t>预算金额为</w:t>
            </w:r>
            <w:r>
              <w:rPr>
                <w:rFonts w:hint="eastAsia" w:ascii="仿宋" w:hAnsi="仿宋" w:eastAsia="仿宋" w:cs="仿宋"/>
                <w:spacing w:val="10"/>
                <w:sz w:val="24"/>
                <w:szCs w:val="24"/>
                <w:lang w:val="en-US" w:eastAsia="zh-CN"/>
              </w:rPr>
              <w:t>170</w:t>
            </w:r>
            <w:r>
              <w:rPr>
                <w:rFonts w:hint="eastAsia" w:ascii="仿宋" w:hAnsi="仿宋" w:eastAsia="仿宋" w:cs="仿宋"/>
                <w:spacing w:val="10"/>
                <w:sz w:val="24"/>
                <w:szCs w:val="24"/>
              </w:rPr>
              <w:t>万元，专门面向中小企业进行采购的货物金额不低于总预算</w:t>
            </w:r>
            <w:r>
              <w:rPr>
                <w:rFonts w:hint="eastAsia" w:ascii="仿宋" w:hAnsi="仿宋" w:eastAsia="仿宋" w:cs="仿宋"/>
                <w:spacing w:val="10"/>
                <w:sz w:val="24"/>
                <w:szCs w:val="24"/>
                <w:lang w:val="en-US" w:eastAsia="zh-CN"/>
              </w:rPr>
              <w:t>59.2</w:t>
            </w:r>
            <w:r>
              <w:rPr>
                <w:rFonts w:hint="eastAsia" w:ascii="仿宋" w:hAnsi="仿宋" w:eastAsia="仿宋" w:cs="仿宋"/>
                <w:spacing w:val="10"/>
                <w:sz w:val="24"/>
                <w:szCs w:val="24"/>
              </w:rPr>
              <w:t>%(其中部分货物须面向小微企业进行采购且金额不低于</w:t>
            </w:r>
            <w:r>
              <w:rPr>
                <w:rFonts w:hint="eastAsia" w:ascii="仿宋" w:hAnsi="仿宋" w:eastAsia="仿宋" w:cs="仿宋"/>
                <w:spacing w:val="10"/>
                <w:sz w:val="24"/>
                <w:szCs w:val="24"/>
                <w:lang w:val="en-US" w:eastAsia="zh-CN"/>
              </w:rPr>
              <w:t>69.3</w:t>
            </w:r>
            <w:r>
              <w:rPr>
                <w:rFonts w:hint="eastAsia" w:ascii="仿宋" w:hAnsi="仿宋" w:eastAsia="仿宋" w:cs="仿宋"/>
                <w:spacing w:val="10"/>
                <w:sz w:val="24"/>
                <w:szCs w:val="24"/>
              </w:rPr>
              <w:t>%)；</w:t>
            </w:r>
          </w:p>
          <w:p w14:paraId="6873EEF0">
            <w:pPr>
              <w:pStyle w:val="531"/>
              <w:numPr>
                <w:ilvl w:val="0"/>
                <w:numId w:val="0"/>
              </w:numPr>
              <w:spacing w:line="300" w:lineRule="exac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1）投标</w:t>
            </w:r>
            <w:r>
              <w:rPr>
                <w:rFonts w:hint="eastAsia" w:ascii="仿宋" w:hAnsi="仿宋" w:eastAsia="仿宋" w:cs="仿宋"/>
                <w:b/>
                <w:bCs/>
                <w:color w:val="auto"/>
                <w:sz w:val="24"/>
                <w:szCs w:val="24"/>
                <w:highlight w:val="none"/>
                <w:lang w:val="en-US" w:eastAsia="zh-CN"/>
              </w:rPr>
              <w:t>供应商</w:t>
            </w:r>
            <w:r>
              <w:rPr>
                <w:rFonts w:hint="eastAsia" w:ascii="仿宋" w:hAnsi="仿宋" w:eastAsia="仿宋" w:cs="仿宋"/>
                <w:b/>
                <w:bCs/>
                <w:color w:val="auto"/>
                <w:sz w:val="24"/>
                <w:szCs w:val="24"/>
                <w:highlight w:val="none"/>
              </w:rPr>
              <w:t>所提供的货物属于大型企业的，必须将本项目合同分包给一家或者多家中小企业，中小企业承担的合同份额占合同金额</w:t>
            </w:r>
            <w:r>
              <w:rPr>
                <w:rFonts w:hint="eastAsia" w:ascii="仿宋" w:hAnsi="仿宋" w:eastAsia="仿宋" w:cs="仿宋"/>
                <w:b/>
                <w:bCs/>
                <w:spacing w:val="10"/>
                <w:sz w:val="24"/>
                <w:szCs w:val="24"/>
              </w:rPr>
              <w:t>不低于总预算</w:t>
            </w:r>
            <w:r>
              <w:rPr>
                <w:rFonts w:hint="eastAsia" w:ascii="仿宋" w:hAnsi="仿宋" w:eastAsia="仿宋" w:cs="仿宋"/>
                <w:b/>
                <w:bCs/>
                <w:spacing w:val="10"/>
                <w:sz w:val="24"/>
                <w:szCs w:val="24"/>
                <w:lang w:val="en-US" w:eastAsia="zh-CN"/>
              </w:rPr>
              <w:t>59.2</w:t>
            </w:r>
            <w:r>
              <w:rPr>
                <w:rFonts w:hint="eastAsia" w:ascii="仿宋" w:hAnsi="仿宋" w:eastAsia="仿宋" w:cs="仿宋"/>
                <w:b/>
                <w:bCs/>
                <w:spacing w:val="10"/>
                <w:sz w:val="24"/>
                <w:szCs w:val="24"/>
              </w:rPr>
              <w:t>%(其中部分货物须面向小微企业进行采购且金额不低于</w:t>
            </w:r>
            <w:r>
              <w:rPr>
                <w:rFonts w:hint="eastAsia" w:ascii="仿宋" w:hAnsi="仿宋" w:eastAsia="仿宋" w:cs="仿宋"/>
                <w:b/>
                <w:bCs/>
                <w:spacing w:val="10"/>
                <w:sz w:val="24"/>
                <w:szCs w:val="24"/>
                <w:lang w:val="en-US" w:eastAsia="zh-CN"/>
              </w:rPr>
              <w:t>69.3</w:t>
            </w:r>
            <w:r>
              <w:rPr>
                <w:rFonts w:hint="eastAsia" w:ascii="仿宋" w:hAnsi="仿宋" w:eastAsia="仿宋" w:cs="仿宋"/>
                <w:b/>
                <w:bCs/>
                <w:spacing w:val="10"/>
                <w:sz w:val="24"/>
                <w:szCs w:val="24"/>
              </w:rPr>
              <w:t>%)</w:t>
            </w:r>
            <w:r>
              <w:rPr>
                <w:rFonts w:hint="eastAsia" w:ascii="仿宋" w:hAnsi="仿宋" w:eastAsia="仿宋" w:cs="仿宋"/>
                <w:b/>
                <w:bCs/>
                <w:color w:val="auto"/>
                <w:sz w:val="24"/>
                <w:szCs w:val="24"/>
                <w:highlight w:val="none"/>
              </w:rPr>
              <w:t>，接受分包合同的中小企业与分包企业之间不得存在直接控股、管理关系。投标时须按格式提供《分包意向协议书》（格式自拟）以及接受分包的供应商的《中小企业声明函》。</w:t>
            </w:r>
          </w:p>
          <w:p w14:paraId="2058D103">
            <w:pPr>
              <w:pStyle w:val="531"/>
              <w:numPr>
                <w:ilvl w:val="0"/>
                <w:numId w:val="0"/>
              </w:numPr>
              <w:spacing w:line="300" w:lineRule="exac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（2）投标</w:t>
            </w:r>
            <w:r>
              <w:rPr>
                <w:rFonts w:hint="eastAsia" w:ascii="仿宋" w:hAnsi="仿宋" w:eastAsia="仿宋" w:cs="仿宋"/>
                <w:b/>
                <w:bCs/>
                <w:color w:val="auto"/>
                <w:sz w:val="24"/>
                <w:szCs w:val="24"/>
                <w:highlight w:val="none"/>
                <w:lang w:val="en-US" w:eastAsia="zh-CN"/>
              </w:rPr>
              <w:t>供应商</w:t>
            </w:r>
            <w:r>
              <w:rPr>
                <w:rFonts w:hint="eastAsia" w:ascii="仿宋" w:hAnsi="仿宋" w:eastAsia="仿宋" w:cs="仿宋"/>
                <w:b/>
                <w:bCs/>
                <w:color w:val="auto"/>
                <w:sz w:val="24"/>
                <w:szCs w:val="24"/>
                <w:highlight w:val="none"/>
              </w:rPr>
              <w:t>所提供的货物属于中型企业的，必须将本项目合同分包给一家或者多家小微企业，小微企业承担的合同份额不低于合同金额的</w:t>
            </w:r>
            <w:r>
              <w:rPr>
                <w:rFonts w:hint="eastAsia" w:ascii="仿宋" w:hAnsi="仿宋" w:eastAsia="仿宋" w:cs="仿宋"/>
                <w:b/>
                <w:bCs/>
                <w:color w:val="auto"/>
                <w:sz w:val="24"/>
                <w:szCs w:val="24"/>
                <w:highlight w:val="none"/>
                <w:lang w:val="en-US" w:eastAsia="zh-CN"/>
              </w:rPr>
              <w:t>69.3</w:t>
            </w:r>
            <w:r>
              <w:rPr>
                <w:rFonts w:hint="eastAsia" w:ascii="仿宋" w:hAnsi="仿宋" w:eastAsia="仿宋" w:cs="仿宋"/>
                <w:b/>
                <w:bCs/>
                <w:color w:val="auto"/>
                <w:sz w:val="24"/>
                <w:szCs w:val="24"/>
                <w:highlight w:val="none"/>
              </w:rPr>
              <w:t>%，接受分包合同的中小企业与分包企业之间不得存在直接控股、管理关系。投标时须按格式提供《分包意向协议书》（格式自拟）以及接受分包的供应商的《中小企业声明函》。</w:t>
            </w:r>
          </w:p>
          <w:p w14:paraId="5485012D">
            <w:pPr>
              <w:pStyle w:val="531"/>
              <w:numPr>
                <w:ilvl w:val="0"/>
                <w:numId w:val="0"/>
              </w:numPr>
              <w:spacing w:line="300" w:lineRule="exac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（3）投标</w:t>
            </w:r>
            <w:r>
              <w:rPr>
                <w:rFonts w:hint="eastAsia" w:ascii="仿宋" w:hAnsi="仿宋" w:eastAsia="仿宋" w:cs="仿宋"/>
                <w:b/>
                <w:bCs/>
                <w:color w:val="auto"/>
                <w:sz w:val="24"/>
                <w:szCs w:val="24"/>
                <w:highlight w:val="none"/>
                <w:lang w:val="en-US" w:eastAsia="zh-CN"/>
              </w:rPr>
              <w:t>供应商</w:t>
            </w:r>
            <w:r>
              <w:rPr>
                <w:rFonts w:hint="eastAsia" w:ascii="仿宋" w:hAnsi="仿宋" w:eastAsia="仿宋" w:cs="仿宋"/>
                <w:b/>
                <w:bCs/>
                <w:color w:val="auto"/>
                <w:sz w:val="24"/>
                <w:szCs w:val="24"/>
                <w:highlight w:val="none"/>
              </w:rPr>
              <w:t>所提供的货物属于小微企业的，不得将合同分包给大中型企业；是否合同分包给小微企业不作强制要求，投标时须提交《中小企业声明函》（见投标格式）。</w:t>
            </w:r>
          </w:p>
          <w:p w14:paraId="6633B2E5">
            <w:pPr>
              <w:pStyle w:val="531"/>
              <w:numPr>
                <w:ilvl w:val="0"/>
                <w:numId w:val="0"/>
              </w:numPr>
              <w:spacing w:line="300" w:lineRule="exact"/>
              <w:rPr>
                <w:rFonts w:hint="eastAsia" w:ascii="仿宋" w:hAnsi="仿宋" w:eastAsia="仿宋" w:cs="仿宋"/>
                <w:spacing w:val="10"/>
                <w:sz w:val="24"/>
                <w:szCs w:val="24"/>
              </w:rPr>
            </w:pPr>
            <w:r>
              <w:rPr>
                <w:rFonts w:hint="eastAsia" w:ascii="仿宋" w:hAnsi="仿宋" w:eastAsia="仿宋" w:cs="仿宋"/>
                <w:b/>
                <w:bCs/>
                <w:color w:val="auto"/>
                <w:sz w:val="24"/>
                <w:szCs w:val="24"/>
                <w:highlight w:val="none"/>
                <w:lang w:val="en-US" w:eastAsia="zh-CN"/>
              </w:rPr>
              <w:t>（4）投标供应商提供的货物有大型企业、中型企业、小微企业制造的，</w:t>
            </w:r>
            <w:r>
              <w:rPr>
                <w:rFonts w:hint="eastAsia" w:ascii="仿宋" w:hAnsi="仿宋" w:eastAsia="仿宋" w:cs="仿宋"/>
                <w:b/>
                <w:bCs/>
                <w:spacing w:val="10"/>
                <w:sz w:val="24"/>
                <w:szCs w:val="24"/>
              </w:rPr>
              <w:t>专门面向中小企业进行采购的货物金额不低于总预算</w:t>
            </w:r>
            <w:r>
              <w:rPr>
                <w:rFonts w:hint="eastAsia" w:ascii="仿宋" w:hAnsi="仿宋" w:eastAsia="仿宋" w:cs="仿宋"/>
                <w:b/>
                <w:bCs/>
                <w:spacing w:val="10"/>
                <w:sz w:val="24"/>
                <w:szCs w:val="24"/>
                <w:lang w:val="en-US" w:eastAsia="zh-CN"/>
              </w:rPr>
              <w:t>59.2</w:t>
            </w:r>
            <w:r>
              <w:rPr>
                <w:rFonts w:hint="eastAsia" w:ascii="仿宋" w:hAnsi="仿宋" w:eastAsia="仿宋" w:cs="仿宋"/>
                <w:b/>
                <w:bCs/>
                <w:spacing w:val="10"/>
                <w:sz w:val="24"/>
                <w:szCs w:val="24"/>
              </w:rPr>
              <w:t>%(其中部分货物须面向小微企业进行采购且金额不低于</w:t>
            </w:r>
            <w:r>
              <w:rPr>
                <w:rFonts w:hint="eastAsia" w:ascii="仿宋" w:hAnsi="仿宋" w:eastAsia="仿宋" w:cs="仿宋"/>
                <w:b/>
                <w:bCs/>
                <w:spacing w:val="10"/>
                <w:sz w:val="24"/>
                <w:szCs w:val="24"/>
                <w:lang w:val="en-US" w:eastAsia="zh-CN"/>
              </w:rPr>
              <w:t>69.3</w:t>
            </w:r>
            <w:r>
              <w:rPr>
                <w:rFonts w:hint="eastAsia" w:ascii="仿宋" w:hAnsi="仿宋" w:eastAsia="仿宋" w:cs="仿宋"/>
                <w:b/>
                <w:bCs/>
                <w:spacing w:val="10"/>
                <w:sz w:val="24"/>
                <w:szCs w:val="24"/>
              </w:rPr>
              <w:t>%)；</w:t>
            </w:r>
            <w:r>
              <w:rPr>
                <w:rFonts w:hint="eastAsia" w:ascii="仿宋" w:hAnsi="仿宋" w:eastAsia="仿宋" w:cs="仿宋"/>
                <w:b/>
                <w:bCs/>
                <w:color w:val="auto"/>
                <w:sz w:val="24"/>
                <w:szCs w:val="24"/>
                <w:highlight w:val="none"/>
              </w:rPr>
              <w:t>投标时须提交《中小企业声明函》</w:t>
            </w:r>
            <w:r>
              <w:rPr>
                <w:rFonts w:hint="eastAsia" w:ascii="仿宋" w:hAnsi="仿宋" w:eastAsia="仿宋" w:cs="仿宋"/>
                <w:b/>
                <w:bCs/>
                <w:color w:val="auto"/>
                <w:sz w:val="24"/>
                <w:szCs w:val="24"/>
                <w:highlight w:val="none"/>
                <w:lang w:eastAsia="zh-CN"/>
              </w:rPr>
              <w:t>。</w:t>
            </w:r>
          </w:p>
          <w:p w14:paraId="1AA67B85">
            <w:pPr>
              <w:pStyle w:val="531"/>
              <w:numPr>
                <w:ilvl w:val="0"/>
                <w:numId w:val="0"/>
              </w:numPr>
              <w:spacing w:line="300" w:lineRule="exact"/>
              <w:rPr>
                <w:rFonts w:hint="eastAsia" w:ascii="仿宋" w:hAnsi="仿宋" w:eastAsia="仿宋" w:cs="仿宋"/>
                <w:color w:val="auto"/>
                <w:sz w:val="24"/>
                <w:szCs w:val="24"/>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根据工信部等部委发布的《关于印发中小企业划型标准规定的通知》（工信部联企业〔2011〕300号），</w:t>
            </w:r>
            <w:r>
              <w:rPr>
                <w:rFonts w:hint="eastAsia" w:ascii="仿宋" w:hAnsi="仿宋" w:eastAsia="仿宋" w:cs="仿宋"/>
                <w:b/>
                <w:bCs/>
                <w:color w:val="auto"/>
                <w:sz w:val="24"/>
                <w:szCs w:val="24"/>
                <w:highlight w:val="none"/>
              </w:rPr>
              <w:t>本次采购项目所属行业为“第二项 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仿宋" w:hAnsi="仿宋" w:eastAsia="仿宋" w:cs="仿宋"/>
                <w:color w:val="auto"/>
                <w:sz w:val="24"/>
                <w:szCs w:val="24"/>
              </w:rPr>
              <w:t>对于符合本次采购项目所属行业条件的中小企业应按照招标文件格式要求提供《中小企业声明函》。</w:t>
            </w:r>
          </w:p>
          <w:p w14:paraId="57C6DD29">
            <w:pPr>
              <w:pStyle w:val="531"/>
              <w:numPr>
                <w:numId w:val="0"/>
              </w:numPr>
              <w:spacing w:line="300" w:lineRule="exact"/>
              <w:rPr>
                <w:rFonts w:hint="eastAsia" w:ascii="仿宋" w:hAnsi="仿宋" w:eastAsia="仿宋" w:cs="仿宋"/>
                <w:b/>
                <w:bCs/>
                <w:color w:val="auto"/>
                <w:sz w:val="24"/>
                <w:szCs w:val="24"/>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根据财政部发布的《政府采购促进中小企业发展管理办法》（财库〔2020〕46号）及《关于进一步加大政府采购支持中小企业力度的通知》（财库〔2022〕19号）规定，货物服务采购项目对小微企业报价给予10%-20%的扣除，工程项目对小微企业报价给予为6%-10%的扣除，用扣除后的价格参加评审。</w:t>
            </w:r>
            <w:r>
              <w:rPr>
                <w:rFonts w:hint="eastAsia" w:ascii="仿宋" w:hAnsi="仿宋" w:eastAsia="仿宋" w:cs="仿宋"/>
                <w:b/>
                <w:bCs/>
                <w:color w:val="auto"/>
                <w:sz w:val="24"/>
                <w:szCs w:val="24"/>
              </w:rPr>
              <w:t>在货物采购项目中，只有当供应商提供的全部标的均由小微企业制造，</w:t>
            </w:r>
            <w:r>
              <w:rPr>
                <w:rFonts w:hint="eastAsia" w:ascii="仿宋" w:hAnsi="仿宋" w:eastAsia="仿宋" w:cs="仿宋"/>
                <w:color w:val="auto"/>
                <w:sz w:val="24"/>
                <w:szCs w:val="24"/>
              </w:rPr>
              <w:t>才能享受价格扣除政策；在工程、服务采购项目中，只有由小微企业承建、承接，才能享受价格扣除政策；允许联合体形式参加政府采购活动的，联合体各方均为小微企业的，联合体视同小微企业。</w:t>
            </w:r>
            <w:r>
              <w:rPr>
                <w:rFonts w:hint="eastAsia" w:ascii="仿宋" w:hAnsi="仿宋" w:eastAsia="仿宋" w:cs="仿宋"/>
                <w:b/>
                <w:bCs/>
                <w:color w:val="auto"/>
                <w:sz w:val="24"/>
                <w:szCs w:val="24"/>
              </w:rPr>
              <w:t>专门面向中小企业采购的项目或者采购包，不再执行价格评审优惠的扶持政策</w:t>
            </w:r>
            <w:r>
              <w:rPr>
                <w:rFonts w:hint="eastAsia" w:ascii="仿宋" w:hAnsi="仿宋" w:eastAsia="仿宋" w:cs="仿宋"/>
                <w:b/>
                <w:bCs/>
                <w:color w:val="auto"/>
                <w:sz w:val="24"/>
                <w:szCs w:val="24"/>
                <w:lang w:eastAsia="zh-CN"/>
              </w:rPr>
              <w:t>；</w:t>
            </w:r>
          </w:p>
          <w:p w14:paraId="4CBDE464">
            <w:pPr>
              <w:spacing w:line="320" w:lineRule="exact"/>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监狱企业、残疾人福利性单位，视同为小型和微型企业。供应商若为监狱企业、残疾人福利性单位，须在投标文件中提供《监狱企业声明函》、《残疾人福利性单位声明函》。</w:t>
            </w:r>
          </w:p>
          <w:p w14:paraId="6A2A41BA">
            <w:pPr>
              <w:spacing w:line="320" w:lineRule="exact"/>
              <w:outlineLvl w:val="9"/>
              <w:rPr>
                <w:rFonts w:hint="eastAsia" w:ascii="仿宋" w:hAnsi="仿宋" w:eastAsia="仿宋" w:cs="仿宋"/>
                <w:color w:val="auto"/>
                <w:kern w:val="1"/>
                <w:sz w:val="24"/>
                <w:szCs w:val="24"/>
              </w:rPr>
            </w:pPr>
            <w:r>
              <w:rPr>
                <w:rFonts w:hint="eastAsia" w:ascii="仿宋" w:hAnsi="仿宋" w:eastAsia="仿宋" w:cs="仿宋"/>
                <w:color w:val="auto"/>
                <w:kern w:val="1"/>
                <w:sz w:val="24"/>
                <w:szCs w:val="24"/>
                <w:lang w:val="en-US" w:eastAsia="zh-CN"/>
              </w:rPr>
              <w:t>4、</w:t>
            </w:r>
            <w:r>
              <w:rPr>
                <w:rFonts w:hint="eastAsia" w:ascii="仿宋" w:hAnsi="仿宋" w:eastAsia="仿宋" w:cs="仿宋"/>
                <w:color w:val="auto"/>
                <w:kern w:val="1"/>
                <w:sz w:val="24"/>
                <w:szCs w:val="24"/>
              </w:rPr>
              <w:t>节能、环境标志产品评审：</w:t>
            </w:r>
          </w:p>
          <w:p w14:paraId="0D72811B">
            <w:pPr>
              <w:spacing w:line="360" w:lineRule="exact"/>
              <w:rPr>
                <w:rFonts w:hint="eastAsia" w:ascii="仿宋" w:hAnsi="仿宋" w:eastAsia="仿宋" w:cs="仿宋"/>
                <w:b/>
                <w:color w:val="auto"/>
                <w:kern w:val="1"/>
                <w:sz w:val="24"/>
                <w:szCs w:val="24"/>
                <w:highlight w:val="none"/>
              </w:rPr>
            </w:pPr>
            <w:r>
              <w:rPr>
                <w:rFonts w:hint="eastAsia" w:ascii="仿宋" w:hAnsi="仿宋" w:eastAsia="仿宋" w:cs="仿宋"/>
                <w:color w:val="auto"/>
                <w:kern w:val="1"/>
                <w:sz w:val="24"/>
                <w:szCs w:val="24"/>
              </w:rPr>
              <w:t>严格执行《财政部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w:t>
            </w:r>
            <w:r>
              <w:rPr>
                <w:rFonts w:hint="eastAsia" w:ascii="仿宋" w:hAnsi="仿宋" w:eastAsia="仿宋" w:cs="仿宋"/>
                <w:b/>
                <w:color w:val="auto"/>
                <w:kern w:val="1"/>
                <w:sz w:val="24"/>
                <w:szCs w:val="24"/>
              </w:rPr>
              <w:t>本次投标产品类别属于政府强制采购产品类别的，须按照要求提供依据国家确定的认证机构出具的节能产品或环境标志产品认证证书，否则投标无效；属于政府优先采购产品类别的，须按照要求提供依据国家确定的认证机构出具的、节能产品或环境标志产品认证证书，否则不予认定。供应商须按照招标文件格式要求在《环境标志产品明细表》</w:t>
            </w:r>
            <w:r>
              <w:rPr>
                <w:rFonts w:hint="eastAsia" w:ascii="仿宋" w:hAnsi="仿宋" w:eastAsia="仿宋" w:cs="仿宋"/>
                <w:color w:val="auto"/>
                <w:kern w:val="1"/>
                <w:sz w:val="24"/>
                <w:szCs w:val="24"/>
              </w:rPr>
              <w:t>、</w:t>
            </w:r>
            <w:r>
              <w:rPr>
                <w:rFonts w:hint="eastAsia" w:ascii="仿宋" w:hAnsi="仿宋" w:eastAsia="仿宋" w:cs="仿宋"/>
                <w:b/>
                <w:color w:val="auto"/>
                <w:kern w:val="1"/>
                <w:sz w:val="24"/>
                <w:szCs w:val="24"/>
              </w:rPr>
              <w:t>《节能标志产品明细表》中列明并附证书。</w:t>
            </w:r>
          </w:p>
        </w:tc>
      </w:tr>
      <w:tr w14:paraId="3AFE5C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 w:hRule="atLeast"/>
          <w:jc w:val="center"/>
        </w:trPr>
        <w:tc>
          <w:tcPr>
            <w:tcW w:w="709" w:type="dxa"/>
            <w:tcBorders>
              <w:top w:val="single" w:color="auto" w:sz="4" w:space="0"/>
              <w:left w:val="single" w:color="auto" w:sz="12" w:space="0"/>
              <w:bottom w:val="single" w:color="auto" w:sz="4" w:space="0"/>
              <w:right w:val="single" w:color="auto" w:sz="4" w:space="0"/>
            </w:tcBorders>
            <w:noWrap w:val="0"/>
            <w:vAlign w:val="center"/>
          </w:tcPr>
          <w:p w14:paraId="471A820F">
            <w:pPr>
              <w:shd w:val="clear" w:color="auto" w:fill="FFFFFF"/>
              <w:autoSpaceDE w:val="0"/>
              <w:autoSpaceDN w:val="0"/>
              <w:spacing w:line="360" w:lineRule="exact"/>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val="en-US" w:eastAsia="zh-CN"/>
              </w:rPr>
              <w:t>7</w:t>
            </w:r>
          </w:p>
        </w:tc>
        <w:tc>
          <w:tcPr>
            <w:tcW w:w="1930" w:type="dxa"/>
            <w:tcBorders>
              <w:top w:val="single" w:color="auto" w:sz="4" w:space="0"/>
              <w:left w:val="single" w:color="auto" w:sz="4" w:space="0"/>
              <w:bottom w:val="single" w:color="auto" w:sz="4" w:space="0"/>
              <w:right w:val="single" w:color="auto" w:sz="4" w:space="0"/>
            </w:tcBorders>
            <w:noWrap w:val="0"/>
            <w:vAlign w:val="center"/>
          </w:tcPr>
          <w:p w14:paraId="0FA26649">
            <w:pPr>
              <w:spacing w:line="360" w:lineRule="exact"/>
              <w:jc w:val="center"/>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其他说明</w:t>
            </w:r>
          </w:p>
        </w:tc>
        <w:tc>
          <w:tcPr>
            <w:tcW w:w="7243" w:type="dxa"/>
            <w:tcBorders>
              <w:top w:val="single" w:color="auto" w:sz="4" w:space="0"/>
              <w:left w:val="single" w:color="auto" w:sz="4" w:space="0"/>
              <w:bottom w:val="single" w:color="auto" w:sz="4" w:space="0"/>
              <w:right w:val="single" w:color="auto" w:sz="12" w:space="0"/>
            </w:tcBorders>
            <w:noWrap w:val="0"/>
            <w:vAlign w:val="center"/>
          </w:tcPr>
          <w:p w14:paraId="407A8AAF">
            <w:pPr>
              <w:spacing w:line="360" w:lineRule="exact"/>
              <w:rPr>
                <w:rFonts w:hint="eastAsia" w:ascii="仿宋" w:hAnsi="仿宋" w:eastAsia="仿宋" w:cs="仿宋"/>
                <w:b/>
                <w:color w:val="auto"/>
                <w:kern w:val="1"/>
                <w:sz w:val="24"/>
                <w:szCs w:val="24"/>
                <w:highlight w:val="none"/>
              </w:rPr>
            </w:pPr>
            <w:r>
              <w:rPr>
                <w:rFonts w:hint="eastAsia" w:ascii="仿宋" w:hAnsi="仿宋" w:eastAsia="仿宋" w:cs="仿宋"/>
                <w:b/>
                <w:color w:val="auto"/>
                <w:sz w:val="24"/>
                <w:szCs w:val="24"/>
                <w:highlight w:val="none"/>
              </w:rPr>
              <w:t>在本次采购项目中供应商所投产品涉及商品包装和快递包装的须满足《财政部等三部门联合印发商品包装和快递包装政府采购需求标准》（试行）(财办库〔2020〕123号文)</w:t>
            </w:r>
          </w:p>
        </w:tc>
      </w:tr>
      <w:tr w14:paraId="2E5DF5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55" w:hRule="atLeast"/>
          <w:jc w:val="center"/>
        </w:trPr>
        <w:tc>
          <w:tcPr>
            <w:tcW w:w="709" w:type="dxa"/>
            <w:tcBorders>
              <w:top w:val="single" w:color="auto" w:sz="4" w:space="0"/>
              <w:left w:val="single" w:color="auto" w:sz="12" w:space="0"/>
              <w:bottom w:val="single" w:color="auto" w:sz="4" w:space="0"/>
              <w:right w:val="single" w:color="auto" w:sz="4" w:space="0"/>
            </w:tcBorders>
            <w:noWrap w:val="0"/>
            <w:vAlign w:val="center"/>
          </w:tcPr>
          <w:p w14:paraId="22894ACF">
            <w:pPr>
              <w:shd w:val="clear" w:color="auto" w:fill="FFFFFF"/>
              <w:autoSpaceDE w:val="0"/>
              <w:autoSpaceDN w:val="0"/>
              <w:spacing w:line="360" w:lineRule="exact"/>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18</w:t>
            </w:r>
          </w:p>
        </w:tc>
        <w:tc>
          <w:tcPr>
            <w:tcW w:w="9173" w:type="dxa"/>
            <w:gridSpan w:val="2"/>
            <w:tcBorders>
              <w:top w:val="single" w:color="auto" w:sz="4" w:space="0"/>
              <w:left w:val="single" w:color="auto" w:sz="4" w:space="0"/>
              <w:bottom w:val="single" w:color="auto" w:sz="4" w:space="0"/>
              <w:right w:val="single" w:color="auto" w:sz="12" w:space="0"/>
            </w:tcBorders>
            <w:noWrap w:val="0"/>
            <w:vAlign w:val="center"/>
          </w:tcPr>
          <w:p w14:paraId="423FB385">
            <w:pPr>
              <w:pStyle w:val="348"/>
              <w:spacing w:line="420" w:lineRule="exact"/>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1"/>
                <w:sz w:val="24"/>
                <w:szCs w:val="24"/>
                <w:highlight w:val="none"/>
              </w:rPr>
              <w:t>在评审过程直至签订合同前的任何时间，如经证实发现供应商提供虚假响应资料(包括技术支持资料)或信息骗取成交的，或者未按本</w:t>
            </w:r>
            <w:r>
              <w:rPr>
                <w:rFonts w:hint="eastAsia" w:ascii="仿宋" w:hAnsi="仿宋" w:eastAsia="仿宋" w:cs="仿宋"/>
                <w:color w:val="auto"/>
                <w:kern w:val="1"/>
                <w:sz w:val="24"/>
                <w:szCs w:val="24"/>
                <w:highlight w:val="none"/>
                <w:lang w:val="en-US" w:eastAsia="zh-CN"/>
              </w:rPr>
              <w:t>招标</w:t>
            </w:r>
            <w:r>
              <w:rPr>
                <w:rFonts w:hint="eastAsia" w:ascii="仿宋" w:hAnsi="仿宋" w:eastAsia="仿宋" w:cs="仿宋"/>
                <w:color w:val="auto"/>
                <w:kern w:val="1"/>
                <w:sz w:val="24"/>
                <w:szCs w:val="24"/>
                <w:highlight w:val="none"/>
              </w:rPr>
              <w:t>文件要求提交履约保证金的（如有要求），将取消其成交资格，没收其</w:t>
            </w:r>
            <w:r>
              <w:rPr>
                <w:rFonts w:hint="eastAsia" w:ascii="仿宋" w:hAnsi="仿宋" w:eastAsia="仿宋" w:cs="仿宋"/>
                <w:color w:val="auto"/>
                <w:kern w:val="1"/>
                <w:sz w:val="24"/>
                <w:szCs w:val="24"/>
                <w:highlight w:val="none"/>
                <w:lang w:val="en-US" w:eastAsia="zh-CN"/>
              </w:rPr>
              <w:t>投标</w:t>
            </w:r>
            <w:r>
              <w:rPr>
                <w:rFonts w:hint="eastAsia" w:ascii="仿宋" w:hAnsi="仿宋" w:eastAsia="仿宋" w:cs="仿宋"/>
                <w:color w:val="auto"/>
                <w:kern w:val="1"/>
                <w:sz w:val="24"/>
                <w:szCs w:val="24"/>
                <w:highlight w:val="none"/>
              </w:rPr>
              <w:t>保证金，并报主管部门备案。</w:t>
            </w:r>
          </w:p>
        </w:tc>
      </w:tr>
      <w:tr w14:paraId="09B96E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09" w:type="dxa"/>
            <w:tcBorders>
              <w:top w:val="single" w:color="auto" w:sz="4" w:space="0"/>
              <w:left w:val="single" w:color="auto" w:sz="12" w:space="0"/>
              <w:bottom w:val="single" w:color="auto" w:sz="4" w:space="0"/>
              <w:right w:val="single" w:color="auto" w:sz="4" w:space="0"/>
            </w:tcBorders>
            <w:noWrap w:val="0"/>
            <w:vAlign w:val="center"/>
          </w:tcPr>
          <w:p w14:paraId="05FB2741">
            <w:pPr>
              <w:shd w:val="clear" w:color="auto" w:fill="FFFFFF"/>
              <w:autoSpaceDE w:val="0"/>
              <w:autoSpaceDN w:val="0"/>
              <w:spacing w:line="360" w:lineRule="exact"/>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19</w:t>
            </w:r>
          </w:p>
        </w:tc>
        <w:tc>
          <w:tcPr>
            <w:tcW w:w="9173" w:type="dxa"/>
            <w:gridSpan w:val="2"/>
            <w:tcBorders>
              <w:top w:val="single" w:color="auto" w:sz="4" w:space="0"/>
              <w:left w:val="single" w:color="auto" w:sz="4" w:space="0"/>
              <w:bottom w:val="single" w:color="auto" w:sz="4" w:space="0"/>
              <w:right w:val="single" w:color="auto" w:sz="12" w:space="0"/>
            </w:tcBorders>
            <w:noWrap w:val="0"/>
            <w:vAlign w:val="center"/>
          </w:tcPr>
          <w:p w14:paraId="342DBA43">
            <w:pPr>
              <w:pStyle w:val="348"/>
              <w:spacing w:line="400" w:lineRule="exact"/>
              <w:jc w:val="both"/>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注意事项：</w:t>
            </w:r>
          </w:p>
          <w:p w14:paraId="0624847C">
            <w:pPr>
              <w:pStyle w:val="348"/>
              <w:spacing w:line="400" w:lineRule="exact"/>
              <w:jc w:val="both"/>
              <w:rPr>
                <w:rFonts w:hint="eastAsia" w:ascii="仿宋" w:hAnsi="仿宋" w:eastAsia="仿宋" w:cs="仿宋"/>
                <w:b/>
                <w:color w:val="auto"/>
                <w:kern w:val="1"/>
                <w:sz w:val="24"/>
                <w:szCs w:val="24"/>
                <w:highlight w:val="none"/>
              </w:rPr>
            </w:pPr>
            <w:r>
              <w:rPr>
                <w:rFonts w:hint="eastAsia" w:ascii="仿宋" w:hAnsi="仿宋" w:eastAsia="仿宋" w:cs="仿宋"/>
                <w:b/>
                <w:color w:val="auto"/>
                <w:kern w:val="1"/>
                <w:sz w:val="24"/>
                <w:szCs w:val="24"/>
                <w:highlight w:val="none"/>
                <w:lang w:val="en-US" w:eastAsia="zh-CN"/>
              </w:rPr>
              <w:t>1</w:t>
            </w:r>
            <w:r>
              <w:rPr>
                <w:rFonts w:hint="eastAsia" w:ascii="仿宋" w:hAnsi="仿宋" w:eastAsia="仿宋" w:cs="仿宋"/>
                <w:b/>
                <w:color w:val="auto"/>
                <w:kern w:val="1"/>
                <w:sz w:val="24"/>
                <w:szCs w:val="24"/>
                <w:highlight w:val="none"/>
              </w:rPr>
              <w:t>、电子标书加盖法人章的两种方式:一种为法人（企业负责人）电子章；另一种为纸质手写版盖章后扫描，两种方式的任意一种在评审时均予认可。</w:t>
            </w:r>
          </w:p>
          <w:p w14:paraId="5F223ECD">
            <w:pPr>
              <w:pStyle w:val="348"/>
              <w:spacing w:line="400" w:lineRule="exact"/>
              <w:jc w:val="both"/>
              <w:rPr>
                <w:rFonts w:hint="eastAsia" w:ascii="仿宋" w:hAnsi="仿宋" w:eastAsia="仿宋" w:cs="仿宋"/>
                <w:b/>
                <w:bCs/>
                <w:color w:val="auto"/>
                <w:kern w:val="2"/>
                <w:sz w:val="24"/>
                <w:szCs w:val="24"/>
                <w:highlight w:val="none"/>
              </w:rPr>
            </w:pPr>
            <w:r>
              <w:rPr>
                <w:rFonts w:hint="eastAsia" w:ascii="仿宋" w:hAnsi="仿宋" w:eastAsia="仿宋" w:cs="仿宋"/>
                <w:b/>
                <w:bCs/>
                <w:color w:val="auto"/>
                <w:kern w:val="2"/>
                <w:sz w:val="24"/>
                <w:szCs w:val="24"/>
                <w:highlight w:val="none"/>
                <w:lang w:val="en-US" w:eastAsia="zh-CN"/>
              </w:rPr>
              <w:t>2</w:t>
            </w:r>
            <w:r>
              <w:rPr>
                <w:rFonts w:hint="eastAsia" w:ascii="仿宋" w:hAnsi="仿宋" w:eastAsia="仿宋" w:cs="仿宋"/>
                <w:b/>
                <w:bCs/>
                <w:color w:val="auto"/>
                <w:kern w:val="2"/>
                <w:sz w:val="24"/>
                <w:szCs w:val="24"/>
                <w:highlight w:val="none"/>
              </w:rPr>
              <w:t>、潜在供应商领取</w:t>
            </w:r>
            <w:r>
              <w:rPr>
                <w:rFonts w:hint="eastAsia" w:ascii="仿宋" w:hAnsi="仿宋" w:eastAsia="仿宋" w:cs="仿宋"/>
                <w:b/>
                <w:bCs/>
                <w:color w:val="auto"/>
                <w:kern w:val="2"/>
                <w:sz w:val="24"/>
                <w:szCs w:val="24"/>
                <w:highlight w:val="none"/>
                <w:lang w:val="en-US" w:eastAsia="zh-CN"/>
              </w:rPr>
              <w:t>招标</w:t>
            </w:r>
            <w:r>
              <w:rPr>
                <w:rFonts w:hint="eastAsia" w:ascii="仿宋" w:hAnsi="仿宋" w:eastAsia="仿宋" w:cs="仿宋"/>
                <w:b/>
                <w:bCs/>
                <w:color w:val="auto"/>
                <w:kern w:val="2"/>
                <w:sz w:val="24"/>
                <w:szCs w:val="24"/>
                <w:highlight w:val="none"/>
              </w:rPr>
              <w:t>文件须提前完成注册并成为正式供应商、CA证书和电子签章申领和绑定、下载投标客户端。因未注册入库、未办理CA数字证书、CA证书故障、操作不当等原因造成无法投标或投标失败等后果由供应商自行承担。CA证书办理可通过在线APP“新疆政务通”或新疆CA网点办理CA数字证书和电子签章；若单位已经办理过新疆CA证书且证书符合国产密码算法要求，可直接联系发证机构，申请增加“政采云”招投标电子签章，无需重新办理。</w:t>
            </w:r>
          </w:p>
          <w:p w14:paraId="3BCA02C6">
            <w:pPr>
              <w:pStyle w:val="348"/>
              <w:spacing w:line="400" w:lineRule="exact"/>
              <w:jc w:val="both"/>
              <w:rPr>
                <w:rFonts w:hint="eastAsia" w:ascii="仿宋" w:hAnsi="仿宋" w:eastAsia="仿宋" w:cs="仿宋"/>
                <w:b/>
                <w:bCs/>
                <w:color w:val="auto"/>
                <w:kern w:val="2"/>
                <w:sz w:val="24"/>
                <w:szCs w:val="24"/>
                <w:highlight w:val="none"/>
              </w:rPr>
            </w:pPr>
            <w:r>
              <w:rPr>
                <w:rFonts w:hint="eastAsia" w:ascii="仿宋" w:hAnsi="仿宋" w:eastAsia="仿宋" w:cs="仿宋"/>
                <w:b/>
                <w:bCs/>
                <w:color w:val="auto"/>
                <w:kern w:val="2"/>
                <w:sz w:val="24"/>
                <w:szCs w:val="24"/>
                <w:highlight w:val="none"/>
                <w:lang w:val="en-US" w:eastAsia="zh-CN"/>
              </w:rPr>
              <w:t>3</w:t>
            </w:r>
            <w:r>
              <w:rPr>
                <w:rFonts w:hint="eastAsia" w:ascii="仿宋" w:hAnsi="仿宋" w:eastAsia="仿宋" w:cs="仿宋"/>
                <w:b/>
                <w:bCs/>
                <w:color w:val="auto"/>
                <w:kern w:val="2"/>
                <w:sz w:val="24"/>
                <w:szCs w:val="24"/>
                <w:highlight w:val="none"/>
              </w:rPr>
              <w:t>、供应商操作指南详见新疆政府采购网（ccgp-xinjiang.gov.cn）—办事指南—操作指南</w:t>
            </w:r>
          </w:p>
          <w:p w14:paraId="0C06828A">
            <w:pPr>
              <w:pStyle w:val="348"/>
              <w:spacing w:line="400" w:lineRule="exact"/>
              <w:jc w:val="both"/>
              <w:rPr>
                <w:rFonts w:hint="eastAsia" w:ascii="仿宋" w:hAnsi="仿宋" w:eastAsia="仿宋" w:cs="仿宋"/>
                <w:color w:val="auto"/>
                <w:kern w:val="2"/>
                <w:sz w:val="24"/>
                <w:szCs w:val="24"/>
                <w:highlight w:val="none"/>
              </w:rPr>
            </w:pPr>
            <w:r>
              <w:rPr>
                <w:rFonts w:hint="eastAsia" w:ascii="仿宋" w:hAnsi="仿宋" w:eastAsia="仿宋" w:cs="仿宋"/>
                <w:b/>
                <w:bCs/>
                <w:color w:val="auto"/>
                <w:kern w:val="2"/>
                <w:sz w:val="24"/>
                <w:szCs w:val="24"/>
                <w:highlight w:val="none"/>
                <w:lang w:val="en-US" w:eastAsia="zh-CN"/>
              </w:rPr>
              <w:t>4</w:t>
            </w:r>
            <w:r>
              <w:rPr>
                <w:rFonts w:hint="eastAsia" w:ascii="仿宋" w:hAnsi="仿宋" w:eastAsia="仿宋" w:cs="仿宋"/>
                <w:b/>
                <w:bCs/>
                <w:color w:val="auto"/>
                <w:kern w:val="2"/>
                <w:sz w:val="24"/>
                <w:szCs w:val="24"/>
                <w:highlight w:val="none"/>
              </w:rPr>
              <w:t>、系统操作问题请咨询技术支持电话400-881-7190，CA办理问题请咨询新疆CA服务电话0991-2819290，或加QQ号800175577。</w:t>
            </w:r>
          </w:p>
          <w:p w14:paraId="6960BA32">
            <w:pPr>
              <w:pStyle w:val="348"/>
              <w:spacing w:line="400" w:lineRule="exact"/>
              <w:jc w:val="both"/>
              <w:rPr>
                <w:rFonts w:hint="eastAsia" w:ascii="仿宋" w:hAnsi="仿宋" w:eastAsia="仿宋" w:cs="仿宋"/>
                <w:b/>
                <w:bCs/>
                <w:color w:val="auto"/>
                <w:kern w:val="2"/>
                <w:sz w:val="24"/>
                <w:szCs w:val="24"/>
                <w:highlight w:val="none"/>
              </w:rPr>
            </w:pPr>
            <w:r>
              <w:rPr>
                <w:rFonts w:hint="eastAsia" w:ascii="仿宋" w:hAnsi="仿宋" w:eastAsia="仿宋" w:cs="仿宋"/>
                <w:b/>
                <w:bCs/>
                <w:color w:val="auto"/>
                <w:kern w:val="2"/>
                <w:sz w:val="24"/>
                <w:szCs w:val="24"/>
                <w:highlight w:val="none"/>
                <w:lang w:val="en-US" w:eastAsia="zh-CN"/>
              </w:rPr>
              <w:t>5</w:t>
            </w:r>
            <w:r>
              <w:rPr>
                <w:rFonts w:hint="eastAsia" w:ascii="仿宋" w:hAnsi="仿宋" w:eastAsia="仿宋" w:cs="仿宋"/>
                <w:b/>
                <w:bCs/>
                <w:color w:val="auto"/>
                <w:kern w:val="2"/>
                <w:sz w:val="24"/>
                <w:szCs w:val="24"/>
                <w:highlight w:val="none"/>
              </w:rPr>
              <w:t>、开标/</w:t>
            </w:r>
            <w:r>
              <w:rPr>
                <w:rFonts w:hint="eastAsia" w:ascii="仿宋" w:hAnsi="仿宋" w:eastAsia="仿宋" w:cs="仿宋"/>
                <w:b/>
                <w:bCs/>
                <w:color w:val="auto"/>
                <w:kern w:val="2"/>
                <w:sz w:val="24"/>
                <w:szCs w:val="24"/>
                <w:highlight w:val="none"/>
                <w:lang w:val="en-US" w:eastAsia="zh-CN"/>
              </w:rPr>
              <w:t>评标</w:t>
            </w:r>
            <w:r>
              <w:rPr>
                <w:rFonts w:hint="eastAsia" w:ascii="仿宋" w:hAnsi="仿宋" w:eastAsia="仿宋" w:cs="仿宋"/>
                <w:b/>
                <w:bCs/>
                <w:color w:val="auto"/>
                <w:kern w:val="2"/>
                <w:sz w:val="24"/>
                <w:szCs w:val="24"/>
                <w:highlight w:val="none"/>
              </w:rPr>
              <w:t>注意事项：</w:t>
            </w:r>
          </w:p>
          <w:p w14:paraId="6EB999EF">
            <w:pPr>
              <w:pStyle w:val="348"/>
              <w:spacing w:line="400" w:lineRule="exact"/>
              <w:jc w:val="both"/>
              <w:rPr>
                <w:rFonts w:hint="eastAsia" w:ascii="仿宋" w:hAnsi="仿宋" w:eastAsia="仿宋" w:cs="仿宋"/>
                <w:b/>
                <w:bCs/>
                <w:color w:val="auto"/>
                <w:kern w:val="2"/>
                <w:sz w:val="24"/>
                <w:szCs w:val="24"/>
                <w:highlight w:val="none"/>
              </w:rPr>
            </w:pPr>
            <w:r>
              <w:rPr>
                <w:rFonts w:hint="eastAsia" w:ascii="仿宋" w:hAnsi="仿宋" w:eastAsia="仿宋" w:cs="仿宋"/>
                <w:b/>
                <w:bCs/>
                <w:color w:val="auto"/>
                <w:kern w:val="2"/>
                <w:sz w:val="24"/>
                <w:szCs w:val="24"/>
                <w:highlight w:val="none"/>
              </w:rPr>
              <w:t>（1）开标/</w:t>
            </w:r>
            <w:r>
              <w:rPr>
                <w:rFonts w:hint="eastAsia" w:ascii="仿宋" w:hAnsi="仿宋" w:eastAsia="仿宋" w:cs="仿宋"/>
                <w:b/>
                <w:bCs/>
                <w:color w:val="auto"/>
                <w:kern w:val="2"/>
                <w:sz w:val="24"/>
                <w:szCs w:val="24"/>
                <w:highlight w:val="none"/>
                <w:lang w:val="en-US" w:eastAsia="zh-CN"/>
              </w:rPr>
              <w:t>评标</w:t>
            </w:r>
            <w:r>
              <w:rPr>
                <w:rFonts w:hint="eastAsia" w:ascii="仿宋" w:hAnsi="仿宋" w:eastAsia="仿宋" w:cs="仿宋"/>
                <w:b/>
                <w:bCs/>
                <w:color w:val="auto"/>
                <w:kern w:val="2"/>
                <w:sz w:val="24"/>
                <w:szCs w:val="24"/>
                <w:highlight w:val="none"/>
              </w:rPr>
              <w:t>时推荐使用Chrome浏览器，且使用的电脑已经安装最新的CA驱动；</w:t>
            </w:r>
          </w:p>
          <w:p w14:paraId="767C750F">
            <w:pPr>
              <w:pStyle w:val="348"/>
              <w:spacing w:line="400" w:lineRule="exact"/>
              <w:jc w:val="both"/>
              <w:rPr>
                <w:rFonts w:hint="eastAsia" w:ascii="仿宋" w:hAnsi="仿宋" w:eastAsia="仿宋" w:cs="仿宋"/>
                <w:b/>
                <w:bCs/>
                <w:color w:val="auto"/>
                <w:kern w:val="2"/>
                <w:sz w:val="24"/>
                <w:szCs w:val="24"/>
                <w:highlight w:val="none"/>
              </w:rPr>
            </w:pPr>
            <w:r>
              <w:rPr>
                <w:rFonts w:hint="eastAsia" w:ascii="仿宋" w:hAnsi="仿宋" w:eastAsia="仿宋" w:cs="仿宋"/>
                <w:b/>
                <w:bCs/>
                <w:color w:val="auto"/>
                <w:kern w:val="2"/>
                <w:sz w:val="24"/>
                <w:szCs w:val="24"/>
                <w:highlight w:val="none"/>
              </w:rPr>
              <w:t>（2）开标/</w:t>
            </w:r>
            <w:r>
              <w:rPr>
                <w:rFonts w:hint="eastAsia" w:ascii="仿宋" w:hAnsi="仿宋" w:eastAsia="仿宋" w:cs="仿宋"/>
                <w:b/>
                <w:bCs/>
                <w:color w:val="auto"/>
                <w:kern w:val="2"/>
                <w:sz w:val="24"/>
                <w:szCs w:val="24"/>
                <w:highlight w:val="none"/>
                <w:lang w:val="en-US" w:eastAsia="zh-CN"/>
              </w:rPr>
              <w:t>评标</w:t>
            </w:r>
            <w:r>
              <w:rPr>
                <w:rFonts w:hint="eastAsia" w:ascii="仿宋" w:hAnsi="仿宋" w:eastAsia="仿宋" w:cs="仿宋"/>
                <w:b/>
                <w:bCs/>
                <w:color w:val="auto"/>
                <w:kern w:val="2"/>
                <w:sz w:val="24"/>
                <w:szCs w:val="24"/>
                <w:highlight w:val="none"/>
              </w:rPr>
              <w:t>时请使用您本次加密使用的CA进行解密；开标/</w:t>
            </w:r>
            <w:r>
              <w:rPr>
                <w:rFonts w:hint="eastAsia" w:ascii="仿宋" w:hAnsi="仿宋" w:eastAsia="仿宋" w:cs="仿宋"/>
                <w:b/>
                <w:bCs/>
                <w:color w:val="auto"/>
                <w:kern w:val="2"/>
                <w:sz w:val="24"/>
                <w:szCs w:val="24"/>
                <w:highlight w:val="none"/>
                <w:lang w:val="en-US" w:eastAsia="zh-CN"/>
              </w:rPr>
              <w:t>投标</w:t>
            </w:r>
            <w:r>
              <w:rPr>
                <w:rFonts w:hint="eastAsia" w:ascii="仿宋" w:hAnsi="仿宋" w:eastAsia="仿宋" w:cs="仿宋"/>
                <w:b/>
                <w:bCs/>
                <w:color w:val="auto"/>
                <w:kern w:val="2"/>
                <w:sz w:val="24"/>
                <w:szCs w:val="24"/>
                <w:highlight w:val="none"/>
              </w:rPr>
              <w:t>解密时需使用CA的密码，并确开标/</w:t>
            </w:r>
            <w:r>
              <w:rPr>
                <w:rFonts w:hint="eastAsia" w:ascii="仿宋" w:hAnsi="仿宋" w:eastAsia="仿宋" w:cs="仿宋"/>
                <w:b/>
                <w:bCs/>
                <w:color w:val="auto"/>
                <w:kern w:val="2"/>
                <w:sz w:val="24"/>
                <w:szCs w:val="24"/>
                <w:highlight w:val="none"/>
                <w:lang w:val="en-US" w:eastAsia="zh-CN"/>
              </w:rPr>
              <w:t>投标</w:t>
            </w:r>
            <w:r>
              <w:rPr>
                <w:rFonts w:hint="eastAsia" w:ascii="仿宋" w:hAnsi="仿宋" w:eastAsia="仿宋" w:cs="仿宋"/>
                <w:b/>
                <w:bCs/>
                <w:color w:val="auto"/>
                <w:kern w:val="2"/>
                <w:sz w:val="24"/>
                <w:szCs w:val="24"/>
                <w:highlight w:val="none"/>
              </w:rPr>
              <w:t>人员已知晓正确的密码。</w:t>
            </w:r>
          </w:p>
          <w:p w14:paraId="010491AF">
            <w:pPr>
              <w:pStyle w:val="348"/>
              <w:spacing w:line="400" w:lineRule="exact"/>
              <w:jc w:val="both"/>
              <w:rPr>
                <w:rFonts w:hint="eastAsia" w:ascii="仿宋" w:hAnsi="仿宋" w:eastAsia="仿宋" w:cs="仿宋"/>
                <w:b/>
                <w:bCs/>
                <w:color w:val="auto"/>
                <w:kern w:val="2"/>
                <w:sz w:val="24"/>
                <w:szCs w:val="24"/>
                <w:highlight w:val="none"/>
              </w:rPr>
            </w:pPr>
            <w:r>
              <w:rPr>
                <w:rFonts w:hint="eastAsia" w:ascii="仿宋" w:hAnsi="仿宋" w:eastAsia="仿宋" w:cs="仿宋"/>
                <w:b/>
                <w:bCs/>
                <w:color w:val="auto"/>
                <w:kern w:val="2"/>
                <w:sz w:val="24"/>
                <w:szCs w:val="24"/>
                <w:highlight w:val="none"/>
              </w:rPr>
              <w:t>（3）推荐使用制作生成电子标书的电脑进行解密。</w:t>
            </w:r>
          </w:p>
          <w:p w14:paraId="44900541">
            <w:pPr>
              <w:pStyle w:val="348"/>
              <w:spacing w:line="400" w:lineRule="exact"/>
              <w:jc w:val="both"/>
              <w:rPr>
                <w:rFonts w:hint="eastAsia" w:ascii="仿宋" w:hAnsi="仿宋" w:eastAsia="仿宋" w:cs="仿宋"/>
                <w:color w:val="auto"/>
                <w:kern w:val="2"/>
                <w:sz w:val="24"/>
                <w:szCs w:val="24"/>
                <w:highlight w:val="none"/>
              </w:rPr>
            </w:pPr>
            <w:r>
              <w:rPr>
                <w:rFonts w:hint="eastAsia" w:ascii="仿宋" w:hAnsi="仿宋" w:eastAsia="仿宋" w:cs="仿宋"/>
                <w:b/>
                <w:bCs/>
                <w:color w:val="auto"/>
                <w:kern w:val="2"/>
                <w:sz w:val="24"/>
                <w:szCs w:val="24"/>
                <w:highlight w:val="none"/>
              </w:rPr>
              <w:t>（4）开标/</w:t>
            </w:r>
            <w:r>
              <w:rPr>
                <w:rFonts w:hint="eastAsia" w:ascii="仿宋" w:hAnsi="仿宋" w:eastAsia="仿宋" w:cs="仿宋"/>
                <w:b/>
                <w:bCs/>
                <w:color w:val="auto"/>
                <w:kern w:val="2"/>
                <w:sz w:val="24"/>
                <w:szCs w:val="24"/>
                <w:highlight w:val="none"/>
                <w:lang w:val="en-US" w:eastAsia="zh-CN"/>
              </w:rPr>
              <w:t>评标</w:t>
            </w:r>
            <w:r>
              <w:rPr>
                <w:rFonts w:hint="eastAsia" w:ascii="仿宋" w:hAnsi="仿宋" w:eastAsia="仿宋" w:cs="仿宋"/>
                <w:b/>
                <w:bCs/>
                <w:color w:val="auto"/>
                <w:kern w:val="2"/>
                <w:sz w:val="24"/>
                <w:szCs w:val="24"/>
                <w:highlight w:val="none"/>
              </w:rPr>
              <w:t>解密路径：登录政采云平台，进入【项目采购】应用—【开标评标】菜单—【进入开标大厅】页面，找到当天开标的项目。</w:t>
            </w:r>
          </w:p>
        </w:tc>
      </w:tr>
      <w:tr w14:paraId="00074F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43" w:hRule="atLeast"/>
          <w:jc w:val="center"/>
        </w:trPr>
        <w:tc>
          <w:tcPr>
            <w:tcW w:w="709" w:type="dxa"/>
            <w:tcBorders>
              <w:top w:val="single" w:color="auto" w:sz="4" w:space="0"/>
              <w:left w:val="single" w:color="auto" w:sz="12" w:space="0"/>
              <w:bottom w:val="single" w:color="auto" w:sz="4" w:space="0"/>
              <w:right w:val="single" w:color="auto" w:sz="4" w:space="0"/>
            </w:tcBorders>
            <w:noWrap w:val="0"/>
            <w:vAlign w:val="center"/>
          </w:tcPr>
          <w:p w14:paraId="17E0543F">
            <w:pPr>
              <w:shd w:val="clear" w:color="auto" w:fill="FFFFFF"/>
              <w:autoSpaceDE w:val="0"/>
              <w:autoSpaceDN w:val="0"/>
              <w:spacing w:line="360" w:lineRule="exact"/>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20</w:t>
            </w:r>
          </w:p>
        </w:tc>
        <w:tc>
          <w:tcPr>
            <w:tcW w:w="9173" w:type="dxa"/>
            <w:gridSpan w:val="2"/>
            <w:tcBorders>
              <w:top w:val="single" w:color="auto" w:sz="4" w:space="0"/>
              <w:left w:val="single" w:color="auto" w:sz="4" w:space="0"/>
              <w:bottom w:val="single" w:color="auto" w:sz="4" w:space="0"/>
              <w:right w:val="single" w:color="auto" w:sz="12" w:space="0"/>
            </w:tcBorders>
            <w:noWrap w:val="0"/>
            <w:vAlign w:val="center"/>
          </w:tcPr>
          <w:p w14:paraId="6D2F75DE">
            <w:pPr>
              <w:pStyle w:val="348"/>
              <w:spacing w:line="400" w:lineRule="exact"/>
              <w:jc w:val="both"/>
              <w:outlineLvl w:val="9"/>
              <w:rPr>
                <w:rFonts w:hint="eastAsia" w:ascii="仿宋" w:hAnsi="仿宋" w:eastAsia="仿宋" w:cs="仿宋"/>
                <w:b/>
                <w:color w:val="auto"/>
                <w:kern w:val="1"/>
                <w:sz w:val="24"/>
                <w:szCs w:val="24"/>
                <w:highlight w:val="none"/>
              </w:rPr>
            </w:pPr>
            <w:r>
              <w:rPr>
                <w:rFonts w:hint="eastAsia" w:ascii="仿宋" w:hAnsi="仿宋" w:eastAsia="仿宋" w:cs="仿宋"/>
                <w:b/>
                <w:sz w:val="24"/>
                <w:szCs w:val="24"/>
              </w:rPr>
              <w:t>招标代理服务费：</w:t>
            </w:r>
            <w:r>
              <w:rPr>
                <w:rFonts w:hint="eastAsia" w:ascii="仿宋" w:hAnsi="仿宋" w:eastAsia="仿宋" w:cs="仿宋"/>
                <w:sz w:val="24"/>
                <w:szCs w:val="24"/>
              </w:rPr>
              <w:t>中标供应商在收到中标通知书后，须向塔城市伯领招标代理有限责任公司支付招标代理服务费，招标代理费实际收取金额以中标价计算所得为准。（按[2002]1980号文印发了《招标代理服务收费管理暂行办法》收取）</w:t>
            </w:r>
          </w:p>
        </w:tc>
      </w:tr>
      <w:tr w14:paraId="619355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43" w:hRule="atLeast"/>
          <w:jc w:val="center"/>
        </w:trPr>
        <w:tc>
          <w:tcPr>
            <w:tcW w:w="709" w:type="dxa"/>
            <w:tcBorders>
              <w:top w:val="single" w:color="auto" w:sz="4" w:space="0"/>
              <w:left w:val="single" w:color="auto" w:sz="12" w:space="0"/>
              <w:bottom w:val="single" w:color="auto" w:sz="12" w:space="0"/>
              <w:right w:val="single" w:color="auto" w:sz="4" w:space="0"/>
            </w:tcBorders>
            <w:noWrap w:val="0"/>
            <w:vAlign w:val="center"/>
          </w:tcPr>
          <w:p w14:paraId="5B408DDE">
            <w:pPr>
              <w:shd w:val="clear" w:color="auto" w:fill="FFFFFF"/>
              <w:autoSpaceDE w:val="0"/>
              <w:autoSpaceDN w:val="0"/>
              <w:spacing w:line="360" w:lineRule="exact"/>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21</w:t>
            </w:r>
          </w:p>
        </w:tc>
        <w:tc>
          <w:tcPr>
            <w:tcW w:w="9173" w:type="dxa"/>
            <w:gridSpan w:val="2"/>
            <w:tcBorders>
              <w:top w:val="single" w:color="auto" w:sz="4" w:space="0"/>
              <w:left w:val="single" w:color="auto" w:sz="4" w:space="0"/>
              <w:bottom w:val="single" w:color="auto" w:sz="12" w:space="0"/>
              <w:right w:val="single" w:color="auto" w:sz="12" w:space="0"/>
            </w:tcBorders>
            <w:noWrap w:val="0"/>
            <w:vAlign w:val="center"/>
          </w:tcPr>
          <w:p w14:paraId="2E99379D">
            <w:pPr>
              <w:pStyle w:val="348"/>
              <w:spacing w:line="400" w:lineRule="exact"/>
              <w:jc w:val="both"/>
              <w:outlineLvl w:val="9"/>
              <w:rPr>
                <w:rFonts w:hint="eastAsia"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.1成交人须在《</w:t>
            </w:r>
            <w:r>
              <w:rPr>
                <w:rFonts w:hint="eastAsia" w:ascii="仿宋" w:hAnsi="仿宋" w:eastAsia="仿宋" w:cs="仿宋"/>
                <w:color w:val="auto"/>
                <w:sz w:val="24"/>
                <w:szCs w:val="24"/>
                <w:lang w:val="en-US" w:eastAsia="zh-CN"/>
              </w:rPr>
              <w:t>中标</w:t>
            </w:r>
            <w:r>
              <w:rPr>
                <w:rFonts w:hint="eastAsia" w:ascii="仿宋" w:hAnsi="仿宋" w:eastAsia="仿宋" w:cs="仿宋"/>
                <w:color w:val="auto"/>
                <w:sz w:val="24"/>
                <w:szCs w:val="24"/>
              </w:rPr>
              <w:t>通知书》发出后2日内将拟定的本项目《政府采购合同》电子版发送至采购人。</w:t>
            </w:r>
          </w:p>
          <w:p w14:paraId="3BCE82F0">
            <w:pPr>
              <w:pStyle w:val="348"/>
              <w:spacing w:line="400" w:lineRule="exact"/>
              <w:jc w:val="both"/>
              <w:outlineLvl w:val="9"/>
              <w:rPr>
                <w:rFonts w:hint="eastAsia" w:ascii="仿宋" w:hAnsi="仿宋" w:eastAsia="仿宋" w:cs="仿宋"/>
                <w:b/>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.2合同签订当日，成交人需将本项目《</w:t>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"mailto:政府采购合同》扫描件发送至采购代理机构邮箱1084135210@qq.com"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政府采购合同》扫描件发送至采购代理机构邮箱</w:t>
            </w:r>
            <w:r>
              <w:rPr>
                <w:rFonts w:hint="eastAsia" w:ascii="仿宋" w:hAnsi="仿宋" w:eastAsia="仿宋" w:cs="仿宋"/>
                <w:color w:val="auto"/>
                <w:sz w:val="24"/>
                <w:szCs w:val="24"/>
                <w:lang w:val="en-US" w:eastAsia="zh-CN"/>
              </w:rPr>
              <w:t>1435842009</w:t>
            </w:r>
            <w:r>
              <w:rPr>
                <w:rFonts w:hint="eastAsia" w:ascii="仿宋" w:hAnsi="仿宋" w:eastAsia="仿宋" w:cs="仿宋"/>
                <w:color w:val="auto"/>
                <w:sz w:val="24"/>
                <w:szCs w:val="24"/>
              </w:rPr>
              <w:t>@qq.com</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t>,以便及时发布合同公示及办理投标保证金退还手续。</w:t>
            </w:r>
          </w:p>
        </w:tc>
      </w:tr>
      <w:bookmarkEnd w:id="5"/>
      <w:bookmarkEnd w:id="6"/>
    </w:tbl>
    <w:p w14:paraId="05ED9184">
      <w:pPr>
        <w:pStyle w:val="34"/>
        <w:rPr>
          <w:rFonts w:hint="eastAsia"/>
          <w:highlight w:val="none"/>
        </w:rPr>
      </w:pPr>
    </w:p>
    <w:p w14:paraId="4F55892D">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0"/>
        <w:rPr>
          <w:rFonts w:hint="eastAsia" w:ascii="宋体"/>
          <w:b/>
          <w:sz w:val="32"/>
          <w:szCs w:val="32"/>
          <w:highlight w:val="none"/>
        </w:rPr>
      </w:pPr>
      <w:r>
        <w:rPr>
          <w:rFonts w:hint="eastAsia" w:ascii="宋体"/>
          <w:b/>
          <w:sz w:val="32"/>
          <w:szCs w:val="32"/>
          <w:highlight w:val="none"/>
        </w:rPr>
        <w:br w:type="page"/>
      </w:r>
      <w:bookmarkStart w:id="7" w:name="_Toc8063"/>
      <w:r>
        <w:rPr>
          <w:rFonts w:hint="eastAsia" w:ascii="宋体"/>
          <w:b/>
          <w:sz w:val="32"/>
          <w:szCs w:val="32"/>
          <w:highlight w:val="none"/>
        </w:rPr>
        <w:t>第三章  投标人须知</w:t>
      </w:r>
      <w:bookmarkEnd w:id="4"/>
      <w:bookmarkEnd w:id="7"/>
    </w:p>
    <w:p w14:paraId="32ECCDE6">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1"/>
        <w:rPr>
          <w:rFonts w:hint="eastAsia" w:ascii="宋体"/>
          <w:b/>
          <w:sz w:val="32"/>
          <w:szCs w:val="32"/>
          <w:highlight w:val="none"/>
        </w:rPr>
      </w:pPr>
      <w:bookmarkStart w:id="8" w:name="_Toc16783"/>
      <w:r>
        <w:rPr>
          <w:rFonts w:hint="eastAsia" w:ascii="宋体"/>
          <w:b/>
          <w:sz w:val="32"/>
          <w:szCs w:val="32"/>
          <w:highlight w:val="none"/>
        </w:rPr>
        <w:t>一  说  明</w:t>
      </w:r>
      <w:bookmarkEnd w:id="8"/>
    </w:p>
    <w:p w14:paraId="720D7F3F">
      <w:pPr>
        <w:pStyle w:val="332"/>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hint="eastAsia" w:ascii="仿宋" w:hAnsi="仿宋" w:eastAsia="仿宋" w:cs="仿宋"/>
          <w:b/>
          <w:sz w:val="24"/>
          <w:szCs w:val="24"/>
          <w:highlight w:val="none"/>
        </w:rPr>
      </w:pPr>
      <w:bookmarkStart w:id="9" w:name="_Toc16742"/>
      <w:r>
        <w:rPr>
          <w:rFonts w:hint="eastAsia" w:ascii="仿宋" w:hAnsi="仿宋" w:eastAsia="仿宋" w:cs="仿宋"/>
          <w:b/>
          <w:sz w:val="24"/>
          <w:szCs w:val="24"/>
          <w:highlight w:val="none"/>
        </w:rPr>
        <w:t>1.采购人、采购代理机构及投标人</w:t>
      </w:r>
      <w:bookmarkEnd w:id="9"/>
    </w:p>
    <w:p w14:paraId="47453DA9">
      <w:pPr>
        <w:pStyle w:val="332"/>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1.1采购人：是指依法进行政府采购的国家机关、事业单位、团体组织。本项目采购人为</w:t>
      </w:r>
      <w:r>
        <w:rPr>
          <w:rFonts w:hint="eastAsia" w:ascii="仿宋" w:hAnsi="仿宋" w:eastAsia="仿宋" w:cs="仿宋"/>
          <w:sz w:val="24"/>
          <w:szCs w:val="24"/>
          <w:highlight w:val="none"/>
          <w:u w:val="single"/>
        </w:rPr>
        <w:t>托里县农业农村局。</w:t>
      </w:r>
    </w:p>
    <w:p w14:paraId="630310A2">
      <w:pPr>
        <w:pStyle w:val="332"/>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1.2采购代理机构：是指在中国政府采购网或其省级分网站网上登记的代理机构。本次招标的采购代理机构为</w:t>
      </w:r>
      <w:r>
        <w:rPr>
          <w:rFonts w:hint="eastAsia" w:ascii="仿宋" w:hAnsi="仿宋" w:eastAsia="仿宋" w:cs="仿宋"/>
          <w:sz w:val="24"/>
          <w:szCs w:val="24"/>
          <w:highlight w:val="none"/>
          <w:u w:val="single"/>
          <w:lang w:val="en-US" w:eastAsia="zh-CN"/>
        </w:rPr>
        <w:t>塔城市伯领招标代理有限责任公司</w:t>
      </w:r>
      <w:r>
        <w:rPr>
          <w:rFonts w:hint="eastAsia" w:ascii="仿宋" w:hAnsi="仿宋" w:eastAsia="仿宋" w:cs="仿宋"/>
          <w:sz w:val="24"/>
          <w:szCs w:val="24"/>
          <w:highlight w:val="none"/>
          <w:u w:val="single"/>
        </w:rPr>
        <w:t>。</w:t>
      </w:r>
    </w:p>
    <w:p w14:paraId="7E052B8F">
      <w:pPr>
        <w:pStyle w:val="332"/>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1.3投标人，是指响应招标、参加投标竞争的法人、其他组织或者自然人，满足以下条件的投标人是合格的投标人，可以参加本次投标：</w:t>
      </w:r>
    </w:p>
    <w:p w14:paraId="6B71FAA5">
      <w:pPr>
        <w:pStyle w:val="332"/>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1.3.1在中华人民共和国境内注册，能够独立承担民事责任，有生产或供应能力的本国投标人，法律法规另有规定的除外。</w:t>
      </w:r>
    </w:p>
    <w:p w14:paraId="7597F771">
      <w:pPr>
        <w:pStyle w:val="332"/>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1.3.2符合第一章</w:t>
      </w:r>
      <w:r>
        <w:rPr>
          <w:rFonts w:hint="eastAsia" w:ascii="仿宋" w:hAnsi="仿宋" w:eastAsia="仿宋" w:cs="仿宋"/>
          <w:sz w:val="24"/>
          <w:szCs w:val="24"/>
          <w:highlight w:val="none"/>
          <w:lang w:val="en-US" w:eastAsia="zh-CN"/>
        </w:rPr>
        <w:t>招标公告</w:t>
      </w:r>
      <w:r>
        <w:rPr>
          <w:rFonts w:hint="eastAsia" w:ascii="仿宋" w:hAnsi="仿宋" w:eastAsia="仿宋" w:cs="仿宋"/>
          <w:sz w:val="24"/>
          <w:szCs w:val="24"/>
          <w:highlight w:val="none"/>
        </w:rPr>
        <w:t>中“投标人资格要求”规定的内容；</w:t>
      </w:r>
    </w:p>
    <w:p w14:paraId="67D48F02">
      <w:pPr>
        <w:pStyle w:val="332"/>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1.3.3未</w:t>
      </w:r>
      <w:r>
        <w:rPr>
          <w:rFonts w:hint="eastAsia" w:ascii="仿宋" w:hAnsi="仿宋" w:eastAsia="仿宋" w:cs="仿宋"/>
          <w:sz w:val="24"/>
          <w:szCs w:val="24"/>
          <w:highlight w:val="none"/>
          <w:lang w:val="en-US" w:eastAsia="zh-CN"/>
        </w:rPr>
        <w:t>在新疆政府采购网（政采云平台）下载</w:t>
      </w:r>
      <w:r>
        <w:rPr>
          <w:rFonts w:hint="eastAsia" w:ascii="仿宋" w:hAnsi="仿宋" w:eastAsia="仿宋" w:cs="仿宋"/>
          <w:sz w:val="24"/>
          <w:szCs w:val="24"/>
          <w:highlight w:val="none"/>
        </w:rPr>
        <w:t>招标文件并登记备案的无资格参加本次投标。</w:t>
      </w:r>
    </w:p>
    <w:p w14:paraId="1694F47F">
      <w:pPr>
        <w:pStyle w:val="332"/>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1.3.4如投标人须知前附表中允许联合体投标，对联合体规定如下：</w:t>
      </w:r>
    </w:p>
    <w:p w14:paraId="018BEE84">
      <w:pPr>
        <w:pStyle w:val="332"/>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1.3.4.1两个以上的自然人、法人或者其他组织可以组成一个联合体，以一个投标人的身份共同参加政府采购。</w:t>
      </w:r>
    </w:p>
    <w:p w14:paraId="21AC3ED9">
      <w:pPr>
        <w:pStyle w:val="332"/>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1.3.4.2以联合体形式进行政府采购的，参加联合体的投标人均应当具备《中华人民共和国政府采购法》第二十二条规定的条件。</w:t>
      </w:r>
    </w:p>
    <w:p w14:paraId="6BBE6653">
      <w:pPr>
        <w:pStyle w:val="332"/>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1.3.4.3联合体各方应签订联合体协议，载明联合体各方承担的工作和义务，联合体各方应当共同与采购人签订采购合同，就采购合同约定的事项对采购人承担连带责任。</w:t>
      </w:r>
    </w:p>
    <w:p w14:paraId="674A477A">
      <w:pPr>
        <w:pStyle w:val="332"/>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1.3.4.4联合体各方签订联合体协议后，不得再以自己名义单独在同一项目中投标，也不得组成新的联合体参加同一项目投标。</w:t>
      </w:r>
    </w:p>
    <w:p w14:paraId="2954B392">
      <w:pPr>
        <w:pStyle w:val="332"/>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1.3.5信用信息查询渠道：“信用中国”网站（www.creditchina.gov.cn）、中国政府采购网（</w:t>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HYPERLINK "http://www.ccgp.gov.cn"</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www.ccgp.gov.cn</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t>）；信用信息查询截止时点：投标截止时间当天；两个以上的自然人、法人或者其他组织组成一个联合体，以一个投标人的身份共同参加政府采购活动的，应当对所有联合体成员进行信用记录查询，联合体成员存在不良信用记录的，视同联合体存在不良信用记录。</w:t>
      </w:r>
    </w:p>
    <w:p w14:paraId="2A75010D">
      <w:pPr>
        <w:pStyle w:val="332"/>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1.3.6本项目是否接受进口服务：否。</w:t>
      </w:r>
    </w:p>
    <w:p w14:paraId="489D5308">
      <w:pPr>
        <w:keepNext w:val="0"/>
        <w:keepLines w:val="0"/>
        <w:pageBreakBefore w:val="0"/>
        <w:widowControl w:val="0"/>
        <w:kinsoku/>
        <w:wordWrap/>
        <w:overflowPunct/>
        <w:topLinePunct w:val="0"/>
        <w:autoSpaceDE/>
        <w:autoSpaceDN/>
        <w:bidi w:val="0"/>
        <w:adjustRightInd/>
        <w:snapToGrid/>
        <w:spacing w:line="440" w:lineRule="exact"/>
        <w:jc w:val="left"/>
        <w:textAlignment w:val="auto"/>
        <w:outlineLvl w:val="1"/>
        <w:rPr>
          <w:rFonts w:hint="eastAsia" w:ascii="仿宋" w:hAnsi="仿宋" w:eastAsia="仿宋" w:cs="仿宋"/>
          <w:b/>
          <w:sz w:val="24"/>
          <w:szCs w:val="24"/>
          <w:highlight w:val="none"/>
        </w:rPr>
      </w:pPr>
      <w:bookmarkStart w:id="10" w:name="_Toc7490"/>
      <w:r>
        <w:rPr>
          <w:rFonts w:hint="eastAsia" w:ascii="仿宋" w:hAnsi="仿宋" w:eastAsia="仿宋" w:cs="仿宋"/>
          <w:b/>
          <w:sz w:val="24"/>
          <w:szCs w:val="24"/>
          <w:highlight w:val="none"/>
        </w:rPr>
        <w:t>2.资金来源</w:t>
      </w:r>
      <w:bookmarkEnd w:id="10"/>
    </w:p>
    <w:p w14:paraId="37F00B8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2.1招标公告中所述的采购人必须获得足以支付本次招标后所签订的合同项下的款项。</w:t>
      </w:r>
    </w:p>
    <w:p w14:paraId="58AB2116">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2.3 投标人报价超过招标文件规定的预算金额或者分项、分包最高限价的或者未按照要求报价的，其投标将作为无效投标被否决。</w:t>
      </w:r>
      <w:bookmarkStart w:id="11" w:name="_Toc5895170"/>
      <w:bookmarkStart w:id="12" w:name="_Toc34951612"/>
      <w:bookmarkStart w:id="13" w:name="_Toc324255541"/>
    </w:p>
    <w:p w14:paraId="413C5858">
      <w:pPr>
        <w:keepNext w:val="0"/>
        <w:keepLines w:val="0"/>
        <w:pageBreakBefore w:val="0"/>
        <w:widowControl w:val="0"/>
        <w:kinsoku/>
        <w:wordWrap/>
        <w:overflowPunct/>
        <w:topLinePunct w:val="0"/>
        <w:autoSpaceDE/>
        <w:autoSpaceDN/>
        <w:bidi w:val="0"/>
        <w:adjustRightInd/>
        <w:snapToGrid/>
        <w:spacing w:line="440" w:lineRule="exact"/>
        <w:jc w:val="left"/>
        <w:textAlignment w:val="auto"/>
        <w:outlineLvl w:val="1"/>
        <w:rPr>
          <w:rFonts w:hint="eastAsia" w:ascii="仿宋" w:hAnsi="仿宋" w:eastAsia="仿宋" w:cs="仿宋"/>
          <w:b/>
          <w:sz w:val="24"/>
          <w:szCs w:val="24"/>
          <w:highlight w:val="none"/>
        </w:rPr>
      </w:pPr>
      <w:bookmarkStart w:id="14" w:name="_Toc3894"/>
      <w:r>
        <w:rPr>
          <w:rFonts w:hint="eastAsia" w:ascii="仿宋" w:hAnsi="仿宋" w:eastAsia="仿宋" w:cs="仿宋"/>
          <w:b/>
          <w:sz w:val="24"/>
          <w:szCs w:val="24"/>
          <w:highlight w:val="none"/>
        </w:rPr>
        <w:t>3.投标费用</w:t>
      </w:r>
      <w:bookmarkEnd w:id="11"/>
      <w:bookmarkEnd w:id="12"/>
      <w:bookmarkEnd w:id="13"/>
      <w:bookmarkEnd w:id="14"/>
    </w:p>
    <w:p w14:paraId="20C34D8D">
      <w:pPr>
        <w:pStyle w:val="332"/>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3.1 投标人应承担所有与准备和参加投标有关的费用。不论投标的结果如何，采购人和采购代理机构均无义务和责任承担这些费用。</w:t>
      </w:r>
    </w:p>
    <w:p w14:paraId="110AEB60">
      <w:pPr>
        <w:pStyle w:val="332"/>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1"/>
        <w:rPr>
          <w:rFonts w:hint="eastAsia" w:ascii="宋体" w:hAnsi="宋体"/>
          <w:b/>
          <w:sz w:val="32"/>
          <w:szCs w:val="32"/>
          <w:highlight w:val="none"/>
        </w:rPr>
      </w:pPr>
      <w:bookmarkStart w:id="15" w:name="_Toc8622"/>
      <w:r>
        <w:rPr>
          <w:rFonts w:hint="eastAsia" w:ascii="宋体" w:hAnsi="宋体"/>
          <w:b/>
          <w:sz w:val="32"/>
          <w:szCs w:val="32"/>
          <w:highlight w:val="none"/>
        </w:rPr>
        <w:t>二  招标文件</w:t>
      </w:r>
      <w:bookmarkEnd w:id="15"/>
    </w:p>
    <w:p w14:paraId="2FAC672A">
      <w:pPr>
        <w:pStyle w:val="332"/>
        <w:keepNext w:val="0"/>
        <w:keepLines w:val="0"/>
        <w:pageBreakBefore w:val="0"/>
        <w:widowControl w:val="0"/>
        <w:kinsoku/>
        <w:wordWrap/>
        <w:overflowPunct/>
        <w:topLinePunct w:val="0"/>
        <w:autoSpaceDE/>
        <w:autoSpaceDN/>
        <w:bidi w:val="0"/>
        <w:adjustRightInd/>
        <w:snapToGrid/>
        <w:spacing w:line="440" w:lineRule="exact"/>
        <w:jc w:val="left"/>
        <w:textAlignment w:val="auto"/>
        <w:outlineLvl w:val="1"/>
        <w:rPr>
          <w:rFonts w:hint="eastAsia" w:ascii="仿宋" w:hAnsi="仿宋" w:eastAsia="仿宋" w:cs="仿宋"/>
          <w:b/>
          <w:sz w:val="24"/>
          <w:szCs w:val="24"/>
          <w:highlight w:val="none"/>
        </w:rPr>
      </w:pPr>
      <w:bookmarkStart w:id="16" w:name="_Toc1661"/>
      <w:r>
        <w:rPr>
          <w:rFonts w:hint="eastAsia" w:ascii="仿宋" w:hAnsi="仿宋" w:eastAsia="仿宋" w:cs="仿宋"/>
          <w:b/>
          <w:sz w:val="24"/>
          <w:szCs w:val="24"/>
          <w:highlight w:val="none"/>
        </w:rPr>
        <w:t>4.招标文件构成</w:t>
      </w:r>
      <w:bookmarkEnd w:id="16"/>
    </w:p>
    <w:p w14:paraId="1409D1A6">
      <w:pPr>
        <w:pStyle w:val="332"/>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4.1要求提供的服务的内容及详细技术需求、投标须知和合同条件等在招标文件中均有说明。招标文件共七章，内容如下：</w:t>
      </w:r>
    </w:p>
    <w:p w14:paraId="0661CAAB">
      <w:pPr>
        <w:pStyle w:val="332"/>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 xml:space="preserve">第一章 </w:t>
      </w:r>
      <w:r>
        <w:rPr>
          <w:rFonts w:hint="eastAsia" w:ascii="仿宋" w:hAnsi="仿宋" w:eastAsia="仿宋" w:cs="仿宋"/>
          <w:sz w:val="24"/>
          <w:szCs w:val="24"/>
          <w:highlight w:val="none"/>
          <w:lang w:val="en-US" w:eastAsia="zh-CN"/>
        </w:rPr>
        <w:t>招标公告</w:t>
      </w:r>
    </w:p>
    <w:p w14:paraId="2CE61769">
      <w:pPr>
        <w:pStyle w:val="332"/>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第二章 投标人须知前附表</w:t>
      </w:r>
    </w:p>
    <w:p w14:paraId="50E9EA3A">
      <w:pPr>
        <w:pStyle w:val="332"/>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第三章 投标人须知</w:t>
      </w:r>
    </w:p>
    <w:p w14:paraId="69EB0D8A">
      <w:pPr>
        <w:pStyle w:val="332"/>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第四章 采购需求</w:t>
      </w:r>
    </w:p>
    <w:p w14:paraId="61AE33E5">
      <w:pPr>
        <w:pStyle w:val="332"/>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第五章 评标方法和标准</w:t>
      </w:r>
    </w:p>
    <w:p w14:paraId="3302218A">
      <w:pPr>
        <w:pStyle w:val="332"/>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第六章 合同条款</w:t>
      </w:r>
    </w:p>
    <w:p w14:paraId="196AFB38">
      <w:pPr>
        <w:pStyle w:val="332"/>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第七章 投标文件格式</w:t>
      </w:r>
    </w:p>
    <w:p w14:paraId="163A6BD2">
      <w:pPr>
        <w:pStyle w:val="332"/>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4.2投标人应认真阅读招标文件中所有的事项、格式、条款和技术规范等， 投标人应当按照招标文件的要求编制投标文件，投标文件应当对招标文件提出的要求和条件作出明确响应。如投标人没有按照招标文件要求提交全部资料，或者投标文件没有对招标文件在各方面都作出实质性响应是投标人的风险，并可能导致其投标被拒绝。</w:t>
      </w:r>
    </w:p>
    <w:p w14:paraId="7FCC271D">
      <w:pPr>
        <w:pStyle w:val="332"/>
        <w:keepNext w:val="0"/>
        <w:keepLines w:val="0"/>
        <w:pageBreakBefore w:val="0"/>
        <w:widowControl w:val="0"/>
        <w:kinsoku/>
        <w:wordWrap/>
        <w:overflowPunct/>
        <w:topLinePunct w:val="0"/>
        <w:autoSpaceDE/>
        <w:autoSpaceDN/>
        <w:bidi w:val="0"/>
        <w:adjustRightInd/>
        <w:snapToGrid/>
        <w:spacing w:line="440" w:lineRule="exact"/>
        <w:jc w:val="left"/>
        <w:textAlignment w:val="auto"/>
        <w:outlineLvl w:val="1"/>
        <w:rPr>
          <w:rFonts w:hint="eastAsia" w:ascii="仿宋" w:hAnsi="仿宋" w:eastAsia="仿宋" w:cs="仿宋"/>
          <w:b/>
          <w:sz w:val="24"/>
          <w:szCs w:val="24"/>
          <w:highlight w:val="none"/>
        </w:rPr>
      </w:pPr>
      <w:bookmarkStart w:id="17" w:name="_Toc17376"/>
      <w:r>
        <w:rPr>
          <w:rFonts w:hint="eastAsia" w:ascii="仿宋" w:hAnsi="仿宋" w:eastAsia="仿宋" w:cs="仿宋"/>
          <w:b/>
          <w:sz w:val="24"/>
          <w:szCs w:val="24"/>
          <w:highlight w:val="none"/>
        </w:rPr>
        <w:t>5. 招标文件的澄清或者修改</w:t>
      </w:r>
      <w:bookmarkEnd w:id="17"/>
    </w:p>
    <w:p w14:paraId="27437FAB">
      <w:pPr>
        <w:pStyle w:val="332"/>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5.1在投标截止时间前，采购人可主动地或者在解答潜在投标人提出的问题时，对招标文件进行必要的澄清或修改。澄清或者修改的内容为招标文件的组成部分。</w:t>
      </w:r>
    </w:p>
    <w:p w14:paraId="1218236E">
      <w:pPr>
        <w:pStyle w:val="332"/>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5.2澄清或者修改的内容可能影响投标文件编制的，将在投标截止时间至少15日前通知所有获取招标文件的潜在投标人；不足15日的将顺延提交投标文件的截止时间。</w:t>
      </w:r>
    </w:p>
    <w:p w14:paraId="09F3A26C">
      <w:pPr>
        <w:pStyle w:val="332"/>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5.3对招标文件必要的澄清或者修改将以书面形式通知所有获取招标文件的潜在投标人，并对其具有约束力。投标人在收到上述通知后，应及时向采购代理机构回函确认。</w:t>
      </w:r>
    </w:p>
    <w:p w14:paraId="2EA8C20C">
      <w:pPr>
        <w:pStyle w:val="332"/>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1"/>
        <w:rPr>
          <w:rFonts w:hint="eastAsia" w:ascii="宋体" w:hAnsi="宋体"/>
          <w:b/>
          <w:sz w:val="32"/>
          <w:szCs w:val="32"/>
          <w:highlight w:val="none"/>
        </w:rPr>
      </w:pPr>
      <w:bookmarkStart w:id="18" w:name="_Toc18167"/>
      <w:r>
        <w:rPr>
          <w:rFonts w:hint="eastAsia" w:ascii="宋体" w:hAnsi="宋体"/>
          <w:b/>
          <w:sz w:val="32"/>
          <w:szCs w:val="32"/>
          <w:highlight w:val="none"/>
        </w:rPr>
        <w:t>三  投标文件的编制</w:t>
      </w:r>
      <w:bookmarkEnd w:id="18"/>
    </w:p>
    <w:p w14:paraId="34C64F7D">
      <w:pPr>
        <w:pStyle w:val="332"/>
        <w:keepNext w:val="0"/>
        <w:keepLines w:val="0"/>
        <w:pageBreakBefore w:val="0"/>
        <w:widowControl w:val="0"/>
        <w:kinsoku/>
        <w:wordWrap/>
        <w:overflowPunct/>
        <w:topLinePunct w:val="0"/>
        <w:autoSpaceDE/>
        <w:autoSpaceDN/>
        <w:bidi w:val="0"/>
        <w:adjustRightInd/>
        <w:snapToGrid/>
        <w:spacing w:line="440" w:lineRule="exact"/>
        <w:jc w:val="left"/>
        <w:textAlignment w:val="auto"/>
        <w:outlineLvl w:val="1"/>
        <w:rPr>
          <w:rFonts w:hint="eastAsia" w:ascii="仿宋" w:hAnsi="仿宋" w:eastAsia="仿宋" w:cs="仿宋"/>
          <w:b/>
          <w:sz w:val="24"/>
          <w:highlight w:val="none"/>
        </w:rPr>
      </w:pPr>
      <w:bookmarkStart w:id="19" w:name="_Toc20448"/>
      <w:r>
        <w:rPr>
          <w:rFonts w:hint="eastAsia" w:ascii="仿宋" w:hAnsi="仿宋" w:eastAsia="仿宋" w:cs="仿宋"/>
          <w:b/>
          <w:sz w:val="24"/>
          <w:highlight w:val="none"/>
        </w:rPr>
        <w:t>6. 投标范围及投标文件中语言和计量单位的使用</w:t>
      </w:r>
      <w:bookmarkEnd w:id="19"/>
    </w:p>
    <w:p w14:paraId="2CB2558B">
      <w:pPr>
        <w:pStyle w:val="332"/>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sz w:val="24"/>
          <w:highlight w:val="none"/>
        </w:rPr>
      </w:pPr>
      <w:r>
        <w:rPr>
          <w:rFonts w:hint="eastAsia" w:ascii="仿宋" w:hAnsi="仿宋" w:eastAsia="仿宋" w:cs="仿宋"/>
          <w:sz w:val="24"/>
          <w:highlight w:val="none"/>
        </w:rPr>
        <w:t>6.1投标人可对招标文件其中一包或几包货物及服务进行投标，除非在</w:t>
      </w:r>
      <w:r>
        <w:rPr>
          <w:rFonts w:hint="eastAsia" w:ascii="仿宋" w:hAnsi="仿宋" w:eastAsia="仿宋" w:cs="仿宋"/>
          <w:sz w:val="24"/>
          <w:highlight w:val="none"/>
          <w:u w:val="single"/>
        </w:rPr>
        <w:t>投标人须知前附表</w:t>
      </w:r>
      <w:r>
        <w:rPr>
          <w:rFonts w:hint="eastAsia" w:ascii="仿宋" w:hAnsi="仿宋" w:eastAsia="仿宋" w:cs="仿宋"/>
          <w:sz w:val="24"/>
          <w:highlight w:val="none"/>
        </w:rPr>
        <w:t>中另有规定。投标人对所投分包招标文件中“采购需求”所列的所有货物及服务进行投标，如仅响应一包中的部分服务，其投标将作为</w:t>
      </w:r>
      <w:r>
        <w:rPr>
          <w:rFonts w:hint="eastAsia" w:ascii="仿宋" w:hAnsi="仿宋" w:eastAsia="仿宋" w:cs="仿宋"/>
          <w:b/>
          <w:bCs/>
          <w:sz w:val="24"/>
          <w:highlight w:val="none"/>
        </w:rPr>
        <w:t>无效投标</w:t>
      </w:r>
      <w:r>
        <w:rPr>
          <w:rFonts w:hint="eastAsia" w:ascii="仿宋" w:hAnsi="仿宋" w:eastAsia="仿宋" w:cs="仿宋"/>
          <w:sz w:val="24"/>
          <w:highlight w:val="none"/>
        </w:rPr>
        <w:t>被否决。</w:t>
      </w:r>
    </w:p>
    <w:p w14:paraId="2B2F23B2">
      <w:pPr>
        <w:pStyle w:val="332"/>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sz w:val="24"/>
          <w:highlight w:val="none"/>
        </w:rPr>
      </w:pPr>
      <w:r>
        <w:rPr>
          <w:rFonts w:hint="eastAsia" w:ascii="仿宋" w:hAnsi="仿宋" w:eastAsia="仿宋" w:cs="仿宋"/>
          <w:sz w:val="24"/>
          <w:highlight w:val="none"/>
        </w:rPr>
        <w:t>6.2开标、评标、定标均以包为单位，投标人根据公司的自身实力可对多个包进行投标，若投标人参与多个包时，应分别编写投标文件。</w:t>
      </w:r>
    </w:p>
    <w:p w14:paraId="5E610EB0">
      <w:pPr>
        <w:pStyle w:val="332"/>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sz w:val="24"/>
          <w:highlight w:val="none"/>
        </w:rPr>
      </w:pPr>
      <w:r>
        <w:rPr>
          <w:rFonts w:hint="eastAsia" w:ascii="仿宋" w:hAnsi="仿宋" w:eastAsia="仿宋" w:cs="仿宋"/>
          <w:sz w:val="24"/>
          <w:highlight w:val="none"/>
        </w:rPr>
        <w:t>6.3无论招标文件第四章采购需求及技术规格中是否要求，投标人所投货物及服务均应符合国家强制性标准。</w:t>
      </w:r>
    </w:p>
    <w:p w14:paraId="20618019">
      <w:pPr>
        <w:pStyle w:val="332"/>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sz w:val="24"/>
          <w:highlight w:val="none"/>
        </w:rPr>
      </w:pPr>
      <w:r>
        <w:rPr>
          <w:rFonts w:hint="eastAsia" w:ascii="仿宋" w:hAnsi="仿宋" w:eastAsia="仿宋" w:cs="仿宋"/>
          <w:sz w:val="24"/>
          <w:highlight w:val="none"/>
        </w:rPr>
        <w:t>6.4投标人提交的投标文件以及投标人与采购人、采购代理机构有关投标的所有来往文件、函电均应以简体中文书写。投标人可以提交</w:t>
      </w:r>
      <w:r>
        <w:rPr>
          <w:rFonts w:hint="eastAsia" w:ascii="仿宋" w:hAnsi="仿宋" w:eastAsia="仿宋" w:cs="仿宋"/>
          <w:sz w:val="24"/>
          <w:highlight w:val="none"/>
          <w:lang w:eastAsia="zh-CN"/>
        </w:rPr>
        <w:t>其他语言</w:t>
      </w:r>
      <w:r>
        <w:rPr>
          <w:rFonts w:hint="eastAsia" w:ascii="仿宋" w:hAnsi="仿宋" w:eastAsia="仿宋" w:cs="仿宋"/>
          <w:sz w:val="24"/>
          <w:highlight w:val="none"/>
        </w:rPr>
        <w:t>的资料， 但有关段落必须翻译成简体中文，在有差异时以简体中文为准。</w:t>
      </w:r>
    </w:p>
    <w:p w14:paraId="366DAEA2">
      <w:pPr>
        <w:pStyle w:val="332"/>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sz w:val="24"/>
          <w:highlight w:val="none"/>
        </w:rPr>
      </w:pPr>
      <w:r>
        <w:rPr>
          <w:rFonts w:hint="eastAsia" w:ascii="仿宋" w:hAnsi="仿宋" w:eastAsia="仿宋" w:cs="仿宋"/>
          <w:sz w:val="24"/>
          <w:highlight w:val="none"/>
        </w:rPr>
        <w:t>6.5投标文件中所使用的计量单位，除招标文件中有特殊要求外，应采用中华人民共和国法定计量单位。</w:t>
      </w:r>
    </w:p>
    <w:p w14:paraId="4F1140B6">
      <w:pPr>
        <w:pStyle w:val="332"/>
        <w:keepNext w:val="0"/>
        <w:keepLines w:val="0"/>
        <w:pageBreakBefore w:val="0"/>
        <w:widowControl w:val="0"/>
        <w:kinsoku/>
        <w:wordWrap/>
        <w:overflowPunct/>
        <w:topLinePunct w:val="0"/>
        <w:autoSpaceDE/>
        <w:autoSpaceDN/>
        <w:bidi w:val="0"/>
        <w:adjustRightInd/>
        <w:snapToGrid/>
        <w:spacing w:line="440" w:lineRule="exact"/>
        <w:jc w:val="left"/>
        <w:textAlignment w:val="auto"/>
        <w:outlineLvl w:val="1"/>
        <w:rPr>
          <w:rFonts w:hint="eastAsia" w:ascii="仿宋" w:hAnsi="仿宋" w:eastAsia="仿宋" w:cs="仿宋"/>
          <w:b/>
          <w:sz w:val="24"/>
          <w:highlight w:val="none"/>
        </w:rPr>
      </w:pPr>
      <w:bookmarkStart w:id="20" w:name="_Toc29382"/>
      <w:r>
        <w:rPr>
          <w:rFonts w:hint="eastAsia" w:ascii="仿宋" w:hAnsi="仿宋" w:eastAsia="仿宋" w:cs="仿宋"/>
          <w:b/>
          <w:sz w:val="24"/>
          <w:highlight w:val="none"/>
        </w:rPr>
        <w:t>7. 投标文件构成</w:t>
      </w:r>
      <w:bookmarkEnd w:id="20"/>
    </w:p>
    <w:p w14:paraId="72F4F626">
      <w:pPr>
        <w:pStyle w:val="332"/>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color w:val="FFC000"/>
          <w:sz w:val="24"/>
          <w:highlight w:val="none"/>
        </w:rPr>
      </w:pPr>
      <w:r>
        <w:rPr>
          <w:rFonts w:hint="eastAsia" w:ascii="仿宋" w:hAnsi="仿宋" w:eastAsia="仿宋" w:cs="仿宋"/>
          <w:sz w:val="24"/>
          <w:highlight w:val="none"/>
        </w:rPr>
        <w:t>7.1投标人应完整地按招标文件提供的投标文件格式编写投标文件，投标文件应包括以下内容：</w:t>
      </w:r>
    </w:p>
    <w:p w14:paraId="24F38055">
      <w:pPr>
        <w:pStyle w:val="332"/>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sz w:val="24"/>
          <w:highlight w:val="none"/>
        </w:rPr>
      </w:pPr>
      <w:r>
        <w:rPr>
          <w:rFonts w:hint="eastAsia" w:ascii="仿宋" w:hAnsi="仿宋" w:eastAsia="仿宋" w:cs="仿宋"/>
          <w:sz w:val="24"/>
          <w:highlight w:val="none"/>
        </w:rPr>
        <w:t>1、投标函</w:t>
      </w:r>
    </w:p>
    <w:p w14:paraId="7F1D860B">
      <w:pPr>
        <w:pStyle w:val="332"/>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sz w:val="24"/>
          <w:highlight w:val="none"/>
        </w:rPr>
      </w:pPr>
      <w:r>
        <w:rPr>
          <w:rFonts w:hint="eastAsia" w:ascii="仿宋" w:hAnsi="仿宋" w:eastAsia="仿宋" w:cs="仿宋"/>
          <w:sz w:val="24"/>
          <w:highlight w:val="none"/>
        </w:rPr>
        <w:t>2、报价一览表</w:t>
      </w:r>
    </w:p>
    <w:p w14:paraId="241D893F">
      <w:pPr>
        <w:pStyle w:val="332"/>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sz w:val="24"/>
          <w:highlight w:val="none"/>
        </w:rPr>
      </w:pPr>
      <w:r>
        <w:rPr>
          <w:rFonts w:hint="eastAsia" w:ascii="仿宋" w:hAnsi="仿宋" w:eastAsia="仿宋" w:cs="仿宋"/>
          <w:sz w:val="24"/>
          <w:highlight w:val="none"/>
        </w:rPr>
        <w:t>3、投标保证金</w:t>
      </w:r>
    </w:p>
    <w:p w14:paraId="2EEA5816">
      <w:pPr>
        <w:pStyle w:val="332"/>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sz w:val="24"/>
          <w:highlight w:val="none"/>
        </w:rPr>
      </w:pPr>
      <w:r>
        <w:rPr>
          <w:rFonts w:hint="eastAsia" w:ascii="仿宋" w:hAnsi="仿宋" w:eastAsia="仿宋" w:cs="仿宋"/>
          <w:sz w:val="24"/>
          <w:highlight w:val="none"/>
        </w:rPr>
        <w:t>4、投标报价明细表</w:t>
      </w:r>
    </w:p>
    <w:p w14:paraId="7B09B7DB">
      <w:pPr>
        <w:pStyle w:val="332"/>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sz w:val="24"/>
          <w:highlight w:val="none"/>
        </w:rPr>
      </w:pPr>
      <w:r>
        <w:rPr>
          <w:rFonts w:hint="eastAsia" w:ascii="仿宋" w:hAnsi="仿宋" w:eastAsia="仿宋" w:cs="仿宋"/>
          <w:sz w:val="24"/>
          <w:highlight w:val="none"/>
        </w:rPr>
        <w:t>5、商务条款偏离表</w:t>
      </w:r>
    </w:p>
    <w:p w14:paraId="55689E1D">
      <w:pPr>
        <w:pStyle w:val="332"/>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sz w:val="24"/>
          <w:highlight w:val="none"/>
        </w:rPr>
      </w:pPr>
      <w:r>
        <w:rPr>
          <w:rFonts w:hint="eastAsia" w:ascii="仿宋" w:hAnsi="仿宋" w:eastAsia="仿宋" w:cs="仿宋"/>
          <w:sz w:val="24"/>
          <w:highlight w:val="none"/>
        </w:rPr>
        <w:t>6、采购需求偏离表</w:t>
      </w:r>
    </w:p>
    <w:p w14:paraId="1EF03D1A">
      <w:pPr>
        <w:pStyle w:val="332"/>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sz w:val="24"/>
          <w:highlight w:val="none"/>
        </w:rPr>
      </w:pPr>
      <w:r>
        <w:rPr>
          <w:rFonts w:hint="eastAsia" w:ascii="仿宋" w:hAnsi="仿宋" w:eastAsia="仿宋" w:cs="仿宋"/>
          <w:sz w:val="24"/>
          <w:highlight w:val="none"/>
        </w:rPr>
        <w:t>7、投标人基本情况表</w:t>
      </w:r>
    </w:p>
    <w:p w14:paraId="58303A29">
      <w:pPr>
        <w:pStyle w:val="332"/>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sz w:val="24"/>
          <w:highlight w:val="none"/>
        </w:rPr>
      </w:pPr>
      <w:r>
        <w:rPr>
          <w:rFonts w:hint="eastAsia" w:ascii="仿宋" w:hAnsi="仿宋" w:eastAsia="仿宋" w:cs="仿宋"/>
          <w:sz w:val="24"/>
          <w:highlight w:val="none"/>
        </w:rPr>
        <w:t>8、资格证明文件</w:t>
      </w:r>
    </w:p>
    <w:p w14:paraId="0E884F91">
      <w:pPr>
        <w:pStyle w:val="332"/>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sz w:val="24"/>
          <w:highlight w:val="none"/>
        </w:rPr>
      </w:pPr>
      <w:r>
        <w:rPr>
          <w:rFonts w:hint="eastAsia" w:ascii="仿宋" w:hAnsi="仿宋" w:eastAsia="仿宋" w:cs="仿宋"/>
          <w:sz w:val="24"/>
          <w:highlight w:val="none"/>
        </w:rPr>
        <w:t>8、业绩案例一览表</w:t>
      </w:r>
    </w:p>
    <w:p w14:paraId="25477F26">
      <w:pPr>
        <w:pStyle w:val="332"/>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sz w:val="24"/>
          <w:highlight w:val="none"/>
        </w:rPr>
      </w:pPr>
      <w:r>
        <w:rPr>
          <w:rFonts w:hint="eastAsia" w:ascii="仿宋" w:hAnsi="仿宋" w:eastAsia="仿宋" w:cs="仿宋"/>
          <w:sz w:val="24"/>
          <w:highlight w:val="none"/>
        </w:rPr>
        <w:t>9、拟派项目负责人情况表</w:t>
      </w:r>
    </w:p>
    <w:p w14:paraId="2A378541">
      <w:pPr>
        <w:pStyle w:val="332"/>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sz w:val="24"/>
          <w:highlight w:val="none"/>
        </w:rPr>
      </w:pPr>
      <w:r>
        <w:rPr>
          <w:rFonts w:hint="eastAsia" w:ascii="仿宋" w:hAnsi="仿宋" w:eastAsia="仿宋" w:cs="仿宋"/>
          <w:sz w:val="24"/>
          <w:highlight w:val="none"/>
        </w:rPr>
        <w:t>10、本项目主要人员配备表</w:t>
      </w:r>
    </w:p>
    <w:p w14:paraId="0F068BED">
      <w:pPr>
        <w:pStyle w:val="332"/>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sz w:val="24"/>
          <w:highlight w:val="none"/>
        </w:rPr>
      </w:pPr>
      <w:r>
        <w:rPr>
          <w:rFonts w:hint="eastAsia" w:ascii="仿宋" w:hAnsi="仿宋" w:eastAsia="仿宋" w:cs="仿宋"/>
          <w:sz w:val="24"/>
          <w:highlight w:val="none"/>
        </w:rPr>
        <w:t>11、</w:t>
      </w:r>
      <w:r>
        <w:rPr>
          <w:rFonts w:hint="eastAsia" w:ascii="仿宋" w:hAnsi="仿宋" w:eastAsia="仿宋" w:cs="仿宋"/>
          <w:sz w:val="24"/>
          <w:highlight w:val="none"/>
          <w:lang w:val="en-US" w:eastAsia="zh-CN"/>
        </w:rPr>
        <w:t>中小</w:t>
      </w:r>
      <w:r>
        <w:rPr>
          <w:rFonts w:hint="eastAsia" w:ascii="仿宋" w:hAnsi="仿宋" w:eastAsia="仿宋" w:cs="仿宋"/>
          <w:sz w:val="24"/>
          <w:highlight w:val="none"/>
        </w:rPr>
        <w:t>企业、监狱企业、残疾人福利单位的声明函</w:t>
      </w:r>
    </w:p>
    <w:p w14:paraId="4B5D9E0F">
      <w:pPr>
        <w:pStyle w:val="332"/>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sz w:val="24"/>
          <w:highlight w:val="none"/>
        </w:rPr>
      </w:pPr>
      <w:r>
        <w:rPr>
          <w:rFonts w:hint="eastAsia" w:ascii="仿宋" w:hAnsi="仿宋" w:eastAsia="仿宋" w:cs="仿宋"/>
          <w:sz w:val="24"/>
          <w:highlight w:val="none"/>
        </w:rPr>
        <w:t>12、备品备件清单</w:t>
      </w:r>
    </w:p>
    <w:p w14:paraId="2A1B9062">
      <w:pPr>
        <w:pStyle w:val="332"/>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sz w:val="24"/>
          <w:highlight w:val="none"/>
        </w:rPr>
      </w:pPr>
      <w:r>
        <w:rPr>
          <w:rFonts w:hint="eastAsia" w:ascii="仿宋" w:hAnsi="仿宋" w:eastAsia="仿宋" w:cs="仿宋"/>
          <w:sz w:val="24"/>
          <w:highlight w:val="none"/>
        </w:rPr>
        <w:t>13、投标人服务承诺及方案</w:t>
      </w:r>
    </w:p>
    <w:p w14:paraId="48F85FB2">
      <w:pPr>
        <w:pStyle w:val="332"/>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sz w:val="24"/>
          <w:highlight w:val="none"/>
        </w:rPr>
      </w:pPr>
      <w:r>
        <w:rPr>
          <w:rFonts w:hint="eastAsia" w:ascii="仿宋" w:hAnsi="仿宋" w:eastAsia="仿宋" w:cs="仿宋"/>
          <w:sz w:val="24"/>
          <w:highlight w:val="none"/>
        </w:rPr>
        <w:t>14、投标人自行提交的其他文件</w:t>
      </w:r>
    </w:p>
    <w:p w14:paraId="5DE41F72">
      <w:pPr>
        <w:pStyle w:val="332"/>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7.2投标人按7.1条将投标文件分为二部分单独成册，分别密封递交。</w:t>
      </w:r>
    </w:p>
    <w:p w14:paraId="2620F4CD">
      <w:pPr>
        <w:pStyle w:val="332"/>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4"/>
          <w:highlight w:val="none"/>
        </w:rPr>
      </w:pPr>
      <w:r>
        <w:rPr>
          <w:rFonts w:hint="eastAsia" w:ascii="仿宋" w:hAnsi="仿宋" w:eastAsia="仿宋" w:cs="仿宋"/>
          <w:sz w:val="24"/>
          <w:highlight w:val="none"/>
        </w:rPr>
        <w:t>7.3所有投标人和投标货物的资格证明文件均应为合法、有效文件，否则将被视为该文件未被递交。</w:t>
      </w:r>
    </w:p>
    <w:p w14:paraId="1ADED19A">
      <w:pPr>
        <w:pStyle w:val="332"/>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4"/>
          <w:highlight w:val="none"/>
        </w:rPr>
      </w:pPr>
      <w:r>
        <w:rPr>
          <w:rFonts w:hint="eastAsia" w:ascii="仿宋" w:hAnsi="仿宋" w:eastAsia="仿宋" w:cs="仿宋"/>
          <w:sz w:val="24"/>
          <w:highlight w:val="none"/>
        </w:rPr>
        <w:t>7.4上述文件应按照招标文件规定的格式填写、签署和盖章。</w:t>
      </w:r>
    </w:p>
    <w:p w14:paraId="3F4A997E">
      <w:pPr>
        <w:pStyle w:val="332"/>
        <w:keepNext w:val="0"/>
        <w:keepLines w:val="0"/>
        <w:pageBreakBefore w:val="0"/>
        <w:widowControl w:val="0"/>
        <w:kinsoku/>
        <w:wordWrap/>
        <w:overflowPunct/>
        <w:topLinePunct w:val="0"/>
        <w:autoSpaceDE/>
        <w:autoSpaceDN/>
        <w:bidi w:val="0"/>
        <w:adjustRightInd/>
        <w:snapToGrid/>
        <w:spacing w:line="440" w:lineRule="exact"/>
        <w:jc w:val="left"/>
        <w:textAlignment w:val="auto"/>
        <w:outlineLvl w:val="1"/>
        <w:rPr>
          <w:rFonts w:hint="eastAsia" w:ascii="仿宋" w:hAnsi="仿宋" w:eastAsia="仿宋" w:cs="仿宋"/>
          <w:b/>
          <w:sz w:val="24"/>
          <w:highlight w:val="none"/>
        </w:rPr>
      </w:pPr>
      <w:bookmarkStart w:id="21" w:name="_Toc13470"/>
      <w:r>
        <w:rPr>
          <w:rFonts w:hint="eastAsia" w:ascii="仿宋" w:hAnsi="仿宋" w:eastAsia="仿宋" w:cs="仿宋"/>
          <w:b/>
          <w:sz w:val="24"/>
          <w:highlight w:val="none"/>
        </w:rPr>
        <w:t>8. 证明货物服务的合格性和符合招标文件规定的文件</w:t>
      </w:r>
      <w:bookmarkEnd w:id="21"/>
    </w:p>
    <w:p w14:paraId="462C3C2D">
      <w:pPr>
        <w:pStyle w:val="332"/>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sz w:val="24"/>
          <w:highlight w:val="none"/>
        </w:rPr>
      </w:pPr>
      <w:r>
        <w:rPr>
          <w:rFonts w:hint="eastAsia" w:ascii="仿宋" w:hAnsi="仿宋" w:eastAsia="仿宋" w:cs="仿宋"/>
          <w:sz w:val="24"/>
          <w:highlight w:val="none"/>
        </w:rPr>
        <w:t>8.1投标人应提交证明文件，证明其拟供的合同项下的货物和服务的合格性符合招标文件规定。该证明文件是投标文件的一部分。</w:t>
      </w:r>
    </w:p>
    <w:p w14:paraId="02C92727">
      <w:pPr>
        <w:pStyle w:val="332"/>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sz w:val="24"/>
          <w:highlight w:val="none"/>
        </w:rPr>
      </w:pPr>
      <w:r>
        <w:rPr>
          <w:rFonts w:hint="eastAsia" w:ascii="仿宋" w:hAnsi="仿宋" w:eastAsia="仿宋" w:cs="仿宋"/>
          <w:sz w:val="24"/>
          <w:highlight w:val="none"/>
        </w:rPr>
        <w:t>8.2上款所述的证明文件，可以是文字资料、图纸和数据，它包括：</w:t>
      </w:r>
    </w:p>
    <w:p w14:paraId="5EA0EDA4">
      <w:pPr>
        <w:pStyle w:val="332"/>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sz w:val="24"/>
          <w:highlight w:val="none"/>
        </w:rPr>
      </w:pPr>
      <w:r>
        <w:rPr>
          <w:rFonts w:hint="eastAsia" w:ascii="仿宋" w:hAnsi="仿宋" w:eastAsia="仿宋" w:cs="仿宋"/>
          <w:sz w:val="24"/>
          <w:highlight w:val="none"/>
        </w:rPr>
        <w:t>8.2.1货物和服务主要技术指标、品质、性能和服务内容及承诺的详细说明。</w:t>
      </w:r>
    </w:p>
    <w:p w14:paraId="245AA785">
      <w:pPr>
        <w:pStyle w:val="332"/>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sz w:val="24"/>
          <w:highlight w:val="none"/>
        </w:rPr>
      </w:pPr>
      <w:r>
        <w:rPr>
          <w:rFonts w:hint="eastAsia" w:ascii="仿宋" w:hAnsi="仿宋" w:eastAsia="仿宋" w:cs="仿宋"/>
          <w:sz w:val="24"/>
          <w:highlight w:val="none"/>
        </w:rPr>
        <w:t>8.2.2对照招标文件技术规格和服务要求，逐条说明所提供货物和服务已对招标文件的技术规格做出了响应，或申明与技术规格条文的偏差和例外。</w:t>
      </w:r>
    </w:p>
    <w:p w14:paraId="2E574C10">
      <w:pPr>
        <w:pStyle w:val="332"/>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sz w:val="24"/>
          <w:highlight w:val="none"/>
        </w:rPr>
      </w:pPr>
      <w:r>
        <w:rPr>
          <w:rFonts w:hint="eastAsia" w:ascii="仿宋" w:hAnsi="仿宋" w:eastAsia="仿宋" w:cs="仿宋"/>
          <w:sz w:val="24"/>
          <w:highlight w:val="none"/>
        </w:rPr>
        <w:t>8.3投标人应注意采购人在技术规格中指出的工艺、材料和设备的参照牌号或分类号仅起说明作用，并没有任何限制性。投标人在投标中可以选用替代牌号或分类号，但这些替代要实质上相当于技术规格的要求。采购人、采购代理机构承诺不以上述参考牌号或分类号作为评标时判定其投标是否有效的标准。</w:t>
      </w:r>
    </w:p>
    <w:p w14:paraId="4375466B">
      <w:pPr>
        <w:pStyle w:val="332"/>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sz w:val="24"/>
          <w:highlight w:val="none"/>
        </w:rPr>
      </w:pPr>
      <w:r>
        <w:rPr>
          <w:rFonts w:hint="eastAsia" w:ascii="仿宋" w:hAnsi="仿宋" w:eastAsia="仿宋" w:cs="仿宋"/>
          <w:sz w:val="24"/>
          <w:highlight w:val="none"/>
        </w:rPr>
        <w:t>8.4本条所指证明文件不得为对招标文件相关部分的文字、图标的复制。</w:t>
      </w:r>
    </w:p>
    <w:p w14:paraId="55F030B9">
      <w:pPr>
        <w:pStyle w:val="332"/>
        <w:keepNext w:val="0"/>
        <w:keepLines w:val="0"/>
        <w:pageBreakBefore w:val="0"/>
        <w:widowControl w:val="0"/>
        <w:kinsoku/>
        <w:wordWrap/>
        <w:overflowPunct/>
        <w:topLinePunct w:val="0"/>
        <w:autoSpaceDE/>
        <w:autoSpaceDN/>
        <w:bidi w:val="0"/>
        <w:adjustRightInd/>
        <w:snapToGrid/>
        <w:spacing w:line="440" w:lineRule="exact"/>
        <w:jc w:val="left"/>
        <w:textAlignment w:val="auto"/>
        <w:outlineLvl w:val="1"/>
        <w:rPr>
          <w:rFonts w:hint="eastAsia" w:ascii="仿宋" w:hAnsi="仿宋" w:eastAsia="仿宋" w:cs="仿宋"/>
          <w:b/>
          <w:sz w:val="24"/>
          <w:highlight w:val="none"/>
        </w:rPr>
      </w:pPr>
      <w:bookmarkStart w:id="22" w:name="_Toc1321"/>
      <w:r>
        <w:rPr>
          <w:rFonts w:hint="eastAsia" w:ascii="仿宋" w:hAnsi="仿宋" w:eastAsia="仿宋" w:cs="仿宋"/>
          <w:b/>
          <w:sz w:val="24"/>
          <w:highlight w:val="none"/>
        </w:rPr>
        <w:t>9.投标报价</w:t>
      </w:r>
      <w:bookmarkEnd w:id="22"/>
    </w:p>
    <w:p w14:paraId="3CB77AE2">
      <w:pPr>
        <w:pStyle w:val="332"/>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bCs/>
          <w:sz w:val="24"/>
          <w:highlight w:val="none"/>
        </w:rPr>
      </w:pPr>
      <w:r>
        <w:rPr>
          <w:rFonts w:hint="eastAsia" w:ascii="仿宋" w:hAnsi="仿宋" w:eastAsia="仿宋" w:cs="仿宋"/>
          <w:b/>
          <w:bCs/>
          <w:sz w:val="24"/>
          <w:highlight w:val="none"/>
        </w:rPr>
        <w:t>9.1投标报价须包含所有人工、运输、保险、税费等及其他发生的与本项目相关需计入投标成本的费用。</w:t>
      </w:r>
    </w:p>
    <w:p w14:paraId="1743DF65">
      <w:pPr>
        <w:pStyle w:val="332"/>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bCs/>
          <w:sz w:val="24"/>
          <w:highlight w:val="none"/>
        </w:rPr>
      </w:pPr>
      <w:r>
        <w:rPr>
          <w:rFonts w:hint="eastAsia" w:ascii="仿宋" w:hAnsi="仿宋" w:eastAsia="仿宋" w:cs="仿宋"/>
          <w:sz w:val="24"/>
          <w:highlight w:val="none"/>
        </w:rPr>
        <w:t>9.2为保证公平竞争，根据相关法律法规规定，投标人应合理报价。</w:t>
      </w:r>
      <w:r>
        <w:rPr>
          <w:rFonts w:hint="eastAsia" w:ascii="仿宋" w:hAnsi="仿宋" w:eastAsia="仿宋" w:cs="仿宋"/>
          <w:b/>
          <w:bCs/>
          <w:sz w:val="24"/>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将被作为无效投标处理。</w:t>
      </w:r>
    </w:p>
    <w:p w14:paraId="376EE911">
      <w:pPr>
        <w:pStyle w:val="332"/>
        <w:keepNext w:val="0"/>
        <w:keepLines w:val="0"/>
        <w:pageBreakBefore w:val="0"/>
        <w:widowControl w:val="0"/>
        <w:kinsoku/>
        <w:wordWrap/>
        <w:overflowPunct/>
        <w:topLinePunct w:val="0"/>
        <w:autoSpaceDE/>
        <w:autoSpaceDN/>
        <w:bidi w:val="0"/>
        <w:adjustRightInd/>
        <w:snapToGrid/>
        <w:spacing w:line="440" w:lineRule="exact"/>
        <w:jc w:val="left"/>
        <w:textAlignment w:val="auto"/>
        <w:outlineLvl w:val="1"/>
        <w:rPr>
          <w:rFonts w:hint="eastAsia" w:ascii="仿宋" w:hAnsi="仿宋" w:eastAsia="仿宋" w:cs="仿宋"/>
          <w:bCs/>
          <w:sz w:val="24"/>
          <w:highlight w:val="none"/>
        </w:rPr>
      </w:pPr>
      <w:bookmarkStart w:id="23" w:name="_Toc20544"/>
      <w:r>
        <w:rPr>
          <w:rFonts w:hint="eastAsia" w:ascii="仿宋" w:hAnsi="仿宋" w:eastAsia="仿宋" w:cs="仿宋"/>
          <w:bCs/>
          <w:sz w:val="24"/>
          <w:highlight w:val="none"/>
        </w:rPr>
        <w:t>10.投标保证金和招标服务费</w:t>
      </w:r>
      <w:bookmarkEnd w:id="23"/>
    </w:p>
    <w:p w14:paraId="02291443">
      <w:pPr>
        <w:pStyle w:val="332"/>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Cs/>
          <w:sz w:val="24"/>
          <w:highlight w:val="none"/>
        </w:rPr>
      </w:pPr>
      <w:r>
        <w:rPr>
          <w:rFonts w:hint="eastAsia" w:ascii="仿宋" w:hAnsi="仿宋" w:eastAsia="仿宋" w:cs="仿宋"/>
          <w:bCs/>
          <w:sz w:val="24"/>
          <w:highlight w:val="none"/>
        </w:rPr>
        <w:t>10.1投标人应按照“投标人须知前附表”规定的金额、时间、形式缴纳投标保证金，并作为其投标的一部分。</w:t>
      </w:r>
    </w:p>
    <w:p w14:paraId="4503A6B3">
      <w:pPr>
        <w:pStyle w:val="332"/>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Cs/>
          <w:sz w:val="24"/>
          <w:highlight w:val="none"/>
        </w:rPr>
      </w:pPr>
      <w:r>
        <w:rPr>
          <w:rFonts w:hint="eastAsia" w:ascii="仿宋" w:hAnsi="仿宋" w:eastAsia="仿宋" w:cs="仿宋"/>
          <w:bCs/>
          <w:sz w:val="24"/>
          <w:highlight w:val="none"/>
        </w:rPr>
        <w:t>10.2下列任何情况发生，投标保证金将不予退还：</w:t>
      </w:r>
    </w:p>
    <w:p w14:paraId="110EABA4">
      <w:pPr>
        <w:pStyle w:val="332"/>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Cs/>
          <w:sz w:val="24"/>
          <w:highlight w:val="none"/>
        </w:rPr>
      </w:pPr>
      <w:r>
        <w:rPr>
          <w:rFonts w:hint="eastAsia" w:ascii="仿宋" w:hAnsi="仿宋" w:eastAsia="仿宋" w:cs="仿宋"/>
          <w:bCs/>
          <w:sz w:val="24"/>
          <w:highlight w:val="none"/>
        </w:rPr>
        <w:t>（1）投标有效期内投标人撤销投标文件的；</w:t>
      </w:r>
    </w:p>
    <w:p w14:paraId="1CE67B74">
      <w:pPr>
        <w:pStyle w:val="332"/>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Cs/>
          <w:sz w:val="24"/>
          <w:highlight w:val="none"/>
        </w:rPr>
      </w:pPr>
      <w:r>
        <w:rPr>
          <w:rFonts w:hint="eastAsia" w:ascii="仿宋" w:hAnsi="仿宋" w:eastAsia="仿宋" w:cs="仿宋"/>
          <w:bCs/>
          <w:sz w:val="24"/>
          <w:highlight w:val="none"/>
        </w:rPr>
        <w:t>（2）中标人不按有关规定与采购人签订合同的；</w:t>
      </w:r>
    </w:p>
    <w:p w14:paraId="2CB3495C">
      <w:pPr>
        <w:pStyle w:val="332"/>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Cs/>
          <w:sz w:val="24"/>
          <w:highlight w:val="none"/>
        </w:rPr>
      </w:pPr>
      <w:r>
        <w:rPr>
          <w:rFonts w:hint="eastAsia" w:ascii="仿宋" w:hAnsi="仿宋" w:eastAsia="仿宋" w:cs="仿宋"/>
          <w:bCs/>
          <w:sz w:val="24"/>
          <w:highlight w:val="none"/>
        </w:rPr>
        <w:t>（3）中标人不按有关规定提交履约保证金的；</w:t>
      </w:r>
    </w:p>
    <w:p w14:paraId="0074C3CB">
      <w:pPr>
        <w:pStyle w:val="332"/>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Cs/>
          <w:sz w:val="24"/>
          <w:highlight w:val="none"/>
        </w:rPr>
      </w:pPr>
      <w:r>
        <w:rPr>
          <w:rFonts w:hint="eastAsia" w:ascii="仿宋" w:hAnsi="仿宋" w:eastAsia="仿宋" w:cs="仿宋"/>
          <w:bCs/>
          <w:sz w:val="24"/>
          <w:highlight w:val="none"/>
        </w:rPr>
        <w:t>（4）中标人擅自放弃中标的。</w:t>
      </w:r>
    </w:p>
    <w:p w14:paraId="3DBB0717">
      <w:pPr>
        <w:pStyle w:val="332"/>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Cs/>
          <w:sz w:val="24"/>
          <w:highlight w:val="none"/>
        </w:rPr>
      </w:pPr>
      <w:r>
        <w:rPr>
          <w:rFonts w:hint="eastAsia" w:ascii="仿宋" w:hAnsi="仿宋" w:eastAsia="仿宋" w:cs="仿宋"/>
          <w:bCs/>
          <w:sz w:val="24"/>
          <w:highlight w:val="none"/>
        </w:rPr>
        <w:t>10.3中标人的投标保证金，在与采购人签订书面合同后5个工作日内无息退还中标人。未中标的投标人的投标保证金，将于中标通知书发出之日起5个工作日内无息退还投标人。</w:t>
      </w:r>
    </w:p>
    <w:p w14:paraId="4FE3C3D2">
      <w:pPr>
        <w:pStyle w:val="332"/>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Cs/>
          <w:sz w:val="24"/>
          <w:highlight w:val="none"/>
        </w:rPr>
      </w:pPr>
      <w:r>
        <w:rPr>
          <w:rFonts w:hint="eastAsia" w:ascii="仿宋" w:hAnsi="仿宋" w:eastAsia="仿宋" w:cs="仿宋"/>
          <w:bCs/>
          <w:sz w:val="24"/>
          <w:highlight w:val="none"/>
        </w:rPr>
        <w:t>10.4中标人应按照“投标人须知前附表”中的规定在领取中标通知书时交付招标服务费。</w:t>
      </w:r>
    </w:p>
    <w:p w14:paraId="7DD704D4">
      <w:pPr>
        <w:pStyle w:val="332"/>
        <w:keepNext w:val="0"/>
        <w:keepLines w:val="0"/>
        <w:pageBreakBefore w:val="0"/>
        <w:widowControl w:val="0"/>
        <w:kinsoku/>
        <w:wordWrap/>
        <w:overflowPunct/>
        <w:topLinePunct w:val="0"/>
        <w:autoSpaceDE/>
        <w:autoSpaceDN/>
        <w:bidi w:val="0"/>
        <w:adjustRightInd/>
        <w:snapToGrid/>
        <w:spacing w:line="440" w:lineRule="exact"/>
        <w:jc w:val="left"/>
        <w:textAlignment w:val="auto"/>
        <w:outlineLvl w:val="1"/>
        <w:rPr>
          <w:rFonts w:hint="eastAsia" w:ascii="仿宋" w:hAnsi="仿宋" w:eastAsia="仿宋" w:cs="仿宋"/>
          <w:b/>
          <w:bCs/>
          <w:sz w:val="24"/>
          <w:highlight w:val="none"/>
        </w:rPr>
      </w:pPr>
      <w:bookmarkStart w:id="24" w:name="_Toc31751"/>
      <w:r>
        <w:rPr>
          <w:rFonts w:hint="eastAsia" w:ascii="仿宋" w:hAnsi="仿宋" w:eastAsia="仿宋" w:cs="仿宋"/>
          <w:b/>
          <w:bCs/>
          <w:sz w:val="24"/>
          <w:highlight w:val="none"/>
        </w:rPr>
        <w:t>11.投标有效期</w:t>
      </w:r>
      <w:bookmarkEnd w:id="24"/>
    </w:p>
    <w:p w14:paraId="401651F2">
      <w:pPr>
        <w:pStyle w:val="332"/>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bCs/>
          <w:sz w:val="24"/>
          <w:highlight w:val="none"/>
        </w:rPr>
      </w:pPr>
      <w:r>
        <w:rPr>
          <w:rFonts w:hint="eastAsia" w:ascii="仿宋" w:hAnsi="仿宋" w:eastAsia="仿宋" w:cs="仿宋"/>
          <w:bCs/>
          <w:sz w:val="24"/>
          <w:highlight w:val="none"/>
        </w:rPr>
        <w:t>11.1投标有效期从提交投标文件的截止之日起算，投标文件中承诺的投标有效期应当不少于招标文件“投标人须知前附表”中载明的投标有效期，</w:t>
      </w:r>
      <w:r>
        <w:rPr>
          <w:rFonts w:hint="eastAsia" w:ascii="仿宋" w:hAnsi="仿宋" w:eastAsia="仿宋" w:cs="仿宋"/>
          <w:b/>
          <w:bCs/>
          <w:sz w:val="24"/>
          <w:highlight w:val="none"/>
        </w:rPr>
        <w:t>投标有效期不满足要求的投标将被作为无效投标处理。</w:t>
      </w:r>
    </w:p>
    <w:p w14:paraId="01ED3489">
      <w:pPr>
        <w:pStyle w:val="332"/>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Cs/>
          <w:sz w:val="24"/>
          <w:highlight w:val="none"/>
        </w:rPr>
      </w:pPr>
      <w:r>
        <w:rPr>
          <w:rFonts w:hint="eastAsia" w:ascii="仿宋" w:hAnsi="仿宋" w:eastAsia="仿宋" w:cs="仿宋"/>
          <w:bCs/>
          <w:sz w:val="24"/>
          <w:highlight w:val="none"/>
        </w:rPr>
        <w:t>11.2采购人可根据实际情况，在原投标有效期截止之前，要求投标人同意延长投标的有效期。接受该要求的投标人将不会被要求和允许修正其投标，且本须知中有关投标保证金的要求将在延长了的有效期内继续有效。投标人也可以拒绝采购人的这种要求，其投标保证金将不会被没收。上述要求和答复都应以书面形式提交。</w:t>
      </w:r>
    </w:p>
    <w:p w14:paraId="41866C28">
      <w:pPr>
        <w:pStyle w:val="332"/>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hint="eastAsia" w:ascii="仿宋" w:hAnsi="仿宋" w:eastAsia="仿宋" w:cs="仿宋"/>
          <w:b/>
          <w:bCs/>
          <w:sz w:val="24"/>
          <w:highlight w:val="none"/>
        </w:rPr>
      </w:pPr>
      <w:bookmarkStart w:id="25" w:name="_Toc18434"/>
      <w:r>
        <w:rPr>
          <w:rFonts w:hint="eastAsia" w:ascii="仿宋" w:hAnsi="仿宋" w:eastAsia="仿宋" w:cs="仿宋"/>
          <w:b/>
          <w:bCs/>
          <w:sz w:val="24"/>
          <w:highlight w:val="none"/>
        </w:rPr>
        <w:t>12. 投标文件的份数及签署、盖章规定</w:t>
      </w:r>
      <w:bookmarkEnd w:id="25"/>
    </w:p>
    <w:p w14:paraId="25AE8219">
      <w:pPr>
        <w:pStyle w:val="332"/>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Cs/>
          <w:sz w:val="24"/>
          <w:highlight w:val="none"/>
        </w:rPr>
      </w:pPr>
      <w:r>
        <w:rPr>
          <w:rFonts w:hint="eastAsia" w:ascii="仿宋" w:hAnsi="仿宋" w:eastAsia="仿宋" w:cs="仿宋"/>
          <w:bCs/>
          <w:sz w:val="24"/>
          <w:highlight w:val="none"/>
        </w:rPr>
        <w:t>12.1投标人应按照“第二章 投标人须知前附表”规定的份数提交投标文件正本、副本，，每份投标文件须清楚地标明“正本”或“副本”。若正本与副本不符，以正本为准。</w:t>
      </w:r>
    </w:p>
    <w:p w14:paraId="2B057A78">
      <w:pPr>
        <w:pStyle w:val="332"/>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Cs/>
          <w:sz w:val="24"/>
          <w:highlight w:val="none"/>
        </w:rPr>
      </w:pPr>
      <w:r>
        <w:rPr>
          <w:rFonts w:hint="eastAsia" w:ascii="仿宋" w:hAnsi="仿宋" w:eastAsia="仿宋" w:cs="仿宋"/>
          <w:bCs/>
          <w:sz w:val="24"/>
          <w:highlight w:val="none"/>
        </w:rPr>
        <w:t>12.2投标文件的正本需打印或用不</w:t>
      </w:r>
      <w:r>
        <w:rPr>
          <w:rFonts w:hint="eastAsia" w:ascii="仿宋" w:hAnsi="仿宋" w:eastAsia="仿宋" w:cs="仿宋"/>
          <w:bCs/>
          <w:sz w:val="24"/>
          <w:highlight w:val="none"/>
          <w:lang w:eastAsia="zh-CN"/>
        </w:rPr>
        <w:t>褪色</w:t>
      </w:r>
      <w:r>
        <w:rPr>
          <w:rFonts w:hint="eastAsia" w:ascii="仿宋" w:hAnsi="仿宋" w:eastAsia="仿宋" w:cs="仿宋"/>
          <w:bCs/>
          <w:sz w:val="24"/>
          <w:highlight w:val="none"/>
        </w:rPr>
        <w:t>墨水书写，并按要求由投标人的法定代表人或经其正式授权的代表在投标文件上签字并加盖投标人公章。授权代表须持有书面的“法定代表人授权书”（标准格式附后），并将其附在投标文件中。如对投标文件进行了修改，则应由投标人的法定代表人或经其正式授权的代表在修改的内容上签字。投标文件应当装订成册，编制页码。投标文件的副本可采用正本的复印件。</w:t>
      </w:r>
    </w:p>
    <w:p w14:paraId="31E3212F">
      <w:pPr>
        <w:pStyle w:val="332"/>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Cs/>
          <w:sz w:val="24"/>
          <w:highlight w:val="none"/>
        </w:rPr>
      </w:pPr>
      <w:r>
        <w:rPr>
          <w:rFonts w:hint="eastAsia" w:ascii="仿宋" w:hAnsi="仿宋" w:eastAsia="仿宋" w:cs="仿宋"/>
          <w:bCs/>
          <w:sz w:val="24"/>
          <w:highlight w:val="none"/>
        </w:rPr>
        <w:t>12.3任何行间插字、涂改和增删，必须由投标人法定代表人或经其正式授权的代表签字后才有效。</w:t>
      </w:r>
    </w:p>
    <w:p w14:paraId="5B49C4C5">
      <w:pPr>
        <w:pStyle w:val="332"/>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Cs/>
          <w:sz w:val="24"/>
          <w:highlight w:val="none"/>
        </w:rPr>
      </w:pPr>
      <w:r>
        <w:rPr>
          <w:rFonts w:hint="eastAsia" w:ascii="仿宋" w:hAnsi="仿宋" w:eastAsia="仿宋" w:cs="仿宋"/>
          <w:bCs/>
          <w:sz w:val="24"/>
          <w:highlight w:val="none"/>
        </w:rPr>
        <w:t>12.4联合体投标的，对于要求盖章之处，除提供的格式中规定或本招标文件中要求联合体各方加盖公章的以外，其余均加盖联合体牵头单位公章即可。</w:t>
      </w:r>
    </w:p>
    <w:p w14:paraId="276E0414">
      <w:pPr>
        <w:pStyle w:val="332"/>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Cs/>
          <w:sz w:val="24"/>
          <w:highlight w:val="none"/>
        </w:rPr>
      </w:pPr>
      <w:r>
        <w:rPr>
          <w:rFonts w:hint="eastAsia" w:ascii="仿宋" w:hAnsi="仿宋" w:eastAsia="仿宋" w:cs="仿宋"/>
          <w:bCs/>
          <w:sz w:val="24"/>
          <w:highlight w:val="none"/>
        </w:rPr>
        <w:t>12.5投标文件因字迹潦草或表达不清所引起的后果由投标人负责。</w:t>
      </w:r>
    </w:p>
    <w:p w14:paraId="1A93C642">
      <w:pPr>
        <w:pStyle w:val="332"/>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Cs/>
          <w:sz w:val="24"/>
          <w:highlight w:val="none"/>
        </w:rPr>
      </w:pPr>
      <w:r>
        <w:rPr>
          <w:rFonts w:hint="eastAsia" w:ascii="仿宋" w:hAnsi="仿宋" w:eastAsia="仿宋" w:cs="仿宋"/>
          <w:bCs/>
          <w:sz w:val="24"/>
          <w:highlight w:val="none"/>
        </w:rPr>
        <w:t>12.6本招标文件中所要求加盖的投标人公章是指与投标人名称全称相一致的 “行政公章”，不得加盖</w:t>
      </w:r>
      <w:r>
        <w:rPr>
          <w:rFonts w:hint="eastAsia" w:ascii="仿宋" w:hAnsi="仿宋" w:eastAsia="仿宋" w:cs="仿宋"/>
          <w:bCs/>
          <w:sz w:val="24"/>
          <w:highlight w:val="none"/>
          <w:lang w:eastAsia="zh-CN"/>
        </w:rPr>
        <w:t>其他</w:t>
      </w:r>
      <w:r>
        <w:rPr>
          <w:rFonts w:hint="eastAsia" w:ascii="仿宋" w:hAnsi="仿宋" w:eastAsia="仿宋" w:cs="仿宋"/>
          <w:bCs/>
          <w:sz w:val="24"/>
          <w:highlight w:val="none"/>
        </w:rPr>
        <w:t>“合同专用章、投标专用章、财务专用章”等非行政公章；“签字”是指投标人法定代表人或授权代表在招标文件规定处亲笔写上本人姓名；“法定代表人或授权代表盖章”是指投标人法定代表人或授权代表在招标文件规定处加盖个人名章、手签章、印鉴等。</w:t>
      </w:r>
    </w:p>
    <w:p w14:paraId="4DDBCA20">
      <w:pPr>
        <w:pStyle w:val="332"/>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1"/>
        <w:rPr>
          <w:rFonts w:hint="eastAsia" w:ascii="仿宋" w:hAnsi="仿宋" w:eastAsia="仿宋" w:cs="仿宋"/>
          <w:b/>
          <w:sz w:val="32"/>
          <w:szCs w:val="32"/>
          <w:highlight w:val="none"/>
        </w:rPr>
      </w:pPr>
      <w:bookmarkStart w:id="26" w:name="_Toc21202"/>
      <w:r>
        <w:rPr>
          <w:rFonts w:hint="eastAsia" w:ascii="仿宋" w:hAnsi="仿宋" w:eastAsia="仿宋" w:cs="仿宋"/>
          <w:b/>
          <w:sz w:val="32"/>
          <w:szCs w:val="32"/>
          <w:highlight w:val="none"/>
        </w:rPr>
        <w:t>四  投标文件的递交</w:t>
      </w:r>
      <w:bookmarkEnd w:id="26"/>
    </w:p>
    <w:p w14:paraId="77DC6994">
      <w:pPr>
        <w:pStyle w:val="332"/>
        <w:keepNext w:val="0"/>
        <w:keepLines w:val="0"/>
        <w:pageBreakBefore w:val="0"/>
        <w:widowControl w:val="0"/>
        <w:numPr>
          <w:ilvl w:val="0"/>
          <w:numId w:val="28"/>
        </w:numPr>
        <w:kinsoku/>
        <w:wordWrap/>
        <w:overflowPunct/>
        <w:topLinePunct w:val="0"/>
        <w:autoSpaceDE/>
        <w:autoSpaceDN/>
        <w:bidi w:val="0"/>
        <w:adjustRightInd/>
        <w:snapToGrid/>
        <w:spacing w:line="440" w:lineRule="exact"/>
        <w:textAlignment w:val="auto"/>
        <w:outlineLvl w:val="1"/>
        <w:rPr>
          <w:rFonts w:hint="eastAsia" w:ascii="仿宋" w:hAnsi="仿宋" w:eastAsia="仿宋" w:cs="仿宋"/>
          <w:b/>
          <w:bCs/>
          <w:sz w:val="24"/>
          <w:highlight w:val="none"/>
        </w:rPr>
      </w:pPr>
      <w:bookmarkStart w:id="27" w:name="_Toc4106"/>
      <w:r>
        <w:rPr>
          <w:rFonts w:hint="eastAsia" w:ascii="仿宋" w:hAnsi="仿宋" w:eastAsia="仿宋" w:cs="仿宋"/>
          <w:b/>
          <w:bCs/>
          <w:sz w:val="24"/>
          <w:highlight w:val="none"/>
        </w:rPr>
        <w:t>投标文件的密封和标记和递交</w:t>
      </w:r>
      <w:bookmarkEnd w:id="27"/>
    </w:p>
    <w:p w14:paraId="015FA79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Cs/>
          <w:sz w:val="24"/>
          <w:highlight w:val="none"/>
        </w:rPr>
      </w:pPr>
      <w:r>
        <w:rPr>
          <w:rFonts w:hint="eastAsia" w:ascii="仿宋" w:hAnsi="仿宋" w:eastAsia="仿宋" w:cs="仿宋"/>
          <w:bCs/>
          <w:sz w:val="24"/>
          <w:highlight w:val="none"/>
        </w:rPr>
        <w:t>13.1投标人应通过电子响应文件制作工具严格按招标文件要求制作响应文件，在投标截止时间前完成上传经过数字证书电子签章并</w:t>
      </w:r>
      <w:r>
        <w:rPr>
          <w:rFonts w:hint="eastAsia" w:ascii="仿宋" w:hAnsi="仿宋" w:eastAsia="仿宋" w:cs="仿宋"/>
          <w:bCs/>
          <w:sz w:val="24"/>
          <w:highlight w:val="none"/>
          <w:lang w:eastAsia="zh-CN"/>
        </w:rPr>
        <w:t>加密地响应</w:t>
      </w:r>
      <w:r>
        <w:rPr>
          <w:rFonts w:hint="eastAsia" w:ascii="仿宋" w:hAnsi="仿宋" w:eastAsia="仿宋" w:cs="仿宋"/>
          <w:bCs/>
          <w:sz w:val="24"/>
          <w:highlight w:val="none"/>
        </w:rPr>
        <w:t>文件（加密和解密须用同一把数字证书）。投标人在投标截止时间前，可以对其所递交的响应文件进行修改并重新上传，但以投标截止时间前最后一次上传的响应文件为有效响应文件。</w:t>
      </w:r>
    </w:p>
    <w:p w14:paraId="0FD2EAA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Cs/>
          <w:sz w:val="24"/>
          <w:highlight w:val="none"/>
        </w:rPr>
      </w:pPr>
      <w:r>
        <w:rPr>
          <w:rFonts w:hint="eastAsia" w:ascii="仿宋" w:hAnsi="仿宋" w:eastAsia="仿宋" w:cs="仿宋"/>
          <w:bCs/>
          <w:sz w:val="24"/>
          <w:highlight w:val="none"/>
        </w:rPr>
        <w:t>投标截止时间以政采云中心交易平台显示的时间为准，逾期系统将自动关闭，未完成上传的响应文件视为逾期送达，将被拒绝。</w:t>
      </w:r>
    </w:p>
    <w:p w14:paraId="7B7FE46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Cs/>
          <w:sz w:val="24"/>
          <w:highlight w:val="none"/>
        </w:rPr>
      </w:pPr>
      <w:r>
        <w:rPr>
          <w:rFonts w:hint="eastAsia" w:ascii="仿宋" w:hAnsi="仿宋" w:eastAsia="仿宋" w:cs="仿宋"/>
          <w:bCs/>
          <w:sz w:val="24"/>
          <w:highlight w:val="none"/>
        </w:rPr>
        <w:t>13.2如果投标人未按上述要求密封及加写标记，采购代理机构对响应文件的误投和提前启封概不负责。对由此造成提前开封的响应文件，采购代理机构有权予以拒绝，并退回投标人。</w:t>
      </w:r>
    </w:p>
    <w:p w14:paraId="54C9CC9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Cs/>
          <w:sz w:val="24"/>
          <w:highlight w:val="none"/>
        </w:rPr>
      </w:pPr>
      <w:r>
        <w:rPr>
          <w:rFonts w:hint="eastAsia" w:ascii="仿宋" w:hAnsi="仿宋" w:eastAsia="仿宋" w:cs="仿宋"/>
          <w:bCs/>
          <w:sz w:val="24"/>
          <w:highlight w:val="none"/>
        </w:rPr>
        <w:t>13.3是否采用不见面开标方式详见投标人须知前附表，若本项目采用不见面开标，提供电子响应文件U盘、纸质响应文件详见须知前附表。</w:t>
      </w:r>
    </w:p>
    <w:p w14:paraId="37229858">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hint="eastAsia" w:ascii="仿宋" w:hAnsi="仿宋" w:eastAsia="仿宋" w:cs="仿宋"/>
          <w:b/>
          <w:sz w:val="28"/>
          <w:szCs w:val="28"/>
          <w:highlight w:val="none"/>
        </w:rPr>
      </w:pPr>
      <w:bookmarkStart w:id="28" w:name="_Toc402"/>
      <w:r>
        <w:rPr>
          <w:rFonts w:hint="eastAsia" w:ascii="仿宋" w:hAnsi="仿宋" w:eastAsia="仿宋" w:cs="仿宋"/>
          <w:bCs/>
          <w:sz w:val="28"/>
          <w:szCs w:val="28"/>
          <w:highlight w:val="none"/>
        </w:rPr>
        <w:t>14.</w:t>
      </w:r>
      <w:r>
        <w:rPr>
          <w:rFonts w:hint="eastAsia" w:ascii="仿宋" w:hAnsi="仿宋" w:eastAsia="仿宋" w:cs="仿宋"/>
          <w:bCs/>
          <w:sz w:val="24"/>
          <w:highlight w:val="none"/>
        </w:rPr>
        <w:t>响应文件送达截止期</w:t>
      </w:r>
      <w:bookmarkEnd w:id="28"/>
    </w:p>
    <w:p w14:paraId="697290FB">
      <w:pPr>
        <w:pStyle w:val="526"/>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Cs/>
          <w:kern w:val="2"/>
          <w:sz w:val="24"/>
          <w:szCs w:val="24"/>
          <w:highlight w:val="none"/>
        </w:rPr>
      </w:pPr>
      <w:r>
        <w:rPr>
          <w:rFonts w:hint="eastAsia" w:ascii="仿宋" w:hAnsi="仿宋" w:eastAsia="仿宋" w:cs="仿宋"/>
          <w:bCs/>
          <w:kern w:val="2"/>
          <w:sz w:val="24"/>
          <w:szCs w:val="24"/>
          <w:highlight w:val="none"/>
        </w:rPr>
        <w:t>14.1投标人应当在招标文件要求提交响应文件的截止时间前网上投标。</w:t>
      </w:r>
    </w:p>
    <w:p w14:paraId="3097DF15">
      <w:pPr>
        <w:pStyle w:val="526"/>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Cs/>
          <w:kern w:val="2"/>
          <w:sz w:val="24"/>
          <w:szCs w:val="24"/>
          <w:highlight w:val="none"/>
        </w:rPr>
      </w:pPr>
      <w:r>
        <w:rPr>
          <w:rFonts w:hint="eastAsia" w:ascii="仿宋" w:hAnsi="仿宋" w:eastAsia="仿宋" w:cs="仿宋"/>
          <w:bCs/>
          <w:kern w:val="2"/>
          <w:sz w:val="24"/>
          <w:szCs w:val="24"/>
          <w:highlight w:val="none"/>
        </w:rPr>
        <w:t>14.2在招标文件要求提交响应文件的截止时间之后送达的响应文件，为无效响应文件，采购代理机构将拒绝接收。</w:t>
      </w:r>
    </w:p>
    <w:p w14:paraId="3D90C85A">
      <w:pPr>
        <w:pStyle w:val="526"/>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Cs/>
          <w:kern w:val="2"/>
          <w:sz w:val="24"/>
          <w:szCs w:val="24"/>
          <w:highlight w:val="none"/>
        </w:rPr>
      </w:pPr>
      <w:r>
        <w:rPr>
          <w:rFonts w:hint="eastAsia" w:ascii="仿宋" w:hAnsi="仿宋" w:eastAsia="仿宋" w:cs="仿宋"/>
          <w:bCs/>
          <w:kern w:val="2"/>
          <w:sz w:val="24"/>
          <w:szCs w:val="24"/>
          <w:highlight w:val="none"/>
        </w:rPr>
        <w:t>14.3是否采用不见面开标详见投标人须知前附表，若项目采用不见面开标。只需将加密电子响应文件在投标截止时间前通过政采云平台上传完成。上传时必须得到电脑“上传成功”的确认回复后方为上传成功。逾期上传的或者未上传到平台的响应文件，采购人不予受理。</w:t>
      </w:r>
    </w:p>
    <w:p w14:paraId="79730367">
      <w:pPr>
        <w:pStyle w:val="526"/>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Cs/>
          <w:kern w:val="2"/>
          <w:sz w:val="24"/>
          <w:szCs w:val="24"/>
          <w:highlight w:val="none"/>
        </w:rPr>
      </w:pPr>
      <w:r>
        <w:rPr>
          <w:rFonts w:hint="eastAsia" w:ascii="仿宋" w:hAnsi="仿宋" w:eastAsia="仿宋" w:cs="仿宋"/>
          <w:bCs/>
          <w:kern w:val="2"/>
          <w:sz w:val="24"/>
          <w:szCs w:val="24"/>
          <w:highlight w:val="none"/>
        </w:rPr>
        <w:t>14.4任何不完整或不满足招标文件要求的响应文件将被拒绝。</w:t>
      </w:r>
    </w:p>
    <w:p w14:paraId="1E98AB34">
      <w:pPr>
        <w:pStyle w:val="526"/>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Cs/>
          <w:sz w:val="24"/>
          <w:highlight w:val="none"/>
        </w:rPr>
      </w:pPr>
      <w:r>
        <w:rPr>
          <w:rFonts w:hint="eastAsia" w:ascii="仿宋" w:hAnsi="仿宋" w:eastAsia="仿宋" w:cs="仿宋"/>
          <w:bCs/>
          <w:kern w:val="2"/>
          <w:sz w:val="24"/>
          <w:szCs w:val="24"/>
          <w:highlight w:val="none"/>
        </w:rPr>
        <w:t>14.5由于不可抗拒原因或无法控制的事件而导致的丢失或损坏投标包装体内的响应文件时，招标方将不负责任。</w:t>
      </w:r>
    </w:p>
    <w:p w14:paraId="10E3A1ED">
      <w:pPr>
        <w:pStyle w:val="332"/>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1"/>
        <w:rPr>
          <w:rFonts w:hint="eastAsia" w:ascii="仿宋" w:hAnsi="仿宋" w:eastAsia="仿宋" w:cs="仿宋"/>
          <w:b/>
          <w:sz w:val="32"/>
          <w:szCs w:val="32"/>
          <w:highlight w:val="none"/>
        </w:rPr>
      </w:pPr>
      <w:bookmarkStart w:id="29" w:name="_Toc10972"/>
      <w:r>
        <w:rPr>
          <w:rFonts w:hint="eastAsia" w:ascii="仿宋" w:hAnsi="仿宋" w:eastAsia="仿宋" w:cs="仿宋"/>
          <w:b/>
          <w:sz w:val="32"/>
          <w:szCs w:val="32"/>
          <w:highlight w:val="none"/>
        </w:rPr>
        <w:t>五  开标与评标</w:t>
      </w:r>
      <w:bookmarkEnd w:id="29"/>
    </w:p>
    <w:p w14:paraId="3216449F">
      <w:pPr>
        <w:pStyle w:val="332"/>
        <w:keepNext w:val="0"/>
        <w:keepLines w:val="0"/>
        <w:pageBreakBefore w:val="0"/>
        <w:widowControl w:val="0"/>
        <w:kinsoku/>
        <w:wordWrap/>
        <w:overflowPunct/>
        <w:topLinePunct w:val="0"/>
        <w:autoSpaceDE/>
        <w:autoSpaceDN/>
        <w:bidi w:val="0"/>
        <w:adjustRightInd/>
        <w:snapToGrid/>
        <w:spacing w:line="440" w:lineRule="exact"/>
        <w:jc w:val="left"/>
        <w:textAlignment w:val="auto"/>
        <w:outlineLvl w:val="1"/>
        <w:rPr>
          <w:rFonts w:hint="eastAsia" w:ascii="仿宋" w:hAnsi="仿宋" w:eastAsia="仿宋" w:cs="仿宋"/>
          <w:b/>
          <w:bCs/>
          <w:sz w:val="24"/>
          <w:highlight w:val="none"/>
        </w:rPr>
      </w:pPr>
      <w:bookmarkStart w:id="30" w:name="_Toc2315"/>
      <w:r>
        <w:rPr>
          <w:rFonts w:hint="eastAsia" w:ascii="仿宋" w:hAnsi="仿宋" w:eastAsia="仿宋" w:cs="仿宋"/>
          <w:b/>
          <w:bCs/>
          <w:sz w:val="24"/>
          <w:highlight w:val="none"/>
        </w:rPr>
        <w:t>15.开标</w:t>
      </w:r>
      <w:bookmarkEnd w:id="30"/>
    </w:p>
    <w:p w14:paraId="5C608189">
      <w:pPr>
        <w:pStyle w:val="332"/>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Cs/>
          <w:sz w:val="24"/>
          <w:highlight w:val="none"/>
        </w:rPr>
      </w:pPr>
      <w:r>
        <w:rPr>
          <w:rFonts w:hint="eastAsia" w:ascii="仿宋" w:hAnsi="仿宋" w:eastAsia="仿宋" w:cs="仿宋"/>
          <w:bCs/>
          <w:sz w:val="24"/>
          <w:highlight w:val="none"/>
        </w:rPr>
        <w:t>15.1采购人在规定的投标截止时间（响应文件提交时间）和供应商须知前附表规定的地点开标。供应商的法定代表人或其委托代理人无需到达开标现场，仅需在任意地点通过政采云不见面开标系统，使用CA密钥完成远程解密、提疑澄清、开标唱标、结果公布等交互环节。</w:t>
      </w:r>
    </w:p>
    <w:p w14:paraId="46756959">
      <w:pPr>
        <w:pStyle w:val="332"/>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Cs/>
          <w:sz w:val="24"/>
          <w:highlight w:val="none"/>
        </w:rPr>
      </w:pPr>
      <w:r>
        <w:rPr>
          <w:rFonts w:hint="eastAsia" w:ascii="仿宋" w:hAnsi="仿宋" w:eastAsia="仿宋" w:cs="仿宋"/>
          <w:bCs/>
          <w:sz w:val="24"/>
          <w:highlight w:val="none"/>
        </w:rPr>
        <w:t>15.2法定代表人或法定代表人授权委托人参与远程交互，中途不得更换，在废标、澄清、提疑、传送文件等特殊情况下需要交互时，投标人一端参与交互的人员将均被视为是投标人的授权委托人或法人代表，投标人不得以不承认交互人员的资格或身份等为借口推脱，投标人自行承担随意更换人员所导致的一切后果。</w:t>
      </w:r>
    </w:p>
    <w:p w14:paraId="0F9E7229">
      <w:pPr>
        <w:pStyle w:val="332"/>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Cs/>
          <w:sz w:val="24"/>
          <w:highlight w:val="none"/>
        </w:rPr>
      </w:pPr>
      <w:r>
        <w:rPr>
          <w:rFonts w:hint="eastAsia" w:ascii="仿宋" w:hAnsi="仿宋" w:eastAsia="仿宋" w:cs="仿宋"/>
          <w:bCs/>
          <w:sz w:val="24"/>
          <w:highlight w:val="none"/>
        </w:rPr>
        <w:t>15.3开标时，由投标人或其推选的代表检查投标文件的密封情况，经确认无误后，由采购代理机构工作人员当众拆封，宣布投标人名称、投标价格和招标文件规定的需要宣布的其他内容。</w:t>
      </w:r>
    </w:p>
    <w:p w14:paraId="58AE4906">
      <w:pPr>
        <w:pStyle w:val="332"/>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Cs/>
          <w:sz w:val="24"/>
          <w:highlight w:val="none"/>
        </w:rPr>
      </w:pPr>
      <w:r>
        <w:rPr>
          <w:rFonts w:hint="eastAsia" w:ascii="仿宋" w:hAnsi="仿宋" w:eastAsia="仿宋" w:cs="仿宋"/>
          <w:bCs/>
          <w:sz w:val="24"/>
          <w:highlight w:val="none"/>
        </w:rPr>
        <w:t>15.4公开招标采购项目开标结束后，采购人应当依法对投标人的资格进行审查。</w:t>
      </w:r>
    </w:p>
    <w:p w14:paraId="407A8034">
      <w:pPr>
        <w:pStyle w:val="332"/>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Cs/>
          <w:sz w:val="24"/>
          <w:highlight w:val="none"/>
        </w:rPr>
      </w:pPr>
      <w:r>
        <w:rPr>
          <w:rFonts w:hint="eastAsia" w:ascii="仿宋" w:hAnsi="仿宋" w:eastAsia="仿宋" w:cs="仿宋"/>
          <w:bCs/>
          <w:sz w:val="24"/>
          <w:highlight w:val="none"/>
        </w:rPr>
        <w:t>15.5采购代理机构将对开标过程进行记录，由参加开标的各投标人代表和相关工作人员签字确认，并存档备查。投标人未参加开标的，视同认可开标结果。</w:t>
      </w:r>
    </w:p>
    <w:p w14:paraId="4BAF6E34">
      <w:pPr>
        <w:pStyle w:val="332"/>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hint="eastAsia" w:ascii="仿宋" w:hAnsi="仿宋" w:eastAsia="仿宋" w:cs="仿宋"/>
          <w:b/>
          <w:bCs/>
          <w:sz w:val="24"/>
          <w:highlight w:val="none"/>
        </w:rPr>
      </w:pPr>
      <w:bookmarkStart w:id="31" w:name="_Toc9544"/>
      <w:r>
        <w:rPr>
          <w:rFonts w:hint="eastAsia" w:ascii="仿宋" w:hAnsi="仿宋" w:eastAsia="仿宋" w:cs="仿宋"/>
          <w:b/>
          <w:bCs/>
          <w:sz w:val="24"/>
          <w:highlight w:val="none"/>
        </w:rPr>
        <w:t>16.评标委员会</w:t>
      </w:r>
      <w:bookmarkEnd w:id="31"/>
    </w:p>
    <w:p w14:paraId="356CF593">
      <w:pPr>
        <w:pStyle w:val="332"/>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Cs/>
          <w:sz w:val="24"/>
          <w:highlight w:val="none"/>
        </w:rPr>
      </w:pPr>
      <w:r>
        <w:rPr>
          <w:rFonts w:hint="eastAsia" w:ascii="仿宋" w:hAnsi="仿宋" w:eastAsia="仿宋" w:cs="仿宋"/>
          <w:bCs/>
          <w:sz w:val="24"/>
          <w:highlight w:val="none"/>
        </w:rPr>
        <w:t>16.1按照《中华人民共和国政府采购法》、《中华人民共和国政府采购实施条例》及本项目采购人本级和上级财政部门的有关规定依法组建的评标委员会负责评标工作。</w:t>
      </w:r>
    </w:p>
    <w:p w14:paraId="5326AF3E">
      <w:pPr>
        <w:pStyle w:val="332"/>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Cs/>
          <w:sz w:val="24"/>
          <w:highlight w:val="none"/>
        </w:rPr>
      </w:pPr>
      <w:r>
        <w:rPr>
          <w:rFonts w:hint="eastAsia" w:ascii="仿宋" w:hAnsi="仿宋" w:eastAsia="仿宋" w:cs="仿宋"/>
          <w:bCs/>
          <w:sz w:val="24"/>
          <w:highlight w:val="none"/>
        </w:rPr>
        <w:t>16.2评标委员会负责具体评标事务，成员人数为 5人及5人以上单数，评审专家不得少于成员总数的三分之二。</w:t>
      </w:r>
    </w:p>
    <w:p w14:paraId="602E9E38">
      <w:pPr>
        <w:pStyle w:val="332"/>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Cs/>
          <w:sz w:val="24"/>
          <w:highlight w:val="none"/>
        </w:rPr>
      </w:pPr>
      <w:r>
        <w:rPr>
          <w:rFonts w:hint="eastAsia" w:ascii="仿宋" w:hAnsi="仿宋" w:eastAsia="仿宋" w:cs="仿宋"/>
          <w:bCs/>
          <w:sz w:val="24"/>
          <w:highlight w:val="none"/>
        </w:rPr>
        <w:t>16.3评标委员会成员应依照政府采购法及其他各项有关政府采购评审管理办法的规定，履行评审专家的各项职责。</w:t>
      </w:r>
    </w:p>
    <w:p w14:paraId="4467D0C0">
      <w:pPr>
        <w:pStyle w:val="332"/>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Cs/>
          <w:sz w:val="24"/>
          <w:highlight w:val="none"/>
        </w:rPr>
      </w:pPr>
      <w:r>
        <w:rPr>
          <w:rFonts w:hint="eastAsia" w:ascii="仿宋" w:hAnsi="仿宋" w:eastAsia="仿宋" w:cs="仿宋"/>
          <w:bCs/>
          <w:sz w:val="24"/>
          <w:highlight w:val="none"/>
        </w:rPr>
        <w:t>16.4评标委员会成员因缺席、回避、擅离职守或者因健康等原因不能继续履行评审专家职责的，采购人或者采购代理机构有权向相关监督管理部门通报。</w:t>
      </w:r>
    </w:p>
    <w:p w14:paraId="0DEA84B7">
      <w:pPr>
        <w:pStyle w:val="332"/>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hint="eastAsia" w:ascii="仿宋" w:hAnsi="仿宋" w:eastAsia="仿宋" w:cs="仿宋"/>
          <w:b/>
          <w:bCs/>
          <w:sz w:val="24"/>
          <w:highlight w:val="none"/>
        </w:rPr>
      </w:pPr>
      <w:bookmarkStart w:id="32" w:name="_Toc7522"/>
      <w:r>
        <w:rPr>
          <w:rFonts w:hint="eastAsia" w:ascii="仿宋" w:hAnsi="仿宋" w:eastAsia="仿宋" w:cs="仿宋"/>
          <w:b/>
          <w:bCs/>
          <w:sz w:val="24"/>
          <w:highlight w:val="none"/>
        </w:rPr>
        <w:t>17. 投标人资格审查和投标文件符合性审查</w:t>
      </w:r>
      <w:bookmarkEnd w:id="32"/>
    </w:p>
    <w:p w14:paraId="59119049">
      <w:pPr>
        <w:pStyle w:val="332"/>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Cs/>
          <w:sz w:val="24"/>
          <w:highlight w:val="none"/>
        </w:rPr>
      </w:pPr>
      <w:r>
        <w:rPr>
          <w:rFonts w:hint="eastAsia" w:ascii="仿宋" w:hAnsi="仿宋" w:eastAsia="仿宋" w:cs="仿宋"/>
          <w:bCs/>
          <w:sz w:val="24"/>
          <w:highlight w:val="none"/>
        </w:rPr>
        <w:t>17.1投标人资格审查指依据法律、法规和招标文件的规定，对投标文件中的资格、资信证明等进行审查，以确定投标人是否具备投标资格；投标文件符合性审查指依据招标文件的规定，从投标文件的有效性、完整性和对招标文件的响应程度进行审查，以确定是否对招标文件的实质性要求作出响应。</w:t>
      </w:r>
    </w:p>
    <w:p w14:paraId="231B1FB4">
      <w:pPr>
        <w:pStyle w:val="332"/>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Cs/>
          <w:sz w:val="24"/>
          <w:highlight w:val="none"/>
        </w:rPr>
      </w:pPr>
      <w:r>
        <w:rPr>
          <w:rFonts w:hint="eastAsia" w:ascii="仿宋" w:hAnsi="仿宋" w:eastAsia="仿宋" w:cs="仿宋"/>
          <w:bCs/>
          <w:sz w:val="24"/>
          <w:highlight w:val="none"/>
        </w:rPr>
        <w:t>17.2投标人未通过资格审查的不得进入投标文件符合性审查；投标人未通过符合性审查的，不得进入投标文件的综合比较与评价。</w:t>
      </w:r>
    </w:p>
    <w:p w14:paraId="6D9B2ACC">
      <w:pPr>
        <w:pStyle w:val="332"/>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Cs/>
          <w:sz w:val="24"/>
          <w:highlight w:val="none"/>
        </w:rPr>
      </w:pPr>
      <w:r>
        <w:rPr>
          <w:rFonts w:hint="eastAsia" w:ascii="仿宋" w:hAnsi="仿宋" w:eastAsia="仿宋" w:cs="仿宋"/>
          <w:bCs/>
          <w:sz w:val="24"/>
          <w:highlight w:val="none"/>
        </w:rPr>
        <w:t>17.3品牌及型号必须为清单中有效期内产品并提供证明文件，否则其投标将作为</w:t>
      </w:r>
      <w:r>
        <w:rPr>
          <w:rFonts w:hint="eastAsia" w:ascii="仿宋" w:hAnsi="仿宋" w:eastAsia="仿宋" w:cs="仿宋"/>
          <w:b/>
          <w:bCs/>
          <w:sz w:val="24"/>
          <w:highlight w:val="none"/>
        </w:rPr>
        <w:t>无效投标</w:t>
      </w:r>
      <w:r>
        <w:rPr>
          <w:rFonts w:hint="eastAsia" w:ascii="仿宋" w:hAnsi="仿宋" w:eastAsia="仿宋" w:cs="仿宋"/>
          <w:bCs/>
          <w:sz w:val="24"/>
          <w:highlight w:val="none"/>
        </w:rPr>
        <w:t>被拒绝。</w:t>
      </w:r>
    </w:p>
    <w:p w14:paraId="06B3EA8A">
      <w:pPr>
        <w:pStyle w:val="332"/>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Cs/>
          <w:sz w:val="24"/>
          <w:highlight w:val="none"/>
        </w:rPr>
      </w:pPr>
      <w:r>
        <w:rPr>
          <w:rFonts w:hint="eastAsia" w:ascii="仿宋" w:hAnsi="仿宋" w:eastAsia="仿宋" w:cs="仿宋"/>
          <w:bCs/>
          <w:sz w:val="24"/>
          <w:highlight w:val="none"/>
        </w:rPr>
        <w:t>17.3.1如本项目使用最低评标价法，提供相同品牌产品的不同投标人以其中通过资格审查、符合性审查且报价最低的参加评标；报价相同的，由采购人或者采购人委托评标委员会按照招标文件中评标办法规定的方式确定 一个参加评标的投标人；</w:t>
      </w:r>
      <w:r>
        <w:rPr>
          <w:rFonts w:hint="eastAsia" w:ascii="仿宋" w:hAnsi="仿宋" w:eastAsia="仿宋" w:cs="仿宋"/>
          <w:b/>
          <w:bCs/>
          <w:sz w:val="24"/>
          <w:highlight w:val="none"/>
        </w:rPr>
        <w:t>其他投标无效</w:t>
      </w:r>
      <w:r>
        <w:rPr>
          <w:rFonts w:hint="eastAsia" w:ascii="仿宋" w:hAnsi="仿宋" w:eastAsia="仿宋" w:cs="仿宋"/>
          <w:bCs/>
          <w:sz w:val="24"/>
          <w:highlight w:val="none"/>
        </w:rPr>
        <w:t>。</w:t>
      </w:r>
    </w:p>
    <w:p w14:paraId="0BF698C1">
      <w:pPr>
        <w:pStyle w:val="332"/>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Cs/>
          <w:sz w:val="24"/>
          <w:highlight w:val="none"/>
        </w:rPr>
      </w:pPr>
      <w:r>
        <w:rPr>
          <w:rFonts w:hint="eastAsia" w:ascii="仿宋" w:hAnsi="仿宋" w:eastAsia="仿宋" w:cs="仿宋"/>
          <w:bCs/>
          <w:sz w:val="24"/>
          <w:highlight w:val="none"/>
        </w:rPr>
        <w:t>17.3.2如本项目使用综合评分法，提供相同品牌产品且通过资格审查、符合性审查的不同投标人，按一家投标人计算，评审后得分最高的同品牌投标人获得中标人推荐资格；评审得分相同的，由采购人或者采购人委托评标 委员会按照招标文件中评标办法规定的方式确定一个投标人获得中标人推荐资格；</w:t>
      </w:r>
    </w:p>
    <w:p w14:paraId="1B95B8DC">
      <w:pPr>
        <w:pStyle w:val="332"/>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Cs/>
          <w:sz w:val="24"/>
          <w:highlight w:val="none"/>
        </w:rPr>
      </w:pPr>
      <w:r>
        <w:rPr>
          <w:rFonts w:hint="eastAsia" w:ascii="仿宋" w:hAnsi="仿宋" w:eastAsia="仿宋" w:cs="仿宋"/>
          <w:bCs/>
          <w:sz w:val="24"/>
          <w:highlight w:val="none"/>
        </w:rPr>
        <w:t>17.4如一个分包内包含多种产品的，采购人或采购代理机构将在</w:t>
      </w:r>
      <w:r>
        <w:rPr>
          <w:rFonts w:hint="eastAsia" w:ascii="仿宋" w:hAnsi="仿宋" w:eastAsia="仿宋" w:cs="仿宋"/>
          <w:bCs/>
          <w:sz w:val="24"/>
          <w:highlight w:val="none"/>
          <w:u w:val="single"/>
        </w:rPr>
        <w:t>投标人须知前附表</w:t>
      </w:r>
      <w:r>
        <w:rPr>
          <w:rFonts w:hint="eastAsia" w:ascii="仿宋" w:hAnsi="仿宋" w:eastAsia="仿宋" w:cs="仿宋"/>
          <w:bCs/>
          <w:sz w:val="24"/>
          <w:highlight w:val="none"/>
        </w:rPr>
        <w:t>中载明核心产品，多家投标人提供的所有核心产品品牌均相同的， 按第 18.3.2条及相关法律法规处理。</w:t>
      </w:r>
    </w:p>
    <w:p w14:paraId="5015AB69">
      <w:pPr>
        <w:pStyle w:val="332"/>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Cs/>
          <w:sz w:val="24"/>
          <w:highlight w:val="none"/>
        </w:rPr>
      </w:pPr>
      <w:r>
        <w:rPr>
          <w:rFonts w:hint="eastAsia" w:ascii="仿宋" w:hAnsi="仿宋" w:eastAsia="仿宋" w:cs="仿宋"/>
          <w:bCs/>
          <w:sz w:val="24"/>
          <w:highlight w:val="none"/>
        </w:rPr>
        <w:t>17.5投标人所投产品如被列入财政部与国家主管部门颁发的节能产品目录或环境标志产品目录，应提供相关证明，在评标时予以优先采购，具体优先采购办法见第五章评标方法和标准。如采购人所采购产品为政府强制采购的节能产品，投标人所投产品的品牌及型号必须为清单中有效期内产品并提供证明文件，否则其投标将作为</w:t>
      </w:r>
      <w:r>
        <w:rPr>
          <w:rFonts w:hint="eastAsia" w:ascii="仿宋" w:hAnsi="仿宋" w:eastAsia="仿宋" w:cs="仿宋"/>
          <w:b/>
          <w:bCs/>
          <w:sz w:val="24"/>
          <w:highlight w:val="none"/>
        </w:rPr>
        <w:t>无效投标</w:t>
      </w:r>
      <w:r>
        <w:rPr>
          <w:rFonts w:hint="eastAsia" w:ascii="仿宋" w:hAnsi="仿宋" w:eastAsia="仿宋" w:cs="仿宋"/>
          <w:bCs/>
          <w:sz w:val="24"/>
          <w:highlight w:val="none"/>
        </w:rPr>
        <w:t>被拒绝。</w:t>
      </w:r>
    </w:p>
    <w:p w14:paraId="3555A5AB">
      <w:pPr>
        <w:pStyle w:val="332"/>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Cs/>
          <w:sz w:val="24"/>
          <w:highlight w:val="none"/>
        </w:rPr>
      </w:pPr>
      <w:r>
        <w:rPr>
          <w:rFonts w:hint="eastAsia" w:ascii="仿宋" w:hAnsi="仿宋" w:eastAsia="仿宋" w:cs="仿宋"/>
          <w:bCs/>
          <w:sz w:val="24"/>
          <w:highlight w:val="none"/>
        </w:rPr>
        <w:t>17.6</w:t>
      </w:r>
      <w:r>
        <w:rPr>
          <w:rFonts w:hint="eastAsia" w:ascii="仿宋" w:hAnsi="仿宋" w:eastAsia="仿宋" w:cs="仿宋"/>
          <w:sz w:val="24"/>
          <w:highlight w:val="none"/>
        </w:rPr>
        <w:t>投标人不良信用记录以采购人或采购代理机构查询结果为准。</w:t>
      </w:r>
    </w:p>
    <w:p w14:paraId="3CB5BE22">
      <w:pPr>
        <w:pStyle w:val="332"/>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bCs/>
          <w:sz w:val="24"/>
          <w:highlight w:val="none"/>
        </w:rPr>
      </w:pPr>
      <w:r>
        <w:rPr>
          <w:rFonts w:hint="eastAsia" w:ascii="仿宋" w:hAnsi="仿宋" w:eastAsia="仿宋" w:cs="仿宋"/>
          <w:bCs/>
          <w:sz w:val="24"/>
          <w:highlight w:val="none"/>
        </w:rPr>
        <w:t>17.7资格审查和符合性审查标准详见</w:t>
      </w:r>
      <w:r>
        <w:rPr>
          <w:rFonts w:hint="eastAsia" w:ascii="仿宋" w:hAnsi="仿宋" w:eastAsia="仿宋" w:cs="仿宋"/>
          <w:b/>
          <w:bCs/>
          <w:sz w:val="24"/>
          <w:highlight w:val="none"/>
        </w:rPr>
        <w:t>第五章评标方法和标准。</w:t>
      </w:r>
    </w:p>
    <w:p w14:paraId="19BCE18D">
      <w:pPr>
        <w:pStyle w:val="332"/>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hint="eastAsia" w:ascii="仿宋" w:hAnsi="仿宋" w:eastAsia="仿宋" w:cs="仿宋"/>
          <w:b/>
          <w:bCs/>
          <w:sz w:val="24"/>
          <w:highlight w:val="none"/>
        </w:rPr>
      </w:pPr>
      <w:bookmarkStart w:id="33" w:name="_Toc15124"/>
      <w:r>
        <w:rPr>
          <w:rFonts w:hint="eastAsia" w:ascii="仿宋" w:hAnsi="仿宋" w:eastAsia="仿宋" w:cs="仿宋"/>
          <w:b/>
          <w:bCs/>
          <w:sz w:val="24"/>
          <w:highlight w:val="none"/>
        </w:rPr>
        <w:t>18.</w:t>
      </w:r>
      <w:r>
        <w:rPr>
          <w:rFonts w:hint="eastAsia" w:ascii="仿宋" w:hAnsi="仿宋" w:eastAsia="仿宋" w:cs="仿宋"/>
          <w:b/>
          <w:bCs/>
          <w:kern w:val="0"/>
          <w:sz w:val="24"/>
          <w:highlight w:val="none"/>
        </w:rPr>
        <w:t xml:space="preserve"> </w:t>
      </w:r>
      <w:r>
        <w:rPr>
          <w:rFonts w:hint="eastAsia" w:ascii="仿宋" w:hAnsi="仿宋" w:eastAsia="仿宋" w:cs="仿宋"/>
          <w:b/>
          <w:bCs/>
          <w:sz w:val="24"/>
          <w:highlight w:val="none"/>
        </w:rPr>
        <w:t>投标文件的澄清和修正</w:t>
      </w:r>
      <w:bookmarkEnd w:id="33"/>
    </w:p>
    <w:p w14:paraId="23DC3298">
      <w:pPr>
        <w:pStyle w:val="332"/>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Cs/>
          <w:sz w:val="24"/>
          <w:highlight w:val="none"/>
        </w:rPr>
      </w:pPr>
      <w:r>
        <w:rPr>
          <w:rFonts w:hint="eastAsia" w:ascii="仿宋" w:hAnsi="仿宋" w:eastAsia="仿宋" w:cs="仿宋"/>
          <w:bCs/>
          <w:sz w:val="24"/>
          <w:highlight w:val="none"/>
        </w:rPr>
        <w:t>18.1对于投标文件中含义不明确、同类问题表述不一致或者有明显文字和计算错误的内容，评标委员会应当以书面形式要求投标人作出必要的澄 清、说明或者补正。</w:t>
      </w:r>
    </w:p>
    <w:p w14:paraId="7ED60689">
      <w:pPr>
        <w:pStyle w:val="332"/>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Cs/>
          <w:sz w:val="24"/>
          <w:highlight w:val="none"/>
        </w:rPr>
      </w:pPr>
      <w:r>
        <w:rPr>
          <w:rFonts w:hint="eastAsia" w:ascii="仿宋" w:hAnsi="仿宋" w:eastAsia="仿宋" w:cs="仿宋"/>
          <w:bCs/>
          <w:sz w:val="24"/>
          <w:highlight w:val="none"/>
        </w:rPr>
        <w:t>18.2投标人的澄清、说明或者补正应当采用书面形式，并加盖公章，或者由法定代表人或其授权的代表签字。投标人的澄清、说明或者补正不得超出投标文件的范围或者改变投标文件的实质性内容。澄清文件将作为投标文件内容的一部分。</w:t>
      </w:r>
    </w:p>
    <w:p w14:paraId="0A71B680">
      <w:pPr>
        <w:pStyle w:val="332"/>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Cs/>
          <w:sz w:val="24"/>
          <w:highlight w:val="none"/>
        </w:rPr>
      </w:pPr>
      <w:r>
        <w:rPr>
          <w:rFonts w:hint="eastAsia" w:ascii="仿宋" w:hAnsi="仿宋" w:eastAsia="仿宋" w:cs="仿宋"/>
          <w:bCs/>
          <w:sz w:val="24"/>
          <w:highlight w:val="none"/>
        </w:rPr>
        <w:t>18.3投标文件报价出现前后不一致的，将按照下列规定修正：</w:t>
      </w:r>
    </w:p>
    <w:p w14:paraId="54130F58">
      <w:pPr>
        <w:pStyle w:val="332"/>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Cs/>
          <w:sz w:val="24"/>
          <w:highlight w:val="none"/>
        </w:rPr>
      </w:pPr>
      <w:r>
        <w:rPr>
          <w:rFonts w:hint="eastAsia" w:ascii="仿宋" w:hAnsi="仿宋" w:eastAsia="仿宋" w:cs="仿宋"/>
          <w:bCs/>
          <w:sz w:val="24"/>
          <w:highlight w:val="none"/>
        </w:rPr>
        <w:t>（一）投标文件中报价一览表（报价表）内容与投标文件中相应内容不一致的，以报价一览表（报价表）为准；</w:t>
      </w:r>
    </w:p>
    <w:p w14:paraId="0FEF0FB0">
      <w:pPr>
        <w:pStyle w:val="332"/>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Cs/>
          <w:sz w:val="24"/>
          <w:highlight w:val="none"/>
        </w:rPr>
      </w:pPr>
      <w:r>
        <w:rPr>
          <w:rFonts w:hint="eastAsia" w:ascii="仿宋" w:hAnsi="仿宋" w:eastAsia="仿宋" w:cs="仿宋"/>
          <w:bCs/>
          <w:sz w:val="24"/>
          <w:highlight w:val="none"/>
        </w:rPr>
        <w:t>（二）大写金额和小写金额不一致的，以大写金额为准；</w:t>
      </w:r>
    </w:p>
    <w:p w14:paraId="29E13AB7">
      <w:pPr>
        <w:pStyle w:val="332"/>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Cs/>
          <w:sz w:val="24"/>
          <w:highlight w:val="none"/>
        </w:rPr>
      </w:pPr>
      <w:r>
        <w:rPr>
          <w:rFonts w:hint="eastAsia" w:ascii="仿宋" w:hAnsi="仿宋" w:eastAsia="仿宋" w:cs="仿宋"/>
          <w:bCs/>
          <w:sz w:val="24"/>
          <w:highlight w:val="none"/>
        </w:rPr>
        <w:t>（三）单价金额小数点或者百分比有明显错位的，以报价一览表的总价为准，并修改单价；</w:t>
      </w:r>
    </w:p>
    <w:p w14:paraId="1CC3B66D">
      <w:pPr>
        <w:pStyle w:val="332"/>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Cs/>
          <w:sz w:val="24"/>
          <w:highlight w:val="none"/>
        </w:rPr>
      </w:pPr>
      <w:r>
        <w:rPr>
          <w:rFonts w:hint="eastAsia" w:ascii="仿宋" w:hAnsi="仿宋" w:eastAsia="仿宋" w:cs="仿宋"/>
          <w:bCs/>
          <w:sz w:val="24"/>
          <w:highlight w:val="none"/>
        </w:rPr>
        <w:t>（四）总价金额与按单价汇总金额不一致的，以单价金额计算结果为准。</w:t>
      </w:r>
    </w:p>
    <w:p w14:paraId="54722156">
      <w:pPr>
        <w:pStyle w:val="332"/>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Cs/>
          <w:sz w:val="24"/>
          <w:highlight w:val="none"/>
        </w:rPr>
      </w:pPr>
      <w:r>
        <w:rPr>
          <w:rFonts w:hint="eastAsia" w:ascii="仿宋" w:hAnsi="仿宋" w:eastAsia="仿宋" w:cs="仿宋"/>
          <w:bCs/>
          <w:sz w:val="24"/>
          <w:highlight w:val="none"/>
        </w:rPr>
        <w:tab/>
      </w:r>
      <w:r>
        <w:rPr>
          <w:rFonts w:hint="eastAsia" w:ascii="仿宋" w:hAnsi="仿宋" w:eastAsia="仿宋" w:cs="仿宋"/>
          <w:bCs/>
          <w:sz w:val="24"/>
          <w:highlight w:val="none"/>
        </w:rPr>
        <w:t>同时出现两种以上不一致的，按照前款规定的顺序修正。修正后的报价按照第 19.2 条的规定经投标人确认后产生约束力，投标人不确认的，将被视为</w:t>
      </w:r>
      <w:r>
        <w:rPr>
          <w:rFonts w:hint="eastAsia" w:ascii="仿宋" w:hAnsi="仿宋" w:eastAsia="仿宋" w:cs="仿宋"/>
          <w:b/>
          <w:bCs/>
          <w:sz w:val="24"/>
          <w:highlight w:val="none"/>
        </w:rPr>
        <w:t>无效投标</w:t>
      </w:r>
      <w:r>
        <w:rPr>
          <w:rFonts w:hint="eastAsia" w:ascii="仿宋" w:hAnsi="仿宋" w:eastAsia="仿宋" w:cs="仿宋"/>
          <w:bCs/>
          <w:sz w:val="24"/>
          <w:highlight w:val="none"/>
        </w:rPr>
        <w:t>被拒绝。 对不同文字文本投标文件的解释发生异议的，以中文文本为准。</w:t>
      </w:r>
    </w:p>
    <w:p w14:paraId="077519F3">
      <w:pPr>
        <w:pStyle w:val="332"/>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hint="eastAsia" w:ascii="仿宋" w:hAnsi="仿宋" w:eastAsia="仿宋" w:cs="仿宋"/>
          <w:b/>
          <w:bCs/>
          <w:sz w:val="24"/>
          <w:highlight w:val="none"/>
        </w:rPr>
      </w:pPr>
      <w:bookmarkStart w:id="34" w:name="_Toc19122"/>
      <w:r>
        <w:rPr>
          <w:rFonts w:hint="eastAsia" w:ascii="仿宋" w:hAnsi="仿宋" w:eastAsia="仿宋" w:cs="仿宋"/>
          <w:b/>
          <w:bCs/>
          <w:sz w:val="24"/>
          <w:highlight w:val="none"/>
        </w:rPr>
        <w:t>19. 投标偏离与非实质性响应</w:t>
      </w:r>
      <w:bookmarkEnd w:id="34"/>
    </w:p>
    <w:p w14:paraId="311A2129">
      <w:pPr>
        <w:pStyle w:val="332"/>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Cs/>
          <w:sz w:val="24"/>
          <w:highlight w:val="none"/>
        </w:rPr>
      </w:pPr>
      <w:r>
        <w:rPr>
          <w:rFonts w:hint="eastAsia" w:ascii="仿宋" w:hAnsi="仿宋" w:eastAsia="仿宋" w:cs="仿宋"/>
          <w:bCs/>
          <w:sz w:val="24"/>
          <w:highlight w:val="none"/>
        </w:rPr>
        <w:t>19.1对于投标文件中不构成实质性偏差的不正规、不一致或不规则，评标委员会可以接受，但这种接受不能损坏或影响任何投标人的相对排序。</w:t>
      </w:r>
    </w:p>
    <w:p w14:paraId="1534DDBD">
      <w:pPr>
        <w:pStyle w:val="332"/>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Cs/>
          <w:sz w:val="24"/>
          <w:highlight w:val="none"/>
        </w:rPr>
      </w:pPr>
      <w:r>
        <w:rPr>
          <w:rFonts w:hint="eastAsia" w:ascii="仿宋" w:hAnsi="仿宋" w:eastAsia="仿宋" w:cs="仿宋"/>
          <w:bCs/>
          <w:sz w:val="24"/>
          <w:highlight w:val="none"/>
        </w:rPr>
        <w:t>19.2在详细评标之前，根据本须知的规定，评标委员会要审查每份投标文件是否实质上响应了招标文件的要求。实质上响应的投标应该是与招标文件要求的全部实质性条款、条件和规格相符，没有重大偏离的投标。</w:t>
      </w:r>
    </w:p>
    <w:p w14:paraId="13987C9A">
      <w:pPr>
        <w:pStyle w:val="332"/>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Cs/>
          <w:sz w:val="24"/>
          <w:highlight w:val="none"/>
        </w:rPr>
      </w:pPr>
      <w:r>
        <w:rPr>
          <w:rFonts w:hint="eastAsia" w:ascii="仿宋" w:hAnsi="仿宋" w:eastAsia="仿宋" w:cs="仿宋"/>
          <w:bCs/>
          <w:sz w:val="24"/>
          <w:highlight w:val="none"/>
        </w:rPr>
        <w:t>19.3实质上没有响应招标文件要求的投标将被拒绝。投标人不得通过修正或撤销不符合要求的偏离或保留从而使其投标成为实质上响应的投标。</w:t>
      </w:r>
    </w:p>
    <w:p w14:paraId="0DEEF56F">
      <w:pPr>
        <w:pStyle w:val="332"/>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hint="eastAsia" w:ascii="仿宋" w:hAnsi="仿宋" w:eastAsia="仿宋" w:cs="仿宋"/>
          <w:b/>
          <w:bCs/>
          <w:sz w:val="24"/>
          <w:highlight w:val="none"/>
        </w:rPr>
      </w:pPr>
      <w:bookmarkStart w:id="35" w:name="_Toc12718"/>
      <w:r>
        <w:rPr>
          <w:rFonts w:hint="eastAsia" w:ascii="仿宋" w:hAnsi="仿宋" w:eastAsia="仿宋" w:cs="仿宋"/>
          <w:b/>
          <w:bCs/>
          <w:sz w:val="24"/>
          <w:highlight w:val="none"/>
        </w:rPr>
        <w:t>20.投标无效</w:t>
      </w:r>
      <w:bookmarkEnd w:id="35"/>
    </w:p>
    <w:p w14:paraId="426E694D">
      <w:pPr>
        <w:pStyle w:val="332"/>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Cs/>
          <w:sz w:val="24"/>
          <w:highlight w:val="none"/>
        </w:rPr>
      </w:pPr>
      <w:r>
        <w:rPr>
          <w:rFonts w:hint="eastAsia" w:ascii="仿宋" w:hAnsi="仿宋" w:eastAsia="仿宋" w:cs="仿宋"/>
          <w:bCs/>
          <w:sz w:val="24"/>
          <w:highlight w:val="none"/>
        </w:rPr>
        <w:t>20.1投标人存在下列情况之一的，投标无效：</w:t>
      </w:r>
    </w:p>
    <w:p w14:paraId="5F19A069">
      <w:pPr>
        <w:pStyle w:val="332"/>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Cs/>
          <w:sz w:val="24"/>
          <w:highlight w:val="none"/>
        </w:rPr>
      </w:pPr>
      <w:r>
        <w:rPr>
          <w:rFonts w:hint="eastAsia" w:ascii="仿宋" w:hAnsi="仿宋" w:eastAsia="仿宋" w:cs="仿宋"/>
          <w:bCs/>
          <w:sz w:val="24"/>
          <w:highlight w:val="none"/>
        </w:rPr>
        <w:t>（1）未按照招标文件的规定提交投标保证金的；</w:t>
      </w:r>
    </w:p>
    <w:p w14:paraId="09E49FA2">
      <w:pPr>
        <w:pStyle w:val="332"/>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Cs/>
          <w:sz w:val="24"/>
          <w:highlight w:val="none"/>
        </w:rPr>
      </w:pPr>
      <w:r>
        <w:rPr>
          <w:rFonts w:hint="eastAsia" w:ascii="仿宋" w:hAnsi="仿宋" w:eastAsia="仿宋" w:cs="仿宋"/>
          <w:bCs/>
          <w:sz w:val="24"/>
          <w:highlight w:val="none"/>
        </w:rPr>
        <w:t>（2）投标文件未按招标文件要求签署、盖章的；</w:t>
      </w:r>
    </w:p>
    <w:p w14:paraId="02A3705D">
      <w:pPr>
        <w:pStyle w:val="332"/>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Cs/>
          <w:sz w:val="24"/>
          <w:highlight w:val="none"/>
        </w:rPr>
      </w:pPr>
      <w:r>
        <w:rPr>
          <w:rFonts w:hint="eastAsia" w:ascii="仿宋" w:hAnsi="仿宋" w:eastAsia="仿宋" w:cs="仿宋"/>
          <w:bCs/>
          <w:sz w:val="24"/>
          <w:highlight w:val="none"/>
        </w:rPr>
        <w:t>（3）不具备招标文件中规定的资格要求的；</w:t>
      </w:r>
    </w:p>
    <w:p w14:paraId="498FB21E">
      <w:pPr>
        <w:pStyle w:val="332"/>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Cs/>
          <w:sz w:val="24"/>
          <w:highlight w:val="none"/>
        </w:rPr>
      </w:pPr>
      <w:r>
        <w:rPr>
          <w:rFonts w:hint="eastAsia" w:ascii="仿宋" w:hAnsi="仿宋" w:eastAsia="仿宋" w:cs="仿宋"/>
          <w:bCs/>
          <w:sz w:val="24"/>
          <w:highlight w:val="none"/>
        </w:rPr>
        <w:t>（4）报价出现超过招标文件中最高限价规定的；</w:t>
      </w:r>
    </w:p>
    <w:p w14:paraId="4C1AB393">
      <w:pPr>
        <w:pStyle w:val="332"/>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Cs/>
          <w:sz w:val="24"/>
          <w:highlight w:val="none"/>
        </w:rPr>
      </w:pPr>
      <w:r>
        <w:rPr>
          <w:rFonts w:hint="eastAsia" w:ascii="仿宋" w:hAnsi="仿宋" w:eastAsia="仿宋" w:cs="仿宋"/>
          <w:bCs/>
          <w:sz w:val="24"/>
          <w:highlight w:val="none"/>
        </w:rPr>
        <w:t>（5）投标文件含有采购人不能接受的附加条件的；</w:t>
      </w:r>
    </w:p>
    <w:p w14:paraId="3C0AF24D">
      <w:pPr>
        <w:pStyle w:val="332"/>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Cs/>
          <w:sz w:val="24"/>
          <w:highlight w:val="none"/>
        </w:rPr>
      </w:pPr>
      <w:r>
        <w:rPr>
          <w:rFonts w:hint="eastAsia" w:ascii="仿宋" w:hAnsi="仿宋" w:eastAsia="仿宋" w:cs="仿宋"/>
          <w:bCs/>
          <w:sz w:val="24"/>
          <w:highlight w:val="none"/>
        </w:rPr>
        <w:t>（6）法律、法规和招标文件规定的其他无效情形。</w:t>
      </w:r>
    </w:p>
    <w:p w14:paraId="590817B0">
      <w:pPr>
        <w:pStyle w:val="332"/>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Cs/>
          <w:sz w:val="24"/>
          <w:highlight w:val="none"/>
        </w:rPr>
      </w:pPr>
      <w:r>
        <w:rPr>
          <w:rFonts w:hint="eastAsia" w:ascii="仿宋" w:hAnsi="仿宋" w:eastAsia="仿宋" w:cs="仿宋"/>
          <w:bCs/>
          <w:sz w:val="24"/>
          <w:highlight w:val="none"/>
        </w:rPr>
        <w:t>20.2有下列情形之一的，视为投标人串通投标，其投标无效：</w:t>
      </w:r>
    </w:p>
    <w:p w14:paraId="45C3EA35">
      <w:pPr>
        <w:pStyle w:val="332"/>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Cs/>
          <w:sz w:val="24"/>
          <w:highlight w:val="none"/>
        </w:rPr>
      </w:pPr>
      <w:r>
        <w:rPr>
          <w:rFonts w:hint="eastAsia" w:ascii="仿宋" w:hAnsi="仿宋" w:eastAsia="仿宋" w:cs="仿宋"/>
          <w:bCs/>
          <w:sz w:val="24"/>
          <w:highlight w:val="none"/>
        </w:rPr>
        <w:t>（1）不同投标人的投标文件由同一单位或者个人编制；</w:t>
      </w:r>
    </w:p>
    <w:p w14:paraId="03B68C8D">
      <w:pPr>
        <w:pStyle w:val="332"/>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Cs/>
          <w:sz w:val="24"/>
          <w:highlight w:val="none"/>
        </w:rPr>
      </w:pPr>
      <w:r>
        <w:rPr>
          <w:rFonts w:hint="eastAsia" w:ascii="仿宋" w:hAnsi="仿宋" w:eastAsia="仿宋" w:cs="仿宋"/>
          <w:bCs/>
          <w:sz w:val="24"/>
          <w:highlight w:val="none"/>
        </w:rPr>
        <w:t>（2）不同投标人委托同一单位或者个人办理投标事宜；</w:t>
      </w:r>
    </w:p>
    <w:p w14:paraId="14D4BF22">
      <w:pPr>
        <w:pStyle w:val="332"/>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Cs/>
          <w:sz w:val="24"/>
          <w:highlight w:val="none"/>
        </w:rPr>
      </w:pPr>
      <w:r>
        <w:rPr>
          <w:rFonts w:hint="eastAsia" w:ascii="仿宋" w:hAnsi="仿宋" w:eastAsia="仿宋" w:cs="仿宋"/>
          <w:bCs/>
          <w:sz w:val="24"/>
          <w:highlight w:val="none"/>
        </w:rPr>
        <w:t>（3）不同投标人的投标文件载明的项目管理成员或者联系人员为同一人；</w:t>
      </w:r>
    </w:p>
    <w:p w14:paraId="4BFD6A11">
      <w:pPr>
        <w:pStyle w:val="332"/>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Cs/>
          <w:sz w:val="24"/>
          <w:highlight w:val="none"/>
        </w:rPr>
      </w:pPr>
      <w:r>
        <w:rPr>
          <w:rFonts w:hint="eastAsia" w:ascii="仿宋" w:hAnsi="仿宋" w:eastAsia="仿宋" w:cs="仿宋"/>
          <w:bCs/>
          <w:sz w:val="24"/>
          <w:highlight w:val="none"/>
        </w:rPr>
        <w:t>（4）不同投标人的投标文件异常一致或者投标报价呈规律性差异；</w:t>
      </w:r>
    </w:p>
    <w:p w14:paraId="74F595F7">
      <w:pPr>
        <w:pStyle w:val="332"/>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Cs/>
          <w:sz w:val="24"/>
          <w:highlight w:val="none"/>
        </w:rPr>
      </w:pPr>
      <w:r>
        <w:rPr>
          <w:rFonts w:hint="eastAsia" w:ascii="仿宋" w:hAnsi="仿宋" w:eastAsia="仿宋" w:cs="仿宋"/>
          <w:bCs/>
          <w:sz w:val="24"/>
          <w:highlight w:val="none"/>
        </w:rPr>
        <w:t xml:space="preserve"> (5) 不同投标人的投标文件相互混装；</w:t>
      </w:r>
    </w:p>
    <w:p w14:paraId="2693BB4A">
      <w:pPr>
        <w:pStyle w:val="332"/>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Cs/>
          <w:sz w:val="24"/>
          <w:highlight w:val="none"/>
        </w:rPr>
      </w:pPr>
      <w:r>
        <w:rPr>
          <w:rFonts w:hint="eastAsia" w:ascii="仿宋" w:hAnsi="仿宋" w:eastAsia="仿宋" w:cs="仿宋"/>
          <w:bCs/>
          <w:sz w:val="24"/>
          <w:highlight w:val="none"/>
        </w:rPr>
        <w:t xml:space="preserve"> (6) 不同投标人的投标保证金从同一单位或者个人的账户转出。</w:t>
      </w:r>
    </w:p>
    <w:p w14:paraId="0A042C20">
      <w:pPr>
        <w:pStyle w:val="332"/>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Cs/>
          <w:sz w:val="24"/>
          <w:highlight w:val="none"/>
        </w:rPr>
      </w:pPr>
      <w:r>
        <w:rPr>
          <w:rFonts w:hint="eastAsia" w:ascii="仿宋" w:hAnsi="仿宋" w:eastAsia="仿宋" w:cs="仿宋"/>
          <w:bCs/>
          <w:sz w:val="24"/>
          <w:highlight w:val="none"/>
        </w:rPr>
        <w:t>20.3其他投标无效情形：</w:t>
      </w:r>
    </w:p>
    <w:p w14:paraId="6DC9B2BE">
      <w:pPr>
        <w:pStyle w:val="332"/>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Cs/>
          <w:sz w:val="24"/>
          <w:highlight w:val="none"/>
        </w:rPr>
      </w:pPr>
      <w:r>
        <w:rPr>
          <w:rFonts w:hint="eastAsia" w:ascii="仿宋" w:hAnsi="仿宋" w:eastAsia="仿宋" w:cs="仿宋"/>
          <w:bCs/>
          <w:sz w:val="24"/>
          <w:highlight w:val="none"/>
        </w:rPr>
        <w:t>（1）不符合招标文件关于进口产品规定的；</w:t>
      </w:r>
    </w:p>
    <w:p w14:paraId="656E6953">
      <w:pPr>
        <w:pStyle w:val="332"/>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Cs/>
          <w:sz w:val="24"/>
          <w:highlight w:val="none"/>
        </w:rPr>
      </w:pPr>
      <w:r>
        <w:rPr>
          <w:rFonts w:hint="eastAsia" w:ascii="仿宋" w:hAnsi="仿宋" w:eastAsia="仿宋" w:cs="仿宋"/>
          <w:bCs/>
          <w:sz w:val="24"/>
          <w:highlight w:val="none"/>
        </w:rPr>
        <w:t>（2）任何选择性报价（或多个方案）的投标；</w:t>
      </w:r>
    </w:p>
    <w:p w14:paraId="03FCD815">
      <w:pPr>
        <w:pStyle w:val="332"/>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Cs/>
          <w:sz w:val="24"/>
          <w:highlight w:val="none"/>
        </w:rPr>
      </w:pPr>
      <w:r>
        <w:rPr>
          <w:rFonts w:hint="eastAsia" w:ascii="仿宋" w:hAnsi="仿宋" w:eastAsia="仿宋" w:cs="仿宋"/>
          <w:bCs/>
          <w:sz w:val="24"/>
          <w:highlight w:val="none"/>
        </w:rPr>
        <w:t>（3）任何包含价格调整要求的投标；</w:t>
      </w:r>
    </w:p>
    <w:p w14:paraId="110E04A7">
      <w:pPr>
        <w:pStyle w:val="332"/>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Cs/>
          <w:sz w:val="24"/>
          <w:highlight w:val="none"/>
        </w:rPr>
      </w:pPr>
      <w:r>
        <w:rPr>
          <w:rFonts w:hint="eastAsia" w:ascii="仿宋" w:hAnsi="仿宋" w:eastAsia="仿宋" w:cs="仿宋"/>
          <w:bCs/>
          <w:sz w:val="24"/>
          <w:highlight w:val="none"/>
        </w:rPr>
        <w:t>（4）投标有效期不满足要求的投标；</w:t>
      </w:r>
    </w:p>
    <w:p w14:paraId="119CA534">
      <w:pPr>
        <w:pStyle w:val="332"/>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Cs/>
          <w:sz w:val="24"/>
          <w:highlight w:val="none"/>
        </w:rPr>
      </w:pPr>
      <w:r>
        <w:rPr>
          <w:rFonts w:hint="eastAsia" w:ascii="仿宋" w:hAnsi="仿宋" w:eastAsia="仿宋" w:cs="仿宋"/>
          <w:bCs/>
          <w:sz w:val="24"/>
          <w:highlight w:val="none"/>
        </w:rPr>
        <w:t>（5）评标委员会认为投标人的报价明显低于其他通过符合性审查投标人的报价，有可能影响产品质量或者不能诚信履约的，投标人不能证明其报价合理性的；</w:t>
      </w:r>
    </w:p>
    <w:p w14:paraId="6D2C1843">
      <w:pPr>
        <w:pStyle w:val="332"/>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Cs/>
          <w:sz w:val="24"/>
          <w:highlight w:val="none"/>
        </w:rPr>
      </w:pPr>
      <w:r>
        <w:rPr>
          <w:rFonts w:hint="eastAsia" w:ascii="仿宋" w:hAnsi="仿宋" w:eastAsia="仿宋" w:cs="仿宋"/>
          <w:bCs/>
          <w:sz w:val="24"/>
          <w:highlight w:val="none"/>
        </w:rPr>
        <w:t>（6）投标文件报价出现前后不一致，投标人不确认修正后的报价的；</w:t>
      </w:r>
    </w:p>
    <w:p w14:paraId="196E29AF">
      <w:pPr>
        <w:pStyle w:val="332"/>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Cs/>
          <w:sz w:val="24"/>
          <w:highlight w:val="none"/>
        </w:rPr>
      </w:pPr>
      <w:r>
        <w:rPr>
          <w:rFonts w:hint="eastAsia" w:ascii="仿宋" w:hAnsi="仿宋" w:eastAsia="仿宋" w:cs="仿宋"/>
          <w:bCs/>
          <w:sz w:val="24"/>
          <w:highlight w:val="none"/>
        </w:rPr>
        <w:t>（7）未按照招标文件要求提交“投标人声明函”的；</w:t>
      </w:r>
    </w:p>
    <w:p w14:paraId="64595968">
      <w:pPr>
        <w:pStyle w:val="332"/>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Cs/>
          <w:sz w:val="24"/>
          <w:highlight w:val="none"/>
        </w:rPr>
      </w:pPr>
      <w:r>
        <w:rPr>
          <w:rFonts w:hint="eastAsia" w:ascii="仿宋" w:hAnsi="仿宋" w:eastAsia="仿宋" w:cs="仿宋"/>
          <w:bCs/>
          <w:sz w:val="24"/>
          <w:highlight w:val="none"/>
        </w:rPr>
        <w:t>（8）服务期限（或交货期或交货及完成期）不满足招标文件要求的；</w:t>
      </w:r>
    </w:p>
    <w:p w14:paraId="4BD9B7E5">
      <w:pPr>
        <w:pStyle w:val="332"/>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Cs/>
          <w:sz w:val="24"/>
          <w:highlight w:val="none"/>
        </w:rPr>
      </w:pPr>
      <w:r>
        <w:rPr>
          <w:rFonts w:hint="eastAsia" w:ascii="仿宋" w:hAnsi="仿宋" w:eastAsia="仿宋" w:cs="仿宋"/>
          <w:bCs/>
          <w:sz w:val="24"/>
          <w:highlight w:val="none"/>
        </w:rPr>
        <w:t>（9）未按照招标文件要求单独递交报价一览表原件的。</w:t>
      </w:r>
    </w:p>
    <w:p w14:paraId="7B8ED415">
      <w:pPr>
        <w:pStyle w:val="332"/>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hint="eastAsia" w:ascii="仿宋" w:hAnsi="仿宋" w:eastAsia="仿宋" w:cs="仿宋"/>
          <w:b/>
          <w:bCs/>
          <w:sz w:val="24"/>
          <w:highlight w:val="none"/>
        </w:rPr>
      </w:pPr>
      <w:bookmarkStart w:id="36" w:name="_Toc2918"/>
      <w:r>
        <w:rPr>
          <w:rFonts w:hint="eastAsia" w:ascii="仿宋" w:hAnsi="仿宋" w:eastAsia="仿宋" w:cs="仿宋"/>
          <w:b/>
          <w:bCs/>
          <w:sz w:val="24"/>
          <w:highlight w:val="none"/>
        </w:rPr>
        <w:t>21. 投标文件的综合比较与评价</w:t>
      </w:r>
      <w:bookmarkEnd w:id="36"/>
    </w:p>
    <w:p w14:paraId="2B3B61D4">
      <w:pPr>
        <w:pStyle w:val="332"/>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Cs/>
          <w:sz w:val="24"/>
          <w:highlight w:val="none"/>
        </w:rPr>
      </w:pPr>
      <w:r>
        <w:rPr>
          <w:rFonts w:hint="eastAsia" w:ascii="仿宋" w:hAnsi="仿宋" w:eastAsia="仿宋" w:cs="仿宋"/>
          <w:bCs/>
          <w:sz w:val="24"/>
          <w:highlight w:val="none"/>
        </w:rPr>
        <w:t>21.1根据项目实际情况本项目的评标方法为综合评分法，评审标准详见第五章。</w:t>
      </w:r>
    </w:p>
    <w:p w14:paraId="3BF6F827">
      <w:pPr>
        <w:pStyle w:val="332"/>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Cs/>
          <w:sz w:val="24"/>
          <w:highlight w:val="none"/>
        </w:rPr>
      </w:pPr>
      <w:r>
        <w:rPr>
          <w:rFonts w:hint="eastAsia" w:ascii="仿宋" w:hAnsi="仿宋" w:eastAsia="仿宋" w:cs="仿宋"/>
          <w:bCs/>
          <w:sz w:val="24"/>
          <w:highlight w:val="none"/>
        </w:rPr>
        <w:t>21.2评标委员会将按照招标文件中规定的评标方法和评审标准，对符合性审查合格的投标文件进行商务和技术评估，综合比较与评价。评标时，评标委员会各成员应当独立对每个投标人的投标文件进行评价，并汇总每个投标人的得分。</w:t>
      </w:r>
    </w:p>
    <w:p w14:paraId="4FC04D78">
      <w:pPr>
        <w:pStyle w:val="332"/>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Cs/>
          <w:sz w:val="24"/>
          <w:highlight w:val="none"/>
        </w:rPr>
      </w:pPr>
      <w:r>
        <w:rPr>
          <w:rFonts w:hint="eastAsia" w:ascii="仿宋" w:hAnsi="仿宋" w:eastAsia="仿宋" w:cs="仿宋"/>
          <w:bCs/>
          <w:sz w:val="24"/>
          <w:highlight w:val="none"/>
        </w:rPr>
        <w:t>22.3根据《政府采购促进中小企业发展管理办法》（财库[2020]46 号）、《财政部司法部关于政府采购支持监狱企业发展有关问题的通知》（财库〔2014〕68号）和《三部门联合发布关于促进残疾人就业政府采购政策的通知》（财库〔2017〕141号）的规定，对满足价格扣除条件且在投标文件中提交了《投标人企业类型声明函》《残疾人福利性单位声明函》或省级以上监狱管理局、戒毒管理局（含新疆生产建设兵团）出具 的属于监狱企业的证明文件的投标人，</w:t>
      </w:r>
      <w:r>
        <w:rPr>
          <w:rFonts w:hint="eastAsia" w:ascii="仿宋" w:hAnsi="仿宋" w:eastAsia="仿宋" w:cs="仿宋"/>
          <w:bCs/>
          <w:sz w:val="24"/>
          <w:highlight w:val="none"/>
          <w:lang w:val="en-US" w:eastAsia="zh-CN"/>
        </w:rPr>
        <w:t>本项目专门面向中小微企业采购</w:t>
      </w:r>
      <w:r>
        <w:rPr>
          <w:rFonts w:hint="eastAsia" w:ascii="仿宋" w:hAnsi="仿宋" w:eastAsia="仿宋" w:cs="仿宋"/>
          <w:bCs/>
          <w:sz w:val="24"/>
          <w:highlight w:val="none"/>
        </w:rPr>
        <w:t>。具体办法详见招标文件第五章评标方法和标准。</w:t>
      </w:r>
    </w:p>
    <w:p w14:paraId="22AC4516">
      <w:pPr>
        <w:pStyle w:val="332"/>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hint="eastAsia" w:ascii="仿宋" w:hAnsi="仿宋" w:eastAsia="仿宋" w:cs="仿宋"/>
          <w:b/>
          <w:bCs/>
          <w:sz w:val="24"/>
          <w:highlight w:val="none"/>
        </w:rPr>
      </w:pPr>
      <w:bookmarkStart w:id="37" w:name="_Toc8613"/>
      <w:r>
        <w:rPr>
          <w:rFonts w:hint="eastAsia" w:ascii="仿宋" w:hAnsi="仿宋" w:eastAsia="仿宋" w:cs="仿宋"/>
          <w:b/>
          <w:bCs/>
          <w:sz w:val="24"/>
          <w:highlight w:val="none"/>
        </w:rPr>
        <w:t>22. 废标情况</w:t>
      </w:r>
      <w:bookmarkEnd w:id="37"/>
    </w:p>
    <w:p w14:paraId="73363009">
      <w:pPr>
        <w:pStyle w:val="332"/>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Cs/>
          <w:sz w:val="24"/>
          <w:highlight w:val="none"/>
        </w:rPr>
      </w:pPr>
      <w:r>
        <w:rPr>
          <w:rFonts w:hint="eastAsia" w:ascii="仿宋" w:hAnsi="仿宋" w:eastAsia="仿宋" w:cs="仿宋"/>
          <w:bCs/>
          <w:sz w:val="24"/>
          <w:highlight w:val="none"/>
        </w:rPr>
        <w:t>22.1在招标采购中，出现下列情形之一的，应予废标：</w:t>
      </w:r>
    </w:p>
    <w:p w14:paraId="7DF10C82">
      <w:pPr>
        <w:pStyle w:val="332"/>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Cs/>
          <w:sz w:val="24"/>
          <w:highlight w:val="none"/>
        </w:rPr>
      </w:pPr>
      <w:r>
        <w:rPr>
          <w:rFonts w:hint="eastAsia" w:ascii="仿宋" w:hAnsi="仿宋" w:eastAsia="仿宋" w:cs="仿宋"/>
          <w:bCs/>
          <w:sz w:val="24"/>
          <w:highlight w:val="none"/>
        </w:rPr>
        <w:t>（1）符合专业条件的投标人或者对招标文件作实质响应的投标人不足三 家。</w:t>
      </w:r>
    </w:p>
    <w:p w14:paraId="6F229050">
      <w:pPr>
        <w:pStyle w:val="332"/>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Cs/>
          <w:sz w:val="24"/>
          <w:highlight w:val="none"/>
        </w:rPr>
      </w:pPr>
      <w:r>
        <w:rPr>
          <w:rFonts w:hint="eastAsia" w:ascii="仿宋" w:hAnsi="仿宋" w:eastAsia="仿宋" w:cs="仿宋"/>
          <w:bCs/>
          <w:sz w:val="24"/>
          <w:highlight w:val="none"/>
        </w:rPr>
        <w:t>（2）出现影响采购公正的违法、违规行为的。</w:t>
      </w:r>
    </w:p>
    <w:p w14:paraId="6A60CCAE">
      <w:pPr>
        <w:pStyle w:val="332"/>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Cs/>
          <w:sz w:val="24"/>
          <w:highlight w:val="none"/>
        </w:rPr>
      </w:pPr>
      <w:r>
        <w:rPr>
          <w:rFonts w:hint="eastAsia" w:ascii="仿宋" w:hAnsi="仿宋" w:eastAsia="仿宋" w:cs="仿宋"/>
          <w:bCs/>
          <w:sz w:val="24"/>
          <w:highlight w:val="none"/>
        </w:rPr>
        <w:t>（3）投标人的报价均超过了采购预算，采购人不能支付的。</w:t>
      </w:r>
    </w:p>
    <w:p w14:paraId="18360DA5">
      <w:pPr>
        <w:pStyle w:val="332"/>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Cs/>
          <w:sz w:val="24"/>
          <w:highlight w:val="none"/>
        </w:rPr>
      </w:pPr>
      <w:r>
        <w:rPr>
          <w:rFonts w:hint="eastAsia" w:ascii="仿宋" w:hAnsi="仿宋" w:eastAsia="仿宋" w:cs="仿宋"/>
          <w:bCs/>
          <w:sz w:val="24"/>
          <w:highlight w:val="none"/>
        </w:rPr>
        <w:t>（4）因重大变故，采购任务取消的。</w:t>
      </w:r>
    </w:p>
    <w:p w14:paraId="7ECBCE27">
      <w:pPr>
        <w:pStyle w:val="332"/>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hint="eastAsia" w:ascii="仿宋" w:hAnsi="仿宋" w:eastAsia="仿宋" w:cs="仿宋"/>
          <w:b/>
          <w:bCs/>
          <w:sz w:val="24"/>
          <w:highlight w:val="none"/>
        </w:rPr>
      </w:pPr>
      <w:bookmarkStart w:id="38" w:name="_Toc18014"/>
      <w:r>
        <w:rPr>
          <w:rFonts w:hint="eastAsia" w:ascii="仿宋" w:hAnsi="仿宋" w:eastAsia="仿宋" w:cs="仿宋"/>
          <w:b/>
          <w:bCs/>
          <w:sz w:val="24"/>
          <w:highlight w:val="none"/>
        </w:rPr>
        <w:t>23. 评标过程及保密原则</w:t>
      </w:r>
      <w:bookmarkEnd w:id="38"/>
    </w:p>
    <w:p w14:paraId="409B5E95">
      <w:pPr>
        <w:pStyle w:val="332"/>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Cs/>
          <w:sz w:val="24"/>
          <w:highlight w:val="none"/>
        </w:rPr>
      </w:pPr>
      <w:r>
        <w:rPr>
          <w:rFonts w:hint="eastAsia" w:ascii="仿宋" w:hAnsi="仿宋" w:eastAsia="仿宋" w:cs="仿宋"/>
          <w:bCs/>
          <w:sz w:val="24"/>
          <w:highlight w:val="none"/>
        </w:rPr>
        <w:t>23.1评标将在严格保密的情况下进行。</w:t>
      </w:r>
    </w:p>
    <w:p w14:paraId="6C3003B7">
      <w:pPr>
        <w:pStyle w:val="332"/>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Cs/>
          <w:sz w:val="24"/>
          <w:highlight w:val="none"/>
        </w:rPr>
      </w:pPr>
      <w:r>
        <w:rPr>
          <w:rFonts w:hint="eastAsia" w:ascii="仿宋" w:hAnsi="仿宋" w:eastAsia="仿宋" w:cs="仿宋"/>
          <w:bCs/>
          <w:sz w:val="24"/>
          <w:highlight w:val="none"/>
        </w:rPr>
        <w:t>23.2有关人员对评标情况以及在评标过程中获悉的国家秘密、商业秘密负有保密责任。</w:t>
      </w:r>
    </w:p>
    <w:p w14:paraId="12FD843B">
      <w:pPr>
        <w:pStyle w:val="332"/>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Cs/>
          <w:sz w:val="24"/>
          <w:highlight w:val="none"/>
        </w:rPr>
      </w:pPr>
      <w:r>
        <w:rPr>
          <w:rFonts w:hint="eastAsia" w:ascii="仿宋" w:hAnsi="仿宋" w:eastAsia="仿宋" w:cs="仿宋"/>
          <w:bCs/>
          <w:sz w:val="24"/>
          <w:highlight w:val="none"/>
        </w:rPr>
        <w:t>23.3在评标期间，投标人试图影响采购人、采购代理机构和评标委员会的任何活动，将导致其</w:t>
      </w:r>
      <w:r>
        <w:rPr>
          <w:rFonts w:hint="eastAsia" w:ascii="仿宋" w:hAnsi="仿宋" w:eastAsia="仿宋" w:cs="仿宋"/>
          <w:b/>
          <w:bCs/>
          <w:sz w:val="24"/>
          <w:highlight w:val="none"/>
        </w:rPr>
        <w:t>投标被拒绝</w:t>
      </w:r>
      <w:r>
        <w:rPr>
          <w:rFonts w:hint="eastAsia" w:ascii="仿宋" w:hAnsi="仿宋" w:eastAsia="仿宋" w:cs="仿宋"/>
          <w:bCs/>
          <w:sz w:val="24"/>
          <w:highlight w:val="none"/>
        </w:rPr>
        <w:t>，并承担相应的法律责任。</w:t>
      </w:r>
    </w:p>
    <w:p w14:paraId="15315059">
      <w:pPr>
        <w:pStyle w:val="332"/>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1"/>
        <w:rPr>
          <w:rFonts w:hint="eastAsia" w:ascii="仿宋" w:hAnsi="仿宋" w:eastAsia="仿宋" w:cs="仿宋"/>
          <w:b/>
          <w:sz w:val="32"/>
          <w:szCs w:val="32"/>
          <w:highlight w:val="none"/>
        </w:rPr>
      </w:pPr>
      <w:bookmarkStart w:id="39" w:name="_Toc27842"/>
      <w:r>
        <w:rPr>
          <w:rFonts w:hint="eastAsia" w:ascii="仿宋" w:hAnsi="仿宋" w:eastAsia="仿宋" w:cs="仿宋"/>
          <w:b/>
          <w:sz w:val="32"/>
          <w:szCs w:val="32"/>
          <w:highlight w:val="none"/>
        </w:rPr>
        <w:t>六  确定中标</w:t>
      </w:r>
      <w:bookmarkEnd w:id="39"/>
    </w:p>
    <w:p w14:paraId="2545157C">
      <w:pPr>
        <w:pStyle w:val="332"/>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hint="eastAsia" w:ascii="仿宋" w:hAnsi="仿宋" w:eastAsia="仿宋" w:cs="仿宋"/>
          <w:b/>
          <w:bCs/>
          <w:sz w:val="24"/>
          <w:highlight w:val="none"/>
        </w:rPr>
      </w:pPr>
      <w:bookmarkStart w:id="40" w:name="_Toc6941"/>
      <w:r>
        <w:rPr>
          <w:rFonts w:hint="eastAsia" w:ascii="仿宋" w:hAnsi="仿宋" w:eastAsia="仿宋" w:cs="仿宋"/>
          <w:b/>
          <w:bCs/>
          <w:sz w:val="24"/>
          <w:highlight w:val="none"/>
        </w:rPr>
        <w:t>24. 中标候选人的确定原则及标准</w:t>
      </w:r>
      <w:bookmarkEnd w:id="40"/>
    </w:p>
    <w:p w14:paraId="6F0151B0">
      <w:pPr>
        <w:pStyle w:val="332"/>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Cs/>
          <w:color w:val="FF0000"/>
          <w:sz w:val="24"/>
          <w:highlight w:val="none"/>
        </w:rPr>
      </w:pPr>
      <w:r>
        <w:rPr>
          <w:rFonts w:hint="eastAsia" w:ascii="仿宋" w:hAnsi="仿宋" w:eastAsia="仿宋" w:cs="仿宋"/>
          <w:bCs/>
          <w:sz w:val="24"/>
          <w:highlight w:val="none"/>
        </w:rPr>
        <w:t>24.1评标委员会将根据招标文件的评标方法和评审标准，推荐中标候选人及评标排序，确定满足招标文件全部实质性要求，且按照评审因素的量化指标评审得分最高的投标人为排名第一的中标候选人。评审得分相同的， 按投标报价由低到高顺序排列。如报价相同则技术部分得分最高优先。</w:t>
      </w:r>
    </w:p>
    <w:p w14:paraId="34845B4F">
      <w:pPr>
        <w:pStyle w:val="332"/>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Cs/>
          <w:sz w:val="24"/>
          <w:highlight w:val="none"/>
        </w:rPr>
      </w:pPr>
      <w:r>
        <w:rPr>
          <w:rFonts w:hint="eastAsia" w:ascii="仿宋" w:hAnsi="仿宋" w:eastAsia="仿宋" w:cs="仿宋"/>
          <w:bCs/>
          <w:sz w:val="24"/>
          <w:highlight w:val="none"/>
        </w:rPr>
        <w:t>24.2单一产品采购项目，提供相同品牌产品且通过资格审查、符合性审查的 不同投标人参加同一合同项下投标的，按一家投标人计算，评审后得分最高的同品牌投标人获得中标人推荐资格，评审得分相同的，由采购人 或者采购人委托评标委员会按照招标文件规定的方式确定一个投标人获得中标人推荐资格。 非单一产品采购项目，采购需求中应载明核心产品，多家投标人提供的 产品中有一种核心产品品牌相同，即视为提供相同品牌产品，按照第一 款规定执行。 如按前两款规定计算投标人数量后不足三家的，属于对招标文件作实质响应的投标人不足三家。</w:t>
      </w:r>
    </w:p>
    <w:p w14:paraId="69C90E1F">
      <w:pPr>
        <w:pStyle w:val="332"/>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hint="eastAsia" w:ascii="仿宋" w:hAnsi="仿宋" w:eastAsia="仿宋" w:cs="仿宋"/>
          <w:b/>
          <w:bCs/>
          <w:sz w:val="24"/>
          <w:highlight w:val="none"/>
        </w:rPr>
      </w:pPr>
      <w:bookmarkStart w:id="41" w:name="_Toc19946"/>
      <w:r>
        <w:rPr>
          <w:rFonts w:hint="eastAsia" w:ascii="仿宋" w:hAnsi="仿宋" w:eastAsia="仿宋" w:cs="仿宋"/>
          <w:b/>
          <w:bCs/>
          <w:sz w:val="24"/>
          <w:highlight w:val="none"/>
        </w:rPr>
        <w:t>25. 确定中标人</w:t>
      </w:r>
      <w:bookmarkEnd w:id="41"/>
    </w:p>
    <w:p w14:paraId="59614339">
      <w:pPr>
        <w:pStyle w:val="332"/>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Cs/>
          <w:sz w:val="24"/>
          <w:highlight w:val="none"/>
        </w:rPr>
      </w:pPr>
      <w:r>
        <w:rPr>
          <w:rFonts w:hint="eastAsia" w:ascii="仿宋" w:hAnsi="仿宋" w:eastAsia="仿宋" w:cs="仿宋"/>
          <w:bCs/>
          <w:sz w:val="24"/>
          <w:highlight w:val="none"/>
        </w:rPr>
        <w:t>25.1采购人将在评标报告确定的中标候选人名单中按顺序确定中标人。</w:t>
      </w:r>
    </w:p>
    <w:p w14:paraId="7551DF81">
      <w:pPr>
        <w:pStyle w:val="332"/>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Cs/>
          <w:sz w:val="24"/>
          <w:highlight w:val="none"/>
        </w:rPr>
      </w:pPr>
      <w:r>
        <w:rPr>
          <w:rFonts w:hint="eastAsia" w:ascii="仿宋" w:hAnsi="仿宋" w:eastAsia="仿宋" w:cs="仿宋"/>
          <w:bCs/>
          <w:sz w:val="24"/>
          <w:highlight w:val="none"/>
        </w:rPr>
        <w:t>25.2最低投标价不是中标唯一条件。</w:t>
      </w:r>
    </w:p>
    <w:p w14:paraId="03AACC9A">
      <w:pPr>
        <w:pStyle w:val="332"/>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hint="eastAsia" w:ascii="仿宋" w:hAnsi="仿宋" w:eastAsia="仿宋" w:cs="仿宋"/>
          <w:b/>
          <w:bCs/>
          <w:sz w:val="24"/>
          <w:highlight w:val="none"/>
        </w:rPr>
      </w:pPr>
      <w:bookmarkStart w:id="42" w:name="_Toc21656"/>
      <w:r>
        <w:rPr>
          <w:rFonts w:hint="eastAsia" w:ascii="仿宋" w:hAnsi="仿宋" w:eastAsia="仿宋" w:cs="仿宋"/>
          <w:b/>
          <w:bCs/>
          <w:sz w:val="24"/>
          <w:highlight w:val="none"/>
        </w:rPr>
        <w:t>26.保留权利</w:t>
      </w:r>
      <w:bookmarkEnd w:id="42"/>
    </w:p>
    <w:p w14:paraId="54088CBE">
      <w:pPr>
        <w:pStyle w:val="332"/>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Cs/>
          <w:sz w:val="24"/>
          <w:highlight w:val="none"/>
        </w:rPr>
      </w:pPr>
      <w:r>
        <w:rPr>
          <w:rFonts w:hint="eastAsia" w:ascii="仿宋" w:hAnsi="仿宋" w:eastAsia="仿宋" w:cs="仿宋"/>
          <w:bCs/>
          <w:sz w:val="24"/>
          <w:highlight w:val="none"/>
        </w:rPr>
        <w:t>26.1因不可抗力或中标人自身原因不能履约等情形，采购人保留与其他中标候选人签订合同的权利。</w:t>
      </w:r>
    </w:p>
    <w:p w14:paraId="1FDF1CC7">
      <w:pPr>
        <w:pStyle w:val="332"/>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hint="eastAsia" w:ascii="仿宋" w:hAnsi="仿宋" w:eastAsia="仿宋" w:cs="仿宋"/>
          <w:b/>
          <w:bCs/>
          <w:sz w:val="24"/>
          <w:highlight w:val="none"/>
        </w:rPr>
      </w:pPr>
      <w:bookmarkStart w:id="43" w:name="_Toc6464"/>
      <w:r>
        <w:rPr>
          <w:rFonts w:hint="eastAsia" w:ascii="仿宋" w:hAnsi="仿宋" w:eastAsia="仿宋" w:cs="仿宋"/>
          <w:b/>
          <w:bCs/>
          <w:sz w:val="24"/>
          <w:highlight w:val="none"/>
        </w:rPr>
        <w:t>27. 中标通知书</w:t>
      </w:r>
      <w:bookmarkEnd w:id="43"/>
    </w:p>
    <w:p w14:paraId="796FA974">
      <w:pPr>
        <w:pStyle w:val="332"/>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Cs/>
          <w:sz w:val="24"/>
          <w:highlight w:val="none"/>
        </w:rPr>
      </w:pPr>
      <w:r>
        <w:rPr>
          <w:rFonts w:hint="eastAsia" w:ascii="仿宋" w:hAnsi="仿宋" w:eastAsia="仿宋" w:cs="仿宋"/>
          <w:bCs/>
          <w:sz w:val="24"/>
          <w:highlight w:val="none"/>
        </w:rPr>
        <w:t>27.1在投标有效期内，中标人确定后，采购代理机构将在财政部门指定的政府采购信息发布媒体上公告中标结果，同时采购代理机构以书面形式向中标人发出中标通知书。</w:t>
      </w:r>
    </w:p>
    <w:p w14:paraId="7449F98A">
      <w:pPr>
        <w:pStyle w:val="332"/>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Cs/>
          <w:sz w:val="24"/>
          <w:highlight w:val="none"/>
        </w:rPr>
      </w:pPr>
      <w:r>
        <w:rPr>
          <w:rFonts w:hint="eastAsia" w:ascii="仿宋" w:hAnsi="仿宋" w:eastAsia="仿宋" w:cs="仿宋"/>
          <w:bCs/>
          <w:sz w:val="24"/>
          <w:highlight w:val="none"/>
        </w:rPr>
        <w:t>27.2投标人可通过相关发布媒体查询中标结果。</w:t>
      </w:r>
    </w:p>
    <w:p w14:paraId="5C70A2C0">
      <w:pPr>
        <w:pStyle w:val="332"/>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Cs/>
          <w:sz w:val="24"/>
          <w:highlight w:val="none"/>
        </w:rPr>
      </w:pPr>
      <w:r>
        <w:rPr>
          <w:rFonts w:hint="eastAsia" w:ascii="仿宋" w:hAnsi="仿宋" w:eastAsia="仿宋" w:cs="仿宋"/>
          <w:bCs/>
          <w:sz w:val="24"/>
          <w:highlight w:val="none"/>
        </w:rPr>
        <w:t>27.3中标通知书是合同的组成部分。</w:t>
      </w:r>
    </w:p>
    <w:p w14:paraId="261D9E63">
      <w:pPr>
        <w:pStyle w:val="332"/>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hint="eastAsia" w:ascii="仿宋" w:hAnsi="仿宋" w:eastAsia="仿宋" w:cs="仿宋"/>
          <w:b/>
          <w:bCs/>
          <w:sz w:val="24"/>
          <w:highlight w:val="none"/>
        </w:rPr>
      </w:pPr>
      <w:bookmarkStart w:id="44" w:name="_Toc24419"/>
      <w:r>
        <w:rPr>
          <w:rFonts w:hint="eastAsia" w:ascii="仿宋" w:hAnsi="仿宋" w:eastAsia="仿宋" w:cs="仿宋"/>
          <w:b/>
          <w:bCs/>
          <w:sz w:val="24"/>
          <w:highlight w:val="none"/>
        </w:rPr>
        <w:t>28. 签订合同</w:t>
      </w:r>
      <w:bookmarkEnd w:id="44"/>
    </w:p>
    <w:p w14:paraId="45277DA0">
      <w:pPr>
        <w:pStyle w:val="332"/>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Cs/>
          <w:sz w:val="24"/>
          <w:highlight w:val="none"/>
        </w:rPr>
      </w:pPr>
      <w:r>
        <w:rPr>
          <w:rFonts w:hint="eastAsia" w:ascii="仿宋" w:hAnsi="仿宋" w:eastAsia="仿宋" w:cs="仿宋"/>
          <w:bCs/>
          <w:sz w:val="24"/>
          <w:highlight w:val="none"/>
        </w:rPr>
        <w:t>28.1中标人应当自中标通知书发出之日起30日内，按照招标文件和投标文件的规定，与采购人签订书面合同。所签订的合同不得对招标文件确定的事项和投标文件作实质性修改。</w:t>
      </w:r>
    </w:p>
    <w:p w14:paraId="6CD6A057">
      <w:pPr>
        <w:pStyle w:val="332"/>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Cs/>
          <w:sz w:val="24"/>
          <w:highlight w:val="none"/>
        </w:rPr>
      </w:pPr>
      <w:r>
        <w:rPr>
          <w:rFonts w:hint="eastAsia" w:ascii="仿宋" w:hAnsi="仿宋" w:eastAsia="仿宋" w:cs="仿宋"/>
          <w:bCs/>
          <w:sz w:val="24"/>
          <w:highlight w:val="none"/>
        </w:rPr>
        <w:t>28.2招标文件及其补充文件、中标人的投标文件及其澄清文件等，均为签订合同的依据。</w:t>
      </w:r>
    </w:p>
    <w:p w14:paraId="479B072B">
      <w:pPr>
        <w:pStyle w:val="332"/>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Cs/>
          <w:sz w:val="24"/>
          <w:highlight w:val="none"/>
        </w:rPr>
      </w:pPr>
      <w:r>
        <w:rPr>
          <w:rFonts w:hint="eastAsia" w:ascii="仿宋" w:hAnsi="仿宋" w:eastAsia="仿宋" w:cs="仿宋"/>
          <w:bCs/>
          <w:sz w:val="24"/>
          <w:highlight w:val="none"/>
        </w:rPr>
        <w:t>28.3中标人拒绝与采购人签订合同的，采购人可以按照评标报告推荐的中标候选人名单排序，确定下一候选人为中标人，也可以重新开展政府采购活动。</w:t>
      </w:r>
    </w:p>
    <w:p w14:paraId="2C0D9E66">
      <w:pPr>
        <w:pStyle w:val="332"/>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Cs/>
          <w:sz w:val="24"/>
          <w:highlight w:val="none"/>
        </w:rPr>
      </w:pPr>
      <w:r>
        <w:rPr>
          <w:rFonts w:hint="eastAsia" w:ascii="仿宋" w:hAnsi="仿宋" w:eastAsia="仿宋" w:cs="仿宋"/>
          <w:bCs/>
          <w:sz w:val="24"/>
          <w:highlight w:val="none"/>
        </w:rPr>
        <w:t>28.4政府采购合同履行中，采购人可以与中标人签订补充合同，但补充合同必须符合政府采购法相关法律法规有关规定。</w:t>
      </w:r>
    </w:p>
    <w:p w14:paraId="38A50C88">
      <w:pPr>
        <w:pStyle w:val="332"/>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hint="eastAsia" w:ascii="仿宋" w:hAnsi="仿宋" w:eastAsia="仿宋" w:cs="仿宋"/>
          <w:b/>
          <w:bCs/>
          <w:sz w:val="24"/>
          <w:highlight w:val="none"/>
        </w:rPr>
      </w:pPr>
      <w:bookmarkStart w:id="45" w:name="_Toc13849"/>
      <w:r>
        <w:rPr>
          <w:rFonts w:hint="eastAsia" w:ascii="仿宋" w:hAnsi="仿宋" w:eastAsia="仿宋" w:cs="仿宋"/>
          <w:b/>
          <w:bCs/>
          <w:sz w:val="24"/>
          <w:highlight w:val="none"/>
        </w:rPr>
        <w:t>29. 履约保证金</w:t>
      </w:r>
      <w:bookmarkEnd w:id="45"/>
    </w:p>
    <w:p w14:paraId="471827F7">
      <w:pPr>
        <w:pStyle w:val="332"/>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Cs/>
          <w:highlight w:val="none"/>
        </w:rPr>
      </w:pPr>
      <w:r>
        <w:rPr>
          <w:rFonts w:hint="eastAsia" w:ascii="仿宋" w:hAnsi="仿宋" w:eastAsia="仿宋" w:cs="仿宋"/>
          <w:bCs/>
          <w:sz w:val="24"/>
          <w:highlight w:val="none"/>
        </w:rPr>
        <w:t>29.1中标人应当按照招标文件“第二章投标人须知前附表”中的规定金额和时间，向采购人提交履约保证金。</w:t>
      </w:r>
    </w:p>
    <w:p w14:paraId="4B2004B8">
      <w:pPr>
        <w:pStyle w:val="332"/>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Cs/>
          <w:sz w:val="24"/>
          <w:highlight w:val="none"/>
        </w:rPr>
      </w:pPr>
      <w:r>
        <w:rPr>
          <w:rFonts w:hint="eastAsia" w:ascii="仿宋" w:hAnsi="仿宋" w:eastAsia="仿宋" w:cs="仿宋"/>
          <w:bCs/>
          <w:sz w:val="24"/>
          <w:highlight w:val="none"/>
        </w:rPr>
        <w:t>29.2如果中标人没有按照招标文件规定提交履约保证金，采购人有权取消该中标决定，并没收其投标保证金。在此情况下，采购人可另选下一个中标候选人，或重新招标。</w:t>
      </w:r>
    </w:p>
    <w:p w14:paraId="6D2D79BB">
      <w:pPr>
        <w:pStyle w:val="332"/>
        <w:keepNext w:val="0"/>
        <w:keepLines w:val="0"/>
        <w:pageBreakBefore w:val="0"/>
        <w:widowControl w:val="0"/>
        <w:numPr>
          <w:ilvl w:val="0"/>
          <w:numId w:val="29"/>
        </w:numPr>
        <w:kinsoku/>
        <w:wordWrap/>
        <w:overflowPunct/>
        <w:topLinePunct w:val="0"/>
        <w:autoSpaceDE/>
        <w:autoSpaceDN/>
        <w:bidi w:val="0"/>
        <w:adjustRightInd/>
        <w:snapToGrid/>
        <w:spacing w:line="440" w:lineRule="exact"/>
        <w:textAlignment w:val="auto"/>
        <w:outlineLvl w:val="1"/>
        <w:rPr>
          <w:rFonts w:hint="eastAsia" w:ascii="仿宋" w:hAnsi="仿宋" w:eastAsia="仿宋" w:cs="仿宋"/>
          <w:b/>
          <w:bCs/>
          <w:sz w:val="24"/>
          <w:highlight w:val="none"/>
        </w:rPr>
      </w:pPr>
      <w:bookmarkStart w:id="46" w:name="_Toc17992"/>
      <w:r>
        <w:rPr>
          <w:rFonts w:hint="eastAsia" w:ascii="仿宋" w:hAnsi="仿宋" w:eastAsia="仿宋" w:cs="仿宋"/>
          <w:b/>
          <w:bCs/>
          <w:sz w:val="24"/>
          <w:highlight w:val="none"/>
        </w:rPr>
        <w:t>投标人质疑</w:t>
      </w:r>
      <w:bookmarkEnd w:id="46"/>
    </w:p>
    <w:p w14:paraId="2640325E">
      <w:pPr>
        <w:shd w:val="clear" w:color="auto" w:fill="FFFFFF"/>
        <w:spacing w:line="440" w:lineRule="exact"/>
        <w:outlineLvl w:val="9"/>
        <w:rPr>
          <w:rFonts w:hint="eastAsia" w:ascii="仿宋" w:hAnsi="仿宋" w:eastAsia="仿宋" w:cs="仿宋"/>
          <w:color w:val="auto"/>
          <w:sz w:val="24"/>
          <w:szCs w:val="24"/>
        </w:rPr>
      </w:pPr>
      <w:r>
        <w:rPr>
          <w:rFonts w:hint="eastAsia" w:ascii="仿宋" w:hAnsi="仿宋" w:eastAsia="仿宋" w:cs="仿宋"/>
          <w:color w:val="auto"/>
          <w:sz w:val="24"/>
          <w:szCs w:val="24"/>
        </w:rPr>
        <w:t>3</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rPr>
        <w:t>.1 供应商认为</w:t>
      </w:r>
      <w:r>
        <w:rPr>
          <w:rFonts w:hint="eastAsia" w:ascii="仿宋" w:hAnsi="仿宋" w:eastAsia="仿宋" w:cs="仿宋"/>
          <w:color w:val="auto"/>
          <w:sz w:val="24"/>
          <w:szCs w:val="24"/>
          <w:lang w:val="en-US" w:eastAsia="zh-CN"/>
        </w:rPr>
        <w:t>招标</w:t>
      </w:r>
      <w:r>
        <w:rPr>
          <w:rFonts w:hint="eastAsia" w:ascii="仿宋" w:hAnsi="仿宋" w:eastAsia="仿宋" w:cs="仿宋"/>
          <w:color w:val="auto"/>
          <w:sz w:val="24"/>
          <w:szCs w:val="24"/>
        </w:rPr>
        <w:t>文件、采购过程、成交或者成交结果使自己的权益受到损害的，可以在知道或者应知其权益受到损害之日起七个工作日内，向采购人、采购代理机构提出质疑。供应商须在法定质疑期内一次性提出针对同一采购程序环节的质疑。</w:t>
      </w:r>
    </w:p>
    <w:p w14:paraId="1E4F12B3">
      <w:pPr>
        <w:shd w:val="clear" w:color="auto" w:fill="FFFFFF"/>
        <w:spacing w:line="440" w:lineRule="exact"/>
        <w:outlineLvl w:val="9"/>
        <w:rPr>
          <w:rFonts w:hint="eastAsia" w:ascii="仿宋" w:hAnsi="仿宋" w:eastAsia="仿宋" w:cs="仿宋"/>
          <w:color w:val="auto"/>
          <w:sz w:val="24"/>
          <w:szCs w:val="24"/>
        </w:rPr>
      </w:pPr>
      <w:r>
        <w:rPr>
          <w:rFonts w:hint="eastAsia" w:ascii="仿宋" w:hAnsi="仿宋" w:eastAsia="仿宋" w:cs="仿宋"/>
          <w:color w:val="auto"/>
          <w:sz w:val="24"/>
          <w:szCs w:val="24"/>
        </w:rPr>
        <w:t>3</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rPr>
        <w:t>.2 质疑函的必备内容</w:t>
      </w:r>
    </w:p>
    <w:p w14:paraId="7FA8343D">
      <w:pPr>
        <w:shd w:val="clear" w:color="auto" w:fill="FFFFFF"/>
        <w:spacing w:line="440" w:lineRule="exact"/>
        <w:outlineLvl w:val="9"/>
        <w:rPr>
          <w:rFonts w:hint="eastAsia" w:ascii="仿宋" w:hAnsi="仿宋" w:eastAsia="仿宋" w:cs="仿宋"/>
          <w:color w:val="auto"/>
          <w:sz w:val="24"/>
          <w:szCs w:val="24"/>
        </w:rPr>
      </w:pPr>
      <w:r>
        <w:rPr>
          <w:rFonts w:hint="eastAsia" w:ascii="仿宋" w:hAnsi="仿宋" w:eastAsia="仿宋" w:cs="仿宋"/>
          <w:color w:val="auto"/>
          <w:sz w:val="24"/>
          <w:szCs w:val="24"/>
        </w:rPr>
        <w:t>3</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rPr>
        <w:t>.2.1 供应商提交的质疑函必须注明单位名称、地址、邮编、可供查询的单位和法定代表人的电话号码、联系人电话；</w:t>
      </w:r>
    </w:p>
    <w:p w14:paraId="37B6FFFD">
      <w:pPr>
        <w:shd w:val="clear" w:color="auto" w:fill="FFFFFF"/>
        <w:spacing w:line="440" w:lineRule="exact"/>
        <w:outlineLvl w:val="9"/>
        <w:rPr>
          <w:rFonts w:hint="eastAsia" w:ascii="仿宋" w:hAnsi="仿宋" w:eastAsia="仿宋" w:cs="仿宋"/>
          <w:color w:val="auto"/>
          <w:sz w:val="24"/>
          <w:szCs w:val="24"/>
        </w:rPr>
      </w:pPr>
      <w:r>
        <w:rPr>
          <w:rFonts w:hint="eastAsia" w:ascii="仿宋" w:hAnsi="仿宋" w:eastAsia="仿宋" w:cs="仿宋"/>
          <w:color w:val="auto"/>
          <w:sz w:val="24"/>
          <w:szCs w:val="24"/>
        </w:rPr>
        <w:t>3</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rPr>
        <w:t>.2.2 质疑项目的名称、编号；</w:t>
      </w:r>
    </w:p>
    <w:p w14:paraId="019D0FFA">
      <w:pPr>
        <w:shd w:val="clear" w:color="auto" w:fill="FFFFFF"/>
        <w:spacing w:line="440" w:lineRule="exact"/>
        <w:outlineLvl w:val="9"/>
        <w:rPr>
          <w:rFonts w:hint="eastAsia" w:ascii="仿宋" w:hAnsi="仿宋" w:eastAsia="仿宋" w:cs="仿宋"/>
          <w:color w:val="auto"/>
          <w:sz w:val="24"/>
          <w:szCs w:val="24"/>
        </w:rPr>
      </w:pPr>
      <w:r>
        <w:rPr>
          <w:rFonts w:hint="eastAsia" w:ascii="仿宋" w:hAnsi="仿宋" w:eastAsia="仿宋" w:cs="仿宋"/>
          <w:color w:val="auto"/>
          <w:sz w:val="24"/>
          <w:szCs w:val="24"/>
        </w:rPr>
        <w:t>3</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rPr>
        <w:t>.2.3 具体质疑事项和与质疑事项相关的请求；</w:t>
      </w:r>
    </w:p>
    <w:p w14:paraId="56880DD6">
      <w:pPr>
        <w:shd w:val="clear" w:color="auto" w:fill="FFFFFF"/>
        <w:spacing w:line="440" w:lineRule="exact"/>
        <w:outlineLvl w:val="9"/>
        <w:rPr>
          <w:rFonts w:hint="eastAsia" w:ascii="仿宋" w:hAnsi="仿宋" w:eastAsia="仿宋" w:cs="仿宋"/>
          <w:color w:val="auto"/>
          <w:sz w:val="24"/>
          <w:szCs w:val="24"/>
        </w:rPr>
      </w:pPr>
      <w:r>
        <w:rPr>
          <w:rFonts w:hint="eastAsia" w:ascii="仿宋" w:hAnsi="仿宋" w:eastAsia="仿宋" w:cs="仿宋"/>
          <w:color w:val="auto"/>
          <w:sz w:val="24"/>
          <w:szCs w:val="24"/>
        </w:rPr>
        <w:t>3</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rPr>
        <w:t>.2.4 事实依据；</w:t>
      </w:r>
    </w:p>
    <w:p w14:paraId="27A6542D">
      <w:pPr>
        <w:shd w:val="clear" w:color="auto" w:fill="FFFFFF"/>
        <w:spacing w:line="440" w:lineRule="exact"/>
        <w:outlineLvl w:val="9"/>
        <w:rPr>
          <w:rFonts w:hint="eastAsia" w:ascii="仿宋" w:hAnsi="仿宋" w:eastAsia="仿宋" w:cs="仿宋"/>
          <w:color w:val="auto"/>
          <w:sz w:val="24"/>
          <w:szCs w:val="24"/>
        </w:rPr>
      </w:pPr>
      <w:r>
        <w:rPr>
          <w:rFonts w:hint="eastAsia" w:ascii="仿宋" w:hAnsi="仿宋" w:eastAsia="仿宋" w:cs="仿宋"/>
          <w:color w:val="auto"/>
          <w:sz w:val="24"/>
          <w:szCs w:val="24"/>
        </w:rPr>
        <w:t>3</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rPr>
        <w:t>.2.5 提起质疑的日期；</w:t>
      </w:r>
    </w:p>
    <w:p w14:paraId="4ADCEEFE">
      <w:pPr>
        <w:shd w:val="clear" w:color="auto" w:fill="FFFFFF"/>
        <w:spacing w:line="440" w:lineRule="exact"/>
        <w:outlineLvl w:val="9"/>
        <w:rPr>
          <w:rFonts w:hint="eastAsia" w:ascii="仿宋" w:hAnsi="仿宋" w:eastAsia="仿宋" w:cs="仿宋"/>
          <w:color w:val="auto"/>
          <w:sz w:val="24"/>
          <w:szCs w:val="24"/>
        </w:rPr>
      </w:pPr>
      <w:r>
        <w:rPr>
          <w:rFonts w:hint="eastAsia" w:ascii="仿宋" w:hAnsi="仿宋" w:eastAsia="仿宋" w:cs="仿宋"/>
          <w:color w:val="auto"/>
          <w:sz w:val="24"/>
          <w:szCs w:val="24"/>
        </w:rPr>
        <w:t>3</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rPr>
        <w:t>.2.6 质疑函须加盖单位公章，由法定代表人签章。</w:t>
      </w:r>
    </w:p>
    <w:p w14:paraId="5F3CDF2A">
      <w:pPr>
        <w:shd w:val="clear" w:color="auto" w:fill="FFFFFF"/>
        <w:spacing w:line="440" w:lineRule="exact"/>
        <w:outlineLvl w:val="9"/>
        <w:rPr>
          <w:rFonts w:hint="eastAsia" w:ascii="仿宋" w:hAnsi="仿宋" w:eastAsia="仿宋" w:cs="仿宋"/>
          <w:color w:val="auto"/>
          <w:sz w:val="24"/>
          <w:szCs w:val="24"/>
        </w:rPr>
      </w:pPr>
      <w:r>
        <w:rPr>
          <w:rFonts w:hint="eastAsia" w:ascii="仿宋" w:hAnsi="仿宋" w:eastAsia="仿宋" w:cs="仿宋"/>
          <w:color w:val="auto"/>
          <w:sz w:val="24"/>
          <w:szCs w:val="24"/>
        </w:rPr>
        <w:t>3</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rPr>
        <w:t>.2.7 委托代理人递交质疑函的，还须提交委托质疑事项的授权委托书（附法定代表人和被授权人的身份证正反面），加盖单位公章和法定代表人签章和被授权人签字，同时出示被授权人身份证。</w:t>
      </w:r>
    </w:p>
    <w:p w14:paraId="4424197C">
      <w:pPr>
        <w:shd w:val="clear" w:color="auto" w:fill="FFFFFF"/>
        <w:spacing w:line="440" w:lineRule="exact"/>
        <w:outlineLvl w:val="9"/>
        <w:rPr>
          <w:rFonts w:hint="eastAsia" w:ascii="仿宋" w:hAnsi="仿宋" w:eastAsia="仿宋" w:cs="仿宋"/>
          <w:color w:val="auto"/>
          <w:sz w:val="24"/>
          <w:szCs w:val="24"/>
        </w:rPr>
      </w:pPr>
      <w:r>
        <w:rPr>
          <w:rFonts w:hint="eastAsia" w:ascii="仿宋" w:hAnsi="仿宋" w:eastAsia="仿宋" w:cs="仿宋"/>
          <w:color w:val="auto"/>
          <w:sz w:val="24"/>
          <w:szCs w:val="24"/>
        </w:rPr>
        <w:t>3</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rPr>
        <w:t>.3 质疑应符合下列条件：</w:t>
      </w:r>
    </w:p>
    <w:p w14:paraId="022C3E84">
      <w:pPr>
        <w:shd w:val="clear" w:color="auto" w:fill="FFFFFF"/>
        <w:spacing w:line="440" w:lineRule="exact"/>
        <w:outlineLvl w:val="9"/>
        <w:rPr>
          <w:rFonts w:hint="eastAsia" w:ascii="仿宋" w:hAnsi="仿宋" w:eastAsia="仿宋" w:cs="仿宋"/>
          <w:color w:val="auto"/>
          <w:sz w:val="24"/>
          <w:szCs w:val="24"/>
        </w:rPr>
      </w:pPr>
      <w:r>
        <w:rPr>
          <w:rFonts w:hint="eastAsia" w:ascii="仿宋" w:hAnsi="仿宋" w:eastAsia="仿宋" w:cs="仿宋"/>
          <w:color w:val="auto"/>
          <w:sz w:val="24"/>
          <w:szCs w:val="24"/>
        </w:rPr>
        <w:t>3</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rPr>
        <w:t>.3.1 质疑人是参与所质疑项目的采购活动的供应商；</w:t>
      </w:r>
    </w:p>
    <w:p w14:paraId="61117D80">
      <w:pPr>
        <w:shd w:val="clear" w:color="auto" w:fill="FFFFFF"/>
        <w:spacing w:line="440" w:lineRule="exact"/>
        <w:outlineLvl w:val="9"/>
        <w:rPr>
          <w:rFonts w:hint="eastAsia" w:ascii="仿宋" w:hAnsi="仿宋" w:eastAsia="仿宋" w:cs="仿宋"/>
          <w:color w:val="auto"/>
          <w:sz w:val="24"/>
          <w:szCs w:val="24"/>
        </w:rPr>
      </w:pPr>
      <w:r>
        <w:rPr>
          <w:rFonts w:hint="eastAsia" w:ascii="仿宋" w:hAnsi="仿宋" w:eastAsia="仿宋" w:cs="仿宋"/>
          <w:color w:val="auto"/>
          <w:sz w:val="24"/>
          <w:szCs w:val="24"/>
        </w:rPr>
        <w:t>3</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rPr>
        <w:t>.3.2 质疑函内容符合相关的规定；</w:t>
      </w:r>
    </w:p>
    <w:p w14:paraId="18A36C33">
      <w:pPr>
        <w:shd w:val="clear" w:color="auto" w:fill="FFFFFF"/>
        <w:tabs>
          <w:tab w:val="left" w:pos="929"/>
        </w:tabs>
        <w:spacing w:line="440" w:lineRule="exact"/>
        <w:outlineLvl w:val="9"/>
        <w:rPr>
          <w:rFonts w:hint="eastAsia" w:ascii="仿宋" w:hAnsi="仿宋" w:eastAsia="仿宋" w:cs="仿宋"/>
          <w:color w:val="auto"/>
          <w:sz w:val="24"/>
          <w:szCs w:val="24"/>
        </w:rPr>
      </w:pPr>
      <w:r>
        <w:rPr>
          <w:rFonts w:hint="eastAsia" w:ascii="仿宋" w:hAnsi="仿宋" w:eastAsia="仿宋" w:cs="仿宋"/>
          <w:color w:val="auto"/>
          <w:sz w:val="24"/>
          <w:szCs w:val="24"/>
        </w:rPr>
        <w:t>3</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rPr>
        <w:t>.3.3 在规定的有效期限内提起质疑；</w:t>
      </w:r>
    </w:p>
    <w:p w14:paraId="4FC27102">
      <w:pPr>
        <w:shd w:val="clear" w:color="auto" w:fill="FFFFFF"/>
        <w:spacing w:line="440" w:lineRule="exact"/>
        <w:outlineLvl w:val="9"/>
        <w:rPr>
          <w:rFonts w:hint="eastAsia" w:ascii="仿宋" w:hAnsi="仿宋" w:eastAsia="仿宋" w:cs="仿宋"/>
          <w:color w:val="auto"/>
          <w:sz w:val="24"/>
          <w:szCs w:val="24"/>
        </w:rPr>
      </w:pPr>
      <w:r>
        <w:rPr>
          <w:rFonts w:hint="eastAsia" w:ascii="仿宋" w:hAnsi="仿宋" w:eastAsia="仿宋" w:cs="仿宋"/>
          <w:color w:val="auto"/>
          <w:sz w:val="24"/>
          <w:szCs w:val="24"/>
        </w:rPr>
        <w:t>3</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rPr>
        <w:t>.3.4 招投标监管部门规定的其他条件。</w:t>
      </w:r>
    </w:p>
    <w:p w14:paraId="234FA9B8">
      <w:pPr>
        <w:shd w:val="clear" w:color="auto" w:fill="FFFFFF"/>
        <w:spacing w:line="440" w:lineRule="exact"/>
        <w:outlineLvl w:val="9"/>
        <w:rPr>
          <w:rFonts w:hint="eastAsia" w:ascii="仿宋" w:hAnsi="仿宋" w:eastAsia="仿宋" w:cs="仿宋"/>
          <w:color w:val="auto"/>
          <w:sz w:val="24"/>
          <w:szCs w:val="24"/>
        </w:rPr>
      </w:pPr>
      <w:r>
        <w:rPr>
          <w:rFonts w:hint="eastAsia" w:ascii="仿宋" w:hAnsi="仿宋" w:eastAsia="仿宋" w:cs="仿宋"/>
          <w:color w:val="auto"/>
          <w:sz w:val="24"/>
          <w:szCs w:val="24"/>
        </w:rPr>
        <w:t>3</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rPr>
        <w:t>.4 采购人在收到供应商的书面质疑后七个工作日内作出答复，并以书面形式通知质疑供应商和其他有关供应商，但答复的内容不涉及商业秘密。作出答复前，将暂停招标采购活动。</w:t>
      </w:r>
    </w:p>
    <w:p w14:paraId="3B92A772">
      <w:pPr>
        <w:shd w:val="clear" w:color="auto" w:fill="FFFFFF"/>
        <w:adjustRightInd w:val="0"/>
        <w:snapToGrid w:val="0"/>
        <w:spacing w:line="440" w:lineRule="exact"/>
        <w:outlineLvl w:val="9"/>
        <w:rPr>
          <w:rFonts w:hint="eastAsia" w:ascii="仿宋" w:hAnsi="仿宋" w:eastAsia="仿宋" w:cs="仿宋"/>
          <w:color w:val="auto"/>
          <w:sz w:val="24"/>
          <w:szCs w:val="24"/>
        </w:rPr>
      </w:pPr>
      <w:r>
        <w:rPr>
          <w:rFonts w:hint="eastAsia" w:ascii="仿宋" w:hAnsi="仿宋" w:eastAsia="仿宋" w:cs="仿宋"/>
          <w:color w:val="auto"/>
          <w:sz w:val="24"/>
          <w:szCs w:val="24"/>
        </w:rPr>
        <w:t>3</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rPr>
        <w:t>.5 提出质疑的供应商对答复不满意的，可以在答复期满后十五个工作日内向同级政府招标采购监督管理部门投诉。政府招标采购监督管理部门应当在收到投诉三十个工作日内，对投诉事项作出处理决定，并以书面形式通知投诉人和与投诉事项相关的当事人。</w:t>
      </w:r>
    </w:p>
    <w:p w14:paraId="5E0A5987">
      <w:pPr>
        <w:shd w:val="clear" w:color="auto" w:fill="FFFFFF"/>
        <w:adjustRightInd w:val="0"/>
        <w:snapToGrid w:val="0"/>
        <w:spacing w:line="440" w:lineRule="exact"/>
        <w:outlineLvl w:val="9"/>
        <w:rPr>
          <w:rFonts w:hint="eastAsia" w:ascii="仿宋" w:hAnsi="仿宋" w:eastAsia="仿宋" w:cs="仿宋"/>
          <w:color w:val="auto"/>
          <w:sz w:val="24"/>
          <w:szCs w:val="24"/>
        </w:rPr>
      </w:pPr>
      <w:r>
        <w:rPr>
          <w:rFonts w:hint="eastAsia" w:ascii="仿宋" w:hAnsi="仿宋" w:eastAsia="仿宋" w:cs="仿宋"/>
          <w:color w:val="auto"/>
          <w:sz w:val="24"/>
          <w:szCs w:val="24"/>
        </w:rPr>
        <w:t>3</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 竞争性谈判文件的解释权</w:t>
      </w:r>
    </w:p>
    <w:p w14:paraId="71D4D9F7">
      <w:pPr>
        <w:shd w:val="clear" w:color="auto" w:fill="FFFFFF"/>
        <w:adjustRightInd w:val="0"/>
        <w:snapToGrid w:val="0"/>
        <w:spacing w:line="440" w:lineRule="exact"/>
        <w:outlineLvl w:val="9"/>
        <w:rPr>
          <w:rFonts w:hint="eastAsia" w:ascii="仿宋" w:hAnsi="仿宋" w:eastAsia="仿宋" w:cs="仿宋"/>
          <w:color w:val="auto"/>
          <w:sz w:val="24"/>
          <w:szCs w:val="24"/>
        </w:rPr>
      </w:pPr>
      <w:r>
        <w:rPr>
          <w:rFonts w:hint="eastAsia" w:ascii="仿宋" w:hAnsi="仿宋" w:eastAsia="仿宋" w:cs="仿宋"/>
          <w:color w:val="auto"/>
          <w:sz w:val="24"/>
          <w:szCs w:val="24"/>
        </w:rPr>
        <w:t>本</w:t>
      </w:r>
      <w:r>
        <w:rPr>
          <w:rFonts w:hint="eastAsia" w:ascii="仿宋" w:hAnsi="仿宋" w:eastAsia="仿宋" w:cs="仿宋"/>
          <w:color w:val="auto"/>
          <w:sz w:val="24"/>
          <w:szCs w:val="24"/>
          <w:lang w:val="en-US" w:eastAsia="zh-CN"/>
        </w:rPr>
        <w:t>招标</w:t>
      </w:r>
      <w:r>
        <w:rPr>
          <w:rFonts w:hint="eastAsia" w:ascii="仿宋" w:hAnsi="仿宋" w:eastAsia="仿宋" w:cs="仿宋"/>
          <w:color w:val="auto"/>
          <w:sz w:val="24"/>
          <w:szCs w:val="24"/>
        </w:rPr>
        <w:t>文件是根据《中华人民共和国政府采购法》及其实施条例（658号令）及《政府采购招标采购方式管理办法》（财政部</w:t>
      </w:r>
      <w:r>
        <w:rPr>
          <w:rFonts w:hint="eastAsia" w:ascii="仿宋" w:hAnsi="仿宋" w:eastAsia="仿宋" w:cs="仿宋"/>
          <w:color w:val="auto"/>
          <w:sz w:val="24"/>
          <w:szCs w:val="24"/>
          <w:lang w:val="en-US" w:eastAsia="zh-CN"/>
        </w:rPr>
        <w:t>87</w:t>
      </w:r>
      <w:r>
        <w:rPr>
          <w:rFonts w:hint="eastAsia" w:ascii="仿宋" w:hAnsi="仿宋" w:eastAsia="仿宋" w:cs="仿宋"/>
          <w:color w:val="auto"/>
          <w:sz w:val="24"/>
          <w:szCs w:val="24"/>
        </w:rPr>
        <w:t>号令）的规定编制的，解释权属塔城市伯领招标代理有限责任公司。</w:t>
      </w:r>
    </w:p>
    <w:p w14:paraId="2C239EBB">
      <w:pPr>
        <w:shd w:val="clear" w:color="auto" w:fill="FFFFFF"/>
        <w:adjustRightInd w:val="0"/>
        <w:snapToGrid w:val="0"/>
        <w:spacing w:line="440" w:lineRule="exact"/>
        <w:outlineLvl w:val="9"/>
        <w:rPr>
          <w:rFonts w:hint="eastAsia" w:ascii="仿宋" w:hAnsi="仿宋" w:eastAsia="仿宋" w:cs="仿宋"/>
          <w:color w:val="auto"/>
          <w:sz w:val="24"/>
          <w:szCs w:val="24"/>
        </w:rPr>
      </w:pPr>
    </w:p>
    <w:p w14:paraId="3F5764D3">
      <w:pPr>
        <w:shd w:val="clear" w:color="auto" w:fill="FFFFFF"/>
        <w:adjustRightInd w:val="0"/>
        <w:snapToGrid w:val="0"/>
        <w:spacing w:line="440" w:lineRule="exact"/>
        <w:outlineLvl w:val="9"/>
        <w:rPr>
          <w:rFonts w:hint="eastAsia" w:ascii="仿宋" w:hAnsi="仿宋" w:eastAsia="仿宋" w:cs="仿宋"/>
          <w:color w:val="auto"/>
          <w:sz w:val="24"/>
          <w:szCs w:val="24"/>
        </w:rPr>
      </w:pPr>
    </w:p>
    <w:p w14:paraId="647A039C">
      <w:pPr>
        <w:shd w:val="clear" w:color="auto" w:fill="FFFFFF"/>
        <w:adjustRightInd w:val="0"/>
        <w:snapToGrid w:val="0"/>
        <w:spacing w:line="440" w:lineRule="exact"/>
        <w:outlineLvl w:val="9"/>
        <w:rPr>
          <w:rFonts w:hint="eastAsia" w:ascii="仿宋" w:hAnsi="仿宋" w:eastAsia="仿宋" w:cs="仿宋"/>
          <w:color w:val="auto"/>
          <w:sz w:val="24"/>
          <w:szCs w:val="24"/>
        </w:rPr>
      </w:pPr>
    </w:p>
    <w:p w14:paraId="78595069">
      <w:pPr>
        <w:shd w:val="clear" w:color="auto" w:fill="FFFFFF"/>
        <w:adjustRightInd w:val="0"/>
        <w:snapToGrid w:val="0"/>
        <w:spacing w:line="440" w:lineRule="exact"/>
        <w:outlineLvl w:val="9"/>
        <w:rPr>
          <w:rFonts w:hint="eastAsia" w:ascii="仿宋" w:hAnsi="仿宋" w:eastAsia="仿宋" w:cs="仿宋"/>
          <w:color w:val="auto"/>
          <w:sz w:val="24"/>
          <w:szCs w:val="24"/>
        </w:rPr>
      </w:pPr>
    </w:p>
    <w:p w14:paraId="215CBBDC">
      <w:pPr>
        <w:shd w:val="clear" w:color="auto" w:fill="FFFFFF"/>
        <w:adjustRightInd w:val="0"/>
        <w:snapToGrid w:val="0"/>
        <w:spacing w:line="440" w:lineRule="exact"/>
        <w:outlineLvl w:val="9"/>
        <w:rPr>
          <w:rFonts w:hint="eastAsia" w:ascii="仿宋" w:hAnsi="仿宋" w:eastAsia="仿宋" w:cs="仿宋"/>
          <w:color w:val="auto"/>
          <w:sz w:val="24"/>
          <w:szCs w:val="24"/>
        </w:rPr>
      </w:pPr>
    </w:p>
    <w:p w14:paraId="79A6A215">
      <w:pPr>
        <w:shd w:val="clear" w:color="auto" w:fill="FFFFFF"/>
        <w:adjustRightInd w:val="0"/>
        <w:snapToGrid w:val="0"/>
        <w:spacing w:line="440" w:lineRule="exact"/>
        <w:outlineLvl w:val="9"/>
        <w:rPr>
          <w:rFonts w:hint="eastAsia" w:ascii="仿宋" w:hAnsi="仿宋" w:eastAsia="仿宋" w:cs="仿宋"/>
          <w:color w:val="auto"/>
          <w:sz w:val="24"/>
          <w:szCs w:val="24"/>
        </w:rPr>
      </w:pPr>
    </w:p>
    <w:p w14:paraId="4293A8D1">
      <w:pPr>
        <w:shd w:val="clear" w:color="auto" w:fill="FFFFFF"/>
        <w:adjustRightInd w:val="0"/>
        <w:snapToGrid w:val="0"/>
        <w:spacing w:line="440" w:lineRule="exact"/>
        <w:outlineLvl w:val="9"/>
        <w:rPr>
          <w:rFonts w:hint="eastAsia" w:ascii="仿宋" w:hAnsi="仿宋" w:eastAsia="仿宋" w:cs="仿宋"/>
          <w:color w:val="auto"/>
          <w:sz w:val="24"/>
          <w:szCs w:val="24"/>
        </w:rPr>
      </w:pPr>
    </w:p>
    <w:p w14:paraId="13612D75">
      <w:pPr>
        <w:shd w:val="clear" w:color="auto" w:fill="FFFFFF"/>
        <w:adjustRightInd w:val="0"/>
        <w:snapToGrid w:val="0"/>
        <w:spacing w:line="440" w:lineRule="exact"/>
        <w:outlineLvl w:val="9"/>
        <w:rPr>
          <w:rFonts w:hint="eastAsia" w:ascii="仿宋" w:hAnsi="仿宋" w:eastAsia="仿宋" w:cs="仿宋"/>
          <w:color w:val="auto"/>
          <w:sz w:val="24"/>
          <w:szCs w:val="24"/>
        </w:rPr>
      </w:pPr>
    </w:p>
    <w:p w14:paraId="00AE81AB">
      <w:pPr>
        <w:shd w:val="clear" w:color="auto" w:fill="FFFFFF"/>
        <w:adjustRightInd w:val="0"/>
        <w:snapToGrid w:val="0"/>
        <w:spacing w:line="440" w:lineRule="exact"/>
        <w:outlineLvl w:val="9"/>
        <w:rPr>
          <w:rFonts w:hint="eastAsia" w:ascii="仿宋" w:hAnsi="仿宋" w:eastAsia="仿宋" w:cs="仿宋"/>
          <w:color w:val="auto"/>
          <w:sz w:val="24"/>
          <w:szCs w:val="24"/>
        </w:rPr>
      </w:pPr>
    </w:p>
    <w:p w14:paraId="312A68A5">
      <w:pPr>
        <w:shd w:val="clear" w:color="auto" w:fill="FFFFFF"/>
        <w:adjustRightInd w:val="0"/>
        <w:snapToGrid w:val="0"/>
        <w:spacing w:line="440" w:lineRule="exact"/>
        <w:outlineLvl w:val="9"/>
        <w:rPr>
          <w:rFonts w:hint="eastAsia" w:ascii="仿宋" w:hAnsi="仿宋" w:eastAsia="仿宋" w:cs="仿宋"/>
          <w:color w:val="auto"/>
          <w:sz w:val="24"/>
          <w:szCs w:val="24"/>
        </w:rPr>
      </w:pPr>
    </w:p>
    <w:p w14:paraId="38C736E4">
      <w:pPr>
        <w:shd w:val="clear" w:color="auto" w:fill="FFFFFF"/>
        <w:adjustRightInd w:val="0"/>
        <w:snapToGrid w:val="0"/>
        <w:spacing w:line="440" w:lineRule="exact"/>
        <w:outlineLvl w:val="9"/>
        <w:rPr>
          <w:rFonts w:hint="eastAsia" w:ascii="仿宋" w:hAnsi="仿宋" w:eastAsia="仿宋" w:cs="仿宋"/>
          <w:color w:val="auto"/>
          <w:sz w:val="24"/>
          <w:szCs w:val="24"/>
        </w:rPr>
      </w:pPr>
    </w:p>
    <w:p w14:paraId="20A49488">
      <w:pPr>
        <w:shd w:val="clear" w:color="auto" w:fill="FFFFFF"/>
        <w:adjustRightInd w:val="0"/>
        <w:snapToGrid w:val="0"/>
        <w:spacing w:line="440" w:lineRule="exact"/>
        <w:outlineLvl w:val="9"/>
        <w:rPr>
          <w:rFonts w:hint="eastAsia" w:ascii="仿宋" w:hAnsi="仿宋" w:eastAsia="仿宋" w:cs="仿宋"/>
          <w:color w:val="auto"/>
          <w:sz w:val="24"/>
          <w:szCs w:val="24"/>
        </w:rPr>
      </w:pPr>
    </w:p>
    <w:p w14:paraId="0263FEFD">
      <w:pPr>
        <w:shd w:val="clear" w:color="auto" w:fill="FFFFFF"/>
        <w:adjustRightInd w:val="0"/>
        <w:snapToGrid w:val="0"/>
        <w:spacing w:line="440" w:lineRule="exact"/>
        <w:outlineLvl w:val="9"/>
        <w:rPr>
          <w:rFonts w:hint="eastAsia" w:ascii="仿宋" w:hAnsi="仿宋" w:eastAsia="仿宋" w:cs="仿宋"/>
          <w:color w:val="auto"/>
          <w:sz w:val="24"/>
          <w:szCs w:val="24"/>
        </w:rPr>
      </w:pPr>
    </w:p>
    <w:p w14:paraId="4AF16A53">
      <w:pPr>
        <w:shd w:val="clear" w:color="auto" w:fill="FFFFFF"/>
        <w:adjustRightInd w:val="0"/>
        <w:snapToGrid w:val="0"/>
        <w:spacing w:line="440" w:lineRule="exact"/>
        <w:outlineLvl w:val="9"/>
        <w:rPr>
          <w:rFonts w:hint="eastAsia" w:ascii="仿宋" w:hAnsi="仿宋" w:eastAsia="仿宋" w:cs="仿宋"/>
          <w:color w:val="auto"/>
          <w:sz w:val="24"/>
          <w:szCs w:val="24"/>
        </w:rPr>
      </w:pPr>
    </w:p>
    <w:p w14:paraId="14DE004B">
      <w:pPr>
        <w:pStyle w:val="332"/>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outlineLvl w:val="1"/>
        <w:rPr>
          <w:rFonts w:hint="eastAsia" w:ascii="仿宋" w:hAnsi="仿宋" w:eastAsia="仿宋" w:cs="仿宋"/>
          <w:b/>
          <w:bCs/>
          <w:sz w:val="24"/>
          <w:highlight w:val="none"/>
        </w:rPr>
      </w:pPr>
    </w:p>
    <w:p w14:paraId="5590C0A6">
      <w:pPr>
        <w:numPr>
          <w:ilvl w:val="0"/>
          <w:numId w:val="30"/>
        </w:numPr>
        <w:jc w:val="center"/>
        <w:outlineLvl w:val="0"/>
        <w:rPr>
          <w:rFonts w:hint="eastAsia" w:ascii="仿宋" w:hAnsi="仿宋" w:eastAsia="仿宋" w:cs="仿宋"/>
          <w:b/>
          <w:sz w:val="32"/>
          <w:szCs w:val="32"/>
          <w:highlight w:val="none"/>
        </w:rPr>
      </w:pPr>
      <w:r>
        <w:rPr>
          <w:rFonts w:hint="eastAsia" w:ascii="仿宋" w:hAnsi="仿宋" w:eastAsia="仿宋" w:cs="仿宋"/>
          <w:b/>
          <w:sz w:val="32"/>
          <w:szCs w:val="32"/>
          <w:highlight w:val="none"/>
        </w:rPr>
        <w:t xml:space="preserve"> </w:t>
      </w:r>
      <w:bookmarkStart w:id="47" w:name="_Toc27068"/>
      <w:r>
        <w:rPr>
          <w:rFonts w:hint="eastAsia" w:ascii="仿宋" w:hAnsi="仿宋" w:eastAsia="仿宋" w:cs="仿宋"/>
          <w:b/>
          <w:color w:val="auto"/>
          <w:sz w:val="32"/>
          <w:szCs w:val="32"/>
          <w:highlight w:val="none"/>
        </w:rPr>
        <w:t>采购需求</w:t>
      </w:r>
      <w:bookmarkEnd w:id="47"/>
    </w:p>
    <w:p w14:paraId="6269911B">
      <w:pPr>
        <w:numPr>
          <w:numId w:val="0"/>
        </w:numPr>
        <w:spacing w:line="360" w:lineRule="auto"/>
        <w:jc w:val="both"/>
        <w:outlineLvl w:val="0"/>
        <w:rPr>
          <w:rFonts w:hint="default" w:ascii="仿宋" w:hAnsi="仿宋" w:eastAsia="仿宋" w:cs="仿宋"/>
          <w:b/>
          <w:sz w:val="28"/>
          <w:szCs w:val="28"/>
          <w:highlight w:val="none"/>
          <w:lang w:val="en-US" w:eastAsia="zh-CN"/>
        </w:rPr>
      </w:pPr>
      <w:r>
        <w:rPr>
          <w:rFonts w:hint="eastAsia" w:ascii="仿宋" w:hAnsi="仿宋" w:eastAsia="仿宋" w:cs="仿宋"/>
          <w:b/>
          <w:color w:val="auto"/>
          <w:sz w:val="28"/>
          <w:szCs w:val="28"/>
          <w:highlight w:val="none"/>
          <w:lang w:val="en-US" w:eastAsia="zh-CN"/>
        </w:rPr>
        <w:t>标项1采购需求</w:t>
      </w:r>
    </w:p>
    <w:p w14:paraId="21187A34">
      <w:pPr>
        <w:pStyle w:val="39"/>
        <w:numPr>
          <w:ilvl w:val="0"/>
          <w:numId w:val="31"/>
        </w:numPr>
        <w:spacing w:line="360" w:lineRule="auto"/>
        <w:ind w:left="120" w:leftChars="0" w:firstLine="0" w:firstLineChars="0"/>
        <w:jc w:val="both"/>
        <w:rPr>
          <w:rFonts w:hint="default" w:ascii="仿宋" w:hAnsi="仿宋" w:eastAsia="仿宋" w:cs="仿宋"/>
          <w:b w:val="0"/>
          <w:bCs w:val="0"/>
          <w:sz w:val="24"/>
          <w:szCs w:val="24"/>
          <w:lang w:val="en-US" w:eastAsia="zh-CN"/>
        </w:rPr>
      </w:pPr>
      <w:r>
        <w:rPr>
          <w:rFonts w:hint="eastAsia" w:ascii="仿宋" w:hAnsi="仿宋" w:eastAsia="仿宋" w:cs="仿宋"/>
          <w:b/>
          <w:bCs/>
          <w:sz w:val="24"/>
          <w:szCs w:val="24"/>
          <w:lang w:val="en-US" w:eastAsia="zh-CN"/>
        </w:rPr>
        <w:t>项目名称：</w:t>
      </w:r>
      <w:r>
        <w:rPr>
          <w:rFonts w:hint="eastAsia" w:ascii="仿宋" w:hAnsi="仿宋" w:eastAsia="仿宋" w:cs="仿宋"/>
          <w:b w:val="0"/>
          <w:bCs w:val="0"/>
          <w:sz w:val="24"/>
          <w:szCs w:val="24"/>
          <w:lang w:val="en-US" w:eastAsia="zh-CN"/>
        </w:rPr>
        <w:t>托里县农村人居环境整治设备及工具采购项目第一包</w:t>
      </w:r>
    </w:p>
    <w:p w14:paraId="079B4912">
      <w:pPr>
        <w:pStyle w:val="39"/>
        <w:numPr>
          <w:ilvl w:val="0"/>
          <w:numId w:val="31"/>
        </w:numPr>
        <w:spacing w:line="360" w:lineRule="auto"/>
        <w:ind w:left="120" w:leftChars="0" w:firstLine="0" w:firstLineChars="0"/>
        <w:jc w:val="both"/>
        <w:rPr>
          <w:rFonts w:hint="default" w:ascii="仿宋" w:hAnsi="仿宋" w:eastAsia="仿宋" w:cs="仿宋"/>
          <w:sz w:val="24"/>
          <w:szCs w:val="24"/>
          <w:lang w:val="en-US" w:eastAsia="zh-CN"/>
        </w:rPr>
      </w:pPr>
      <w:r>
        <w:rPr>
          <w:rFonts w:hint="eastAsia" w:ascii="仿宋" w:hAnsi="仿宋" w:eastAsia="仿宋" w:cs="仿宋"/>
          <w:b/>
          <w:bCs/>
          <w:sz w:val="24"/>
          <w:szCs w:val="24"/>
          <w:lang w:val="en-US" w:eastAsia="zh-CN"/>
        </w:rPr>
        <w:t>采购内容：</w:t>
      </w:r>
      <w:r>
        <w:rPr>
          <w:rFonts w:hint="eastAsia" w:ascii="仿宋" w:hAnsi="仿宋" w:eastAsia="仿宋" w:cs="仿宋"/>
          <w:spacing w:val="10"/>
          <w:sz w:val="24"/>
          <w:szCs w:val="24"/>
        </w:rPr>
        <w:t>竹扫把、芨芨草扫把、尖铁锹、方铁锹、手套、推雪板、剁冰铲、锯子、垃圾袋、垃圾镊、石灰、铁桶、刷子、镰刀、耙子等设备的采购。</w:t>
      </w:r>
    </w:p>
    <w:p w14:paraId="668A23D3">
      <w:pPr>
        <w:pStyle w:val="39"/>
        <w:numPr>
          <w:ilvl w:val="0"/>
          <w:numId w:val="31"/>
        </w:numPr>
        <w:spacing w:line="360" w:lineRule="auto"/>
        <w:ind w:left="120" w:leftChars="0" w:firstLine="0" w:firstLineChars="0"/>
        <w:jc w:val="both"/>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具体数量级参数指标如下：</w:t>
      </w:r>
    </w:p>
    <w:tbl>
      <w:tblPr>
        <w:tblStyle w:val="535"/>
        <w:tblW w:w="8235" w:type="dxa"/>
        <w:tblInd w:w="-62" w:type="dxa"/>
        <w:tblLayout w:type="fixed"/>
        <w:tblCellMar>
          <w:top w:w="53" w:type="dxa"/>
          <w:left w:w="108" w:type="dxa"/>
          <w:bottom w:w="54" w:type="dxa"/>
          <w:right w:w="107" w:type="dxa"/>
        </w:tblCellMar>
      </w:tblPr>
      <w:tblGrid>
        <w:gridCol w:w="840"/>
        <w:gridCol w:w="2267"/>
        <w:gridCol w:w="1678"/>
        <w:gridCol w:w="1625"/>
        <w:gridCol w:w="1825"/>
      </w:tblGrid>
      <w:tr w14:paraId="1C07D93A">
        <w:tblPrEx>
          <w:tblCellMar>
            <w:top w:w="53" w:type="dxa"/>
            <w:left w:w="108" w:type="dxa"/>
            <w:bottom w:w="54" w:type="dxa"/>
            <w:right w:w="107" w:type="dxa"/>
          </w:tblCellMar>
        </w:tblPrEx>
        <w:trPr>
          <w:trHeight w:val="397" w:hRule="atLeast"/>
        </w:trPr>
        <w:tc>
          <w:tcPr>
            <w:tcW w:w="840" w:type="dxa"/>
            <w:tcBorders>
              <w:top w:val="single" w:color="000000" w:sz="2" w:space="0"/>
              <w:left w:val="single" w:color="000000" w:sz="2" w:space="0"/>
              <w:bottom w:val="single" w:color="000000" w:sz="2" w:space="0"/>
              <w:right w:val="single" w:color="000000" w:sz="2" w:space="0"/>
            </w:tcBorders>
            <w:vAlign w:val="center"/>
          </w:tcPr>
          <w:p w14:paraId="03A46032">
            <w:pPr>
              <w:spacing w:after="0" w:line="240" w:lineRule="auto"/>
              <w:ind w:left="101"/>
              <w:jc w:val="center"/>
              <w:rPr>
                <w:rFonts w:hint="eastAsia" w:ascii="仿宋" w:hAnsi="仿宋" w:eastAsia="仿宋" w:cs="仿宋"/>
                <w:sz w:val="24"/>
                <w:szCs w:val="24"/>
              </w:rPr>
            </w:pPr>
            <w:r>
              <w:rPr>
                <w:rFonts w:hint="eastAsia" w:ascii="仿宋" w:hAnsi="仿宋" w:eastAsia="仿宋" w:cs="仿宋"/>
                <w:sz w:val="24"/>
                <w:szCs w:val="24"/>
              </w:rPr>
              <w:t>序号</w:t>
            </w:r>
          </w:p>
        </w:tc>
        <w:tc>
          <w:tcPr>
            <w:tcW w:w="2267" w:type="dxa"/>
            <w:tcBorders>
              <w:top w:val="single" w:color="000000" w:sz="2" w:space="0"/>
              <w:left w:val="single" w:color="000000" w:sz="2" w:space="0"/>
              <w:bottom w:val="single" w:color="000000" w:sz="2" w:space="0"/>
              <w:right w:val="single" w:color="000000" w:sz="2" w:space="0"/>
            </w:tcBorders>
            <w:vAlign w:val="center"/>
          </w:tcPr>
          <w:p w14:paraId="7245F468">
            <w:pPr>
              <w:spacing w:after="0" w:line="240" w:lineRule="auto"/>
              <w:ind w:right="5"/>
              <w:jc w:val="center"/>
              <w:rPr>
                <w:rFonts w:hint="eastAsia" w:ascii="仿宋" w:hAnsi="仿宋" w:eastAsia="仿宋" w:cs="仿宋"/>
                <w:sz w:val="24"/>
                <w:szCs w:val="24"/>
              </w:rPr>
            </w:pPr>
            <w:r>
              <w:rPr>
                <w:rFonts w:hint="eastAsia" w:ascii="仿宋" w:hAnsi="仿宋" w:eastAsia="仿宋" w:cs="仿宋"/>
                <w:sz w:val="24"/>
                <w:szCs w:val="24"/>
              </w:rPr>
              <w:t>名称</w:t>
            </w:r>
          </w:p>
        </w:tc>
        <w:tc>
          <w:tcPr>
            <w:tcW w:w="1678" w:type="dxa"/>
            <w:tcBorders>
              <w:top w:val="single" w:color="000000" w:sz="2" w:space="0"/>
              <w:left w:val="single" w:color="000000" w:sz="2" w:space="0"/>
              <w:bottom w:val="single" w:color="000000" w:sz="2" w:space="0"/>
              <w:right w:val="single" w:color="000000" w:sz="2" w:space="0"/>
            </w:tcBorders>
            <w:vAlign w:val="center"/>
          </w:tcPr>
          <w:p w14:paraId="095DD1BD">
            <w:pPr>
              <w:spacing w:after="0" w:line="240" w:lineRule="auto"/>
              <w:ind w:right="5"/>
              <w:jc w:val="center"/>
              <w:rPr>
                <w:rFonts w:hint="eastAsia" w:ascii="仿宋" w:hAnsi="仿宋" w:eastAsia="仿宋" w:cs="仿宋"/>
                <w:sz w:val="24"/>
                <w:szCs w:val="24"/>
              </w:rPr>
            </w:pPr>
            <w:r>
              <w:rPr>
                <w:rFonts w:hint="eastAsia" w:ascii="仿宋" w:hAnsi="仿宋" w:eastAsia="仿宋" w:cs="仿宋"/>
                <w:sz w:val="24"/>
                <w:szCs w:val="24"/>
              </w:rPr>
              <w:t>数量</w:t>
            </w:r>
          </w:p>
        </w:tc>
        <w:tc>
          <w:tcPr>
            <w:tcW w:w="1625" w:type="dxa"/>
            <w:tcBorders>
              <w:top w:val="single" w:color="000000" w:sz="2" w:space="0"/>
              <w:left w:val="single" w:color="000000" w:sz="2" w:space="0"/>
              <w:bottom w:val="single" w:color="000000" w:sz="2" w:space="0"/>
              <w:right w:val="single" w:color="000000" w:sz="2" w:space="0"/>
            </w:tcBorders>
            <w:vAlign w:val="center"/>
          </w:tcPr>
          <w:p w14:paraId="6C262280">
            <w:pPr>
              <w:spacing w:after="0" w:line="240" w:lineRule="auto"/>
              <w:ind w:left="104"/>
              <w:jc w:val="center"/>
              <w:rPr>
                <w:rFonts w:hint="eastAsia" w:ascii="仿宋" w:hAnsi="仿宋" w:eastAsia="仿宋" w:cs="仿宋"/>
                <w:sz w:val="24"/>
                <w:szCs w:val="24"/>
              </w:rPr>
            </w:pPr>
            <w:r>
              <w:rPr>
                <w:rFonts w:hint="eastAsia" w:ascii="仿宋" w:hAnsi="仿宋" w:eastAsia="仿宋" w:cs="仿宋"/>
                <w:sz w:val="24"/>
                <w:szCs w:val="24"/>
              </w:rPr>
              <w:t>单位</w:t>
            </w:r>
          </w:p>
        </w:tc>
        <w:tc>
          <w:tcPr>
            <w:tcW w:w="1825" w:type="dxa"/>
            <w:tcBorders>
              <w:top w:val="single" w:color="000000" w:sz="2" w:space="0"/>
              <w:left w:val="single" w:color="000000" w:sz="2" w:space="0"/>
              <w:bottom w:val="single" w:color="000000" w:sz="2" w:space="0"/>
              <w:right w:val="single" w:color="000000" w:sz="2" w:space="0"/>
            </w:tcBorders>
            <w:vAlign w:val="center"/>
          </w:tcPr>
          <w:p w14:paraId="65AC56AD">
            <w:pPr>
              <w:spacing w:after="0" w:line="240" w:lineRule="auto"/>
              <w:ind w:left="149"/>
              <w:jc w:val="center"/>
              <w:rPr>
                <w:rFonts w:hint="eastAsia" w:ascii="仿宋" w:hAnsi="仿宋" w:eastAsia="仿宋" w:cs="仿宋"/>
                <w:sz w:val="24"/>
                <w:szCs w:val="24"/>
              </w:rPr>
            </w:pPr>
            <w:r>
              <w:rPr>
                <w:rFonts w:hint="eastAsia" w:ascii="仿宋" w:hAnsi="仿宋" w:eastAsia="仿宋" w:cs="仿宋"/>
                <w:sz w:val="24"/>
                <w:szCs w:val="24"/>
              </w:rPr>
              <w:t>备注</w:t>
            </w:r>
          </w:p>
        </w:tc>
      </w:tr>
      <w:tr w14:paraId="5AA7A939">
        <w:tblPrEx>
          <w:tblCellMar>
            <w:top w:w="53" w:type="dxa"/>
            <w:left w:w="108" w:type="dxa"/>
            <w:bottom w:w="54" w:type="dxa"/>
            <w:right w:w="107" w:type="dxa"/>
          </w:tblCellMar>
        </w:tblPrEx>
        <w:trPr>
          <w:trHeight w:val="397" w:hRule="atLeast"/>
        </w:trPr>
        <w:tc>
          <w:tcPr>
            <w:tcW w:w="840" w:type="dxa"/>
            <w:tcBorders>
              <w:top w:val="single" w:color="000000" w:sz="2" w:space="0"/>
              <w:left w:val="single" w:color="000000" w:sz="2" w:space="0"/>
              <w:bottom w:val="single" w:color="000000" w:sz="2" w:space="0"/>
              <w:right w:val="single" w:color="000000" w:sz="2" w:space="0"/>
            </w:tcBorders>
            <w:vAlign w:val="center"/>
          </w:tcPr>
          <w:p w14:paraId="44B779A2">
            <w:pPr>
              <w:spacing w:after="0" w:line="240" w:lineRule="auto"/>
              <w:ind w:right="2"/>
              <w:jc w:val="center"/>
              <w:rPr>
                <w:rFonts w:hint="eastAsia" w:ascii="仿宋" w:hAnsi="仿宋" w:eastAsia="仿宋" w:cs="仿宋"/>
                <w:sz w:val="24"/>
                <w:szCs w:val="24"/>
              </w:rPr>
            </w:pPr>
            <w:r>
              <w:rPr>
                <w:rFonts w:hint="eastAsia" w:ascii="仿宋" w:hAnsi="仿宋" w:eastAsia="仿宋" w:cs="仿宋"/>
                <w:sz w:val="24"/>
                <w:szCs w:val="24"/>
              </w:rPr>
              <w:t>1</w:t>
            </w:r>
          </w:p>
        </w:tc>
        <w:tc>
          <w:tcPr>
            <w:tcW w:w="2267" w:type="dxa"/>
            <w:tcBorders>
              <w:top w:val="single" w:color="000000" w:sz="2" w:space="0"/>
              <w:left w:val="single" w:color="000000" w:sz="2" w:space="0"/>
              <w:bottom w:val="single" w:color="000000" w:sz="2" w:space="0"/>
              <w:right w:val="single" w:color="000000" w:sz="2" w:space="0"/>
            </w:tcBorders>
            <w:vAlign w:val="center"/>
          </w:tcPr>
          <w:p w14:paraId="6045EA47">
            <w:pPr>
              <w:spacing w:after="0" w:line="240" w:lineRule="auto"/>
              <w:jc w:val="center"/>
              <w:rPr>
                <w:rFonts w:hint="eastAsia" w:ascii="仿宋" w:hAnsi="仿宋" w:eastAsia="仿宋" w:cs="仿宋"/>
                <w:sz w:val="24"/>
                <w:szCs w:val="24"/>
              </w:rPr>
            </w:pPr>
            <w:r>
              <w:rPr>
                <w:rFonts w:hint="eastAsia" w:ascii="仿宋" w:hAnsi="仿宋" w:eastAsia="仿宋" w:cs="仿宋"/>
                <w:spacing w:val="10"/>
                <w:sz w:val="24"/>
                <w:szCs w:val="24"/>
              </w:rPr>
              <w:t>竹扫把</w:t>
            </w:r>
          </w:p>
        </w:tc>
        <w:tc>
          <w:tcPr>
            <w:tcW w:w="1678" w:type="dxa"/>
            <w:tcBorders>
              <w:top w:val="single" w:color="000000" w:sz="2" w:space="0"/>
              <w:left w:val="single" w:color="000000" w:sz="2" w:space="0"/>
              <w:bottom w:val="single" w:color="000000" w:sz="2" w:space="0"/>
              <w:right w:val="single" w:color="000000" w:sz="2" w:space="0"/>
            </w:tcBorders>
            <w:vAlign w:val="center"/>
          </w:tcPr>
          <w:p w14:paraId="3DCB5281">
            <w:pPr>
              <w:spacing w:after="0" w:line="240" w:lineRule="auto"/>
              <w:ind w:right="2"/>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915</w:t>
            </w:r>
          </w:p>
        </w:tc>
        <w:tc>
          <w:tcPr>
            <w:tcW w:w="1625" w:type="dxa"/>
            <w:tcBorders>
              <w:top w:val="single" w:color="000000" w:sz="2" w:space="0"/>
              <w:left w:val="single" w:color="000000" w:sz="2" w:space="0"/>
              <w:bottom w:val="single" w:color="000000" w:sz="2" w:space="0"/>
              <w:right w:val="single" w:color="000000" w:sz="2" w:space="0"/>
            </w:tcBorders>
            <w:vAlign w:val="center"/>
          </w:tcPr>
          <w:p w14:paraId="29378AFE">
            <w:pPr>
              <w:spacing w:after="0" w:line="240" w:lineRule="auto"/>
              <w:ind w:left="209"/>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把</w:t>
            </w:r>
          </w:p>
        </w:tc>
        <w:tc>
          <w:tcPr>
            <w:tcW w:w="1825" w:type="dxa"/>
            <w:tcBorders>
              <w:top w:val="single" w:color="000000" w:sz="2" w:space="0"/>
              <w:left w:val="single" w:color="000000" w:sz="2" w:space="0"/>
              <w:bottom w:val="single" w:color="000000" w:sz="2" w:space="0"/>
              <w:right w:val="single" w:color="000000" w:sz="2" w:space="0"/>
            </w:tcBorders>
          </w:tcPr>
          <w:p w14:paraId="60E6AD2B">
            <w:pPr>
              <w:spacing w:after="1" w:line="240" w:lineRule="auto"/>
              <w:jc w:val="center"/>
              <w:rPr>
                <w:rFonts w:hint="eastAsia" w:ascii="仿宋" w:hAnsi="仿宋" w:eastAsia="仿宋" w:cs="仿宋"/>
                <w:sz w:val="24"/>
                <w:szCs w:val="24"/>
              </w:rPr>
            </w:pPr>
          </w:p>
        </w:tc>
      </w:tr>
      <w:tr w14:paraId="38D6CB43">
        <w:tblPrEx>
          <w:tblCellMar>
            <w:top w:w="53" w:type="dxa"/>
            <w:left w:w="108" w:type="dxa"/>
            <w:bottom w:w="54" w:type="dxa"/>
            <w:right w:w="107" w:type="dxa"/>
          </w:tblCellMar>
        </w:tblPrEx>
        <w:trPr>
          <w:trHeight w:val="397" w:hRule="atLeast"/>
        </w:trPr>
        <w:tc>
          <w:tcPr>
            <w:tcW w:w="840" w:type="dxa"/>
            <w:tcBorders>
              <w:top w:val="single" w:color="000000" w:sz="2" w:space="0"/>
              <w:left w:val="single" w:color="000000" w:sz="2" w:space="0"/>
              <w:bottom w:val="single" w:color="000000" w:sz="2" w:space="0"/>
              <w:right w:val="single" w:color="000000" w:sz="2" w:space="0"/>
            </w:tcBorders>
            <w:vAlign w:val="center"/>
          </w:tcPr>
          <w:p w14:paraId="714CB76E">
            <w:pPr>
              <w:spacing w:after="0" w:line="240" w:lineRule="auto"/>
              <w:ind w:right="2"/>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2</w:t>
            </w:r>
          </w:p>
        </w:tc>
        <w:tc>
          <w:tcPr>
            <w:tcW w:w="2267" w:type="dxa"/>
            <w:tcBorders>
              <w:top w:val="single" w:color="000000" w:sz="2" w:space="0"/>
              <w:left w:val="single" w:color="000000" w:sz="2" w:space="0"/>
              <w:bottom w:val="single" w:color="000000" w:sz="2" w:space="0"/>
              <w:right w:val="single" w:color="000000" w:sz="2" w:space="0"/>
            </w:tcBorders>
            <w:vAlign w:val="center"/>
          </w:tcPr>
          <w:p w14:paraId="763DAE65">
            <w:pPr>
              <w:spacing w:after="0" w:line="240" w:lineRule="auto"/>
              <w:jc w:val="center"/>
              <w:rPr>
                <w:rFonts w:hint="eastAsia" w:ascii="仿宋" w:hAnsi="仿宋" w:eastAsia="仿宋" w:cs="仿宋"/>
                <w:sz w:val="24"/>
                <w:szCs w:val="24"/>
              </w:rPr>
            </w:pPr>
            <w:r>
              <w:rPr>
                <w:rFonts w:hint="eastAsia" w:ascii="仿宋" w:hAnsi="仿宋" w:eastAsia="仿宋" w:cs="仿宋"/>
                <w:spacing w:val="10"/>
                <w:sz w:val="24"/>
                <w:szCs w:val="24"/>
              </w:rPr>
              <w:t>芨芨草扫把</w:t>
            </w:r>
          </w:p>
        </w:tc>
        <w:tc>
          <w:tcPr>
            <w:tcW w:w="1678" w:type="dxa"/>
            <w:tcBorders>
              <w:top w:val="single" w:color="000000" w:sz="2" w:space="0"/>
              <w:left w:val="single" w:color="000000" w:sz="2" w:space="0"/>
              <w:bottom w:val="single" w:color="000000" w:sz="2" w:space="0"/>
              <w:right w:val="single" w:color="000000" w:sz="2" w:space="0"/>
            </w:tcBorders>
            <w:vAlign w:val="center"/>
          </w:tcPr>
          <w:p w14:paraId="05286C19">
            <w:pPr>
              <w:spacing w:after="0" w:line="240" w:lineRule="auto"/>
              <w:ind w:left="83"/>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860</w:t>
            </w:r>
          </w:p>
        </w:tc>
        <w:tc>
          <w:tcPr>
            <w:tcW w:w="1625" w:type="dxa"/>
            <w:tcBorders>
              <w:top w:val="single" w:color="000000" w:sz="2" w:space="0"/>
              <w:left w:val="single" w:color="000000" w:sz="2" w:space="0"/>
              <w:bottom w:val="single" w:color="000000" w:sz="2" w:space="0"/>
              <w:right w:val="single" w:color="000000" w:sz="2" w:space="0"/>
            </w:tcBorders>
            <w:vAlign w:val="center"/>
          </w:tcPr>
          <w:p w14:paraId="41EF18E4">
            <w:pPr>
              <w:spacing w:after="0" w:line="240" w:lineRule="auto"/>
              <w:ind w:left="209"/>
              <w:jc w:val="center"/>
              <w:rPr>
                <w:rFonts w:hint="eastAsia" w:ascii="仿宋" w:hAnsi="仿宋" w:eastAsia="仿宋" w:cs="仿宋"/>
                <w:sz w:val="24"/>
                <w:szCs w:val="24"/>
              </w:rPr>
            </w:pPr>
            <w:r>
              <w:rPr>
                <w:rFonts w:hint="eastAsia" w:ascii="仿宋" w:hAnsi="仿宋" w:eastAsia="仿宋" w:cs="仿宋"/>
                <w:sz w:val="24"/>
                <w:szCs w:val="24"/>
                <w:lang w:val="en-US" w:eastAsia="zh-CN"/>
              </w:rPr>
              <w:t>把</w:t>
            </w:r>
          </w:p>
        </w:tc>
        <w:tc>
          <w:tcPr>
            <w:tcW w:w="1825" w:type="dxa"/>
            <w:tcBorders>
              <w:top w:val="single" w:color="000000" w:sz="2" w:space="0"/>
              <w:left w:val="single" w:color="000000" w:sz="2" w:space="0"/>
              <w:bottom w:val="single" w:color="000000" w:sz="2" w:space="0"/>
              <w:right w:val="single" w:color="000000" w:sz="2" w:space="0"/>
            </w:tcBorders>
            <w:vAlign w:val="bottom"/>
          </w:tcPr>
          <w:p w14:paraId="33B4496C">
            <w:pPr>
              <w:spacing w:after="1" w:line="240" w:lineRule="auto"/>
              <w:jc w:val="center"/>
              <w:rPr>
                <w:rFonts w:hint="eastAsia" w:ascii="仿宋" w:hAnsi="仿宋" w:eastAsia="仿宋" w:cs="仿宋"/>
                <w:sz w:val="24"/>
                <w:szCs w:val="24"/>
              </w:rPr>
            </w:pPr>
          </w:p>
        </w:tc>
      </w:tr>
      <w:tr w14:paraId="1E44D8D9">
        <w:tblPrEx>
          <w:tblCellMar>
            <w:top w:w="53" w:type="dxa"/>
            <w:left w:w="108" w:type="dxa"/>
            <w:bottom w:w="54" w:type="dxa"/>
            <w:right w:w="107" w:type="dxa"/>
          </w:tblCellMar>
        </w:tblPrEx>
        <w:trPr>
          <w:trHeight w:val="397" w:hRule="atLeast"/>
        </w:trPr>
        <w:tc>
          <w:tcPr>
            <w:tcW w:w="840" w:type="dxa"/>
            <w:tcBorders>
              <w:top w:val="single" w:color="000000" w:sz="2" w:space="0"/>
              <w:left w:val="single" w:color="000000" w:sz="2" w:space="0"/>
              <w:bottom w:val="single" w:color="000000" w:sz="2" w:space="0"/>
              <w:right w:val="single" w:color="000000" w:sz="2" w:space="0"/>
            </w:tcBorders>
            <w:vAlign w:val="center"/>
          </w:tcPr>
          <w:p w14:paraId="2DD7AD61">
            <w:pPr>
              <w:spacing w:after="0" w:line="240" w:lineRule="auto"/>
              <w:ind w:right="2"/>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3</w:t>
            </w:r>
          </w:p>
        </w:tc>
        <w:tc>
          <w:tcPr>
            <w:tcW w:w="2267" w:type="dxa"/>
            <w:tcBorders>
              <w:top w:val="single" w:color="000000" w:sz="2" w:space="0"/>
              <w:left w:val="single" w:color="000000" w:sz="2" w:space="0"/>
              <w:bottom w:val="single" w:color="000000" w:sz="2" w:space="0"/>
              <w:right w:val="single" w:color="000000" w:sz="2" w:space="0"/>
            </w:tcBorders>
            <w:vAlign w:val="center"/>
          </w:tcPr>
          <w:p w14:paraId="6C242C42">
            <w:pPr>
              <w:spacing w:after="0" w:line="240" w:lineRule="auto"/>
              <w:ind w:left="19"/>
              <w:jc w:val="center"/>
              <w:rPr>
                <w:rFonts w:hint="eastAsia" w:ascii="仿宋" w:hAnsi="仿宋" w:eastAsia="仿宋" w:cs="仿宋"/>
                <w:sz w:val="24"/>
                <w:szCs w:val="24"/>
              </w:rPr>
            </w:pPr>
            <w:r>
              <w:rPr>
                <w:rFonts w:hint="eastAsia" w:ascii="仿宋" w:hAnsi="仿宋" w:eastAsia="仿宋" w:cs="仿宋"/>
                <w:spacing w:val="10"/>
                <w:sz w:val="24"/>
                <w:szCs w:val="24"/>
              </w:rPr>
              <w:t>尖铁锹</w:t>
            </w:r>
          </w:p>
        </w:tc>
        <w:tc>
          <w:tcPr>
            <w:tcW w:w="1678" w:type="dxa"/>
            <w:tcBorders>
              <w:top w:val="single" w:color="000000" w:sz="2" w:space="0"/>
              <w:left w:val="single" w:color="000000" w:sz="2" w:space="0"/>
              <w:bottom w:val="single" w:color="000000" w:sz="2" w:space="0"/>
              <w:right w:val="single" w:color="000000" w:sz="2" w:space="0"/>
            </w:tcBorders>
            <w:vAlign w:val="center"/>
          </w:tcPr>
          <w:p w14:paraId="50B1AB3A">
            <w:pPr>
              <w:spacing w:after="0" w:line="240" w:lineRule="auto"/>
              <w:ind w:left="35"/>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820</w:t>
            </w:r>
          </w:p>
        </w:tc>
        <w:tc>
          <w:tcPr>
            <w:tcW w:w="1625" w:type="dxa"/>
            <w:tcBorders>
              <w:top w:val="single" w:color="000000" w:sz="2" w:space="0"/>
              <w:left w:val="single" w:color="000000" w:sz="2" w:space="0"/>
              <w:bottom w:val="single" w:color="000000" w:sz="2" w:space="0"/>
              <w:right w:val="single" w:color="000000" w:sz="2" w:space="0"/>
            </w:tcBorders>
            <w:vAlign w:val="center"/>
          </w:tcPr>
          <w:p w14:paraId="643C2767">
            <w:pPr>
              <w:spacing w:after="0" w:line="240" w:lineRule="auto"/>
              <w:ind w:left="209"/>
              <w:jc w:val="center"/>
              <w:rPr>
                <w:rFonts w:hint="eastAsia" w:ascii="仿宋" w:hAnsi="仿宋" w:eastAsia="仿宋" w:cs="仿宋"/>
                <w:sz w:val="24"/>
                <w:szCs w:val="24"/>
              </w:rPr>
            </w:pPr>
            <w:r>
              <w:rPr>
                <w:rFonts w:hint="eastAsia" w:ascii="仿宋" w:hAnsi="仿宋" w:eastAsia="仿宋" w:cs="仿宋"/>
                <w:sz w:val="24"/>
                <w:szCs w:val="24"/>
                <w:lang w:val="en-US" w:eastAsia="zh-CN"/>
              </w:rPr>
              <w:t>把</w:t>
            </w:r>
          </w:p>
        </w:tc>
        <w:tc>
          <w:tcPr>
            <w:tcW w:w="1825" w:type="dxa"/>
            <w:tcBorders>
              <w:top w:val="single" w:color="000000" w:sz="2" w:space="0"/>
              <w:left w:val="single" w:color="000000" w:sz="2" w:space="0"/>
              <w:bottom w:val="single" w:color="000000" w:sz="2" w:space="0"/>
              <w:right w:val="single" w:color="000000" w:sz="2" w:space="0"/>
            </w:tcBorders>
            <w:vAlign w:val="bottom"/>
          </w:tcPr>
          <w:p w14:paraId="61BE43A7">
            <w:pPr>
              <w:spacing w:after="1" w:line="240" w:lineRule="auto"/>
              <w:jc w:val="center"/>
              <w:rPr>
                <w:rFonts w:hint="eastAsia" w:ascii="仿宋" w:hAnsi="仿宋" w:eastAsia="仿宋" w:cs="仿宋"/>
                <w:sz w:val="24"/>
                <w:szCs w:val="24"/>
              </w:rPr>
            </w:pPr>
          </w:p>
        </w:tc>
      </w:tr>
      <w:tr w14:paraId="7E1614A4">
        <w:tblPrEx>
          <w:tblCellMar>
            <w:top w:w="53" w:type="dxa"/>
            <w:left w:w="108" w:type="dxa"/>
            <w:bottom w:w="54" w:type="dxa"/>
            <w:right w:w="107" w:type="dxa"/>
          </w:tblCellMar>
        </w:tblPrEx>
        <w:trPr>
          <w:trHeight w:val="397" w:hRule="atLeast"/>
        </w:trPr>
        <w:tc>
          <w:tcPr>
            <w:tcW w:w="840" w:type="dxa"/>
            <w:tcBorders>
              <w:top w:val="single" w:color="000000" w:sz="2" w:space="0"/>
              <w:left w:val="single" w:color="000000" w:sz="2" w:space="0"/>
              <w:bottom w:val="single" w:color="000000" w:sz="2" w:space="0"/>
              <w:right w:val="single" w:color="000000" w:sz="2" w:space="0"/>
            </w:tcBorders>
            <w:vAlign w:val="center"/>
          </w:tcPr>
          <w:p w14:paraId="30BA6068">
            <w:pPr>
              <w:spacing w:after="0" w:line="240" w:lineRule="auto"/>
              <w:ind w:right="2"/>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2267" w:type="dxa"/>
            <w:tcBorders>
              <w:top w:val="single" w:color="000000" w:sz="2" w:space="0"/>
              <w:left w:val="single" w:color="000000" w:sz="2" w:space="0"/>
              <w:bottom w:val="single" w:color="000000" w:sz="2" w:space="0"/>
              <w:right w:val="single" w:color="000000" w:sz="2" w:space="0"/>
            </w:tcBorders>
            <w:vAlign w:val="center"/>
          </w:tcPr>
          <w:p w14:paraId="323FD933">
            <w:pPr>
              <w:spacing w:after="0" w:line="240" w:lineRule="auto"/>
              <w:ind w:left="19"/>
              <w:jc w:val="center"/>
              <w:rPr>
                <w:rFonts w:hint="eastAsia" w:ascii="仿宋" w:hAnsi="仿宋" w:eastAsia="仿宋" w:cs="仿宋"/>
                <w:sz w:val="24"/>
                <w:szCs w:val="24"/>
              </w:rPr>
            </w:pPr>
            <w:r>
              <w:rPr>
                <w:rFonts w:hint="eastAsia" w:ascii="仿宋" w:hAnsi="仿宋" w:eastAsia="仿宋" w:cs="仿宋"/>
                <w:spacing w:val="10"/>
                <w:sz w:val="24"/>
                <w:szCs w:val="24"/>
              </w:rPr>
              <w:t>方铁锹</w:t>
            </w:r>
          </w:p>
        </w:tc>
        <w:tc>
          <w:tcPr>
            <w:tcW w:w="1678" w:type="dxa"/>
            <w:tcBorders>
              <w:top w:val="single" w:color="000000" w:sz="2" w:space="0"/>
              <w:left w:val="single" w:color="000000" w:sz="2" w:space="0"/>
              <w:bottom w:val="single" w:color="000000" w:sz="2" w:space="0"/>
              <w:right w:val="single" w:color="000000" w:sz="2" w:space="0"/>
            </w:tcBorders>
            <w:vAlign w:val="center"/>
          </w:tcPr>
          <w:p w14:paraId="49334BFD">
            <w:pPr>
              <w:spacing w:after="0" w:line="240" w:lineRule="auto"/>
              <w:ind w:left="35"/>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780</w:t>
            </w:r>
          </w:p>
        </w:tc>
        <w:tc>
          <w:tcPr>
            <w:tcW w:w="1625" w:type="dxa"/>
            <w:tcBorders>
              <w:top w:val="single" w:color="000000" w:sz="2" w:space="0"/>
              <w:left w:val="single" w:color="000000" w:sz="2" w:space="0"/>
              <w:bottom w:val="single" w:color="000000" w:sz="2" w:space="0"/>
              <w:right w:val="single" w:color="000000" w:sz="2" w:space="0"/>
            </w:tcBorders>
            <w:vAlign w:val="center"/>
          </w:tcPr>
          <w:p w14:paraId="790B94E1">
            <w:pPr>
              <w:spacing w:after="0" w:line="240" w:lineRule="auto"/>
              <w:ind w:left="209"/>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把</w:t>
            </w:r>
          </w:p>
        </w:tc>
        <w:tc>
          <w:tcPr>
            <w:tcW w:w="1825" w:type="dxa"/>
            <w:tcBorders>
              <w:top w:val="single" w:color="000000" w:sz="2" w:space="0"/>
              <w:left w:val="single" w:color="000000" w:sz="2" w:space="0"/>
              <w:bottom w:val="single" w:color="000000" w:sz="2" w:space="0"/>
              <w:right w:val="single" w:color="000000" w:sz="2" w:space="0"/>
            </w:tcBorders>
            <w:vAlign w:val="bottom"/>
          </w:tcPr>
          <w:p w14:paraId="0CB8727A">
            <w:pPr>
              <w:spacing w:after="1" w:line="240" w:lineRule="auto"/>
              <w:jc w:val="center"/>
              <w:rPr>
                <w:rFonts w:hint="eastAsia" w:ascii="仿宋" w:hAnsi="仿宋" w:eastAsia="仿宋" w:cs="仿宋"/>
                <w:sz w:val="24"/>
                <w:szCs w:val="24"/>
              </w:rPr>
            </w:pPr>
          </w:p>
        </w:tc>
      </w:tr>
      <w:tr w14:paraId="6773E591">
        <w:tblPrEx>
          <w:tblCellMar>
            <w:top w:w="53" w:type="dxa"/>
            <w:left w:w="108" w:type="dxa"/>
            <w:bottom w:w="54" w:type="dxa"/>
            <w:right w:w="107" w:type="dxa"/>
          </w:tblCellMar>
        </w:tblPrEx>
        <w:trPr>
          <w:trHeight w:val="397" w:hRule="atLeast"/>
        </w:trPr>
        <w:tc>
          <w:tcPr>
            <w:tcW w:w="840" w:type="dxa"/>
            <w:tcBorders>
              <w:top w:val="single" w:color="000000" w:sz="2" w:space="0"/>
              <w:left w:val="single" w:color="000000" w:sz="2" w:space="0"/>
              <w:bottom w:val="single" w:color="000000" w:sz="2" w:space="0"/>
              <w:right w:val="single" w:color="000000" w:sz="2" w:space="0"/>
            </w:tcBorders>
            <w:vAlign w:val="center"/>
          </w:tcPr>
          <w:p w14:paraId="252EF6E3">
            <w:pPr>
              <w:spacing w:after="0" w:line="240" w:lineRule="auto"/>
              <w:ind w:right="2"/>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5</w:t>
            </w:r>
          </w:p>
        </w:tc>
        <w:tc>
          <w:tcPr>
            <w:tcW w:w="2267" w:type="dxa"/>
            <w:tcBorders>
              <w:top w:val="single" w:color="000000" w:sz="2" w:space="0"/>
              <w:left w:val="single" w:color="000000" w:sz="2" w:space="0"/>
              <w:bottom w:val="single" w:color="000000" w:sz="2" w:space="0"/>
              <w:right w:val="single" w:color="000000" w:sz="2" w:space="0"/>
            </w:tcBorders>
            <w:vAlign w:val="center"/>
          </w:tcPr>
          <w:p w14:paraId="12894A56">
            <w:pPr>
              <w:spacing w:after="0" w:line="240" w:lineRule="auto"/>
              <w:ind w:left="19"/>
              <w:jc w:val="center"/>
              <w:rPr>
                <w:rFonts w:hint="eastAsia" w:ascii="仿宋" w:hAnsi="仿宋" w:eastAsia="仿宋" w:cs="仿宋"/>
                <w:sz w:val="24"/>
                <w:szCs w:val="24"/>
              </w:rPr>
            </w:pPr>
            <w:r>
              <w:rPr>
                <w:rFonts w:hint="eastAsia" w:ascii="仿宋" w:hAnsi="仿宋" w:eastAsia="仿宋" w:cs="仿宋"/>
                <w:spacing w:val="10"/>
                <w:sz w:val="24"/>
                <w:szCs w:val="24"/>
              </w:rPr>
              <w:t>手套</w:t>
            </w:r>
          </w:p>
        </w:tc>
        <w:tc>
          <w:tcPr>
            <w:tcW w:w="1678" w:type="dxa"/>
            <w:tcBorders>
              <w:top w:val="single" w:color="000000" w:sz="2" w:space="0"/>
              <w:left w:val="single" w:color="000000" w:sz="2" w:space="0"/>
              <w:bottom w:val="single" w:color="000000" w:sz="2" w:space="0"/>
              <w:right w:val="single" w:color="000000" w:sz="2" w:space="0"/>
            </w:tcBorders>
            <w:vAlign w:val="center"/>
          </w:tcPr>
          <w:p w14:paraId="24D57652">
            <w:pPr>
              <w:spacing w:after="0" w:line="240" w:lineRule="auto"/>
              <w:ind w:left="35"/>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2260</w:t>
            </w:r>
          </w:p>
        </w:tc>
        <w:tc>
          <w:tcPr>
            <w:tcW w:w="1625" w:type="dxa"/>
            <w:tcBorders>
              <w:top w:val="single" w:color="000000" w:sz="2" w:space="0"/>
              <w:left w:val="single" w:color="000000" w:sz="2" w:space="0"/>
              <w:bottom w:val="single" w:color="000000" w:sz="2" w:space="0"/>
              <w:right w:val="single" w:color="000000" w:sz="2" w:space="0"/>
            </w:tcBorders>
            <w:vAlign w:val="center"/>
          </w:tcPr>
          <w:p w14:paraId="6050E78D">
            <w:pPr>
              <w:spacing w:after="0" w:line="240" w:lineRule="auto"/>
              <w:ind w:left="209"/>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捆</w:t>
            </w:r>
          </w:p>
        </w:tc>
        <w:tc>
          <w:tcPr>
            <w:tcW w:w="1825" w:type="dxa"/>
            <w:tcBorders>
              <w:top w:val="single" w:color="000000" w:sz="2" w:space="0"/>
              <w:left w:val="single" w:color="000000" w:sz="2" w:space="0"/>
              <w:bottom w:val="single" w:color="000000" w:sz="2" w:space="0"/>
              <w:right w:val="single" w:color="000000" w:sz="2" w:space="0"/>
            </w:tcBorders>
            <w:vAlign w:val="bottom"/>
          </w:tcPr>
          <w:p w14:paraId="51EAA6A5">
            <w:pPr>
              <w:spacing w:after="1" w:line="240" w:lineRule="auto"/>
              <w:jc w:val="center"/>
              <w:rPr>
                <w:rFonts w:hint="eastAsia" w:ascii="仿宋" w:hAnsi="仿宋" w:eastAsia="仿宋" w:cs="仿宋"/>
                <w:sz w:val="24"/>
                <w:szCs w:val="24"/>
              </w:rPr>
            </w:pPr>
          </w:p>
        </w:tc>
      </w:tr>
      <w:tr w14:paraId="4CB0E1D2">
        <w:tblPrEx>
          <w:tblCellMar>
            <w:top w:w="53" w:type="dxa"/>
            <w:left w:w="108" w:type="dxa"/>
            <w:bottom w:w="54" w:type="dxa"/>
            <w:right w:w="107" w:type="dxa"/>
          </w:tblCellMar>
        </w:tblPrEx>
        <w:trPr>
          <w:trHeight w:val="397" w:hRule="atLeast"/>
        </w:trPr>
        <w:tc>
          <w:tcPr>
            <w:tcW w:w="840" w:type="dxa"/>
            <w:tcBorders>
              <w:top w:val="single" w:color="000000" w:sz="2" w:space="0"/>
              <w:left w:val="single" w:color="000000" w:sz="2" w:space="0"/>
              <w:bottom w:val="single" w:color="000000" w:sz="2" w:space="0"/>
              <w:right w:val="single" w:color="000000" w:sz="2" w:space="0"/>
            </w:tcBorders>
            <w:vAlign w:val="center"/>
          </w:tcPr>
          <w:p w14:paraId="6A677671">
            <w:pPr>
              <w:spacing w:after="0" w:line="240" w:lineRule="auto"/>
              <w:ind w:right="2"/>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6</w:t>
            </w:r>
          </w:p>
        </w:tc>
        <w:tc>
          <w:tcPr>
            <w:tcW w:w="2267" w:type="dxa"/>
            <w:tcBorders>
              <w:top w:val="single" w:color="000000" w:sz="2" w:space="0"/>
              <w:left w:val="single" w:color="000000" w:sz="2" w:space="0"/>
              <w:bottom w:val="single" w:color="000000" w:sz="2" w:space="0"/>
              <w:right w:val="single" w:color="000000" w:sz="2" w:space="0"/>
            </w:tcBorders>
            <w:vAlign w:val="center"/>
          </w:tcPr>
          <w:p w14:paraId="115E9AD3">
            <w:pPr>
              <w:spacing w:after="0" w:line="240" w:lineRule="auto"/>
              <w:ind w:left="19"/>
              <w:jc w:val="center"/>
              <w:rPr>
                <w:rFonts w:hint="eastAsia" w:ascii="仿宋" w:hAnsi="仿宋" w:eastAsia="仿宋" w:cs="仿宋"/>
                <w:sz w:val="24"/>
                <w:szCs w:val="24"/>
              </w:rPr>
            </w:pPr>
            <w:r>
              <w:rPr>
                <w:rFonts w:hint="eastAsia" w:ascii="仿宋" w:hAnsi="仿宋" w:eastAsia="仿宋" w:cs="仿宋"/>
                <w:spacing w:val="10"/>
                <w:sz w:val="24"/>
                <w:szCs w:val="24"/>
              </w:rPr>
              <w:t>推雪板</w:t>
            </w:r>
          </w:p>
        </w:tc>
        <w:tc>
          <w:tcPr>
            <w:tcW w:w="1678" w:type="dxa"/>
            <w:tcBorders>
              <w:top w:val="single" w:color="000000" w:sz="2" w:space="0"/>
              <w:left w:val="single" w:color="000000" w:sz="2" w:space="0"/>
              <w:bottom w:val="single" w:color="000000" w:sz="2" w:space="0"/>
              <w:right w:val="single" w:color="000000" w:sz="2" w:space="0"/>
            </w:tcBorders>
            <w:vAlign w:val="center"/>
          </w:tcPr>
          <w:p w14:paraId="45A47C3A">
            <w:pPr>
              <w:spacing w:after="0" w:line="240" w:lineRule="auto"/>
              <w:ind w:left="35"/>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735</w:t>
            </w:r>
          </w:p>
        </w:tc>
        <w:tc>
          <w:tcPr>
            <w:tcW w:w="1625" w:type="dxa"/>
            <w:tcBorders>
              <w:top w:val="single" w:color="000000" w:sz="2" w:space="0"/>
              <w:left w:val="single" w:color="000000" w:sz="2" w:space="0"/>
              <w:bottom w:val="single" w:color="000000" w:sz="2" w:space="0"/>
              <w:right w:val="single" w:color="000000" w:sz="2" w:space="0"/>
            </w:tcBorders>
            <w:vAlign w:val="center"/>
          </w:tcPr>
          <w:p w14:paraId="1404F5D7">
            <w:pPr>
              <w:spacing w:after="0" w:line="240" w:lineRule="auto"/>
              <w:ind w:left="209"/>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把</w:t>
            </w:r>
          </w:p>
        </w:tc>
        <w:tc>
          <w:tcPr>
            <w:tcW w:w="1825" w:type="dxa"/>
            <w:tcBorders>
              <w:top w:val="single" w:color="000000" w:sz="2" w:space="0"/>
              <w:left w:val="single" w:color="000000" w:sz="2" w:space="0"/>
              <w:bottom w:val="single" w:color="000000" w:sz="2" w:space="0"/>
              <w:right w:val="single" w:color="000000" w:sz="2" w:space="0"/>
            </w:tcBorders>
            <w:vAlign w:val="bottom"/>
          </w:tcPr>
          <w:p w14:paraId="3BAE0696">
            <w:pPr>
              <w:spacing w:after="1" w:line="240" w:lineRule="auto"/>
              <w:jc w:val="center"/>
              <w:rPr>
                <w:rFonts w:hint="eastAsia" w:ascii="仿宋" w:hAnsi="仿宋" w:eastAsia="仿宋" w:cs="仿宋"/>
                <w:sz w:val="24"/>
                <w:szCs w:val="24"/>
              </w:rPr>
            </w:pPr>
          </w:p>
        </w:tc>
      </w:tr>
      <w:tr w14:paraId="2005BC3F">
        <w:tblPrEx>
          <w:tblCellMar>
            <w:top w:w="53" w:type="dxa"/>
            <w:left w:w="108" w:type="dxa"/>
            <w:bottom w:w="54" w:type="dxa"/>
            <w:right w:w="107" w:type="dxa"/>
          </w:tblCellMar>
        </w:tblPrEx>
        <w:trPr>
          <w:trHeight w:val="397" w:hRule="atLeast"/>
        </w:trPr>
        <w:tc>
          <w:tcPr>
            <w:tcW w:w="840" w:type="dxa"/>
            <w:tcBorders>
              <w:top w:val="single" w:color="000000" w:sz="2" w:space="0"/>
              <w:left w:val="single" w:color="000000" w:sz="2" w:space="0"/>
              <w:bottom w:val="single" w:color="000000" w:sz="2" w:space="0"/>
              <w:right w:val="single" w:color="000000" w:sz="2" w:space="0"/>
            </w:tcBorders>
            <w:vAlign w:val="center"/>
          </w:tcPr>
          <w:p w14:paraId="2A0086BD">
            <w:pPr>
              <w:spacing w:after="0" w:line="240" w:lineRule="auto"/>
              <w:ind w:right="2"/>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7</w:t>
            </w:r>
          </w:p>
        </w:tc>
        <w:tc>
          <w:tcPr>
            <w:tcW w:w="2267" w:type="dxa"/>
            <w:tcBorders>
              <w:top w:val="single" w:color="000000" w:sz="2" w:space="0"/>
              <w:left w:val="single" w:color="000000" w:sz="2" w:space="0"/>
              <w:bottom w:val="single" w:color="000000" w:sz="2" w:space="0"/>
              <w:right w:val="single" w:color="000000" w:sz="2" w:space="0"/>
            </w:tcBorders>
            <w:vAlign w:val="center"/>
          </w:tcPr>
          <w:p w14:paraId="69C1CCA2">
            <w:pPr>
              <w:spacing w:after="0" w:line="240" w:lineRule="auto"/>
              <w:ind w:left="19"/>
              <w:jc w:val="center"/>
              <w:rPr>
                <w:rFonts w:hint="eastAsia" w:ascii="仿宋" w:hAnsi="仿宋" w:eastAsia="仿宋" w:cs="仿宋"/>
                <w:sz w:val="24"/>
                <w:szCs w:val="24"/>
              </w:rPr>
            </w:pPr>
            <w:r>
              <w:rPr>
                <w:rFonts w:hint="eastAsia" w:ascii="仿宋" w:hAnsi="仿宋" w:eastAsia="仿宋" w:cs="仿宋"/>
                <w:spacing w:val="10"/>
                <w:sz w:val="24"/>
                <w:szCs w:val="24"/>
              </w:rPr>
              <w:t>剁冰铲</w:t>
            </w:r>
          </w:p>
        </w:tc>
        <w:tc>
          <w:tcPr>
            <w:tcW w:w="1678" w:type="dxa"/>
            <w:tcBorders>
              <w:top w:val="single" w:color="000000" w:sz="2" w:space="0"/>
              <w:left w:val="single" w:color="000000" w:sz="2" w:space="0"/>
              <w:bottom w:val="single" w:color="000000" w:sz="2" w:space="0"/>
              <w:right w:val="single" w:color="000000" w:sz="2" w:space="0"/>
            </w:tcBorders>
            <w:vAlign w:val="center"/>
          </w:tcPr>
          <w:p w14:paraId="52DB5264">
            <w:pPr>
              <w:spacing w:after="0" w:line="240" w:lineRule="auto"/>
              <w:ind w:left="35"/>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305</w:t>
            </w:r>
          </w:p>
        </w:tc>
        <w:tc>
          <w:tcPr>
            <w:tcW w:w="1625" w:type="dxa"/>
            <w:tcBorders>
              <w:top w:val="single" w:color="000000" w:sz="2" w:space="0"/>
              <w:left w:val="single" w:color="000000" w:sz="2" w:space="0"/>
              <w:bottom w:val="single" w:color="000000" w:sz="2" w:space="0"/>
              <w:right w:val="single" w:color="000000" w:sz="2" w:space="0"/>
            </w:tcBorders>
            <w:vAlign w:val="center"/>
          </w:tcPr>
          <w:p w14:paraId="52219818">
            <w:pPr>
              <w:spacing w:after="0" w:line="240" w:lineRule="auto"/>
              <w:ind w:left="209"/>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把</w:t>
            </w:r>
          </w:p>
        </w:tc>
        <w:tc>
          <w:tcPr>
            <w:tcW w:w="1825" w:type="dxa"/>
            <w:tcBorders>
              <w:top w:val="single" w:color="000000" w:sz="2" w:space="0"/>
              <w:left w:val="single" w:color="000000" w:sz="2" w:space="0"/>
              <w:bottom w:val="single" w:color="000000" w:sz="2" w:space="0"/>
              <w:right w:val="single" w:color="000000" w:sz="2" w:space="0"/>
            </w:tcBorders>
            <w:vAlign w:val="bottom"/>
          </w:tcPr>
          <w:p w14:paraId="09FC0EA9">
            <w:pPr>
              <w:spacing w:after="1" w:line="240" w:lineRule="auto"/>
              <w:jc w:val="center"/>
              <w:rPr>
                <w:rFonts w:hint="eastAsia" w:ascii="仿宋" w:hAnsi="仿宋" w:eastAsia="仿宋" w:cs="仿宋"/>
                <w:sz w:val="24"/>
                <w:szCs w:val="24"/>
              </w:rPr>
            </w:pPr>
          </w:p>
        </w:tc>
      </w:tr>
      <w:tr w14:paraId="5A1D2ED2">
        <w:tblPrEx>
          <w:tblCellMar>
            <w:top w:w="53" w:type="dxa"/>
            <w:left w:w="108" w:type="dxa"/>
            <w:bottom w:w="54" w:type="dxa"/>
            <w:right w:w="107" w:type="dxa"/>
          </w:tblCellMar>
        </w:tblPrEx>
        <w:trPr>
          <w:trHeight w:val="397" w:hRule="atLeast"/>
        </w:trPr>
        <w:tc>
          <w:tcPr>
            <w:tcW w:w="840" w:type="dxa"/>
            <w:tcBorders>
              <w:top w:val="single" w:color="000000" w:sz="2" w:space="0"/>
              <w:left w:val="single" w:color="000000" w:sz="2" w:space="0"/>
              <w:bottom w:val="single" w:color="000000" w:sz="2" w:space="0"/>
              <w:right w:val="single" w:color="000000" w:sz="2" w:space="0"/>
            </w:tcBorders>
            <w:vAlign w:val="center"/>
          </w:tcPr>
          <w:p w14:paraId="003751CD">
            <w:pPr>
              <w:spacing w:after="0" w:line="240" w:lineRule="auto"/>
              <w:ind w:right="2"/>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8</w:t>
            </w:r>
          </w:p>
        </w:tc>
        <w:tc>
          <w:tcPr>
            <w:tcW w:w="2267" w:type="dxa"/>
            <w:tcBorders>
              <w:top w:val="single" w:color="000000" w:sz="2" w:space="0"/>
              <w:left w:val="single" w:color="000000" w:sz="2" w:space="0"/>
              <w:bottom w:val="single" w:color="000000" w:sz="2" w:space="0"/>
              <w:right w:val="single" w:color="000000" w:sz="2" w:space="0"/>
            </w:tcBorders>
            <w:vAlign w:val="center"/>
          </w:tcPr>
          <w:p w14:paraId="0BD9793D">
            <w:pPr>
              <w:spacing w:after="0" w:line="240" w:lineRule="auto"/>
              <w:ind w:left="19"/>
              <w:jc w:val="center"/>
              <w:rPr>
                <w:rFonts w:hint="eastAsia" w:ascii="仿宋" w:hAnsi="仿宋" w:eastAsia="仿宋" w:cs="仿宋"/>
                <w:sz w:val="24"/>
                <w:szCs w:val="24"/>
              </w:rPr>
            </w:pPr>
            <w:r>
              <w:rPr>
                <w:rFonts w:hint="eastAsia" w:ascii="仿宋" w:hAnsi="仿宋" w:eastAsia="仿宋" w:cs="仿宋"/>
                <w:spacing w:val="10"/>
                <w:sz w:val="24"/>
                <w:szCs w:val="24"/>
              </w:rPr>
              <w:t>锯子</w:t>
            </w:r>
          </w:p>
        </w:tc>
        <w:tc>
          <w:tcPr>
            <w:tcW w:w="1678" w:type="dxa"/>
            <w:tcBorders>
              <w:top w:val="single" w:color="000000" w:sz="2" w:space="0"/>
              <w:left w:val="single" w:color="000000" w:sz="2" w:space="0"/>
              <w:bottom w:val="single" w:color="000000" w:sz="2" w:space="0"/>
              <w:right w:val="single" w:color="000000" w:sz="2" w:space="0"/>
            </w:tcBorders>
            <w:vAlign w:val="center"/>
          </w:tcPr>
          <w:p w14:paraId="1168AF48">
            <w:pPr>
              <w:spacing w:after="0" w:line="240" w:lineRule="auto"/>
              <w:ind w:left="35"/>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380</w:t>
            </w:r>
          </w:p>
        </w:tc>
        <w:tc>
          <w:tcPr>
            <w:tcW w:w="1625" w:type="dxa"/>
            <w:tcBorders>
              <w:top w:val="single" w:color="000000" w:sz="2" w:space="0"/>
              <w:left w:val="single" w:color="000000" w:sz="2" w:space="0"/>
              <w:bottom w:val="single" w:color="000000" w:sz="2" w:space="0"/>
              <w:right w:val="single" w:color="000000" w:sz="2" w:space="0"/>
            </w:tcBorders>
            <w:vAlign w:val="center"/>
          </w:tcPr>
          <w:p w14:paraId="1572E0E9">
            <w:pPr>
              <w:spacing w:after="0" w:line="240" w:lineRule="auto"/>
              <w:ind w:left="209"/>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把</w:t>
            </w:r>
          </w:p>
        </w:tc>
        <w:tc>
          <w:tcPr>
            <w:tcW w:w="1825" w:type="dxa"/>
            <w:tcBorders>
              <w:top w:val="single" w:color="000000" w:sz="2" w:space="0"/>
              <w:left w:val="single" w:color="000000" w:sz="2" w:space="0"/>
              <w:bottom w:val="single" w:color="000000" w:sz="2" w:space="0"/>
              <w:right w:val="single" w:color="000000" w:sz="2" w:space="0"/>
            </w:tcBorders>
            <w:vAlign w:val="bottom"/>
          </w:tcPr>
          <w:p w14:paraId="3ABB1B14">
            <w:pPr>
              <w:spacing w:after="1" w:line="240" w:lineRule="auto"/>
              <w:jc w:val="center"/>
              <w:rPr>
                <w:rFonts w:hint="eastAsia" w:ascii="仿宋" w:hAnsi="仿宋" w:eastAsia="仿宋" w:cs="仿宋"/>
                <w:sz w:val="24"/>
                <w:szCs w:val="24"/>
              </w:rPr>
            </w:pPr>
          </w:p>
        </w:tc>
      </w:tr>
      <w:tr w14:paraId="1BF60F88">
        <w:tblPrEx>
          <w:tblCellMar>
            <w:top w:w="53" w:type="dxa"/>
            <w:left w:w="108" w:type="dxa"/>
            <w:bottom w:w="54" w:type="dxa"/>
            <w:right w:w="107" w:type="dxa"/>
          </w:tblCellMar>
        </w:tblPrEx>
        <w:trPr>
          <w:trHeight w:val="397" w:hRule="atLeast"/>
        </w:trPr>
        <w:tc>
          <w:tcPr>
            <w:tcW w:w="840" w:type="dxa"/>
            <w:tcBorders>
              <w:top w:val="single" w:color="000000" w:sz="2" w:space="0"/>
              <w:left w:val="single" w:color="000000" w:sz="2" w:space="0"/>
              <w:bottom w:val="single" w:color="000000" w:sz="2" w:space="0"/>
              <w:right w:val="single" w:color="000000" w:sz="2" w:space="0"/>
            </w:tcBorders>
            <w:vAlign w:val="center"/>
          </w:tcPr>
          <w:p w14:paraId="496247F6">
            <w:pPr>
              <w:spacing w:after="0" w:line="240" w:lineRule="auto"/>
              <w:ind w:right="2"/>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9</w:t>
            </w:r>
          </w:p>
        </w:tc>
        <w:tc>
          <w:tcPr>
            <w:tcW w:w="2267" w:type="dxa"/>
            <w:tcBorders>
              <w:top w:val="single" w:color="000000" w:sz="2" w:space="0"/>
              <w:left w:val="single" w:color="000000" w:sz="2" w:space="0"/>
              <w:bottom w:val="single" w:color="000000" w:sz="2" w:space="0"/>
              <w:right w:val="single" w:color="000000" w:sz="2" w:space="0"/>
            </w:tcBorders>
            <w:vAlign w:val="center"/>
          </w:tcPr>
          <w:p w14:paraId="34F3C54C">
            <w:pPr>
              <w:spacing w:after="0" w:line="240" w:lineRule="auto"/>
              <w:ind w:left="19"/>
              <w:jc w:val="center"/>
              <w:rPr>
                <w:rFonts w:hint="eastAsia" w:ascii="仿宋" w:hAnsi="仿宋" w:eastAsia="仿宋" w:cs="仿宋"/>
                <w:sz w:val="24"/>
                <w:szCs w:val="24"/>
              </w:rPr>
            </w:pPr>
            <w:r>
              <w:rPr>
                <w:rFonts w:hint="eastAsia" w:ascii="仿宋" w:hAnsi="仿宋" w:eastAsia="仿宋" w:cs="仿宋"/>
                <w:spacing w:val="10"/>
                <w:sz w:val="24"/>
                <w:szCs w:val="24"/>
              </w:rPr>
              <w:t>垃圾袋</w:t>
            </w:r>
          </w:p>
        </w:tc>
        <w:tc>
          <w:tcPr>
            <w:tcW w:w="1678" w:type="dxa"/>
            <w:tcBorders>
              <w:top w:val="single" w:color="000000" w:sz="2" w:space="0"/>
              <w:left w:val="single" w:color="000000" w:sz="2" w:space="0"/>
              <w:bottom w:val="single" w:color="000000" w:sz="2" w:space="0"/>
              <w:right w:val="single" w:color="000000" w:sz="2" w:space="0"/>
            </w:tcBorders>
            <w:vAlign w:val="center"/>
          </w:tcPr>
          <w:p w14:paraId="34DBBF3F">
            <w:pPr>
              <w:spacing w:after="0" w:line="240" w:lineRule="auto"/>
              <w:ind w:left="35"/>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9200</w:t>
            </w:r>
          </w:p>
        </w:tc>
        <w:tc>
          <w:tcPr>
            <w:tcW w:w="1625" w:type="dxa"/>
            <w:tcBorders>
              <w:top w:val="single" w:color="000000" w:sz="2" w:space="0"/>
              <w:left w:val="single" w:color="000000" w:sz="2" w:space="0"/>
              <w:bottom w:val="single" w:color="000000" w:sz="2" w:space="0"/>
              <w:right w:val="single" w:color="000000" w:sz="2" w:space="0"/>
            </w:tcBorders>
            <w:vAlign w:val="center"/>
          </w:tcPr>
          <w:p w14:paraId="73C33B16">
            <w:pPr>
              <w:spacing w:after="0" w:line="240" w:lineRule="auto"/>
              <w:ind w:left="209"/>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条</w:t>
            </w:r>
          </w:p>
        </w:tc>
        <w:tc>
          <w:tcPr>
            <w:tcW w:w="1825" w:type="dxa"/>
            <w:tcBorders>
              <w:top w:val="single" w:color="000000" w:sz="2" w:space="0"/>
              <w:left w:val="single" w:color="000000" w:sz="2" w:space="0"/>
              <w:bottom w:val="single" w:color="000000" w:sz="2" w:space="0"/>
              <w:right w:val="single" w:color="000000" w:sz="2" w:space="0"/>
            </w:tcBorders>
            <w:vAlign w:val="bottom"/>
          </w:tcPr>
          <w:p w14:paraId="6A8D03E7">
            <w:pPr>
              <w:spacing w:after="1" w:line="240" w:lineRule="auto"/>
              <w:jc w:val="center"/>
              <w:rPr>
                <w:rFonts w:hint="eastAsia" w:ascii="仿宋" w:hAnsi="仿宋" w:eastAsia="仿宋" w:cs="仿宋"/>
                <w:sz w:val="24"/>
                <w:szCs w:val="24"/>
              </w:rPr>
            </w:pPr>
          </w:p>
        </w:tc>
      </w:tr>
      <w:tr w14:paraId="74F90C08">
        <w:tblPrEx>
          <w:tblCellMar>
            <w:top w:w="53" w:type="dxa"/>
            <w:left w:w="108" w:type="dxa"/>
            <w:bottom w:w="54" w:type="dxa"/>
            <w:right w:w="107" w:type="dxa"/>
          </w:tblCellMar>
        </w:tblPrEx>
        <w:trPr>
          <w:trHeight w:val="397" w:hRule="atLeast"/>
        </w:trPr>
        <w:tc>
          <w:tcPr>
            <w:tcW w:w="840" w:type="dxa"/>
            <w:tcBorders>
              <w:top w:val="single" w:color="000000" w:sz="2" w:space="0"/>
              <w:left w:val="single" w:color="000000" w:sz="2" w:space="0"/>
              <w:bottom w:val="single" w:color="000000" w:sz="2" w:space="0"/>
              <w:right w:val="single" w:color="000000" w:sz="2" w:space="0"/>
            </w:tcBorders>
            <w:vAlign w:val="center"/>
          </w:tcPr>
          <w:p w14:paraId="2F756214">
            <w:pPr>
              <w:spacing w:after="0" w:line="240" w:lineRule="auto"/>
              <w:ind w:right="2"/>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10</w:t>
            </w:r>
          </w:p>
        </w:tc>
        <w:tc>
          <w:tcPr>
            <w:tcW w:w="2267" w:type="dxa"/>
            <w:tcBorders>
              <w:top w:val="single" w:color="000000" w:sz="2" w:space="0"/>
              <w:left w:val="single" w:color="000000" w:sz="2" w:space="0"/>
              <w:bottom w:val="single" w:color="000000" w:sz="2" w:space="0"/>
              <w:right w:val="single" w:color="000000" w:sz="2" w:space="0"/>
            </w:tcBorders>
            <w:vAlign w:val="center"/>
          </w:tcPr>
          <w:p w14:paraId="004258B6">
            <w:pPr>
              <w:spacing w:after="0" w:line="240" w:lineRule="auto"/>
              <w:ind w:left="19"/>
              <w:jc w:val="center"/>
              <w:rPr>
                <w:rFonts w:hint="eastAsia" w:ascii="仿宋" w:hAnsi="仿宋" w:eastAsia="仿宋" w:cs="仿宋"/>
                <w:sz w:val="24"/>
                <w:szCs w:val="24"/>
              </w:rPr>
            </w:pPr>
            <w:r>
              <w:rPr>
                <w:rFonts w:hint="eastAsia" w:ascii="仿宋" w:hAnsi="仿宋" w:eastAsia="仿宋" w:cs="仿宋"/>
                <w:spacing w:val="10"/>
                <w:sz w:val="24"/>
                <w:szCs w:val="24"/>
              </w:rPr>
              <w:t>垃圾镊</w:t>
            </w:r>
          </w:p>
        </w:tc>
        <w:tc>
          <w:tcPr>
            <w:tcW w:w="1678" w:type="dxa"/>
            <w:tcBorders>
              <w:top w:val="single" w:color="000000" w:sz="2" w:space="0"/>
              <w:left w:val="single" w:color="000000" w:sz="2" w:space="0"/>
              <w:bottom w:val="single" w:color="000000" w:sz="2" w:space="0"/>
              <w:right w:val="single" w:color="000000" w:sz="2" w:space="0"/>
            </w:tcBorders>
            <w:vAlign w:val="center"/>
          </w:tcPr>
          <w:p w14:paraId="66B9EEFB">
            <w:pPr>
              <w:spacing w:after="0" w:line="240" w:lineRule="auto"/>
              <w:ind w:left="35"/>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1160</w:t>
            </w:r>
          </w:p>
        </w:tc>
        <w:tc>
          <w:tcPr>
            <w:tcW w:w="1625" w:type="dxa"/>
            <w:tcBorders>
              <w:top w:val="single" w:color="000000" w:sz="2" w:space="0"/>
              <w:left w:val="single" w:color="000000" w:sz="2" w:space="0"/>
              <w:bottom w:val="single" w:color="000000" w:sz="2" w:space="0"/>
              <w:right w:val="single" w:color="000000" w:sz="2" w:space="0"/>
            </w:tcBorders>
            <w:vAlign w:val="center"/>
          </w:tcPr>
          <w:p w14:paraId="454E7B8B">
            <w:pPr>
              <w:spacing w:after="0" w:line="240" w:lineRule="auto"/>
              <w:ind w:left="209"/>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把</w:t>
            </w:r>
          </w:p>
        </w:tc>
        <w:tc>
          <w:tcPr>
            <w:tcW w:w="1825" w:type="dxa"/>
            <w:tcBorders>
              <w:top w:val="single" w:color="000000" w:sz="2" w:space="0"/>
              <w:left w:val="single" w:color="000000" w:sz="2" w:space="0"/>
              <w:bottom w:val="single" w:color="000000" w:sz="2" w:space="0"/>
              <w:right w:val="single" w:color="000000" w:sz="2" w:space="0"/>
            </w:tcBorders>
            <w:vAlign w:val="bottom"/>
          </w:tcPr>
          <w:p w14:paraId="6C76F099">
            <w:pPr>
              <w:spacing w:after="1" w:line="240" w:lineRule="auto"/>
              <w:jc w:val="center"/>
              <w:rPr>
                <w:rFonts w:hint="eastAsia" w:ascii="仿宋" w:hAnsi="仿宋" w:eastAsia="仿宋" w:cs="仿宋"/>
                <w:sz w:val="24"/>
                <w:szCs w:val="24"/>
              </w:rPr>
            </w:pPr>
          </w:p>
        </w:tc>
      </w:tr>
      <w:tr w14:paraId="59543094">
        <w:tblPrEx>
          <w:tblCellMar>
            <w:top w:w="53" w:type="dxa"/>
            <w:left w:w="108" w:type="dxa"/>
            <w:bottom w:w="54" w:type="dxa"/>
            <w:right w:w="107" w:type="dxa"/>
          </w:tblCellMar>
        </w:tblPrEx>
        <w:trPr>
          <w:trHeight w:val="397" w:hRule="atLeast"/>
        </w:trPr>
        <w:tc>
          <w:tcPr>
            <w:tcW w:w="840" w:type="dxa"/>
            <w:tcBorders>
              <w:top w:val="single" w:color="000000" w:sz="2" w:space="0"/>
              <w:left w:val="single" w:color="000000" w:sz="2" w:space="0"/>
              <w:bottom w:val="single" w:color="000000" w:sz="2" w:space="0"/>
              <w:right w:val="single" w:color="000000" w:sz="2" w:space="0"/>
            </w:tcBorders>
            <w:vAlign w:val="center"/>
          </w:tcPr>
          <w:p w14:paraId="58C688DB">
            <w:pPr>
              <w:spacing w:after="0" w:line="240" w:lineRule="auto"/>
              <w:ind w:right="2"/>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11</w:t>
            </w:r>
          </w:p>
        </w:tc>
        <w:tc>
          <w:tcPr>
            <w:tcW w:w="2267" w:type="dxa"/>
            <w:tcBorders>
              <w:top w:val="single" w:color="000000" w:sz="2" w:space="0"/>
              <w:left w:val="single" w:color="000000" w:sz="2" w:space="0"/>
              <w:bottom w:val="single" w:color="000000" w:sz="2" w:space="0"/>
              <w:right w:val="single" w:color="000000" w:sz="2" w:space="0"/>
            </w:tcBorders>
            <w:vAlign w:val="center"/>
          </w:tcPr>
          <w:p w14:paraId="2F94DFBC">
            <w:pPr>
              <w:spacing w:after="0" w:line="240" w:lineRule="auto"/>
              <w:ind w:left="19"/>
              <w:jc w:val="center"/>
              <w:rPr>
                <w:rFonts w:hint="eastAsia" w:ascii="仿宋" w:hAnsi="仿宋" w:eastAsia="仿宋" w:cs="仿宋"/>
                <w:sz w:val="24"/>
                <w:szCs w:val="24"/>
              </w:rPr>
            </w:pPr>
            <w:r>
              <w:rPr>
                <w:rFonts w:hint="eastAsia" w:ascii="仿宋" w:hAnsi="仿宋" w:eastAsia="仿宋" w:cs="仿宋"/>
                <w:spacing w:val="10"/>
                <w:sz w:val="24"/>
                <w:szCs w:val="24"/>
              </w:rPr>
              <w:t>石灰</w:t>
            </w:r>
          </w:p>
        </w:tc>
        <w:tc>
          <w:tcPr>
            <w:tcW w:w="1678" w:type="dxa"/>
            <w:tcBorders>
              <w:top w:val="single" w:color="000000" w:sz="2" w:space="0"/>
              <w:left w:val="single" w:color="000000" w:sz="2" w:space="0"/>
              <w:bottom w:val="single" w:color="000000" w:sz="2" w:space="0"/>
              <w:right w:val="single" w:color="000000" w:sz="2" w:space="0"/>
            </w:tcBorders>
            <w:vAlign w:val="center"/>
          </w:tcPr>
          <w:p w14:paraId="0F023D85">
            <w:pPr>
              <w:spacing w:after="0" w:line="240" w:lineRule="auto"/>
              <w:ind w:left="35"/>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3.35</w:t>
            </w:r>
          </w:p>
        </w:tc>
        <w:tc>
          <w:tcPr>
            <w:tcW w:w="1625" w:type="dxa"/>
            <w:tcBorders>
              <w:top w:val="single" w:color="000000" w:sz="2" w:space="0"/>
              <w:left w:val="single" w:color="000000" w:sz="2" w:space="0"/>
              <w:bottom w:val="single" w:color="000000" w:sz="2" w:space="0"/>
              <w:right w:val="single" w:color="000000" w:sz="2" w:space="0"/>
            </w:tcBorders>
            <w:vAlign w:val="center"/>
          </w:tcPr>
          <w:p w14:paraId="0190E7DA">
            <w:pPr>
              <w:spacing w:after="0" w:line="240" w:lineRule="auto"/>
              <w:ind w:left="209"/>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顿</w:t>
            </w:r>
          </w:p>
        </w:tc>
        <w:tc>
          <w:tcPr>
            <w:tcW w:w="1825" w:type="dxa"/>
            <w:tcBorders>
              <w:top w:val="single" w:color="000000" w:sz="2" w:space="0"/>
              <w:left w:val="single" w:color="000000" w:sz="2" w:space="0"/>
              <w:bottom w:val="single" w:color="000000" w:sz="2" w:space="0"/>
              <w:right w:val="single" w:color="000000" w:sz="2" w:space="0"/>
            </w:tcBorders>
            <w:vAlign w:val="bottom"/>
          </w:tcPr>
          <w:p w14:paraId="0AA49AC7">
            <w:pPr>
              <w:spacing w:after="1" w:line="240" w:lineRule="auto"/>
              <w:jc w:val="center"/>
              <w:rPr>
                <w:rFonts w:hint="eastAsia" w:ascii="仿宋" w:hAnsi="仿宋" w:eastAsia="仿宋" w:cs="仿宋"/>
                <w:sz w:val="24"/>
                <w:szCs w:val="24"/>
              </w:rPr>
            </w:pPr>
          </w:p>
        </w:tc>
      </w:tr>
      <w:tr w14:paraId="3D1F2DF7">
        <w:tblPrEx>
          <w:tblCellMar>
            <w:top w:w="53" w:type="dxa"/>
            <w:left w:w="108" w:type="dxa"/>
            <w:bottom w:w="54" w:type="dxa"/>
            <w:right w:w="107" w:type="dxa"/>
          </w:tblCellMar>
        </w:tblPrEx>
        <w:trPr>
          <w:trHeight w:val="397" w:hRule="atLeast"/>
        </w:trPr>
        <w:tc>
          <w:tcPr>
            <w:tcW w:w="840" w:type="dxa"/>
            <w:tcBorders>
              <w:top w:val="single" w:color="000000" w:sz="2" w:space="0"/>
              <w:left w:val="single" w:color="000000" w:sz="2" w:space="0"/>
              <w:bottom w:val="single" w:color="000000" w:sz="2" w:space="0"/>
              <w:right w:val="single" w:color="000000" w:sz="2" w:space="0"/>
            </w:tcBorders>
            <w:vAlign w:val="center"/>
          </w:tcPr>
          <w:p w14:paraId="54538AF2">
            <w:pPr>
              <w:spacing w:after="0" w:line="240" w:lineRule="auto"/>
              <w:ind w:right="2"/>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12</w:t>
            </w:r>
          </w:p>
        </w:tc>
        <w:tc>
          <w:tcPr>
            <w:tcW w:w="2267" w:type="dxa"/>
            <w:tcBorders>
              <w:top w:val="single" w:color="000000" w:sz="2" w:space="0"/>
              <w:left w:val="single" w:color="000000" w:sz="2" w:space="0"/>
              <w:bottom w:val="single" w:color="000000" w:sz="2" w:space="0"/>
              <w:right w:val="single" w:color="000000" w:sz="2" w:space="0"/>
            </w:tcBorders>
            <w:vAlign w:val="center"/>
          </w:tcPr>
          <w:p w14:paraId="35670A55">
            <w:pPr>
              <w:spacing w:after="0" w:line="240" w:lineRule="auto"/>
              <w:ind w:left="19"/>
              <w:jc w:val="center"/>
              <w:rPr>
                <w:rFonts w:hint="eastAsia" w:ascii="仿宋" w:hAnsi="仿宋" w:eastAsia="仿宋" w:cs="仿宋"/>
                <w:sz w:val="24"/>
                <w:szCs w:val="24"/>
              </w:rPr>
            </w:pPr>
            <w:r>
              <w:rPr>
                <w:rFonts w:hint="eastAsia" w:ascii="仿宋" w:hAnsi="仿宋" w:eastAsia="仿宋" w:cs="仿宋"/>
                <w:spacing w:val="10"/>
                <w:sz w:val="24"/>
                <w:szCs w:val="24"/>
              </w:rPr>
              <w:t>铁桶</w:t>
            </w:r>
          </w:p>
        </w:tc>
        <w:tc>
          <w:tcPr>
            <w:tcW w:w="1678" w:type="dxa"/>
            <w:tcBorders>
              <w:top w:val="single" w:color="000000" w:sz="2" w:space="0"/>
              <w:left w:val="single" w:color="000000" w:sz="2" w:space="0"/>
              <w:bottom w:val="single" w:color="000000" w:sz="2" w:space="0"/>
              <w:right w:val="single" w:color="000000" w:sz="2" w:space="0"/>
            </w:tcBorders>
            <w:vAlign w:val="center"/>
          </w:tcPr>
          <w:p w14:paraId="13C877DF">
            <w:pPr>
              <w:spacing w:after="0" w:line="240" w:lineRule="auto"/>
              <w:ind w:left="35"/>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405</w:t>
            </w:r>
          </w:p>
        </w:tc>
        <w:tc>
          <w:tcPr>
            <w:tcW w:w="1625" w:type="dxa"/>
            <w:tcBorders>
              <w:top w:val="single" w:color="000000" w:sz="2" w:space="0"/>
              <w:left w:val="single" w:color="000000" w:sz="2" w:space="0"/>
              <w:bottom w:val="single" w:color="000000" w:sz="2" w:space="0"/>
              <w:right w:val="single" w:color="000000" w:sz="2" w:space="0"/>
            </w:tcBorders>
            <w:vAlign w:val="center"/>
          </w:tcPr>
          <w:p w14:paraId="4CEF7F98">
            <w:pPr>
              <w:spacing w:after="0" w:line="240" w:lineRule="auto"/>
              <w:ind w:left="209"/>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个</w:t>
            </w:r>
          </w:p>
        </w:tc>
        <w:tc>
          <w:tcPr>
            <w:tcW w:w="1825" w:type="dxa"/>
            <w:tcBorders>
              <w:top w:val="single" w:color="000000" w:sz="2" w:space="0"/>
              <w:left w:val="single" w:color="000000" w:sz="2" w:space="0"/>
              <w:bottom w:val="single" w:color="000000" w:sz="2" w:space="0"/>
              <w:right w:val="single" w:color="000000" w:sz="2" w:space="0"/>
            </w:tcBorders>
            <w:vAlign w:val="bottom"/>
          </w:tcPr>
          <w:p w14:paraId="64DE4807">
            <w:pPr>
              <w:spacing w:after="1" w:line="240" w:lineRule="auto"/>
              <w:jc w:val="center"/>
              <w:rPr>
                <w:rFonts w:hint="eastAsia" w:ascii="仿宋" w:hAnsi="仿宋" w:eastAsia="仿宋" w:cs="仿宋"/>
                <w:sz w:val="24"/>
                <w:szCs w:val="24"/>
              </w:rPr>
            </w:pPr>
          </w:p>
        </w:tc>
      </w:tr>
      <w:tr w14:paraId="60F4CBC6">
        <w:tblPrEx>
          <w:tblCellMar>
            <w:top w:w="53" w:type="dxa"/>
            <w:left w:w="108" w:type="dxa"/>
            <w:bottom w:w="54" w:type="dxa"/>
            <w:right w:w="107" w:type="dxa"/>
          </w:tblCellMar>
        </w:tblPrEx>
        <w:trPr>
          <w:trHeight w:val="397" w:hRule="atLeast"/>
        </w:trPr>
        <w:tc>
          <w:tcPr>
            <w:tcW w:w="840" w:type="dxa"/>
            <w:tcBorders>
              <w:top w:val="single" w:color="000000" w:sz="2" w:space="0"/>
              <w:left w:val="single" w:color="000000" w:sz="2" w:space="0"/>
              <w:bottom w:val="single" w:color="000000" w:sz="2" w:space="0"/>
              <w:right w:val="single" w:color="000000" w:sz="2" w:space="0"/>
            </w:tcBorders>
            <w:vAlign w:val="center"/>
          </w:tcPr>
          <w:p w14:paraId="16983225">
            <w:pPr>
              <w:spacing w:after="0" w:line="240" w:lineRule="auto"/>
              <w:ind w:right="2"/>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13</w:t>
            </w:r>
          </w:p>
        </w:tc>
        <w:tc>
          <w:tcPr>
            <w:tcW w:w="2267" w:type="dxa"/>
            <w:tcBorders>
              <w:top w:val="single" w:color="000000" w:sz="2" w:space="0"/>
              <w:left w:val="single" w:color="000000" w:sz="2" w:space="0"/>
              <w:bottom w:val="single" w:color="000000" w:sz="2" w:space="0"/>
              <w:right w:val="single" w:color="000000" w:sz="2" w:space="0"/>
            </w:tcBorders>
            <w:vAlign w:val="center"/>
          </w:tcPr>
          <w:p w14:paraId="01BF4770">
            <w:pPr>
              <w:spacing w:after="0" w:line="240" w:lineRule="auto"/>
              <w:ind w:left="19"/>
              <w:jc w:val="center"/>
              <w:rPr>
                <w:rFonts w:hint="eastAsia" w:ascii="仿宋" w:hAnsi="仿宋" w:eastAsia="仿宋" w:cs="仿宋"/>
                <w:sz w:val="24"/>
                <w:szCs w:val="24"/>
              </w:rPr>
            </w:pPr>
            <w:r>
              <w:rPr>
                <w:rFonts w:hint="eastAsia" w:ascii="仿宋" w:hAnsi="仿宋" w:eastAsia="仿宋" w:cs="仿宋"/>
                <w:spacing w:val="10"/>
                <w:sz w:val="24"/>
                <w:szCs w:val="24"/>
              </w:rPr>
              <w:t>刷子</w:t>
            </w:r>
          </w:p>
        </w:tc>
        <w:tc>
          <w:tcPr>
            <w:tcW w:w="1678" w:type="dxa"/>
            <w:tcBorders>
              <w:top w:val="single" w:color="000000" w:sz="2" w:space="0"/>
              <w:left w:val="single" w:color="000000" w:sz="2" w:space="0"/>
              <w:bottom w:val="single" w:color="000000" w:sz="2" w:space="0"/>
              <w:right w:val="single" w:color="000000" w:sz="2" w:space="0"/>
            </w:tcBorders>
            <w:vAlign w:val="center"/>
          </w:tcPr>
          <w:p w14:paraId="2A1F4B4F">
            <w:pPr>
              <w:spacing w:after="0" w:line="240" w:lineRule="auto"/>
              <w:ind w:left="35"/>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836</w:t>
            </w:r>
          </w:p>
        </w:tc>
        <w:tc>
          <w:tcPr>
            <w:tcW w:w="1625" w:type="dxa"/>
            <w:tcBorders>
              <w:top w:val="single" w:color="000000" w:sz="2" w:space="0"/>
              <w:left w:val="single" w:color="000000" w:sz="2" w:space="0"/>
              <w:bottom w:val="single" w:color="000000" w:sz="2" w:space="0"/>
              <w:right w:val="single" w:color="000000" w:sz="2" w:space="0"/>
            </w:tcBorders>
            <w:vAlign w:val="center"/>
          </w:tcPr>
          <w:p w14:paraId="52202B26">
            <w:pPr>
              <w:spacing w:after="0" w:line="240" w:lineRule="auto"/>
              <w:ind w:left="209"/>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把</w:t>
            </w:r>
          </w:p>
        </w:tc>
        <w:tc>
          <w:tcPr>
            <w:tcW w:w="1825" w:type="dxa"/>
            <w:tcBorders>
              <w:top w:val="single" w:color="000000" w:sz="2" w:space="0"/>
              <w:left w:val="single" w:color="000000" w:sz="2" w:space="0"/>
              <w:bottom w:val="single" w:color="000000" w:sz="2" w:space="0"/>
              <w:right w:val="single" w:color="000000" w:sz="2" w:space="0"/>
            </w:tcBorders>
            <w:vAlign w:val="bottom"/>
          </w:tcPr>
          <w:p w14:paraId="395C52FD">
            <w:pPr>
              <w:spacing w:after="1" w:line="240" w:lineRule="auto"/>
              <w:jc w:val="center"/>
              <w:rPr>
                <w:rFonts w:hint="eastAsia" w:ascii="仿宋" w:hAnsi="仿宋" w:eastAsia="仿宋" w:cs="仿宋"/>
                <w:sz w:val="24"/>
                <w:szCs w:val="24"/>
              </w:rPr>
            </w:pPr>
          </w:p>
        </w:tc>
      </w:tr>
      <w:tr w14:paraId="49403403">
        <w:tblPrEx>
          <w:tblCellMar>
            <w:top w:w="53" w:type="dxa"/>
            <w:left w:w="108" w:type="dxa"/>
            <w:bottom w:w="54" w:type="dxa"/>
            <w:right w:w="107" w:type="dxa"/>
          </w:tblCellMar>
        </w:tblPrEx>
        <w:trPr>
          <w:trHeight w:val="397" w:hRule="atLeast"/>
        </w:trPr>
        <w:tc>
          <w:tcPr>
            <w:tcW w:w="840" w:type="dxa"/>
            <w:tcBorders>
              <w:top w:val="single" w:color="000000" w:sz="2" w:space="0"/>
              <w:left w:val="single" w:color="000000" w:sz="2" w:space="0"/>
              <w:bottom w:val="single" w:color="000000" w:sz="2" w:space="0"/>
              <w:right w:val="single" w:color="000000" w:sz="2" w:space="0"/>
            </w:tcBorders>
            <w:vAlign w:val="center"/>
          </w:tcPr>
          <w:p w14:paraId="294281CB">
            <w:pPr>
              <w:spacing w:after="0" w:line="240" w:lineRule="auto"/>
              <w:ind w:right="2"/>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14</w:t>
            </w:r>
          </w:p>
        </w:tc>
        <w:tc>
          <w:tcPr>
            <w:tcW w:w="2267" w:type="dxa"/>
            <w:tcBorders>
              <w:top w:val="single" w:color="000000" w:sz="2" w:space="0"/>
              <w:left w:val="single" w:color="000000" w:sz="2" w:space="0"/>
              <w:bottom w:val="single" w:color="000000" w:sz="2" w:space="0"/>
              <w:right w:val="single" w:color="000000" w:sz="2" w:space="0"/>
            </w:tcBorders>
            <w:vAlign w:val="center"/>
          </w:tcPr>
          <w:p w14:paraId="14F9E91E">
            <w:pPr>
              <w:spacing w:after="0" w:line="240" w:lineRule="auto"/>
              <w:ind w:left="19"/>
              <w:jc w:val="center"/>
              <w:rPr>
                <w:rFonts w:hint="eastAsia" w:ascii="仿宋" w:hAnsi="仿宋" w:eastAsia="仿宋" w:cs="仿宋"/>
                <w:sz w:val="24"/>
                <w:szCs w:val="24"/>
              </w:rPr>
            </w:pPr>
            <w:r>
              <w:rPr>
                <w:rFonts w:hint="eastAsia" w:ascii="仿宋" w:hAnsi="仿宋" w:eastAsia="仿宋" w:cs="仿宋"/>
                <w:spacing w:val="10"/>
                <w:sz w:val="24"/>
                <w:szCs w:val="24"/>
              </w:rPr>
              <w:t>镰刀</w:t>
            </w:r>
          </w:p>
        </w:tc>
        <w:tc>
          <w:tcPr>
            <w:tcW w:w="1678" w:type="dxa"/>
            <w:tcBorders>
              <w:top w:val="single" w:color="000000" w:sz="2" w:space="0"/>
              <w:left w:val="single" w:color="000000" w:sz="2" w:space="0"/>
              <w:bottom w:val="single" w:color="000000" w:sz="2" w:space="0"/>
              <w:right w:val="single" w:color="000000" w:sz="2" w:space="0"/>
            </w:tcBorders>
            <w:vAlign w:val="center"/>
          </w:tcPr>
          <w:p w14:paraId="7C138011">
            <w:pPr>
              <w:spacing w:after="0" w:line="240" w:lineRule="auto"/>
              <w:ind w:left="35"/>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580</w:t>
            </w:r>
          </w:p>
        </w:tc>
        <w:tc>
          <w:tcPr>
            <w:tcW w:w="1625" w:type="dxa"/>
            <w:tcBorders>
              <w:top w:val="single" w:color="000000" w:sz="2" w:space="0"/>
              <w:left w:val="single" w:color="000000" w:sz="2" w:space="0"/>
              <w:bottom w:val="single" w:color="000000" w:sz="2" w:space="0"/>
              <w:right w:val="single" w:color="000000" w:sz="2" w:space="0"/>
            </w:tcBorders>
            <w:vAlign w:val="center"/>
          </w:tcPr>
          <w:p w14:paraId="2C68F187">
            <w:pPr>
              <w:spacing w:after="0" w:line="240" w:lineRule="auto"/>
              <w:ind w:left="209"/>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把</w:t>
            </w:r>
          </w:p>
        </w:tc>
        <w:tc>
          <w:tcPr>
            <w:tcW w:w="1825" w:type="dxa"/>
            <w:tcBorders>
              <w:top w:val="single" w:color="000000" w:sz="2" w:space="0"/>
              <w:left w:val="single" w:color="000000" w:sz="2" w:space="0"/>
              <w:bottom w:val="single" w:color="000000" w:sz="2" w:space="0"/>
              <w:right w:val="single" w:color="000000" w:sz="2" w:space="0"/>
            </w:tcBorders>
            <w:vAlign w:val="bottom"/>
          </w:tcPr>
          <w:p w14:paraId="2F622B51">
            <w:pPr>
              <w:spacing w:after="1" w:line="240" w:lineRule="auto"/>
              <w:jc w:val="center"/>
              <w:rPr>
                <w:rFonts w:hint="eastAsia" w:ascii="仿宋" w:hAnsi="仿宋" w:eastAsia="仿宋" w:cs="仿宋"/>
                <w:sz w:val="24"/>
                <w:szCs w:val="24"/>
              </w:rPr>
            </w:pPr>
          </w:p>
        </w:tc>
      </w:tr>
      <w:tr w14:paraId="12110F28">
        <w:tblPrEx>
          <w:tblCellMar>
            <w:top w:w="53" w:type="dxa"/>
            <w:left w:w="108" w:type="dxa"/>
            <w:bottom w:w="54" w:type="dxa"/>
            <w:right w:w="107" w:type="dxa"/>
          </w:tblCellMar>
        </w:tblPrEx>
        <w:trPr>
          <w:trHeight w:val="397" w:hRule="atLeast"/>
        </w:trPr>
        <w:tc>
          <w:tcPr>
            <w:tcW w:w="840" w:type="dxa"/>
            <w:tcBorders>
              <w:top w:val="single" w:color="000000" w:sz="2" w:space="0"/>
              <w:left w:val="single" w:color="000000" w:sz="2" w:space="0"/>
              <w:bottom w:val="single" w:color="000000" w:sz="2" w:space="0"/>
              <w:right w:val="single" w:color="000000" w:sz="2" w:space="0"/>
            </w:tcBorders>
            <w:vAlign w:val="center"/>
          </w:tcPr>
          <w:p w14:paraId="6D996ADC">
            <w:pPr>
              <w:spacing w:after="0" w:line="240" w:lineRule="auto"/>
              <w:ind w:right="2"/>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15</w:t>
            </w:r>
          </w:p>
        </w:tc>
        <w:tc>
          <w:tcPr>
            <w:tcW w:w="2267" w:type="dxa"/>
            <w:tcBorders>
              <w:top w:val="single" w:color="000000" w:sz="2" w:space="0"/>
              <w:left w:val="single" w:color="000000" w:sz="2" w:space="0"/>
              <w:bottom w:val="single" w:color="000000" w:sz="2" w:space="0"/>
              <w:right w:val="single" w:color="000000" w:sz="2" w:space="0"/>
            </w:tcBorders>
            <w:vAlign w:val="center"/>
          </w:tcPr>
          <w:p w14:paraId="58EC0AE1">
            <w:pPr>
              <w:spacing w:after="0" w:line="240" w:lineRule="auto"/>
              <w:ind w:left="19"/>
              <w:jc w:val="center"/>
              <w:rPr>
                <w:rFonts w:hint="eastAsia" w:ascii="仿宋" w:hAnsi="仿宋" w:eastAsia="仿宋" w:cs="仿宋"/>
                <w:sz w:val="24"/>
                <w:szCs w:val="24"/>
                <w:lang w:val="en-US" w:eastAsia="zh-CN"/>
              </w:rPr>
            </w:pPr>
            <w:r>
              <w:rPr>
                <w:rFonts w:hint="eastAsia" w:ascii="仿宋" w:hAnsi="仿宋" w:eastAsia="仿宋" w:cs="仿宋"/>
                <w:spacing w:val="10"/>
                <w:sz w:val="24"/>
                <w:szCs w:val="24"/>
              </w:rPr>
              <w:t>耙子</w:t>
            </w:r>
          </w:p>
        </w:tc>
        <w:tc>
          <w:tcPr>
            <w:tcW w:w="1678" w:type="dxa"/>
            <w:tcBorders>
              <w:top w:val="single" w:color="000000" w:sz="2" w:space="0"/>
              <w:left w:val="single" w:color="000000" w:sz="2" w:space="0"/>
              <w:bottom w:val="single" w:color="000000" w:sz="2" w:space="0"/>
              <w:right w:val="single" w:color="000000" w:sz="2" w:space="0"/>
            </w:tcBorders>
            <w:vAlign w:val="center"/>
          </w:tcPr>
          <w:p w14:paraId="6DFF07B1">
            <w:pPr>
              <w:spacing w:after="0" w:line="240" w:lineRule="auto"/>
              <w:ind w:left="35"/>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520</w:t>
            </w:r>
          </w:p>
        </w:tc>
        <w:tc>
          <w:tcPr>
            <w:tcW w:w="1625" w:type="dxa"/>
            <w:tcBorders>
              <w:top w:val="single" w:color="000000" w:sz="2" w:space="0"/>
              <w:left w:val="single" w:color="000000" w:sz="2" w:space="0"/>
              <w:bottom w:val="single" w:color="000000" w:sz="2" w:space="0"/>
              <w:right w:val="single" w:color="000000" w:sz="2" w:space="0"/>
            </w:tcBorders>
            <w:vAlign w:val="center"/>
          </w:tcPr>
          <w:p w14:paraId="06A1FC76">
            <w:pPr>
              <w:spacing w:after="0" w:line="240" w:lineRule="auto"/>
              <w:ind w:left="209"/>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把</w:t>
            </w:r>
          </w:p>
        </w:tc>
        <w:tc>
          <w:tcPr>
            <w:tcW w:w="1825" w:type="dxa"/>
            <w:tcBorders>
              <w:top w:val="single" w:color="000000" w:sz="2" w:space="0"/>
              <w:left w:val="single" w:color="000000" w:sz="2" w:space="0"/>
              <w:bottom w:val="single" w:color="000000" w:sz="2" w:space="0"/>
              <w:right w:val="single" w:color="000000" w:sz="2" w:space="0"/>
            </w:tcBorders>
            <w:vAlign w:val="bottom"/>
          </w:tcPr>
          <w:p w14:paraId="390A8E64">
            <w:pPr>
              <w:spacing w:after="1" w:line="240" w:lineRule="auto"/>
              <w:jc w:val="center"/>
              <w:rPr>
                <w:rFonts w:hint="eastAsia" w:ascii="仿宋" w:hAnsi="仿宋" w:eastAsia="仿宋" w:cs="仿宋"/>
                <w:sz w:val="24"/>
                <w:szCs w:val="24"/>
              </w:rPr>
            </w:pPr>
          </w:p>
        </w:tc>
      </w:tr>
    </w:tbl>
    <w:p w14:paraId="2846A6D6">
      <w:pPr>
        <w:pStyle w:val="39"/>
        <w:jc w:val="both"/>
        <w:rPr>
          <w:rFonts w:hint="eastAsia" w:ascii="仿宋" w:hAnsi="仿宋" w:eastAsia="仿宋" w:cs="仿宋"/>
          <w:b/>
          <w:sz w:val="24"/>
          <w:szCs w:val="24"/>
          <w:highlight w:val="none"/>
        </w:rPr>
      </w:pPr>
    </w:p>
    <w:p w14:paraId="68765A39">
      <w:pPr>
        <w:pStyle w:val="39"/>
        <w:numPr>
          <w:ilvl w:val="0"/>
          <w:numId w:val="31"/>
        </w:numPr>
        <w:spacing w:line="360" w:lineRule="auto"/>
        <w:ind w:left="120" w:leftChars="0" w:firstLine="0" w:firstLineChars="0"/>
        <w:jc w:val="both"/>
        <w:rPr>
          <w:rFonts w:hint="eastAsia" w:ascii="仿宋" w:hAnsi="仿宋" w:eastAsia="仿宋" w:cs="仿宋"/>
          <w:b w:val="0"/>
          <w:bCs/>
          <w:sz w:val="24"/>
          <w:szCs w:val="24"/>
          <w:highlight w:val="none"/>
          <w:lang w:val="en-US" w:eastAsia="zh-CN"/>
        </w:rPr>
      </w:pPr>
      <w:r>
        <w:rPr>
          <w:rFonts w:hint="eastAsia" w:ascii="仿宋" w:hAnsi="仿宋" w:eastAsia="仿宋" w:cs="仿宋"/>
          <w:b/>
          <w:sz w:val="24"/>
          <w:szCs w:val="24"/>
          <w:highlight w:val="none"/>
          <w:lang w:val="en-US" w:eastAsia="zh-CN"/>
        </w:rPr>
        <w:t>合同履约期限：</w:t>
      </w:r>
      <w:r>
        <w:rPr>
          <w:rFonts w:hint="eastAsia" w:ascii="仿宋" w:hAnsi="仿宋" w:eastAsia="仿宋" w:cs="仿宋"/>
          <w:b w:val="0"/>
          <w:bCs/>
          <w:sz w:val="24"/>
          <w:szCs w:val="24"/>
          <w:highlight w:val="none"/>
          <w:lang w:val="en-US" w:eastAsia="zh-CN"/>
        </w:rPr>
        <w:t>合同签订之日起30日完成设备的采购安装及调试。</w:t>
      </w:r>
    </w:p>
    <w:p w14:paraId="0F676D46">
      <w:pPr>
        <w:pStyle w:val="39"/>
        <w:numPr>
          <w:ilvl w:val="0"/>
          <w:numId w:val="31"/>
        </w:numPr>
        <w:spacing w:line="360" w:lineRule="auto"/>
        <w:ind w:left="120" w:leftChars="0" w:firstLine="0" w:firstLineChars="0"/>
        <w:jc w:val="both"/>
        <w:rPr>
          <w:rFonts w:hint="eastAsia" w:ascii="仿宋" w:hAnsi="仿宋" w:eastAsia="仿宋" w:cs="仿宋"/>
          <w:b/>
          <w:bCs w:val="0"/>
          <w:sz w:val="24"/>
          <w:szCs w:val="24"/>
          <w:highlight w:val="none"/>
          <w:lang w:val="en-US" w:eastAsia="zh-CN"/>
        </w:rPr>
      </w:pPr>
      <w:r>
        <w:rPr>
          <w:rFonts w:hint="eastAsia" w:ascii="仿宋" w:hAnsi="仿宋" w:eastAsia="仿宋" w:cs="仿宋"/>
          <w:b/>
          <w:bCs w:val="0"/>
          <w:sz w:val="24"/>
          <w:szCs w:val="24"/>
          <w:highlight w:val="none"/>
          <w:lang w:val="en-US" w:eastAsia="zh-CN"/>
        </w:rPr>
        <w:t>售后服务要求：</w:t>
      </w:r>
    </w:p>
    <w:p w14:paraId="75093423">
      <w:pPr>
        <w:pStyle w:val="39"/>
        <w:numPr>
          <w:ilvl w:val="0"/>
          <w:numId w:val="0"/>
        </w:numPr>
        <w:spacing w:line="360" w:lineRule="auto"/>
        <w:ind w:left="120" w:leftChars="0" w:firstLine="480" w:firstLineChars="200"/>
        <w:jc w:val="both"/>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（1）质保期内设备出现故障响应时间：2小时响应、12小时到达现场；</w:t>
      </w:r>
    </w:p>
    <w:p w14:paraId="1CE5F67C">
      <w:pPr>
        <w:pStyle w:val="39"/>
        <w:numPr>
          <w:ilvl w:val="0"/>
          <w:numId w:val="0"/>
        </w:numPr>
        <w:spacing w:line="360" w:lineRule="auto"/>
        <w:ind w:left="120" w:leftChars="0" w:firstLine="480" w:firstLineChars="200"/>
        <w:jc w:val="both"/>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（2）质保期内设备出现故障解决问题时间：24小时；</w:t>
      </w:r>
    </w:p>
    <w:p w14:paraId="206B7B09">
      <w:pPr>
        <w:pStyle w:val="39"/>
        <w:numPr>
          <w:ilvl w:val="0"/>
          <w:numId w:val="0"/>
        </w:numPr>
        <w:spacing w:line="360" w:lineRule="auto"/>
        <w:ind w:left="120" w:leftChars="0" w:firstLine="480" w:firstLineChars="200"/>
        <w:jc w:val="both"/>
        <w:rPr>
          <w:rFonts w:hint="eastAsia" w:ascii="仿宋" w:hAnsi="仿宋" w:eastAsia="仿宋" w:cs="仿宋"/>
          <w:b w:val="0"/>
          <w:bCs/>
          <w:sz w:val="24"/>
          <w:szCs w:val="24"/>
          <w:highlight w:val="none"/>
          <w:lang w:val="en-US" w:eastAsia="zh-CN"/>
        </w:rPr>
      </w:pPr>
    </w:p>
    <w:p w14:paraId="6D4EC69D">
      <w:pPr>
        <w:numPr>
          <w:ilvl w:val="0"/>
          <w:numId w:val="0"/>
        </w:numPr>
        <w:spacing w:line="360" w:lineRule="auto"/>
        <w:jc w:val="both"/>
        <w:outlineLvl w:val="0"/>
        <w:rPr>
          <w:rFonts w:hint="default" w:ascii="仿宋" w:hAnsi="仿宋" w:eastAsia="仿宋" w:cs="仿宋"/>
          <w:b/>
          <w:sz w:val="28"/>
          <w:szCs w:val="28"/>
          <w:highlight w:val="none"/>
          <w:lang w:val="en-US" w:eastAsia="zh-CN"/>
        </w:rPr>
      </w:pPr>
      <w:r>
        <w:rPr>
          <w:rFonts w:hint="eastAsia" w:ascii="仿宋" w:hAnsi="仿宋" w:eastAsia="仿宋" w:cs="仿宋"/>
          <w:b/>
          <w:color w:val="auto"/>
          <w:sz w:val="28"/>
          <w:szCs w:val="28"/>
          <w:highlight w:val="none"/>
          <w:lang w:val="en-US" w:eastAsia="zh-CN"/>
        </w:rPr>
        <w:t>标项2采购需求</w:t>
      </w:r>
    </w:p>
    <w:p w14:paraId="27CE3846">
      <w:pPr>
        <w:pStyle w:val="39"/>
        <w:numPr>
          <w:numId w:val="0"/>
        </w:numPr>
        <w:spacing w:line="360" w:lineRule="auto"/>
        <w:ind w:left="120" w:leftChars="0"/>
        <w:jc w:val="both"/>
        <w:rPr>
          <w:rFonts w:hint="default" w:ascii="仿宋" w:hAnsi="仿宋" w:eastAsia="仿宋" w:cs="仿宋"/>
          <w:b w:val="0"/>
          <w:bCs w:val="0"/>
          <w:sz w:val="24"/>
          <w:szCs w:val="24"/>
          <w:lang w:val="en-US" w:eastAsia="zh-CN"/>
        </w:rPr>
      </w:pPr>
      <w:r>
        <w:rPr>
          <w:rFonts w:hint="eastAsia" w:ascii="仿宋" w:hAnsi="仿宋" w:eastAsia="仿宋" w:cs="仿宋"/>
          <w:b/>
          <w:bCs/>
          <w:sz w:val="24"/>
          <w:szCs w:val="24"/>
          <w:lang w:val="en-US" w:eastAsia="zh-CN"/>
        </w:rPr>
        <w:t>一、项目名称：</w:t>
      </w:r>
      <w:r>
        <w:rPr>
          <w:rFonts w:hint="eastAsia" w:ascii="仿宋" w:hAnsi="仿宋" w:eastAsia="仿宋" w:cs="仿宋"/>
          <w:b w:val="0"/>
          <w:bCs w:val="0"/>
          <w:sz w:val="24"/>
          <w:szCs w:val="24"/>
          <w:lang w:val="en-US" w:eastAsia="zh-CN"/>
        </w:rPr>
        <w:t>托里县农村人居环境整治设备及工具采购项目第二包</w:t>
      </w:r>
    </w:p>
    <w:p w14:paraId="5C957292">
      <w:pPr>
        <w:pStyle w:val="39"/>
        <w:numPr>
          <w:numId w:val="0"/>
        </w:numPr>
        <w:spacing w:line="360" w:lineRule="auto"/>
        <w:ind w:left="120" w:leftChars="0"/>
        <w:jc w:val="both"/>
        <w:rPr>
          <w:rFonts w:hint="default" w:ascii="仿宋" w:hAnsi="仿宋" w:eastAsia="仿宋" w:cs="仿宋"/>
          <w:sz w:val="24"/>
          <w:szCs w:val="24"/>
          <w:lang w:val="en-US" w:eastAsia="zh-CN"/>
        </w:rPr>
      </w:pPr>
      <w:r>
        <w:rPr>
          <w:rFonts w:hint="eastAsia" w:ascii="仿宋" w:hAnsi="仿宋" w:eastAsia="仿宋" w:cs="仿宋"/>
          <w:b/>
          <w:bCs/>
          <w:sz w:val="24"/>
          <w:szCs w:val="24"/>
          <w:lang w:val="en-US" w:eastAsia="zh-CN"/>
        </w:rPr>
        <w:t>二、采购内容：</w:t>
      </w:r>
      <w:r>
        <w:rPr>
          <w:rFonts w:hint="eastAsia" w:ascii="仿宋" w:hAnsi="仿宋" w:eastAsia="仿宋" w:cs="仿宋"/>
          <w:spacing w:val="10"/>
          <w:sz w:val="24"/>
          <w:szCs w:val="24"/>
        </w:rPr>
        <w:t>垃圾转运车</w:t>
      </w:r>
      <w:r>
        <w:rPr>
          <w:rFonts w:hint="eastAsia" w:ascii="仿宋" w:hAnsi="仿宋" w:eastAsia="仿宋" w:cs="仿宋"/>
          <w:spacing w:val="10"/>
          <w:sz w:val="24"/>
          <w:szCs w:val="24"/>
          <w:lang w:eastAsia="zh-CN"/>
        </w:rPr>
        <w:t>、三轮环卫车、船式垃圾箱、1100L垃圾桶</w:t>
      </w:r>
      <w:r>
        <w:rPr>
          <w:rFonts w:hint="eastAsia" w:ascii="仿宋" w:hAnsi="仿宋" w:eastAsia="仿宋" w:cs="仿宋"/>
          <w:spacing w:val="10"/>
          <w:sz w:val="24"/>
          <w:szCs w:val="24"/>
          <w:lang w:val="en-US" w:eastAsia="zh-CN"/>
        </w:rPr>
        <w:t>的采购安装及调试</w:t>
      </w:r>
      <w:r>
        <w:rPr>
          <w:rFonts w:hint="eastAsia" w:ascii="仿宋" w:hAnsi="仿宋" w:eastAsia="仿宋" w:cs="仿宋"/>
          <w:sz w:val="24"/>
          <w:szCs w:val="24"/>
          <w:lang w:val="en-US" w:eastAsia="zh-CN"/>
        </w:rPr>
        <w:t>。</w:t>
      </w:r>
    </w:p>
    <w:p w14:paraId="515AE774">
      <w:pPr>
        <w:pStyle w:val="39"/>
        <w:numPr>
          <w:numId w:val="0"/>
        </w:numPr>
        <w:spacing w:line="360" w:lineRule="auto"/>
        <w:ind w:left="120" w:leftChars="0"/>
        <w:jc w:val="both"/>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三、具体数量级参数指标如下：</w:t>
      </w:r>
    </w:p>
    <w:tbl>
      <w:tblPr>
        <w:tblStyle w:val="535"/>
        <w:tblW w:w="9140" w:type="dxa"/>
        <w:tblInd w:w="-65" w:type="dxa"/>
        <w:tblLayout w:type="fixed"/>
        <w:tblCellMar>
          <w:top w:w="53" w:type="dxa"/>
          <w:left w:w="108" w:type="dxa"/>
          <w:bottom w:w="54" w:type="dxa"/>
          <w:right w:w="107" w:type="dxa"/>
        </w:tblCellMar>
      </w:tblPr>
      <w:tblGrid>
        <w:gridCol w:w="840"/>
        <w:gridCol w:w="1305"/>
        <w:gridCol w:w="4610"/>
        <w:gridCol w:w="791"/>
        <w:gridCol w:w="855"/>
        <w:gridCol w:w="739"/>
      </w:tblGrid>
      <w:tr w14:paraId="5AFA448C">
        <w:tblPrEx>
          <w:tblCellMar>
            <w:top w:w="53" w:type="dxa"/>
            <w:left w:w="108" w:type="dxa"/>
            <w:bottom w:w="54" w:type="dxa"/>
            <w:right w:w="107" w:type="dxa"/>
          </w:tblCellMar>
        </w:tblPrEx>
        <w:trPr>
          <w:trHeight w:val="474" w:hRule="atLeast"/>
        </w:trPr>
        <w:tc>
          <w:tcPr>
            <w:tcW w:w="840" w:type="dxa"/>
            <w:tcBorders>
              <w:top w:val="single" w:color="000000" w:sz="2" w:space="0"/>
              <w:left w:val="single" w:color="000000" w:sz="2" w:space="0"/>
              <w:bottom w:val="single" w:color="000000" w:sz="2" w:space="0"/>
              <w:right w:val="single" w:color="000000" w:sz="2" w:space="0"/>
            </w:tcBorders>
            <w:vAlign w:val="center"/>
          </w:tcPr>
          <w:p w14:paraId="462095B8">
            <w:pPr>
              <w:spacing w:after="0" w:line="240" w:lineRule="auto"/>
              <w:ind w:left="101"/>
              <w:rPr>
                <w:rFonts w:hint="eastAsia" w:ascii="仿宋" w:hAnsi="仿宋" w:eastAsia="仿宋" w:cs="仿宋"/>
                <w:sz w:val="24"/>
                <w:szCs w:val="24"/>
              </w:rPr>
            </w:pPr>
            <w:r>
              <w:rPr>
                <w:rFonts w:hint="eastAsia" w:ascii="仿宋" w:hAnsi="仿宋" w:eastAsia="仿宋" w:cs="仿宋"/>
                <w:sz w:val="24"/>
                <w:szCs w:val="24"/>
              </w:rPr>
              <w:t>序号</w:t>
            </w:r>
          </w:p>
        </w:tc>
        <w:tc>
          <w:tcPr>
            <w:tcW w:w="1305" w:type="dxa"/>
            <w:tcBorders>
              <w:top w:val="single" w:color="000000" w:sz="2" w:space="0"/>
              <w:left w:val="single" w:color="000000" w:sz="2" w:space="0"/>
              <w:bottom w:val="single" w:color="000000" w:sz="2" w:space="0"/>
              <w:right w:val="single" w:color="000000" w:sz="2" w:space="0"/>
            </w:tcBorders>
            <w:vAlign w:val="center"/>
          </w:tcPr>
          <w:p w14:paraId="5258DC50">
            <w:pPr>
              <w:spacing w:after="0" w:line="240" w:lineRule="auto"/>
              <w:ind w:right="5"/>
              <w:jc w:val="center"/>
              <w:rPr>
                <w:rFonts w:hint="eastAsia" w:ascii="仿宋" w:hAnsi="仿宋" w:eastAsia="仿宋" w:cs="仿宋"/>
                <w:sz w:val="24"/>
                <w:szCs w:val="24"/>
              </w:rPr>
            </w:pPr>
            <w:r>
              <w:rPr>
                <w:rFonts w:hint="eastAsia" w:ascii="仿宋" w:hAnsi="仿宋" w:eastAsia="仿宋" w:cs="仿宋"/>
                <w:sz w:val="24"/>
                <w:szCs w:val="24"/>
              </w:rPr>
              <w:t>名称</w:t>
            </w:r>
          </w:p>
        </w:tc>
        <w:tc>
          <w:tcPr>
            <w:tcW w:w="4610" w:type="dxa"/>
            <w:tcBorders>
              <w:top w:val="single" w:color="000000" w:sz="2" w:space="0"/>
              <w:left w:val="single" w:color="000000" w:sz="2" w:space="0"/>
              <w:bottom w:val="single" w:color="000000" w:sz="2" w:space="0"/>
              <w:right w:val="single" w:color="000000" w:sz="2" w:space="0"/>
            </w:tcBorders>
            <w:vAlign w:val="center"/>
          </w:tcPr>
          <w:p w14:paraId="0B1B0B48">
            <w:pPr>
              <w:spacing w:after="0" w:line="240" w:lineRule="auto"/>
              <w:ind w:right="1"/>
              <w:jc w:val="center"/>
              <w:rPr>
                <w:rFonts w:hint="eastAsia" w:ascii="仿宋" w:hAnsi="仿宋" w:eastAsia="仿宋" w:cs="仿宋"/>
                <w:sz w:val="24"/>
                <w:szCs w:val="24"/>
              </w:rPr>
            </w:pPr>
            <w:r>
              <w:rPr>
                <w:rFonts w:hint="eastAsia" w:ascii="仿宋" w:hAnsi="仿宋" w:eastAsia="仿宋" w:cs="仿宋"/>
                <w:sz w:val="24"/>
                <w:szCs w:val="24"/>
              </w:rPr>
              <w:t>参数</w:t>
            </w:r>
          </w:p>
        </w:tc>
        <w:tc>
          <w:tcPr>
            <w:tcW w:w="791" w:type="dxa"/>
            <w:tcBorders>
              <w:top w:val="single" w:color="000000" w:sz="2" w:space="0"/>
              <w:left w:val="single" w:color="000000" w:sz="2" w:space="0"/>
              <w:bottom w:val="single" w:color="000000" w:sz="2" w:space="0"/>
              <w:right w:val="single" w:color="000000" w:sz="2" w:space="0"/>
            </w:tcBorders>
          </w:tcPr>
          <w:p w14:paraId="23E9B2D0">
            <w:pPr>
              <w:spacing w:after="0" w:line="240" w:lineRule="auto"/>
              <w:jc w:val="center"/>
              <w:rPr>
                <w:rFonts w:hint="eastAsia" w:ascii="仿宋" w:hAnsi="仿宋" w:eastAsia="仿宋" w:cs="仿宋"/>
                <w:sz w:val="24"/>
                <w:szCs w:val="24"/>
              </w:rPr>
            </w:pPr>
            <w:r>
              <w:rPr>
                <w:rFonts w:hint="eastAsia" w:ascii="仿宋" w:hAnsi="仿宋" w:eastAsia="仿宋" w:cs="仿宋"/>
                <w:sz w:val="24"/>
                <w:szCs w:val="24"/>
              </w:rPr>
              <w:t>数量</w:t>
            </w:r>
          </w:p>
        </w:tc>
        <w:tc>
          <w:tcPr>
            <w:tcW w:w="855" w:type="dxa"/>
            <w:tcBorders>
              <w:top w:val="single" w:color="000000" w:sz="2" w:space="0"/>
              <w:left w:val="single" w:color="000000" w:sz="2" w:space="0"/>
              <w:bottom w:val="single" w:color="000000" w:sz="2" w:space="0"/>
              <w:right w:val="single" w:color="000000" w:sz="2" w:space="0"/>
            </w:tcBorders>
            <w:vAlign w:val="center"/>
          </w:tcPr>
          <w:p w14:paraId="3B0DED97">
            <w:pPr>
              <w:spacing w:after="0" w:line="240" w:lineRule="auto"/>
              <w:ind w:left="104"/>
              <w:rPr>
                <w:rFonts w:hint="eastAsia" w:ascii="仿宋" w:hAnsi="仿宋" w:eastAsia="仿宋" w:cs="仿宋"/>
                <w:sz w:val="24"/>
                <w:szCs w:val="24"/>
              </w:rPr>
            </w:pPr>
            <w:r>
              <w:rPr>
                <w:rFonts w:hint="eastAsia" w:ascii="仿宋" w:hAnsi="仿宋" w:eastAsia="仿宋" w:cs="仿宋"/>
                <w:sz w:val="24"/>
                <w:szCs w:val="24"/>
              </w:rPr>
              <w:t>单位</w:t>
            </w:r>
          </w:p>
        </w:tc>
        <w:tc>
          <w:tcPr>
            <w:tcW w:w="739" w:type="dxa"/>
            <w:tcBorders>
              <w:top w:val="single" w:color="000000" w:sz="2" w:space="0"/>
              <w:left w:val="single" w:color="000000" w:sz="2" w:space="0"/>
              <w:bottom w:val="single" w:color="000000" w:sz="2" w:space="0"/>
              <w:right w:val="single" w:color="000000" w:sz="2" w:space="0"/>
            </w:tcBorders>
            <w:vAlign w:val="center"/>
          </w:tcPr>
          <w:p w14:paraId="2D8C8689">
            <w:pPr>
              <w:spacing w:after="0" w:line="240" w:lineRule="auto"/>
              <w:ind w:left="149"/>
              <w:rPr>
                <w:rFonts w:hint="eastAsia" w:ascii="仿宋" w:hAnsi="仿宋" w:eastAsia="仿宋" w:cs="仿宋"/>
                <w:sz w:val="24"/>
                <w:szCs w:val="24"/>
              </w:rPr>
            </w:pPr>
            <w:r>
              <w:rPr>
                <w:rFonts w:hint="eastAsia" w:ascii="仿宋" w:hAnsi="仿宋" w:eastAsia="仿宋" w:cs="仿宋"/>
                <w:sz w:val="24"/>
                <w:szCs w:val="24"/>
              </w:rPr>
              <w:t>备注</w:t>
            </w:r>
          </w:p>
        </w:tc>
      </w:tr>
      <w:tr w14:paraId="780A364B">
        <w:tblPrEx>
          <w:tblCellMar>
            <w:top w:w="53" w:type="dxa"/>
            <w:left w:w="108" w:type="dxa"/>
            <w:bottom w:w="54" w:type="dxa"/>
            <w:right w:w="107" w:type="dxa"/>
          </w:tblCellMar>
        </w:tblPrEx>
        <w:trPr>
          <w:trHeight w:val="2248" w:hRule="atLeast"/>
        </w:trPr>
        <w:tc>
          <w:tcPr>
            <w:tcW w:w="840" w:type="dxa"/>
            <w:tcBorders>
              <w:top w:val="single" w:color="000000" w:sz="2" w:space="0"/>
              <w:left w:val="single" w:color="000000" w:sz="2" w:space="0"/>
              <w:bottom w:val="single" w:color="000000" w:sz="2" w:space="0"/>
              <w:right w:val="single" w:color="000000" w:sz="2" w:space="0"/>
            </w:tcBorders>
            <w:vAlign w:val="center"/>
          </w:tcPr>
          <w:p w14:paraId="0E1CDED9">
            <w:pPr>
              <w:spacing w:after="0" w:line="240" w:lineRule="auto"/>
              <w:ind w:right="2"/>
              <w:jc w:val="center"/>
              <w:rPr>
                <w:rFonts w:hint="eastAsia" w:ascii="仿宋" w:hAnsi="仿宋" w:eastAsia="仿宋" w:cs="仿宋"/>
                <w:sz w:val="24"/>
                <w:szCs w:val="24"/>
              </w:rPr>
            </w:pPr>
            <w:r>
              <w:rPr>
                <w:rFonts w:hint="eastAsia" w:ascii="仿宋" w:hAnsi="仿宋" w:eastAsia="仿宋" w:cs="仿宋"/>
                <w:sz w:val="24"/>
                <w:szCs w:val="24"/>
              </w:rPr>
              <w:t>1</w:t>
            </w:r>
          </w:p>
        </w:tc>
        <w:tc>
          <w:tcPr>
            <w:tcW w:w="1305" w:type="dxa"/>
            <w:tcBorders>
              <w:top w:val="single" w:color="000000" w:sz="2" w:space="0"/>
              <w:left w:val="single" w:color="000000" w:sz="2" w:space="0"/>
              <w:bottom w:val="single" w:color="000000" w:sz="2" w:space="0"/>
              <w:right w:val="single" w:color="000000" w:sz="2" w:space="0"/>
            </w:tcBorders>
            <w:vAlign w:val="center"/>
          </w:tcPr>
          <w:p w14:paraId="6ADBDD59">
            <w:pPr>
              <w:spacing w:after="0" w:line="240" w:lineRule="auto"/>
              <w:jc w:val="center"/>
              <w:rPr>
                <w:rFonts w:hint="eastAsia" w:ascii="仿宋" w:hAnsi="仿宋" w:eastAsia="仿宋" w:cs="仿宋"/>
                <w:sz w:val="24"/>
                <w:szCs w:val="24"/>
              </w:rPr>
            </w:pPr>
            <w:r>
              <w:rPr>
                <w:rFonts w:hint="eastAsia" w:ascii="仿宋" w:hAnsi="仿宋" w:eastAsia="仿宋" w:cs="仿宋"/>
                <w:sz w:val="24"/>
                <w:szCs w:val="24"/>
              </w:rPr>
              <w:t>垃圾转运车</w:t>
            </w:r>
          </w:p>
        </w:tc>
        <w:tc>
          <w:tcPr>
            <w:tcW w:w="4610" w:type="dxa"/>
            <w:tcBorders>
              <w:top w:val="single" w:color="000000" w:sz="2" w:space="0"/>
              <w:left w:val="single" w:color="000000" w:sz="2" w:space="0"/>
              <w:bottom w:val="single" w:color="000000" w:sz="2" w:space="0"/>
              <w:right w:val="single" w:color="000000" w:sz="2" w:space="0"/>
            </w:tcBorders>
          </w:tcPr>
          <w:p w14:paraId="0DA64171">
            <w:pPr>
              <w:spacing w:after="18" w:line="240" w:lineRule="auto"/>
              <w:ind w:left="1"/>
              <w:rPr>
                <w:rFonts w:hint="eastAsia" w:ascii="仿宋" w:hAnsi="仿宋" w:eastAsia="仿宋" w:cs="仿宋"/>
                <w:sz w:val="24"/>
                <w:szCs w:val="24"/>
              </w:rPr>
            </w:pPr>
            <w:r>
              <w:rPr>
                <w:rFonts w:hint="eastAsia" w:ascii="仿宋" w:hAnsi="仿宋" w:eastAsia="仿宋" w:cs="仿宋"/>
                <w:sz w:val="24"/>
                <w:szCs w:val="24"/>
              </w:rPr>
              <w:t>燃油及排放标准：国六</w:t>
            </w:r>
          </w:p>
          <w:p w14:paraId="7488DC57">
            <w:pPr>
              <w:spacing w:after="0" w:line="275" w:lineRule="auto"/>
              <w:ind w:left="1"/>
              <w:rPr>
                <w:rFonts w:hint="eastAsia" w:ascii="仿宋" w:hAnsi="仿宋" w:eastAsia="仿宋" w:cs="仿宋"/>
                <w:sz w:val="24"/>
                <w:szCs w:val="24"/>
              </w:rPr>
            </w:pPr>
            <w:r>
              <w:rPr>
                <w:rFonts w:hint="eastAsia" w:ascii="仿宋" w:hAnsi="仿宋" w:eastAsia="仿宋" w:cs="仿宋"/>
                <w:sz w:val="24"/>
                <w:szCs w:val="24"/>
              </w:rPr>
              <w:t>外型尺寸(mm):≥（长×宽×高）5</w:t>
            </w:r>
            <w:r>
              <w:rPr>
                <w:rFonts w:hint="eastAsia" w:ascii="仿宋" w:hAnsi="仿宋" w:eastAsia="仿宋" w:cs="仿宋"/>
                <w:sz w:val="24"/>
                <w:szCs w:val="24"/>
                <w:lang w:val="en-US" w:eastAsia="zh-CN"/>
              </w:rPr>
              <w:t>995</w:t>
            </w:r>
            <w:r>
              <w:rPr>
                <w:rFonts w:hint="eastAsia" w:ascii="仿宋" w:hAnsi="仿宋" w:eastAsia="仿宋" w:cs="仿宋"/>
                <w:sz w:val="24"/>
                <w:szCs w:val="24"/>
              </w:rPr>
              <w:t>*20</w:t>
            </w:r>
            <w:r>
              <w:rPr>
                <w:rFonts w:hint="eastAsia" w:ascii="仿宋" w:hAnsi="仿宋" w:eastAsia="仿宋" w:cs="仿宋"/>
                <w:sz w:val="24"/>
                <w:szCs w:val="24"/>
                <w:lang w:val="en-US" w:eastAsia="zh-CN"/>
              </w:rPr>
              <w:t>90</w:t>
            </w:r>
            <w:r>
              <w:rPr>
                <w:rFonts w:hint="eastAsia" w:ascii="仿宋" w:hAnsi="仿宋" w:eastAsia="仿宋" w:cs="仿宋"/>
                <w:sz w:val="24"/>
                <w:szCs w:val="24"/>
              </w:rPr>
              <w:t>*2</w:t>
            </w:r>
            <w:r>
              <w:rPr>
                <w:rFonts w:hint="eastAsia" w:ascii="仿宋" w:hAnsi="仿宋" w:eastAsia="仿宋" w:cs="仿宋"/>
                <w:sz w:val="24"/>
                <w:szCs w:val="24"/>
                <w:lang w:val="en-US" w:eastAsia="zh-CN"/>
              </w:rPr>
              <w:t>9</w:t>
            </w:r>
            <w:r>
              <w:rPr>
                <w:rFonts w:hint="eastAsia" w:ascii="仿宋" w:hAnsi="仿宋" w:eastAsia="仿宋" w:cs="仿宋"/>
                <w:sz w:val="24"/>
                <w:szCs w:val="24"/>
              </w:rPr>
              <w:t>00</w:t>
            </w:r>
          </w:p>
          <w:p w14:paraId="5F544E85">
            <w:pPr>
              <w:spacing w:after="0" w:line="275" w:lineRule="auto"/>
              <w:ind w:left="1"/>
              <w:rPr>
                <w:rFonts w:hint="eastAsia" w:ascii="仿宋" w:hAnsi="仿宋" w:eastAsia="仿宋" w:cs="仿宋"/>
                <w:sz w:val="24"/>
                <w:szCs w:val="24"/>
              </w:rPr>
            </w:pPr>
            <w:r>
              <w:rPr>
                <w:rFonts w:hint="eastAsia" w:ascii="仿宋" w:hAnsi="仿宋" w:eastAsia="仿宋" w:cs="仿宋"/>
                <w:sz w:val="24"/>
                <w:szCs w:val="24"/>
              </w:rPr>
              <w:t>底盘发动机功率（kw）：≥100</w:t>
            </w:r>
          </w:p>
          <w:p w14:paraId="15F838A5">
            <w:pPr>
              <w:spacing w:after="0" w:line="240" w:lineRule="auto"/>
              <w:ind w:left="1" w:right="720"/>
              <w:rPr>
                <w:rFonts w:hint="eastAsia" w:ascii="仿宋" w:hAnsi="仿宋" w:eastAsia="仿宋" w:cs="仿宋"/>
                <w:sz w:val="24"/>
                <w:szCs w:val="24"/>
              </w:rPr>
            </w:pPr>
            <w:r>
              <w:rPr>
                <w:rFonts w:hint="eastAsia" w:ascii="仿宋" w:hAnsi="仿宋" w:eastAsia="仿宋" w:cs="仿宋"/>
                <w:sz w:val="24"/>
                <w:szCs w:val="24"/>
              </w:rPr>
              <w:t xml:space="preserve">轴距 (mm):≥3308 </w:t>
            </w:r>
          </w:p>
          <w:p w14:paraId="6D6A2A94">
            <w:pPr>
              <w:spacing w:after="0" w:line="240" w:lineRule="auto"/>
              <w:ind w:left="1" w:right="720"/>
              <w:rPr>
                <w:rFonts w:hint="eastAsia" w:ascii="仿宋" w:hAnsi="仿宋" w:eastAsia="仿宋" w:cs="仿宋"/>
                <w:sz w:val="24"/>
                <w:szCs w:val="24"/>
              </w:rPr>
            </w:pPr>
            <w:r>
              <w:rPr>
                <w:rFonts w:hint="eastAsia" w:ascii="仿宋" w:hAnsi="仿宋" w:eastAsia="仿宋" w:cs="仿宋"/>
                <w:sz w:val="24"/>
                <w:szCs w:val="24"/>
              </w:rPr>
              <w:t>总质量（kg）:≥</w:t>
            </w:r>
            <w:r>
              <w:rPr>
                <w:rFonts w:hint="eastAsia" w:ascii="仿宋" w:hAnsi="仿宋" w:eastAsia="仿宋" w:cs="仿宋"/>
                <w:sz w:val="24"/>
                <w:szCs w:val="24"/>
                <w:lang w:val="en-US" w:eastAsia="zh-CN"/>
              </w:rPr>
              <w:t>4495</w:t>
            </w:r>
            <w:r>
              <w:rPr>
                <w:rFonts w:hint="eastAsia" w:ascii="仿宋" w:hAnsi="仿宋" w:eastAsia="仿宋" w:cs="仿宋"/>
                <w:sz w:val="24"/>
                <w:szCs w:val="24"/>
              </w:rPr>
              <w:t xml:space="preserve"> </w:t>
            </w:r>
          </w:p>
          <w:p w14:paraId="19252200">
            <w:pPr>
              <w:spacing w:after="0" w:line="240" w:lineRule="auto"/>
              <w:ind w:left="1" w:right="720"/>
              <w:rPr>
                <w:rFonts w:hint="eastAsia" w:ascii="仿宋" w:hAnsi="仿宋" w:eastAsia="仿宋" w:cs="仿宋"/>
                <w:sz w:val="24"/>
                <w:szCs w:val="24"/>
              </w:rPr>
            </w:pPr>
            <w:r>
              <w:rPr>
                <w:rFonts w:hint="eastAsia" w:ascii="仿宋" w:hAnsi="仿宋" w:eastAsia="仿宋" w:cs="仿宋"/>
                <w:sz w:val="24"/>
                <w:szCs w:val="24"/>
              </w:rPr>
              <w:t>整备质量（kg）：≥3</w:t>
            </w:r>
            <w:r>
              <w:rPr>
                <w:rFonts w:hint="eastAsia" w:ascii="仿宋" w:hAnsi="仿宋" w:eastAsia="仿宋" w:cs="仿宋"/>
                <w:sz w:val="24"/>
                <w:szCs w:val="24"/>
                <w:lang w:val="en-US" w:eastAsia="zh-CN"/>
              </w:rPr>
              <w:t>58</w:t>
            </w:r>
            <w:r>
              <w:rPr>
                <w:rFonts w:hint="eastAsia" w:ascii="仿宋" w:hAnsi="仿宋" w:eastAsia="仿宋" w:cs="仿宋"/>
                <w:sz w:val="24"/>
                <w:szCs w:val="24"/>
              </w:rPr>
              <w:t xml:space="preserve">0 </w:t>
            </w:r>
          </w:p>
          <w:p w14:paraId="7E17C72B">
            <w:pPr>
              <w:spacing w:after="0" w:line="240" w:lineRule="auto"/>
              <w:ind w:left="1" w:right="720"/>
              <w:rPr>
                <w:rFonts w:hint="eastAsia" w:ascii="仿宋" w:hAnsi="仿宋" w:eastAsia="仿宋" w:cs="仿宋"/>
                <w:sz w:val="24"/>
                <w:szCs w:val="24"/>
                <w:lang w:val="en-US" w:eastAsia="zh-CN"/>
              </w:rPr>
            </w:pPr>
            <w:r>
              <w:rPr>
                <w:rFonts w:hint="eastAsia" w:ascii="仿宋" w:hAnsi="仿宋" w:eastAsia="仿宋" w:cs="仿宋"/>
                <w:sz w:val="24"/>
                <w:szCs w:val="24"/>
              </w:rPr>
              <w:t>额定载质量（kg）:≥</w:t>
            </w:r>
            <w:r>
              <w:rPr>
                <w:rFonts w:hint="eastAsia" w:ascii="仿宋" w:hAnsi="仿宋" w:eastAsia="仿宋" w:cs="仿宋"/>
                <w:sz w:val="24"/>
                <w:szCs w:val="24"/>
                <w:lang w:val="en-US" w:eastAsia="zh-CN"/>
              </w:rPr>
              <w:t>785</w:t>
            </w:r>
          </w:p>
          <w:p w14:paraId="7B1BEA1B">
            <w:pPr>
              <w:spacing w:after="0" w:line="240" w:lineRule="auto"/>
              <w:ind w:left="1" w:right="720"/>
              <w:rPr>
                <w:rFonts w:hint="eastAsia" w:ascii="仿宋" w:hAnsi="仿宋" w:eastAsia="仿宋" w:cs="仿宋"/>
                <w:sz w:val="24"/>
                <w:szCs w:val="24"/>
              </w:rPr>
            </w:pPr>
            <w:r>
              <w:rPr>
                <w:rFonts w:hint="eastAsia" w:ascii="仿宋" w:hAnsi="仿宋" w:eastAsia="仿宋" w:cs="仿宋"/>
                <w:sz w:val="24"/>
                <w:szCs w:val="24"/>
              </w:rPr>
              <w:t>轮胎:≥7.00R16</w:t>
            </w:r>
          </w:p>
        </w:tc>
        <w:tc>
          <w:tcPr>
            <w:tcW w:w="791" w:type="dxa"/>
            <w:tcBorders>
              <w:top w:val="single" w:color="000000" w:sz="2" w:space="0"/>
              <w:left w:val="single" w:color="000000" w:sz="2" w:space="0"/>
              <w:bottom w:val="single" w:color="000000" w:sz="2" w:space="0"/>
              <w:right w:val="single" w:color="000000" w:sz="2" w:space="0"/>
            </w:tcBorders>
            <w:vAlign w:val="center"/>
          </w:tcPr>
          <w:p w14:paraId="08BAFA1F">
            <w:pPr>
              <w:spacing w:after="0" w:line="240" w:lineRule="auto"/>
              <w:ind w:right="2"/>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3</w:t>
            </w:r>
          </w:p>
        </w:tc>
        <w:tc>
          <w:tcPr>
            <w:tcW w:w="855" w:type="dxa"/>
            <w:tcBorders>
              <w:top w:val="single" w:color="000000" w:sz="2" w:space="0"/>
              <w:left w:val="single" w:color="000000" w:sz="2" w:space="0"/>
              <w:bottom w:val="single" w:color="000000" w:sz="2" w:space="0"/>
              <w:right w:val="single" w:color="000000" w:sz="2" w:space="0"/>
            </w:tcBorders>
            <w:vAlign w:val="center"/>
          </w:tcPr>
          <w:p w14:paraId="4581DB08">
            <w:pPr>
              <w:spacing w:after="0" w:line="240" w:lineRule="auto"/>
              <w:ind w:left="209"/>
              <w:rPr>
                <w:rFonts w:hint="eastAsia" w:ascii="仿宋" w:hAnsi="仿宋" w:eastAsia="仿宋" w:cs="仿宋"/>
                <w:sz w:val="24"/>
                <w:szCs w:val="24"/>
              </w:rPr>
            </w:pPr>
            <w:r>
              <w:rPr>
                <w:rFonts w:hint="eastAsia" w:ascii="仿宋" w:hAnsi="仿宋" w:eastAsia="仿宋" w:cs="仿宋"/>
                <w:sz w:val="24"/>
                <w:szCs w:val="24"/>
              </w:rPr>
              <w:t>台</w:t>
            </w:r>
          </w:p>
        </w:tc>
        <w:tc>
          <w:tcPr>
            <w:tcW w:w="739" w:type="dxa"/>
            <w:tcBorders>
              <w:top w:val="single" w:color="000000" w:sz="2" w:space="0"/>
              <w:left w:val="single" w:color="000000" w:sz="2" w:space="0"/>
              <w:bottom w:val="single" w:color="000000" w:sz="2" w:space="0"/>
              <w:right w:val="single" w:color="000000" w:sz="2" w:space="0"/>
            </w:tcBorders>
          </w:tcPr>
          <w:p w14:paraId="3943D7D3">
            <w:pPr>
              <w:spacing w:after="1" w:line="240" w:lineRule="auto"/>
              <w:rPr>
                <w:rFonts w:hint="eastAsia" w:ascii="仿宋" w:hAnsi="仿宋" w:eastAsia="仿宋" w:cs="仿宋"/>
                <w:sz w:val="24"/>
                <w:szCs w:val="24"/>
              </w:rPr>
            </w:pPr>
          </w:p>
        </w:tc>
      </w:tr>
      <w:tr w14:paraId="1D91F5E2">
        <w:tblPrEx>
          <w:tblCellMar>
            <w:top w:w="53" w:type="dxa"/>
            <w:left w:w="108" w:type="dxa"/>
            <w:bottom w:w="54" w:type="dxa"/>
            <w:right w:w="107" w:type="dxa"/>
          </w:tblCellMar>
        </w:tblPrEx>
        <w:trPr>
          <w:trHeight w:val="2902" w:hRule="atLeast"/>
        </w:trPr>
        <w:tc>
          <w:tcPr>
            <w:tcW w:w="840" w:type="dxa"/>
            <w:tcBorders>
              <w:top w:val="single" w:color="000000" w:sz="2" w:space="0"/>
              <w:left w:val="single" w:color="000000" w:sz="2" w:space="0"/>
              <w:bottom w:val="single" w:color="000000" w:sz="2" w:space="0"/>
              <w:right w:val="single" w:color="000000" w:sz="2" w:space="0"/>
            </w:tcBorders>
            <w:vAlign w:val="center"/>
          </w:tcPr>
          <w:p w14:paraId="798E803D">
            <w:pPr>
              <w:spacing w:after="0" w:line="240" w:lineRule="auto"/>
              <w:ind w:right="2"/>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2</w:t>
            </w:r>
          </w:p>
        </w:tc>
        <w:tc>
          <w:tcPr>
            <w:tcW w:w="1305" w:type="dxa"/>
            <w:tcBorders>
              <w:top w:val="single" w:color="000000" w:sz="2" w:space="0"/>
              <w:left w:val="single" w:color="000000" w:sz="2" w:space="0"/>
              <w:bottom w:val="single" w:color="000000" w:sz="2" w:space="0"/>
              <w:right w:val="single" w:color="000000" w:sz="2" w:space="0"/>
            </w:tcBorders>
            <w:vAlign w:val="center"/>
          </w:tcPr>
          <w:p w14:paraId="22274955">
            <w:pPr>
              <w:spacing w:after="0" w:line="240" w:lineRule="auto"/>
              <w:rPr>
                <w:rFonts w:hint="eastAsia" w:ascii="仿宋" w:hAnsi="仿宋" w:eastAsia="仿宋" w:cs="仿宋"/>
                <w:sz w:val="24"/>
                <w:szCs w:val="24"/>
              </w:rPr>
            </w:pPr>
            <w:r>
              <w:rPr>
                <w:rFonts w:hint="eastAsia" w:ascii="仿宋" w:hAnsi="仿宋" w:eastAsia="仿宋" w:cs="仿宋"/>
                <w:sz w:val="24"/>
                <w:szCs w:val="24"/>
              </w:rPr>
              <w:t>三轮环卫车</w:t>
            </w:r>
          </w:p>
        </w:tc>
        <w:tc>
          <w:tcPr>
            <w:tcW w:w="4610" w:type="dxa"/>
            <w:tcBorders>
              <w:top w:val="single" w:color="000000" w:sz="2" w:space="0"/>
              <w:left w:val="single" w:color="000000" w:sz="2" w:space="0"/>
              <w:bottom w:val="single" w:color="000000" w:sz="2" w:space="0"/>
              <w:right w:val="single" w:color="000000" w:sz="2" w:space="0"/>
            </w:tcBorders>
          </w:tcPr>
          <w:p w14:paraId="47D3A4F2">
            <w:pPr>
              <w:spacing w:after="0" w:line="240" w:lineRule="auto"/>
              <w:ind w:left="1" w:right="1204"/>
              <w:jc w:val="left"/>
              <w:rPr>
                <w:rFonts w:hint="eastAsia" w:ascii="仿宋" w:hAnsi="仿宋" w:eastAsia="仿宋" w:cs="仿宋"/>
                <w:sz w:val="24"/>
                <w:szCs w:val="24"/>
              </w:rPr>
            </w:pPr>
            <w:r>
              <w:rPr>
                <w:rFonts w:hint="eastAsia" w:ascii="仿宋" w:hAnsi="仿宋" w:eastAsia="仿宋" w:cs="仿宋"/>
                <w:sz w:val="24"/>
                <w:szCs w:val="24"/>
              </w:rPr>
              <w:t>外形尺寸 :2</w:t>
            </w:r>
            <w:r>
              <w:rPr>
                <w:rFonts w:hint="eastAsia" w:ascii="仿宋" w:hAnsi="仿宋" w:eastAsia="仿宋" w:cs="仿宋"/>
                <w:sz w:val="24"/>
                <w:szCs w:val="24"/>
                <w:lang w:val="en-US" w:eastAsia="zh-CN"/>
              </w:rPr>
              <w:t>51</w:t>
            </w:r>
            <w:r>
              <w:rPr>
                <w:rFonts w:hint="eastAsia" w:ascii="仿宋" w:hAnsi="仿宋" w:eastAsia="仿宋" w:cs="仿宋"/>
                <w:sz w:val="24"/>
                <w:szCs w:val="24"/>
              </w:rPr>
              <w:t>0*</w:t>
            </w:r>
            <w:r>
              <w:rPr>
                <w:rFonts w:hint="eastAsia" w:ascii="仿宋" w:hAnsi="仿宋" w:eastAsia="仿宋" w:cs="仿宋"/>
                <w:sz w:val="24"/>
                <w:szCs w:val="24"/>
                <w:lang w:val="en-US" w:eastAsia="zh-CN"/>
              </w:rPr>
              <w:t>875</w:t>
            </w:r>
            <w:r>
              <w:rPr>
                <w:rFonts w:hint="eastAsia" w:ascii="仿宋" w:hAnsi="仿宋" w:eastAsia="仿宋" w:cs="仿宋"/>
                <w:sz w:val="24"/>
                <w:szCs w:val="24"/>
              </w:rPr>
              <w:t>*13</w:t>
            </w:r>
            <w:r>
              <w:rPr>
                <w:rFonts w:hint="eastAsia" w:ascii="仿宋" w:hAnsi="仿宋" w:eastAsia="仿宋" w:cs="仿宋"/>
                <w:sz w:val="24"/>
                <w:szCs w:val="24"/>
                <w:lang w:val="en-US" w:eastAsia="zh-CN"/>
              </w:rPr>
              <w:t>3</w:t>
            </w:r>
            <w:r>
              <w:rPr>
                <w:rFonts w:hint="eastAsia" w:ascii="仿宋" w:hAnsi="仿宋" w:eastAsia="仿宋" w:cs="仿宋"/>
                <w:sz w:val="24"/>
                <w:szCs w:val="24"/>
              </w:rPr>
              <w:t xml:space="preserve">0mm </w:t>
            </w:r>
          </w:p>
          <w:p w14:paraId="7226AFC0">
            <w:pPr>
              <w:spacing w:after="0" w:line="240" w:lineRule="auto"/>
              <w:ind w:left="1" w:right="1204"/>
              <w:rPr>
                <w:rFonts w:hint="eastAsia" w:ascii="仿宋" w:hAnsi="仿宋" w:eastAsia="仿宋" w:cs="仿宋"/>
                <w:sz w:val="24"/>
                <w:szCs w:val="24"/>
              </w:rPr>
            </w:pPr>
            <w:r>
              <w:rPr>
                <w:rFonts w:hint="eastAsia" w:ascii="仿宋" w:hAnsi="仿宋" w:eastAsia="仿宋" w:cs="仿宋"/>
                <w:sz w:val="24"/>
                <w:szCs w:val="24"/>
              </w:rPr>
              <w:t>承载重量 :≥150kg</w:t>
            </w:r>
          </w:p>
          <w:p w14:paraId="7757FE67">
            <w:pPr>
              <w:spacing w:after="0" w:line="240" w:lineRule="auto"/>
              <w:ind w:left="1" w:right="1204"/>
              <w:rPr>
                <w:rFonts w:hint="eastAsia" w:ascii="仿宋" w:hAnsi="仿宋" w:eastAsia="仿宋" w:cs="仿宋"/>
                <w:sz w:val="24"/>
                <w:szCs w:val="24"/>
              </w:rPr>
            </w:pPr>
            <w:r>
              <w:rPr>
                <w:rFonts w:hint="eastAsia" w:ascii="仿宋" w:hAnsi="仿宋" w:eastAsia="仿宋" w:cs="仿宋"/>
                <w:sz w:val="24"/>
                <w:szCs w:val="24"/>
              </w:rPr>
              <w:t>最高车速:≥</w:t>
            </w:r>
            <w:r>
              <w:rPr>
                <w:rFonts w:hint="eastAsia" w:ascii="仿宋" w:hAnsi="仿宋" w:eastAsia="仿宋" w:cs="仿宋"/>
                <w:sz w:val="24"/>
                <w:szCs w:val="24"/>
                <w:lang w:val="en-US" w:eastAsia="zh-CN"/>
              </w:rPr>
              <w:t>45</w:t>
            </w:r>
            <w:r>
              <w:rPr>
                <w:rFonts w:hint="eastAsia" w:ascii="仿宋" w:hAnsi="仿宋" w:eastAsia="仿宋" w:cs="仿宋"/>
                <w:sz w:val="24"/>
                <w:szCs w:val="24"/>
              </w:rPr>
              <w:t xml:space="preserve">km/h </w:t>
            </w:r>
          </w:p>
          <w:p w14:paraId="68E3F519">
            <w:pPr>
              <w:spacing w:after="0" w:line="240" w:lineRule="auto"/>
              <w:ind w:left="1" w:right="1204"/>
              <w:rPr>
                <w:rFonts w:hint="eastAsia" w:ascii="仿宋" w:hAnsi="仿宋" w:eastAsia="仿宋" w:cs="仿宋"/>
                <w:sz w:val="24"/>
                <w:szCs w:val="24"/>
                <w:lang w:val="en-US" w:eastAsia="zh-CN"/>
              </w:rPr>
            </w:pPr>
            <w:r>
              <w:rPr>
                <w:rFonts w:hint="eastAsia" w:ascii="仿宋" w:hAnsi="仿宋" w:eastAsia="仿宋" w:cs="仿宋"/>
                <w:sz w:val="24"/>
                <w:szCs w:val="24"/>
              </w:rPr>
              <w:t>箱体材质:</w:t>
            </w:r>
            <w:r>
              <w:rPr>
                <w:rFonts w:hint="eastAsia" w:ascii="仿宋" w:hAnsi="仿宋" w:eastAsia="仿宋" w:cs="仿宋"/>
                <w:sz w:val="24"/>
                <w:szCs w:val="24"/>
                <w:lang w:val="en-US" w:eastAsia="zh-CN"/>
              </w:rPr>
              <w:t>不锈钢</w:t>
            </w:r>
          </w:p>
          <w:p w14:paraId="3DFB796A">
            <w:pPr>
              <w:spacing w:after="0" w:line="240" w:lineRule="auto"/>
              <w:ind w:left="1" w:right="1204"/>
              <w:rPr>
                <w:rFonts w:hint="eastAsia" w:ascii="仿宋" w:hAnsi="仿宋" w:eastAsia="仿宋" w:cs="仿宋"/>
                <w:sz w:val="24"/>
                <w:szCs w:val="24"/>
              </w:rPr>
            </w:pPr>
            <w:r>
              <w:rPr>
                <w:rFonts w:hint="eastAsia" w:ascii="仿宋" w:hAnsi="仿宋" w:eastAsia="仿宋" w:cs="仿宋"/>
                <w:sz w:val="24"/>
                <w:szCs w:val="24"/>
              </w:rPr>
              <w:t xml:space="preserve">续行里程 </w:t>
            </w:r>
            <w:r>
              <w:rPr>
                <w:rFonts w:hint="eastAsia" w:ascii="仿宋" w:hAnsi="仿宋" w:eastAsia="仿宋" w:cs="仿宋"/>
                <w:sz w:val="24"/>
                <w:szCs w:val="24"/>
                <w:lang w:eastAsia="zh-CN"/>
              </w:rPr>
              <w:t>：</w:t>
            </w:r>
            <w:r>
              <w:rPr>
                <w:rFonts w:hint="eastAsia" w:ascii="仿宋" w:hAnsi="仿宋" w:eastAsia="仿宋" w:cs="仿宋"/>
                <w:sz w:val="24"/>
                <w:szCs w:val="24"/>
              </w:rPr>
              <w:t>≥</w:t>
            </w:r>
            <w:r>
              <w:rPr>
                <w:rFonts w:hint="eastAsia" w:ascii="仿宋" w:hAnsi="仿宋" w:eastAsia="仿宋" w:cs="仿宋"/>
                <w:sz w:val="24"/>
                <w:szCs w:val="24"/>
                <w:lang w:val="en-US" w:eastAsia="zh-CN"/>
              </w:rPr>
              <w:t>60</w:t>
            </w:r>
            <w:r>
              <w:rPr>
                <w:rFonts w:hint="eastAsia" w:ascii="仿宋" w:hAnsi="仿宋" w:eastAsia="仿宋" w:cs="仿宋"/>
                <w:sz w:val="24"/>
                <w:szCs w:val="24"/>
              </w:rPr>
              <w:t xml:space="preserve">km/h </w:t>
            </w:r>
          </w:p>
          <w:p w14:paraId="38126945">
            <w:pPr>
              <w:spacing w:after="0" w:line="240" w:lineRule="auto"/>
              <w:ind w:left="1" w:right="1204"/>
              <w:rPr>
                <w:rFonts w:hint="eastAsia" w:ascii="仿宋" w:hAnsi="仿宋" w:eastAsia="仿宋" w:cs="仿宋"/>
                <w:sz w:val="24"/>
                <w:szCs w:val="24"/>
              </w:rPr>
            </w:pPr>
            <w:r>
              <w:rPr>
                <w:rFonts w:hint="eastAsia" w:ascii="仿宋" w:hAnsi="仿宋" w:eastAsia="仿宋" w:cs="仿宋"/>
                <w:sz w:val="24"/>
                <w:szCs w:val="24"/>
              </w:rPr>
              <w:t xml:space="preserve">爬坡度 </w:t>
            </w:r>
            <w:r>
              <w:rPr>
                <w:rFonts w:hint="eastAsia" w:ascii="仿宋" w:hAnsi="仿宋" w:eastAsia="仿宋" w:cs="仿宋"/>
                <w:sz w:val="24"/>
                <w:szCs w:val="24"/>
                <w:lang w:eastAsia="zh-CN"/>
              </w:rPr>
              <w:t>：</w:t>
            </w:r>
            <w:r>
              <w:rPr>
                <w:rFonts w:hint="eastAsia" w:ascii="仿宋" w:hAnsi="仿宋" w:eastAsia="仿宋" w:cs="仿宋"/>
                <w:sz w:val="24"/>
                <w:szCs w:val="24"/>
              </w:rPr>
              <w:t xml:space="preserve">≥15% </w:t>
            </w:r>
          </w:p>
          <w:p w14:paraId="76018D3E">
            <w:pPr>
              <w:spacing w:after="0" w:line="240" w:lineRule="auto"/>
              <w:ind w:left="1" w:right="1204"/>
              <w:rPr>
                <w:rFonts w:hint="eastAsia" w:ascii="仿宋" w:hAnsi="仿宋" w:eastAsia="仿宋" w:cs="仿宋"/>
                <w:sz w:val="24"/>
                <w:szCs w:val="24"/>
              </w:rPr>
            </w:pPr>
            <w:r>
              <w:rPr>
                <w:rFonts w:hint="eastAsia" w:ascii="仿宋" w:hAnsi="仿宋" w:eastAsia="仿宋" w:cs="仿宋"/>
                <w:sz w:val="24"/>
                <w:szCs w:val="24"/>
              </w:rPr>
              <w:t>容积 ：≥</w:t>
            </w:r>
            <w:r>
              <w:rPr>
                <w:rFonts w:hint="eastAsia" w:ascii="仿宋" w:hAnsi="仿宋" w:eastAsia="仿宋" w:cs="仿宋"/>
                <w:sz w:val="24"/>
                <w:szCs w:val="24"/>
                <w:lang w:val="en-US" w:eastAsia="zh-CN"/>
              </w:rPr>
              <w:t>5</w:t>
            </w:r>
            <w:r>
              <w:rPr>
                <w:rFonts w:hint="eastAsia" w:ascii="仿宋" w:hAnsi="仿宋" w:eastAsia="仿宋" w:cs="仿宋"/>
                <w:sz w:val="24"/>
                <w:szCs w:val="24"/>
              </w:rPr>
              <w:t>00L</w:t>
            </w:r>
          </w:p>
          <w:p w14:paraId="6D9598DC">
            <w:pPr>
              <w:spacing w:after="0" w:line="240" w:lineRule="auto"/>
              <w:ind w:left="1" w:right="1204"/>
              <w:rPr>
                <w:rFonts w:hint="eastAsia" w:ascii="仿宋" w:hAnsi="仿宋" w:eastAsia="仿宋" w:cs="仿宋"/>
                <w:sz w:val="24"/>
                <w:szCs w:val="24"/>
              </w:rPr>
            </w:pPr>
            <w:r>
              <w:rPr>
                <w:rFonts w:hint="eastAsia" w:ascii="仿宋" w:hAnsi="仿宋" w:eastAsia="仿宋" w:cs="仿宋"/>
                <w:sz w:val="24"/>
                <w:szCs w:val="24"/>
              </w:rPr>
              <w:t>电机 ：≥48V</w:t>
            </w:r>
            <w:r>
              <w:rPr>
                <w:rFonts w:hint="eastAsia" w:ascii="仿宋" w:hAnsi="仿宋" w:eastAsia="仿宋" w:cs="仿宋"/>
                <w:sz w:val="24"/>
                <w:szCs w:val="24"/>
                <w:lang w:val="en-US" w:eastAsia="zh-CN"/>
              </w:rPr>
              <w:t>20A</w:t>
            </w:r>
            <w:r>
              <w:rPr>
                <w:rFonts w:hint="eastAsia" w:ascii="仿宋" w:hAnsi="仿宋" w:eastAsia="仿宋" w:cs="仿宋"/>
                <w:sz w:val="24"/>
                <w:szCs w:val="24"/>
              </w:rPr>
              <w:t xml:space="preserve"> </w:t>
            </w:r>
          </w:p>
          <w:p w14:paraId="4990FD75">
            <w:pPr>
              <w:spacing w:after="0" w:line="240" w:lineRule="auto"/>
              <w:ind w:left="1" w:right="1204"/>
              <w:rPr>
                <w:rFonts w:hint="eastAsia" w:ascii="仿宋" w:hAnsi="仿宋" w:eastAsia="仿宋" w:cs="仿宋"/>
                <w:sz w:val="24"/>
                <w:szCs w:val="24"/>
                <w:lang w:val="en-US" w:eastAsia="zh-CN"/>
              </w:rPr>
            </w:pPr>
            <w:r>
              <w:rPr>
                <w:rFonts w:hint="eastAsia" w:ascii="仿宋" w:hAnsi="仿宋" w:eastAsia="仿宋" w:cs="仿宋"/>
                <w:sz w:val="24"/>
                <w:szCs w:val="24"/>
              </w:rPr>
              <w:t xml:space="preserve">轮胎型号≥ </w:t>
            </w:r>
            <w:r>
              <w:rPr>
                <w:rFonts w:hint="eastAsia" w:ascii="仿宋" w:hAnsi="仿宋" w:eastAsia="仿宋" w:cs="仿宋"/>
                <w:sz w:val="24"/>
                <w:szCs w:val="24"/>
                <w:lang w:val="en-US" w:eastAsia="zh-CN"/>
              </w:rPr>
              <w:t>前轮胎</w:t>
            </w:r>
            <w:r>
              <w:rPr>
                <w:rFonts w:hint="eastAsia" w:ascii="仿宋" w:hAnsi="仿宋" w:eastAsia="仿宋" w:cs="仿宋"/>
                <w:sz w:val="24"/>
                <w:szCs w:val="24"/>
              </w:rPr>
              <w:t>1</w:t>
            </w:r>
            <w:r>
              <w:rPr>
                <w:rFonts w:hint="eastAsia" w:ascii="仿宋" w:hAnsi="仿宋" w:eastAsia="仿宋" w:cs="仿宋"/>
                <w:sz w:val="24"/>
                <w:szCs w:val="24"/>
                <w:lang w:val="en-US" w:eastAsia="zh-CN"/>
              </w:rPr>
              <w:t>6</w:t>
            </w:r>
            <w:r>
              <w:rPr>
                <w:rFonts w:hint="eastAsia" w:ascii="仿宋" w:hAnsi="仿宋" w:eastAsia="仿宋" w:cs="仿宋"/>
                <w:sz w:val="24"/>
                <w:szCs w:val="24"/>
              </w:rPr>
              <w:t>*</w:t>
            </w:r>
            <w:r>
              <w:rPr>
                <w:rFonts w:hint="eastAsia" w:ascii="仿宋" w:hAnsi="仿宋" w:eastAsia="仿宋" w:cs="仿宋"/>
                <w:sz w:val="24"/>
                <w:szCs w:val="24"/>
                <w:lang w:val="en-US" w:eastAsia="zh-CN"/>
              </w:rPr>
              <w:t>250 后轮胎16*30</w:t>
            </w:r>
          </w:p>
          <w:p w14:paraId="07079549">
            <w:pPr>
              <w:spacing w:after="0" w:line="240" w:lineRule="auto"/>
              <w:ind w:left="1" w:right="1204"/>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带防雨罩、金属垃圾箱</w:t>
            </w:r>
          </w:p>
        </w:tc>
        <w:tc>
          <w:tcPr>
            <w:tcW w:w="791" w:type="dxa"/>
            <w:tcBorders>
              <w:top w:val="single" w:color="000000" w:sz="2" w:space="0"/>
              <w:left w:val="single" w:color="000000" w:sz="2" w:space="0"/>
              <w:bottom w:val="single" w:color="000000" w:sz="2" w:space="0"/>
              <w:right w:val="single" w:color="000000" w:sz="2" w:space="0"/>
            </w:tcBorders>
            <w:vAlign w:val="center"/>
          </w:tcPr>
          <w:p w14:paraId="7D360400">
            <w:pPr>
              <w:spacing w:after="0" w:line="240" w:lineRule="auto"/>
              <w:ind w:left="83"/>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47</w:t>
            </w:r>
          </w:p>
        </w:tc>
        <w:tc>
          <w:tcPr>
            <w:tcW w:w="855" w:type="dxa"/>
            <w:tcBorders>
              <w:top w:val="single" w:color="000000" w:sz="2" w:space="0"/>
              <w:left w:val="single" w:color="000000" w:sz="2" w:space="0"/>
              <w:bottom w:val="single" w:color="000000" w:sz="2" w:space="0"/>
              <w:right w:val="single" w:color="000000" w:sz="2" w:space="0"/>
            </w:tcBorders>
            <w:vAlign w:val="center"/>
          </w:tcPr>
          <w:p w14:paraId="54F6D60C">
            <w:pPr>
              <w:spacing w:after="0" w:line="240" w:lineRule="auto"/>
              <w:ind w:left="209"/>
              <w:rPr>
                <w:rFonts w:hint="eastAsia" w:ascii="仿宋" w:hAnsi="仿宋" w:eastAsia="仿宋" w:cs="仿宋"/>
                <w:sz w:val="24"/>
                <w:szCs w:val="24"/>
              </w:rPr>
            </w:pPr>
            <w:r>
              <w:rPr>
                <w:rFonts w:hint="eastAsia" w:ascii="仿宋" w:hAnsi="仿宋" w:eastAsia="仿宋" w:cs="仿宋"/>
                <w:sz w:val="24"/>
                <w:szCs w:val="24"/>
              </w:rPr>
              <w:t>台</w:t>
            </w:r>
          </w:p>
        </w:tc>
        <w:tc>
          <w:tcPr>
            <w:tcW w:w="739" w:type="dxa"/>
            <w:tcBorders>
              <w:top w:val="single" w:color="000000" w:sz="2" w:space="0"/>
              <w:left w:val="single" w:color="000000" w:sz="2" w:space="0"/>
              <w:bottom w:val="single" w:color="000000" w:sz="2" w:space="0"/>
              <w:right w:val="single" w:color="000000" w:sz="2" w:space="0"/>
            </w:tcBorders>
            <w:vAlign w:val="bottom"/>
          </w:tcPr>
          <w:p w14:paraId="73840CAE">
            <w:pPr>
              <w:spacing w:after="1" w:line="240" w:lineRule="auto"/>
              <w:rPr>
                <w:rFonts w:hint="eastAsia" w:ascii="仿宋" w:hAnsi="仿宋" w:eastAsia="仿宋" w:cs="仿宋"/>
                <w:sz w:val="24"/>
                <w:szCs w:val="24"/>
              </w:rPr>
            </w:pPr>
          </w:p>
        </w:tc>
      </w:tr>
      <w:tr w14:paraId="05DFFBAC">
        <w:tblPrEx>
          <w:tblCellMar>
            <w:top w:w="53" w:type="dxa"/>
            <w:left w:w="108" w:type="dxa"/>
            <w:bottom w:w="54" w:type="dxa"/>
            <w:right w:w="107" w:type="dxa"/>
          </w:tblCellMar>
        </w:tblPrEx>
        <w:trPr>
          <w:trHeight w:val="90" w:hRule="atLeast"/>
        </w:trPr>
        <w:tc>
          <w:tcPr>
            <w:tcW w:w="840" w:type="dxa"/>
            <w:tcBorders>
              <w:top w:val="single" w:color="000000" w:sz="2" w:space="0"/>
              <w:left w:val="single" w:color="000000" w:sz="2" w:space="0"/>
              <w:bottom w:val="single" w:color="000000" w:sz="2" w:space="0"/>
              <w:right w:val="single" w:color="000000" w:sz="2" w:space="0"/>
            </w:tcBorders>
            <w:vAlign w:val="center"/>
          </w:tcPr>
          <w:p w14:paraId="59AF07A9">
            <w:pPr>
              <w:spacing w:after="0" w:line="240" w:lineRule="auto"/>
              <w:ind w:right="2"/>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3</w:t>
            </w:r>
          </w:p>
        </w:tc>
        <w:tc>
          <w:tcPr>
            <w:tcW w:w="1305" w:type="dxa"/>
            <w:tcBorders>
              <w:top w:val="single" w:color="000000" w:sz="2" w:space="0"/>
              <w:left w:val="single" w:color="000000" w:sz="2" w:space="0"/>
              <w:bottom w:val="single" w:color="000000" w:sz="2" w:space="0"/>
              <w:right w:val="single" w:color="000000" w:sz="2" w:space="0"/>
            </w:tcBorders>
            <w:vAlign w:val="center"/>
          </w:tcPr>
          <w:p w14:paraId="54E59E77">
            <w:pPr>
              <w:spacing w:after="0" w:line="240" w:lineRule="auto"/>
              <w:ind w:left="19"/>
              <w:jc w:val="both"/>
              <w:rPr>
                <w:rFonts w:hint="eastAsia" w:ascii="仿宋" w:hAnsi="仿宋" w:eastAsia="仿宋" w:cs="仿宋"/>
                <w:sz w:val="24"/>
                <w:szCs w:val="24"/>
              </w:rPr>
            </w:pPr>
            <w:r>
              <w:rPr>
                <w:rFonts w:hint="eastAsia" w:ascii="仿宋" w:hAnsi="仿宋" w:eastAsia="仿宋" w:cs="仿宋"/>
                <w:sz w:val="24"/>
                <w:szCs w:val="24"/>
              </w:rPr>
              <w:t>船式垃圾箱</w:t>
            </w:r>
          </w:p>
        </w:tc>
        <w:tc>
          <w:tcPr>
            <w:tcW w:w="4610" w:type="dxa"/>
            <w:tcBorders>
              <w:top w:val="single" w:color="000000" w:sz="2" w:space="0"/>
              <w:left w:val="single" w:color="000000" w:sz="2" w:space="0"/>
              <w:bottom w:val="single" w:color="000000" w:sz="2" w:space="0"/>
              <w:right w:val="single" w:color="000000" w:sz="2" w:space="0"/>
            </w:tcBorders>
            <w:vAlign w:val="center"/>
          </w:tcPr>
          <w:p w14:paraId="4F8B3F04">
            <w:pPr>
              <w:spacing w:after="0" w:line="275" w:lineRule="auto"/>
              <w:ind w:left="1" w:right="987"/>
              <w:rPr>
                <w:rFonts w:hint="eastAsia" w:ascii="仿宋" w:hAnsi="仿宋" w:eastAsia="仿宋" w:cs="仿宋"/>
                <w:sz w:val="24"/>
                <w:szCs w:val="24"/>
              </w:rPr>
            </w:pPr>
            <w:r>
              <w:rPr>
                <w:rFonts w:hint="eastAsia" w:ascii="仿宋" w:hAnsi="仿宋" w:eastAsia="仿宋" w:cs="仿宋"/>
                <w:sz w:val="24"/>
                <w:szCs w:val="24"/>
              </w:rPr>
              <w:t>外形尺寸（mm）：≥</w:t>
            </w:r>
            <w:r>
              <w:rPr>
                <w:rFonts w:hint="eastAsia" w:ascii="仿宋" w:hAnsi="仿宋" w:eastAsia="仿宋" w:cs="仿宋"/>
                <w:sz w:val="24"/>
                <w:szCs w:val="24"/>
                <w:lang w:val="en-US" w:eastAsia="zh-CN"/>
              </w:rPr>
              <w:t>32</w:t>
            </w:r>
            <w:r>
              <w:rPr>
                <w:rFonts w:hint="eastAsia" w:ascii="仿宋" w:hAnsi="仿宋" w:eastAsia="仿宋" w:cs="仿宋"/>
                <w:sz w:val="24"/>
                <w:szCs w:val="24"/>
              </w:rPr>
              <w:t xml:space="preserve">00X1700X1100 </w:t>
            </w:r>
          </w:p>
          <w:p w14:paraId="7B3A26B2">
            <w:pPr>
              <w:spacing w:after="0" w:line="275" w:lineRule="auto"/>
              <w:ind w:left="1" w:right="987"/>
              <w:rPr>
                <w:rFonts w:hint="eastAsia" w:ascii="仿宋" w:hAnsi="仿宋" w:eastAsia="仿宋" w:cs="仿宋"/>
                <w:sz w:val="24"/>
                <w:szCs w:val="24"/>
              </w:rPr>
            </w:pPr>
            <w:r>
              <w:rPr>
                <w:rFonts w:hint="eastAsia" w:ascii="仿宋" w:hAnsi="仿宋" w:eastAsia="仿宋" w:cs="仿宋"/>
                <w:sz w:val="24"/>
                <w:szCs w:val="24"/>
              </w:rPr>
              <w:t>箱体总重量：≥</w:t>
            </w:r>
            <w:r>
              <w:rPr>
                <w:rFonts w:hint="eastAsia" w:ascii="仿宋" w:hAnsi="仿宋" w:eastAsia="仿宋" w:cs="仿宋"/>
                <w:sz w:val="24"/>
                <w:szCs w:val="24"/>
                <w:lang w:val="en-US" w:eastAsia="zh-CN"/>
              </w:rPr>
              <w:t>400</w:t>
            </w:r>
            <w:r>
              <w:rPr>
                <w:rFonts w:hint="eastAsia" w:ascii="仿宋" w:hAnsi="仿宋" w:eastAsia="仿宋" w:cs="仿宋"/>
                <w:sz w:val="24"/>
                <w:szCs w:val="24"/>
              </w:rPr>
              <w:t xml:space="preserve">kg </w:t>
            </w:r>
          </w:p>
          <w:p w14:paraId="2FCE25D6">
            <w:pPr>
              <w:spacing w:after="0" w:line="275" w:lineRule="auto"/>
              <w:ind w:left="1" w:right="987"/>
              <w:rPr>
                <w:rFonts w:hint="eastAsia" w:ascii="仿宋" w:hAnsi="仿宋" w:eastAsia="仿宋" w:cs="仿宋"/>
                <w:sz w:val="24"/>
                <w:szCs w:val="24"/>
              </w:rPr>
            </w:pPr>
            <w:r>
              <w:rPr>
                <w:rFonts w:hint="eastAsia" w:ascii="仿宋" w:hAnsi="仿宋" w:eastAsia="仿宋" w:cs="仿宋"/>
                <w:sz w:val="24"/>
                <w:szCs w:val="24"/>
              </w:rPr>
              <w:t>容量：≥5立方</w:t>
            </w:r>
          </w:p>
          <w:p w14:paraId="0B20F5D6">
            <w:pPr>
              <w:spacing w:after="18" w:line="240" w:lineRule="auto"/>
              <w:ind w:left="1"/>
              <w:rPr>
                <w:rFonts w:hint="eastAsia" w:ascii="仿宋" w:hAnsi="仿宋" w:eastAsia="仿宋" w:cs="仿宋"/>
                <w:sz w:val="24"/>
                <w:szCs w:val="24"/>
              </w:rPr>
            </w:pPr>
            <w:r>
              <w:rPr>
                <w:rFonts w:hint="eastAsia" w:ascii="仿宋" w:hAnsi="仿宋" w:eastAsia="仿宋" w:cs="仿宋"/>
                <w:sz w:val="24"/>
                <w:szCs w:val="24"/>
              </w:rPr>
              <w:t>骨架主要材质：≥GBQ235和6.3#槽钢</w:t>
            </w:r>
          </w:p>
          <w:p w14:paraId="09316375">
            <w:pPr>
              <w:spacing w:after="18" w:line="240" w:lineRule="auto"/>
              <w:ind w:left="1"/>
              <w:rPr>
                <w:rFonts w:hint="eastAsia" w:ascii="仿宋" w:hAnsi="仿宋" w:eastAsia="仿宋" w:cs="仿宋"/>
                <w:sz w:val="24"/>
                <w:szCs w:val="24"/>
              </w:rPr>
            </w:pPr>
            <w:r>
              <w:rPr>
                <w:rFonts w:hint="eastAsia" w:ascii="仿宋" w:hAnsi="仿宋" w:eastAsia="仿宋" w:cs="仿宋"/>
                <w:sz w:val="24"/>
                <w:szCs w:val="24"/>
              </w:rPr>
              <w:t>箱体材料：≥GB</w:t>
            </w:r>
            <w:r>
              <w:rPr>
                <w:rFonts w:hint="eastAsia" w:ascii="仿宋" w:hAnsi="仿宋" w:eastAsia="仿宋" w:cs="仿宋"/>
                <w:sz w:val="24"/>
                <w:szCs w:val="24"/>
                <w:lang w:val="en-US" w:eastAsia="zh-CN"/>
              </w:rPr>
              <w:t>1</w:t>
            </w:r>
            <w:r>
              <w:rPr>
                <w:rFonts w:hint="eastAsia" w:ascii="仿宋" w:hAnsi="仿宋" w:eastAsia="仿宋" w:cs="仿宋"/>
                <w:sz w:val="24"/>
                <w:szCs w:val="24"/>
              </w:rPr>
              <w:t>.5mm碳钢</w:t>
            </w:r>
          </w:p>
          <w:p w14:paraId="7B80FA02">
            <w:pPr>
              <w:spacing w:after="18" w:line="240" w:lineRule="auto"/>
              <w:ind w:left="1"/>
              <w:rPr>
                <w:rFonts w:hint="eastAsia" w:ascii="仿宋" w:hAnsi="仿宋" w:eastAsia="仿宋" w:cs="仿宋"/>
                <w:sz w:val="24"/>
                <w:szCs w:val="24"/>
              </w:rPr>
            </w:pPr>
            <w:r>
              <w:rPr>
                <w:rFonts w:hint="eastAsia" w:ascii="仿宋" w:hAnsi="仿宋" w:eastAsia="仿宋" w:cs="仿宋"/>
                <w:sz w:val="24"/>
                <w:szCs w:val="24"/>
              </w:rPr>
              <w:t>链条挂耳材质：≥直径36mm圆钢</w:t>
            </w:r>
          </w:p>
          <w:p w14:paraId="24C11773">
            <w:pPr>
              <w:spacing w:after="18" w:line="240" w:lineRule="auto"/>
              <w:ind w:left="1"/>
              <w:rPr>
                <w:rFonts w:hint="eastAsia" w:ascii="仿宋" w:hAnsi="仿宋" w:eastAsia="仿宋" w:cs="仿宋"/>
                <w:sz w:val="24"/>
                <w:szCs w:val="24"/>
              </w:rPr>
            </w:pPr>
            <w:r>
              <w:rPr>
                <w:rFonts w:hint="eastAsia" w:ascii="仿宋" w:hAnsi="仿宋" w:eastAsia="仿宋" w:cs="仿宋"/>
                <w:sz w:val="24"/>
                <w:szCs w:val="24"/>
              </w:rPr>
              <w:t>防腐防锈处理:箱体外部面板喷涂面漆前必须喷涂两遍防锈底漆</w:t>
            </w:r>
          </w:p>
          <w:p w14:paraId="21EF4E77">
            <w:pPr>
              <w:spacing w:after="0" w:line="240" w:lineRule="auto"/>
              <w:ind w:left="1" w:leftChars="0"/>
              <w:rPr>
                <w:rFonts w:hint="eastAsia" w:ascii="仿宋" w:hAnsi="仿宋" w:eastAsia="仿宋" w:cs="仿宋"/>
                <w:sz w:val="24"/>
                <w:szCs w:val="24"/>
              </w:rPr>
            </w:pPr>
            <w:r>
              <w:rPr>
                <w:rFonts w:hint="eastAsia" w:ascii="仿宋" w:hAnsi="仿宋" w:eastAsia="仿宋" w:cs="仿宋"/>
                <w:sz w:val="24"/>
                <w:szCs w:val="24"/>
              </w:rPr>
              <w:t>箱体防渗性能:箱体内部焊缝要求连续满焊，装满水后不得渗漏出水，使用过程中不得有垃圾渗液滴漏收集方式:适配压缩式摆臂式垃圾车清运收集</w:t>
            </w:r>
          </w:p>
          <w:p w14:paraId="1CFA0A61">
            <w:pPr>
              <w:spacing w:after="0" w:line="240" w:lineRule="auto"/>
              <w:ind w:left="1"/>
              <w:jc w:val="both"/>
              <w:rPr>
                <w:rFonts w:hint="eastAsia" w:ascii="仿宋" w:hAnsi="仿宋" w:eastAsia="仿宋" w:cs="仿宋"/>
                <w:sz w:val="24"/>
                <w:szCs w:val="24"/>
              </w:rPr>
            </w:pPr>
          </w:p>
        </w:tc>
        <w:tc>
          <w:tcPr>
            <w:tcW w:w="791" w:type="dxa"/>
            <w:tcBorders>
              <w:top w:val="single" w:color="000000" w:sz="2" w:space="0"/>
              <w:left w:val="single" w:color="000000" w:sz="2" w:space="0"/>
              <w:bottom w:val="single" w:color="000000" w:sz="2" w:space="0"/>
              <w:right w:val="single" w:color="000000" w:sz="2" w:space="0"/>
            </w:tcBorders>
            <w:vAlign w:val="center"/>
          </w:tcPr>
          <w:p w14:paraId="71479E66">
            <w:pPr>
              <w:spacing w:after="0" w:line="240" w:lineRule="auto"/>
              <w:ind w:left="35"/>
              <w:rPr>
                <w:rFonts w:hint="eastAsia" w:ascii="仿宋" w:hAnsi="仿宋" w:eastAsia="仿宋" w:cs="仿宋"/>
                <w:sz w:val="24"/>
                <w:szCs w:val="24"/>
                <w:lang w:val="en-US" w:eastAsia="zh-CN"/>
              </w:rPr>
            </w:pPr>
            <w:r>
              <w:rPr>
                <w:rFonts w:hint="eastAsia" w:ascii="仿宋" w:hAnsi="仿宋" w:eastAsia="仿宋" w:cs="仿宋"/>
                <w:sz w:val="24"/>
                <w:szCs w:val="24"/>
              </w:rPr>
              <w:t>1</w:t>
            </w:r>
            <w:r>
              <w:rPr>
                <w:rFonts w:hint="eastAsia" w:ascii="仿宋" w:hAnsi="仿宋" w:eastAsia="仿宋" w:cs="仿宋"/>
                <w:sz w:val="24"/>
                <w:szCs w:val="24"/>
                <w:lang w:val="en-US" w:eastAsia="zh-CN"/>
              </w:rPr>
              <w:t>20</w:t>
            </w:r>
          </w:p>
        </w:tc>
        <w:tc>
          <w:tcPr>
            <w:tcW w:w="855" w:type="dxa"/>
            <w:tcBorders>
              <w:top w:val="single" w:color="000000" w:sz="2" w:space="0"/>
              <w:left w:val="single" w:color="000000" w:sz="2" w:space="0"/>
              <w:bottom w:val="single" w:color="000000" w:sz="2" w:space="0"/>
              <w:right w:val="single" w:color="000000" w:sz="2" w:space="0"/>
            </w:tcBorders>
            <w:vAlign w:val="center"/>
          </w:tcPr>
          <w:p w14:paraId="6CEA5143">
            <w:pPr>
              <w:spacing w:after="0" w:line="240" w:lineRule="auto"/>
              <w:ind w:left="209"/>
              <w:rPr>
                <w:rFonts w:hint="eastAsia" w:ascii="仿宋" w:hAnsi="仿宋" w:eastAsia="仿宋" w:cs="仿宋"/>
                <w:sz w:val="24"/>
                <w:szCs w:val="24"/>
              </w:rPr>
            </w:pPr>
            <w:r>
              <w:rPr>
                <w:rFonts w:hint="eastAsia" w:ascii="仿宋" w:hAnsi="仿宋" w:eastAsia="仿宋" w:cs="仿宋"/>
                <w:sz w:val="24"/>
                <w:szCs w:val="24"/>
              </w:rPr>
              <w:t>个</w:t>
            </w:r>
          </w:p>
        </w:tc>
        <w:tc>
          <w:tcPr>
            <w:tcW w:w="739" w:type="dxa"/>
            <w:tcBorders>
              <w:top w:val="single" w:color="000000" w:sz="2" w:space="0"/>
              <w:left w:val="single" w:color="000000" w:sz="2" w:space="0"/>
              <w:bottom w:val="single" w:color="000000" w:sz="2" w:space="0"/>
              <w:right w:val="single" w:color="000000" w:sz="2" w:space="0"/>
            </w:tcBorders>
            <w:vAlign w:val="bottom"/>
          </w:tcPr>
          <w:p w14:paraId="388BE843">
            <w:pPr>
              <w:spacing w:after="1" w:line="240" w:lineRule="auto"/>
              <w:rPr>
                <w:rFonts w:hint="eastAsia" w:ascii="仿宋" w:hAnsi="仿宋" w:eastAsia="仿宋" w:cs="仿宋"/>
                <w:sz w:val="24"/>
                <w:szCs w:val="24"/>
              </w:rPr>
            </w:pPr>
          </w:p>
        </w:tc>
      </w:tr>
      <w:tr w14:paraId="6B812340">
        <w:tblPrEx>
          <w:tblCellMar>
            <w:top w:w="53" w:type="dxa"/>
            <w:left w:w="108" w:type="dxa"/>
            <w:bottom w:w="54" w:type="dxa"/>
            <w:right w:w="107" w:type="dxa"/>
          </w:tblCellMar>
        </w:tblPrEx>
        <w:trPr>
          <w:trHeight w:val="1853" w:hRule="atLeast"/>
        </w:trPr>
        <w:tc>
          <w:tcPr>
            <w:tcW w:w="840" w:type="dxa"/>
            <w:tcBorders>
              <w:top w:val="single" w:color="000000" w:sz="2" w:space="0"/>
              <w:left w:val="single" w:color="000000" w:sz="2" w:space="0"/>
              <w:bottom w:val="single" w:color="000000" w:sz="2" w:space="0"/>
              <w:right w:val="single" w:color="000000" w:sz="2" w:space="0"/>
            </w:tcBorders>
            <w:vAlign w:val="center"/>
          </w:tcPr>
          <w:p w14:paraId="46AA8509">
            <w:pPr>
              <w:spacing w:after="0" w:line="240" w:lineRule="auto"/>
              <w:ind w:right="2"/>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1305" w:type="dxa"/>
            <w:tcBorders>
              <w:top w:val="single" w:color="000000" w:sz="2" w:space="0"/>
              <w:left w:val="single" w:color="000000" w:sz="2" w:space="0"/>
              <w:bottom w:val="single" w:color="000000" w:sz="2" w:space="0"/>
              <w:right w:val="single" w:color="000000" w:sz="2" w:space="0"/>
            </w:tcBorders>
            <w:vAlign w:val="center"/>
          </w:tcPr>
          <w:p w14:paraId="3EFA2088">
            <w:pPr>
              <w:spacing w:after="0" w:line="240" w:lineRule="auto"/>
              <w:ind w:left="19"/>
              <w:jc w:val="both"/>
              <w:rPr>
                <w:rFonts w:hint="eastAsia" w:ascii="仿宋" w:hAnsi="仿宋" w:eastAsia="仿宋" w:cs="仿宋"/>
                <w:sz w:val="24"/>
                <w:szCs w:val="24"/>
              </w:rPr>
            </w:pPr>
            <w:r>
              <w:rPr>
                <w:rFonts w:hint="eastAsia" w:ascii="仿宋" w:hAnsi="仿宋" w:eastAsia="仿宋" w:cs="仿宋"/>
                <w:sz w:val="24"/>
                <w:szCs w:val="24"/>
              </w:rPr>
              <w:t>1100垃圾桶</w:t>
            </w:r>
          </w:p>
        </w:tc>
        <w:tc>
          <w:tcPr>
            <w:tcW w:w="4610" w:type="dxa"/>
            <w:tcBorders>
              <w:top w:val="single" w:color="000000" w:sz="2" w:space="0"/>
              <w:left w:val="single" w:color="000000" w:sz="2" w:space="0"/>
              <w:bottom w:val="single" w:color="000000" w:sz="2" w:space="0"/>
              <w:right w:val="single" w:color="000000" w:sz="2" w:space="0"/>
            </w:tcBorders>
            <w:shd w:val="clear" w:color="auto" w:fill="auto"/>
            <w:vAlign w:val="top"/>
          </w:tcPr>
          <w:p w14:paraId="00632E76">
            <w:pPr>
              <w:spacing w:after="0" w:line="275" w:lineRule="auto"/>
              <w:ind w:left="1"/>
              <w:rPr>
                <w:rFonts w:hint="eastAsia" w:ascii="仿宋" w:hAnsi="仿宋" w:eastAsia="仿宋" w:cs="仿宋"/>
                <w:sz w:val="24"/>
                <w:szCs w:val="24"/>
              </w:rPr>
            </w:pPr>
            <w:r>
              <w:rPr>
                <w:rFonts w:hint="eastAsia" w:ascii="仿宋" w:hAnsi="仿宋" w:eastAsia="仿宋" w:cs="仿宋"/>
                <w:sz w:val="24"/>
                <w:szCs w:val="24"/>
              </w:rPr>
              <w:t>外形尺寸（mm）：≥1350X1250X1100 容量：≥1100L</w:t>
            </w:r>
          </w:p>
          <w:p w14:paraId="1D3282CF">
            <w:pPr>
              <w:spacing w:after="18" w:line="240" w:lineRule="auto"/>
              <w:ind w:left="1"/>
              <w:rPr>
                <w:rFonts w:hint="eastAsia" w:ascii="仿宋" w:hAnsi="仿宋" w:eastAsia="仿宋" w:cs="仿宋"/>
                <w:sz w:val="24"/>
                <w:szCs w:val="24"/>
              </w:rPr>
            </w:pPr>
            <w:r>
              <w:rPr>
                <w:rFonts w:hint="eastAsia" w:ascii="仿宋" w:hAnsi="仿宋" w:eastAsia="仿宋" w:cs="仿宋"/>
                <w:sz w:val="24"/>
                <w:szCs w:val="24"/>
              </w:rPr>
              <w:t>箱体材料厚度：镀锌钢板2mm</w:t>
            </w:r>
          </w:p>
          <w:p w14:paraId="0CEC5400">
            <w:pPr>
              <w:spacing w:after="0" w:line="275" w:lineRule="auto"/>
              <w:ind w:left="1" w:right="402"/>
              <w:rPr>
                <w:rFonts w:hint="eastAsia" w:ascii="仿宋" w:hAnsi="仿宋" w:eastAsia="仿宋" w:cs="仿宋"/>
                <w:sz w:val="24"/>
                <w:szCs w:val="24"/>
              </w:rPr>
            </w:pPr>
            <w:r>
              <w:rPr>
                <w:rFonts w:hint="eastAsia" w:ascii="仿宋" w:hAnsi="仿宋" w:eastAsia="仿宋" w:cs="仿宋"/>
                <w:sz w:val="24"/>
                <w:szCs w:val="24"/>
              </w:rPr>
              <w:t xml:space="preserve">箱体总重量：≥110kg </w:t>
            </w:r>
          </w:p>
          <w:p w14:paraId="260DF20A">
            <w:pPr>
              <w:spacing w:after="0" w:line="275" w:lineRule="auto"/>
              <w:ind w:left="1" w:right="402"/>
              <w:rPr>
                <w:rFonts w:hint="eastAsia" w:ascii="仿宋" w:hAnsi="仿宋" w:eastAsia="仿宋" w:cs="仿宋"/>
                <w:sz w:val="24"/>
                <w:szCs w:val="24"/>
              </w:rPr>
            </w:pPr>
            <w:r>
              <w:rPr>
                <w:rFonts w:hint="eastAsia" w:ascii="仿宋" w:hAnsi="仿宋" w:eastAsia="仿宋" w:cs="仿宋"/>
                <w:sz w:val="24"/>
                <w:szCs w:val="24"/>
              </w:rPr>
              <w:t>桶盖厚度≥1.5mm。</w:t>
            </w:r>
          </w:p>
          <w:p w14:paraId="611C78F3">
            <w:pPr>
              <w:spacing w:after="18" w:line="240" w:lineRule="auto"/>
              <w:ind w:left="1"/>
              <w:rPr>
                <w:rFonts w:hint="eastAsia" w:ascii="仿宋" w:hAnsi="仿宋" w:eastAsia="仿宋" w:cs="仿宋"/>
                <w:sz w:val="24"/>
                <w:szCs w:val="24"/>
              </w:rPr>
            </w:pPr>
            <w:r>
              <w:rPr>
                <w:rFonts w:hint="eastAsia" w:ascii="仿宋" w:hAnsi="仿宋" w:eastAsia="仿宋" w:cs="仿宋"/>
                <w:sz w:val="24"/>
                <w:szCs w:val="24"/>
              </w:rPr>
              <w:t>轮子：实心橡胶轮直径≥200mm</w:t>
            </w:r>
          </w:p>
          <w:p w14:paraId="7F78E185">
            <w:pPr>
              <w:spacing w:after="0" w:line="275" w:lineRule="auto"/>
              <w:ind w:left="1"/>
              <w:rPr>
                <w:rFonts w:hint="eastAsia" w:ascii="仿宋" w:hAnsi="仿宋" w:eastAsia="仿宋" w:cs="仿宋"/>
                <w:sz w:val="24"/>
                <w:szCs w:val="24"/>
              </w:rPr>
            </w:pPr>
            <w:r>
              <w:rPr>
                <w:rFonts w:hint="eastAsia" w:ascii="仿宋" w:hAnsi="仿宋" w:eastAsia="仿宋" w:cs="仿宋"/>
                <w:sz w:val="24"/>
                <w:szCs w:val="24"/>
              </w:rPr>
              <w:t>钢轴：材料为Q235实心镀锌静音钢轴额定最大负载：≥600kg</w:t>
            </w:r>
          </w:p>
          <w:p w14:paraId="70710AA9">
            <w:pPr>
              <w:spacing w:after="0" w:line="240" w:lineRule="auto"/>
              <w:ind w:left="1" w:leftChars="0"/>
              <w:rPr>
                <w:rFonts w:hint="eastAsia" w:ascii="仿宋" w:hAnsi="仿宋" w:eastAsia="仿宋" w:cs="仿宋"/>
                <w:sz w:val="24"/>
                <w:szCs w:val="24"/>
                <w:lang w:val="en-US" w:eastAsia="zh-CN"/>
              </w:rPr>
            </w:pPr>
            <w:r>
              <w:rPr>
                <w:rFonts w:hint="eastAsia" w:ascii="仿宋" w:hAnsi="仿宋" w:eastAsia="仿宋" w:cs="仿宋"/>
                <w:sz w:val="24"/>
                <w:szCs w:val="24"/>
              </w:rPr>
              <w:t>耐腐蚀性：采用热浸镀锌或粉末涂层工艺，抗腐蚀性最低保修期为3年</w:t>
            </w:r>
          </w:p>
        </w:tc>
        <w:tc>
          <w:tcPr>
            <w:tcW w:w="791" w:type="dxa"/>
            <w:tcBorders>
              <w:top w:val="single" w:color="000000" w:sz="2" w:space="0"/>
              <w:left w:val="single" w:color="000000" w:sz="2" w:space="0"/>
              <w:bottom w:val="single" w:color="000000" w:sz="2" w:space="0"/>
              <w:right w:val="single" w:color="000000" w:sz="2" w:space="0"/>
            </w:tcBorders>
            <w:vAlign w:val="center"/>
          </w:tcPr>
          <w:p w14:paraId="2DE2961E">
            <w:pPr>
              <w:spacing w:after="0" w:line="240" w:lineRule="auto"/>
              <w:ind w:left="35"/>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90</w:t>
            </w:r>
          </w:p>
        </w:tc>
        <w:tc>
          <w:tcPr>
            <w:tcW w:w="855" w:type="dxa"/>
            <w:tcBorders>
              <w:top w:val="single" w:color="000000" w:sz="2" w:space="0"/>
              <w:left w:val="single" w:color="000000" w:sz="2" w:space="0"/>
              <w:bottom w:val="single" w:color="000000" w:sz="2" w:space="0"/>
              <w:right w:val="single" w:color="000000" w:sz="2" w:space="0"/>
            </w:tcBorders>
            <w:vAlign w:val="center"/>
          </w:tcPr>
          <w:p w14:paraId="1716962B">
            <w:pPr>
              <w:spacing w:after="0" w:line="240" w:lineRule="auto"/>
              <w:ind w:left="20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个</w:t>
            </w:r>
          </w:p>
        </w:tc>
        <w:tc>
          <w:tcPr>
            <w:tcW w:w="739" w:type="dxa"/>
            <w:tcBorders>
              <w:top w:val="single" w:color="000000" w:sz="2" w:space="0"/>
              <w:left w:val="single" w:color="000000" w:sz="2" w:space="0"/>
              <w:bottom w:val="single" w:color="000000" w:sz="2" w:space="0"/>
              <w:right w:val="single" w:color="000000" w:sz="2" w:space="0"/>
            </w:tcBorders>
            <w:vAlign w:val="bottom"/>
          </w:tcPr>
          <w:p w14:paraId="0624BE85">
            <w:pPr>
              <w:spacing w:after="1" w:line="240" w:lineRule="auto"/>
              <w:rPr>
                <w:rFonts w:hint="eastAsia" w:ascii="仿宋" w:hAnsi="仿宋" w:eastAsia="仿宋" w:cs="仿宋"/>
                <w:sz w:val="24"/>
                <w:szCs w:val="24"/>
              </w:rPr>
            </w:pPr>
          </w:p>
        </w:tc>
      </w:tr>
    </w:tbl>
    <w:p w14:paraId="1D3BABA2">
      <w:pPr>
        <w:pStyle w:val="39"/>
        <w:jc w:val="both"/>
        <w:rPr>
          <w:rFonts w:hint="eastAsia" w:ascii="仿宋" w:hAnsi="仿宋" w:eastAsia="仿宋" w:cs="仿宋"/>
          <w:b/>
          <w:sz w:val="24"/>
          <w:szCs w:val="24"/>
          <w:highlight w:val="none"/>
        </w:rPr>
      </w:pPr>
    </w:p>
    <w:p w14:paraId="3D9D6D1E">
      <w:pPr>
        <w:pStyle w:val="39"/>
        <w:numPr>
          <w:numId w:val="0"/>
        </w:numPr>
        <w:spacing w:line="360" w:lineRule="auto"/>
        <w:ind w:left="120" w:leftChars="0"/>
        <w:jc w:val="both"/>
        <w:rPr>
          <w:rFonts w:hint="eastAsia" w:ascii="仿宋" w:hAnsi="仿宋" w:eastAsia="仿宋" w:cs="仿宋"/>
          <w:b w:val="0"/>
          <w:bCs/>
          <w:sz w:val="24"/>
          <w:szCs w:val="24"/>
          <w:highlight w:val="none"/>
          <w:lang w:val="en-US" w:eastAsia="zh-CN"/>
        </w:rPr>
      </w:pPr>
      <w:r>
        <w:rPr>
          <w:rFonts w:hint="eastAsia" w:ascii="仿宋" w:hAnsi="仿宋" w:eastAsia="仿宋" w:cs="仿宋"/>
          <w:b/>
          <w:sz w:val="24"/>
          <w:szCs w:val="24"/>
          <w:highlight w:val="none"/>
          <w:lang w:val="en-US" w:eastAsia="zh-CN"/>
        </w:rPr>
        <w:t>四、合同履约期限：</w:t>
      </w:r>
      <w:r>
        <w:rPr>
          <w:rFonts w:hint="eastAsia" w:ascii="仿宋" w:hAnsi="仿宋" w:eastAsia="仿宋" w:cs="仿宋"/>
          <w:b w:val="0"/>
          <w:bCs/>
          <w:sz w:val="24"/>
          <w:szCs w:val="24"/>
          <w:highlight w:val="none"/>
          <w:lang w:val="en-US" w:eastAsia="zh-CN"/>
        </w:rPr>
        <w:t>合同签订之日起30日完成设备的采购安装及调试。</w:t>
      </w:r>
    </w:p>
    <w:p w14:paraId="7ACB97DA">
      <w:pPr>
        <w:pStyle w:val="39"/>
        <w:numPr>
          <w:numId w:val="0"/>
        </w:numPr>
        <w:spacing w:line="360" w:lineRule="auto"/>
        <w:ind w:left="120" w:leftChars="0"/>
        <w:jc w:val="both"/>
        <w:rPr>
          <w:rFonts w:hint="eastAsia" w:ascii="仿宋" w:hAnsi="仿宋" w:eastAsia="仿宋" w:cs="仿宋"/>
          <w:b/>
          <w:bCs w:val="0"/>
          <w:sz w:val="24"/>
          <w:szCs w:val="24"/>
          <w:highlight w:val="none"/>
          <w:lang w:val="en-US" w:eastAsia="zh-CN"/>
        </w:rPr>
      </w:pPr>
      <w:r>
        <w:rPr>
          <w:rFonts w:hint="eastAsia" w:ascii="仿宋" w:hAnsi="仿宋" w:eastAsia="仿宋" w:cs="仿宋"/>
          <w:b/>
          <w:bCs w:val="0"/>
          <w:sz w:val="24"/>
          <w:szCs w:val="24"/>
          <w:highlight w:val="none"/>
          <w:lang w:val="en-US" w:eastAsia="zh-CN"/>
        </w:rPr>
        <w:t>五、质保期及售后服务要求：</w:t>
      </w:r>
    </w:p>
    <w:p w14:paraId="68422AF9">
      <w:pPr>
        <w:pStyle w:val="39"/>
        <w:numPr>
          <w:ilvl w:val="0"/>
          <w:numId w:val="0"/>
        </w:numPr>
        <w:spacing w:line="360" w:lineRule="auto"/>
        <w:ind w:left="120" w:leftChars="0" w:firstLine="480" w:firstLineChars="200"/>
        <w:jc w:val="both"/>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（1）质保期：1100垃圾桶抗腐蚀性最低保修期为3年，其余设备质保期均为1年；</w:t>
      </w:r>
    </w:p>
    <w:p w14:paraId="2E23928C">
      <w:pPr>
        <w:pStyle w:val="39"/>
        <w:numPr>
          <w:ilvl w:val="0"/>
          <w:numId w:val="0"/>
        </w:numPr>
        <w:spacing w:line="360" w:lineRule="auto"/>
        <w:ind w:left="120" w:leftChars="0" w:firstLine="480" w:firstLineChars="200"/>
        <w:jc w:val="both"/>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（2）质保期内设备出现故障响应时间：2小时响应、12小时到达现场；</w:t>
      </w:r>
    </w:p>
    <w:p w14:paraId="0975C2E8">
      <w:pPr>
        <w:pStyle w:val="39"/>
        <w:numPr>
          <w:ilvl w:val="0"/>
          <w:numId w:val="0"/>
        </w:numPr>
        <w:spacing w:line="360" w:lineRule="auto"/>
        <w:ind w:left="120" w:leftChars="0" w:firstLine="480" w:firstLineChars="200"/>
        <w:jc w:val="both"/>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（3）质保期内设备出现故障解决问题时间：24小时；</w:t>
      </w:r>
    </w:p>
    <w:p w14:paraId="00D62448">
      <w:pPr>
        <w:pStyle w:val="39"/>
        <w:numPr>
          <w:ilvl w:val="0"/>
          <w:numId w:val="0"/>
        </w:numPr>
        <w:spacing w:line="360" w:lineRule="auto"/>
        <w:jc w:val="both"/>
        <w:rPr>
          <w:rFonts w:hint="eastAsia" w:ascii="仿宋" w:hAnsi="仿宋" w:eastAsia="仿宋" w:cs="仿宋"/>
          <w:b/>
          <w:bCs w:val="0"/>
          <w:sz w:val="24"/>
          <w:szCs w:val="24"/>
          <w:highlight w:val="none"/>
          <w:lang w:val="en-US" w:eastAsia="zh-CN"/>
        </w:rPr>
      </w:pPr>
      <w:r>
        <w:rPr>
          <w:rFonts w:hint="eastAsia" w:ascii="仿宋" w:hAnsi="仿宋" w:eastAsia="仿宋" w:cs="仿宋"/>
          <w:b/>
          <w:bCs w:val="0"/>
          <w:sz w:val="24"/>
          <w:szCs w:val="24"/>
          <w:highlight w:val="none"/>
          <w:lang w:val="en-US" w:eastAsia="zh-CN"/>
        </w:rPr>
        <w:t>六、报价要求：</w:t>
      </w:r>
    </w:p>
    <w:p w14:paraId="11A1679D">
      <w:pPr>
        <w:pStyle w:val="39"/>
        <w:numPr>
          <w:ilvl w:val="0"/>
          <w:numId w:val="0"/>
        </w:numPr>
        <w:spacing w:line="360" w:lineRule="auto"/>
        <w:ind w:firstLine="723" w:firstLineChars="300"/>
        <w:jc w:val="both"/>
        <w:rPr>
          <w:rFonts w:hint="default" w:ascii="仿宋" w:hAnsi="仿宋" w:eastAsia="仿宋" w:cs="仿宋"/>
          <w:b w:val="0"/>
          <w:bCs/>
          <w:sz w:val="24"/>
          <w:szCs w:val="24"/>
          <w:highlight w:val="none"/>
          <w:lang w:val="en-US" w:eastAsia="zh-CN"/>
        </w:rPr>
      </w:pPr>
      <w:r>
        <w:rPr>
          <w:rFonts w:hint="eastAsia" w:ascii="仿宋" w:hAnsi="仿宋" w:eastAsia="仿宋" w:cs="仿宋"/>
          <w:b/>
          <w:bCs w:val="0"/>
          <w:sz w:val="24"/>
          <w:szCs w:val="24"/>
          <w:highlight w:val="none"/>
          <w:lang w:val="en-US" w:eastAsia="zh-CN"/>
        </w:rPr>
        <w:t>投标报价须包含所有人工、运输、保险、税费、车辆落户、车辆上牌、车辆1年保险费用等及其他发生的与本项目相关需计入投标成本的费用。</w:t>
      </w:r>
    </w:p>
    <w:p w14:paraId="27BCE54F">
      <w:pPr>
        <w:pStyle w:val="39"/>
        <w:numPr>
          <w:ilvl w:val="0"/>
          <w:numId w:val="0"/>
        </w:numPr>
        <w:spacing w:line="360" w:lineRule="auto"/>
        <w:jc w:val="both"/>
        <w:rPr>
          <w:rFonts w:hint="eastAsia" w:ascii="仿宋" w:hAnsi="仿宋" w:eastAsia="仿宋" w:cs="仿宋"/>
          <w:b w:val="0"/>
          <w:bCs/>
          <w:sz w:val="24"/>
          <w:szCs w:val="24"/>
          <w:highlight w:val="none"/>
          <w:lang w:val="en-US" w:eastAsia="zh-CN"/>
        </w:rPr>
      </w:pPr>
    </w:p>
    <w:p w14:paraId="4E6A6079">
      <w:pPr>
        <w:pStyle w:val="39"/>
        <w:numPr>
          <w:ilvl w:val="0"/>
          <w:numId w:val="0"/>
        </w:numPr>
        <w:spacing w:line="360" w:lineRule="auto"/>
        <w:jc w:val="both"/>
        <w:rPr>
          <w:rFonts w:hint="eastAsia" w:ascii="仿宋" w:hAnsi="仿宋" w:eastAsia="仿宋" w:cs="仿宋"/>
          <w:b w:val="0"/>
          <w:bCs/>
          <w:sz w:val="24"/>
          <w:szCs w:val="24"/>
          <w:highlight w:val="none"/>
          <w:lang w:val="en-US" w:eastAsia="zh-CN"/>
        </w:rPr>
      </w:pPr>
    </w:p>
    <w:p w14:paraId="74F7E9D5">
      <w:pPr>
        <w:pStyle w:val="39"/>
        <w:numPr>
          <w:ilvl w:val="0"/>
          <w:numId w:val="0"/>
        </w:numPr>
        <w:spacing w:line="360" w:lineRule="auto"/>
        <w:jc w:val="both"/>
        <w:rPr>
          <w:rFonts w:hint="eastAsia" w:ascii="仿宋" w:hAnsi="仿宋" w:eastAsia="仿宋" w:cs="仿宋"/>
          <w:b w:val="0"/>
          <w:bCs/>
          <w:sz w:val="24"/>
          <w:szCs w:val="24"/>
          <w:highlight w:val="none"/>
          <w:lang w:val="en-US" w:eastAsia="zh-CN"/>
        </w:rPr>
      </w:pPr>
    </w:p>
    <w:p w14:paraId="51E3BDF6">
      <w:pPr>
        <w:pStyle w:val="39"/>
        <w:numPr>
          <w:ilvl w:val="0"/>
          <w:numId w:val="0"/>
        </w:numPr>
        <w:spacing w:line="360" w:lineRule="auto"/>
        <w:jc w:val="both"/>
        <w:rPr>
          <w:rFonts w:hint="eastAsia" w:ascii="仿宋" w:hAnsi="仿宋" w:eastAsia="仿宋" w:cs="仿宋"/>
          <w:b w:val="0"/>
          <w:bCs/>
          <w:sz w:val="24"/>
          <w:szCs w:val="24"/>
          <w:highlight w:val="none"/>
          <w:lang w:val="en-US" w:eastAsia="zh-CN"/>
        </w:rPr>
      </w:pPr>
    </w:p>
    <w:p w14:paraId="414DBA68">
      <w:pPr>
        <w:pStyle w:val="39"/>
        <w:numPr>
          <w:ilvl w:val="0"/>
          <w:numId w:val="0"/>
        </w:numPr>
        <w:spacing w:line="360" w:lineRule="auto"/>
        <w:jc w:val="both"/>
        <w:rPr>
          <w:rFonts w:hint="eastAsia" w:ascii="仿宋" w:hAnsi="仿宋" w:eastAsia="仿宋" w:cs="仿宋"/>
          <w:b w:val="0"/>
          <w:bCs/>
          <w:sz w:val="24"/>
          <w:szCs w:val="24"/>
          <w:highlight w:val="none"/>
          <w:lang w:val="en-US" w:eastAsia="zh-CN"/>
        </w:rPr>
      </w:pPr>
    </w:p>
    <w:p w14:paraId="67CB215E">
      <w:pPr>
        <w:pStyle w:val="39"/>
        <w:numPr>
          <w:ilvl w:val="0"/>
          <w:numId w:val="0"/>
        </w:numPr>
        <w:spacing w:line="360" w:lineRule="auto"/>
        <w:jc w:val="both"/>
        <w:rPr>
          <w:rFonts w:hint="eastAsia" w:ascii="仿宋" w:hAnsi="仿宋" w:eastAsia="仿宋" w:cs="仿宋"/>
          <w:b w:val="0"/>
          <w:bCs/>
          <w:sz w:val="24"/>
          <w:szCs w:val="24"/>
          <w:highlight w:val="none"/>
          <w:lang w:val="en-US" w:eastAsia="zh-CN"/>
        </w:rPr>
      </w:pPr>
    </w:p>
    <w:p w14:paraId="154411B0">
      <w:pPr>
        <w:pStyle w:val="39"/>
        <w:numPr>
          <w:ilvl w:val="0"/>
          <w:numId w:val="0"/>
        </w:numPr>
        <w:spacing w:line="360" w:lineRule="auto"/>
        <w:jc w:val="both"/>
        <w:rPr>
          <w:rFonts w:hint="eastAsia" w:ascii="仿宋" w:hAnsi="仿宋" w:eastAsia="仿宋" w:cs="仿宋"/>
          <w:b w:val="0"/>
          <w:bCs/>
          <w:sz w:val="24"/>
          <w:szCs w:val="24"/>
          <w:highlight w:val="none"/>
          <w:lang w:val="en-US" w:eastAsia="zh-CN"/>
        </w:rPr>
      </w:pPr>
    </w:p>
    <w:p w14:paraId="14CB513F">
      <w:pPr>
        <w:pStyle w:val="39"/>
        <w:numPr>
          <w:ilvl w:val="0"/>
          <w:numId w:val="0"/>
        </w:numPr>
        <w:spacing w:line="360" w:lineRule="auto"/>
        <w:jc w:val="both"/>
        <w:rPr>
          <w:rFonts w:hint="eastAsia" w:ascii="仿宋" w:hAnsi="仿宋" w:eastAsia="仿宋" w:cs="仿宋"/>
          <w:b w:val="0"/>
          <w:bCs/>
          <w:sz w:val="24"/>
          <w:szCs w:val="24"/>
          <w:highlight w:val="none"/>
          <w:lang w:val="en-US" w:eastAsia="zh-CN"/>
        </w:rPr>
      </w:pPr>
    </w:p>
    <w:p w14:paraId="15370910">
      <w:pPr>
        <w:pStyle w:val="39"/>
        <w:numPr>
          <w:ilvl w:val="0"/>
          <w:numId w:val="0"/>
        </w:numPr>
        <w:spacing w:line="360" w:lineRule="auto"/>
        <w:jc w:val="both"/>
        <w:rPr>
          <w:rFonts w:hint="eastAsia" w:ascii="仿宋" w:hAnsi="仿宋" w:eastAsia="仿宋" w:cs="仿宋"/>
          <w:b w:val="0"/>
          <w:bCs/>
          <w:sz w:val="24"/>
          <w:szCs w:val="24"/>
          <w:highlight w:val="none"/>
          <w:lang w:val="en-US" w:eastAsia="zh-CN"/>
        </w:rPr>
      </w:pPr>
    </w:p>
    <w:p w14:paraId="54776200">
      <w:pPr>
        <w:pStyle w:val="39"/>
        <w:numPr>
          <w:ilvl w:val="0"/>
          <w:numId w:val="0"/>
        </w:numPr>
        <w:spacing w:line="360" w:lineRule="auto"/>
        <w:jc w:val="both"/>
        <w:rPr>
          <w:rFonts w:hint="eastAsia" w:ascii="仿宋" w:hAnsi="仿宋" w:eastAsia="仿宋" w:cs="仿宋"/>
          <w:b w:val="0"/>
          <w:bCs/>
          <w:sz w:val="24"/>
          <w:szCs w:val="24"/>
          <w:highlight w:val="none"/>
          <w:lang w:val="en-US" w:eastAsia="zh-CN"/>
        </w:rPr>
      </w:pPr>
    </w:p>
    <w:p w14:paraId="60E53006">
      <w:pPr>
        <w:pStyle w:val="39"/>
        <w:jc w:val="both"/>
        <w:rPr>
          <w:rFonts w:hint="eastAsia" w:ascii="仿宋" w:hAnsi="仿宋" w:eastAsia="仿宋" w:cs="仿宋"/>
          <w:b/>
          <w:sz w:val="32"/>
          <w:szCs w:val="32"/>
          <w:highlight w:val="none"/>
        </w:rPr>
      </w:pPr>
    </w:p>
    <w:p w14:paraId="5829BF73">
      <w:pPr>
        <w:pStyle w:val="39"/>
        <w:numPr>
          <w:ilvl w:val="0"/>
          <w:numId w:val="30"/>
        </w:numPr>
        <w:ind w:left="0" w:leftChars="0" w:firstLine="0" w:firstLineChars="0"/>
        <w:jc w:val="center"/>
        <w:outlineLvl w:val="0"/>
        <w:rPr>
          <w:rFonts w:hint="eastAsia" w:ascii="仿宋" w:hAnsi="仿宋" w:eastAsia="仿宋" w:cs="仿宋"/>
          <w:b/>
          <w:sz w:val="32"/>
          <w:szCs w:val="32"/>
          <w:highlight w:val="none"/>
        </w:rPr>
      </w:pPr>
      <w:bookmarkStart w:id="48" w:name="_Toc4235"/>
      <w:r>
        <w:rPr>
          <w:rFonts w:hint="eastAsia" w:ascii="仿宋" w:hAnsi="仿宋" w:eastAsia="仿宋" w:cs="仿宋"/>
          <w:b/>
          <w:sz w:val="32"/>
          <w:szCs w:val="32"/>
          <w:highlight w:val="none"/>
        </w:rPr>
        <w:t xml:space="preserve"> 评审内容</w:t>
      </w:r>
      <w:bookmarkEnd w:id="48"/>
    </w:p>
    <w:p w14:paraId="6970087E">
      <w:pPr>
        <w:pStyle w:val="39"/>
        <w:numPr>
          <w:numId w:val="0"/>
        </w:numPr>
        <w:spacing w:line="360" w:lineRule="auto"/>
        <w:ind w:leftChars="0"/>
        <w:jc w:val="both"/>
        <w:outlineLvl w:val="0"/>
        <w:rPr>
          <w:rFonts w:hint="default" w:ascii="仿宋" w:hAnsi="仿宋" w:eastAsia="仿宋" w:cs="仿宋"/>
          <w:b/>
          <w:sz w:val="28"/>
          <w:szCs w:val="28"/>
          <w:highlight w:val="none"/>
          <w:lang w:val="en-US" w:eastAsia="zh-CN"/>
        </w:rPr>
      </w:pPr>
      <w:r>
        <w:rPr>
          <w:rFonts w:hint="eastAsia" w:ascii="仿宋" w:hAnsi="仿宋" w:eastAsia="仿宋" w:cs="仿宋"/>
          <w:b/>
          <w:sz w:val="28"/>
          <w:szCs w:val="28"/>
          <w:highlight w:val="none"/>
          <w:lang w:val="en-US" w:eastAsia="zh-CN"/>
        </w:rPr>
        <w:t>标项1评审内容：</w:t>
      </w:r>
    </w:p>
    <w:p w14:paraId="7BE1267C">
      <w:pPr>
        <w:spacing w:line="360" w:lineRule="auto"/>
        <w:jc w:val="left"/>
        <w:outlineLvl w:val="1"/>
        <w:rPr>
          <w:rFonts w:hint="eastAsia" w:ascii="仿宋" w:hAnsi="仿宋" w:eastAsia="仿宋" w:cs="仿宋"/>
          <w:sz w:val="24"/>
          <w:highlight w:val="none"/>
        </w:rPr>
      </w:pPr>
      <w:bookmarkStart w:id="49" w:name="_Toc269"/>
      <w:r>
        <w:rPr>
          <w:rFonts w:hint="eastAsia" w:ascii="仿宋" w:hAnsi="仿宋" w:eastAsia="仿宋" w:cs="仿宋"/>
          <w:sz w:val="24"/>
          <w:highlight w:val="none"/>
        </w:rPr>
        <w:t>一、投标人资格审查</w:t>
      </w:r>
      <w:bookmarkEnd w:id="49"/>
    </w:p>
    <w:p w14:paraId="2D43C645">
      <w:pPr>
        <w:jc w:val="center"/>
        <w:rPr>
          <w:rFonts w:hint="eastAsia" w:ascii="仿宋" w:hAnsi="仿宋" w:eastAsia="仿宋" w:cs="仿宋"/>
          <w:b/>
          <w:sz w:val="32"/>
          <w:szCs w:val="32"/>
          <w:highlight w:val="none"/>
        </w:rPr>
      </w:pPr>
    </w:p>
    <w:tbl>
      <w:tblPr>
        <w:tblStyle w:val="88"/>
        <w:tblW w:w="8832" w:type="dxa"/>
        <w:tblInd w:w="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
        <w:gridCol w:w="2098"/>
        <w:gridCol w:w="4510"/>
        <w:gridCol w:w="615"/>
        <w:gridCol w:w="615"/>
        <w:gridCol w:w="505"/>
      </w:tblGrid>
      <w:tr w14:paraId="248C4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9" w:type="dxa"/>
            <w:vMerge w:val="restart"/>
            <w:noWrap w:val="0"/>
            <w:vAlign w:val="center"/>
          </w:tcPr>
          <w:p w14:paraId="76CF6F09">
            <w:pPr>
              <w:spacing w:line="360" w:lineRule="auto"/>
              <w:jc w:val="center"/>
              <w:rPr>
                <w:rFonts w:hint="eastAsia" w:ascii="仿宋" w:hAnsi="仿宋" w:eastAsia="仿宋" w:cs="仿宋"/>
                <w:b/>
                <w:spacing w:val="-2"/>
                <w:sz w:val="24"/>
                <w:highlight w:val="none"/>
              </w:rPr>
            </w:pPr>
            <w:r>
              <w:rPr>
                <w:rFonts w:hint="eastAsia" w:ascii="仿宋" w:hAnsi="仿宋" w:eastAsia="仿宋" w:cs="仿宋"/>
                <w:b/>
                <w:spacing w:val="-2"/>
                <w:sz w:val="24"/>
                <w:highlight w:val="none"/>
              </w:rPr>
              <w:t>序号</w:t>
            </w:r>
          </w:p>
        </w:tc>
        <w:tc>
          <w:tcPr>
            <w:tcW w:w="2098" w:type="dxa"/>
            <w:vMerge w:val="restart"/>
            <w:noWrap w:val="0"/>
            <w:vAlign w:val="center"/>
          </w:tcPr>
          <w:p w14:paraId="6CB32F75">
            <w:pPr>
              <w:spacing w:line="360" w:lineRule="auto"/>
              <w:jc w:val="center"/>
              <w:rPr>
                <w:rFonts w:hint="eastAsia" w:ascii="仿宋" w:hAnsi="仿宋" w:eastAsia="仿宋" w:cs="仿宋"/>
                <w:b/>
                <w:spacing w:val="-2"/>
                <w:sz w:val="24"/>
                <w:highlight w:val="none"/>
              </w:rPr>
            </w:pPr>
            <w:r>
              <w:rPr>
                <w:rFonts w:hint="eastAsia" w:ascii="仿宋" w:hAnsi="仿宋" w:eastAsia="仿宋" w:cs="仿宋"/>
                <w:b/>
                <w:spacing w:val="-2"/>
                <w:sz w:val="24"/>
                <w:highlight w:val="none"/>
              </w:rPr>
              <w:t>评审内容</w:t>
            </w:r>
          </w:p>
        </w:tc>
        <w:tc>
          <w:tcPr>
            <w:tcW w:w="4510" w:type="dxa"/>
            <w:vMerge w:val="restart"/>
            <w:noWrap w:val="0"/>
            <w:vAlign w:val="center"/>
          </w:tcPr>
          <w:p w14:paraId="4223FCC2">
            <w:pPr>
              <w:spacing w:line="360" w:lineRule="auto"/>
              <w:jc w:val="center"/>
              <w:rPr>
                <w:rFonts w:hint="eastAsia" w:ascii="仿宋" w:hAnsi="仿宋" w:eastAsia="仿宋" w:cs="仿宋"/>
                <w:b/>
                <w:spacing w:val="-2"/>
                <w:sz w:val="24"/>
                <w:highlight w:val="none"/>
              </w:rPr>
            </w:pPr>
            <w:r>
              <w:rPr>
                <w:rFonts w:hint="eastAsia" w:ascii="仿宋" w:hAnsi="仿宋" w:eastAsia="仿宋" w:cs="仿宋"/>
                <w:b/>
                <w:spacing w:val="-2"/>
                <w:sz w:val="24"/>
                <w:highlight w:val="none"/>
              </w:rPr>
              <w:t>评审合格标准</w:t>
            </w:r>
          </w:p>
        </w:tc>
        <w:tc>
          <w:tcPr>
            <w:tcW w:w="1735" w:type="dxa"/>
            <w:gridSpan w:val="3"/>
            <w:noWrap w:val="0"/>
            <w:vAlign w:val="bottom"/>
          </w:tcPr>
          <w:p w14:paraId="1F7620A5">
            <w:pPr>
              <w:spacing w:line="360" w:lineRule="auto"/>
              <w:jc w:val="center"/>
              <w:rPr>
                <w:rFonts w:hint="eastAsia" w:ascii="仿宋" w:hAnsi="仿宋" w:eastAsia="仿宋" w:cs="仿宋"/>
                <w:b/>
                <w:spacing w:val="-2"/>
                <w:sz w:val="24"/>
                <w:highlight w:val="none"/>
              </w:rPr>
            </w:pPr>
            <w:r>
              <w:rPr>
                <w:rFonts w:hint="eastAsia" w:ascii="仿宋" w:hAnsi="仿宋" w:eastAsia="仿宋" w:cs="仿宋"/>
                <w:b/>
                <w:spacing w:val="-2"/>
                <w:sz w:val="24"/>
                <w:highlight w:val="none"/>
              </w:rPr>
              <w:t>投标人名称</w:t>
            </w:r>
          </w:p>
        </w:tc>
      </w:tr>
      <w:tr w14:paraId="16507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9" w:type="dxa"/>
            <w:vMerge w:val="continue"/>
            <w:noWrap w:val="0"/>
            <w:vAlign w:val="bottom"/>
          </w:tcPr>
          <w:p w14:paraId="3ADC2CF8">
            <w:pPr>
              <w:spacing w:line="360" w:lineRule="auto"/>
              <w:jc w:val="center"/>
              <w:rPr>
                <w:rFonts w:hint="eastAsia" w:ascii="仿宋" w:hAnsi="仿宋" w:eastAsia="仿宋" w:cs="仿宋"/>
                <w:b/>
                <w:spacing w:val="-2"/>
                <w:sz w:val="24"/>
                <w:highlight w:val="none"/>
              </w:rPr>
            </w:pPr>
          </w:p>
        </w:tc>
        <w:tc>
          <w:tcPr>
            <w:tcW w:w="2098" w:type="dxa"/>
            <w:vMerge w:val="continue"/>
            <w:noWrap w:val="0"/>
            <w:vAlign w:val="bottom"/>
          </w:tcPr>
          <w:p w14:paraId="3D9964DB">
            <w:pPr>
              <w:spacing w:line="360" w:lineRule="auto"/>
              <w:jc w:val="center"/>
              <w:rPr>
                <w:rFonts w:hint="eastAsia" w:ascii="仿宋" w:hAnsi="仿宋" w:eastAsia="仿宋" w:cs="仿宋"/>
                <w:b/>
                <w:spacing w:val="-2"/>
                <w:sz w:val="24"/>
                <w:highlight w:val="none"/>
              </w:rPr>
            </w:pPr>
          </w:p>
        </w:tc>
        <w:tc>
          <w:tcPr>
            <w:tcW w:w="4510" w:type="dxa"/>
            <w:vMerge w:val="continue"/>
            <w:noWrap w:val="0"/>
            <w:vAlign w:val="bottom"/>
          </w:tcPr>
          <w:p w14:paraId="1D6E2FE3">
            <w:pPr>
              <w:spacing w:line="360" w:lineRule="auto"/>
              <w:jc w:val="center"/>
              <w:rPr>
                <w:rFonts w:hint="eastAsia" w:ascii="仿宋" w:hAnsi="仿宋" w:eastAsia="仿宋" w:cs="仿宋"/>
                <w:b/>
                <w:spacing w:val="-2"/>
                <w:sz w:val="24"/>
                <w:highlight w:val="none"/>
              </w:rPr>
            </w:pPr>
          </w:p>
        </w:tc>
        <w:tc>
          <w:tcPr>
            <w:tcW w:w="615" w:type="dxa"/>
            <w:noWrap w:val="0"/>
            <w:vAlign w:val="bottom"/>
          </w:tcPr>
          <w:p w14:paraId="1463471A">
            <w:pPr>
              <w:spacing w:line="360" w:lineRule="auto"/>
              <w:jc w:val="center"/>
              <w:rPr>
                <w:rFonts w:hint="eastAsia" w:ascii="仿宋" w:hAnsi="仿宋" w:eastAsia="仿宋" w:cs="仿宋"/>
                <w:b/>
                <w:spacing w:val="-2"/>
                <w:sz w:val="24"/>
                <w:highlight w:val="none"/>
                <w:lang w:val="en-US" w:eastAsia="zh-CN"/>
              </w:rPr>
            </w:pPr>
            <w:r>
              <w:rPr>
                <w:rFonts w:hint="eastAsia" w:ascii="仿宋" w:hAnsi="仿宋" w:eastAsia="仿宋" w:cs="仿宋"/>
                <w:b/>
                <w:spacing w:val="-2"/>
                <w:sz w:val="24"/>
                <w:highlight w:val="none"/>
                <w:lang w:val="en-US" w:eastAsia="zh-CN"/>
              </w:rPr>
              <w:t>1</w:t>
            </w:r>
          </w:p>
        </w:tc>
        <w:tc>
          <w:tcPr>
            <w:tcW w:w="615" w:type="dxa"/>
            <w:noWrap w:val="0"/>
            <w:vAlign w:val="top"/>
          </w:tcPr>
          <w:p w14:paraId="41D178AC">
            <w:pPr>
              <w:spacing w:line="360" w:lineRule="auto"/>
              <w:jc w:val="center"/>
              <w:rPr>
                <w:rFonts w:hint="eastAsia" w:ascii="仿宋" w:hAnsi="仿宋" w:eastAsia="仿宋" w:cs="仿宋"/>
                <w:b/>
                <w:spacing w:val="-2"/>
                <w:sz w:val="24"/>
                <w:highlight w:val="none"/>
                <w:lang w:val="en-US" w:eastAsia="zh-CN"/>
              </w:rPr>
            </w:pPr>
            <w:r>
              <w:rPr>
                <w:rFonts w:hint="eastAsia" w:ascii="仿宋" w:hAnsi="仿宋" w:eastAsia="仿宋" w:cs="仿宋"/>
                <w:b/>
                <w:spacing w:val="-2"/>
                <w:sz w:val="24"/>
                <w:highlight w:val="none"/>
                <w:lang w:val="en-US" w:eastAsia="zh-CN"/>
              </w:rPr>
              <w:t>2</w:t>
            </w:r>
          </w:p>
        </w:tc>
        <w:tc>
          <w:tcPr>
            <w:tcW w:w="505" w:type="dxa"/>
            <w:noWrap w:val="0"/>
            <w:vAlign w:val="top"/>
          </w:tcPr>
          <w:p w14:paraId="6B61B5F0">
            <w:pPr>
              <w:spacing w:line="360" w:lineRule="auto"/>
              <w:jc w:val="center"/>
              <w:rPr>
                <w:rFonts w:hint="eastAsia" w:ascii="仿宋" w:hAnsi="仿宋" w:eastAsia="仿宋" w:cs="仿宋"/>
                <w:b/>
                <w:spacing w:val="-2"/>
                <w:sz w:val="24"/>
                <w:highlight w:val="none"/>
                <w:lang w:val="en-US" w:eastAsia="zh-CN"/>
              </w:rPr>
            </w:pPr>
            <w:r>
              <w:rPr>
                <w:rFonts w:hint="eastAsia" w:ascii="仿宋" w:hAnsi="仿宋" w:eastAsia="仿宋" w:cs="仿宋"/>
                <w:b/>
                <w:spacing w:val="-2"/>
                <w:sz w:val="24"/>
                <w:highlight w:val="none"/>
                <w:lang w:val="en-US" w:eastAsia="zh-CN"/>
              </w:rPr>
              <w:t>..</w:t>
            </w:r>
          </w:p>
        </w:tc>
      </w:tr>
      <w:tr w14:paraId="6B784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9" w:type="dxa"/>
            <w:noWrap w:val="0"/>
            <w:vAlign w:val="center"/>
          </w:tcPr>
          <w:p w14:paraId="02978DAC">
            <w:pPr>
              <w:spacing w:line="360" w:lineRule="auto"/>
              <w:jc w:val="center"/>
              <w:rPr>
                <w:rFonts w:hint="eastAsia" w:ascii="仿宋" w:hAnsi="仿宋" w:eastAsia="仿宋" w:cs="仿宋"/>
                <w:spacing w:val="-2"/>
                <w:sz w:val="24"/>
                <w:highlight w:val="none"/>
              </w:rPr>
            </w:pPr>
            <w:r>
              <w:rPr>
                <w:rFonts w:hint="eastAsia" w:ascii="仿宋" w:hAnsi="仿宋" w:eastAsia="仿宋" w:cs="仿宋"/>
                <w:spacing w:val="-2"/>
                <w:sz w:val="24"/>
                <w:highlight w:val="none"/>
              </w:rPr>
              <w:t>1</w:t>
            </w:r>
          </w:p>
        </w:tc>
        <w:tc>
          <w:tcPr>
            <w:tcW w:w="2098" w:type="dxa"/>
            <w:noWrap w:val="0"/>
            <w:vAlign w:val="center"/>
          </w:tcPr>
          <w:p w14:paraId="1582E936">
            <w:pPr>
              <w:spacing w:line="360" w:lineRule="auto"/>
              <w:jc w:val="center"/>
              <w:rPr>
                <w:rFonts w:hint="eastAsia" w:ascii="仿宋" w:hAnsi="仿宋" w:eastAsia="仿宋" w:cs="仿宋"/>
                <w:spacing w:val="-2"/>
                <w:sz w:val="24"/>
                <w:highlight w:val="none"/>
              </w:rPr>
            </w:pPr>
            <w:r>
              <w:rPr>
                <w:rFonts w:hint="eastAsia" w:ascii="仿宋" w:hAnsi="仿宋" w:eastAsia="仿宋" w:cs="仿宋"/>
                <w:sz w:val="24"/>
                <w:highlight w:val="none"/>
              </w:rPr>
              <w:t>营业执照等证明</w:t>
            </w:r>
          </w:p>
        </w:tc>
        <w:tc>
          <w:tcPr>
            <w:tcW w:w="4510" w:type="dxa"/>
            <w:noWrap w:val="0"/>
            <w:vAlign w:val="top"/>
          </w:tcPr>
          <w:p w14:paraId="62998F66">
            <w:pPr>
              <w:spacing w:line="360" w:lineRule="auto"/>
              <w:jc w:val="left"/>
              <w:rPr>
                <w:rFonts w:hint="eastAsia" w:ascii="仿宋" w:hAnsi="仿宋" w:eastAsia="仿宋" w:cs="仿宋"/>
                <w:spacing w:val="-2"/>
                <w:sz w:val="24"/>
                <w:highlight w:val="none"/>
              </w:rPr>
            </w:pPr>
            <w:r>
              <w:rPr>
                <w:rFonts w:hint="eastAsia" w:ascii="仿宋" w:hAnsi="仿宋" w:eastAsia="仿宋" w:cs="仿宋"/>
                <w:spacing w:val="-2"/>
                <w:sz w:val="24"/>
                <w:highlight w:val="none"/>
              </w:rPr>
              <w:t xml:space="preserve">（1）投标人是企业的，应提供其在工商部门注册的有效“企业法人营业执照” 或“营业执照”的复印件； </w:t>
            </w:r>
          </w:p>
          <w:p w14:paraId="4E8276F8">
            <w:pPr>
              <w:spacing w:line="360" w:lineRule="auto"/>
              <w:jc w:val="left"/>
              <w:rPr>
                <w:rFonts w:hint="eastAsia" w:ascii="仿宋" w:hAnsi="仿宋" w:eastAsia="仿宋" w:cs="仿宋"/>
                <w:spacing w:val="-2"/>
                <w:sz w:val="24"/>
                <w:highlight w:val="none"/>
              </w:rPr>
            </w:pPr>
            <w:r>
              <w:rPr>
                <w:rFonts w:hint="eastAsia" w:ascii="仿宋" w:hAnsi="仿宋" w:eastAsia="仿宋" w:cs="仿宋"/>
                <w:spacing w:val="-2"/>
                <w:sz w:val="24"/>
                <w:highlight w:val="none"/>
              </w:rPr>
              <w:t xml:space="preserve">（2）投标人是事业单位的，应提供其有效的“事业单位法人证书”复印件；   </w:t>
            </w:r>
          </w:p>
        </w:tc>
        <w:tc>
          <w:tcPr>
            <w:tcW w:w="615" w:type="dxa"/>
            <w:noWrap w:val="0"/>
            <w:vAlign w:val="top"/>
          </w:tcPr>
          <w:p w14:paraId="190FD47A">
            <w:pPr>
              <w:spacing w:line="360" w:lineRule="auto"/>
              <w:jc w:val="left"/>
              <w:rPr>
                <w:rFonts w:hint="eastAsia" w:ascii="仿宋" w:hAnsi="仿宋" w:eastAsia="仿宋" w:cs="仿宋"/>
                <w:spacing w:val="-2"/>
                <w:sz w:val="24"/>
                <w:highlight w:val="none"/>
              </w:rPr>
            </w:pPr>
          </w:p>
        </w:tc>
        <w:tc>
          <w:tcPr>
            <w:tcW w:w="615" w:type="dxa"/>
            <w:noWrap w:val="0"/>
            <w:vAlign w:val="top"/>
          </w:tcPr>
          <w:p w14:paraId="7F94DBED">
            <w:pPr>
              <w:spacing w:line="360" w:lineRule="auto"/>
              <w:jc w:val="left"/>
              <w:rPr>
                <w:rFonts w:hint="eastAsia" w:ascii="仿宋" w:hAnsi="仿宋" w:eastAsia="仿宋" w:cs="仿宋"/>
                <w:spacing w:val="-2"/>
                <w:sz w:val="24"/>
                <w:highlight w:val="none"/>
              </w:rPr>
            </w:pPr>
          </w:p>
        </w:tc>
        <w:tc>
          <w:tcPr>
            <w:tcW w:w="505" w:type="dxa"/>
            <w:noWrap w:val="0"/>
            <w:vAlign w:val="top"/>
          </w:tcPr>
          <w:p w14:paraId="5659F8F7">
            <w:pPr>
              <w:spacing w:line="360" w:lineRule="auto"/>
              <w:jc w:val="left"/>
              <w:rPr>
                <w:rFonts w:hint="eastAsia" w:ascii="仿宋" w:hAnsi="仿宋" w:eastAsia="仿宋" w:cs="仿宋"/>
                <w:spacing w:val="-2"/>
                <w:sz w:val="24"/>
                <w:highlight w:val="none"/>
              </w:rPr>
            </w:pPr>
          </w:p>
        </w:tc>
      </w:tr>
      <w:tr w14:paraId="0F983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9" w:type="dxa"/>
            <w:noWrap w:val="0"/>
            <w:vAlign w:val="center"/>
          </w:tcPr>
          <w:p w14:paraId="54CA5E7A">
            <w:pPr>
              <w:spacing w:line="360" w:lineRule="auto"/>
              <w:jc w:val="center"/>
              <w:rPr>
                <w:rFonts w:hint="eastAsia" w:ascii="仿宋" w:hAnsi="仿宋" w:eastAsia="仿宋" w:cs="仿宋"/>
                <w:spacing w:val="-2"/>
                <w:sz w:val="24"/>
                <w:highlight w:val="none"/>
              </w:rPr>
            </w:pPr>
            <w:r>
              <w:rPr>
                <w:rFonts w:hint="eastAsia" w:ascii="仿宋" w:hAnsi="仿宋" w:eastAsia="仿宋" w:cs="仿宋"/>
                <w:spacing w:val="-2"/>
                <w:sz w:val="24"/>
                <w:highlight w:val="none"/>
              </w:rPr>
              <w:t>2</w:t>
            </w:r>
          </w:p>
        </w:tc>
        <w:tc>
          <w:tcPr>
            <w:tcW w:w="2098" w:type="dxa"/>
            <w:noWrap w:val="0"/>
            <w:vAlign w:val="center"/>
          </w:tcPr>
          <w:p w14:paraId="4D1BA108">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法定代表人身份证明书及法定代表人授权书</w:t>
            </w:r>
          </w:p>
        </w:tc>
        <w:tc>
          <w:tcPr>
            <w:tcW w:w="4510" w:type="dxa"/>
            <w:noWrap w:val="0"/>
            <w:vAlign w:val="top"/>
          </w:tcPr>
          <w:p w14:paraId="63520D52">
            <w:pPr>
              <w:numPr>
                <w:ilvl w:val="0"/>
                <w:numId w:val="32"/>
              </w:numPr>
              <w:spacing w:line="360" w:lineRule="auto"/>
              <w:jc w:val="left"/>
              <w:rPr>
                <w:rFonts w:hint="eastAsia" w:ascii="仿宋" w:hAnsi="仿宋" w:eastAsia="仿宋" w:cs="仿宋"/>
                <w:spacing w:val="-2"/>
                <w:sz w:val="24"/>
                <w:highlight w:val="none"/>
              </w:rPr>
            </w:pPr>
            <w:r>
              <w:rPr>
                <w:rFonts w:hint="eastAsia" w:ascii="仿宋" w:hAnsi="仿宋" w:eastAsia="仿宋" w:cs="仿宋"/>
                <w:spacing w:val="-2"/>
                <w:sz w:val="24"/>
                <w:highlight w:val="none"/>
              </w:rPr>
              <w:t xml:space="preserve"> </w:t>
            </w:r>
            <w:r>
              <w:rPr>
                <w:rFonts w:hint="eastAsia" w:ascii="仿宋" w:hAnsi="仿宋" w:eastAsia="仿宋" w:cs="仿宋"/>
                <w:sz w:val="24"/>
                <w:highlight w:val="none"/>
              </w:rPr>
              <w:t>法定代表人身份证明书附完整的</w:t>
            </w:r>
            <w:r>
              <w:rPr>
                <w:rFonts w:hint="eastAsia" w:ascii="仿宋" w:hAnsi="仿宋" w:eastAsia="仿宋" w:cs="仿宋"/>
                <w:spacing w:val="-2"/>
                <w:sz w:val="24"/>
                <w:highlight w:val="none"/>
              </w:rPr>
              <w:t>法定代表人身份证复印件，并加盖公章。</w:t>
            </w:r>
          </w:p>
          <w:p w14:paraId="406C1261">
            <w:pPr>
              <w:spacing w:line="360" w:lineRule="auto"/>
              <w:jc w:val="left"/>
              <w:rPr>
                <w:rFonts w:hint="eastAsia" w:ascii="仿宋" w:hAnsi="仿宋" w:eastAsia="仿宋" w:cs="仿宋"/>
                <w:spacing w:val="-2"/>
                <w:sz w:val="24"/>
                <w:highlight w:val="none"/>
              </w:rPr>
            </w:pPr>
            <w:r>
              <w:rPr>
                <w:rFonts w:hint="eastAsia" w:ascii="仿宋" w:hAnsi="仿宋" w:eastAsia="仿宋" w:cs="仿宋"/>
                <w:spacing w:val="-2"/>
                <w:sz w:val="24"/>
                <w:highlight w:val="none"/>
              </w:rPr>
              <w:t>（</w:t>
            </w:r>
            <w:r>
              <w:rPr>
                <w:rFonts w:hint="eastAsia" w:ascii="仿宋" w:hAnsi="仿宋" w:eastAsia="仿宋" w:cs="仿宋"/>
                <w:spacing w:val="-2"/>
                <w:sz w:val="24"/>
                <w:highlight w:val="none"/>
                <w:lang w:val="en-US" w:eastAsia="zh-CN"/>
              </w:rPr>
              <w:t>2</w:t>
            </w:r>
            <w:r>
              <w:rPr>
                <w:rFonts w:hint="eastAsia" w:ascii="仿宋" w:hAnsi="仿宋" w:eastAsia="仿宋" w:cs="仿宋"/>
                <w:spacing w:val="-2"/>
                <w:sz w:val="24"/>
                <w:highlight w:val="none"/>
              </w:rPr>
              <w:t>）法定代表人授权委托书附完整的法定代表人身份证复印件、被授权人身份证复印件，并加盖公章；</w:t>
            </w:r>
          </w:p>
        </w:tc>
        <w:tc>
          <w:tcPr>
            <w:tcW w:w="615" w:type="dxa"/>
            <w:noWrap w:val="0"/>
            <w:vAlign w:val="top"/>
          </w:tcPr>
          <w:p w14:paraId="399D244A">
            <w:pPr>
              <w:spacing w:line="360" w:lineRule="auto"/>
              <w:jc w:val="left"/>
              <w:rPr>
                <w:rFonts w:hint="eastAsia" w:ascii="仿宋" w:hAnsi="仿宋" w:eastAsia="仿宋" w:cs="仿宋"/>
                <w:spacing w:val="-2"/>
                <w:sz w:val="24"/>
                <w:highlight w:val="none"/>
              </w:rPr>
            </w:pPr>
          </w:p>
        </w:tc>
        <w:tc>
          <w:tcPr>
            <w:tcW w:w="615" w:type="dxa"/>
            <w:noWrap w:val="0"/>
            <w:vAlign w:val="top"/>
          </w:tcPr>
          <w:p w14:paraId="4AD4A26C">
            <w:pPr>
              <w:spacing w:line="360" w:lineRule="auto"/>
              <w:jc w:val="left"/>
              <w:rPr>
                <w:rFonts w:hint="eastAsia" w:ascii="仿宋" w:hAnsi="仿宋" w:eastAsia="仿宋" w:cs="仿宋"/>
                <w:spacing w:val="-2"/>
                <w:sz w:val="24"/>
                <w:highlight w:val="none"/>
              </w:rPr>
            </w:pPr>
          </w:p>
        </w:tc>
        <w:tc>
          <w:tcPr>
            <w:tcW w:w="505" w:type="dxa"/>
            <w:noWrap w:val="0"/>
            <w:vAlign w:val="top"/>
          </w:tcPr>
          <w:p w14:paraId="5263A0D5">
            <w:pPr>
              <w:spacing w:line="360" w:lineRule="auto"/>
              <w:jc w:val="left"/>
              <w:rPr>
                <w:rFonts w:hint="eastAsia" w:ascii="仿宋" w:hAnsi="仿宋" w:eastAsia="仿宋" w:cs="仿宋"/>
                <w:spacing w:val="-2"/>
                <w:sz w:val="24"/>
                <w:highlight w:val="none"/>
              </w:rPr>
            </w:pPr>
          </w:p>
        </w:tc>
      </w:tr>
      <w:tr w14:paraId="2C1F3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9" w:type="dxa"/>
            <w:noWrap w:val="0"/>
            <w:vAlign w:val="center"/>
          </w:tcPr>
          <w:p w14:paraId="72DF71F2">
            <w:pPr>
              <w:spacing w:line="360" w:lineRule="auto"/>
              <w:jc w:val="center"/>
              <w:rPr>
                <w:rFonts w:hint="eastAsia" w:ascii="仿宋" w:hAnsi="仿宋" w:eastAsia="仿宋" w:cs="仿宋"/>
                <w:spacing w:val="-2"/>
                <w:sz w:val="24"/>
                <w:highlight w:val="none"/>
              </w:rPr>
            </w:pPr>
            <w:r>
              <w:rPr>
                <w:rFonts w:hint="eastAsia" w:ascii="仿宋" w:hAnsi="仿宋" w:eastAsia="仿宋" w:cs="仿宋"/>
                <w:spacing w:val="-2"/>
                <w:sz w:val="24"/>
                <w:highlight w:val="none"/>
              </w:rPr>
              <w:t>3</w:t>
            </w:r>
          </w:p>
        </w:tc>
        <w:tc>
          <w:tcPr>
            <w:tcW w:w="2098" w:type="dxa"/>
            <w:noWrap w:val="0"/>
            <w:vAlign w:val="center"/>
          </w:tcPr>
          <w:p w14:paraId="4E764963">
            <w:pPr>
              <w:spacing w:line="360" w:lineRule="auto"/>
              <w:jc w:val="center"/>
              <w:rPr>
                <w:rFonts w:hint="eastAsia" w:ascii="仿宋" w:hAnsi="仿宋" w:eastAsia="仿宋" w:cs="仿宋"/>
                <w:spacing w:val="-2"/>
                <w:sz w:val="24"/>
                <w:highlight w:val="none"/>
              </w:rPr>
            </w:pPr>
            <w:r>
              <w:rPr>
                <w:rFonts w:hint="eastAsia" w:ascii="仿宋" w:hAnsi="仿宋" w:eastAsia="仿宋" w:cs="仿宋"/>
                <w:sz w:val="24"/>
                <w:highlight w:val="none"/>
              </w:rPr>
              <w:t>具有良好的商业信誉和健全的财务会计制度</w:t>
            </w:r>
          </w:p>
        </w:tc>
        <w:tc>
          <w:tcPr>
            <w:tcW w:w="4510" w:type="dxa"/>
            <w:noWrap w:val="0"/>
            <w:vAlign w:val="top"/>
          </w:tcPr>
          <w:p w14:paraId="642C579B">
            <w:pPr>
              <w:spacing w:line="360" w:lineRule="auto"/>
              <w:jc w:val="left"/>
              <w:rPr>
                <w:rFonts w:hint="eastAsia" w:ascii="仿宋" w:hAnsi="仿宋" w:eastAsia="仿宋" w:cs="仿宋"/>
                <w:spacing w:val="-2"/>
                <w:sz w:val="24"/>
                <w:highlight w:val="none"/>
              </w:rPr>
            </w:pPr>
            <w:r>
              <w:rPr>
                <w:rFonts w:hint="eastAsia" w:ascii="仿宋" w:hAnsi="仿宋" w:eastAsia="仿宋" w:cs="仿宋"/>
                <w:spacing w:val="-2"/>
                <w:sz w:val="24"/>
                <w:highlight w:val="none"/>
              </w:rPr>
              <w:t>提供会计师事务所出具的202</w:t>
            </w:r>
            <w:r>
              <w:rPr>
                <w:rFonts w:hint="eastAsia" w:ascii="仿宋" w:hAnsi="仿宋" w:eastAsia="仿宋" w:cs="仿宋"/>
                <w:spacing w:val="-2"/>
                <w:sz w:val="24"/>
                <w:highlight w:val="none"/>
                <w:lang w:val="en-US" w:eastAsia="zh-CN"/>
              </w:rPr>
              <w:t>3</w:t>
            </w:r>
            <w:r>
              <w:rPr>
                <w:rFonts w:hint="eastAsia" w:ascii="仿宋" w:hAnsi="仿宋" w:eastAsia="仿宋" w:cs="仿宋"/>
                <w:spacing w:val="-2"/>
                <w:sz w:val="24"/>
                <w:highlight w:val="none"/>
              </w:rPr>
              <w:t>年度财务审计报告复印件</w:t>
            </w:r>
            <w:r>
              <w:rPr>
                <w:rFonts w:hint="eastAsia" w:ascii="仿宋" w:hAnsi="仿宋" w:eastAsia="仿宋" w:cs="仿宋"/>
                <w:spacing w:val="-2"/>
                <w:sz w:val="24"/>
                <w:highlight w:val="none"/>
                <w:lang w:val="en-US" w:eastAsia="zh-CN"/>
              </w:rPr>
              <w:t>或2023年财务会计报表</w:t>
            </w:r>
            <w:r>
              <w:rPr>
                <w:rFonts w:hint="eastAsia" w:ascii="仿宋" w:hAnsi="仿宋" w:eastAsia="仿宋" w:cs="仿宋"/>
                <w:spacing w:val="-2"/>
                <w:sz w:val="24"/>
                <w:highlight w:val="none"/>
              </w:rPr>
              <w:t>或会计师事务所出具的202</w:t>
            </w:r>
            <w:r>
              <w:rPr>
                <w:rFonts w:hint="eastAsia" w:ascii="仿宋" w:hAnsi="仿宋" w:eastAsia="仿宋" w:cs="仿宋"/>
                <w:spacing w:val="-2"/>
                <w:sz w:val="24"/>
                <w:highlight w:val="none"/>
                <w:lang w:val="en-US" w:eastAsia="zh-CN"/>
              </w:rPr>
              <w:t>4</w:t>
            </w:r>
            <w:r>
              <w:rPr>
                <w:rFonts w:hint="eastAsia" w:ascii="仿宋" w:hAnsi="仿宋" w:eastAsia="仿宋" w:cs="仿宋"/>
                <w:spacing w:val="-2"/>
                <w:sz w:val="24"/>
                <w:highlight w:val="none"/>
              </w:rPr>
              <w:t>年度财务审计报告复印件</w:t>
            </w:r>
            <w:r>
              <w:rPr>
                <w:rFonts w:hint="eastAsia" w:ascii="仿宋" w:hAnsi="仿宋" w:eastAsia="仿宋" w:cs="仿宋"/>
                <w:spacing w:val="-2"/>
                <w:sz w:val="24"/>
                <w:highlight w:val="none"/>
                <w:lang w:val="en-US" w:eastAsia="zh-CN"/>
              </w:rPr>
              <w:t>或2024年财务会计报表</w:t>
            </w:r>
            <w:r>
              <w:rPr>
                <w:rFonts w:hint="eastAsia" w:ascii="仿宋" w:hAnsi="仿宋" w:eastAsia="仿宋" w:cs="仿宋"/>
                <w:spacing w:val="-2"/>
                <w:sz w:val="24"/>
                <w:highlight w:val="none"/>
              </w:rPr>
              <w:t>或银行在开标日前</w:t>
            </w:r>
            <w:r>
              <w:rPr>
                <w:rFonts w:hint="eastAsia" w:ascii="仿宋" w:hAnsi="仿宋" w:eastAsia="仿宋" w:cs="仿宋"/>
                <w:spacing w:val="-2"/>
                <w:sz w:val="24"/>
                <w:highlight w:val="none"/>
                <w:lang w:val="en-US" w:eastAsia="zh-CN"/>
              </w:rPr>
              <w:t>2</w:t>
            </w:r>
            <w:r>
              <w:rPr>
                <w:rFonts w:hint="eastAsia" w:ascii="仿宋" w:hAnsi="仿宋" w:eastAsia="仿宋" w:cs="仿宋"/>
                <w:spacing w:val="-2"/>
                <w:sz w:val="24"/>
                <w:highlight w:val="none"/>
              </w:rPr>
              <w:t xml:space="preserve">个月内开具的资信证明； </w:t>
            </w:r>
          </w:p>
        </w:tc>
        <w:tc>
          <w:tcPr>
            <w:tcW w:w="615" w:type="dxa"/>
            <w:noWrap w:val="0"/>
            <w:vAlign w:val="top"/>
          </w:tcPr>
          <w:p w14:paraId="0E5420D1">
            <w:pPr>
              <w:spacing w:line="360" w:lineRule="auto"/>
              <w:jc w:val="left"/>
              <w:rPr>
                <w:rFonts w:hint="eastAsia" w:ascii="仿宋" w:hAnsi="仿宋" w:eastAsia="仿宋" w:cs="仿宋"/>
                <w:spacing w:val="-2"/>
                <w:sz w:val="24"/>
                <w:highlight w:val="none"/>
              </w:rPr>
            </w:pPr>
          </w:p>
        </w:tc>
        <w:tc>
          <w:tcPr>
            <w:tcW w:w="615" w:type="dxa"/>
            <w:noWrap w:val="0"/>
            <w:vAlign w:val="top"/>
          </w:tcPr>
          <w:p w14:paraId="037BA874">
            <w:pPr>
              <w:spacing w:line="360" w:lineRule="auto"/>
              <w:jc w:val="left"/>
              <w:rPr>
                <w:rFonts w:hint="eastAsia" w:ascii="仿宋" w:hAnsi="仿宋" w:eastAsia="仿宋" w:cs="仿宋"/>
                <w:spacing w:val="-2"/>
                <w:sz w:val="24"/>
                <w:highlight w:val="none"/>
              </w:rPr>
            </w:pPr>
          </w:p>
        </w:tc>
        <w:tc>
          <w:tcPr>
            <w:tcW w:w="505" w:type="dxa"/>
            <w:noWrap w:val="0"/>
            <w:vAlign w:val="top"/>
          </w:tcPr>
          <w:p w14:paraId="0A1D7A2E">
            <w:pPr>
              <w:spacing w:line="360" w:lineRule="auto"/>
              <w:jc w:val="left"/>
              <w:rPr>
                <w:rFonts w:hint="eastAsia" w:ascii="仿宋" w:hAnsi="仿宋" w:eastAsia="仿宋" w:cs="仿宋"/>
                <w:spacing w:val="-2"/>
                <w:sz w:val="24"/>
                <w:highlight w:val="none"/>
              </w:rPr>
            </w:pPr>
          </w:p>
        </w:tc>
      </w:tr>
      <w:tr w14:paraId="21847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9" w:type="dxa"/>
            <w:noWrap w:val="0"/>
            <w:vAlign w:val="center"/>
          </w:tcPr>
          <w:p w14:paraId="5A4D60AF">
            <w:pPr>
              <w:spacing w:line="360" w:lineRule="auto"/>
              <w:jc w:val="center"/>
              <w:rPr>
                <w:rFonts w:hint="eastAsia" w:ascii="仿宋" w:hAnsi="仿宋" w:eastAsia="仿宋" w:cs="仿宋"/>
                <w:spacing w:val="-2"/>
                <w:sz w:val="24"/>
                <w:highlight w:val="none"/>
              </w:rPr>
            </w:pPr>
            <w:r>
              <w:rPr>
                <w:rFonts w:hint="eastAsia" w:ascii="仿宋" w:hAnsi="仿宋" w:eastAsia="仿宋" w:cs="仿宋"/>
                <w:spacing w:val="-2"/>
                <w:sz w:val="24"/>
                <w:highlight w:val="none"/>
              </w:rPr>
              <w:t>4</w:t>
            </w:r>
          </w:p>
        </w:tc>
        <w:tc>
          <w:tcPr>
            <w:tcW w:w="2098" w:type="dxa"/>
            <w:noWrap w:val="0"/>
            <w:vAlign w:val="center"/>
          </w:tcPr>
          <w:p w14:paraId="655189E4">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具有履行合同所必需的设备和专业技术能力</w:t>
            </w:r>
          </w:p>
        </w:tc>
        <w:tc>
          <w:tcPr>
            <w:tcW w:w="4510" w:type="dxa"/>
            <w:noWrap w:val="0"/>
            <w:vAlign w:val="center"/>
          </w:tcPr>
          <w:p w14:paraId="4E9C208D">
            <w:pPr>
              <w:spacing w:line="360" w:lineRule="auto"/>
              <w:jc w:val="center"/>
              <w:rPr>
                <w:rFonts w:hint="eastAsia" w:ascii="仿宋" w:hAnsi="仿宋" w:eastAsia="仿宋" w:cs="仿宋"/>
                <w:spacing w:val="-2"/>
                <w:sz w:val="24"/>
                <w:highlight w:val="none"/>
              </w:rPr>
            </w:pPr>
            <w:r>
              <w:rPr>
                <w:rFonts w:hint="eastAsia" w:ascii="仿宋" w:hAnsi="仿宋" w:eastAsia="仿宋" w:cs="仿宋"/>
                <w:spacing w:val="-2"/>
                <w:sz w:val="24"/>
                <w:highlight w:val="none"/>
              </w:rPr>
              <w:t>提供了可充分满足履行合同所需设备和专业技术能力的承诺（格式自拟）</w:t>
            </w:r>
          </w:p>
        </w:tc>
        <w:tc>
          <w:tcPr>
            <w:tcW w:w="615" w:type="dxa"/>
            <w:noWrap w:val="0"/>
            <w:vAlign w:val="top"/>
          </w:tcPr>
          <w:p w14:paraId="4A576752">
            <w:pPr>
              <w:spacing w:line="360" w:lineRule="auto"/>
              <w:jc w:val="left"/>
              <w:rPr>
                <w:rFonts w:hint="eastAsia" w:ascii="仿宋" w:hAnsi="仿宋" w:eastAsia="仿宋" w:cs="仿宋"/>
                <w:spacing w:val="-2"/>
                <w:sz w:val="24"/>
                <w:highlight w:val="none"/>
              </w:rPr>
            </w:pPr>
          </w:p>
        </w:tc>
        <w:tc>
          <w:tcPr>
            <w:tcW w:w="615" w:type="dxa"/>
            <w:noWrap w:val="0"/>
            <w:vAlign w:val="top"/>
          </w:tcPr>
          <w:p w14:paraId="629D8B81">
            <w:pPr>
              <w:spacing w:line="360" w:lineRule="auto"/>
              <w:jc w:val="left"/>
              <w:rPr>
                <w:rFonts w:hint="eastAsia" w:ascii="仿宋" w:hAnsi="仿宋" w:eastAsia="仿宋" w:cs="仿宋"/>
                <w:spacing w:val="-2"/>
                <w:sz w:val="24"/>
                <w:highlight w:val="none"/>
              </w:rPr>
            </w:pPr>
          </w:p>
        </w:tc>
        <w:tc>
          <w:tcPr>
            <w:tcW w:w="505" w:type="dxa"/>
            <w:noWrap w:val="0"/>
            <w:vAlign w:val="top"/>
          </w:tcPr>
          <w:p w14:paraId="40079EBD">
            <w:pPr>
              <w:spacing w:line="360" w:lineRule="auto"/>
              <w:jc w:val="left"/>
              <w:rPr>
                <w:rFonts w:hint="eastAsia" w:ascii="仿宋" w:hAnsi="仿宋" w:eastAsia="仿宋" w:cs="仿宋"/>
                <w:spacing w:val="-2"/>
                <w:sz w:val="24"/>
                <w:highlight w:val="none"/>
              </w:rPr>
            </w:pPr>
          </w:p>
        </w:tc>
      </w:tr>
      <w:tr w14:paraId="6694E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9" w:type="dxa"/>
            <w:noWrap w:val="0"/>
            <w:vAlign w:val="center"/>
          </w:tcPr>
          <w:p w14:paraId="4D67F806">
            <w:pPr>
              <w:spacing w:line="360" w:lineRule="auto"/>
              <w:jc w:val="center"/>
              <w:rPr>
                <w:rFonts w:hint="eastAsia" w:ascii="仿宋" w:hAnsi="仿宋" w:eastAsia="仿宋" w:cs="仿宋"/>
                <w:spacing w:val="-2"/>
                <w:sz w:val="24"/>
                <w:highlight w:val="none"/>
              </w:rPr>
            </w:pPr>
            <w:r>
              <w:rPr>
                <w:rFonts w:hint="eastAsia" w:ascii="仿宋" w:hAnsi="仿宋" w:eastAsia="仿宋" w:cs="仿宋"/>
                <w:spacing w:val="-2"/>
                <w:sz w:val="24"/>
                <w:highlight w:val="none"/>
              </w:rPr>
              <w:t>5</w:t>
            </w:r>
          </w:p>
        </w:tc>
        <w:tc>
          <w:tcPr>
            <w:tcW w:w="2098" w:type="dxa"/>
            <w:noWrap w:val="0"/>
            <w:vAlign w:val="center"/>
          </w:tcPr>
          <w:p w14:paraId="0A7D376E">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有依法缴纳税收和社会保障资金的良好记录</w:t>
            </w:r>
          </w:p>
        </w:tc>
        <w:tc>
          <w:tcPr>
            <w:tcW w:w="4510" w:type="dxa"/>
            <w:noWrap w:val="0"/>
            <w:vAlign w:val="top"/>
          </w:tcPr>
          <w:p w14:paraId="2720EA3E">
            <w:pPr>
              <w:spacing w:line="360" w:lineRule="auto"/>
              <w:jc w:val="left"/>
              <w:rPr>
                <w:rFonts w:hint="eastAsia" w:ascii="仿宋" w:hAnsi="仿宋" w:eastAsia="仿宋" w:cs="仿宋"/>
                <w:spacing w:val="-2"/>
                <w:sz w:val="24"/>
                <w:highlight w:val="none"/>
              </w:rPr>
            </w:pPr>
            <w:r>
              <w:rPr>
                <w:rFonts w:hint="eastAsia" w:ascii="仿宋" w:hAnsi="仿宋" w:eastAsia="仿宋" w:cs="仿宋"/>
                <w:spacing w:val="-2"/>
                <w:sz w:val="24"/>
                <w:highlight w:val="none"/>
              </w:rPr>
              <w:t>（1）提供开标日前</w:t>
            </w:r>
            <w:r>
              <w:rPr>
                <w:rFonts w:hint="eastAsia" w:ascii="仿宋" w:hAnsi="仿宋" w:eastAsia="仿宋" w:cs="仿宋"/>
                <w:sz w:val="24"/>
                <w:highlight w:val="none"/>
              </w:rPr>
              <w:t>六个月任意一个月</w:t>
            </w:r>
            <w:r>
              <w:rPr>
                <w:rFonts w:hint="eastAsia" w:ascii="仿宋" w:hAnsi="仿宋" w:eastAsia="仿宋" w:cs="仿宋"/>
                <w:spacing w:val="-2"/>
                <w:sz w:val="24"/>
                <w:highlight w:val="none"/>
              </w:rPr>
              <w:t>依法缴纳税收证明，证明材料可以是缴费的银行单据等复印件并加盖公章或免缴纳证明;</w:t>
            </w:r>
          </w:p>
          <w:p w14:paraId="36588981">
            <w:pPr>
              <w:spacing w:line="360" w:lineRule="auto"/>
              <w:jc w:val="left"/>
              <w:rPr>
                <w:rFonts w:hint="eastAsia" w:ascii="仿宋" w:hAnsi="仿宋" w:eastAsia="仿宋" w:cs="仿宋"/>
                <w:highlight w:val="none"/>
              </w:rPr>
            </w:pPr>
            <w:r>
              <w:rPr>
                <w:rFonts w:hint="eastAsia" w:ascii="仿宋" w:hAnsi="仿宋" w:eastAsia="仿宋" w:cs="仿宋"/>
                <w:spacing w:val="-2"/>
                <w:sz w:val="24"/>
                <w:highlight w:val="none"/>
              </w:rPr>
              <w:t>（2）提供开标日前</w:t>
            </w:r>
            <w:r>
              <w:rPr>
                <w:rFonts w:hint="eastAsia" w:ascii="仿宋" w:hAnsi="仿宋" w:eastAsia="仿宋" w:cs="仿宋"/>
                <w:sz w:val="24"/>
                <w:highlight w:val="none"/>
              </w:rPr>
              <w:t>六个月任意一个月</w:t>
            </w:r>
            <w:r>
              <w:rPr>
                <w:rFonts w:hint="eastAsia" w:ascii="仿宋" w:hAnsi="仿宋" w:eastAsia="仿宋" w:cs="仿宋"/>
                <w:spacing w:val="-2"/>
                <w:sz w:val="24"/>
                <w:highlight w:val="none"/>
              </w:rPr>
              <w:t>依法缴纳社保证明，证明材料可以是缴费的银行单据或社保机构开具的证明等复印件并加盖公章或免缴纳证明。</w:t>
            </w:r>
          </w:p>
        </w:tc>
        <w:tc>
          <w:tcPr>
            <w:tcW w:w="615" w:type="dxa"/>
            <w:noWrap w:val="0"/>
            <w:vAlign w:val="top"/>
          </w:tcPr>
          <w:p w14:paraId="558ADD13">
            <w:pPr>
              <w:spacing w:line="360" w:lineRule="auto"/>
              <w:jc w:val="left"/>
              <w:rPr>
                <w:rFonts w:hint="eastAsia" w:ascii="仿宋" w:hAnsi="仿宋" w:eastAsia="仿宋" w:cs="仿宋"/>
                <w:spacing w:val="-2"/>
                <w:sz w:val="24"/>
                <w:highlight w:val="none"/>
              </w:rPr>
            </w:pPr>
          </w:p>
        </w:tc>
        <w:tc>
          <w:tcPr>
            <w:tcW w:w="615" w:type="dxa"/>
            <w:noWrap w:val="0"/>
            <w:vAlign w:val="top"/>
          </w:tcPr>
          <w:p w14:paraId="6E35C11D">
            <w:pPr>
              <w:spacing w:line="360" w:lineRule="auto"/>
              <w:jc w:val="left"/>
              <w:rPr>
                <w:rFonts w:hint="eastAsia" w:ascii="仿宋" w:hAnsi="仿宋" w:eastAsia="仿宋" w:cs="仿宋"/>
                <w:spacing w:val="-2"/>
                <w:sz w:val="24"/>
                <w:highlight w:val="none"/>
              </w:rPr>
            </w:pPr>
          </w:p>
        </w:tc>
        <w:tc>
          <w:tcPr>
            <w:tcW w:w="505" w:type="dxa"/>
            <w:noWrap w:val="0"/>
            <w:vAlign w:val="top"/>
          </w:tcPr>
          <w:p w14:paraId="777A26D4">
            <w:pPr>
              <w:spacing w:line="360" w:lineRule="auto"/>
              <w:jc w:val="left"/>
              <w:rPr>
                <w:rFonts w:hint="eastAsia" w:ascii="仿宋" w:hAnsi="仿宋" w:eastAsia="仿宋" w:cs="仿宋"/>
                <w:spacing w:val="-2"/>
                <w:sz w:val="24"/>
                <w:highlight w:val="none"/>
              </w:rPr>
            </w:pPr>
          </w:p>
        </w:tc>
      </w:tr>
      <w:tr w14:paraId="40AB8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9" w:type="dxa"/>
            <w:noWrap w:val="0"/>
            <w:vAlign w:val="center"/>
          </w:tcPr>
          <w:p w14:paraId="0BA216AE">
            <w:pPr>
              <w:spacing w:line="360" w:lineRule="auto"/>
              <w:jc w:val="center"/>
              <w:rPr>
                <w:rFonts w:hint="eastAsia" w:ascii="仿宋" w:hAnsi="仿宋" w:eastAsia="仿宋" w:cs="仿宋"/>
                <w:spacing w:val="-2"/>
                <w:sz w:val="24"/>
                <w:highlight w:val="none"/>
              </w:rPr>
            </w:pPr>
            <w:r>
              <w:rPr>
                <w:rFonts w:hint="eastAsia" w:ascii="仿宋" w:hAnsi="仿宋" w:eastAsia="仿宋" w:cs="仿宋"/>
                <w:spacing w:val="-2"/>
                <w:sz w:val="24"/>
                <w:highlight w:val="none"/>
              </w:rPr>
              <w:t>6</w:t>
            </w:r>
          </w:p>
        </w:tc>
        <w:tc>
          <w:tcPr>
            <w:tcW w:w="2098" w:type="dxa"/>
            <w:noWrap w:val="0"/>
            <w:vAlign w:val="center"/>
          </w:tcPr>
          <w:p w14:paraId="281A6007">
            <w:pPr>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投标人声明函</w:t>
            </w:r>
          </w:p>
        </w:tc>
        <w:tc>
          <w:tcPr>
            <w:tcW w:w="4510" w:type="dxa"/>
            <w:noWrap w:val="0"/>
            <w:vAlign w:val="top"/>
          </w:tcPr>
          <w:p w14:paraId="6F8CD51B">
            <w:pPr>
              <w:spacing w:line="360" w:lineRule="auto"/>
              <w:rPr>
                <w:rFonts w:hint="eastAsia" w:ascii="仿宋" w:hAnsi="仿宋" w:eastAsia="仿宋" w:cs="仿宋"/>
                <w:color w:val="000000"/>
                <w:sz w:val="24"/>
                <w:highlight w:val="none"/>
              </w:rPr>
            </w:pPr>
            <w:r>
              <w:rPr>
                <w:rFonts w:hint="eastAsia" w:ascii="仿宋" w:hAnsi="仿宋" w:eastAsia="仿宋" w:cs="仿宋"/>
                <w:sz w:val="24"/>
                <w:highlight w:val="none"/>
              </w:rPr>
              <w:t>提供了参加政府采购活动前三年内，在经营活动中没有重大违法记录的书面声明；</w:t>
            </w:r>
          </w:p>
          <w:p w14:paraId="7DE72CA4">
            <w:pPr>
              <w:spacing w:line="360" w:lineRule="auto"/>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的其他采购活动的书面声明。</w:t>
            </w:r>
          </w:p>
        </w:tc>
        <w:tc>
          <w:tcPr>
            <w:tcW w:w="615" w:type="dxa"/>
            <w:noWrap w:val="0"/>
            <w:vAlign w:val="top"/>
          </w:tcPr>
          <w:p w14:paraId="707F4344">
            <w:pPr>
              <w:spacing w:line="360" w:lineRule="auto"/>
              <w:jc w:val="left"/>
              <w:rPr>
                <w:rFonts w:hint="eastAsia" w:ascii="仿宋" w:hAnsi="仿宋" w:eastAsia="仿宋" w:cs="仿宋"/>
                <w:spacing w:val="-2"/>
                <w:sz w:val="24"/>
                <w:highlight w:val="none"/>
              </w:rPr>
            </w:pPr>
          </w:p>
        </w:tc>
        <w:tc>
          <w:tcPr>
            <w:tcW w:w="615" w:type="dxa"/>
            <w:noWrap w:val="0"/>
            <w:vAlign w:val="top"/>
          </w:tcPr>
          <w:p w14:paraId="28453FEB">
            <w:pPr>
              <w:spacing w:line="360" w:lineRule="auto"/>
              <w:jc w:val="left"/>
              <w:rPr>
                <w:rFonts w:hint="eastAsia" w:ascii="仿宋" w:hAnsi="仿宋" w:eastAsia="仿宋" w:cs="仿宋"/>
                <w:spacing w:val="-2"/>
                <w:sz w:val="24"/>
                <w:highlight w:val="none"/>
              </w:rPr>
            </w:pPr>
          </w:p>
        </w:tc>
        <w:tc>
          <w:tcPr>
            <w:tcW w:w="505" w:type="dxa"/>
            <w:noWrap w:val="0"/>
            <w:vAlign w:val="top"/>
          </w:tcPr>
          <w:p w14:paraId="7AE4FB07">
            <w:pPr>
              <w:spacing w:line="360" w:lineRule="auto"/>
              <w:jc w:val="left"/>
              <w:rPr>
                <w:rFonts w:hint="eastAsia" w:ascii="仿宋" w:hAnsi="仿宋" w:eastAsia="仿宋" w:cs="仿宋"/>
                <w:spacing w:val="-2"/>
                <w:sz w:val="24"/>
                <w:highlight w:val="none"/>
              </w:rPr>
            </w:pPr>
          </w:p>
        </w:tc>
      </w:tr>
      <w:tr w14:paraId="2BEA1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9" w:type="dxa"/>
            <w:noWrap w:val="0"/>
            <w:vAlign w:val="center"/>
          </w:tcPr>
          <w:p w14:paraId="39D7D472">
            <w:pPr>
              <w:spacing w:line="360" w:lineRule="auto"/>
              <w:jc w:val="center"/>
              <w:rPr>
                <w:rFonts w:hint="eastAsia" w:ascii="仿宋" w:hAnsi="仿宋" w:eastAsia="仿宋" w:cs="仿宋"/>
                <w:spacing w:val="-2"/>
                <w:sz w:val="24"/>
                <w:highlight w:val="none"/>
              </w:rPr>
            </w:pPr>
            <w:r>
              <w:rPr>
                <w:rFonts w:hint="eastAsia" w:ascii="仿宋" w:hAnsi="仿宋" w:eastAsia="仿宋" w:cs="仿宋"/>
                <w:spacing w:val="-2"/>
                <w:sz w:val="24"/>
                <w:highlight w:val="none"/>
              </w:rPr>
              <w:t>7</w:t>
            </w:r>
          </w:p>
        </w:tc>
        <w:tc>
          <w:tcPr>
            <w:tcW w:w="2098" w:type="dxa"/>
            <w:noWrap w:val="0"/>
            <w:vAlign w:val="center"/>
          </w:tcPr>
          <w:p w14:paraId="1BB7FE66">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信用信息查询</w:t>
            </w:r>
          </w:p>
        </w:tc>
        <w:tc>
          <w:tcPr>
            <w:tcW w:w="4510" w:type="dxa"/>
            <w:noWrap w:val="0"/>
            <w:vAlign w:val="top"/>
          </w:tcPr>
          <w:p w14:paraId="48D5F0A1">
            <w:pPr>
              <w:spacing w:line="360" w:lineRule="auto"/>
              <w:jc w:val="left"/>
              <w:rPr>
                <w:rFonts w:hint="eastAsia" w:ascii="仿宋" w:hAnsi="仿宋" w:eastAsia="仿宋" w:cs="仿宋"/>
                <w:spacing w:val="-2"/>
                <w:sz w:val="24"/>
                <w:highlight w:val="none"/>
              </w:rPr>
            </w:pPr>
            <w:r>
              <w:rPr>
                <w:rFonts w:hint="eastAsia" w:ascii="仿宋" w:hAnsi="仿宋" w:eastAsia="仿宋" w:cs="仿宋"/>
                <w:sz w:val="24"/>
                <w:highlight w:val="none"/>
              </w:rPr>
              <w:t>投标人不得为“信用中国网站（www.creditchina.gov.cn）中列入失信被执行人和</w:t>
            </w:r>
            <w:r>
              <w:rPr>
                <w:rFonts w:hint="eastAsia" w:ascii="仿宋" w:hAnsi="仿宋" w:eastAsia="仿宋" w:cs="仿宋"/>
                <w:sz w:val="24"/>
                <w:highlight w:val="none"/>
                <w:lang w:eastAsia="zh-CN"/>
              </w:rPr>
              <w:t>重大税收违法失信主体</w:t>
            </w:r>
            <w:r>
              <w:rPr>
                <w:rFonts w:hint="eastAsia" w:ascii="仿宋" w:hAnsi="仿宋" w:eastAsia="仿宋" w:cs="仿宋"/>
                <w:sz w:val="24"/>
                <w:highlight w:val="none"/>
              </w:rPr>
              <w:t>的投标人，不得为中国政府采购网（www.ccgp.gov.cn）政府采购严重违法失信行为记录名单中被财政部门禁止参加政府采购活动的投标人。</w:t>
            </w:r>
          </w:p>
        </w:tc>
        <w:tc>
          <w:tcPr>
            <w:tcW w:w="615" w:type="dxa"/>
            <w:noWrap w:val="0"/>
            <w:vAlign w:val="top"/>
          </w:tcPr>
          <w:p w14:paraId="3DB596FE">
            <w:pPr>
              <w:spacing w:line="360" w:lineRule="auto"/>
              <w:jc w:val="left"/>
              <w:rPr>
                <w:rFonts w:hint="eastAsia" w:ascii="仿宋" w:hAnsi="仿宋" w:eastAsia="仿宋" w:cs="仿宋"/>
                <w:spacing w:val="-2"/>
                <w:sz w:val="24"/>
                <w:highlight w:val="none"/>
              </w:rPr>
            </w:pPr>
          </w:p>
        </w:tc>
        <w:tc>
          <w:tcPr>
            <w:tcW w:w="615" w:type="dxa"/>
            <w:noWrap w:val="0"/>
            <w:vAlign w:val="top"/>
          </w:tcPr>
          <w:p w14:paraId="1A26C86C">
            <w:pPr>
              <w:spacing w:line="360" w:lineRule="auto"/>
              <w:jc w:val="left"/>
              <w:rPr>
                <w:rFonts w:hint="eastAsia" w:ascii="仿宋" w:hAnsi="仿宋" w:eastAsia="仿宋" w:cs="仿宋"/>
                <w:spacing w:val="-2"/>
                <w:sz w:val="24"/>
                <w:highlight w:val="none"/>
              </w:rPr>
            </w:pPr>
          </w:p>
        </w:tc>
        <w:tc>
          <w:tcPr>
            <w:tcW w:w="505" w:type="dxa"/>
            <w:noWrap w:val="0"/>
            <w:vAlign w:val="top"/>
          </w:tcPr>
          <w:p w14:paraId="3A3F165D">
            <w:pPr>
              <w:spacing w:line="360" w:lineRule="auto"/>
              <w:jc w:val="left"/>
              <w:rPr>
                <w:rFonts w:hint="eastAsia" w:ascii="仿宋" w:hAnsi="仿宋" w:eastAsia="仿宋" w:cs="仿宋"/>
                <w:spacing w:val="-2"/>
                <w:sz w:val="24"/>
                <w:highlight w:val="none"/>
              </w:rPr>
            </w:pPr>
          </w:p>
        </w:tc>
      </w:tr>
      <w:tr w14:paraId="67479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trPr>
        <w:tc>
          <w:tcPr>
            <w:tcW w:w="489" w:type="dxa"/>
            <w:noWrap w:val="0"/>
            <w:vAlign w:val="center"/>
          </w:tcPr>
          <w:p w14:paraId="27BBBBCD">
            <w:pPr>
              <w:spacing w:line="360" w:lineRule="auto"/>
              <w:jc w:val="center"/>
              <w:rPr>
                <w:rFonts w:hint="eastAsia" w:ascii="仿宋" w:hAnsi="仿宋" w:eastAsia="仿宋" w:cs="仿宋"/>
                <w:spacing w:val="-2"/>
                <w:sz w:val="24"/>
                <w:highlight w:val="none"/>
                <w:lang w:val="en-US" w:eastAsia="zh-CN"/>
              </w:rPr>
            </w:pPr>
            <w:r>
              <w:rPr>
                <w:rFonts w:hint="eastAsia" w:ascii="仿宋" w:hAnsi="仿宋" w:eastAsia="仿宋" w:cs="仿宋"/>
                <w:spacing w:val="-2"/>
                <w:sz w:val="24"/>
                <w:highlight w:val="none"/>
                <w:lang w:val="en-US" w:eastAsia="zh-CN"/>
              </w:rPr>
              <w:t>8</w:t>
            </w:r>
          </w:p>
        </w:tc>
        <w:tc>
          <w:tcPr>
            <w:tcW w:w="2098" w:type="dxa"/>
            <w:noWrap w:val="0"/>
            <w:vAlign w:val="center"/>
          </w:tcPr>
          <w:p w14:paraId="7423CB97">
            <w:pPr>
              <w:spacing w:line="360" w:lineRule="auto"/>
              <w:jc w:val="center"/>
              <w:rPr>
                <w:rFonts w:hint="eastAsia" w:ascii="仿宋" w:hAnsi="仿宋" w:eastAsia="仿宋" w:cs="仿宋"/>
                <w:sz w:val="24"/>
                <w:highlight w:val="none"/>
              </w:rPr>
            </w:pPr>
            <w:r>
              <w:rPr>
                <w:rFonts w:hint="eastAsia" w:ascii="仿宋" w:hAnsi="仿宋" w:eastAsia="仿宋" w:cs="仿宋"/>
                <w:sz w:val="24"/>
                <w:szCs w:val="24"/>
              </w:rPr>
              <w:t>落实政府采购政策需满足的资格要求</w:t>
            </w:r>
          </w:p>
        </w:tc>
        <w:tc>
          <w:tcPr>
            <w:tcW w:w="4510" w:type="dxa"/>
            <w:noWrap w:val="0"/>
            <w:vAlign w:val="top"/>
          </w:tcPr>
          <w:p w14:paraId="3844EFF9">
            <w:pPr>
              <w:spacing w:before="1" w:line="360" w:lineRule="auto"/>
              <w:rPr>
                <w:rFonts w:hint="eastAsia" w:ascii="仿宋" w:hAnsi="仿宋" w:eastAsia="仿宋" w:cs="仿宋"/>
                <w:sz w:val="24"/>
                <w:highlight w:val="none"/>
              </w:rPr>
            </w:pPr>
            <w:r>
              <w:rPr>
                <w:rFonts w:hint="eastAsia" w:ascii="仿宋" w:hAnsi="仿宋" w:eastAsia="仿宋" w:cs="仿宋"/>
                <w:spacing w:val="10"/>
                <w:sz w:val="24"/>
                <w:szCs w:val="24"/>
              </w:rPr>
              <w:t>本</w:t>
            </w:r>
            <w:r>
              <w:rPr>
                <w:rFonts w:hint="eastAsia" w:ascii="仿宋" w:hAnsi="仿宋" w:eastAsia="仿宋" w:cs="仿宋"/>
                <w:spacing w:val="10"/>
                <w:sz w:val="24"/>
                <w:szCs w:val="24"/>
                <w:lang w:val="en-US" w:eastAsia="zh-CN"/>
              </w:rPr>
              <w:t>标项</w:t>
            </w:r>
            <w:r>
              <w:rPr>
                <w:rFonts w:hint="eastAsia" w:ascii="仿宋" w:hAnsi="仿宋" w:eastAsia="仿宋" w:cs="仿宋"/>
                <w:spacing w:val="10"/>
                <w:sz w:val="24"/>
                <w:szCs w:val="24"/>
              </w:rPr>
              <w:t>专门面向中小企业进行采购</w:t>
            </w:r>
            <w:r>
              <w:rPr>
                <w:rFonts w:hint="eastAsia" w:ascii="仿宋" w:hAnsi="仿宋" w:eastAsia="仿宋" w:cs="仿宋"/>
                <w:spacing w:val="10"/>
                <w:sz w:val="24"/>
                <w:szCs w:val="24"/>
                <w:lang w:eastAsia="zh-CN"/>
              </w:rPr>
              <w:t>；</w:t>
            </w:r>
            <w:r>
              <w:rPr>
                <w:rFonts w:hint="eastAsia" w:ascii="仿宋" w:hAnsi="仿宋" w:eastAsia="仿宋" w:cs="仿宋"/>
                <w:sz w:val="24"/>
                <w:highlight w:val="none"/>
                <w:lang w:val="en-US" w:eastAsia="zh-CN"/>
              </w:rPr>
              <w:t>投标人须</w:t>
            </w:r>
            <w:r>
              <w:rPr>
                <w:rFonts w:hint="eastAsia" w:ascii="仿宋" w:hAnsi="仿宋" w:eastAsia="仿宋" w:cs="仿宋"/>
                <w:sz w:val="24"/>
                <w:highlight w:val="none"/>
              </w:rPr>
              <w:t>提供《中小企业声明函》扫描件</w:t>
            </w:r>
          </w:p>
        </w:tc>
        <w:tc>
          <w:tcPr>
            <w:tcW w:w="615" w:type="dxa"/>
            <w:noWrap w:val="0"/>
            <w:vAlign w:val="top"/>
          </w:tcPr>
          <w:p w14:paraId="5B13002F">
            <w:pPr>
              <w:spacing w:line="360" w:lineRule="auto"/>
              <w:jc w:val="left"/>
              <w:rPr>
                <w:rFonts w:hint="eastAsia" w:ascii="仿宋" w:hAnsi="仿宋" w:eastAsia="仿宋" w:cs="仿宋"/>
                <w:spacing w:val="-2"/>
                <w:sz w:val="24"/>
                <w:highlight w:val="none"/>
              </w:rPr>
            </w:pPr>
          </w:p>
        </w:tc>
        <w:tc>
          <w:tcPr>
            <w:tcW w:w="615" w:type="dxa"/>
            <w:noWrap w:val="0"/>
            <w:vAlign w:val="top"/>
          </w:tcPr>
          <w:p w14:paraId="4C5C973E">
            <w:pPr>
              <w:spacing w:line="360" w:lineRule="auto"/>
              <w:jc w:val="left"/>
              <w:rPr>
                <w:rFonts w:hint="eastAsia" w:ascii="仿宋" w:hAnsi="仿宋" w:eastAsia="仿宋" w:cs="仿宋"/>
                <w:spacing w:val="-2"/>
                <w:sz w:val="24"/>
                <w:highlight w:val="none"/>
              </w:rPr>
            </w:pPr>
          </w:p>
        </w:tc>
        <w:tc>
          <w:tcPr>
            <w:tcW w:w="505" w:type="dxa"/>
            <w:noWrap w:val="0"/>
            <w:vAlign w:val="top"/>
          </w:tcPr>
          <w:p w14:paraId="60F68B89">
            <w:pPr>
              <w:spacing w:line="360" w:lineRule="auto"/>
              <w:jc w:val="left"/>
              <w:rPr>
                <w:rFonts w:hint="eastAsia" w:ascii="仿宋" w:hAnsi="仿宋" w:eastAsia="仿宋" w:cs="仿宋"/>
                <w:spacing w:val="-2"/>
                <w:sz w:val="24"/>
                <w:highlight w:val="none"/>
              </w:rPr>
            </w:pPr>
          </w:p>
        </w:tc>
      </w:tr>
      <w:tr w14:paraId="3890B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7" w:type="dxa"/>
            <w:gridSpan w:val="2"/>
            <w:noWrap w:val="0"/>
            <w:vAlign w:val="center"/>
          </w:tcPr>
          <w:p w14:paraId="74FC8B4C">
            <w:pPr>
              <w:spacing w:line="360" w:lineRule="auto"/>
              <w:jc w:val="center"/>
              <w:rPr>
                <w:rFonts w:hint="eastAsia" w:ascii="仿宋" w:hAnsi="仿宋" w:eastAsia="仿宋" w:cs="仿宋"/>
                <w:sz w:val="24"/>
                <w:highlight w:val="none"/>
              </w:rPr>
            </w:pPr>
            <w:r>
              <w:rPr>
                <w:rFonts w:hint="eastAsia" w:ascii="仿宋" w:hAnsi="仿宋" w:eastAsia="仿宋" w:cs="仿宋"/>
                <w:spacing w:val="-2"/>
                <w:sz w:val="24"/>
                <w:highlight w:val="none"/>
              </w:rPr>
              <w:t>结论</w:t>
            </w:r>
          </w:p>
        </w:tc>
        <w:tc>
          <w:tcPr>
            <w:tcW w:w="4510" w:type="dxa"/>
            <w:noWrap w:val="0"/>
            <w:vAlign w:val="top"/>
          </w:tcPr>
          <w:p w14:paraId="78215D0A">
            <w:pPr>
              <w:spacing w:line="360" w:lineRule="auto"/>
              <w:jc w:val="left"/>
              <w:rPr>
                <w:rFonts w:hint="eastAsia" w:ascii="仿宋" w:hAnsi="仿宋" w:eastAsia="仿宋" w:cs="仿宋"/>
                <w:spacing w:val="-2"/>
                <w:sz w:val="24"/>
                <w:highlight w:val="none"/>
              </w:rPr>
            </w:pPr>
          </w:p>
        </w:tc>
        <w:tc>
          <w:tcPr>
            <w:tcW w:w="615" w:type="dxa"/>
            <w:noWrap w:val="0"/>
            <w:vAlign w:val="top"/>
          </w:tcPr>
          <w:p w14:paraId="2AF8B9F2">
            <w:pPr>
              <w:spacing w:line="360" w:lineRule="auto"/>
              <w:jc w:val="left"/>
              <w:rPr>
                <w:rFonts w:hint="eastAsia" w:ascii="仿宋" w:hAnsi="仿宋" w:eastAsia="仿宋" w:cs="仿宋"/>
                <w:spacing w:val="-2"/>
                <w:sz w:val="24"/>
                <w:highlight w:val="none"/>
              </w:rPr>
            </w:pPr>
          </w:p>
        </w:tc>
        <w:tc>
          <w:tcPr>
            <w:tcW w:w="615" w:type="dxa"/>
            <w:noWrap w:val="0"/>
            <w:vAlign w:val="top"/>
          </w:tcPr>
          <w:p w14:paraId="562DD69E">
            <w:pPr>
              <w:spacing w:line="360" w:lineRule="auto"/>
              <w:jc w:val="left"/>
              <w:rPr>
                <w:rFonts w:hint="eastAsia" w:ascii="仿宋" w:hAnsi="仿宋" w:eastAsia="仿宋" w:cs="仿宋"/>
                <w:spacing w:val="-2"/>
                <w:sz w:val="24"/>
                <w:highlight w:val="none"/>
              </w:rPr>
            </w:pPr>
          </w:p>
        </w:tc>
        <w:tc>
          <w:tcPr>
            <w:tcW w:w="505" w:type="dxa"/>
            <w:noWrap w:val="0"/>
            <w:vAlign w:val="top"/>
          </w:tcPr>
          <w:p w14:paraId="1EB590B8">
            <w:pPr>
              <w:spacing w:line="360" w:lineRule="auto"/>
              <w:jc w:val="left"/>
              <w:rPr>
                <w:rFonts w:hint="eastAsia" w:ascii="仿宋" w:hAnsi="仿宋" w:eastAsia="仿宋" w:cs="仿宋"/>
                <w:spacing w:val="-2"/>
                <w:sz w:val="24"/>
                <w:highlight w:val="none"/>
              </w:rPr>
            </w:pPr>
          </w:p>
        </w:tc>
      </w:tr>
    </w:tbl>
    <w:p w14:paraId="3C818580">
      <w:pPr>
        <w:spacing w:line="360" w:lineRule="auto"/>
        <w:ind w:firstLine="472"/>
        <w:jc w:val="left"/>
        <w:rPr>
          <w:rFonts w:hint="eastAsia" w:ascii="仿宋" w:hAnsi="仿宋" w:eastAsia="仿宋" w:cs="仿宋"/>
          <w:spacing w:val="-2"/>
          <w:sz w:val="24"/>
          <w:highlight w:val="none"/>
        </w:rPr>
      </w:pPr>
      <w:r>
        <w:rPr>
          <w:rFonts w:hint="eastAsia" w:ascii="仿宋" w:hAnsi="仿宋" w:eastAsia="仿宋" w:cs="仿宋"/>
          <w:spacing w:val="-2"/>
          <w:sz w:val="24"/>
          <w:highlight w:val="none"/>
        </w:rPr>
        <w:t>注：符合要求用“√”表示，不符合用“×”表示，结论为“合格”或“不合格”，有任一项不符合要求，结论为不合格。</w:t>
      </w:r>
    </w:p>
    <w:p w14:paraId="3DD180B4">
      <w:pPr>
        <w:pStyle w:val="7"/>
        <w:rPr>
          <w:rFonts w:hint="eastAsia" w:ascii="仿宋" w:hAnsi="仿宋" w:eastAsia="仿宋" w:cs="仿宋"/>
          <w:spacing w:val="-2"/>
          <w:kern w:val="2"/>
          <w:sz w:val="24"/>
          <w:szCs w:val="24"/>
          <w:highlight w:val="none"/>
          <w:lang w:val="en-US" w:eastAsia="zh-CN" w:bidi="ar-SA"/>
        </w:rPr>
      </w:pPr>
      <w:r>
        <w:rPr>
          <w:rFonts w:hint="eastAsia" w:ascii="仿宋" w:hAnsi="仿宋" w:eastAsia="仿宋" w:cs="仿宋"/>
          <w:spacing w:val="-2"/>
          <w:kern w:val="2"/>
          <w:sz w:val="24"/>
          <w:szCs w:val="24"/>
          <w:highlight w:val="none"/>
          <w:lang w:val="en-US" w:eastAsia="zh-CN" w:bidi="ar-SA"/>
        </w:rPr>
        <w:t>采购人按照下述规定的资格证明文件内容对各供应商进行资格审查。资格审查不合格的，其投标无效。</w:t>
      </w:r>
    </w:p>
    <w:p w14:paraId="0A89DFA4">
      <w:pPr>
        <w:jc w:val="left"/>
        <w:rPr>
          <w:rFonts w:hint="eastAsia" w:ascii="仿宋" w:hAnsi="仿宋" w:eastAsia="仿宋" w:cs="仿宋"/>
          <w:sz w:val="24"/>
          <w:highlight w:val="none"/>
        </w:rPr>
      </w:pPr>
    </w:p>
    <w:p w14:paraId="012E46C1">
      <w:pPr>
        <w:jc w:val="left"/>
        <w:rPr>
          <w:rFonts w:hint="eastAsia" w:ascii="仿宋" w:hAnsi="仿宋" w:eastAsia="仿宋" w:cs="仿宋"/>
          <w:sz w:val="24"/>
          <w:highlight w:val="none"/>
        </w:rPr>
      </w:pPr>
    </w:p>
    <w:p w14:paraId="2D124751">
      <w:pPr>
        <w:jc w:val="left"/>
        <w:outlineLvl w:val="1"/>
        <w:rPr>
          <w:rFonts w:hint="eastAsia" w:ascii="仿宋" w:hAnsi="仿宋" w:eastAsia="仿宋" w:cs="仿宋"/>
          <w:sz w:val="24"/>
          <w:highlight w:val="none"/>
        </w:rPr>
      </w:pPr>
      <w:r>
        <w:rPr>
          <w:rFonts w:hint="eastAsia" w:ascii="仿宋" w:hAnsi="仿宋" w:eastAsia="仿宋" w:cs="仿宋"/>
          <w:sz w:val="24"/>
          <w:highlight w:val="none"/>
        </w:rPr>
        <w:br w:type="page"/>
      </w:r>
      <w:bookmarkStart w:id="50" w:name="_Toc30573"/>
      <w:r>
        <w:rPr>
          <w:rFonts w:hint="eastAsia" w:ascii="仿宋" w:hAnsi="仿宋" w:eastAsia="仿宋" w:cs="仿宋"/>
          <w:sz w:val="24"/>
          <w:highlight w:val="none"/>
        </w:rPr>
        <w:t>二、投标文件符合性审查</w:t>
      </w:r>
      <w:bookmarkEnd w:id="50"/>
    </w:p>
    <w:p w14:paraId="20EE9F8D">
      <w:pPr>
        <w:pStyle w:val="34"/>
        <w:kinsoku w:val="0"/>
        <w:overflowPunct w:val="0"/>
        <w:spacing w:before="10"/>
        <w:rPr>
          <w:rFonts w:hint="eastAsia" w:ascii="仿宋" w:hAnsi="仿宋" w:eastAsia="仿宋" w:cs="仿宋"/>
          <w:b/>
          <w:bCs/>
          <w:highlight w:val="none"/>
        </w:rPr>
      </w:pPr>
    </w:p>
    <w:tbl>
      <w:tblPr>
        <w:tblStyle w:val="88"/>
        <w:tblW w:w="88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8"/>
        <w:gridCol w:w="6211"/>
        <w:gridCol w:w="699"/>
        <w:gridCol w:w="699"/>
        <w:gridCol w:w="699"/>
      </w:tblGrid>
      <w:tr w14:paraId="26A36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dxa"/>
            <w:vMerge w:val="restart"/>
            <w:noWrap w:val="0"/>
            <w:vAlign w:val="bottom"/>
          </w:tcPr>
          <w:p w14:paraId="7C206169">
            <w:pPr>
              <w:spacing w:line="360" w:lineRule="auto"/>
              <w:jc w:val="center"/>
              <w:rPr>
                <w:rFonts w:hint="eastAsia" w:ascii="仿宋" w:hAnsi="仿宋" w:eastAsia="仿宋" w:cs="仿宋"/>
                <w:b/>
                <w:spacing w:val="-2"/>
                <w:sz w:val="24"/>
                <w:highlight w:val="none"/>
              </w:rPr>
            </w:pPr>
            <w:r>
              <w:rPr>
                <w:rFonts w:hint="eastAsia" w:ascii="仿宋" w:hAnsi="仿宋" w:eastAsia="仿宋" w:cs="仿宋"/>
                <w:b/>
                <w:spacing w:val="-2"/>
                <w:sz w:val="24"/>
                <w:highlight w:val="none"/>
              </w:rPr>
              <w:t>序号</w:t>
            </w:r>
          </w:p>
        </w:tc>
        <w:tc>
          <w:tcPr>
            <w:tcW w:w="6211" w:type="dxa"/>
            <w:vMerge w:val="restart"/>
            <w:noWrap w:val="0"/>
            <w:vAlign w:val="bottom"/>
          </w:tcPr>
          <w:p w14:paraId="449FF041">
            <w:pPr>
              <w:spacing w:line="360" w:lineRule="auto"/>
              <w:jc w:val="center"/>
              <w:rPr>
                <w:rFonts w:hint="eastAsia" w:ascii="仿宋" w:hAnsi="仿宋" w:eastAsia="仿宋" w:cs="仿宋"/>
                <w:b/>
                <w:spacing w:val="-2"/>
                <w:sz w:val="24"/>
                <w:highlight w:val="none"/>
              </w:rPr>
            </w:pPr>
            <w:r>
              <w:rPr>
                <w:rFonts w:hint="eastAsia" w:ascii="仿宋" w:hAnsi="仿宋" w:eastAsia="仿宋" w:cs="仿宋"/>
                <w:b/>
                <w:spacing w:val="-2"/>
                <w:sz w:val="24"/>
                <w:highlight w:val="none"/>
              </w:rPr>
              <w:t>评审内容</w:t>
            </w:r>
          </w:p>
        </w:tc>
        <w:tc>
          <w:tcPr>
            <w:tcW w:w="2097" w:type="dxa"/>
            <w:gridSpan w:val="3"/>
            <w:noWrap w:val="0"/>
            <w:vAlign w:val="bottom"/>
          </w:tcPr>
          <w:p w14:paraId="23EC2D49">
            <w:pPr>
              <w:spacing w:line="360" w:lineRule="auto"/>
              <w:jc w:val="center"/>
              <w:rPr>
                <w:rFonts w:hint="eastAsia" w:ascii="仿宋" w:hAnsi="仿宋" w:eastAsia="仿宋" w:cs="仿宋"/>
                <w:b/>
                <w:spacing w:val="-2"/>
                <w:sz w:val="24"/>
                <w:highlight w:val="none"/>
              </w:rPr>
            </w:pPr>
            <w:r>
              <w:rPr>
                <w:rFonts w:hint="eastAsia" w:ascii="仿宋" w:hAnsi="仿宋" w:eastAsia="仿宋" w:cs="仿宋"/>
                <w:b/>
                <w:spacing w:val="-2"/>
                <w:sz w:val="24"/>
                <w:highlight w:val="none"/>
              </w:rPr>
              <w:t>投标人名称</w:t>
            </w:r>
          </w:p>
        </w:tc>
      </w:tr>
      <w:tr w14:paraId="1B5AB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dxa"/>
            <w:vMerge w:val="continue"/>
            <w:noWrap w:val="0"/>
            <w:vAlign w:val="bottom"/>
          </w:tcPr>
          <w:p w14:paraId="2E0088A1">
            <w:pPr>
              <w:spacing w:line="360" w:lineRule="auto"/>
              <w:jc w:val="center"/>
              <w:rPr>
                <w:rFonts w:hint="eastAsia" w:ascii="仿宋" w:hAnsi="仿宋" w:eastAsia="仿宋" w:cs="仿宋"/>
                <w:b/>
                <w:spacing w:val="-2"/>
                <w:sz w:val="24"/>
                <w:highlight w:val="none"/>
              </w:rPr>
            </w:pPr>
          </w:p>
        </w:tc>
        <w:tc>
          <w:tcPr>
            <w:tcW w:w="6211" w:type="dxa"/>
            <w:vMerge w:val="continue"/>
            <w:noWrap w:val="0"/>
            <w:vAlign w:val="bottom"/>
          </w:tcPr>
          <w:p w14:paraId="5268C149">
            <w:pPr>
              <w:spacing w:line="360" w:lineRule="auto"/>
              <w:jc w:val="center"/>
              <w:rPr>
                <w:rFonts w:hint="eastAsia" w:ascii="仿宋" w:hAnsi="仿宋" w:eastAsia="仿宋" w:cs="仿宋"/>
                <w:b/>
                <w:spacing w:val="-2"/>
                <w:sz w:val="24"/>
                <w:highlight w:val="none"/>
              </w:rPr>
            </w:pPr>
          </w:p>
        </w:tc>
        <w:tc>
          <w:tcPr>
            <w:tcW w:w="699" w:type="dxa"/>
            <w:noWrap w:val="0"/>
            <w:vAlign w:val="bottom"/>
          </w:tcPr>
          <w:p w14:paraId="167B7D01">
            <w:pPr>
              <w:spacing w:line="360" w:lineRule="auto"/>
              <w:jc w:val="center"/>
              <w:rPr>
                <w:rFonts w:hint="eastAsia" w:ascii="仿宋" w:hAnsi="仿宋" w:eastAsia="仿宋" w:cs="仿宋"/>
                <w:b/>
                <w:spacing w:val="-2"/>
                <w:sz w:val="24"/>
                <w:highlight w:val="none"/>
                <w:lang w:val="en-US" w:eastAsia="zh-CN"/>
              </w:rPr>
            </w:pPr>
            <w:r>
              <w:rPr>
                <w:rFonts w:hint="eastAsia" w:ascii="仿宋" w:hAnsi="仿宋" w:eastAsia="仿宋" w:cs="仿宋"/>
                <w:b/>
                <w:spacing w:val="-2"/>
                <w:sz w:val="24"/>
                <w:highlight w:val="none"/>
                <w:lang w:val="en-US" w:eastAsia="zh-CN"/>
              </w:rPr>
              <w:t>1</w:t>
            </w:r>
          </w:p>
        </w:tc>
        <w:tc>
          <w:tcPr>
            <w:tcW w:w="699" w:type="dxa"/>
            <w:noWrap w:val="0"/>
            <w:vAlign w:val="top"/>
          </w:tcPr>
          <w:p w14:paraId="73050301">
            <w:pPr>
              <w:spacing w:line="360" w:lineRule="auto"/>
              <w:jc w:val="center"/>
              <w:rPr>
                <w:rFonts w:hint="eastAsia" w:ascii="仿宋" w:hAnsi="仿宋" w:eastAsia="仿宋" w:cs="仿宋"/>
                <w:b/>
                <w:spacing w:val="-2"/>
                <w:sz w:val="24"/>
                <w:highlight w:val="none"/>
                <w:lang w:val="en-US" w:eastAsia="zh-CN"/>
              </w:rPr>
            </w:pPr>
            <w:r>
              <w:rPr>
                <w:rFonts w:hint="eastAsia" w:ascii="仿宋" w:hAnsi="仿宋" w:eastAsia="仿宋" w:cs="仿宋"/>
                <w:b/>
                <w:spacing w:val="-2"/>
                <w:sz w:val="24"/>
                <w:highlight w:val="none"/>
                <w:lang w:val="en-US" w:eastAsia="zh-CN"/>
              </w:rPr>
              <w:t>2</w:t>
            </w:r>
          </w:p>
        </w:tc>
        <w:tc>
          <w:tcPr>
            <w:tcW w:w="699" w:type="dxa"/>
            <w:noWrap w:val="0"/>
            <w:vAlign w:val="top"/>
          </w:tcPr>
          <w:p w14:paraId="49CE5FC2">
            <w:pPr>
              <w:spacing w:line="360" w:lineRule="auto"/>
              <w:jc w:val="center"/>
              <w:rPr>
                <w:rFonts w:hint="eastAsia" w:ascii="仿宋" w:hAnsi="仿宋" w:eastAsia="仿宋" w:cs="仿宋"/>
                <w:b/>
                <w:spacing w:val="-2"/>
                <w:sz w:val="24"/>
                <w:highlight w:val="none"/>
                <w:lang w:val="en-US" w:eastAsia="zh-CN"/>
              </w:rPr>
            </w:pPr>
            <w:r>
              <w:rPr>
                <w:rFonts w:hint="eastAsia" w:ascii="仿宋" w:hAnsi="仿宋" w:eastAsia="仿宋" w:cs="仿宋"/>
                <w:b/>
                <w:spacing w:val="-2"/>
                <w:sz w:val="24"/>
                <w:highlight w:val="none"/>
                <w:lang w:val="en-US" w:eastAsia="zh-CN"/>
              </w:rPr>
              <w:t>...</w:t>
            </w:r>
          </w:p>
        </w:tc>
      </w:tr>
      <w:tr w14:paraId="15A29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dxa"/>
            <w:noWrap w:val="0"/>
            <w:vAlign w:val="center"/>
          </w:tcPr>
          <w:p w14:paraId="385318B4">
            <w:pPr>
              <w:pStyle w:val="27"/>
              <w:spacing w:line="360" w:lineRule="auto"/>
              <w:rPr>
                <w:rFonts w:hint="default" w:ascii="仿宋" w:hAnsi="仿宋" w:eastAsia="仿宋" w:cs="仿宋"/>
                <w:szCs w:val="24"/>
                <w:highlight w:val="none"/>
                <w:lang w:val="en-US" w:eastAsia="zh-CN"/>
              </w:rPr>
            </w:pPr>
            <w:r>
              <w:rPr>
                <w:rFonts w:hint="eastAsia" w:ascii="仿宋" w:hAnsi="仿宋" w:cs="仿宋"/>
                <w:szCs w:val="24"/>
                <w:highlight w:val="none"/>
                <w:lang w:val="en-US" w:eastAsia="zh-CN"/>
              </w:rPr>
              <w:t>1</w:t>
            </w:r>
          </w:p>
        </w:tc>
        <w:tc>
          <w:tcPr>
            <w:tcW w:w="6211" w:type="dxa"/>
            <w:noWrap w:val="0"/>
            <w:vAlign w:val="center"/>
          </w:tcPr>
          <w:p w14:paraId="57C71565">
            <w:pPr>
              <w:pStyle w:val="27"/>
              <w:spacing w:line="360" w:lineRule="auto"/>
              <w:rPr>
                <w:rFonts w:hint="eastAsia" w:ascii="仿宋" w:hAnsi="仿宋" w:eastAsia="仿宋" w:cs="仿宋"/>
                <w:color w:val="000000"/>
                <w:szCs w:val="24"/>
                <w:highlight w:val="none"/>
              </w:rPr>
            </w:pPr>
            <w:r>
              <w:rPr>
                <w:rFonts w:hint="eastAsia" w:ascii="仿宋" w:hAnsi="仿宋" w:eastAsia="仿宋" w:cs="仿宋"/>
                <w:color w:val="000000"/>
                <w:szCs w:val="24"/>
                <w:highlight w:val="none"/>
              </w:rPr>
              <w:t>按招标文件的规定提交投标保证金的；</w:t>
            </w:r>
          </w:p>
        </w:tc>
        <w:tc>
          <w:tcPr>
            <w:tcW w:w="699" w:type="dxa"/>
            <w:noWrap w:val="0"/>
            <w:vAlign w:val="top"/>
          </w:tcPr>
          <w:p w14:paraId="2AA964D0">
            <w:pPr>
              <w:pStyle w:val="27"/>
              <w:rPr>
                <w:rFonts w:hint="eastAsia" w:ascii="仿宋" w:hAnsi="仿宋" w:eastAsia="仿宋" w:cs="仿宋"/>
                <w:szCs w:val="24"/>
                <w:highlight w:val="none"/>
              </w:rPr>
            </w:pPr>
          </w:p>
        </w:tc>
        <w:tc>
          <w:tcPr>
            <w:tcW w:w="699" w:type="dxa"/>
            <w:noWrap w:val="0"/>
            <w:vAlign w:val="top"/>
          </w:tcPr>
          <w:p w14:paraId="1AD4AEEE">
            <w:pPr>
              <w:pStyle w:val="27"/>
              <w:rPr>
                <w:rFonts w:hint="eastAsia" w:ascii="仿宋" w:hAnsi="仿宋" w:eastAsia="仿宋" w:cs="仿宋"/>
                <w:szCs w:val="24"/>
                <w:highlight w:val="none"/>
              </w:rPr>
            </w:pPr>
          </w:p>
        </w:tc>
        <w:tc>
          <w:tcPr>
            <w:tcW w:w="699" w:type="dxa"/>
            <w:noWrap w:val="0"/>
            <w:vAlign w:val="top"/>
          </w:tcPr>
          <w:p w14:paraId="3EA7D9E4">
            <w:pPr>
              <w:pStyle w:val="27"/>
              <w:rPr>
                <w:rFonts w:hint="eastAsia" w:ascii="仿宋" w:hAnsi="仿宋" w:eastAsia="仿宋" w:cs="仿宋"/>
                <w:szCs w:val="24"/>
                <w:highlight w:val="none"/>
              </w:rPr>
            </w:pPr>
          </w:p>
        </w:tc>
      </w:tr>
      <w:tr w14:paraId="1E572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dxa"/>
            <w:noWrap w:val="0"/>
            <w:vAlign w:val="center"/>
          </w:tcPr>
          <w:p w14:paraId="256B8895">
            <w:pPr>
              <w:pStyle w:val="27"/>
              <w:spacing w:line="360" w:lineRule="auto"/>
              <w:rPr>
                <w:rFonts w:hint="eastAsia" w:ascii="仿宋" w:hAnsi="仿宋" w:eastAsia="仿宋" w:cs="仿宋"/>
                <w:szCs w:val="24"/>
                <w:highlight w:val="none"/>
                <w:lang w:eastAsia="zh-CN"/>
              </w:rPr>
            </w:pPr>
            <w:r>
              <w:rPr>
                <w:rFonts w:hint="eastAsia" w:ascii="仿宋" w:hAnsi="仿宋" w:cs="仿宋"/>
                <w:szCs w:val="24"/>
                <w:highlight w:val="none"/>
                <w:lang w:val="en-US" w:eastAsia="zh-CN"/>
              </w:rPr>
              <w:t>2</w:t>
            </w:r>
          </w:p>
        </w:tc>
        <w:tc>
          <w:tcPr>
            <w:tcW w:w="6211" w:type="dxa"/>
            <w:noWrap w:val="0"/>
            <w:vAlign w:val="center"/>
          </w:tcPr>
          <w:p w14:paraId="6A394F2A">
            <w:pPr>
              <w:pStyle w:val="27"/>
              <w:spacing w:line="360" w:lineRule="auto"/>
              <w:rPr>
                <w:rFonts w:hint="eastAsia" w:ascii="仿宋" w:hAnsi="仿宋" w:eastAsia="仿宋" w:cs="仿宋"/>
                <w:szCs w:val="24"/>
                <w:highlight w:val="none"/>
              </w:rPr>
            </w:pPr>
            <w:r>
              <w:rPr>
                <w:rFonts w:hint="eastAsia" w:ascii="仿宋" w:hAnsi="仿宋" w:eastAsia="仿宋" w:cs="仿宋"/>
                <w:color w:val="000000"/>
                <w:szCs w:val="24"/>
                <w:highlight w:val="none"/>
              </w:rPr>
              <w:t>投标文件按招标文件的规定要求签署、盖章的；</w:t>
            </w:r>
          </w:p>
        </w:tc>
        <w:tc>
          <w:tcPr>
            <w:tcW w:w="699" w:type="dxa"/>
            <w:noWrap w:val="0"/>
            <w:vAlign w:val="top"/>
          </w:tcPr>
          <w:p w14:paraId="737C17B7">
            <w:pPr>
              <w:pStyle w:val="27"/>
              <w:rPr>
                <w:rFonts w:hint="eastAsia" w:ascii="仿宋" w:hAnsi="仿宋" w:eastAsia="仿宋" w:cs="仿宋"/>
                <w:szCs w:val="24"/>
                <w:highlight w:val="none"/>
              </w:rPr>
            </w:pPr>
          </w:p>
        </w:tc>
        <w:tc>
          <w:tcPr>
            <w:tcW w:w="699" w:type="dxa"/>
            <w:noWrap w:val="0"/>
            <w:vAlign w:val="top"/>
          </w:tcPr>
          <w:p w14:paraId="2F32A7DB">
            <w:pPr>
              <w:pStyle w:val="27"/>
              <w:rPr>
                <w:rFonts w:hint="eastAsia" w:ascii="仿宋" w:hAnsi="仿宋" w:eastAsia="仿宋" w:cs="仿宋"/>
                <w:szCs w:val="24"/>
                <w:highlight w:val="none"/>
              </w:rPr>
            </w:pPr>
          </w:p>
        </w:tc>
        <w:tc>
          <w:tcPr>
            <w:tcW w:w="699" w:type="dxa"/>
            <w:noWrap w:val="0"/>
            <w:vAlign w:val="top"/>
          </w:tcPr>
          <w:p w14:paraId="52FCADF2">
            <w:pPr>
              <w:pStyle w:val="27"/>
              <w:rPr>
                <w:rFonts w:hint="eastAsia" w:ascii="仿宋" w:hAnsi="仿宋" w:eastAsia="仿宋" w:cs="仿宋"/>
                <w:szCs w:val="24"/>
                <w:highlight w:val="none"/>
              </w:rPr>
            </w:pPr>
          </w:p>
        </w:tc>
      </w:tr>
      <w:tr w14:paraId="0BCA6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dxa"/>
            <w:noWrap w:val="0"/>
            <w:vAlign w:val="center"/>
          </w:tcPr>
          <w:p w14:paraId="58D85B20">
            <w:pPr>
              <w:pStyle w:val="27"/>
              <w:spacing w:line="360" w:lineRule="auto"/>
              <w:rPr>
                <w:rFonts w:hint="eastAsia" w:ascii="仿宋" w:hAnsi="仿宋" w:eastAsia="仿宋" w:cs="仿宋"/>
                <w:szCs w:val="24"/>
                <w:highlight w:val="none"/>
                <w:lang w:eastAsia="zh-CN"/>
              </w:rPr>
            </w:pPr>
            <w:r>
              <w:rPr>
                <w:rFonts w:hint="eastAsia" w:ascii="仿宋" w:hAnsi="仿宋" w:cs="仿宋"/>
                <w:szCs w:val="24"/>
                <w:highlight w:val="none"/>
                <w:lang w:val="en-US" w:eastAsia="zh-CN"/>
              </w:rPr>
              <w:t>3</w:t>
            </w:r>
          </w:p>
        </w:tc>
        <w:tc>
          <w:tcPr>
            <w:tcW w:w="6211" w:type="dxa"/>
            <w:noWrap w:val="0"/>
            <w:vAlign w:val="center"/>
          </w:tcPr>
          <w:p w14:paraId="37354EF9">
            <w:pPr>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按规定的格式填写，没有内容不全或关键字迹模糊、无法辨认的；</w:t>
            </w:r>
          </w:p>
        </w:tc>
        <w:tc>
          <w:tcPr>
            <w:tcW w:w="699" w:type="dxa"/>
            <w:noWrap w:val="0"/>
            <w:vAlign w:val="top"/>
          </w:tcPr>
          <w:p w14:paraId="587FA2CB">
            <w:pPr>
              <w:pStyle w:val="27"/>
              <w:rPr>
                <w:rFonts w:hint="eastAsia" w:ascii="仿宋" w:hAnsi="仿宋" w:eastAsia="仿宋" w:cs="仿宋"/>
                <w:szCs w:val="24"/>
                <w:highlight w:val="none"/>
              </w:rPr>
            </w:pPr>
          </w:p>
        </w:tc>
        <w:tc>
          <w:tcPr>
            <w:tcW w:w="699" w:type="dxa"/>
            <w:noWrap w:val="0"/>
            <w:vAlign w:val="top"/>
          </w:tcPr>
          <w:p w14:paraId="15D3D2AE">
            <w:pPr>
              <w:pStyle w:val="27"/>
              <w:rPr>
                <w:rFonts w:hint="eastAsia" w:ascii="仿宋" w:hAnsi="仿宋" w:eastAsia="仿宋" w:cs="仿宋"/>
                <w:szCs w:val="24"/>
                <w:highlight w:val="none"/>
              </w:rPr>
            </w:pPr>
          </w:p>
        </w:tc>
        <w:tc>
          <w:tcPr>
            <w:tcW w:w="699" w:type="dxa"/>
            <w:noWrap w:val="0"/>
            <w:vAlign w:val="top"/>
          </w:tcPr>
          <w:p w14:paraId="6F9AC381">
            <w:pPr>
              <w:pStyle w:val="27"/>
              <w:rPr>
                <w:rFonts w:hint="eastAsia" w:ascii="仿宋" w:hAnsi="仿宋" w:eastAsia="仿宋" w:cs="仿宋"/>
                <w:szCs w:val="24"/>
                <w:highlight w:val="none"/>
              </w:rPr>
            </w:pPr>
          </w:p>
        </w:tc>
      </w:tr>
      <w:tr w14:paraId="44BB7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dxa"/>
            <w:noWrap w:val="0"/>
            <w:vAlign w:val="center"/>
          </w:tcPr>
          <w:p w14:paraId="25B8F96A">
            <w:pPr>
              <w:pStyle w:val="27"/>
              <w:spacing w:line="360" w:lineRule="auto"/>
              <w:rPr>
                <w:rFonts w:hint="eastAsia" w:ascii="仿宋" w:hAnsi="仿宋" w:eastAsia="仿宋" w:cs="仿宋"/>
                <w:szCs w:val="24"/>
                <w:highlight w:val="none"/>
                <w:lang w:eastAsia="zh-CN"/>
              </w:rPr>
            </w:pPr>
            <w:r>
              <w:rPr>
                <w:rFonts w:hint="eastAsia" w:ascii="仿宋" w:hAnsi="仿宋" w:cs="仿宋"/>
                <w:szCs w:val="24"/>
                <w:highlight w:val="none"/>
                <w:lang w:val="en-US" w:eastAsia="zh-CN"/>
              </w:rPr>
              <w:t>4</w:t>
            </w:r>
          </w:p>
        </w:tc>
        <w:tc>
          <w:tcPr>
            <w:tcW w:w="6211" w:type="dxa"/>
            <w:noWrap w:val="0"/>
            <w:vAlign w:val="center"/>
          </w:tcPr>
          <w:p w14:paraId="64E3B439">
            <w:pPr>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合同履约期限</w:t>
            </w:r>
            <w:r>
              <w:rPr>
                <w:rFonts w:hint="eastAsia" w:ascii="仿宋" w:hAnsi="仿宋" w:eastAsia="仿宋" w:cs="仿宋"/>
                <w:color w:val="000000"/>
                <w:sz w:val="24"/>
                <w:highlight w:val="none"/>
              </w:rPr>
              <w:t>满足招标文件规定的；</w:t>
            </w:r>
          </w:p>
        </w:tc>
        <w:tc>
          <w:tcPr>
            <w:tcW w:w="699" w:type="dxa"/>
            <w:noWrap w:val="0"/>
            <w:vAlign w:val="top"/>
          </w:tcPr>
          <w:p w14:paraId="2676C435">
            <w:pPr>
              <w:pStyle w:val="27"/>
              <w:rPr>
                <w:rFonts w:hint="eastAsia" w:ascii="仿宋" w:hAnsi="仿宋" w:eastAsia="仿宋" w:cs="仿宋"/>
                <w:szCs w:val="24"/>
                <w:highlight w:val="none"/>
              </w:rPr>
            </w:pPr>
          </w:p>
        </w:tc>
        <w:tc>
          <w:tcPr>
            <w:tcW w:w="699" w:type="dxa"/>
            <w:noWrap w:val="0"/>
            <w:vAlign w:val="top"/>
          </w:tcPr>
          <w:p w14:paraId="1EFE0FCE">
            <w:pPr>
              <w:pStyle w:val="27"/>
              <w:rPr>
                <w:rFonts w:hint="eastAsia" w:ascii="仿宋" w:hAnsi="仿宋" w:eastAsia="仿宋" w:cs="仿宋"/>
                <w:szCs w:val="24"/>
                <w:highlight w:val="none"/>
              </w:rPr>
            </w:pPr>
          </w:p>
        </w:tc>
        <w:tc>
          <w:tcPr>
            <w:tcW w:w="699" w:type="dxa"/>
            <w:noWrap w:val="0"/>
            <w:vAlign w:val="top"/>
          </w:tcPr>
          <w:p w14:paraId="5E687156">
            <w:pPr>
              <w:pStyle w:val="27"/>
              <w:rPr>
                <w:rFonts w:hint="eastAsia" w:ascii="仿宋" w:hAnsi="仿宋" w:eastAsia="仿宋" w:cs="仿宋"/>
                <w:szCs w:val="24"/>
                <w:highlight w:val="none"/>
              </w:rPr>
            </w:pPr>
          </w:p>
        </w:tc>
      </w:tr>
      <w:tr w14:paraId="458C3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dxa"/>
            <w:noWrap w:val="0"/>
            <w:vAlign w:val="center"/>
          </w:tcPr>
          <w:p w14:paraId="144D04F0">
            <w:pPr>
              <w:pStyle w:val="27"/>
              <w:spacing w:line="360" w:lineRule="auto"/>
              <w:rPr>
                <w:rFonts w:hint="eastAsia" w:ascii="仿宋" w:hAnsi="仿宋" w:eastAsia="仿宋" w:cs="仿宋"/>
                <w:szCs w:val="24"/>
                <w:highlight w:val="none"/>
                <w:lang w:eastAsia="zh-CN"/>
              </w:rPr>
            </w:pPr>
            <w:r>
              <w:rPr>
                <w:rFonts w:hint="eastAsia" w:ascii="仿宋" w:hAnsi="仿宋" w:cs="仿宋"/>
                <w:szCs w:val="24"/>
                <w:highlight w:val="none"/>
                <w:lang w:val="en-US" w:eastAsia="zh-CN"/>
              </w:rPr>
              <w:t>5</w:t>
            </w:r>
          </w:p>
        </w:tc>
        <w:tc>
          <w:tcPr>
            <w:tcW w:w="6211" w:type="dxa"/>
            <w:noWrap w:val="0"/>
            <w:vAlign w:val="center"/>
          </w:tcPr>
          <w:p w14:paraId="5DDE8C7B">
            <w:pPr>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投标报价未超过最高限价的；</w:t>
            </w:r>
          </w:p>
        </w:tc>
        <w:tc>
          <w:tcPr>
            <w:tcW w:w="699" w:type="dxa"/>
            <w:noWrap w:val="0"/>
            <w:vAlign w:val="top"/>
          </w:tcPr>
          <w:p w14:paraId="5660E043">
            <w:pPr>
              <w:pStyle w:val="27"/>
              <w:rPr>
                <w:rFonts w:hint="eastAsia" w:ascii="仿宋" w:hAnsi="仿宋" w:eastAsia="仿宋" w:cs="仿宋"/>
                <w:szCs w:val="24"/>
                <w:highlight w:val="none"/>
              </w:rPr>
            </w:pPr>
          </w:p>
        </w:tc>
        <w:tc>
          <w:tcPr>
            <w:tcW w:w="699" w:type="dxa"/>
            <w:noWrap w:val="0"/>
            <w:vAlign w:val="top"/>
          </w:tcPr>
          <w:p w14:paraId="435BDEC2">
            <w:pPr>
              <w:pStyle w:val="27"/>
              <w:rPr>
                <w:rFonts w:hint="eastAsia" w:ascii="仿宋" w:hAnsi="仿宋" w:eastAsia="仿宋" w:cs="仿宋"/>
                <w:szCs w:val="24"/>
                <w:highlight w:val="none"/>
              </w:rPr>
            </w:pPr>
          </w:p>
        </w:tc>
        <w:tc>
          <w:tcPr>
            <w:tcW w:w="699" w:type="dxa"/>
            <w:noWrap w:val="0"/>
            <w:vAlign w:val="top"/>
          </w:tcPr>
          <w:p w14:paraId="1FE5293B">
            <w:pPr>
              <w:pStyle w:val="27"/>
              <w:rPr>
                <w:rFonts w:hint="eastAsia" w:ascii="仿宋" w:hAnsi="仿宋" w:eastAsia="仿宋" w:cs="仿宋"/>
                <w:szCs w:val="24"/>
                <w:highlight w:val="none"/>
              </w:rPr>
            </w:pPr>
          </w:p>
        </w:tc>
      </w:tr>
      <w:tr w14:paraId="7C93C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dxa"/>
            <w:noWrap w:val="0"/>
            <w:vAlign w:val="center"/>
          </w:tcPr>
          <w:p w14:paraId="4C019E6D">
            <w:pPr>
              <w:pStyle w:val="27"/>
              <w:spacing w:line="360" w:lineRule="auto"/>
              <w:rPr>
                <w:rFonts w:hint="eastAsia" w:ascii="仿宋" w:hAnsi="仿宋" w:eastAsia="仿宋" w:cs="仿宋"/>
                <w:szCs w:val="24"/>
                <w:highlight w:val="none"/>
                <w:lang w:eastAsia="zh-CN"/>
              </w:rPr>
            </w:pPr>
            <w:r>
              <w:rPr>
                <w:rFonts w:hint="eastAsia" w:ascii="仿宋" w:hAnsi="仿宋" w:cs="仿宋"/>
                <w:szCs w:val="24"/>
                <w:highlight w:val="none"/>
                <w:lang w:val="en-US" w:eastAsia="zh-CN"/>
              </w:rPr>
              <w:t>6</w:t>
            </w:r>
          </w:p>
        </w:tc>
        <w:tc>
          <w:tcPr>
            <w:tcW w:w="6211" w:type="dxa"/>
            <w:noWrap w:val="0"/>
            <w:vAlign w:val="center"/>
          </w:tcPr>
          <w:p w14:paraId="3A846F0F">
            <w:pPr>
              <w:pStyle w:val="27"/>
              <w:spacing w:line="360" w:lineRule="auto"/>
              <w:rPr>
                <w:rFonts w:hint="eastAsia" w:ascii="仿宋" w:hAnsi="仿宋" w:eastAsia="仿宋" w:cs="仿宋"/>
                <w:color w:val="000000"/>
                <w:szCs w:val="24"/>
                <w:highlight w:val="none"/>
              </w:rPr>
            </w:pPr>
            <w:r>
              <w:rPr>
                <w:rFonts w:hint="eastAsia" w:ascii="仿宋" w:hAnsi="仿宋" w:eastAsia="仿宋" w:cs="仿宋"/>
                <w:color w:val="000000"/>
                <w:szCs w:val="24"/>
                <w:highlight w:val="none"/>
              </w:rPr>
              <w:t>投标有效期满足招标文件要求；</w:t>
            </w:r>
          </w:p>
        </w:tc>
        <w:tc>
          <w:tcPr>
            <w:tcW w:w="699" w:type="dxa"/>
            <w:noWrap w:val="0"/>
            <w:vAlign w:val="top"/>
          </w:tcPr>
          <w:p w14:paraId="1445B06A">
            <w:pPr>
              <w:pStyle w:val="27"/>
              <w:rPr>
                <w:rFonts w:hint="eastAsia" w:ascii="仿宋" w:hAnsi="仿宋" w:eastAsia="仿宋" w:cs="仿宋"/>
                <w:szCs w:val="24"/>
                <w:highlight w:val="none"/>
              </w:rPr>
            </w:pPr>
          </w:p>
        </w:tc>
        <w:tc>
          <w:tcPr>
            <w:tcW w:w="699" w:type="dxa"/>
            <w:noWrap w:val="0"/>
            <w:vAlign w:val="top"/>
          </w:tcPr>
          <w:p w14:paraId="71793F0B">
            <w:pPr>
              <w:pStyle w:val="27"/>
              <w:rPr>
                <w:rFonts w:hint="eastAsia" w:ascii="仿宋" w:hAnsi="仿宋" w:eastAsia="仿宋" w:cs="仿宋"/>
                <w:szCs w:val="24"/>
                <w:highlight w:val="none"/>
              </w:rPr>
            </w:pPr>
          </w:p>
        </w:tc>
        <w:tc>
          <w:tcPr>
            <w:tcW w:w="699" w:type="dxa"/>
            <w:noWrap w:val="0"/>
            <w:vAlign w:val="top"/>
          </w:tcPr>
          <w:p w14:paraId="6142A017">
            <w:pPr>
              <w:pStyle w:val="27"/>
              <w:rPr>
                <w:rFonts w:hint="eastAsia" w:ascii="仿宋" w:hAnsi="仿宋" w:eastAsia="仿宋" w:cs="仿宋"/>
                <w:szCs w:val="24"/>
                <w:highlight w:val="none"/>
              </w:rPr>
            </w:pPr>
          </w:p>
        </w:tc>
      </w:tr>
      <w:tr w14:paraId="5AF95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dxa"/>
            <w:noWrap w:val="0"/>
            <w:vAlign w:val="center"/>
          </w:tcPr>
          <w:p w14:paraId="6F30999C">
            <w:pPr>
              <w:pStyle w:val="27"/>
              <w:spacing w:line="360" w:lineRule="auto"/>
              <w:rPr>
                <w:rFonts w:hint="default" w:ascii="仿宋" w:hAnsi="仿宋" w:eastAsia="仿宋" w:cs="仿宋"/>
                <w:szCs w:val="24"/>
                <w:highlight w:val="none"/>
                <w:lang w:val="en-US" w:eastAsia="zh-CN"/>
              </w:rPr>
            </w:pPr>
            <w:r>
              <w:rPr>
                <w:rFonts w:hint="eastAsia" w:ascii="仿宋" w:hAnsi="仿宋" w:cs="仿宋"/>
                <w:szCs w:val="24"/>
                <w:highlight w:val="none"/>
                <w:lang w:val="en-US" w:eastAsia="zh-CN"/>
              </w:rPr>
              <w:t>7</w:t>
            </w:r>
          </w:p>
        </w:tc>
        <w:tc>
          <w:tcPr>
            <w:tcW w:w="6211" w:type="dxa"/>
            <w:noWrap w:val="0"/>
            <w:vAlign w:val="center"/>
          </w:tcPr>
          <w:p w14:paraId="1F238982">
            <w:pPr>
              <w:pStyle w:val="27"/>
              <w:spacing w:line="360" w:lineRule="auto"/>
              <w:rPr>
                <w:rFonts w:hint="default" w:ascii="仿宋" w:hAnsi="仿宋" w:eastAsia="仿宋" w:cs="仿宋"/>
                <w:color w:val="000000"/>
                <w:szCs w:val="24"/>
                <w:highlight w:val="none"/>
                <w:lang w:val="en-US" w:eastAsia="zh-CN"/>
              </w:rPr>
            </w:pPr>
            <w:r>
              <w:rPr>
                <w:rFonts w:hint="eastAsia" w:ascii="仿宋" w:hAnsi="仿宋" w:eastAsia="仿宋" w:cs="仿宋"/>
                <w:color w:val="000000"/>
                <w:szCs w:val="24"/>
                <w:highlight w:val="none"/>
              </w:rPr>
              <w:t>售后服务要求</w:t>
            </w:r>
            <w:r>
              <w:rPr>
                <w:rFonts w:hint="eastAsia" w:ascii="仿宋" w:hAnsi="仿宋" w:cs="仿宋"/>
                <w:color w:val="000000"/>
                <w:szCs w:val="24"/>
                <w:highlight w:val="none"/>
                <w:lang w:val="en-US" w:eastAsia="zh-CN"/>
              </w:rPr>
              <w:t>满足招标文件要求；</w:t>
            </w:r>
          </w:p>
        </w:tc>
        <w:tc>
          <w:tcPr>
            <w:tcW w:w="699" w:type="dxa"/>
            <w:noWrap w:val="0"/>
            <w:vAlign w:val="top"/>
          </w:tcPr>
          <w:p w14:paraId="080B6B4B">
            <w:pPr>
              <w:pStyle w:val="27"/>
              <w:rPr>
                <w:rFonts w:hint="eastAsia" w:ascii="仿宋" w:hAnsi="仿宋" w:eastAsia="仿宋" w:cs="仿宋"/>
                <w:szCs w:val="24"/>
                <w:highlight w:val="none"/>
              </w:rPr>
            </w:pPr>
          </w:p>
        </w:tc>
        <w:tc>
          <w:tcPr>
            <w:tcW w:w="699" w:type="dxa"/>
            <w:noWrap w:val="0"/>
            <w:vAlign w:val="top"/>
          </w:tcPr>
          <w:p w14:paraId="18073878">
            <w:pPr>
              <w:pStyle w:val="27"/>
              <w:rPr>
                <w:rFonts w:hint="eastAsia" w:ascii="仿宋" w:hAnsi="仿宋" w:eastAsia="仿宋" w:cs="仿宋"/>
                <w:szCs w:val="24"/>
                <w:highlight w:val="none"/>
              </w:rPr>
            </w:pPr>
          </w:p>
        </w:tc>
        <w:tc>
          <w:tcPr>
            <w:tcW w:w="699" w:type="dxa"/>
            <w:noWrap w:val="0"/>
            <w:vAlign w:val="top"/>
          </w:tcPr>
          <w:p w14:paraId="101E421F">
            <w:pPr>
              <w:pStyle w:val="27"/>
              <w:rPr>
                <w:rFonts w:hint="eastAsia" w:ascii="仿宋" w:hAnsi="仿宋" w:eastAsia="仿宋" w:cs="仿宋"/>
                <w:szCs w:val="24"/>
                <w:highlight w:val="none"/>
              </w:rPr>
            </w:pPr>
          </w:p>
        </w:tc>
      </w:tr>
      <w:tr w14:paraId="6FC83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dxa"/>
            <w:noWrap w:val="0"/>
            <w:vAlign w:val="center"/>
          </w:tcPr>
          <w:p w14:paraId="534B8F64">
            <w:pPr>
              <w:pStyle w:val="27"/>
              <w:spacing w:line="360" w:lineRule="auto"/>
              <w:rPr>
                <w:rFonts w:hint="eastAsia" w:ascii="仿宋" w:hAnsi="仿宋" w:eastAsia="仿宋" w:cs="仿宋"/>
                <w:szCs w:val="24"/>
                <w:highlight w:val="none"/>
                <w:lang w:eastAsia="zh-CN"/>
              </w:rPr>
            </w:pPr>
            <w:r>
              <w:rPr>
                <w:rFonts w:hint="eastAsia" w:ascii="仿宋" w:hAnsi="仿宋" w:cs="仿宋"/>
                <w:szCs w:val="24"/>
                <w:highlight w:val="none"/>
                <w:lang w:val="en-US" w:eastAsia="zh-CN"/>
              </w:rPr>
              <w:t>8</w:t>
            </w:r>
          </w:p>
        </w:tc>
        <w:tc>
          <w:tcPr>
            <w:tcW w:w="6211" w:type="dxa"/>
            <w:noWrap w:val="0"/>
            <w:vAlign w:val="center"/>
          </w:tcPr>
          <w:p w14:paraId="18849646">
            <w:pPr>
              <w:pStyle w:val="27"/>
              <w:spacing w:line="360" w:lineRule="auto"/>
              <w:rPr>
                <w:rFonts w:hint="eastAsia" w:ascii="仿宋" w:hAnsi="仿宋" w:eastAsia="仿宋" w:cs="仿宋"/>
                <w:szCs w:val="24"/>
                <w:highlight w:val="none"/>
              </w:rPr>
            </w:pPr>
            <w:r>
              <w:rPr>
                <w:rFonts w:hint="eastAsia" w:ascii="仿宋" w:hAnsi="仿宋" w:eastAsia="仿宋" w:cs="仿宋"/>
                <w:color w:val="000000"/>
                <w:szCs w:val="24"/>
                <w:highlight w:val="none"/>
              </w:rPr>
              <w:t>符合招标文件中规定的其它实质性要求的；</w:t>
            </w:r>
          </w:p>
        </w:tc>
        <w:tc>
          <w:tcPr>
            <w:tcW w:w="699" w:type="dxa"/>
            <w:noWrap w:val="0"/>
            <w:vAlign w:val="top"/>
          </w:tcPr>
          <w:p w14:paraId="117BEC49">
            <w:pPr>
              <w:pStyle w:val="27"/>
              <w:rPr>
                <w:rFonts w:hint="eastAsia" w:ascii="仿宋" w:hAnsi="仿宋" w:eastAsia="仿宋" w:cs="仿宋"/>
                <w:szCs w:val="24"/>
                <w:highlight w:val="none"/>
              </w:rPr>
            </w:pPr>
          </w:p>
        </w:tc>
        <w:tc>
          <w:tcPr>
            <w:tcW w:w="699" w:type="dxa"/>
            <w:noWrap w:val="0"/>
            <w:vAlign w:val="top"/>
          </w:tcPr>
          <w:p w14:paraId="1E9DCB16">
            <w:pPr>
              <w:pStyle w:val="27"/>
              <w:rPr>
                <w:rFonts w:hint="eastAsia" w:ascii="仿宋" w:hAnsi="仿宋" w:eastAsia="仿宋" w:cs="仿宋"/>
                <w:szCs w:val="24"/>
                <w:highlight w:val="none"/>
              </w:rPr>
            </w:pPr>
          </w:p>
        </w:tc>
        <w:tc>
          <w:tcPr>
            <w:tcW w:w="699" w:type="dxa"/>
            <w:noWrap w:val="0"/>
            <w:vAlign w:val="top"/>
          </w:tcPr>
          <w:p w14:paraId="44A8F0A0">
            <w:pPr>
              <w:pStyle w:val="27"/>
              <w:rPr>
                <w:rFonts w:hint="eastAsia" w:ascii="仿宋" w:hAnsi="仿宋" w:eastAsia="仿宋" w:cs="仿宋"/>
                <w:szCs w:val="24"/>
                <w:highlight w:val="none"/>
              </w:rPr>
            </w:pPr>
          </w:p>
        </w:tc>
      </w:tr>
      <w:tr w14:paraId="409A4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dxa"/>
            <w:noWrap w:val="0"/>
            <w:vAlign w:val="center"/>
          </w:tcPr>
          <w:p w14:paraId="7972C3CF">
            <w:pPr>
              <w:pStyle w:val="27"/>
              <w:spacing w:line="360" w:lineRule="auto"/>
              <w:rPr>
                <w:rFonts w:hint="default" w:ascii="仿宋" w:hAnsi="仿宋" w:eastAsia="仿宋" w:cs="仿宋"/>
                <w:szCs w:val="24"/>
                <w:highlight w:val="none"/>
                <w:lang w:val="en-US" w:eastAsia="zh-CN"/>
              </w:rPr>
            </w:pPr>
            <w:r>
              <w:rPr>
                <w:rFonts w:hint="eastAsia" w:ascii="仿宋" w:hAnsi="仿宋" w:cs="仿宋"/>
                <w:szCs w:val="24"/>
                <w:highlight w:val="none"/>
                <w:lang w:val="en-US" w:eastAsia="zh-CN"/>
              </w:rPr>
              <w:t>9</w:t>
            </w:r>
          </w:p>
        </w:tc>
        <w:tc>
          <w:tcPr>
            <w:tcW w:w="6211" w:type="dxa"/>
            <w:noWrap w:val="0"/>
            <w:vAlign w:val="center"/>
          </w:tcPr>
          <w:p w14:paraId="17815D16">
            <w:pPr>
              <w:pStyle w:val="27"/>
              <w:spacing w:line="360" w:lineRule="auto"/>
              <w:rPr>
                <w:rFonts w:hint="eastAsia" w:ascii="仿宋" w:hAnsi="仿宋" w:eastAsia="仿宋" w:cs="仿宋"/>
                <w:szCs w:val="24"/>
                <w:highlight w:val="none"/>
              </w:rPr>
            </w:pPr>
            <w:r>
              <w:rPr>
                <w:rFonts w:hint="eastAsia" w:ascii="仿宋" w:hAnsi="仿宋" w:eastAsia="仿宋" w:cs="仿宋"/>
                <w:color w:val="000000"/>
                <w:szCs w:val="24"/>
                <w:highlight w:val="none"/>
              </w:rPr>
              <w:t>投标文件中未附有招标人不能接受的附加条件的；</w:t>
            </w:r>
          </w:p>
        </w:tc>
        <w:tc>
          <w:tcPr>
            <w:tcW w:w="699" w:type="dxa"/>
            <w:noWrap w:val="0"/>
            <w:vAlign w:val="top"/>
          </w:tcPr>
          <w:p w14:paraId="775D025E">
            <w:pPr>
              <w:pStyle w:val="27"/>
              <w:rPr>
                <w:rFonts w:hint="eastAsia" w:ascii="仿宋" w:hAnsi="仿宋" w:eastAsia="仿宋" w:cs="仿宋"/>
                <w:szCs w:val="24"/>
                <w:highlight w:val="none"/>
              </w:rPr>
            </w:pPr>
          </w:p>
        </w:tc>
        <w:tc>
          <w:tcPr>
            <w:tcW w:w="699" w:type="dxa"/>
            <w:noWrap w:val="0"/>
            <w:vAlign w:val="top"/>
          </w:tcPr>
          <w:p w14:paraId="1ACAE949">
            <w:pPr>
              <w:pStyle w:val="27"/>
              <w:rPr>
                <w:rFonts w:hint="eastAsia" w:ascii="仿宋" w:hAnsi="仿宋" w:eastAsia="仿宋" w:cs="仿宋"/>
                <w:szCs w:val="24"/>
                <w:highlight w:val="none"/>
              </w:rPr>
            </w:pPr>
          </w:p>
        </w:tc>
        <w:tc>
          <w:tcPr>
            <w:tcW w:w="699" w:type="dxa"/>
            <w:noWrap w:val="0"/>
            <w:vAlign w:val="top"/>
          </w:tcPr>
          <w:p w14:paraId="73F1FEB3">
            <w:pPr>
              <w:pStyle w:val="27"/>
              <w:rPr>
                <w:rFonts w:hint="eastAsia" w:ascii="仿宋" w:hAnsi="仿宋" w:eastAsia="仿宋" w:cs="仿宋"/>
                <w:szCs w:val="24"/>
                <w:highlight w:val="none"/>
              </w:rPr>
            </w:pPr>
          </w:p>
        </w:tc>
      </w:tr>
      <w:tr w14:paraId="2A4B8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dxa"/>
            <w:noWrap w:val="0"/>
            <w:vAlign w:val="center"/>
          </w:tcPr>
          <w:p w14:paraId="30DF8BD5">
            <w:pPr>
              <w:pStyle w:val="27"/>
              <w:spacing w:line="360" w:lineRule="auto"/>
              <w:rPr>
                <w:rFonts w:hint="default" w:ascii="仿宋" w:hAnsi="仿宋" w:eastAsia="仿宋" w:cs="仿宋"/>
                <w:szCs w:val="24"/>
                <w:highlight w:val="none"/>
                <w:lang w:val="en-US" w:eastAsia="zh-CN"/>
              </w:rPr>
            </w:pPr>
            <w:r>
              <w:rPr>
                <w:rFonts w:hint="eastAsia" w:ascii="仿宋" w:hAnsi="仿宋" w:cs="仿宋"/>
                <w:szCs w:val="24"/>
                <w:highlight w:val="none"/>
                <w:lang w:val="en-US" w:eastAsia="zh-CN"/>
              </w:rPr>
              <w:t>10</w:t>
            </w:r>
          </w:p>
        </w:tc>
        <w:tc>
          <w:tcPr>
            <w:tcW w:w="6211" w:type="dxa"/>
            <w:noWrap w:val="0"/>
            <w:vAlign w:val="center"/>
          </w:tcPr>
          <w:p w14:paraId="2ED60FFD">
            <w:pPr>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投标人名称或组织结构与购买招标文件时是否一致且未一致时提供有效证明的；</w:t>
            </w:r>
          </w:p>
        </w:tc>
        <w:tc>
          <w:tcPr>
            <w:tcW w:w="699" w:type="dxa"/>
            <w:noWrap w:val="0"/>
            <w:vAlign w:val="top"/>
          </w:tcPr>
          <w:p w14:paraId="72E9B89F">
            <w:pPr>
              <w:pStyle w:val="27"/>
              <w:rPr>
                <w:rFonts w:hint="eastAsia" w:ascii="仿宋" w:hAnsi="仿宋" w:eastAsia="仿宋" w:cs="仿宋"/>
                <w:szCs w:val="24"/>
                <w:highlight w:val="none"/>
              </w:rPr>
            </w:pPr>
          </w:p>
        </w:tc>
        <w:tc>
          <w:tcPr>
            <w:tcW w:w="699" w:type="dxa"/>
            <w:noWrap w:val="0"/>
            <w:vAlign w:val="top"/>
          </w:tcPr>
          <w:p w14:paraId="379DB8AF">
            <w:pPr>
              <w:pStyle w:val="27"/>
              <w:rPr>
                <w:rFonts w:hint="eastAsia" w:ascii="仿宋" w:hAnsi="仿宋" w:eastAsia="仿宋" w:cs="仿宋"/>
                <w:szCs w:val="24"/>
                <w:highlight w:val="none"/>
              </w:rPr>
            </w:pPr>
          </w:p>
        </w:tc>
        <w:tc>
          <w:tcPr>
            <w:tcW w:w="699" w:type="dxa"/>
            <w:noWrap w:val="0"/>
            <w:vAlign w:val="top"/>
          </w:tcPr>
          <w:p w14:paraId="559A2DD3">
            <w:pPr>
              <w:pStyle w:val="27"/>
              <w:rPr>
                <w:rFonts w:hint="eastAsia" w:ascii="仿宋" w:hAnsi="仿宋" w:eastAsia="仿宋" w:cs="仿宋"/>
                <w:szCs w:val="24"/>
                <w:highlight w:val="none"/>
              </w:rPr>
            </w:pPr>
          </w:p>
        </w:tc>
      </w:tr>
      <w:tr w14:paraId="4D7A8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dxa"/>
            <w:noWrap w:val="0"/>
            <w:vAlign w:val="center"/>
          </w:tcPr>
          <w:p w14:paraId="7ECB70F4">
            <w:pPr>
              <w:pStyle w:val="27"/>
              <w:spacing w:line="360" w:lineRule="auto"/>
              <w:rPr>
                <w:rFonts w:hint="default" w:ascii="仿宋" w:hAnsi="仿宋" w:eastAsia="仿宋" w:cs="仿宋"/>
                <w:szCs w:val="24"/>
                <w:highlight w:val="none"/>
                <w:lang w:val="en-US" w:eastAsia="zh-CN"/>
              </w:rPr>
            </w:pPr>
            <w:r>
              <w:rPr>
                <w:rFonts w:hint="eastAsia" w:ascii="仿宋" w:hAnsi="仿宋" w:cs="仿宋"/>
                <w:szCs w:val="24"/>
                <w:highlight w:val="none"/>
                <w:lang w:val="en-US" w:eastAsia="zh-CN"/>
              </w:rPr>
              <w:t>11</w:t>
            </w:r>
          </w:p>
        </w:tc>
        <w:tc>
          <w:tcPr>
            <w:tcW w:w="6211" w:type="dxa"/>
            <w:noWrap w:val="0"/>
            <w:vAlign w:val="center"/>
          </w:tcPr>
          <w:p w14:paraId="41CE7BE2">
            <w:pPr>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不属于法律、法规和招标文件中规定的其他无效投标情形的。</w:t>
            </w:r>
          </w:p>
        </w:tc>
        <w:tc>
          <w:tcPr>
            <w:tcW w:w="699" w:type="dxa"/>
            <w:noWrap w:val="0"/>
            <w:vAlign w:val="top"/>
          </w:tcPr>
          <w:p w14:paraId="77D99186">
            <w:pPr>
              <w:pStyle w:val="27"/>
              <w:rPr>
                <w:rFonts w:hint="eastAsia" w:ascii="仿宋" w:hAnsi="仿宋" w:eastAsia="仿宋" w:cs="仿宋"/>
                <w:szCs w:val="24"/>
                <w:highlight w:val="none"/>
              </w:rPr>
            </w:pPr>
          </w:p>
        </w:tc>
        <w:tc>
          <w:tcPr>
            <w:tcW w:w="699" w:type="dxa"/>
            <w:noWrap w:val="0"/>
            <w:vAlign w:val="top"/>
          </w:tcPr>
          <w:p w14:paraId="6037058F">
            <w:pPr>
              <w:pStyle w:val="27"/>
              <w:rPr>
                <w:rFonts w:hint="eastAsia" w:ascii="仿宋" w:hAnsi="仿宋" w:eastAsia="仿宋" w:cs="仿宋"/>
                <w:szCs w:val="24"/>
                <w:highlight w:val="none"/>
              </w:rPr>
            </w:pPr>
          </w:p>
        </w:tc>
        <w:tc>
          <w:tcPr>
            <w:tcW w:w="699" w:type="dxa"/>
            <w:noWrap w:val="0"/>
            <w:vAlign w:val="top"/>
          </w:tcPr>
          <w:p w14:paraId="6BFE462B">
            <w:pPr>
              <w:pStyle w:val="27"/>
              <w:rPr>
                <w:rFonts w:hint="eastAsia" w:ascii="仿宋" w:hAnsi="仿宋" w:eastAsia="仿宋" w:cs="仿宋"/>
                <w:szCs w:val="24"/>
                <w:highlight w:val="none"/>
              </w:rPr>
            </w:pPr>
          </w:p>
        </w:tc>
      </w:tr>
      <w:tr w14:paraId="3E572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dxa"/>
            <w:noWrap w:val="0"/>
            <w:vAlign w:val="top"/>
          </w:tcPr>
          <w:p w14:paraId="2E8257BC">
            <w:pPr>
              <w:pStyle w:val="27"/>
              <w:spacing w:line="360" w:lineRule="auto"/>
              <w:rPr>
                <w:rFonts w:hint="eastAsia" w:ascii="仿宋" w:hAnsi="仿宋" w:eastAsia="仿宋" w:cs="仿宋"/>
                <w:szCs w:val="24"/>
                <w:highlight w:val="none"/>
              </w:rPr>
            </w:pPr>
          </w:p>
        </w:tc>
        <w:tc>
          <w:tcPr>
            <w:tcW w:w="6211" w:type="dxa"/>
            <w:noWrap w:val="0"/>
            <w:vAlign w:val="top"/>
          </w:tcPr>
          <w:p w14:paraId="5DED3DA2">
            <w:pPr>
              <w:pStyle w:val="27"/>
              <w:spacing w:line="360" w:lineRule="auto"/>
              <w:rPr>
                <w:rFonts w:hint="eastAsia" w:ascii="仿宋" w:hAnsi="仿宋" w:eastAsia="仿宋" w:cs="仿宋"/>
                <w:szCs w:val="24"/>
                <w:highlight w:val="none"/>
              </w:rPr>
            </w:pPr>
            <w:r>
              <w:rPr>
                <w:rFonts w:hint="eastAsia" w:ascii="仿宋" w:hAnsi="仿宋" w:eastAsia="仿宋" w:cs="仿宋"/>
                <w:szCs w:val="24"/>
                <w:highlight w:val="none"/>
              </w:rPr>
              <w:t>结论</w:t>
            </w:r>
          </w:p>
        </w:tc>
        <w:tc>
          <w:tcPr>
            <w:tcW w:w="699" w:type="dxa"/>
            <w:noWrap w:val="0"/>
            <w:vAlign w:val="top"/>
          </w:tcPr>
          <w:p w14:paraId="683A1051">
            <w:pPr>
              <w:pStyle w:val="27"/>
              <w:rPr>
                <w:rFonts w:hint="eastAsia" w:ascii="仿宋" w:hAnsi="仿宋" w:eastAsia="仿宋" w:cs="仿宋"/>
                <w:szCs w:val="24"/>
                <w:highlight w:val="none"/>
              </w:rPr>
            </w:pPr>
          </w:p>
        </w:tc>
        <w:tc>
          <w:tcPr>
            <w:tcW w:w="699" w:type="dxa"/>
            <w:noWrap w:val="0"/>
            <w:vAlign w:val="top"/>
          </w:tcPr>
          <w:p w14:paraId="45874C83">
            <w:pPr>
              <w:pStyle w:val="27"/>
              <w:rPr>
                <w:rFonts w:hint="eastAsia" w:ascii="仿宋" w:hAnsi="仿宋" w:eastAsia="仿宋" w:cs="仿宋"/>
                <w:szCs w:val="24"/>
                <w:highlight w:val="none"/>
              </w:rPr>
            </w:pPr>
          </w:p>
        </w:tc>
        <w:tc>
          <w:tcPr>
            <w:tcW w:w="699" w:type="dxa"/>
            <w:noWrap w:val="0"/>
            <w:vAlign w:val="top"/>
          </w:tcPr>
          <w:p w14:paraId="7058C635">
            <w:pPr>
              <w:pStyle w:val="27"/>
              <w:rPr>
                <w:rFonts w:hint="eastAsia" w:ascii="仿宋" w:hAnsi="仿宋" w:eastAsia="仿宋" w:cs="仿宋"/>
                <w:szCs w:val="24"/>
                <w:highlight w:val="none"/>
              </w:rPr>
            </w:pPr>
          </w:p>
        </w:tc>
      </w:tr>
    </w:tbl>
    <w:p w14:paraId="315D583B">
      <w:pPr>
        <w:spacing w:line="360" w:lineRule="auto"/>
        <w:ind w:firstLine="472"/>
        <w:jc w:val="left"/>
        <w:rPr>
          <w:rFonts w:hint="eastAsia" w:ascii="仿宋" w:hAnsi="仿宋" w:eastAsia="仿宋" w:cs="仿宋"/>
          <w:spacing w:val="-2"/>
          <w:sz w:val="24"/>
          <w:highlight w:val="none"/>
        </w:rPr>
      </w:pPr>
      <w:r>
        <w:rPr>
          <w:rFonts w:hint="eastAsia" w:ascii="仿宋" w:hAnsi="仿宋" w:eastAsia="仿宋" w:cs="仿宋"/>
          <w:spacing w:val="-2"/>
          <w:sz w:val="24"/>
          <w:highlight w:val="none"/>
        </w:rPr>
        <w:t>注：符合要求用“√”表示，不符合用“×”表示，结论为“合格”或“不合格”，有任一项不符合要求，结论为不合格。如果供应商有一项未通过上述审查，其结论请注明“不合格”，全部通过的，其结论请注明“合格”。初步评审合格的供应商方可进入详细评审阶段</w:t>
      </w:r>
    </w:p>
    <w:p w14:paraId="2901B7E0">
      <w:pPr>
        <w:pStyle w:val="332"/>
        <w:spacing w:line="360" w:lineRule="auto"/>
        <w:jc w:val="center"/>
        <w:rPr>
          <w:rFonts w:hint="eastAsia" w:ascii="仿宋" w:hAnsi="仿宋" w:eastAsia="仿宋" w:cs="仿宋"/>
          <w:bCs/>
          <w:sz w:val="32"/>
          <w:szCs w:val="32"/>
          <w:highlight w:val="none"/>
        </w:rPr>
      </w:pPr>
      <w:r>
        <w:rPr>
          <w:rFonts w:hint="eastAsia" w:ascii="仿宋" w:hAnsi="仿宋" w:eastAsia="仿宋" w:cs="仿宋"/>
          <w:bCs/>
          <w:sz w:val="24"/>
          <w:highlight w:val="none"/>
        </w:rPr>
        <w:br w:type="page"/>
      </w:r>
      <w:r>
        <w:rPr>
          <w:rFonts w:hint="eastAsia" w:ascii="仿宋" w:hAnsi="仿宋" w:eastAsia="仿宋" w:cs="仿宋"/>
          <w:bCs/>
          <w:sz w:val="32"/>
          <w:szCs w:val="32"/>
          <w:highlight w:val="none"/>
        </w:rPr>
        <w:t>评分标准</w:t>
      </w:r>
    </w:p>
    <w:tbl>
      <w:tblPr>
        <w:tblStyle w:val="88"/>
        <w:tblW w:w="0" w:type="auto"/>
        <w:tblInd w:w="0" w:type="dxa"/>
        <w:tblLayout w:type="fixed"/>
        <w:tblCellMar>
          <w:top w:w="0" w:type="dxa"/>
          <w:left w:w="108" w:type="dxa"/>
          <w:bottom w:w="0" w:type="dxa"/>
          <w:right w:w="108" w:type="dxa"/>
        </w:tblCellMar>
      </w:tblPr>
      <w:tblGrid>
        <w:gridCol w:w="703"/>
        <w:gridCol w:w="718"/>
        <w:gridCol w:w="742"/>
        <w:gridCol w:w="718"/>
        <w:gridCol w:w="5641"/>
      </w:tblGrid>
      <w:tr w14:paraId="28D87181">
        <w:tblPrEx>
          <w:tblCellMar>
            <w:top w:w="0" w:type="dxa"/>
            <w:left w:w="108" w:type="dxa"/>
            <w:bottom w:w="0" w:type="dxa"/>
            <w:right w:w="108" w:type="dxa"/>
          </w:tblCellMar>
        </w:tblPrEx>
        <w:trPr>
          <w:trHeight w:val="285" w:hRule="atLeast"/>
        </w:trPr>
        <w:tc>
          <w:tcPr>
            <w:tcW w:w="703" w:type="dxa"/>
            <w:tcBorders>
              <w:top w:val="single" w:color="auto" w:sz="8" w:space="0"/>
              <w:left w:val="single" w:color="auto" w:sz="8" w:space="0"/>
              <w:bottom w:val="single" w:color="auto" w:sz="8" w:space="0"/>
              <w:right w:val="single" w:color="auto" w:sz="8" w:space="0"/>
            </w:tcBorders>
            <w:noWrap w:val="0"/>
            <w:vAlign w:val="center"/>
          </w:tcPr>
          <w:p w14:paraId="153B2A97">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序号</w:t>
            </w:r>
          </w:p>
        </w:tc>
        <w:tc>
          <w:tcPr>
            <w:tcW w:w="718" w:type="dxa"/>
            <w:tcBorders>
              <w:top w:val="single" w:color="auto" w:sz="8" w:space="0"/>
              <w:left w:val="nil"/>
              <w:bottom w:val="single" w:color="auto" w:sz="8" w:space="0"/>
              <w:right w:val="single" w:color="auto" w:sz="8" w:space="0"/>
            </w:tcBorders>
            <w:noWrap w:val="0"/>
            <w:vAlign w:val="center"/>
          </w:tcPr>
          <w:p w14:paraId="3AE574AC">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评审项目</w:t>
            </w:r>
          </w:p>
        </w:tc>
        <w:tc>
          <w:tcPr>
            <w:tcW w:w="742" w:type="dxa"/>
            <w:tcBorders>
              <w:top w:val="single" w:color="auto" w:sz="8" w:space="0"/>
              <w:left w:val="nil"/>
              <w:bottom w:val="single" w:color="auto" w:sz="8" w:space="0"/>
              <w:right w:val="single" w:color="auto" w:sz="8" w:space="0"/>
            </w:tcBorders>
            <w:noWrap w:val="0"/>
            <w:vAlign w:val="center"/>
          </w:tcPr>
          <w:p w14:paraId="1134A989">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评分因素</w:t>
            </w:r>
          </w:p>
        </w:tc>
        <w:tc>
          <w:tcPr>
            <w:tcW w:w="718" w:type="dxa"/>
            <w:tcBorders>
              <w:top w:val="single" w:color="auto" w:sz="8" w:space="0"/>
              <w:left w:val="nil"/>
              <w:bottom w:val="single" w:color="auto" w:sz="8" w:space="0"/>
              <w:right w:val="single" w:color="auto" w:sz="8" w:space="0"/>
            </w:tcBorders>
            <w:noWrap w:val="0"/>
            <w:vAlign w:val="center"/>
          </w:tcPr>
          <w:p w14:paraId="7520C0CD">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标准分</w:t>
            </w:r>
          </w:p>
        </w:tc>
        <w:tc>
          <w:tcPr>
            <w:tcW w:w="5641" w:type="dxa"/>
            <w:tcBorders>
              <w:top w:val="single" w:color="auto" w:sz="8" w:space="0"/>
              <w:left w:val="nil"/>
              <w:bottom w:val="single" w:color="auto" w:sz="8" w:space="0"/>
              <w:right w:val="single" w:color="auto" w:sz="8" w:space="0"/>
            </w:tcBorders>
            <w:noWrap w:val="0"/>
            <w:vAlign w:val="center"/>
          </w:tcPr>
          <w:p w14:paraId="177C1460">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内容</w:t>
            </w:r>
          </w:p>
        </w:tc>
      </w:tr>
      <w:tr w14:paraId="6EC9BE68">
        <w:tblPrEx>
          <w:tblCellMar>
            <w:top w:w="0" w:type="dxa"/>
            <w:left w:w="108" w:type="dxa"/>
            <w:bottom w:w="0" w:type="dxa"/>
            <w:right w:w="108" w:type="dxa"/>
          </w:tblCellMar>
        </w:tblPrEx>
        <w:trPr>
          <w:trHeight w:val="780" w:hRule="atLeast"/>
        </w:trPr>
        <w:tc>
          <w:tcPr>
            <w:tcW w:w="703" w:type="dxa"/>
            <w:tcBorders>
              <w:top w:val="nil"/>
              <w:left w:val="single" w:color="auto" w:sz="8" w:space="0"/>
              <w:bottom w:val="single" w:color="auto" w:sz="8" w:space="0"/>
              <w:right w:val="single" w:color="auto" w:sz="8" w:space="0"/>
            </w:tcBorders>
            <w:noWrap w:val="0"/>
            <w:vAlign w:val="center"/>
          </w:tcPr>
          <w:p w14:paraId="04635E68">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1</w:t>
            </w:r>
          </w:p>
        </w:tc>
        <w:tc>
          <w:tcPr>
            <w:tcW w:w="718" w:type="dxa"/>
            <w:tcBorders>
              <w:top w:val="nil"/>
              <w:left w:val="nil"/>
              <w:bottom w:val="single" w:color="auto" w:sz="8" w:space="0"/>
              <w:right w:val="single" w:color="auto" w:sz="8" w:space="0"/>
            </w:tcBorders>
            <w:noWrap w:val="0"/>
            <w:vAlign w:val="center"/>
          </w:tcPr>
          <w:p w14:paraId="2DC27E05">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报价</w:t>
            </w:r>
          </w:p>
        </w:tc>
        <w:tc>
          <w:tcPr>
            <w:tcW w:w="742" w:type="dxa"/>
            <w:tcBorders>
              <w:top w:val="nil"/>
              <w:left w:val="nil"/>
              <w:bottom w:val="single" w:color="auto" w:sz="8" w:space="0"/>
              <w:right w:val="single" w:color="auto" w:sz="8" w:space="0"/>
            </w:tcBorders>
            <w:noWrap w:val="0"/>
            <w:vAlign w:val="center"/>
          </w:tcPr>
          <w:p w14:paraId="7ABC06BC">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报价部分</w:t>
            </w:r>
          </w:p>
        </w:tc>
        <w:tc>
          <w:tcPr>
            <w:tcW w:w="718" w:type="dxa"/>
            <w:tcBorders>
              <w:top w:val="nil"/>
              <w:left w:val="nil"/>
              <w:bottom w:val="single" w:color="auto" w:sz="8" w:space="0"/>
              <w:right w:val="single" w:color="auto" w:sz="8" w:space="0"/>
            </w:tcBorders>
            <w:noWrap w:val="0"/>
            <w:vAlign w:val="center"/>
          </w:tcPr>
          <w:p w14:paraId="79C914BF">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30</w:t>
            </w:r>
          </w:p>
        </w:tc>
        <w:tc>
          <w:tcPr>
            <w:tcW w:w="5641" w:type="dxa"/>
            <w:tcBorders>
              <w:top w:val="nil"/>
              <w:left w:val="nil"/>
              <w:bottom w:val="single" w:color="auto" w:sz="8" w:space="0"/>
              <w:right w:val="single" w:color="auto" w:sz="8" w:space="0"/>
            </w:tcBorders>
            <w:noWrap w:val="0"/>
            <w:vAlign w:val="center"/>
          </w:tcPr>
          <w:p w14:paraId="7E2F9BE1">
            <w:pPr>
              <w:widowControl/>
              <w:jc w:val="left"/>
              <w:rPr>
                <w:rFonts w:hint="eastAsia" w:ascii="仿宋" w:hAnsi="仿宋" w:eastAsia="仿宋" w:cs="仿宋"/>
                <w:color w:val="000000"/>
                <w:kern w:val="0"/>
                <w:szCs w:val="21"/>
              </w:rPr>
            </w:pPr>
            <w:r>
              <w:rPr>
                <w:rFonts w:hint="eastAsia" w:ascii="仿宋" w:hAnsi="仿宋" w:eastAsia="仿宋" w:cs="仿宋"/>
                <w:color w:val="000000"/>
                <w:kern w:val="0"/>
                <w:szCs w:val="21"/>
              </w:rPr>
              <w:t>基准价为合理低价，即满足招标文件要求且最终报价最低的投标 报价为评标基准价，其价格分为满分。 其他供应商的价格分统一按照下列公式计算：</w:t>
            </w:r>
          </w:p>
          <w:p w14:paraId="3F174896">
            <w:pPr>
              <w:widowControl/>
              <w:jc w:val="left"/>
              <w:rPr>
                <w:rFonts w:hint="eastAsia" w:ascii="仿宋" w:hAnsi="仿宋" w:eastAsia="仿宋" w:cs="仿宋"/>
                <w:color w:val="000000"/>
                <w:kern w:val="0"/>
                <w:szCs w:val="21"/>
              </w:rPr>
            </w:pPr>
            <w:r>
              <w:rPr>
                <w:rFonts w:hint="eastAsia" w:ascii="仿宋" w:hAnsi="仿宋" w:eastAsia="仿宋" w:cs="仿宋"/>
                <w:color w:val="000000"/>
                <w:kern w:val="0"/>
                <w:szCs w:val="21"/>
              </w:rPr>
              <w:t>投标报价得分=(投标基准价／投标报价)×价格分值×100</w:t>
            </w:r>
          </w:p>
        </w:tc>
      </w:tr>
      <w:tr w14:paraId="7A7ED32E">
        <w:tblPrEx>
          <w:tblCellMar>
            <w:top w:w="0" w:type="dxa"/>
            <w:left w:w="108" w:type="dxa"/>
            <w:bottom w:w="0" w:type="dxa"/>
            <w:right w:w="108" w:type="dxa"/>
          </w:tblCellMar>
        </w:tblPrEx>
        <w:trPr>
          <w:trHeight w:val="829" w:hRule="atLeast"/>
        </w:trPr>
        <w:tc>
          <w:tcPr>
            <w:tcW w:w="703" w:type="dxa"/>
            <w:vMerge w:val="restart"/>
            <w:tcBorders>
              <w:top w:val="nil"/>
              <w:left w:val="single" w:color="auto" w:sz="8" w:space="0"/>
              <w:right w:val="single" w:color="auto" w:sz="8" w:space="0"/>
            </w:tcBorders>
            <w:noWrap w:val="0"/>
            <w:vAlign w:val="center"/>
          </w:tcPr>
          <w:p w14:paraId="5602B51D">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2</w:t>
            </w:r>
          </w:p>
        </w:tc>
        <w:tc>
          <w:tcPr>
            <w:tcW w:w="718" w:type="dxa"/>
            <w:vMerge w:val="restart"/>
            <w:tcBorders>
              <w:top w:val="nil"/>
              <w:left w:val="single" w:color="auto" w:sz="8" w:space="0"/>
              <w:right w:val="single" w:color="auto" w:sz="8" w:space="0"/>
            </w:tcBorders>
            <w:noWrap w:val="0"/>
            <w:vAlign w:val="center"/>
          </w:tcPr>
          <w:p w14:paraId="0F2F0F4B">
            <w:pPr>
              <w:widowControl/>
              <w:jc w:val="center"/>
              <w:rPr>
                <w:rFonts w:hint="eastAsia"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商务技术部分</w:t>
            </w:r>
          </w:p>
        </w:tc>
        <w:tc>
          <w:tcPr>
            <w:tcW w:w="742" w:type="dxa"/>
            <w:tcBorders>
              <w:top w:val="nil"/>
              <w:left w:val="single" w:color="auto" w:sz="8" w:space="0"/>
              <w:right w:val="single" w:color="auto" w:sz="8" w:space="0"/>
            </w:tcBorders>
            <w:noWrap w:val="0"/>
            <w:vAlign w:val="center"/>
          </w:tcPr>
          <w:p w14:paraId="6C019514">
            <w:pPr>
              <w:widowControl/>
              <w:jc w:val="center"/>
              <w:rPr>
                <w:rFonts w:hint="eastAsia"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近三年类似业绩</w:t>
            </w:r>
          </w:p>
        </w:tc>
        <w:tc>
          <w:tcPr>
            <w:tcW w:w="718" w:type="dxa"/>
            <w:tcBorders>
              <w:top w:val="nil"/>
              <w:left w:val="nil"/>
              <w:right w:val="single" w:color="auto" w:sz="8" w:space="0"/>
            </w:tcBorders>
            <w:noWrap w:val="0"/>
            <w:vAlign w:val="center"/>
          </w:tcPr>
          <w:p w14:paraId="41C233FC">
            <w:pPr>
              <w:widowControl/>
              <w:jc w:val="center"/>
              <w:rPr>
                <w:rFonts w:hint="default"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9</w:t>
            </w:r>
          </w:p>
        </w:tc>
        <w:tc>
          <w:tcPr>
            <w:tcW w:w="5641" w:type="dxa"/>
            <w:tcBorders>
              <w:top w:val="nil"/>
              <w:left w:val="nil"/>
              <w:bottom w:val="single" w:color="auto" w:sz="8" w:space="0"/>
              <w:right w:val="single" w:color="auto" w:sz="8" w:space="0"/>
            </w:tcBorders>
            <w:noWrap w:val="0"/>
            <w:vAlign w:val="center"/>
          </w:tcPr>
          <w:p w14:paraId="55373486">
            <w:pPr>
              <w:widowControl/>
              <w:jc w:val="left"/>
              <w:rPr>
                <w:rFonts w:hint="eastAsia"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投标人近三年（2025年01月01日-投标文件上传截止时间前）完成的类似业绩进行评分，一项得9分，最多得9分。</w:t>
            </w:r>
          </w:p>
          <w:p w14:paraId="0B1E57C9">
            <w:pPr>
              <w:widowControl/>
              <w:jc w:val="left"/>
              <w:rPr>
                <w:rFonts w:hint="eastAsia"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（须提供采购合同，合同至少包含合同首页、关键页、签订时间、双方签章页，业绩认定日期以合同签订日期为准）。</w:t>
            </w:r>
          </w:p>
        </w:tc>
      </w:tr>
      <w:tr w14:paraId="70C6C464">
        <w:tblPrEx>
          <w:tblCellMar>
            <w:top w:w="0" w:type="dxa"/>
            <w:left w:w="108" w:type="dxa"/>
            <w:bottom w:w="0" w:type="dxa"/>
            <w:right w:w="108" w:type="dxa"/>
          </w:tblCellMar>
        </w:tblPrEx>
        <w:trPr>
          <w:trHeight w:val="781" w:hRule="atLeast"/>
        </w:trPr>
        <w:tc>
          <w:tcPr>
            <w:tcW w:w="703" w:type="dxa"/>
            <w:vMerge w:val="continue"/>
            <w:tcBorders>
              <w:left w:val="single" w:color="auto" w:sz="8" w:space="0"/>
              <w:right w:val="single" w:color="auto" w:sz="8" w:space="0"/>
            </w:tcBorders>
            <w:noWrap w:val="0"/>
            <w:vAlign w:val="center"/>
          </w:tcPr>
          <w:p w14:paraId="030E2FF9">
            <w:pPr>
              <w:widowControl/>
              <w:jc w:val="left"/>
              <w:rPr>
                <w:rFonts w:hint="eastAsia" w:ascii="仿宋" w:hAnsi="仿宋" w:eastAsia="仿宋" w:cs="仿宋"/>
                <w:color w:val="000000"/>
                <w:kern w:val="0"/>
                <w:szCs w:val="21"/>
              </w:rPr>
            </w:pPr>
          </w:p>
        </w:tc>
        <w:tc>
          <w:tcPr>
            <w:tcW w:w="718" w:type="dxa"/>
            <w:vMerge w:val="continue"/>
            <w:tcBorders>
              <w:left w:val="single" w:color="auto" w:sz="8" w:space="0"/>
              <w:right w:val="single" w:color="auto" w:sz="8" w:space="0"/>
            </w:tcBorders>
            <w:noWrap w:val="0"/>
            <w:vAlign w:val="center"/>
          </w:tcPr>
          <w:p w14:paraId="2B76E662">
            <w:pPr>
              <w:widowControl/>
              <w:jc w:val="left"/>
              <w:rPr>
                <w:rFonts w:hint="eastAsia" w:ascii="仿宋" w:hAnsi="仿宋" w:eastAsia="仿宋" w:cs="仿宋"/>
                <w:color w:val="000000"/>
                <w:kern w:val="0"/>
                <w:szCs w:val="21"/>
              </w:rPr>
            </w:pPr>
          </w:p>
        </w:tc>
        <w:tc>
          <w:tcPr>
            <w:tcW w:w="742" w:type="dxa"/>
            <w:tcBorders>
              <w:top w:val="single" w:color="000000" w:sz="8" w:space="0"/>
              <w:left w:val="single" w:color="auto" w:sz="8" w:space="0"/>
              <w:bottom w:val="single" w:color="000000" w:sz="8" w:space="0"/>
              <w:right w:val="single" w:color="auto" w:sz="8" w:space="0"/>
            </w:tcBorders>
            <w:noWrap w:val="0"/>
            <w:vAlign w:val="center"/>
          </w:tcPr>
          <w:p w14:paraId="54270FDD">
            <w:pPr>
              <w:widowControl/>
              <w:jc w:val="center"/>
              <w:rPr>
                <w:rFonts w:hint="eastAsia"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团队技术人员配置</w:t>
            </w:r>
          </w:p>
        </w:tc>
        <w:tc>
          <w:tcPr>
            <w:tcW w:w="718" w:type="dxa"/>
            <w:tcBorders>
              <w:top w:val="single" w:color="auto" w:sz="8" w:space="0"/>
              <w:left w:val="single" w:color="auto" w:sz="8" w:space="0"/>
              <w:bottom w:val="single" w:color="000000" w:sz="8" w:space="0"/>
              <w:right w:val="single" w:color="auto" w:sz="8" w:space="0"/>
            </w:tcBorders>
            <w:noWrap w:val="0"/>
            <w:vAlign w:val="center"/>
          </w:tcPr>
          <w:p w14:paraId="445F05F0">
            <w:pPr>
              <w:widowControl/>
              <w:jc w:val="center"/>
              <w:rPr>
                <w:rFonts w:hint="default"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5</w:t>
            </w:r>
          </w:p>
        </w:tc>
        <w:tc>
          <w:tcPr>
            <w:tcW w:w="5641" w:type="dxa"/>
            <w:tcBorders>
              <w:top w:val="nil"/>
              <w:left w:val="nil"/>
              <w:bottom w:val="single" w:color="auto" w:sz="8" w:space="0"/>
              <w:right w:val="single" w:color="auto" w:sz="8" w:space="0"/>
            </w:tcBorders>
            <w:noWrap w:val="0"/>
            <w:vAlign w:val="center"/>
          </w:tcPr>
          <w:p w14:paraId="5AE24FC3">
            <w:pPr>
              <w:widowControl/>
              <w:jc w:val="left"/>
              <w:rPr>
                <w:rFonts w:hint="default" w:ascii="仿宋" w:hAnsi="仿宋" w:eastAsia="仿宋" w:cs="仿宋"/>
                <w:color w:val="000000"/>
                <w:kern w:val="0"/>
                <w:szCs w:val="21"/>
                <w:lang w:val="en-US" w:eastAsia="zh-CN"/>
              </w:rPr>
            </w:pPr>
            <w:r>
              <w:rPr>
                <w:rFonts w:hint="default" w:ascii="仿宋" w:hAnsi="仿宋" w:eastAsia="仿宋" w:cs="仿宋"/>
                <w:color w:val="000000"/>
                <w:kern w:val="0"/>
                <w:szCs w:val="21"/>
                <w:lang w:val="en-US" w:eastAsia="zh-CN"/>
              </w:rPr>
              <w:t>每提供1名项目负责人或技术人员</w:t>
            </w:r>
            <w:r>
              <w:rPr>
                <w:rFonts w:hint="eastAsia" w:ascii="仿宋" w:hAnsi="仿宋" w:eastAsia="仿宋" w:cs="仿宋"/>
                <w:color w:val="000000"/>
                <w:kern w:val="0"/>
                <w:szCs w:val="21"/>
                <w:lang w:val="en-US" w:eastAsia="zh-CN"/>
              </w:rPr>
              <w:t>或售后服务人员</w:t>
            </w:r>
            <w:r>
              <w:rPr>
                <w:rFonts w:hint="default" w:ascii="仿宋" w:hAnsi="仿宋" w:eastAsia="仿宋" w:cs="仿宋"/>
                <w:color w:val="000000"/>
                <w:kern w:val="0"/>
                <w:szCs w:val="21"/>
                <w:lang w:val="en-US" w:eastAsia="zh-CN"/>
              </w:rPr>
              <w:t>得</w:t>
            </w:r>
            <w:r>
              <w:rPr>
                <w:rFonts w:hint="eastAsia" w:ascii="仿宋" w:hAnsi="仿宋" w:eastAsia="仿宋" w:cs="仿宋"/>
                <w:color w:val="000000"/>
                <w:kern w:val="0"/>
                <w:szCs w:val="21"/>
                <w:lang w:val="en-US" w:eastAsia="zh-CN"/>
              </w:rPr>
              <w:t>1</w:t>
            </w:r>
            <w:r>
              <w:rPr>
                <w:rFonts w:hint="default" w:ascii="仿宋" w:hAnsi="仿宋" w:eastAsia="仿宋" w:cs="仿宋"/>
                <w:color w:val="000000"/>
                <w:kern w:val="0"/>
                <w:szCs w:val="21"/>
                <w:lang w:val="en-US" w:eastAsia="zh-CN"/>
              </w:rPr>
              <w:t>分，最多得</w:t>
            </w:r>
            <w:r>
              <w:rPr>
                <w:rFonts w:hint="eastAsia" w:ascii="仿宋" w:hAnsi="仿宋" w:eastAsia="仿宋" w:cs="仿宋"/>
                <w:color w:val="000000"/>
                <w:kern w:val="0"/>
                <w:szCs w:val="21"/>
                <w:lang w:val="en-US" w:eastAsia="zh-CN"/>
              </w:rPr>
              <w:t>5</w:t>
            </w:r>
            <w:r>
              <w:rPr>
                <w:rFonts w:hint="default" w:ascii="仿宋" w:hAnsi="仿宋" w:eastAsia="仿宋" w:cs="仿宋"/>
                <w:color w:val="000000"/>
                <w:kern w:val="0"/>
                <w:szCs w:val="21"/>
                <w:lang w:val="en-US" w:eastAsia="zh-CN"/>
              </w:rPr>
              <w:t>分；需提供人员身份证、近半年任意一月的社保缴纳证明。</w:t>
            </w:r>
          </w:p>
        </w:tc>
      </w:tr>
      <w:tr w14:paraId="32BCEFBD">
        <w:tblPrEx>
          <w:tblCellMar>
            <w:top w:w="0" w:type="dxa"/>
            <w:left w:w="108" w:type="dxa"/>
            <w:bottom w:w="0" w:type="dxa"/>
            <w:right w:w="108" w:type="dxa"/>
          </w:tblCellMar>
        </w:tblPrEx>
        <w:trPr>
          <w:trHeight w:val="1098" w:hRule="atLeast"/>
        </w:trPr>
        <w:tc>
          <w:tcPr>
            <w:tcW w:w="703" w:type="dxa"/>
            <w:vMerge w:val="continue"/>
            <w:tcBorders>
              <w:left w:val="single" w:color="auto" w:sz="8" w:space="0"/>
              <w:right w:val="single" w:color="auto" w:sz="8" w:space="0"/>
            </w:tcBorders>
            <w:noWrap w:val="0"/>
            <w:vAlign w:val="center"/>
          </w:tcPr>
          <w:p w14:paraId="3CFCE6BA">
            <w:pPr>
              <w:widowControl/>
              <w:jc w:val="left"/>
              <w:rPr>
                <w:rFonts w:hint="eastAsia" w:ascii="仿宋" w:hAnsi="仿宋" w:eastAsia="仿宋" w:cs="仿宋"/>
                <w:color w:val="000000"/>
                <w:kern w:val="0"/>
                <w:szCs w:val="21"/>
                <w:lang w:val="en-US" w:eastAsia="zh-CN"/>
              </w:rPr>
            </w:pPr>
          </w:p>
        </w:tc>
        <w:tc>
          <w:tcPr>
            <w:tcW w:w="718" w:type="dxa"/>
            <w:vMerge w:val="continue"/>
            <w:tcBorders>
              <w:left w:val="single" w:color="auto" w:sz="8" w:space="0"/>
              <w:right w:val="single" w:color="auto" w:sz="8" w:space="0"/>
            </w:tcBorders>
            <w:noWrap w:val="0"/>
            <w:vAlign w:val="center"/>
          </w:tcPr>
          <w:p w14:paraId="3AA8B721">
            <w:pPr>
              <w:widowControl/>
              <w:jc w:val="left"/>
              <w:rPr>
                <w:rFonts w:hint="eastAsia" w:ascii="仿宋" w:hAnsi="仿宋" w:eastAsia="仿宋" w:cs="仿宋"/>
                <w:color w:val="000000"/>
                <w:kern w:val="0"/>
                <w:szCs w:val="21"/>
                <w:lang w:val="en-US" w:eastAsia="zh-CN"/>
              </w:rPr>
            </w:pPr>
          </w:p>
        </w:tc>
        <w:tc>
          <w:tcPr>
            <w:tcW w:w="742" w:type="dxa"/>
            <w:tcBorders>
              <w:top w:val="single" w:color="000000" w:sz="8" w:space="0"/>
              <w:left w:val="single" w:color="auto" w:sz="8" w:space="0"/>
              <w:bottom w:val="single" w:color="000000" w:sz="8" w:space="0"/>
              <w:right w:val="single" w:color="auto" w:sz="8" w:space="0"/>
            </w:tcBorders>
            <w:noWrap w:val="0"/>
            <w:vAlign w:val="center"/>
          </w:tcPr>
          <w:p w14:paraId="52A2E907">
            <w:pPr>
              <w:widowControl/>
              <w:jc w:val="center"/>
              <w:rPr>
                <w:rFonts w:hint="default"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产品检测报告等</w:t>
            </w:r>
          </w:p>
        </w:tc>
        <w:tc>
          <w:tcPr>
            <w:tcW w:w="718" w:type="dxa"/>
            <w:tcBorders>
              <w:top w:val="single" w:color="auto" w:sz="8" w:space="0"/>
              <w:left w:val="single" w:color="auto" w:sz="8" w:space="0"/>
              <w:bottom w:val="single" w:color="000000" w:sz="8" w:space="0"/>
              <w:right w:val="single" w:color="auto" w:sz="8" w:space="0"/>
            </w:tcBorders>
            <w:noWrap w:val="0"/>
            <w:vAlign w:val="center"/>
          </w:tcPr>
          <w:p w14:paraId="3A0F3CD0">
            <w:pPr>
              <w:widowControl/>
              <w:jc w:val="center"/>
              <w:rPr>
                <w:rFonts w:hint="default"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30</w:t>
            </w:r>
          </w:p>
        </w:tc>
        <w:tc>
          <w:tcPr>
            <w:tcW w:w="5641" w:type="dxa"/>
            <w:tcBorders>
              <w:top w:val="nil"/>
              <w:left w:val="nil"/>
              <w:bottom w:val="single" w:color="auto" w:sz="8" w:space="0"/>
              <w:right w:val="single" w:color="auto" w:sz="8" w:space="0"/>
            </w:tcBorders>
            <w:noWrap w:val="0"/>
            <w:vAlign w:val="center"/>
          </w:tcPr>
          <w:p w14:paraId="3D59C6C2">
            <w:pPr>
              <w:widowControl/>
              <w:jc w:val="left"/>
              <w:rPr>
                <w:rFonts w:hint="default"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每提供1项产品检测报告或制造商产品说明书或制造商技术白皮书或制造商产品彩页得2分；最高得30分。</w:t>
            </w:r>
          </w:p>
        </w:tc>
      </w:tr>
      <w:tr w14:paraId="50E37166">
        <w:tblPrEx>
          <w:tblCellMar>
            <w:top w:w="0" w:type="dxa"/>
            <w:left w:w="108" w:type="dxa"/>
            <w:bottom w:w="0" w:type="dxa"/>
            <w:right w:w="108" w:type="dxa"/>
          </w:tblCellMar>
        </w:tblPrEx>
        <w:trPr>
          <w:trHeight w:val="1098" w:hRule="atLeast"/>
        </w:trPr>
        <w:tc>
          <w:tcPr>
            <w:tcW w:w="703" w:type="dxa"/>
            <w:vMerge w:val="continue"/>
            <w:tcBorders>
              <w:left w:val="single" w:color="auto" w:sz="8" w:space="0"/>
              <w:right w:val="single" w:color="auto" w:sz="8" w:space="0"/>
            </w:tcBorders>
            <w:noWrap w:val="0"/>
            <w:vAlign w:val="center"/>
          </w:tcPr>
          <w:p w14:paraId="5F9D2226">
            <w:pPr>
              <w:widowControl/>
              <w:jc w:val="left"/>
              <w:rPr>
                <w:rFonts w:hint="eastAsia" w:ascii="仿宋" w:hAnsi="仿宋" w:eastAsia="仿宋" w:cs="仿宋"/>
                <w:color w:val="000000"/>
                <w:kern w:val="0"/>
                <w:szCs w:val="21"/>
                <w:lang w:val="en-US" w:eastAsia="zh-CN"/>
              </w:rPr>
            </w:pPr>
          </w:p>
        </w:tc>
        <w:tc>
          <w:tcPr>
            <w:tcW w:w="718" w:type="dxa"/>
            <w:vMerge w:val="continue"/>
            <w:tcBorders>
              <w:left w:val="single" w:color="auto" w:sz="8" w:space="0"/>
              <w:right w:val="single" w:color="auto" w:sz="8" w:space="0"/>
            </w:tcBorders>
            <w:noWrap w:val="0"/>
            <w:vAlign w:val="center"/>
          </w:tcPr>
          <w:p w14:paraId="4E972F06">
            <w:pPr>
              <w:widowControl/>
              <w:jc w:val="left"/>
              <w:rPr>
                <w:rFonts w:hint="eastAsia" w:ascii="仿宋" w:hAnsi="仿宋" w:eastAsia="仿宋" w:cs="仿宋"/>
                <w:color w:val="000000"/>
                <w:kern w:val="0"/>
                <w:szCs w:val="21"/>
                <w:lang w:val="en-US" w:eastAsia="zh-CN"/>
              </w:rPr>
            </w:pPr>
          </w:p>
        </w:tc>
        <w:tc>
          <w:tcPr>
            <w:tcW w:w="742" w:type="dxa"/>
            <w:tcBorders>
              <w:top w:val="single" w:color="000000" w:sz="8" w:space="0"/>
              <w:left w:val="single" w:color="auto" w:sz="8" w:space="0"/>
              <w:bottom w:val="single" w:color="000000" w:sz="8" w:space="0"/>
              <w:right w:val="single" w:color="auto" w:sz="8" w:space="0"/>
            </w:tcBorders>
            <w:noWrap w:val="0"/>
            <w:vAlign w:val="center"/>
          </w:tcPr>
          <w:p w14:paraId="367899BF">
            <w:pPr>
              <w:widowControl/>
              <w:jc w:val="left"/>
              <w:rPr>
                <w:rFonts w:hint="eastAsia"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实施方案</w:t>
            </w:r>
          </w:p>
        </w:tc>
        <w:tc>
          <w:tcPr>
            <w:tcW w:w="718" w:type="dxa"/>
            <w:tcBorders>
              <w:top w:val="single" w:color="auto" w:sz="8" w:space="0"/>
              <w:left w:val="single" w:color="auto" w:sz="8" w:space="0"/>
              <w:bottom w:val="single" w:color="000000" w:sz="8" w:space="0"/>
              <w:right w:val="single" w:color="auto" w:sz="8" w:space="0"/>
            </w:tcBorders>
            <w:noWrap w:val="0"/>
            <w:vAlign w:val="center"/>
          </w:tcPr>
          <w:p w14:paraId="7D95D2F3">
            <w:pPr>
              <w:widowControl/>
              <w:jc w:val="center"/>
              <w:rPr>
                <w:rFonts w:hint="default"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14</w:t>
            </w:r>
          </w:p>
        </w:tc>
        <w:tc>
          <w:tcPr>
            <w:tcW w:w="5641" w:type="dxa"/>
            <w:tcBorders>
              <w:top w:val="nil"/>
              <w:left w:val="nil"/>
              <w:bottom w:val="single" w:color="auto" w:sz="8" w:space="0"/>
              <w:right w:val="single" w:color="auto" w:sz="8" w:space="0"/>
            </w:tcBorders>
            <w:noWrap w:val="0"/>
            <w:vAlign w:val="center"/>
          </w:tcPr>
          <w:p w14:paraId="2E74B995">
            <w:pPr>
              <w:pStyle w:val="39"/>
              <w:numPr>
                <w:ilvl w:val="0"/>
                <w:numId w:val="0"/>
              </w:numPr>
              <w:rPr>
                <w:rFonts w:hint="eastAsia" w:ascii="仿宋" w:hAnsi="仿宋" w:eastAsia="仿宋" w:cs="仿宋"/>
                <w:color w:val="000000"/>
                <w:kern w:val="0"/>
                <w:szCs w:val="21"/>
                <w:lang w:eastAsia="zh-CN"/>
              </w:rPr>
            </w:pPr>
            <w:r>
              <w:rPr>
                <w:rFonts w:hint="eastAsia" w:ascii="仿宋" w:hAnsi="仿宋" w:eastAsia="仿宋" w:cs="仿宋"/>
                <w:color w:val="000000"/>
                <w:kern w:val="0"/>
                <w:szCs w:val="21"/>
                <w:lang w:eastAsia="zh-CN"/>
              </w:rPr>
              <w:t>供应商提供的实施方案包含①进度计划;②交货期保证措施和体系;③安全保证措施;④资源配置计划;⑤环保文明措施;⑥应急预案;⑦运输保障方案。包含以上内容且完全满足项目要求的得</w:t>
            </w:r>
            <w:r>
              <w:rPr>
                <w:rFonts w:hint="eastAsia" w:ascii="仿宋" w:hAnsi="仿宋" w:eastAsia="仿宋" w:cs="仿宋"/>
                <w:color w:val="000000"/>
                <w:kern w:val="0"/>
                <w:szCs w:val="21"/>
                <w:lang w:val="en-US" w:eastAsia="zh-CN"/>
              </w:rPr>
              <w:t>14</w:t>
            </w:r>
            <w:r>
              <w:rPr>
                <w:rFonts w:hint="eastAsia" w:ascii="仿宋" w:hAnsi="仿宋" w:eastAsia="仿宋" w:cs="仿宋"/>
                <w:color w:val="000000"/>
                <w:kern w:val="0"/>
                <w:szCs w:val="21"/>
                <w:lang w:eastAsia="zh-CN"/>
              </w:rPr>
              <w:t>分，每有一项内容缺失扣</w:t>
            </w:r>
            <w:r>
              <w:rPr>
                <w:rFonts w:hint="eastAsia" w:ascii="仿宋" w:hAnsi="仿宋" w:eastAsia="仿宋" w:cs="仿宋"/>
                <w:color w:val="000000"/>
                <w:kern w:val="0"/>
                <w:szCs w:val="21"/>
                <w:lang w:val="en-US" w:eastAsia="zh-CN"/>
              </w:rPr>
              <w:t>2</w:t>
            </w:r>
            <w:r>
              <w:rPr>
                <w:rFonts w:hint="eastAsia" w:ascii="仿宋" w:hAnsi="仿宋" w:eastAsia="仿宋" w:cs="仿宋"/>
                <w:color w:val="000000"/>
                <w:kern w:val="0"/>
                <w:szCs w:val="21"/>
                <w:lang w:eastAsia="zh-CN"/>
              </w:rPr>
              <w:t>分，每有一项内容存在缺陷扣</w:t>
            </w:r>
            <w:r>
              <w:rPr>
                <w:rFonts w:hint="eastAsia" w:ascii="仿宋" w:hAnsi="仿宋" w:eastAsia="仿宋" w:cs="仿宋"/>
                <w:color w:val="000000"/>
                <w:kern w:val="0"/>
                <w:szCs w:val="21"/>
                <w:lang w:val="en-US" w:eastAsia="zh-CN"/>
              </w:rPr>
              <w:t>1</w:t>
            </w:r>
            <w:r>
              <w:rPr>
                <w:rFonts w:hint="eastAsia" w:ascii="仿宋" w:hAnsi="仿宋" w:eastAsia="仿宋" w:cs="仿宋"/>
                <w:color w:val="000000"/>
                <w:kern w:val="0"/>
                <w:szCs w:val="21"/>
                <w:lang w:eastAsia="zh-CN"/>
              </w:rPr>
              <w:t>分，未提供不得分。（内容存在缺陷是指项目实施对象错误、内容与本项目无关，内容空洞、可操作性差，内容严重脱离实际，可执行性差，内容与相关标准或制度相抵触等）</w:t>
            </w:r>
          </w:p>
        </w:tc>
      </w:tr>
      <w:tr w14:paraId="69BFB9CE">
        <w:tblPrEx>
          <w:tblCellMar>
            <w:top w:w="0" w:type="dxa"/>
            <w:left w:w="108" w:type="dxa"/>
            <w:bottom w:w="0" w:type="dxa"/>
            <w:right w:w="108" w:type="dxa"/>
          </w:tblCellMar>
        </w:tblPrEx>
        <w:trPr>
          <w:trHeight w:val="1998" w:hRule="atLeast"/>
        </w:trPr>
        <w:tc>
          <w:tcPr>
            <w:tcW w:w="703" w:type="dxa"/>
            <w:vMerge w:val="continue"/>
            <w:tcBorders>
              <w:top w:val="single" w:color="auto" w:sz="8" w:space="0"/>
              <w:left w:val="single" w:color="auto" w:sz="8" w:space="0"/>
              <w:bottom w:val="single" w:color="000000" w:sz="8" w:space="0"/>
              <w:right w:val="single" w:color="auto" w:sz="8" w:space="0"/>
            </w:tcBorders>
            <w:noWrap w:val="0"/>
            <w:vAlign w:val="center"/>
          </w:tcPr>
          <w:p w14:paraId="614E9BBA">
            <w:pPr>
              <w:widowControl/>
              <w:jc w:val="left"/>
              <w:rPr>
                <w:rFonts w:hint="eastAsia" w:ascii="仿宋" w:hAnsi="仿宋" w:eastAsia="仿宋" w:cs="仿宋"/>
                <w:color w:val="000000"/>
                <w:kern w:val="0"/>
                <w:szCs w:val="21"/>
              </w:rPr>
            </w:pPr>
          </w:p>
        </w:tc>
        <w:tc>
          <w:tcPr>
            <w:tcW w:w="718" w:type="dxa"/>
            <w:vMerge w:val="continue"/>
            <w:tcBorders>
              <w:top w:val="single" w:color="auto" w:sz="8" w:space="0"/>
              <w:left w:val="single" w:color="auto" w:sz="8" w:space="0"/>
              <w:bottom w:val="single" w:color="000000" w:sz="8" w:space="0"/>
              <w:right w:val="single" w:color="auto" w:sz="8" w:space="0"/>
            </w:tcBorders>
            <w:noWrap w:val="0"/>
            <w:vAlign w:val="center"/>
          </w:tcPr>
          <w:p w14:paraId="0EBC3CB1">
            <w:pPr>
              <w:widowControl/>
              <w:jc w:val="left"/>
              <w:rPr>
                <w:rFonts w:hint="eastAsia" w:ascii="仿宋" w:hAnsi="仿宋" w:eastAsia="仿宋" w:cs="仿宋"/>
                <w:color w:val="000000"/>
                <w:kern w:val="0"/>
                <w:szCs w:val="21"/>
              </w:rPr>
            </w:pPr>
          </w:p>
        </w:tc>
        <w:tc>
          <w:tcPr>
            <w:tcW w:w="742" w:type="dxa"/>
            <w:tcBorders>
              <w:top w:val="nil"/>
              <w:left w:val="single" w:color="auto" w:sz="8" w:space="0"/>
              <w:bottom w:val="single" w:color="auto" w:sz="4" w:space="0"/>
              <w:right w:val="single" w:color="auto" w:sz="8" w:space="0"/>
            </w:tcBorders>
            <w:noWrap w:val="0"/>
            <w:vAlign w:val="center"/>
          </w:tcPr>
          <w:p w14:paraId="2C331A5A">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售后服务方案</w:t>
            </w:r>
          </w:p>
        </w:tc>
        <w:tc>
          <w:tcPr>
            <w:tcW w:w="718" w:type="dxa"/>
            <w:tcBorders>
              <w:top w:val="nil"/>
              <w:left w:val="single" w:color="auto" w:sz="8" w:space="0"/>
              <w:bottom w:val="single" w:color="auto" w:sz="4" w:space="0"/>
              <w:right w:val="single" w:color="auto" w:sz="8" w:space="0"/>
            </w:tcBorders>
            <w:noWrap w:val="0"/>
            <w:vAlign w:val="center"/>
          </w:tcPr>
          <w:p w14:paraId="47D81A72">
            <w:pPr>
              <w:widowControl/>
              <w:jc w:val="center"/>
              <w:rPr>
                <w:rFonts w:hint="default"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12</w:t>
            </w:r>
          </w:p>
        </w:tc>
        <w:tc>
          <w:tcPr>
            <w:tcW w:w="5641" w:type="dxa"/>
            <w:tcBorders>
              <w:top w:val="nil"/>
              <w:left w:val="nil"/>
              <w:bottom w:val="single" w:color="auto" w:sz="4" w:space="0"/>
              <w:right w:val="single" w:color="auto" w:sz="8" w:space="0"/>
            </w:tcBorders>
            <w:noWrap w:val="0"/>
            <w:vAlign w:val="center"/>
          </w:tcPr>
          <w:p w14:paraId="45967A41">
            <w:pPr>
              <w:widowControl/>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针对供应商提供的售后服务保障方案①售后服务人员配置;②本项目回访计划;③后续服务承诺;④售后服务保障措施等四项内容进行综合评审。包含以上内容且完全满足项目要求的得12分，每有一项内容缺失扣3分，每有一项内容存在缺陷扣1.5分，未提供不得分。（内容存在缺陷是指项目实施对象错误、内容与本项目无关，内容空洞、可操作性差，内容严重脱离实际，可执行性差，内容与相关标准或制度相抵触等）</w:t>
            </w:r>
          </w:p>
        </w:tc>
      </w:tr>
    </w:tbl>
    <w:p w14:paraId="6828FC03">
      <w:pPr>
        <w:rPr>
          <w:rFonts w:hint="eastAsia" w:ascii="仿宋" w:hAnsi="仿宋" w:eastAsia="仿宋" w:cs="仿宋"/>
          <w:b w:val="0"/>
          <w:sz w:val="24"/>
          <w:highlight w:val="none"/>
        </w:rPr>
      </w:pPr>
    </w:p>
    <w:p w14:paraId="261AD2B3">
      <w:pPr>
        <w:pStyle w:val="4"/>
        <w:keepNext w:val="0"/>
        <w:keepLines w:val="0"/>
        <w:tabs>
          <w:tab w:val="left" w:pos="720"/>
        </w:tabs>
        <w:spacing w:before="0" w:after="0"/>
        <w:ind w:left="-140"/>
        <w:jc w:val="left"/>
        <w:rPr>
          <w:rFonts w:hint="eastAsia" w:ascii="仿宋" w:hAnsi="仿宋" w:eastAsia="仿宋" w:cs="仿宋"/>
          <w:color w:val="000000"/>
          <w:sz w:val="24"/>
          <w:szCs w:val="24"/>
        </w:rPr>
      </w:pPr>
      <w:r>
        <w:rPr>
          <w:rFonts w:hint="eastAsia" w:ascii="仿宋" w:hAnsi="仿宋" w:eastAsia="仿宋" w:cs="仿宋"/>
          <w:b w:val="0"/>
          <w:sz w:val="24"/>
          <w:highlight w:val="none"/>
        </w:rPr>
        <w:t xml:space="preserve"> </w:t>
      </w:r>
      <w:bookmarkStart w:id="51" w:name="_Toc6281"/>
      <w:r>
        <w:rPr>
          <w:rFonts w:hint="eastAsia" w:ascii="仿宋" w:hAnsi="仿宋" w:eastAsia="仿宋" w:cs="仿宋"/>
          <w:color w:val="000000"/>
          <w:sz w:val="24"/>
          <w:szCs w:val="24"/>
        </w:rPr>
        <w:t>注：1）评分依据的所有证明材料必须加盖单位公章(鲜章)，若提供的证明材料不实，将取消其响应或成交资格。2）评分的取值按四舍五入法，保留小数点后两位。</w:t>
      </w:r>
      <w:bookmarkEnd w:id="51"/>
    </w:p>
    <w:p w14:paraId="19F62B46">
      <w:pPr>
        <w:pStyle w:val="332"/>
        <w:spacing w:line="360" w:lineRule="auto"/>
        <w:rPr>
          <w:rFonts w:hint="eastAsia" w:ascii="仿宋" w:hAnsi="仿宋" w:eastAsia="仿宋" w:cs="仿宋"/>
          <w:bCs/>
          <w:sz w:val="24"/>
          <w:highlight w:val="none"/>
        </w:rPr>
      </w:pPr>
      <w:r>
        <w:rPr>
          <w:rFonts w:hint="eastAsia" w:ascii="仿宋" w:hAnsi="仿宋" w:eastAsia="仿宋" w:cs="仿宋"/>
          <w:bCs/>
          <w:sz w:val="24"/>
          <w:highlight w:val="none"/>
        </w:rPr>
        <w:t>注：1.根据《政府采购促进中小企业发展管理办法》（财库[2020]46 号）、《财政部司法部关于政府采购支持监狱企业发展有关问题的通知》（财库〔2014〕68 号）和《三部门联合发布关于促进残疾人就业政府采购政策的通知》（财库〔2017〕141 号）的规定，对满足价格扣除条件且在投标文件中提交了《投标人企业类型声明函》、《残疾人福利性单位声明函》或省级以上监狱管理局、戒毒管理局（含新疆生产建设兵团）出具的属于监狱企业的证明文件的投标人，</w:t>
      </w:r>
    </w:p>
    <w:p w14:paraId="0F6FF622">
      <w:pPr>
        <w:pStyle w:val="332"/>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2. 联合协议或者分包意向协议约定小微企业的合同份额占到合同总金额40%以上的，采购人、采购代理机构应当对联合体或者大中型企业的报价给予4%（工程项目为2%~4%）的扣除，用扣除后的价格参加评审。</w:t>
      </w:r>
    </w:p>
    <w:p w14:paraId="41E16B69">
      <w:pPr>
        <w:pStyle w:val="332"/>
        <w:spacing w:line="360" w:lineRule="auto"/>
        <w:rPr>
          <w:rFonts w:hint="eastAsia" w:ascii="仿宋" w:hAnsi="仿宋" w:eastAsia="仿宋" w:cs="仿宋"/>
          <w:bCs/>
          <w:sz w:val="24"/>
          <w:highlight w:val="none"/>
        </w:rPr>
      </w:pPr>
      <w:r>
        <w:rPr>
          <w:rFonts w:hint="eastAsia" w:ascii="仿宋" w:hAnsi="仿宋" w:eastAsia="仿宋" w:cs="仿宋"/>
          <w:bCs/>
          <w:sz w:val="24"/>
          <w:highlight w:val="none"/>
        </w:rPr>
        <w:t xml:space="preserve">   联合体各方均为小型、微型企业和监狱企业的，联合体视同为小型、微型企业和监狱企业。</w:t>
      </w:r>
    </w:p>
    <w:p w14:paraId="731CDB10">
      <w:pPr>
        <w:pStyle w:val="332"/>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3. 投标人的投标货物属于节能产品、环境标志产品品目清单范围内，且投标人所投产品具有节能产品、环境标志产品认证证书，在评标时予以优先采购，具体优惠措施为：</w:t>
      </w:r>
      <w:r>
        <w:rPr>
          <w:rFonts w:hint="eastAsia" w:ascii="仿宋" w:hAnsi="仿宋" w:eastAsia="仿宋" w:cs="仿宋"/>
          <w:bCs/>
          <w:sz w:val="24"/>
          <w:highlight w:val="none"/>
          <w:u w:val="single"/>
        </w:rPr>
        <w:t>详见评分标准</w:t>
      </w:r>
      <w:r>
        <w:rPr>
          <w:rFonts w:hint="eastAsia" w:ascii="仿宋" w:hAnsi="仿宋" w:eastAsia="仿宋" w:cs="仿宋"/>
          <w:bCs/>
          <w:sz w:val="24"/>
          <w:highlight w:val="none"/>
        </w:rPr>
        <w:t>。</w:t>
      </w:r>
    </w:p>
    <w:p w14:paraId="3F517408">
      <w:pPr>
        <w:pStyle w:val="332"/>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4. 如采购人所采购产品为政府强制采购的节能产品，投标人所投产品的品牌及型号必须为清单中有效期内产品并提供证明文件，否则其投标将作为无效投标被拒绝。</w:t>
      </w:r>
    </w:p>
    <w:p w14:paraId="4164CA50">
      <w:pPr>
        <w:pStyle w:val="332"/>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5.同品牌处理办法：提供相同品牌产品且通过资格审查、符合性审查的不同投标人，按一家投标人计算，评审后得分最高的同品牌投标人获得中标人推荐资格；评审得分相同的则投标报价最低优先，如报价相同则技术部分得分最高优先。</w:t>
      </w:r>
    </w:p>
    <w:p w14:paraId="0AD9786D">
      <w:pPr>
        <w:pStyle w:val="332"/>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6.中标候选人并列式时的处理方式：投标报价最低优先，如报价相同则技术部分得分最高优先，投标报价相同且技术部分得分也相同的，由评标委员会推荐，经采购人确定。</w:t>
      </w:r>
    </w:p>
    <w:p w14:paraId="4946B06C">
      <w:pPr>
        <w:pStyle w:val="332"/>
        <w:spacing w:line="360" w:lineRule="auto"/>
        <w:ind w:firstLine="480" w:firstLineChars="200"/>
        <w:rPr>
          <w:rFonts w:hint="eastAsia" w:ascii="仿宋" w:hAnsi="仿宋" w:eastAsia="仿宋" w:cs="仿宋"/>
          <w:bCs/>
          <w:sz w:val="24"/>
          <w:highlight w:val="none"/>
        </w:rPr>
      </w:pPr>
    </w:p>
    <w:p w14:paraId="6E7E604E">
      <w:pPr>
        <w:pStyle w:val="332"/>
        <w:spacing w:line="360" w:lineRule="auto"/>
        <w:ind w:firstLine="480" w:firstLineChars="200"/>
        <w:rPr>
          <w:rFonts w:hint="eastAsia" w:ascii="仿宋" w:hAnsi="仿宋" w:eastAsia="仿宋" w:cs="仿宋"/>
          <w:bCs/>
          <w:sz w:val="24"/>
          <w:highlight w:val="none"/>
        </w:rPr>
      </w:pPr>
    </w:p>
    <w:p w14:paraId="205C7577">
      <w:pPr>
        <w:pStyle w:val="39"/>
        <w:numPr>
          <w:ilvl w:val="0"/>
          <w:numId w:val="0"/>
        </w:numPr>
        <w:ind w:leftChars="0"/>
        <w:jc w:val="both"/>
        <w:outlineLvl w:val="0"/>
        <w:rPr>
          <w:rFonts w:hint="default" w:ascii="仿宋" w:hAnsi="仿宋" w:eastAsia="仿宋" w:cs="仿宋"/>
          <w:b/>
          <w:sz w:val="28"/>
          <w:szCs w:val="28"/>
          <w:highlight w:val="none"/>
          <w:lang w:val="en-US" w:eastAsia="zh-CN"/>
        </w:rPr>
      </w:pPr>
      <w:r>
        <w:rPr>
          <w:rFonts w:hint="eastAsia" w:ascii="仿宋" w:hAnsi="仿宋" w:eastAsia="仿宋" w:cs="仿宋"/>
          <w:b/>
          <w:sz w:val="28"/>
          <w:szCs w:val="28"/>
          <w:highlight w:val="none"/>
          <w:lang w:val="en-US" w:eastAsia="zh-CN"/>
        </w:rPr>
        <w:t>标项2评审内容：</w:t>
      </w:r>
    </w:p>
    <w:p w14:paraId="1C27D9FB">
      <w:pPr>
        <w:pStyle w:val="332"/>
        <w:spacing w:line="360" w:lineRule="auto"/>
        <w:rPr>
          <w:rFonts w:hint="eastAsia" w:ascii="仿宋" w:hAnsi="仿宋" w:eastAsia="仿宋" w:cs="仿宋"/>
          <w:bCs/>
          <w:sz w:val="24"/>
          <w:highlight w:val="none"/>
        </w:rPr>
      </w:pPr>
    </w:p>
    <w:p w14:paraId="0B15048A">
      <w:pPr>
        <w:jc w:val="left"/>
        <w:outlineLvl w:val="1"/>
        <w:rPr>
          <w:rFonts w:hint="eastAsia" w:ascii="仿宋" w:hAnsi="仿宋" w:eastAsia="仿宋" w:cs="仿宋"/>
          <w:sz w:val="24"/>
          <w:highlight w:val="none"/>
        </w:rPr>
      </w:pPr>
      <w:r>
        <w:rPr>
          <w:rFonts w:hint="eastAsia" w:ascii="仿宋" w:hAnsi="仿宋" w:eastAsia="仿宋" w:cs="仿宋"/>
          <w:sz w:val="24"/>
          <w:highlight w:val="none"/>
        </w:rPr>
        <w:t>一、投标人资格审查</w:t>
      </w:r>
    </w:p>
    <w:p w14:paraId="50ABD019">
      <w:pPr>
        <w:jc w:val="center"/>
        <w:rPr>
          <w:rFonts w:hint="eastAsia" w:ascii="仿宋" w:hAnsi="仿宋" w:eastAsia="仿宋" w:cs="仿宋"/>
          <w:b/>
          <w:sz w:val="32"/>
          <w:szCs w:val="32"/>
          <w:highlight w:val="none"/>
        </w:rPr>
      </w:pPr>
    </w:p>
    <w:tbl>
      <w:tblPr>
        <w:tblStyle w:val="88"/>
        <w:tblW w:w="8832" w:type="dxa"/>
        <w:tblInd w:w="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
        <w:gridCol w:w="2098"/>
        <w:gridCol w:w="4510"/>
        <w:gridCol w:w="615"/>
        <w:gridCol w:w="615"/>
        <w:gridCol w:w="505"/>
      </w:tblGrid>
      <w:tr w14:paraId="045D2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9" w:type="dxa"/>
            <w:vMerge w:val="restart"/>
            <w:noWrap w:val="0"/>
            <w:vAlign w:val="center"/>
          </w:tcPr>
          <w:p w14:paraId="6EFE68C6">
            <w:pPr>
              <w:spacing w:line="360" w:lineRule="auto"/>
              <w:jc w:val="center"/>
              <w:rPr>
                <w:rFonts w:hint="eastAsia" w:ascii="仿宋" w:hAnsi="仿宋" w:eastAsia="仿宋" w:cs="仿宋"/>
                <w:b/>
                <w:spacing w:val="-2"/>
                <w:sz w:val="24"/>
                <w:highlight w:val="none"/>
              </w:rPr>
            </w:pPr>
            <w:r>
              <w:rPr>
                <w:rFonts w:hint="eastAsia" w:ascii="仿宋" w:hAnsi="仿宋" w:eastAsia="仿宋" w:cs="仿宋"/>
                <w:b/>
                <w:spacing w:val="-2"/>
                <w:sz w:val="24"/>
                <w:highlight w:val="none"/>
              </w:rPr>
              <w:t>序号</w:t>
            </w:r>
          </w:p>
        </w:tc>
        <w:tc>
          <w:tcPr>
            <w:tcW w:w="2098" w:type="dxa"/>
            <w:vMerge w:val="restart"/>
            <w:noWrap w:val="0"/>
            <w:vAlign w:val="center"/>
          </w:tcPr>
          <w:p w14:paraId="39C64102">
            <w:pPr>
              <w:spacing w:line="360" w:lineRule="auto"/>
              <w:jc w:val="center"/>
              <w:rPr>
                <w:rFonts w:hint="eastAsia" w:ascii="仿宋" w:hAnsi="仿宋" w:eastAsia="仿宋" w:cs="仿宋"/>
                <w:b/>
                <w:spacing w:val="-2"/>
                <w:sz w:val="24"/>
                <w:highlight w:val="none"/>
              </w:rPr>
            </w:pPr>
            <w:r>
              <w:rPr>
                <w:rFonts w:hint="eastAsia" w:ascii="仿宋" w:hAnsi="仿宋" w:eastAsia="仿宋" w:cs="仿宋"/>
                <w:b/>
                <w:spacing w:val="-2"/>
                <w:sz w:val="24"/>
                <w:highlight w:val="none"/>
              </w:rPr>
              <w:t>评审内容</w:t>
            </w:r>
          </w:p>
        </w:tc>
        <w:tc>
          <w:tcPr>
            <w:tcW w:w="4510" w:type="dxa"/>
            <w:vMerge w:val="restart"/>
            <w:noWrap w:val="0"/>
            <w:vAlign w:val="center"/>
          </w:tcPr>
          <w:p w14:paraId="2569C774">
            <w:pPr>
              <w:spacing w:line="360" w:lineRule="auto"/>
              <w:jc w:val="center"/>
              <w:rPr>
                <w:rFonts w:hint="eastAsia" w:ascii="仿宋" w:hAnsi="仿宋" w:eastAsia="仿宋" w:cs="仿宋"/>
                <w:b/>
                <w:spacing w:val="-2"/>
                <w:sz w:val="24"/>
                <w:highlight w:val="none"/>
              </w:rPr>
            </w:pPr>
            <w:r>
              <w:rPr>
                <w:rFonts w:hint="eastAsia" w:ascii="仿宋" w:hAnsi="仿宋" w:eastAsia="仿宋" w:cs="仿宋"/>
                <w:b/>
                <w:spacing w:val="-2"/>
                <w:sz w:val="24"/>
                <w:highlight w:val="none"/>
              </w:rPr>
              <w:t>评审合格标准</w:t>
            </w:r>
          </w:p>
        </w:tc>
        <w:tc>
          <w:tcPr>
            <w:tcW w:w="1735" w:type="dxa"/>
            <w:gridSpan w:val="3"/>
            <w:noWrap w:val="0"/>
            <w:vAlign w:val="bottom"/>
          </w:tcPr>
          <w:p w14:paraId="15198763">
            <w:pPr>
              <w:spacing w:line="360" w:lineRule="auto"/>
              <w:jc w:val="center"/>
              <w:rPr>
                <w:rFonts w:hint="eastAsia" w:ascii="仿宋" w:hAnsi="仿宋" w:eastAsia="仿宋" w:cs="仿宋"/>
                <w:b/>
                <w:spacing w:val="-2"/>
                <w:sz w:val="24"/>
                <w:highlight w:val="none"/>
              </w:rPr>
            </w:pPr>
            <w:r>
              <w:rPr>
                <w:rFonts w:hint="eastAsia" w:ascii="仿宋" w:hAnsi="仿宋" w:eastAsia="仿宋" w:cs="仿宋"/>
                <w:b/>
                <w:spacing w:val="-2"/>
                <w:sz w:val="24"/>
                <w:highlight w:val="none"/>
              </w:rPr>
              <w:t>投标人名称</w:t>
            </w:r>
          </w:p>
        </w:tc>
      </w:tr>
      <w:tr w14:paraId="2A275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9" w:type="dxa"/>
            <w:vMerge w:val="continue"/>
            <w:noWrap w:val="0"/>
            <w:vAlign w:val="bottom"/>
          </w:tcPr>
          <w:p w14:paraId="53E97FDC">
            <w:pPr>
              <w:spacing w:line="360" w:lineRule="auto"/>
              <w:jc w:val="center"/>
              <w:rPr>
                <w:rFonts w:hint="eastAsia" w:ascii="仿宋" w:hAnsi="仿宋" w:eastAsia="仿宋" w:cs="仿宋"/>
                <w:b/>
                <w:spacing w:val="-2"/>
                <w:sz w:val="24"/>
                <w:highlight w:val="none"/>
              </w:rPr>
            </w:pPr>
          </w:p>
        </w:tc>
        <w:tc>
          <w:tcPr>
            <w:tcW w:w="2098" w:type="dxa"/>
            <w:vMerge w:val="continue"/>
            <w:noWrap w:val="0"/>
            <w:vAlign w:val="bottom"/>
          </w:tcPr>
          <w:p w14:paraId="1DDAAC81">
            <w:pPr>
              <w:spacing w:line="360" w:lineRule="auto"/>
              <w:jc w:val="center"/>
              <w:rPr>
                <w:rFonts w:hint="eastAsia" w:ascii="仿宋" w:hAnsi="仿宋" w:eastAsia="仿宋" w:cs="仿宋"/>
                <w:b/>
                <w:spacing w:val="-2"/>
                <w:sz w:val="24"/>
                <w:highlight w:val="none"/>
              </w:rPr>
            </w:pPr>
          </w:p>
        </w:tc>
        <w:tc>
          <w:tcPr>
            <w:tcW w:w="4510" w:type="dxa"/>
            <w:vMerge w:val="continue"/>
            <w:noWrap w:val="0"/>
            <w:vAlign w:val="bottom"/>
          </w:tcPr>
          <w:p w14:paraId="3DCCDFA6">
            <w:pPr>
              <w:spacing w:line="360" w:lineRule="auto"/>
              <w:jc w:val="center"/>
              <w:rPr>
                <w:rFonts w:hint="eastAsia" w:ascii="仿宋" w:hAnsi="仿宋" w:eastAsia="仿宋" w:cs="仿宋"/>
                <w:b/>
                <w:spacing w:val="-2"/>
                <w:sz w:val="24"/>
                <w:highlight w:val="none"/>
              </w:rPr>
            </w:pPr>
          </w:p>
        </w:tc>
        <w:tc>
          <w:tcPr>
            <w:tcW w:w="615" w:type="dxa"/>
            <w:noWrap w:val="0"/>
            <w:vAlign w:val="bottom"/>
          </w:tcPr>
          <w:p w14:paraId="17F94A6C">
            <w:pPr>
              <w:spacing w:line="360" w:lineRule="auto"/>
              <w:jc w:val="center"/>
              <w:rPr>
                <w:rFonts w:hint="eastAsia" w:ascii="仿宋" w:hAnsi="仿宋" w:eastAsia="仿宋" w:cs="仿宋"/>
                <w:b/>
                <w:spacing w:val="-2"/>
                <w:sz w:val="24"/>
                <w:highlight w:val="none"/>
                <w:lang w:val="en-US" w:eastAsia="zh-CN"/>
              </w:rPr>
            </w:pPr>
            <w:r>
              <w:rPr>
                <w:rFonts w:hint="eastAsia" w:ascii="仿宋" w:hAnsi="仿宋" w:eastAsia="仿宋" w:cs="仿宋"/>
                <w:b/>
                <w:spacing w:val="-2"/>
                <w:sz w:val="24"/>
                <w:highlight w:val="none"/>
                <w:lang w:val="en-US" w:eastAsia="zh-CN"/>
              </w:rPr>
              <w:t>1</w:t>
            </w:r>
          </w:p>
        </w:tc>
        <w:tc>
          <w:tcPr>
            <w:tcW w:w="615" w:type="dxa"/>
            <w:noWrap w:val="0"/>
            <w:vAlign w:val="top"/>
          </w:tcPr>
          <w:p w14:paraId="2AEEF04A">
            <w:pPr>
              <w:spacing w:line="360" w:lineRule="auto"/>
              <w:jc w:val="center"/>
              <w:rPr>
                <w:rFonts w:hint="eastAsia" w:ascii="仿宋" w:hAnsi="仿宋" w:eastAsia="仿宋" w:cs="仿宋"/>
                <w:b/>
                <w:spacing w:val="-2"/>
                <w:sz w:val="24"/>
                <w:highlight w:val="none"/>
                <w:lang w:val="en-US" w:eastAsia="zh-CN"/>
              </w:rPr>
            </w:pPr>
            <w:r>
              <w:rPr>
                <w:rFonts w:hint="eastAsia" w:ascii="仿宋" w:hAnsi="仿宋" w:eastAsia="仿宋" w:cs="仿宋"/>
                <w:b/>
                <w:spacing w:val="-2"/>
                <w:sz w:val="24"/>
                <w:highlight w:val="none"/>
                <w:lang w:val="en-US" w:eastAsia="zh-CN"/>
              </w:rPr>
              <w:t>2</w:t>
            </w:r>
          </w:p>
        </w:tc>
        <w:tc>
          <w:tcPr>
            <w:tcW w:w="505" w:type="dxa"/>
            <w:noWrap w:val="0"/>
            <w:vAlign w:val="top"/>
          </w:tcPr>
          <w:p w14:paraId="0635C15A">
            <w:pPr>
              <w:spacing w:line="360" w:lineRule="auto"/>
              <w:jc w:val="center"/>
              <w:rPr>
                <w:rFonts w:hint="eastAsia" w:ascii="仿宋" w:hAnsi="仿宋" w:eastAsia="仿宋" w:cs="仿宋"/>
                <w:b/>
                <w:spacing w:val="-2"/>
                <w:sz w:val="24"/>
                <w:highlight w:val="none"/>
                <w:lang w:val="en-US" w:eastAsia="zh-CN"/>
              </w:rPr>
            </w:pPr>
            <w:r>
              <w:rPr>
                <w:rFonts w:hint="eastAsia" w:ascii="仿宋" w:hAnsi="仿宋" w:eastAsia="仿宋" w:cs="仿宋"/>
                <w:b/>
                <w:spacing w:val="-2"/>
                <w:sz w:val="24"/>
                <w:highlight w:val="none"/>
                <w:lang w:val="en-US" w:eastAsia="zh-CN"/>
              </w:rPr>
              <w:t>..</w:t>
            </w:r>
          </w:p>
        </w:tc>
      </w:tr>
      <w:tr w14:paraId="2D042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9" w:type="dxa"/>
            <w:noWrap w:val="0"/>
            <w:vAlign w:val="center"/>
          </w:tcPr>
          <w:p w14:paraId="588EF1F5">
            <w:pPr>
              <w:spacing w:line="360" w:lineRule="auto"/>
              <w:jc w:val="center"/>
              <w:rPr>
                <w:rFonts w:hint="eastAsia" w:ascii="仿宋" w:hAnsi="仿宋" w:eastAsia="仿宋" w:cs="仿宋"/>
                <w:spacing w:val="-2"/>
                <w:sz w:val="24"/>
                <w:highlight w:val="none"/>
              </w:rPr>
            </w:pPr>
            <w:r>
              <w:rPr>
                <w:rFonts w:hint="eastAsia" w:ascii="仿宋" w:hAnsi="仿宋" w:eastAsia="仿宋" w:cs="仿宋"/>
                <w:spacing w:val="-2"/>
                <w:sz w:val="24"/>
                <w:highlight w:val="none"/>
              </w:rPr>
              <w:t>1</w:t>
            </w:r>
          </w:p>
        </w:tc>
        <w:tc>
          <w:tcPr>
            <w:tcW w:w="2098" w:type="dxa"/>
            <w:noWrap w:val="0"/>
            <w:vAlign w:val="center"/>
          </w:tcPr>
          <w:p w14:paraId="45011F98">
            <w:pPr>
              <w:spacing w:line="360" w:lineRule="auto"/>
              <w:jc w:val="center"/>
              <w:rPr>
                <w:rFonts w:hint="eastAsia" w:ascii="仿宋" w:hAnsi="仿宋" w:eastAsia="仿宋" w:cs="仿宋"/>
                <w:spacing w:val="-2"/>
                <w:sz w:val="24"/>
                <w:highlight w:val="none"/>
              </w:rPr>
            </w:pPr>
            <w:r>
              <w:rPr>
                <w:rFonts w:hint="eastAsia" w:ascii="仿宋" w:hAnsi="仿宋" w:eastAsia="仿宋" w:cs="仿宋"/>
                <w:sz w:val="24"/>
                <w:highlight w:val="none"/>
              </w:rPr>
              <w:t>营业执照等证明</w:t>
            </w:r>
          </w:p>
        </w:tc>
        <w:tc>
          <w:tcPr>
            <w:tcW w:w="4510" w:type="dxa"/>
            <w:noWrap w:val="0"/>
            <w:vAlign w:val="top"/>
          </w:tcPr>
          <w:p w14:paraId="4C13EDE1">
            <w:pPr>
              <w:spacing w:line="360" w:lineRule="auto"/>
              <w:jc w:val="left"/>
              <w:rPr>
                <w:rFonts w:hint="eastAsia" w:ascii="仿宋" w:hAnsi="仿宋" w:eastAsia="仿宋" w:cs="仿宋"/>
                <w:spacing w:val="-2"/>
                <w:sz w:val="24"/>
                <w:highlight w:val="none"/>
              </w:rPr>
            </w:pPr>
            <w:r>
              <w:rPr>
                <w:rFonts w:hint="eastAsia" w:ascii="仿宋" w:hAnsi="仿宋" w:eastAsia="仿宋" w:cs="仿宋"/>
                <w:spacing w:val="-2"/>
                <w:sz w:val="24"/>
                <w:highlight w:val="none"/>
              </w:rPr>
              <w:t xml:space="preserve">（1）投标人是企业的，应提供其在工商部门注册的有效“企业法人营业执照” 或“营业执照”的复印件； </w:t>
            </w:r>
          </w:p>
          <w:p w14:paraId="46D4FD87">
            <w:pPr>
              <w:spacing w:line="360" w:lineRule="auto"/>
              <w:jc w:val="left"/>
              <w:rPr>
                <w:rFonts w:hint="eastAsia" w:ascii="仿宋" w:hAnsi="仿宋" w:eastAsia="仿宋" w:cs="仿宋"/>
                <w:spacing w:val="-2"/>
                <w:sz w:val="24"/>
                <w:highlight w:val="none"/>
              </w:rPr>
            </w:pPr>
            <w:r>
              <w:rPr>
                <w:rFonts w:hint="eastAsia" w:ascii="仿宋" w:hAnsi="仿宋" w:eastAsia="仿宋" w:cs="仿宋"/>
                <w:spacing w:val="-2"/>
                <w:sz w:val="24"/>
                <w:highlight w:val="none"/>
              </w:rPr>
              <w:t xml:space="preserve">（2）投标人是事业单位的，应提供其有效的“事业单位法人证书”复印件；   </w:t>
            </w:r>
          </w:p>
        </w:tc>
        <w:tc>
          <w:tcPr>
            <w:tcW w:w="615" w:type="dxa"/>
            <w:noWrap w:val="0"/>
            <w:vAlign w:val="top"/>
          </w:tcPr>
          <w:p w14:paraId="6F984375">
            <w:pPr>
              <w:spacing w:line="360" w:lineRule="auto"/>
              <w:jc w:val="left"/>
              <w:rPr>
                <w:rFonts w:hint="eastAsia" w:ascii="仿宋" w:hAnsi="仿宋" w:eastAsia="仿宋" w:cs="仿宋"/>
                <w:spacing w:val="-2"/>
                <w:sz w:val="24"/>
                <w:highlight w:val="none"/>
              </w:rPr>
            </w:pPr>
          </w:p>
        </w:tc>
        <w:tc>
          <w:tcPr>
            <w:tcW w:w="615" w:type="dxa"/>
            <w:noWrap w:val="0"/>
            <w:vAlign w:val="top"/>
          </w:tcPr>
          <w:p w14:paraId="26A4F3EA">
            <w:pPr>
              <w:spacing w:line="360" w:lineRule="auto"/>
              <w:jc w:val="left"/>
              <w:rPr>
                <w:rFonts w:hint="eastAsia" w:ascii="仿宋" w:hAnsi="仿宋" w:eastAsia="仿宋" w:cs="仿宋"/>
                <w:spacing w:val="-2"/>
                <w:sz w:val="24"/>
                <w:highlight w:val="none"/>
              </w:rPr>
            </w:pPr>
          </w:p>
        </w:tc>
        <w:tc>
          <w:tcPr>
            <w:tcW w:w="505" w:type="dxa"/>
            <w:noWrap w:val="0"/>
            <w:vAlign w:val="top"/>
          </w:tcPr>
          <w:p w14:paraId="69639966">
            <w:pPr>
              <w:spacing w:line="360" w:lineRule="auto"/>
              <w:jc w:val="left"/>
              <w:rPr>
                <w:rFonts w:hint="eastAsia" w:ascii="仿宋" w:hAnsi="仿宋" w:eastAsia="仿宋" w:cs="仿宋"/>
                <w:spacing w:val="-2"/>
                <w:sz w:val="24"/>
                <w:highlight w:val="none"/>
              </w:rPr>
            </w:pPr>
          </w:p>
        </w:tc>
      </w:tr>
      <w:tr w14:paraId="6C0A6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9" w:type="dxa"/>
            <w:noWrap w:val="0"/>
            <w:vAlign w:val="center"/>
          </w:tcPr>
          <w:p w14:paraId="2C6135A3">
            <w:pPr>
              <w:spacing w:line="360" w:lineRule="auto"/>
              <w:jc w:val="center"/>
              <w:rPr>
                <w:rFonts w:hint="eastAsia" w:ascii="仿宋" w:hAnsi="仿宋" w:eastAsia="仿宋" w:cs="仿宋"/>
                <w:spacing w:val="-2"/>
                <w:sz w:val="24"/>
                <w:highlight w:val="none"/>
              </w:rPr>
            </w:pPr>
            <w:r>
              <w:rPr>
                <w:rFonts w:hint="eastAsia" w:ascii="仿宋" w:hAnsi="仿宋" w:eastAsia="仿宋" w:cs="仿宋"/>
                <w:spacing w:val="-2"/>
                <w:sz w:val="24"/>
                <w:highlight w:val="none"/>
              </w:rPr>
              <w:t>2</w:t>
            </w:r>
          </w:p>
        </w:tc>
        <w:tc>
          <w:tcPr>
            <w:tcW w:w="2098" w:type="dxa"/>
            <w:noWrap w:val="0"/>
            <w:vAlign w:val="center"/>
          </w:tcPr>
          <w:p w14:paraId="01116E1E">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法定代表人身份证明书及法定代表人授权书</w:t>
            </w:r>
          </w:p>
        </w:tc>
        <w:tc>
          <w:tcPr>
            <w:tcW w:w="4510" w:type="dxa"/>
            <w:noWrap w:val="0"/>
            <w:vAlign w:val="top"/>
          </w:tcPr>
          <w:p w14:paraId="7427A340">
            <w:pPr>
              <w:numPr>
                <w:ilvl w:val="0"/>
                <w:numId w:val="32"/>
              </w:numPr>
              <w:spacing w:line="360" w:lineRule="auto"/>
              <w:jc w:val="left"/>
              <w:rPr>
                <w:rFonts w:hint="eastAsia" w:ascii="仿宋" w:hAnsi="仿宋" w:eastAsia="仿宋" w:cs="仿宋"/>
                <w:spacing w:val="-2"/>
                <w:sz w:val="24"/>
                <w:highlight w:val="none"/>
              </w:rPr>
            </w:pPr>
            <w:r>
              <w:rPr>
                <w:rFonts w:hint="eastAsia" w:ascii="仿宋" w:hAnsi="仿宋" w:eastAsia="仿宋" w:cs="仿宋"/>
                <w:spacing w:val="-2"/>
                <w:sz w:val="24"/>
                <w:highlight w:val="none"/>
              </w:rPr>
              <w:t xml:space="preserve"> </w:t>
            </w:r>
            <w:r>
              <w:rPr>
                <w:rFonts w:hint="eastAsia" w:ascii="仿宋" w:hAnsi="仿宋" w:eastAsia="仿宋" w:cs="仿宋"/>
                <w:sz w:val="24"/>
                <w:highlight w:val="none"/>
              </w:rPr>
              <w:t>法定代表人身份证明书附完整的</w:t>
            </w:r>
            <w:r>
              <w:rPr>
                <w:rFonts w:hint="eastAsia" w:ascii="仿宋" w:hAnsi="仿宋" w:eastAsia="仿宋" w:cs="仿宋"/>
                <w:spacing w:val="-2"/>
                <w:sz w:val="24"/>
                <w:highlight w:val="none"/>
              </w:rPr>
              <w:t>法定代表人身份证复印件，并加盖公章。</w:t>
            </w:r>
          </w:p>
          <w:p w14:paraId="26621D44">
            <w:pPr>
              <w:spacing w:line="360" w:lineRule="auto"/>
              <w:jc w:val="left"/>
              <w:rPr>
                <w:rFonts w:hint="eastAsia" w:ascii="仿宋" w:hAnsi="仿宋" w:eastAsia="仿宋" w:cs="仿宋"/>
                <w:spacing w:val="-2"/>
                <w:sz w:val="24"/>
                <w:highlight w:val="none"/>
              </w:rPr>
            </w:pPr>
            <w:r>
              <w:rPr>
                <w:rFonts w:hint="eastAsia" w:ascii="仿宋" w:hAnsi="仿宋" w:eastAsia="仿宋" w:cs="仿宋"/>
                <w:spacing w:val="-2"/>
                <w:sz w:val="24"/>
                <w:highlight w:val="none"/>
              </w:rPr>
              <w:t>（</w:t>
            </w:r>
            <w:r>
              <w:rPr>
                <w:rFonts w:hint="eastAsia" w:ascii="仿宋" w:hAnsi="仿宋" w:eastAsia="仿宋" w:cs="仿宋"/>
                <w:spacing w:val="-2"/>
                <w:sz w:val="24"/>
                <w:highlight w:val="none"/>
                <w:lang w:val="en-US" w:eastAsia="zh-CN"/>
              </w:rPr>
              <w:t>2</w:t>
            </w:r>
            <w:r>
              <w:rPr>
                <w:rFonts w:hint="eastAsia" w:ascii="仿宋" w:hAnsi="仿宋" w:eastAsia="仿宋" w:cs="仿宋"/>
                <w:spacing w:val="-2"/>
                <w:sz w:val="24"/>
                <w:highlight w:val="none"/>
              </w:rPr>
              <w:t>）法定代表人授权委托书附完整的法定代表人身份证复印件、被授权人身份证复印件，并加盖公章；</w:t>
            </w:r>
          </w:p>
        </w:tc>
        <w:tc>
          <w:tcPr>
            <w:tcW w:w="615" w:type="dxa"/>
            <w:noWrap w:val="0"/>
            <w:vAlign w:val="top"/>
          </w:tcPr>
          <w:p w14:paraId="7C9E2E1F">
            <w:pPr>
              <w:spacing w:line="360" w:lineRule="auto"/>
              <w:jc w:val="left"/>
              <w:rPr>
                <w:rFonts w:hint="eastAsia" w:ascii="仿宋" w:hAnsi="仿宋" w:eastAsia="仿宋" w:cs="仿宋"/>
                <w:spacing w:val="-2"/>
                <w:sz w:val="24"/>
                <w:highlight w:val="none"/>
              </w:rPr>
            </w:pPr>
          </w:p>
        </w:tc>
        <w:tc>
          <w:tcPr>
            <w:tcW w:w="615" w:type="dxa"/>
            <w:noWrap w:val="0"/>
            <w:vAlign w:val="top"/>
          </w:tcPr>
          <w:p w14:paraId="51711EA1">
            <w:pPr>
              <w:spacing w:line="360" w:lineRule="auto"/>
              <w:jc w:val="left"/>
              <w:rPr>
                <w:rFonts w:hint="eastAsia" w:ascii="仿宋" w:hAnsi="仿宋" w:eastAsia="仿宋" w:cs="仿宋"/>
                <w:spacing w:val="-2"/>
                <w:sz w:val="24"/>
                <w:highlight w:val="none"/>
              </w:rPr>
            </w:pPr>
          </w:p>
        </w:tc>
        <w:tc>
          <w:tcPr>
            <w:tcW w:w="505" w:type="dxa"/>
            <w:noWrap w:val="0"/>
            <w:vAlign w:val="top"/>
          </w:tcPr>
          <w:p w14:paraId="4FA4509E">
            <w:pPr>
              <w:spacing w:line="360" w:lineRule="auto"/>
              <w:jc w:val="left"/>
              <w:rPr>
                <w:rFonts w:hint="eastAsia" w:ascii="仿宋" w:hAnsi="仿宋" w:eastAsia="仿宋" w:cs="仿宋"/>
                <w:spacing w:val="-2"/>
                <w:sz w:val="24"/>
                <w:highlight w:val="none"/>
              </w:rPr>
            </w:pPr>
          </w:p>
        </w:tc>
      </w:tr>
      <w:tr w14:paraId="2CDBF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9" w:type="dxa"/>
            <w:noWrap w:val="0"/>
            <w:vAlign w:val="center"/>
          </w:tcPr>
          <w:p w14:paraId="171236FD">
            <w:pPr>
              <w:spacing w:line="360" w:lineRule="auto"/>
              <w:jc w:val="center"/>
              <w:rPr>
                <w:rFonts w:hint="eastAsia" w:ascii="仿宋" w:hAnsi="仿宋" w:eastAsia="仿宋" w:cs="仿宋"/>
                <w:spacing w:val="-2"/>
                <w:sz w:val="24"/>
                <w:highlight w:val="none"/>
              </w:rPr>
            </w:pPr>
            <w:r>
              <w:rPr>
                <w:rFonts w:hint="eastAsia" w:ascii="仿宋" w:hAnsi="仿宋" w:eastAsia="仿宋" w:cs="仿宋"/>
                <w:spacing w:val="-2"/>
                <w:sz w:val="24"/>
                <w:highlight w:val="none"/>
              </w:rPr>
              <w:t>3</w:t>
            </w:r>
          </w:p>
        </w:tc>
        <w:tc>
          <w:tcPr>
            <w:tcW w:w="2098" w:type="dxa"/>
            <w:noWrap w:val="0"/>
            <w:vAlign w:val="center"/>
          </w:tcPr>
          <w:p w14:paraId="7E2D09B5">
            <w:pPr>
              <w:spacing w:line="360" w:lineRule="auto"/>
              <w:jc w:val="center"/>
              <w:rPr>
                <w:rFonts w:hint="eastAsia" w:ascii="仿宋" w:hAnsi="仿宋" w:eastAsia="仿宋" w:cs="仿宋"/>
                <w:spacing w:val="-2"/>
                <w:sz w:val="24"/>
                <w:highlight w:val="none"/>
              </w:rPr>
            </w:pPr>
            <w:r>
              <w:rPr>
                <w:rFonts w:hint="eastAsia" w:ascii="仿宋" w:hAnsi="仿宋" w:eastAsia="仿宋" w:cs="仿宋"/>
                <w:sz w:val="24"/>
                <w:highlight w:val="none"/>
              </w:rPr>
              <w:t>具有良好的商业信誉和健全的财务会计制度</w:t>
            </w:r>
          </w:p>
        </w:tc>
        <w:tc>
          <w:tcPr>
            <w:tcW w:w="4510" w:type="dxa"/>
            <w:noWrap w:val="0"/>
            <w:vAlign w:val="top"/>
          </w:tcPr>
          <w:p w14:paraId="57D9BDB8">
            <w:pPr>
              <w:spacing w:line="360" w:lineRule="auto"/>
              <w:jc w:val="left"/>
              <w:rPr>
                <w:rFonts w:hint="eastAsia" w:ascii="仿宋" w:hAnsi="仿宋" w:eastAsia="仿宋" w:cs="仿宋"/>
                <w:spacing w:val="-2"/>
                <w:sz w:val="24"/>
                <w:highlight w:val="none"/>
              </w:rPr>
            </w:pPr>
            <w:r>
              <w:rPr>
                <w:rFonts w:hint="eastAsia" w:ascii="仿宋" w:hAnsi="仿宋" w:eastAsia="仿宋" w:cs="仿宋"/>
                <w:spacing w:val="-2"/>
                <w:sz w:val="24"/>
                <w:highlight w:val="none"/>
              </w:rPr>
              <w:t>提供会计师事务所出具的202</w:t>
            </w:r>
            <w:r>
              <w:rPr>
                <w:rFonts w:hint="eastAsia" w:ascii="仿宋" w:hAnsi="仿宋" w:eastAsia="仿宋" w:cs="仿宋"/>
                <w:spacing w:val="-2"/>
                <w:sz w:val="24"/>
                <w:highlight w:val="none"/>
                <w:lang w:val="en-US" w:eastAsia="zh-CN"/>
              </w:rPr>
              <w:t>3</w:t>
            </w:r>
            <w:r>
              <w:rPr>
                <w:rFonts w:hint="eastAsia" w:ascii="仿宋" w:hAnsi="仿宋" w:eastAsia="仿宋" w:cs="仿宋"/>
                <w:spacing w:val="-2"/>
                <w:sz w:val="24"/>
                <w:highlight w:val="none"/>
              </w:rPr>
              <w:t>年度财务审计报告复印件</w:t>
            </w:r>
            <w:r>
              <w:rPr>
                <w:rFonts w:hint="eastAsia" w:ascii="仿宋" w:hAnsi="仿宋" w:eastAsia="仿宋" w:cs="仿宋"/>
                <w:spacing w:val="-2"/>
                <w:sz w:val="24"/>
                <w:highlight w:val="none"/>
                <w:lang w:val="en-US" w:eastAsia="zh-CN"/>
              </w:rPr>
              <w:t>或2023年财务会计报表</w:t>
            </w:r>
            <w:r>
              <w:rPr>
                <w:rFonts w:hint="eastAsia" w:ascii="仿宋" w:hAnsi="仿宋" w:eastAsia="仿宋" w:cs="仿宋"/>
                <w:spacing w:val="-2"/>
                <w:sz w:val="24"/>
                <w:highlight w:val="none"/>
              </w:rPr>
              <w:t>或会计师事务所出具的202</w:t>
            </w:r>
            <w:r>
              <w:rPr>
                <w:rFonts w:hint="eastAsia" w:ascii="仿宋" w:hAnsi="仿宋" w:eastAsia="仿宋" w:cs="仿宋"/>
                <w:spacing w:val="-2"/>
                <w:sz w:val="24"/>
                <w:highlight w:val="none"/>
                <w:lang w:val="en-US" w:eastAsia="zh-CN"/>
              </w:rPr>
              <w:t>4</w:t>
            </w:r>
            <w:r>
              <w:rPr>
                <w:rFonts w:hint="eastAsia" w:ascii="仿宋" w:hAnsi="仿宋" w:eastAsia="仿宋" w:cs="仿宋"/>
                <w:spacing w:val="-2"/>
                <w:sz w:val="24"/>
                <w:highlight w:val="none"/>
              </w:rPr>
              <w:t>年度财务审计报告复印件</w:t>
            </w:r>
            <w:r>
              <w:rPr>
                <w:rFonts w:hint="eastAsia" w:ascii="仿宋" w:hAnsi="仿宋" w:eastAsia="仿宋" w:cs="仿宋"/>
                <w:spacing w:val="-2"/>
                <w:sz w:val="24"/>
                <w:highlight w:val="none"/>
                <w:lang w:val="en-US" w:eastAsia="zh-CN"/>
              </w:rPr>
              <w:t>或2024年财务会计报表</w:t>
            </w:r>
            <w:r>
              <w:rPr>
                <w:rFonts w:hint="eastAsia" w:ascii="仿宋" w:hAnsi="仿宋" w:eastAsia="仿宋" w:cs="仿宋"/>
                <w:spacing w:val="-2"/>
                <w:sz w:val="24"/>
                <w:highlight w:val="none"/>
              </w:rPr>
              <w:t>或银行在开标日前</w:t>
            </w:r>
            <w:r>
              <w:rPr>
                <w:rFonts w:hint="eastAsia" w:ascii="仿宋" w:hAnsi="仿宋" w:eastAsia="仿宋" w:cs="仿宋"/>
                <w:spacing w:val="-2"/>
                <w:sz w:val="24"/>
                <w:highlight w:val="none"/>
                <w:lang w:val="en-US" w:eastAsia="zh-CN"/>
              </w:rPr>
              <w:t>2</w:t>
            </w:r>
            <w:r>
              <w:rPr>
                <w:rFonts w:hint="eastAsia" w:ascii="仿宋" w:hAnsi="仿宋" w:eastAsia="仿宋" w:cs="仿宋"/>
                <w:spacing w:val="-2"/>
                <w:sz w:val="24"/>
                <w:highlight w:val="none"/>
              </w:rPr>
              <w:t xml:space="preserve">个月内开具的资信证明； </w:t>
            </w:r>
          </w:p>
        </w:tc>
        <w:tc>
          <w:tcPr>
            <w:tcW w:w="615" w:type="dxa"/>
            <w:noWrap w:val="0"/>
            <w:vAlign w:val="top"/>
          </w:tcPr>
          <w:p w14:paraId="5873F078">
            <w:pPr>
              <w:spacing w:line="360" w:lineRule="auto"/>
              <w:jc w:val="left"/>
              <w:rPr>
                <w:rFonts w:hint="eastAsia" w:ascii="仿宋" w:hAnsi="仿宋" w:eastAsia="仿宋" w:cs="仿宋"/>
                <w:spacing w:val="-2"/>
                <w:sz w:val="24"/>
                <w:highlight w:val="none"/>
              </w:rPr>
            </w:pPr>
          </w:p>
        </w:tc>
        <w:tc>
          <w:tcPr>
            <w:tcW w:w="615" w:type="dxa"/>
            <w:noWrap w:val="0"/>
            <w:vAlign w:val="top"/>
          </w:tcPr>
          <w:p w14:paraId="49C34350">
            <w:pPr>
              <w:spacing w:line="360" w:lineRule="auto"/>
              <w:jc w:val="left"/>
              <w:rPr>
                <w:rFonts w:hint="eastAsia" w:ascii="仿宋" w:hAnsi="仿宋" w:eastAsia="仿宋" w:cs="仿宋"/>
                <w:spacing w:val="-2"/>
                <w:sz w:val="24"/>
                <w:highlight w:val="none"/>
              </w:rPr>
            </w:pPr>
          </w:p>
        </w:tc>
        <w:tc>
          <w:tcPr>
            <w:tcW w:w="505" w:type="dxa"/>
            <w:noWrap w:val="0"/>
            <w:vAlign w:val="top"/>
          </w:tcPr>
          <w:p w14:paraId="4FECC15A">
            <w:pPr>
              <w:spacing w:line="360" w:lineRule="auto"/>
              <w:jc w:val="left"/>
              <w:rPr>
                <w:rFonts w:hint="eastAsia" w:ascii="仿宋" w:hAnsi="仿宋" w:eastAsia="仿宋" w:cs="仿宋"/>
                <w:spacing w:val="-2"/>
                <w:sz w:val="24"/>
                <w:highlight w:val="none"/>
              </w:rPr>
            </w:pPr>
          </w:p>
        </w:tc>
      </w:tr>
      <w:tr w14:paraId="222C9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9" w:type="dxa"/>
            <w:noWrap w:val="0"/>
            <w:vAlign w:val="center"/>
          </w:tcPr>
          <w:p w14:paraId="5A1E0C13">
            <w:pPr>
              <w:spacing w:line="360" w:lineRule="auto"/>
              <w:jc w:val="center"/>
              <w:rPr>
                <w:rFonts w:hint="eastAsia" w:ascii="仿宋" w:hAnsi="仿宋" w:eastAsia="仿宋" w:cs="仿宋"/>
                <w:spacing w:val="-2"/>
                <w:sz w:val="24"/>
                <w:highlight w:val="none"/>
              </w:rPr>
            </w:pPr>
            <w:r>
              <w:rPr>
                <w:rFonts w:hint="eastAsia" w:ascii="仿宋" w:hAnsi="仿宋" w:eastAsia="仿宋" w:cs="仿宋"/>
                <w:spacing w:val="-2"/>
                <w:sz w:val="24"/>
                <w:highlight w:val="none"/>
              </w:rPr>
              <w:t>4</w:t>
            </w:r>
          </w:p>
        </w:tc>
        <w:tc>
          <w:tcPr>
            <w:tcW w:w="2098" w:type="dxa"/>
            <w:noWrap w:val="0"/>
            <w:vAlign w:val="center"/>
          </w:tcPr>
          <w:p w14:paraId="6B1A2C97">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具有履行合同所必需的设备和专业技术能力</w:t>
            </w:r>
          </w:p>
        </w:tc>
        <w:tc>
          <w:tcPr>
            <w:tcW w:w="4510" w:type="dxa"/>
            <w:noWrap w:val="0"/>
            <w:vAlign w:val="center"/>
          </w:tcPr>
          <w:p w14:paraId="54FB6CB2">
            <w:pPr>
              <w:spacing w:line="360" w:lineRule="auto"/>
              <w:jc w:val="center"/>
              <w:rPr>
                <w:rFonts w:hint="eastAsia" w:ascii="仿宋" w:hAnsi="仿宋" w:eastAsia="仿宋" w:cs="仿宋"/>
                <w:spacing w:val="-2"/>
                <w:sz w:val="24"/>
                <w:highlight w:val="none"/>
              </w:rPr>
            </w:pPr>
            <w:r>
              <w:rPr>
                <w:rFonts w:hint="eastAsia" w:ascii="仿宋" w:hAnsi="仿宋" w:eastAsia="仿宋" w:cs="仿宋"/>
                <w:spacing w:val="-2"/>
                <w:sz w:val="24"/>
                <w:highlight w:val="none"/>
              </w:rPr>
              <w:t>提供了可充分满足履行合同所需设备和专业技术能力的承诺（格式自拟）</w:t>
            </w:r>
          </w:p>
        </w:tc>
        <w:tc>
          <w:tcPr>
            <w:tcW w:w="615" w:type="dxa"/>
            <w:noWrap w:val="0"/>
            <w:vAlign w:val="top"/>
          </w:tcPr>
          <w:p w14:paraId="674E6112">
            <w:pPr>
              <w:spacing w:line="360" w:lineRule="auto"/>
              <w:jc w:val="left"/>
              <w:rPr>
                <w:rFonts w:hint="eastAsia" w:ascii="仿宋" w:hAnsi="仿宋" w:eastAsia="仿宋" w:cs="仿宋"/>
                <w:spacing w:val="-2"/>
                <w:sz w:val="24"/>
                <w:highlight w:val="none"/>
              </w:rPr>
            </w:pPr>
          </w:p>
        </w:tc>
        <w:tc>
          <w:tcPr>
            <w:tcW w:w="615" w:type="dxa"/>
            <w:noWrap w:val="0"/>
            <w:vAlign w:val="top"/>
          </w:tcPr>
          <w:p w14:paraId="0210D150">
            <w:pPr>
              <w:spacing w:line="360" w:lineRule="auto"/>
              <w:jc w:val="left"/>
              <w:rPr>
                <w:rFonts w:hint="eastAsia" w:ascii="仿宋" w:hAnsi="仿宋" w:eastAsia="仿宋" w:cs="仿宋"/>
                <w:spacing w:val="-2"/>
                <w:sz w:val="24"/>
                <w:highlight w:val="none"/>
              </w:rPr>
            </w:pPr>
          </w:p>
        </w:tc>
        <w:tc>
          <w:tcPr>
            <w:tcW w:w="505" w:type="dxa"/>
            <w:noWrap w:val="0"/>
            <w:vAlign w:val="top"/>
          </w:tcPr>
          <w:p w14:paraId="79440EB4">
            <w:pPr>
              <w:spacing w:line="360" w:lineRule="auto"/>
              <w:jc w:val="left"/>
              <w:rPr>
                <w:rFonts w:hint="eastAsia" w:ascii="仿宋" w:hAnsi="仿宋" w:eastAsia="仿宋" w:cs="仿宋"/>
                <w:spacing w:val="-2"/>
                <w:sz w:val="24"/>
                <w:highlight w:val="none"/>
              </w:rPr>
            </w:pPr>
          </w:p>
        </w:tc>
      </w:tr>
      <w:tr w14:paraId="35112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9" w:type="dxa"/>
            <w:noWrap w:val="0"/>
            <w:vAlign w:val="center"/>
          </w:tcPr>
          <w:p w14:paraId="441D5861">
            <w:pPr>
              <w:spacing w:line="360" w:lineRule="auto"/>
              <w:jc w:val="center"/>
              <w:rPr>
                <w:rFonts w:hint="eastAsia" w:ascii="仿宋" w:hAnsi="仿宋" w:eastAsia="仿宋" w:cs="仿宋"/>
                <w:spacing w:val="-2"/>
                <w:sz w:val="24"/>
                <w:highlight w:val="none"/>
              </w:rPr>
            </w:pPr>
            <w:r>
              <w:rPr>
                <w:rFonts w:hint="eastAsia" w:ascii="仿宋" w:hAnsi="仿宋" w:eastAsia="仿宋" w:cs="仿宋"/>
                <w:spacing w:val="-2"/>
                <w:sz w:val="24"/>
                <w:highlight w:val="none"/>
              </w:rPr>
              <w:t>5</w:t>
            </w:r>
          </w:p>
        </w:tc>
        <w:tc>
          <w:tcPr>
            <w:tcW w:w="2098" w:type="dxa"/>
            <w:noWrap w:val="0"/>
            <w:vAlign w:val="center"/>
          </w:tcPr>
          <w:p w14:paraId="6C55C47F">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有依法缴纳税收和社会保障资金的良好记录</w:t>
            </w:r>
          </w:p>
        </w:tc>
        <w:tc>
          <w:tcPr>
            <w:tcW w:w="4510" w:type="dxa"/>
            <w:noWrap w:val="0"/>
            <w:vAlign w:val="top"/>
          </w:tcPr>
          <w:p w14:paraId="2D3CADA4">
            <w:pPr>
              <w:spacing w:line="360" w:lineRule="auto"/>
              <w:jc w:val="left"/>
              <w:rPr>
                <w:rFonts w:hint="eastAsia" w:ascii="仿宋" w:hAnsi="仿宋" w:eastAsia="仿宋" w:cs="仿宋"/>
                <w:spacing w:val="-2"/>
                <w:sz w:val="24"/>
                <w:highlight w:val="none"/>
              </w:rPr>
            </w:pPr>
            <w:r>
              <w:rPr>
                <w:rFonts w:hint="eastAsia" w:ascii="仿宋" w:hAnsi="仿宋" w:eastAsia="仿宋" w:cs="仿宋"/>
                <w:spacing w:val="-2"/>
                <w:sz w:val="24"/>
                <w:highlight w:val="none"/>
              </w:rPr>
              <w:t>（1）提供开标日前</w:t>
            </w:r>
            <w:r>
              <w:rPr>
                <w:rFonts w:hint="eastAsia" w:ascii="仿宋" w:hAnsi="仿宋" w:eastAsia="仿宋" w:cs="仿宋"/>
                <w:sz w:val="24"/>
                <w:highlight w:val="none"/>
              </w:rPr>
              <w:t>六个月任意一个月</w:t>
            </w:r>
            <w:r>
              <w:rPr>
                <w:rFonts w:hint="eastAsia" w:ascii="仿宋" w:hAnsi="仿宋" w:eastAsia="仿宋" w:cs="仿宋"/>
                <w:spacing w:val="-2"/>
                <w:sz w:val="24"/>
                <w:highlight w:val="none"/>
              </w:rPr>
              <w:t>依法缴纳税收证明，证明材料可以是缴费的银行单据等复印件并加盖公章或免缴纳证明;</w:t>
            </w:r>
          </w:p>
          <w:p w14:paraId="7AD185A5">
            <w:pPr>
              <w:spacing w:line="360" w:lineRule="auto"/>
              <w:jc w:val="left"/>
              <w:rPr>
                <w:rFonts w:hint="eastAsia" w:ascii="仿宋" w:hAnsi="仿宋" w:eastAsia="仿宋" w:cs="仿宋"/>
                <w:highlight w:val="none"/>
              </w:rPr>
            </w:pPr>
            <w:r>
              <w:rPr>
                <w:rFonts w:hint="eastAsia" w:ascii="仿宋" w:hAnsi="仿宋" w:eastAsia="仿宋" w:cs="仿宋"/>
                <w:spacing w:val="-2"/>
                <w:sz w:val="24"/>
                <w:highlight w:val="none"/>
              </w:rPr>
              <w:t>（2）提供开标日前</w:t>
            </w:r>
            <w:r>
              <w:rPr>
                <w:rFonts w:hint="eastAsia" w:ascii="仿宋" w:hAnsi="仿宋" w:eastAsia="仿宋" w:cs="仿宋"/>
                <w:sz w:val="24"/>
                <w:highlight w:val="none"/>
              </w:rPr>
              <w:t>六个月任意一个月</w:t>
            </w:r>
            <w:r>
              <w:rPr>
                <w:rFonts w:hint="eastAsia" w:ascii="仿宋" w:hAnsi="仿宋" w:eastAsia="仿宋" w:cs="仿宋"/>
                <w:spacing w:val="-2"/>
                <w:sz w:val="24"/>
                <w:highlight w:val="none"/>
              </w:rPr>
              <w:t>依法缴纳社保证明，证明材料可以是缴费的银行单据或社保机构开具的证明等复印件并加盖公章或免缴纳证明。</w:t>
            </w:r>
          </w:p>
        </w:tc>
        <w:tc>
          <w:tcPr>
            <w:tcW w:w="615" w:type="dxa"/>
            <w:noWrap w:val="0"/>
            <w:vAlign w:val="top"/>
          </w:tcPr>
          <w:p w14:paraId="3AB3F782">
            <w:pPr>
              <w:spacing w:line="360" w:lineRule="auto"/>
              <w:jc w:val="left"/>
              <w:rPr>
                <w:rFonts w:hint="eastAsia" w:ascii="仿宋" w:hAnsi="仿宋" w:eastAsia="仿宋" w:cs="仿宋"/>
                <w:spacing w:val="-2"/>
                <w:sz w:val="24"/>
                <w:highlight w:val="none"/>
              </w:rPr>
            </w:pPr>
          </w:p>
        </w:tc>
        <w:tc>
          <w:tcPr>
            <w:tcW w:w="615" w:type="dxa"/>
            <w:noWrap w:val="0"/>
            <w:vAlign w:val="top"/>
          </w:tcPr>
          <w:p w14:paraId="3568606B">
            <w:pPr>
              <w:spacing w:line="360" w:lineRule="auto"/>
              <w:jc w:val="left"/>
              <w:rPr>
                <w:rFonts w:hint="eastAsia" w:ascii="仿宋" w:hAnsi="仿宋" w:eastAsia="仿宋" w:cs="仿宋"/>
                <w:spacing w:val="-2"/>
                <w:sz w:val="24"/>
                <w:highlight w:val="none"/>
              </w:rPr>
            </w:pPr>
          </w:p>
        </w:tc>
        <w:tc>
          <w:tcPr>
            <w:tcW w:w="505" w:type="dxa"/>
            <w:noWrap w:val="0"/>
            <w:vAlign w:val="top"/>
          </w:tcPr>
          <w:p w14:paraId="7BAFC067">
            <w:pPr>
              <w:spacing w:line="360" w:lineRule="auto"/>
              <w:jc w:val="left"/>
              <w:rPr>
                <w:rFonts w:hint="eastAsia" w:ascii="仿宋" w:hAnsi="仿宋" w:eastAsia="仿宋" w:cs="仿宋"/>
                <w:spacing w:val="-2"/>
                <w:sz w:val="24"/>
                <w:highlight w:val="none"/>
              </w:rPr>
            </w:pPr>
          </w:p>
        </w:tc>
      </w:tr>
      <w:tr w14:paraId="10EB5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9" w:type="dxa"/>
            <w:noWrap w:val="0"/>
            <w:vAlign w:val="center"/>
          </w:tcPr>
          <w:p w14:paraId="65A27EE0">
            <w:pPr>
              <w:spacing w:line="360" w:lineRule="auto"/>
              <w:jc w:val="center"/>
              <w:rPr>
                <w:rFonts w:hint="eastAsia" w:ascii="仿宋" w:hAnsi="仿宋" w:eastAsia="仿宋" w:cs="仿宋"/>
                <w:spacing w:val="-2"/>
                <w:sz w:val="24"/>
                <w:highlight w:val="none"/>
              </w:rPr>
            </w:pPr>
            <w:r>
              <w:rPr>
                <w:rFonts w:hint="eastAsia" w:ascii="仿宋" w:hAnsi="仿宋" w:eastAsia="仿宋" w:cs="仿宋"/>
                <w:spacing w:val="-2"/>
                <w:sz w:val="24"/>
                <w:highlight w:val="none"/>
              </w:rPr>
              <w:t>6</w:t>
            </w:r>
          </w:p>
        </w:tc>
        <w:tc>
          <w:tcPr>
            <w:tcW w:w="2098" w:type="dxa"/>
            <w:noWrap w:val="0"/>
            <w:vAlign w:val="center"/>
          </w:tcPr>
          <w:p w14:paraId="6C4AB80E">
            <w:pPr>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投标人声明函</w:t>
            </w:r>
          </w:p>
        </w:tc>
        <w:tc>
          <w:tcPr>
            <w:tcW w:w="4510" w:type="dxa"/>
            <w:noWrap w:val="0"/>
            <w:vAlign w:val="top"/>
          </w:tcPr>
          <w:p w14:paraId="22243CEB">
            <w:pPr>
              <w:spacing w:line="360" w:lineRule="auto"/>
              <w:rPr>
                <w:rFonts w:hint="eastAsia" w:ascii="仿宋" w:hAnsi="仿宋" w:eastAsia="仿宋" w:cs="仿宋"/>
                <w:color w:val="000000"/>
                <w:sz w:val="24"/>
                <w:highlight w:val="none"/>
              </w:rPr>
            </w:pPr>
            <w:r>
              <w:rPr>
                <w:rFonts w:hint="eastAsia" w:ascii="仿宋" w:hAnsi="仿宋" w:eastAsia="仿宋" w:cs="仿宋"/>
                <w:sz w:val="24"/>
                <w:highlight w:val="none"/>
              </w:rPr>
              <w:t>提供了参加政府采购活动前三年内，在经营活动中没有重大违法记录的书面声明；</w:t>
            </w:r>
          </w:p>
          <w:p w14:paraId="64872DD6">
            <w:pPr>
              <w:spacing w:line="360" w:lineRule="auto"/>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的其他采购活动的书面声明。</w:t>
            </w:r>
          </w:p>
        </w:tc>
        <w:tc>
          <w:tcPr>
            <w:tcW w:w="615" w:type="dxa"/>
            <w:noWrap w:val="0"/>
            <w:vAlign w:val="top"/>
          </w:tcPr>
          <w:p w14:paraId="0B396CCD">
            <w:pPr>
              <w:spacing w:line="360" w:lineRule="auto"/>
              <w:jc w:val="left"/>
              <w:rPr>
                <w:rFonts w:hint="eastAsia" w:ascii="仿宋" w:hAnsi="仿宋" w:eastAsia="仿宋" w:cs="仿宋"/>
                <w:spacing w:val="-2"/>
                <w:sz w:val="24"/>
                <w:highlight w:val="none"/>
              </w:rPr>
            </w:pPr>
          </w:p>
        </w:tc>
        <w:tc>
          <w:tcPr>
            <w:tcW w:w="615" w:type="dxa"/>
            <w:noWrap w:val="0"/>
            <w:vAlign w:val="top"/>
          </w:tcPr>
          <w:p w14:paraId="4A77631E">
            <w:pPr>
              <w:spacing w:line="360" w:lineRule="auto"/>
              <w:jc w:val="left"/>
              <w:rPr>
                <w:rFonts w:hint="eastAsia" w:ascii="仿宋" w:hAnsi="仿宋" w:eastAsia="仿宋" w:cs="仿宋"/>
                <w:spacing w:val="-2"/>
                <w:sz w:val="24"/>
                <w:highlight w:val="none"/>
              </w:rPr>
            </w:pPr>
          </w:p>
        </w:tc>
        <w:tc>
          <w:tcPr>
            <w:tcW w:w="505" w:type="dxa"/>
            <w:noWrap w:val="0"/>
            <w:vAlign w:val="top"/>
          </w:tcPr>
          <w:p w14:paraId="2712AA90">
            <w:pPr>
              <w:spacing w:line="360" w:lineRule="auto"/>
              <w:jc w:val="left"/>
              <w:rPr>
                <w:rFonts w:hint="eastAsia" w:ascii="仿宋" w:hAnsi="仿宋" w:eastAsia="仿宋" w:cs="仿宋"/>
                <w:spacing w:val="-2"/>
                <w:sz w:val="24"/>
                <w:highlight w:val="none"/>
              </w:rPr>
            </w:pPr>
          </w:p>
        </w:tc>
      </w:tr>
      <w:tr w14:paraId="3FEF3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9" w:type="dxa"/>
            <w:noWrap w:val="0"/>
            <w:vAlign w:val="center"/>
          </w:tcPr>
          <w:p w14:paraId="16913D19">
            <w:pPr>
              <w:spacing w:line="360" w:lineRule="auto"/>
              <w:jc w:val="center"/>
              <w:rPr>
                <w:rFonts w:hint="eastAsia" w:ascii="仿宋" w:hAnsi="仿宋" w:eastAsia="仿宋" w:cs="仿宋"/>
                <w:spacing w:val="-2"/>
                <w:sz w:val="24"/>
                <w:highlight w:val="none"/>
              </w:rPr>
            </w:pPr>
            <w:r>
              <w:rPr>
                <w:rFonts w:hint="eastAsia" w:ascii="仿宋" w:hAnsi="仿宋" w:eastAsia="仿宋" w:cs="仿宋"/>
                <w:spacing w:val="-2"/>
                <w:sz w:val="24"/>
                <w:highlight w:val="none"/>
              </w:rPr>
              <w:t>7</w:t>
            </w:r>
          </w:p>
        </w:tc>
        <w:tc>
          <w:tcPr>
            <w:tcW w:w="2098" w:type="dxa"/>
            <w:noWrap w:val="0"/>
            <w:vAlign w:val="center"/>
          </w:tcPr>
          <w:p w14:paraId="6D251130">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信用信息查询</w:t>
            </w:r>
          </w:p>
        </w:tc>
        <w:tc>
          <w:tcPr>
            <w:tcW w:w="4510" w:type="dxa"/>
            <w:noWrap w:val="0"/>
            <w:vAlign w:val="top"/>
          </w:tcPr>
          <w:p w14:paraId="5227C8F7">
            <w:pPr>
              <w:spacing w:line="360" w:lineRule="auto"/>
              <w:jc w:val="left"/>
              <w:rPr>
                <w:rFonts w:hint="eastAsia" w:ascii="仿宋" w:hAnsi="仿宋" w:eastAsia="仿宋" w:cs="仿宋"/>
                <w:spacing w:val="-2"/>
                <w:sz w:val="24"/>
                <w:highlight w:val="none"/>
              </w:rPr>
            </w:pPr>
            <w:r>
              <w:rPr>
                <w:rFonts w:hint="eastAsia" w:ascii="仿宋" w:hAnsi="仿宋" w:eastAsia="仿宋" w:cs="仿宋"/>
                <w:sz w:val="24"/>
                <w:highlight w:val="none"/>
              </w:rPr>
              <w:t>投标人不得为“信用中国网站（www.creditchina.gov.cn）中列入失信被执行人和</w:t>
            </w:r>
            <w:r>
              <w:rPr>
                <w:rFonts w:hint="eastAsia" w:ascii="仿宋" w:hAnsi="仿宋" w:eastAsia="仿宋" w:cs="仿宋"/>
                <w:sz w:val="24"/>
                <w:highlight w:val="none"/>
                <w:lang w:eastAsia="zh-CN"/>
              </w:rPr>
              <w:t>重大税收违法失信主体</w:t>
            </w:r>
            <w:r>
              <w:rPr>
                <w:rFonts w:hint="eastAsia" w:ascii="仿宋" w:hAnsi="仿宋" w:eastAsia="仿宋" w:cs="仿宋"/>
                <w:sz w:val="24"/>
                <w:highlight w:val="none"/>
              </w:rPr>
              <w:t>的投标人，不得为中国政府采购网（www.ccgp.gov.cn）政府采购严重违法失信行为记录名单中被财政部门禁止参加政府采购活动的投标人。</w:t>
            </w:r>
          </w:p>
        </w:tc>
        <w:tc>
          <w:tcPr>
            <w:tcW w:w="615" w:type="dxa"/>
            <w:noWrap w:val="0"/>
            <w:vAlign w:val="top"/>
          </w:tcPr>
          <w:p w14:paraId="13C43DAA">
            <w:pPr>
              <w:spacing w:line="360" w:lineRule="auto"/>
              <w:jc w:val="left"/>
              <w:rPr>
                <w:rFonts w:hint="eastAsia" w:ascii="仿宋" w:hAnsi="仿宋" w:eastAsia="仿宋" w:cs="仿宋"/>
                <w:spacing w:val="-2"/>
                <w:sz w:val="24"/>
                <w:highlight w:val="none"/>
              </w:rPr>
            </w:pPr>
          </w:p>
        </w:tc>
        <w:tc>
          <w:tcPr>
            <w:tcW w:w="615" w:type="dxa"/>
            <w:noWrap w:val="0"/>
            <w:vAlign w:val="top"/>
          </w:tcPr>
          <w:p w14:paraId="1BEFB758">
            <w:pPr>
              <w:spacing w:line="360" w:lineRule="auto"/>
              <w:jc w:val="left"/>
              <w:rPr>
                <w:rFonts w:hint="eastAsia" w:ascii="仿宋" w:hAnsi="仿宋" w:eastAsia="仿宋" w:cs="仿宋"/>
                <w:spacing w:val="-2"/>
                <w:sz w:val="24"/>
                <w:highlight w:val="none"/>
              </w:rPr>
            </w:pPr>
          </w:p>
        </w:tc>
        <w:tc>
          <w:tcPr>
            <w:tcW w:w="505" w:type="dxa"/>
            <w:noWrap w:val="0"/>
            <w:vAlign w:val="top"/>
          </w:tcPr>
          <w:p w14:paraId="29B40487">
            <w:pPr>
              <w:spacing w:line="360" w:lineRule="auto"/>
              <w:jc w:val="left"/>
              <w:rPr>
                <w:rFonts w:hint="eastAsia" w:ascii="仿宋" w:hAnsi="仿宋" w:eastAsia="仿宋" w:cs="仿宋"/>
                <w:spacing w:val="-2"/>
                <w:sz w:val="24"/>
                <w:highlight w:val="none"/>
              </w:rPr>
            </w:pPr>
          </w:p>
        </w:tc>
      </w:tr>
      <w:tr w14:paraId="76849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trPr>
        <w:tc>
          <w:tcPr>
            <w:tcW w:w="489" w:type="dxa"/>
            <w:noWrap w:val="0"/>
            <w:vAlign w:val="center"/>
          </w:tcPr>
          <w:p w14:paraId="446D04DB">
            <w:pPr>
              <w:spacing w:line="360" w:lineRule="auto"/>
              <w:jc w:val="center"/>
              <w:rPr>
                <w:rFonts w:hint="eastAsia" w:ascii="仿宋" w:hAnsi="仿宋" w:eastAsia="仿宋" w:cs="仿宋"/>
                <w:spacing w:val="-2"/>
                <w:sz w:val="24"/>
                <w:highlight w:val="none"/>
                <w:lang w:val="en-US" w:eastAsia="zh-CN"/>
              </w:rPr>
            </w:pPr>
            <w:r>
              <w:rPr>
                <w:rFonts w:hint="eastAsia" w:ascii="仿宋" w:hAnsi="仿宋" w:eastAsia="仿宋" w:cs="仿宋"/>
                <w:spacing w:val="-2"/>
                <w:sz w:val="24"/>
                <w:highlight w:val="none"/>
                <w:lang w:val="en-US" w:eastAsia="zh-CN"/>
              </w:rPr>
              <w:t>8</w:t>
            </w:r>
          </w:p>
        </w:tc>
        <w:tc>
          <w:tcPr>
            <w:tcW w:w="2098" w:type="dxa"/>
            <w:noWrap w:val="0"/>
            <w:vAlign w:val="center"/>
          </w:tcPr>
          <w:p w14:paraId="697B2181">
            <w:pPr>
              <w:spacing w:line="360" w:lineRule="auto"/>
              <w:jc w:val="center"/>
              <w:rPr>
                <w:rFonts w:hint="eastAsia" w:ascii="仿宋" w:hAnsi="仿宋" w:eastAsia="仿宋" w:cs="仿宋"/>
                <w:sz w:val="24"/>
                <w:highlight w:val="none"/>
              </w:rPr>
            </w:pPr>
            <w:r>
              <w:rPr>
                <w:rFonts w:hint="eastAsia" w:ascii="仿宋" w:hAnsi="仿宋" w:eastAsia="仿宋" w:cs="仿宋"/>
                <w:sz w:val="24"/>
                <w:szCs w:val="24"/>
              </w:rPr>
              <w:t>落实政府采购政策需满足的资格要求</w:t>
            </w:r>
          </w:p>
        </w:tc>
        <w:tc>
          <w:tcPr>
            <w:tcW w:w="4510" w:type="dxa"/>
            <w:noWrap w:val="0"/>
            <w:vAlign w:val="top"/>
          </w:tcPr>
          <w:p w14:paraId="299FFFE4">
            <w:pPr>
              <w:spacing w:before="1" w:line="360" w:lineRule="auto"/>
              <w:rPr>
                <w:rFonts w:hint="eastAsia" w:ascii="仿宋" w:hAnsi="仿宋" w:eastAsia="仿宋" w:cs="仿宋"/>
                <w:spacing w:val="10"/>
                <w:sz w:val="24"/>
                <w:szCs w:val="24"/>
              </w:rPr>
            </w:pPr>
            <w:r>
              <w:rPr>
                <w:rFonts w:hint="eastAsia" w:ascii="仿宋" w:hAnsi="仿宋" w:eastAsia="仿宋" w:cs="仿宋"/>
                <w:spacing w:val="10"/>
                <w:sz w:val="24"/>
                <w:szCs w:val="24"/>
              </w:rPr>
              <w:t>本</w:t>
            </w:r>
            <w:r>
              <w:rPr>
                <w:rFonts w:hint="eastAsia" w:ascii="仿宋" w:hAnsi="仿宋" w:eastAsia="仿宋" w:cs="仿宋"/>
                <w:spacing w:val="10"/>
                <w:sz w:val="24"/>
                <w:szCs w:val="24"/>
                <w:lang w:val="en-US" w:eastAsia="zh-CN"/>
              </w:rPr>
              <w:t>标项</w:t>
            </w:r>
            <w:r>
              <w:rPr>
                <w:rFonts w:hint="eastAsia" w:ascii="仿宋" w:hAnsi="仿宋" w:eastAsia="仿宋" w:cs="仿宋"/>
                <w:spacing w:val="10"/>
                <w:sz w:val="24"/>
                <w:szCs w:val="24"/>
              </w:rPr>
              <w:t>预算金额为</w:t>
            </w:r>
            <w:r>
              <w:rPr>
                <w:rFonts w:hint="eastAsia" w:ascii="仿宋" w:hAnsi="仿宋" w:eastAsia="仿宋" w:cs="仿宋"/>
                <w:spacing w:val="10"/>
                <w:sz w:val="24"/>
                <w:szCs w:val="24"/>
                <w:lang w:val="en-US" w:eastAsia="zh-CN"/>
              </w:rPr>
              <w:t>170</w:t>
            </w:r>
            <w:r>
              <w:rPr>
                <w:rFonts w:hint="eastAsia" w:ascii="仿宋" w:hAnsi="仿宋" w:eastAsia="仿宋" w:cs="仿宋"/>
                <w:spacing w:val="10"/>
                <w:sz w:val="24"/>
                <w:szCs w:val="24"/>
              </w:rPr>
              <w:t>万元，专门面向中小企业进行采购的货物金额不低于总预算</w:t>
            </w:r>
            <w:r>
              <w:rPr>
                <w:rFonts w:hint="eastAsia" w:ascii="仿宋" w:hAnsi="仿宋" w:eastAsia="仿宋" w:cs="仿宋"/>
                <w:spacing w:val="10"/>
                <w:sz w:val="24"/>
                <w:szCs w:val="24"/>
                <w:lang w:val="en-US" w:eastAsia="zh-CN"/>
              </w:rPr>
              <w:t>59.2</w:t>
            </w:r>
            <w:r>
              <w:rPr>
                <w:rFonts w:hint="eastAsia" w:ascii="仿宋" w:hAnsi="仿宋" w:eastAsia="仿宋" w:cs="仿宋"/>
                <w:spacing w:val="10"/>
                <w:sz w:val="24"/>
                <w:szCs w:val="24"/>
              </w:rPr>
              <w:t>%(其中部分货物须面向小微企业进行采购且金额不低于</w:t>
            </w:r>
            <w:r>
              <w:rPr>
                <w:rFonts w:hint="eastAsia" w:ascii="仿宋" w:hAnsi="仿宋" w:eastAsia="仿宋" w:cs="仿宋"/>
                <w:spacing w:val="10"/>
                <w:sz w:val="24"/>
                <w:szCs w:val="24"/>
                <w:lang w:val="en-US" w:eastAsia="zh-CN"/>
              </w:rPr>
              <w:t>69.3</w:t>
            </w:r>
            <w:r>
              <w:rPr>
                <w:rFonts w:hint="eastAsia" w:ascii="仿宋" w:hAnsi="仿宋" w:eastAsia="仿宋" w:cs="仿宋"/>
                <w:spacing w:val="10"/>
                <w:sz w:val="24"/>
                <w:szCs w:val="24"/>
              </w:rPr>
              <w:t>%)；</w:t>
            </w:r>
          </w:p>
          <w:p w14:paraId="497879DB">
            <w:pPr>
              <w:pStyle w:val="81"/>
              <w:keepNext w:val="0"/>
              <w:keepLines w:val="0"/>
              <w:widowControl/>
              <w:suppressLineNumbers w:val="0"/>
              <w:spacing w:before="75" w:beforeAutospacing="0" w:after="75" w:afterAutospacing="0" w:line="360" w:lineRule="auto"/>
              <w:ind w:right="0"/>
              <w:rPr>
                <w:rFonts w:hint="eastAsia" w:ascii="仿宋" w:hAnsi="仿宋" w:eastAsia="仿宋" w:cs="仿宋"/>
                <w:sz w:val="24"/>
                <w:highlight w:val="none"/>
              </w:rPr>
            </w:pPr>
            <w:r>
              <w:rPr>
                <w:rFonts w:hint="eastAsia" w:ascii="仿宋" w:hAnsi="仿宋" w:eastAsia="仿宋" w:cs="仿宋"/>
                <w:sz w:val="24"/>
                <w:highlight w:val="none"/>
                <w:lang w:val="en-US" w:eastAsia="zh-CN"/>
              </w:rPr>
              <w:t>投标人须</w:t>
            </w:r>
            <w:r>
              <w:rPr>
                <w:rFonts w:hint="eastAsia" w:ascii="仿宋" w:hAnsi="仿宋" w:eastAsia="仿宋" w:cs="仿宋"/>
                <w:sz w:val="24"/>
                <w:highlight w:val="none"/>
              </w:rPr>
              <w:t>提供《中小企业声明函》、《分包意向协议书》</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若需分包</w:t>
            </w:r>
            <w:r>
              <w:rPr>
                <w:rFonts w:hint="eastAsia" w:ascii="仿宋" w:hAnsi="仿宋" w:eastAsia="仿宋" w:cs="仿宋"/>
                <w:sz w:val="24"/>
                <w:highlight w:val="none"/>
                <w:lang w:eastAsia="zh-CN"/>
              </w:rPr>
              <w:t>）</w:t>
            </w:r>
            <w:r>
              <w:rPr>
                <w:rFonts w:hint="eastAsia" w:ascii="仿宋" w:hAnsi="仿宋" w:eastAsia="仿宋" w:cs="仿宋"/>
                <w:sz w:val="24"/>
                <w:highlight w:val="none"/>
              </w:rPr>
              <w:t>盖章扫描件</w:t>
            </w:r>
          </w:p>
        </w:tc>
        <w:tc>
          <w:tcPr>
            <w:tcW w:w="615" w:type="dxa"/>
            <w:noWrap w:val="0"/>
            <w:vAlign w:val="top"/>
          </w:tcPr>
          <w:p w14:paraId="7E0FA35B">
            <w:pPr>
              <w:spacing w:line="360" w:lineRule="auto"/>
              <w:jc w:val="left"/>
              <w:rPr>
                <w:rFonts w:hint="eastAsia" w:ascii="仿宋" w:hAnsi="仿宋" w:eastAsia="仿宋" w:cs="仿宋"/>
                <w:spacing w:val="-2"/>
                <w:sz w:val="24"/>
                <w:highlight w:val="none"/>
              </w:rPr>
            </w:pPr>
          </w:p>
        </w:tc>
        <w:tc>
          <w:tcPr>
            <w:tcW w:w="615" w:type="dxa"/>
            <w:noWrap w:val="0"/>
            <w:vAlign w:val="top"/>
          </w:tcPr>
          <w:p w14:paraId="5005E841">
            <w:pPr>
              <w:spacing w:line="360" w:lineRule="auto"/>
              <w:jc w:val="left"/>
              <w:rPr>
                <w:rFonts w:hint="eastAsia" w:ascii="仿宋" w:hAnsi="仿宋" w:eastAsia="仿宋" w:cs="仿宋"/>
                <w:spacing w:val="-2"/>
                <w:sz w:val="24"/>
                <w:highlight w:val="none"/>
              </w:rPr>
            </w:pPr>
          </w:p>
        </w:tc>
        <w:tc>
          <w:tcPr>
            <w:tcW w:w="505" w:type="dxa"/>
            <w:noWrap w:val="0"/>
            <w:vAlign w:val="top"/>
          </w:tcPr>
          <w:p w14:paraId="73C28971">
            <w:pPr>
              <w:spacing w:line="360" w:lineRule="auto"/>
              <w:jc w:val="left"/>
              <w:rPr>
                <w:rFonts w:hint="eastAsia" w:ascii="仿宋" w:hAnsi="仿宋" w:eastAsia="仿宋" w:cs="仿宋"/>
                <w:spacing w:val="-2"/>
                <w:sz w:val="24"/>
                <w:highlight w:val="none"/>
              </w:rPr>
            </w:pPr>
          </w:p>
        </w:tc>
      </w:tr>
      <w:tr w14:paraId="6F60C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7" w:type="dxa"/>
            <w:gridSpan w:val="2"/>
            <w:noWrap w:val="0"/>
            <w:vAlign w:val="center"/>
          </w:tcPr>
          <w:p w14:paraId="6BE70BA7">
            <w:pPr>
              <w:spacing w:line="360" w:lineRule="auto"/>
              <w:jc w:val="center"/>
              <w:rPr>
                <w:rFonts w:hint="eastAsia" w:ascii="仿宋" w:hAnsi="仿宋" w:eastAsia="仿宋" w:cs="仿宋"/>
                <w:sz w:val="24"/>
                <w:highlight w:val="none"/>
              </w:rPr>
            </w:pPr>
            <w:r>
              <w:rPr>
                <w:rFonts w:hint="eastAsia" w:ascii="仿宋" w:hAnsi="仿宋" w:eastAsia="仿宋" w:cs="仿宋"/>
                <w:spacing w:val="-2"/>
                <w:sz w:val="24"/>
                <w:highlight w:val="none"/>
              </w:rPr>
              <w:t>结论</w:t>
            </w:r>
          </w:p>
        </w:tc>
        <w:tc>
          <w:tcPr>
            <w:tcW w:w="4510" w:type="dxa"/>
            <w:noWrap w:val="0"/>
            <w:vAlign w:val="top"/>
          </w:tcPr>
          <w:p w14:paraId="12651224">
            <w:pPr>
              <w:spacing w:line="360" w:lineRule="auto"/>
              <w:jc w:val="left"/>
              <w:rPr>
                <w:rFonts w:hint="eastAsia" w:ascii="仿宋" w:hAnsi="仿宋" w:eastAsia="仿宋" w:cs="仿宋"/>
                <w:spacing w:val="-2"/>
                <w:sz w:val="24"/>
                <w:highlight w:val="none"/>
              </w:rPr>
            </w:pPr>
          </w:p>
        </w:tc>
        <w:tc>
          <w:tcPr>
            <w:tcW w:w="615" w:type="dxa"/>
            <w:noWrap w:val="0"/>
            <w:vAlign w:val="top"/>
          </w:tcPr>
          <w:p w14:paraId="4389F427">
            <w:pPr>
              <w:spacing w:line="360" w:lineRule="auto"/>
              <w:jc w:val="left"/>
              <w:rPr>
                <w:rFonts w:hint="eastAsia" w:ascii="仿宋" w:hAnsi="仿宋" w:eastAsia="仿宋" w:cs="仿宋"/>
                <w:spacing w:val="-2"/>
                <w:sz w:val="24"/>
                <w:highlight w:val="none"/>
              </w:rPr>
            </w:pPr>
          </w:p>
        </w:tc>
        <w:tc>
          <w:tcPr>
            <w:tcW w:w="615" w:type="dxa"/>
            <w:noWrap w:val="0"/>
            <w:vAlign w:val="top"/>
          </w:tcPr>
          <w:p w14:paraId="6620EF7C">
            <w:pPr>
              <w:spacing w:line="360" w:lineRule="auto"/>
              <w:jc w:val="left"/>
              <w:rPr>
                <w:rFonts w:hint="eastAsia" w:ascii="仿宋" w:hAnsi="仿宋" w:eastAsia="仿宋" w:cs="仿宋"/>
                <w:spacing w:val="-2"/>
                <w:sz w:val="24"/>
                <w:highlight w:val="none"/>
              </w:rPr>
            </w:pPr>
          </w:p>
        </w:tc>
        <w:tc>
          <w:tcPr>
            <w:tcW w:w="505" w:type="dxa"/>
            <w:noWrap w:val="0"/>
            <w:vAlign w:val="top"/>
          </w:tcPr>
          <w:p w14:paraId="748D013F">
            <w:pPr>
              <w:spacing w:line="360" w:lineRule="auto"/>
              <w:jc w:val="left"/>
              <w:rPr>
                <w:rFonts w:hint="eastAsia" w:ascii="仿宋" w:hAnsi="仿宋" w:eastAsia="仿宋" w:cs="仿宋"/>
                <w:spacing w:val="-2"/>
                <w:sz w:val="24"/>
                <w:highlight w:val="none"/>
              </w:rPr>
            </w:pPr>
          </w:p>
        </w:tc>
      </w:tr>
    </w:tbl>
    <w:p w14:paraId="1E8DF84E">
      <w:pPr>
        <w:spacing w:line="360" w:lineRule="auto"/>
        <w:ind w:firstLine="472"/>
        <w:jc w:val="left"/>
        <w:rPr>
          <w:rFonts w:hint="eastAsia" w:ascii="仿宋" w:hAnsi="仿宋" w:eastAsia="仿宋" w:cs="仿宋"/>
          <w:spacing w:val="-2"/>
          <w:sz w:val="24"/>
          <w:highlight w:val="none"/>
        </w:rPr>
      </w:pPr>
      <w:r>
        <w:rPr>
          <w:rFonts w:hint="eastAsia" w:ascii="仿宋" w:hAnsi="仿宋" w:eastAsia="仿宋" w:cs="仿宋"/>
          <w:spacing w:val="-2"/>
          <w:sz w:val="24"/>
          <w:highlight w:val="none"/>
        </w:rPr>
        <w:t>注：符合要求用“√”表示，不符合用“×”表示，结论为“合格”或“不合格”，有任一项不符合要求，结论为不合格。</w:t>
      </w:r>
    </w:p>
    <w:p w14:paraId="4709E2CD">
      <w:pPr>
        <w:pStyle w:val="7"/>
        <w:rPr>
          <w:rFonts w:hint="eastAsia" w:ascii="仿宋" w:hAnsi="仿宋" w:eastAsia="仿宋" w:cs="仿宋"/>
          <w:spacing w:val="-2"/>
          <w:kern w:val="2"/>
          <w:sz w:val="24"/>
          <w:szCs w:val="24"/>
          <w:highlight w:val="none"/>
          <w:lang w:val="en-US" w:eastAsia="zh-CN" w:bidi="ar-SA"/>
        </w:rPr>
      </w:pPr>
      <w:r>
        <w:rPr>
          <w:rFonts w:hint="eastAsia" w:ascii="仿宋" w:hAnsi="仿宋" w:eastAsia="仿宋" w:cs="仿宋"/>
          <w:spacing w:val="-2"/>
          <w:kern w:val="2"/>
          <w:sz w:val="24"/>
          <w:szCs w:val="24"/>
          <w:highlight w:val="none"/>
          <w:lang w:val="en-US" w:eastAsia="zh-CN" w:bidi="ar-SA"/>
        </w:rPr>
        <w:t>采购人按照下述规定的资格证明文件内容对各供应商进行资格审查。资格审查不合格的，其投标无效。</w:t>
      </w:r>
    </w:p>
    <w:p w14:paraId="13E84358">
      <w:pPr>
        <w:jc w:val="left"/>
        <w:rPr>
          <w:rFonts w:hint="eastAsia" w:ascii="仿宋" w:hAnsi="仿宋" w:eastAsia="仿宋" w:cs="仿宋"/>
          <w:sz w:val="24"/>
          <w:highlight w:val="none"/>
        </w:rPr>
      </w:pPr>
    </w:p>
    <w:p w14:paraId="12B0FB3B">
      <w:pPr>
        <w:jc w:val="left"/>
        <w:rPr>
          <w:rFonts w:hint="eastAsia" w:ascii="仿宋" w:hAnsi="仿宋" w:eastAsia="仿宋" w:cs="仿宋"/>
          <w:sz w:val="24"/>
          <w:highlight w:val="none"/>
        </w:rPr>
      </w:pPr>
    </w:p>
    <w:p w14:paraId="1C3ABC69">
      <w:pPr>
        <w:jc w:val="left"/>
        <w:outlineLvl w:val="1"/>
        <w:rPr>
          <w:rFonts w:hint="eastAsia" w:ascii="仿宋" w:hAnsi="仿宋" w:eastAsia="仿宋" w:cs="仿宋"/>
          <w:sz w:val="24"/>
          <w:highlight w:val="none"/>
        </w:rPr>
      </w:pPr>
      <w:r>
        <w:rPr>
          <w:rFonts w:hint="eastAsia" w:ascii="仿宋" w:hAnsi="仿宋" w:eastAsia="仿宋" w:cs="仿宋"/>
          <w:sz w:val="24"/>
          <w:highlight w:val="none"/>
        </w:rPr>
        <w:br w:type="page"/>
      </w:r>
      <w:r>
        <w:rPr>
          <w:rFonts w:hint="eastAsia" w:ascii="仿宋" w:hAnsi="仿宋" w:eastAsia="仿宋" w:cs="仿宋"/>
          <w:sz w:val="24"/>
          <w:highlight w:val="none"/>
        </w:rPr>
        <w:t>二、投标文件符合性审查</w:t>
      </w:r>
    </w:p>
    <w:p w14:paraId="5A314D5A">
      <w:pPr>
        <w:pStyle w:val="34"/>
        <w:kinsoku w:val="0"/>
        <w:overflowPunct w:val="0"/>
        <w:spacing w:before="10"/>
        <w:rPr>
          <w:rFonts w:hint="eastAsia" w:ascii="仿宋" w:hAnsi="仿宋" w:eastAsia="仿宋" w:cs="仿宋"/>
          <w:b/>
          <w:bCs/>
          <w:highlight w:val="none"/>
        </w:rPr>
      </w:pPr>
    </w:p>
    <w:tbl>
      <w:tblPr>
        <w:tblStyle w:val="88"/>
        <w:tblW w:w="88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8"/>
        <w:gridCol w:w="6211"/>
        <w:gridCol w:w="699"/>
        <w:gridCol w:w="699"/>
        <w:gridCol w:w="699"/>
      </w:tblGrid>
      <w:tr w14:paraId="65F85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dxa"/>
            <w:vMerge w:val="restart"/>
            <w:noWrap w:val="0"/>
            <w:vAlign w:val="bottom"/>
          </w:tcPr>
          <w:p w14:paraId="40E8B2EA">
            <w:pPr>
              <w:spacing w:line="360" w:lineRule="auto"/>
              <w:jc w:val="center"/>
              <w:rPr>
                <w:rFonts w:hint="eastAsia" w:ascii="仿宋" w:hAnsi="仿宋" w:eastAsia="仿宋" w:cs="仿宋"/>
                <w:b/>
                <w:spacing w:val="-2"/>
                <w:sz w:val="24"/>
                <w:highlight w:val="none"/>
              </w:rPr>
            </w:pPr>
            <w:r>
              <w:rPr>
                <w:rFonts w:hint="eastAsia" w:ascii="仿宋" w:hAnsi="仿宋" w:eastAsia="仿宋" w:cs="仿宋"/>
                <w:b/>
                <w:spacing w:val="-2"/>
                <w:sz w:val="24"/>
                <w:highlight w:val="none"/>
              </w:rPr>
              <w:t>序号</w:t>
            </w:r>
          </w:p>
        </w:tc>
        <w:tc>
          <w:tcPr>
            <w:tcW w:w="6211" w:type="dxa"/>
            <w:vMerge w:val="restart"/>
            <w:noWrap w:val="0"/>
            <w:vAlign w:val="bottom"/>
          </w:tcPr>
          <w:p w14:paraId="3180A9CE">
            <w:pPr>
              <w:spacing w:line="360" w:lineRule="auto"/>
              <w:jc w:val="center"/>
              <w:rPr>
                <w:rFonts w:hint="eastAsia" w:ascii="仿宋" w:hAnsi="仿宋" w:eastAsia="仿宋" w:cs="仿宋"/>
                <w:b/>
                <w:spacing w:val="-2"/>
                <w:sz w:val="24"/>
                <w:highlight w:val="none"/>
              </w:rPr>
            </w:pPr>
            <w:r>
              <w:rPr>
                <w:rFonts w:hint="eastAsia" w:ascii="仿宋" w:hAnsi="仿宋" w:eastAsia="仿宋" w:cs="仿宋"/>
                <w:b/>
                <w:spacing w:val="-2"/>
                <w:sz w:val="24"/>
                <w:highlight w:val="none"/>
              </w:rPr>
              <w:t>评审内容</w:t>
            </w:r>
          </w:p>
        </w:tc>
        <w:tc>
          <w:tcPr>
            <w:tcW w:w="2097" w:type="dxa"/>
            <w:gridSpan w:val="3"/>
            <w:noWrap w:val="0"/>
            <w:vAlign w:val="bottom"/>
          </w:tcPr>
          <w:p w14:paraId="5DD9A3ED">
            <w:pPr>
              <w:spacing w:line="360" w:lineRule="auto"/>
              <w:jc w:val="center"/>
              <w:rPr>
                <w:rFonts w:hint="eastAsia" w:ascii="仿宋" w:hAnsi="仿宋" w:eastAsia="仿宋" w:cs="仿宋"/>
                <w:b/>
                <w:spacing w:val="-2"/>
                <w:sz w:val="24"/>
                <w:highlight w:val="none"/>
              </w:rPr>
            </w:pPr>
            <w:r>
              <w:rPr>
                <w:rFonts w:hint="eastAsia" w:ascii="仿宋" w:hAnsi="仿宋" w:eastAsia="仿宋" w:cs="仿宋"/>
                <w:b/>
                <w:spacing w:val="-2"/>
                <w:sz w:val="24"/>
                <w:highlight w:val="none"/>
              </w:rPr>
              <w:t>投标人名称</w:t>
            </w:r>
          </w:p>
        </w:tc>
      </w:tr>
      <w:tr w14:paraId="77223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dxa"/>
            <w:vMerge w:val="continue"/>
            <w:noWrap w:val="0"/>
            <w:vAlign w:val="bottom"/>
          </w:tcPr>
          <w:p w14:paraId="06E70616">
            <w:pPr>
              <w:spacing w:line="360" w:lineRule="auto"/>
              <w:jc w:val="center"/>
              <w:rPr>
                <w:rFonts w:hint="eastAsia" w:ascii="仿宋" w:hAnsi="仿宋" w:eastAsia="仿宋" w:cs="仿宋"/>
                <w:b/>
                <w:spacing w:val="-2"/>
                <w:sz w:val="24"/>
                <w:highlight w:val="none"/>
              </w:rPr>
            </w:pPr>
          </w:p>
        </w:tc>
        <w:tc>
          <w:tcPr>
            <w:tcW w:w="6211" w:type="dxa"/>
            <w:vMerge w:val="continue"/>
            <w:noWrap w:val="0"/>
            <w:vAlign w:val="bottom"/>
          </w:tcPr>
          <w:p w14:paraId="457B07F7">
            <w:pPr>
              <w:spacing w:line="360" w:lineRule="auto"/>
              <w:jc w:val="center"/>
              <w:rPr>
                <w:rFonts w:hint="eastAsia" w:ascii="仿宋" w:hAnsi="仿宋" w:eastAsia="仿宋" w:cs="仿宋"/>
                <w:b/>
                <w:spacing w:val="-2"/>
                <w:sz w:val="24"/>
                <w:highlight w:val="none"/>
              </w:rPr>
            </w:pPr>
          </w:p>
        </w:tc>
        <w:tc>
          <w:tcPr>
            <w:tcW w:w="699" w:type="dxa"/>
            <w:noWrap w:val="0"/>
            <w:vAlign w:val="bottom"/>
          </w:tcPr>
          <w:p w14:paraId="0CE2DDF5">
            <w:pPr>
              <w:spacing w:line="360" w:lineRule="auto"/>
              <w:jc w:val="center"/>
              <w:rPr>
                <w:rFonts w:hint="eastAsia" w:ascii="仿宋" w:hAnsi="仿宋" w:eastAsia="仿宋" w:cs="仿宋"/>
                <w:b/>
                <w:spacing w:val="-2"/>
                <w:sz w:val="24"/>
                <w:highlight w:val="none"/>
                <w:lang w:val="en-US" w:eastAsia="zh-CN"/>
              </w:rPr>
            </w:pPr>
            <w:r>
              <w:rPr>
                <w:rFonts w:hint="eastAsia" w:ascii="仿宋" w:hAnsi="仿宋" w:eastAsia="仿宋" w:cs="仿宋"/>
                <w:b/>
                <w:spacing w:val="-2"/>
                <w:sz w:val="24"/>
                <w:highlight w:val="none"/>
                <w:lang w:val="en-US" w:eastAsia="zh-CN"/>
              </w:rPr>
              <w:t>1</w:t>
            </w:r>
          </w:p>
        </w:tc>
        <w:tc>
          <w:tcPr>
            <w:tcW w:w="699" w:type="dxa"/>
            <w:noWrap w:val="0"/>
            <w:vAlign w:val="top"/>
          </w:tcPr>
          <w:p w14:paraId="112F4E37">
            <w:pPr>
              <w:spacing w:line="360" w:lineRule="auto"/>
              <w:jc w:val="center"/>
              <w:rPr>
                <w:rFonts w:hint="eastAsia" w:ascii="仿宋" w:hAnsi="仿宋" w:eastAsia="仿宋" w:cs="仿宋"/>
                <w:b/>
                <w:spacing w:val="-2"/>
                <w:sz w:val="24"/>
                <w:highlight w:val="none"/>
                <w:lang w:val="en-US" w:eastAsia="zh-CN"/>
              </w:rPr>
            </w:pPr>
            <w:r>
              <w:rPr>
                <w:rFonts w:hint="eastAsia" w:ascii="仿宋" w:hAnsi="仿宋" w:eastAsia="仿宋" w:cs="仿宋"/>
                <w:b/>
                <w:spacing w:val="-2"/>
                <w:sz w:val="24"/>
                <w:highlight w:val="none"/>
                <w:lang w:val="en-US" w:eastAsia="zh-CN"/>
              </w:rPr>
              <w:t>2</w:t>
            </w:r>
          </w:p>
        </w:tc>
        <w:tc>
          <w:tcPr>
            <w:tcW w:w="699" w:type="dxa"/>
            <w:noWrap w:val="0"/>
            <w:vAlign w:val="top"/>
          </w:tcPr>
          <w:p w14:paraId="4671C6AA">
            <w:pPr>
              <w:spacing w:line="360" w:lineRule="auto"/>
              <w:jc w:val="center"/>
              <w:rPr>
                <w:rFonts w:hint="eastAsia" w:ascii="仿宋" w:hAnsi="仿宋" w:eastAsia="仿宋" w:cs="仿宋"/>
                <w:b/>
                <w:spacing w:val="-2"/>
                <w:sz w:val="24"/>
                <w:highlight w:val="none"/>
                <w:lang w:val="en-US" w:eastAsia="zh-CN"/>
              </w:rPr>
            </w:pPr>
            <w:r>
              <w:rPr>
                <w:rFonts w:hint="eastAsia" w:ascii="仿宋" w:hAnsi="仿宋" w:eastAsia="仿宋" w:cs="仿宋"/>
                <w:b/>
                <w:spacing w:val="-2"/>
                <w:sz w:val="24"/>
                <w:highlight w:val="none"/>
                <w:lang w:val="en-US" w:eastAsia="zh-CN"/>
              </w:rPr>
              <w:t>...</w:t>
            </w:r>
          </w:p>
        </w:tc>
      </w:tr>
      <w:tr w14:paraId="6927E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dxa"/>
            <w:noWrap w:val="0"/>
            <w:vAlign w:val="center"/>
          </w:tcPr>
          <w:p w14:paraId="086B3799">
            <w:pPr>
              <w:pStyle w:val="27"/>
              <w:spacing w:line="360" w:lineRule="auto"/>
              <w:rPr>
                <w:rFonts w:hint="default" w:ascii="仿宋" w:hAnsi="仿宋" w:eastAsia="仿宋" w:cs="仿宋"/>
                <w:szCs w:val="24"/>
                <w:highlight w:val="none"/>
                <w:lang w:val="en-US" w:eastAsia="zh-CN"/>
              </w:rPr>
            </w:pPr>
            <w:r>
              <w:rPr>
                <w:rFonts w:hint="eastAsia" w:ascii="仿宋" w:hAnsi="仿宋" w:cs="仿宋"/>
                <w:szCs w:val="24"/>
                <w:highlight w:val="none"/>
                <w:lang w:val="en-US" w:eastAsia="zh-CN"/>
              </w:rPr>
              <w:t>1</w:t>
            </w:r>
          </w:p>
        </w:tc>
        <w:tc>
          <w:tcPr>
            <w:tcW w:w="6211" w:type="dxa"/>
            <w:noWrap w:val="0"/>
            <w:vAlign w:val="center"/>
          </w:tcPr>
          <w:p w14:paraId="2DC88F97">
            <w:pPr>
              <w:pStyle w:val="27"/>
              <w:spacing w:line="360" w:lineRule="auto"/>
              <w:rPr>
                <w:rFonts w:hint="eastAsia" w:ascii="仿宋" w:hAnsi="仿宋" w:eastAsia="仿宋" w:cs="仿宋"/>
                <w:color w:val="000000"/>
                <w:szCs w:val="24"/>
                <w:highlight w:val="none"/>
              </w:rPr>
            </w:pPr>
            <w:r>
              <w:rPr>
                <w:rFonts w:hint="eastAsia" w:ascii="仿宋" w:hAnsi="仿宋" w:eastAsia="仿宋" w:cs="仿宋"/>
                <w:color w:val="000000"/>
                <w:szCs w:val="24"/>
                <w:highlight w:val="none"/>
              </w:rPr>
              <w:t>按招标文件的规定提交投标保证金的；</w:t>
            </w:r>
          </w:p>
        </w:tc>
        <w:tc>
          <w:tcPr>
            <w:tcW w:w="699" w:type="dxa"/>
            <w:noWrap w:val="0"/>
            <w:vAlign w:val="top"/>
          </w:tcPr>
          <w:p w14:paraId="1467780C">
            <w:pPr>
              <w:pStyle w:val="27"/>
              <w:rPr>
                <w:rFonts w:hint="eastAsia" w:ascii="仿宋" w:hAnsi="仿宋" w:eastAsia="仿宋" w:cs="仿宋"/>
                <w:szCs w:val="24"/>
                <w:highlight w:val="none"/>
              </w:rPr>
            </w:pPr>
          </w:p>
        </w:tc>
        <w:tc>
          <w:tcPr>
            <w:tcW w:w="699" w:type="dxa"/>
            <w:noWrap w:val="0"/>
            <w:vAlign w:val="top"/>
          </w:tcPr>
          <w:p w14:paraId="3AD94C55">
            <w:pPr>
              <w:pStyle w:val="27"/>
              <w:rPr>
                <w:rFonts w:hint="eastAsia" w:ascii="仿宋" w:hAnsi="仿宋" w:eastAsia="仿宋" w:cs="仿宋"/>
                <w:szCs w:val="24"/>
                <w:highlight w:val="none"/>
              </w:rPr>
            </w:pPr>
          </w:p>
        </w:tc>
        <w:tc>
          <w:tcPr>
            <w:tcW w:w="699" w:type="dxa"/>
            <w:noWrap w:val="0"/>
            <w:vAlign w:val="top"/>
          </w:tcPr>
          <w:p w14:paraId="079A66A8">
            <w:pPr>
              <w:pStyle w:val="27"/>
              <w:rPr>
                <w:rFonts w:hint="eastAsia" w:ascii="仿宋" w:hAnsi="仿宋" w:eastAsia="仿宋" w:cs="仿宋"/>
                <w:szCs w:val="24"/>
                <w:highlight w:val="none"/>
              </w:rPr>
            </w:pPr>
          </w:p>
        </w:tc>
      </w:tr>
      <w:tr w14:paraId="21BDB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dxa"/>
            <w:noWrap w:val="0"/>
            <w:vAlign w:val="center"/>
          </w:tcPr>
          <w:p w14:paraId="176B019C">
            <w:pPr>
              <w:pStyle w:val="27"/>
              <w:spacing w:line="360" w:lineRule="auto"/>
              <w:rPr>
                <w:rFonts w:hint="eastAsia" w:ascii="仿宋" w:hAnsi="仿宋" w:eastAsia="仿宋" w:cs="仿宋"/>
                <w:szCs w:val="24"/>
                <w:highlight w:val="none"/>
                <w:lang w:eastAsia="zh-CN"/>
              </w:rPr>
            </w:pPr>
            <w:r>
              <w:rPr>
                <w:rFonts w:hint="eastAsia" w:ascii="仿宋" w:hAnsi="仿宋" w:cs="仿宋"/>
                <w:szCs w:val="24"/>
                <w:highlight w:val="none"/>
                <w:lang w:val="en-US" w:eastAsia="zh-CN"/>
              </w:rPr>
              <w:t>2</w:t>
            </w:r>
          </w:p>
        </w:tc>
        <w:tc>
          <w:tcPr>
            <w:tcW w:w="6211" w:type="dxa"/>
            <w:noWrap w:val="0"/>
            <w:vAlign w:val="center"/>
          </w:tcPr>
          <w:p w14:paraId="749C9172">
            <w:pPr>
              <w:pStyle w:val="27"/>
              <w:spacing w:line="360" w:lineRule="auto"/>
              <w:rPr>
                <w:rFonts w:hint="eastAsia" w:ascii="仿宋" w:hAnsi="仿宋" w:eastAsia="仿宋" w:cs="仿宋"/>
                <w:szCs w:val="24"/>
                <w:highlight w:val="none"/>
              </w:rPr>
            </w:pPr>
            <w:r>
              <w:rPr>
                <w:rFonts w:hint="eastAsia" w:ascii="仿宋" w:hAnsi="仿宋" w:eastAsia="仿宋" w:cs="仿宋"/>
                <w:color w:val="000000"/>
                <w:szCs w:val="24"/>
                <w:highlight w:val="none"/>
              </w:rPr>
              <w:t>投标文件按招标文件的规定要求签署、盖章的；</w:t>
            </w:r>
          </w:p>
        </w:tc>
        <w:tc>
          <w:tcPr>
            <w:tcW w:w="699" w:type="dxa"/>
            <w:noWrap w:val="0"/>
            <w:vAlign w:val="top"/>
          </w:tcPr>
          <w:p w14:paraId="689F3CD1">
            <w:pPr>
              <w:pStyle w:val="27"/>
              <w:rPr>
                <w:rFonts w:hint="eastAsia" w:ascii="仿宋" w:hAnsi="仿宋" w:eastAsia="仿宋" w:cs="仿宋"/>
                <w:szCs w:val="24"/>
                <w:highlight w:val="none"/>
              </w:rPr>
            </w:pPr>
          </w:p>
        </w:tc>
        <w:tc>
          <w:tcPr>
            <w:tcW w:w="699" w:type="dxa"/>
            <w:noWrap w:val="0"/>
            <w:vAlign w:val="top"/>
          </w:tcPr>
          <w:p w14:paraId="479CB8EE">
            <w:pPr>
              <w:pStyle w:val="27"/>
              <w:rPr>
                <w:rFonts w:hint="eastAsia" w:ascii="仿宋" w:hAnsi="仿宋" w:eastAsia="仿宋" w:cs="仿宋"/>
                <w:szCs w:val="24"/>
                <w:highlight w:val="none"/>
              </w:rPr>
            </w:pPr>
          </w:p>
        </w:tc>
        <w:tc>
          <w:tcPr>
            <w:tcW w:w="699" w:type="dxa"/>
            <w:noWrap w:val="0"/>
            <w:vAlign w:val="top"/>
          </w:tcPr>
          <w:p w14:paraId="52F5304E">
            <w:pPr>
              <w:pStyle w:val="27"/>
              <w:rPr>
                <w:rFonts w:hint="eastAsia" w:ascii="仿宋" w:hAnsi="仿宋" w:eastAsia="仿宋" w:cs="仿宋"/>
                <w:szCs w:val="24"/>
                <w:highlight w:val="none"/>
              </w:rPr>
            </w:pPr>
          </w:p>
        </w:tc>
      </w:tr>
      <w:tr w14:paraId="73D05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dxa"/>
            <w:noWrap w:val="0"/>
            <w:vAlign w:val="center"/>
          </w:tcPr>
          <w:p w14:paraId="4A1A6A52">
            <w:pPr>
              <w:pStyle w:val="27"/>
              <w:spacing w:line="360" w:lineRule="auto"/>
              <w:rPr>
                <w:rFonts w:hint="eastAsia" w:ascii="仿宋" w:hAnsi="仿宋" w:eastAsia="仿宋" w:cs="仿宋"/>
                <w:szCs w:val="24"/>
                <w:highlight w:val="none"/>
                <w:lang w:eastAsia="zh-CN"/>
              </w:rPr>
            </w:pPr>
            <w:r>
              <w:rPr>
                <w:rFonts w:hint="eastAsia" w:ascii="仿宋" w:hAnsi="仿宋" w:cs="仿宋"/>
                <w:szCs w:val="24"/>
                <w:highlight w:val="none"/>
                <w:lang w:val="en-US" w:eastAsia="zh-CN"/>
              </w:rPr>
              <w:t>3</w:t>
            </w:r>
          </w:p>
        </w:tc>
        <w:tc>
          <w:tcPr>
            <w:tcW w:w="6211" w:type="dxa"/>
            <w:noWrap w:val="0"/>
            <w:vAlign w:val="center"/>
          </w:tcPr>
          <w:p w14:paraId="64FF1046">
            <w:pPr>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按规定的格式填写，没有内容不全或关键字迹模糊、无法辨认的；</w:t>
            </w:r>
          </w:p>
        </w:tc>
        <w:tc>
          <w:tcPr>
            <w:tcW w:w="699" w:type="dxa"/>
            <w:noWrap w:val="0"/>
            <w:vAlign w:val="top"/>
          </w:tcPr>
          <w:p w14:paraId="3417D5C7">
            <w:pPr>
              <w:pStyle w:val="27"/>
              <w:rPr>
                <w:rFonts w:hint="eastAsia" w:ascii="仿宋" w:hAnsi="仿宋" w:eastAsia="仿宋" w:cs="仿宋"/>
                <w:szCs w:val="24"/>
                <w:highlight w:val="none"/>
              </w:rPr>
            </w:pPr>
          </w:p>
        </w:tc>
        <w:tc>
          <w:tcPr>
            <w:tcW w:w="699" w:type="dxa"/>
            <w:noWrap w:val="0"/>
            <w:vAlign w:val="top"/>
          </w:tcPr>
          <w:p w14:paraId="137FED1D">
            <w:pPr>
              <w:pStyle w:val="27"/>
              <w:rPr>
                <w:rFonts w:hint="eastAsia" w:ascii="仿宋" w:hAnsi="仿宋" w:eastAsia="仿宋" w:cs="仿宋"/>
                <w:szCs w:val="24"/>
                <w:highlight w:val="none"/>
              </w:rPr>
            </w:pPr>
          </w:p>
        </w:tc>
        <w:tc>
          <w:tcPr>
            <w:tcW w:w="699" w:type="dxa"/>
            <w:noWrap w:val="0"/>
            <w:vAlign w:val="top"/>
          </w:tcPr>
          <w:p w14:paraId="5AFE32CF">
            <w:pPr>
              <w:pStyle w:val="27"/>
              <w:rPr>
                <w:rFonts w:hint="eastAsia" w:ascii="仿宋" w:hAnsi="仿宋" w:eastAsia="仿宋" w:cs="仿宋"/>
                <w:szCs w:val="24"/>
                <w:highlight w:val="none"/>
              </w:rPr>
            </w:pPr>
          </w:p>
        </w:tc>
      </w:tr>
      <w:tr w14:paraId="7A91E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dxa"/>
            <w:noWrap w:val="0"/>
            <w:vAlign w:val="center"/>
          </w:tcPr>
          <w:p w14:paraId="4D61AB8D">
            <w:pPr>
              <w:pStyle w:val="27"/>
              <w:spacing w:line="360" w:lineRule="auto"/>
              <w:rPr>
                <w:rFonts w:hint="eastAsia" w:ascii="仿宋" w:hAnsi="仿宋" w:eastAsia="仿宋" w:cs="仿宋"/>
                <w:szCs w:val="24"/>
                <w:highlight w:val="none"/>
                <w:lang w:eastAsia="zh-CN"/>
              </w:rPr>
            </w:pPr>
            <w:r>
              <w:rPr>
                <w:rFonts w:hint="eastAsia" w:ascii="仿宋" w:hAnsi="仿宋" w:cs="仿宋"/>
                <w:szCs w:val="24"/>
                <w:highlight w:val="none"/>
                <w:lang w:val="en-US" w:eastAsia="zh-CN"/>
              </w:rPr>
              <w:t>4</w:t>
            </w:r>
          </w:p>
        </w:tc>
        <w:tc>
          <w:tcPr>
            <w:tcW w:w="6211" w:type="dxa"/>
            <w:noWrap w:val="0"/>
            <w:vAlign w:val="center"/>
          </w:tcPr>
          <w:p w14:paraId="62D015A1">
            <w:pPr>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合同履约期限</w:t>
            </w:r>
            <w:r>
              <w:rPr>
                <w:rFonts w:hint="eastAsia" w:ascii="仿宋" w:hAnsi="仿宋" w:eastAsia="仿宋" w:cs="仿宋"/>
                <w:color w:val="000000"/>
                <w:sz w:val="24"/>
                <w:highlight w:val="none"/>
              </w:rPr>
              <w:t>满足招标文件规定的；</w:t>
            </w:r>
          </w:p>
        </w:tc>
        <w:tc>
          <w:tcPr>
            <w:tcW w:w="699" w:type="dxa"/>
            <w:noWrap w:val="0"/>
            <w:vAlign w:val="top"/>
          </w:tcPr>
          <w:p w14:paraId="3F4870AE">
            <w:pPr>
              <w:pStyle w:val="27"/>
              <w:rPr>
                <w:rFonts w:hint="eastAsia" w:ascii="仿宋" w:hAnsi="仿宋" w:eastAsia="仿宋" w:cs="仿宋"/>
                <w:szCs w:val="24"/>
                <w:highlight w:val="none"/>
              </w:rPr>
            </w:pPr>
          </w:p>
        </w:tc>
        <w:tc>
          <w:tcPr>
            <w:tcW w:w="699" w:type="dxa"/>
            <w:noWrap w:val="0"/>
            <w:vAlign w:val="top"/>
          </w:tcPr>
          <w:p w14:paraId="6A124039">
            <w:pPr>
              <w:pStyle w:val="27"/>
              <w:rPr>
                <w:rFonts w:hint="eastAsia" w:ascii="仿宋" w:hAnsi="仿宋" w:eastAsia="仿宋" w:cs="仿宋"/>
                <w:szCs w:val="24"/>
                <w:highlight w:val="none"/>
              </w:rPr>
            </w:pPr>
          </w:p>
        </w:tc>
        <w:tc>
          <w:tcPr>
            <w:tcW w:w="699" w:type="dxa"/>
            <w:noWrap w:val="0"/>
            <w:vAlign w:val="top"/>
          </w:tcPr>
          <w:p w14:paraId="6665A68C">
            <w:pPr>
              <w:pStyle w:val="27"/>
              <w:rPr>
                <w:rFonts w:hint="eastAsia" w:ascii="仿宋" w:hAnsi="仿宋" w:eastAsia="仿宋" w:cs="仿宋"/>
                <w:szCs w:val="24"/>
                <w:highlight w:val="none"/>
              </w:rPr>
            </w:pPr>
          </w:p>
        </w:tc>
      </w:tr>
      <w:tr w14:paraId="0EFEA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dxa"/>
            <w:noWrap w:val="0"/>
            <w:vAlign w:val="center"/>
          </w:tcPr>
          <w:p w14:paraId="34CF5CD1">
            <w:pPr>
              <w:pStyle w:val="27"/>
              <w:spacing w:line="360" w:lineRule="auto"/>
              <w:rPr>
                <w:rFonts w:hint="eastAsia" w:ascii="仿宋" w:hAnsi="仿宋" w:eastAsia="仿宋" w:cs="仿宋"/>
                <w:szCs w:val="24"/>
                <w:highlight w:val="none"/>
                <w:lang w:eastAsia="zh-CN"/>
              </w:rPr>
            </w:pPr>
            <w:r>
              <w:rPr>
                <w:rFonts w:hint="eastAsia" w:ascii="仿宋" w:hAnsi="仿宋" w:cs="仿宋"/>
                <w:szCs w:val="24"/>
                <w:highlight w:val="none"/>
                <w:lang w:val="en-US" w:eastAsia="zh-CN"/>
              </w:rPr>
              <w:t>5</w:t>
            </w:r>
          </w:p>
        </w:tc>
        <w:tc>
          <w:tcPr>
            <w:tcW w:w="6211" w:type="dxa"/>
            <w:noWrap w:val="0"/>
            <w:vAlign w:val="center"/>
          </w:tcPr>
          <w:p w14:paraId="72D28552">
            <w:pPr>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投标报价未超过最高限价的；</w:t>
            </w:r>
          </w:p>
        </w:tc>
        <w:tc>
          <w:tcPr>
            <w:tcW w:w="699" w:type="dxa"/>
            <w:noWrap w:val="0"/>
            <w:vAlign w:val="top"/>
          </w:tcPr>
          <w:p w14:paraId="11B66946">
            <w:pPr>
              <w:pStyle w:val="27"/>
              <w:rPr>
                <w:rFonts w:hint="eastAsia" w:ascii="仿宋" w:hAnsi="仿宋" w:eastAsia="仿宋" w:cs="仿宋"/>
                <w:szCs w:val="24"/>
                <w:highlight w:val="none"/>
              </w:rPr>
            </w:pPr>
          </w:p>
        </w:tc>
        <w:tc>
          <w:tcPr>
            <w:tcW w:w="699" w:type="dxa"/>
            <w:noWrap w:val="0"/>
            <w:vAlign w:val="top"/>
          </w:tcPr>
          <w:p w14:paraId="1EE8F55E">
            <w:pPr>
              <w:pStyle w:val="27"/>
              <w:rPr>
                <w:rFonts w:hint="eastAsia" w:ascii="仿宋" w:hAnsi="仿宋" w:eastAsia="仿宋" w:cs="仿宋"/>
                <w:szCs w:val="24"/>
                <w:highlight w:val="none"/>
              </w:rPr>
            </w:pPr>
          </w:p>
        </w:tc>
        <w:tc>
          <w:tcPr>
            <w:tcW w:w="699" w:type="dxa"/>
            <w:noWrap w:val="0"/>
            <w:vAlign w:val="top"/>
          </w:tcPr>
          <w:p w14:paraId="5BC49D39">
            <w:pPr>
              <w:pStyle w:val="27"/>
              <w:rPr>
                <w:rFonts w:hint="eastAsia" w:ascii="仿宋" w:hAnsi="仿宋" w:eastAsia="仿宋" w:cs="仿宋"/>
                <w:szCs w:val="24"/>
                <w:highlight w:val="none"/>
              </w:rPr>
            </w:pPr>
          </w:p>
        </w:tc>
      </w:tr>
      <w:tr w14:paraId="15547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dxa"/>
            <w:noWrap w:val="0"/>
            <w:vAlign w:val="center"/>
          </w:tcPr>
          <w:p w14:paraId="109CCCB0">
            <w:pPr>
              <w:pStyle w:val="27"/>
              <w:spacing w:line="360" w:lineRule="auto"/>
              <w:rPr>
                <w:rFonts w:hint="eastAsia" w:ascii="仿宋" w:hAnsi="仿宋" w:eastAsia="仿宋" w:cs="仿宋"/>
                <w:szCs w:val="24"/>
                <w:highlight w:val="none"/>
                <w:lang w:eastAsia="zh-CN"/>
              </w:rPr>
            </w:pPr>
            <w:r>
              <w:rPr>
                <w:rFonts w:hint="eastAsia" w:ascii="仿宋" w:hAnsi="仿宋" w:cs="仿宋"/>
                <w:szCs w:val="24"/>
                <w:highlight w:val="none"/>
                <w:lang w:val="en-US" w:eastAsia="zh-CN"/>
              </w:rPr>
              <w:t>6</w:t>
            </w:r>
          </w:p>
        </w:tc>
        <w:tc>
          <w:tcPr>
            <w:tcW w:w="6211" w:type="dxa"/>
            <w:noWrap w:val="0"/>
            <w:vAlign w:val="center"/>
          </w:tcPr>
          <w:p w14:paraId="6BC2DF37">
            <w:pPr>
              <w:pStyle w:val="27"/>
              <w:spacing w:line="360" w:lineRule="auto"/>
              <w:rPr>
                <w:rFonts w:hint="eastAsia" w:ascii="仿宋" w:hAnsi="仿宋" w:eastAsia="仿宋" w:cs="仿宋"/>
                <w:color w:val="000000"/>
                <w:szCs w:val="24"/>
                <w:highlight w:val="none"/>
              </w:rPr>
            </w:pPr>
            <w:r>
              <w:rPr>
                <w:rFonts w:hint="eastAsia" w:ascii="仿宋" w:hAnsi="仿宋" w:eastAsia="仿宋" w:cs="仿宋"/>
                <w:color w:val="000000"/>
                <w:szCs w:val="24"/>
                <w:highlight w:val="none"/>
              </w:rPr>
              <w:t>投标有效期满足招标文件要求；</w:t>
            </w:r>
          </w:p>
        </w:tc>
        <w:tc>
          <w:tcPr>
            <w:tcW w:w="699" w:type="dxa"/>
            <w:noWrap w:val="0"/>
            <w:vAlign w:val="top"/>
          </w:tcPr>
          <w:p w14:paraId="6743100B">
            <w:pPr>
              <w:pStyle w:val="27"/>
              <w:rPr>
                <w:rFonts w:hint="eastAsia" w:ascii="仿宋" w:hAnsi="仿宋" w:eastAsia="仿宋" w:cs="仿宋"/>
                <w:szCs w:val="24"/>
                <w:highlight w:val="none"/>
              </w:rPr>
            </w:pPr>
          </w:p>
        </w:tc>
        <w:tc>
          <w:tcPr>
            <w:tcW w:w="699" w:type="dxa"/>
            <w:noWrap w:val="0"/>
            <w:vAlign w:val="top"/>
          </w:tcPr>
          <w:p w14:paraId="6F261F61">
            <w:pPr>
              <w:pStyle w:val="27"/>
              <w:rPr>
                <w:rFonts w:hint="eastAsia" w:ascii="仿宋" w:hAnsi="仿宋" w:eastAsia="仿宋" w:cs="仿宋"/>
                <w:szCs w:val="24"/>
                <w:highlight w:val="none"/>
              </w:rPr>
            </w:pPr>
          </w:p>
        </w:tc>
        <w:tc>
          <w:tcPr>
            <w:tcW w:w="699" w:type="dxa"/>
            <w:noWrap w:val="0"/>
            <w:vAlign w:val="top"/>
          </w:tcPr>
          <w:p w14:paraId="3B1E3564">
            <w:pPr>
              <w:pStyle w:val="27"/>
              <w:rPr>
                <w:rFonts w:hint="eastAsia" w:ascii="仿宋" w:hAnsi="仿宋" w:eastAsia="仿宋" w:cs="仿宋"/>
                <w:szCs w:val="24"/>
                <w:highlight w:val="none"/>
              </w:rPr>
            </w:pPr>
          </w:p>
        </w:tc>
      </w:tr>
      <w:tr w14:paraId="0DFE6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dxa"/>
            <w:noWrap w:val="0"/>
            <w:vAlign w:val="center"/>
          </w:tcPr>
          <w:p w14:paraId="54A33FB8">
            <w:pPr>
              <w:pStyle w:val="27"/>
              <w:spacing w:line="360" w:lineRule="auto"/>
              <w:rPr>
                <w:rFonts w:hint="default" w:ascii="仿宋" w:hAnsi="仿宋" w:eastAsia="仿宋" w:cs="仿宋"/>
                <w:szCs w:val="24"/>
                <w:highlight w:val="none"/>
                <w:lang w:val="en-US" w:eastAsia="zh-CN"/>
              </w:rPr>
            </w:pPr>
            <w:r>
              <w:rPr>
                <w:rFonts w:hint="eastAsia" w:ascii="仿宋" w:hAnsi="仿宋" w:cs="仿宋"/>
                <w:szCs w:val="24"/>
                <w:highlight w:val="none"/>
                <w:lang w:val="en-US" w:eastAsia="zh-CN"/>
              </w:rPr>
              <w:t>7</w:t>
            </w:r>
          </w:p>
        </w:tc>
        <w:tc>
          <w:tcPr>
            <w:tcW w:w="6211" w:type="dxa"/>
            <w:noWrap w:val="0"/>
            <w:vAlign w:val="center"/>
          </w:tcPr>
          <w:p w14:paraId="572E6011">
            <w:pPr>
              <w:pStyle w:val="27"/>
              <w:spacing w:line="360" w:lineRule="auto"/>
              <w:rPr>
                <w:rFonts w:hint="default" w:ascii="仿宋" w:hAnsi="仿宋" w:eastAsia="仿宋" w:cs="仿宋"/>
                <w:color w:val="000000"/>
                <w:szCs w:val="24"/>
                <w:highlight w:val="none"/>
                <w:lang w:val="en-US" w:eastAsia="zh-CN"/>
              </w:rPr>
            </w:pPr>
            <w:r>
              <w:rPr>
                <w:rFonts w:hint="eastAsia" w:ascii="仿宋" w:hAnsi="仿宋" w:eastAsia="仿宋" w:cs="仿宋"/>
                <w:color w:val="000000"/>
                <w:szCs w:val="24"/>
                <w:highlight w:val="none"/>
              </w:rPr>
              <w:t>质保期及售后服务要求</w:t>
            </w:r>
            <w:r>
              <w:rPr>
                <w:rFonts w:hint="eastAsia" w:ascii="仿宋" w:hAnsi="仿宋" w:cs="仿宋"/>
                <w:color w:val="000000"/>
                <w:szCs w:val="24"/>
                <w:highlight w:val="none"/>
                <w:lang w:val="en-US" w:eastAsia="zh-CN"/>
              </w:rPr>
              <w:t>满足招标文件要求；</w:t>
            </w:r>
          </w:p>
        </w:tc>
        <w:tc>
          <w:tcPr>
            <w:tcW w:w="699" w:type="dxa"/>
            <w:noWrap w:val="0"/>
            <w:vAlign w:val="top"/>
          </w:tcPr>
          <w:p w14:paraId="74B51FB8">
            <w:pPr>
              <w:pStyle w:val="27"/>
              <w:rPr>
                <w:rFonts w:hint="eastAsia" w:ascii="仿宋" w:hAnsi="仿宋" w:eastAsia="仿宋" w:cs="仿宋"/>
                <w:szCs w:val="24"/>
                <w:highlight w:val="none"/>
              </w:rPr>
            </w:pPr>
          </w:p>
        </w:tc>
        <w:tc>
          <w:tcPr>
            <w:tcW w:w="699" w:type="dxa"/>
            <w:noWrap w:val="0"/>
            <w:vAlign w:val="top"/>
          </w:tcPr>
          <w:p w14:paraId="41E6E75A">
            <w:pPr>
              <w:pStyle w:val="27"/>
              <w:rPr>
                <w:rFonts w:hint="eastAsia" w:ascii="仿宋" w:hAnsi="仿宋" w:eastAsia="仿宋" w:cs="仿宋"/>
                <w:szCs w:val="24"/>
                <w:highlight w:val="none"/>
              </w:rPr>
            </w:pPr>
          </w:p>
        </w:tc>
        <w:tc>
          <w:tcPr>
            <w:tcW w:w="699" w:type="dxa"/>
            <w:noWrap w:val="0"/>
            <w:vAlign w:val="top"/>
          </w:tcPr>
          <w:p w14:paraId="316555DA">
            <w:pPr>
              <w:pStyle w:val="27"/>
              <w:rPr>
                <w:rFonts w:hint="eastAsia" w:ascii="仿宋" w:hAnsi="仿宋" w:eastAsia="仿宋" w:cs="仿宋"/>
                <w:szCs w:val="24"/>
                <w:highlight w:val="none"/>
              </w:rPr>
            </w:pPr>
          </w:p>
        </w:tc>
      </w:tr>
      <w:tr w14:paraId="5A1DB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dxa"/>
            <w:noWrap w:val="0"/>
            <w:vAlign w:val="center"/>
          </w:tcPr>
          <w:p w14:paraId="1D86B469">
            <w:pPr>
              <w:pStyle w:val="27"/>
              <w:spacing w:line="360" w:lineRule="auto"/>
              <w:rPr>
                <w:rFonts w:hint="eastAsia" w:ascii="仿宋" w:hAnsi="仿宋" w:eastAsia="仿宋" w:cs="仿宋"/>
                <w:szCs w:val="24"/>
                <w:highlight w:val="none"/>
                <w:lang w:eastAsia="zh-CN"/>
              </w:rPr>
            </w:pPr>
            <w:r>
              <w:rPr>
                <w:rFonts w:hint="eastAsia" w:ascii="仿宋" w:hAnsi="仿宋" w:cs="仿宋"/>
                <w:szCs w:val="24"/>
                <w:highlight w:val="none"/>
                <w:lang w:val="en-US" w:eastAsia="zh-CN"/>
              </w:rPr>
              <w:t>8</w:t>
            </w:r>
          </w:p>
        </w:tc>
        <w:tc>
          <w:tcPr>
            <w:tcW w:w="6211" w:type="dxa"/>
            <w:noWrap w:val="0"/>
            <w:vAlign w:val="center"/>
          </w:tcPr>
          <w:p w14:paraId="1DF3CEE1">
            <w:pPr>
              <w:pStyle w:val="27"/>
              <w:spacing w:line="360" w:lineRule="auto"/>
              <w:rPr>
                <w:rFonts w:hint="eastAsia" w:ascii="仿宋" w:hAnsi="仿宋" w:eastAsia="仿宋" w:cs="仿宋"/>
                <w:szCs w:val="24"/>
                <w:highlight w:val="none"/>
              </w:rPr>
            </w:pPr>
            <w:r>
              <w:rPr>
                <w:rFonts w:hint="eastAsia" w:ascii="仿宋" w:hAnsi="仿宋" w:eastAsia="仿宋" w:cs="仿宋"/>
                <w:color w:val="000000"/>
                <w:szCs w:val="24"/>
                <w:highlight w:val="none"/>
              </w:rPr>
              <w:t>符合招标文件中规定的其它实质性要求的；</w:t>
            </w:r>
          </w:p>
        </w:tc>
        <w:tc>
          <w:tcPr>
            <w:tcW w:w="699" w:type="dxa"/>
            <w:noWrap w:val="0"/>
            <w:vAlign w:val="top"/>
          </w:tcPr>
          <w:p w14:paraId="64ACE7FD">
            <w:pPr>
              <w:pStyle w:val="27"/>
              <w:rPr>
                <w:rFonts w:hint="eastAsia" w:ascii="仿宋" w:hAnsi="仿宋" w:eastAsia="仿宋" w:cs="仿宋"/>
                <w:szCs w:val="24"/>
                <w:highlight w:val="none"/>
              </w:rPr>
            </w:pPr>
          </w:p>
        </w:tc>
        <w:tc>
          <w:tcPr>
            <w:tcW w:w="699" w:type="dxa"/>
            <w:noWrap w:val="0"/>
            <w:vAlign w:val="top"/>
          </w:tcPr>
          <w:p w14:paraId="76A46474">
            <w:pPr>
              <w:pStyle w:val="27"/>
              <w:rPr>
                <w:rFonts w:hint="eastAsia" w:ascii="仿宋" w:hAnsi="仿宋" w:eastAsia="仿宋" w:cs="仿宋"/>
                <w:szCs w:val="24"/>
                <w:highlight w:val="none"/>
              </w:rPr>
            </w:pPr>
          </w:p>
        </w:tc>
        <w:tc>
          <w:tcPr>
            <w:tcW w:w="699" w:type="dxa"/>
            <w:noWrap w:val="0"/>
            <w:vAlign w:val="top"/>
          </w:tcPr>
          <w:p w14:paraId="6EBEA454">
            <w:pPr>
              <w:pStyle w:val="27"/>
              <w:rPr>
                <w:rFonts w:hint="eastAsia" w:ascii="仿宋" w:hAnsi="仿宋" w:eastAsia="仿宋" w:cs="仿宋"/>
                <w:szCs w:val="24"/>
                <w:highlight w:val="none"/>
              </w:rPr>
            </w:pPr>
          </w:p>
        </w:tc>
      </w:tr>
      <w:tr w14:paraId="52B8E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dxa"/>
            <w:noWrap w:val="0"/>
            <w:vAlign w:val="center"/>
          </w:tcPr>
          <w:p w14:paraId="667718BC">
            <w:pPr>
              <w:pStyle w:val="27"/>
              <w:spacing w:line="360" w:lineRule="auto"/>
              <w:rPr>
                <w:rFonts w:hint="default" w:ascii="仿宋" w:hAnsi="仿宋" w:eastAsia="仿宋" w:cs="仿宋"/>
                <w:szCs w:val="24"/>
                <w:highlight w:val="none"/>
                <w:lang w:val="en-US" w:eastAsia="zh-CN"/>
              </w:rPr>
            </w:pPr>
            <w:r>
              <w:rPr>
                <w:rFonts w:hint="eastAsia" w:ascii="仿宋" w:hAnsi="仿宋" w:cs="仿宋"/>
                <w:szCs w:val="24"/>
                <w:highlight w:val="none"/>
                <w:lang w:val="en-US" w:eastAsia="zh-CN"/>
              </w:rPr>
              <w:t>9</w:t>
            </w:r>
          </w:p>
        </w:tc>
        <w:tc>
          <w:tcPr>
            <w:tcW w:w="6211" w:type="dxa"/>
            <w:noWrap w:val="0"/>
            <w:vAlign w:val="center"/>
          </w:tcPr>
          <w:p w14:paraId="1F4E6FC2">
            <w:pPr>
              <w:pStyle w:val="27"/>
              <w:spacing w:line="360" w:lineRule="auto"/>
              <w:rPr>
                <w:rFonts w:hint="eastAsia" w:ascii="仿宋" w:hAnsi="仿宋" w:eastAsia="仿宋" w:cs="仿宋"/>
                <w:szCs w:val="24"/>
                <w:highlight w:val="none"/>
              </w:rPr>
            </w:pPr>
            <w:r>
              <w:rPr>
                <w:rFonts w:hint="eastAsia" w:ascii="仿宋" w:hAnsi="仿宋" w:eastAsia="仿宋" w:cs="仿宋"/>
                <w:color w:val="000000"/>
                <w:szCs w:val="24"/>
                <w:highlight w:val="none"/>
              </w:rPr>
              <w:t>投标文件中未附有招标人不能接受的附加条件的；</w:t>
            </w:r>
          </w:p>
        </w:tc>
        <w:tc>
          <w:tcPr>
            <w:tcW w:w="699" w:type="dxa"/>
            <w:noWrap w:val="0"/>
            <w:vAlign w:val="top"/>
          </w:tcPr>
          <w:p w14:paraId="1EB8CB39">
            <w:pPr>
              <w:pStyle w:val="27"/>
              <w:rPr>
                <w:rFonts w:hint="eastAsia" w:ascii="仿宋" w:hAnsi="仿宋" w:eastAsia="仿宋" w:cs="仿宋"/>
                <w:szCs w:val="24"/>
                <w:highlight w:val="none"/>
              </w:rPr>
            </w:pPr>
          </w:p>
        </w:tc>
        <w:tc>
          <w:tcPr>
            <w:tcW w:w="699" w:type="dxa"/>
            <w:noWrap w:val="0"/>
            <w:vAlign w:val="top"/>
          </w:tcPr>
          <w:p w14:paraId="06F82855">
            <w:pPr>
              <w:pStyle w:val="27"/>
              <w:rPr>
                <w:rFonts w:hint="eastAsia" w:ascii="仿宋" w:hAnsi="仿宋" w:eastAsia="仿宋" w:cs="仿宋"/>
                <w:szCs w:val="24"/>
                <w:highlight w:val="none"/>
              </w:rPr>
            </w:pPr>
          </w:p>
        </w:tc>
        <w:tc>
          <w:tcPr>
            <w:tcW w:w="699" w:type="dxa"/>
            <w:noWrap w:val="0"/>
            <w:vAlign w:val="top"/>
          </w:tcPr>
          <w:p w14:paraId="4C44BF45">
            <w:pPr>
              <w:pStyle w:val="27"/>
              <w:rPr>
                <w:rFonts w:hint="eastAsia" w:ascii="仿宋" w:hAnsi="仿宋" w:eastAsia="仿宋" w:cs="仿宋"/>
                <w:szCs w:val="24"/>
                <w:highlight w:val="none"/>
              </w:rPr>
            </w:pPr>
          </w:p>
        </w:tc>
      </w:tr>
      <w:tr w14:paraId="6FE1C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dxa"/>
            <w:noWrap w:val="0"/>
            <w:vAlign w:val="center"/>
          </w:tcPr>
          <w:p w14:paraId="7FE9BA63">
            <w:pPr>
              <w:pStyle w:val="27"/>
              <w:spacing w:line="360" w:lineRule="auto"/>
              <w:rPr>
                <w:rFonts w:hint="default" w:ascii="仿宋" w:hAnsi="仿宋" w:eastAsia="仿宋" w:cs="仿宋"/>
                <w:szCs w:val="24"/>
                <w:highlight w:val="none"/>
                <w:lang w:val="en-US" w:eastAsia="zh-CN"/>
              </w:rPr>
            </w:pPr>
            <w:r>
              <w:rPr>
                <w:rFonts w:hint="eastAsia" w:ascii="仿宋" w:hAnsi="仿宋" w:cs="仿宋"/>
                <w:szCs w:val="24"/>
                <w:highlight w:val="none"/>
                <w:lang w:val="en-US" w:eastAsia="zh-CN"/>
              </w:rPr>
              <w:t>10</w:t>
            </w:r>
          </w:p>
        </w:tc>
        <w:tc>
          <w:tcPr>
            <w:tcW w:w="6211" w:type="dxa"/>
            <w:noWrap w:val="0"/>
            <w:vAlign w:val="center"/>
          </w:tcPr>
          <w:p w14:paraId="7DA1B74D">
            <w:pPr>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投标人名称或组织结构与购买招标文件时是否一致且未一致时提供有效证明的；</w:t>
            </w:r>
          </w:p>
        </w:tc>
        <w:tc>
          <w:tcPr>
            <w:tcW w:w="699" w:type="dxa"/>
            <w:noWrap w:val="0"/>
            <w:vAlign w:val="top"/>
          </w:tcPr>
          <w:p w14:paraId="2D897484">
            <w:pPr>
              <w:pStyle w:val="27"/>
              <w:rPr>
                <w:rFonts w:hint="eastAsia" w:ascii="仿宋" w:hAnsi="仿宋" w:eastAsia="仿宋" w:cs="仿宋"/>
                <w:szCs w:val="24"/>
                <w:highlight w:val="none"/>
              </w:rPr>
            </w:pPr>
          </w:p>
        </w:tc>
        <w:tc>
          <w:tcPr>
            <w:tcW w:w="699" w:type="dxa"/>
            <w:noWrap w:val="0"/>
            <w:vAlign w:val="top"/>
          </w:tcPr>
          <w:p w14:paraId="3C6905B6">
            <w:pPr>
              <w:pStyle w:val="27"/>
              <w:rPr>
                <w:rFonts w:hint="eastAsia" w:ascii="仿宋" w:hAnsi="仿宋" w:eastAsia="仿宋" w:cs="仿宋"/>
                <w:szCs w:val="24"/>
                <w:highlight w:val="none"/>
              </w:rPr>
            </w:pPr>
          </w:p>
        </w:tc>
        <w:tc>
          <w:tcPr>
            <w:tcW w:w="699" w:type="dxa"/>
            <w:noWrap w:val="0"/>
            <w:vAlign w:val="top"/>
          </w:tcPr>
          <w:p w14:paraId="60F3A113">
            <w:pPr>
              <w:pStyle w:val="27"/>
              <w:rPr>
                <w:rFonts w:hint="eastAsia" w:ascii="仿宋" w:hAnsi="仿宋" w:eastAsia="仿宋" w:cs="仿宋"/>
                <w:szCs w:val="24"/>
                <w:highlight w:val="none"/>
              </w:rPr>
            </w:pPr>
          </w:p>
        </w:tc>
      </w:tr>
      <w:tr w14:paraId="0BC67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dxa"/>
            <w:noWrap w:val="0"/>
            <w:vAlign w:val="center"/>
          </w:tcPr>
          <w:p w14:paraId="62BA5B91">
            <w:pPr>
              <w:pStyle w:val="27"/>
              <w:spacing w:line="360" w:lineRule="auto"/>
              <w:rPr>
                <w:rFonts w:hint="default" w:ascii="仿宋" w:hAnsi="仿宋" w:eastAsia="仿宋" w:cs="仿宋"/>
                <w:szCs w:val="24"/>
                <w:highlight w:val="none"/>
                <w:lang w:val="en-US" w:eastAsia="zh-CN"/>
              </w:rPr>
            </w:pPr>
            <w:r>
              <w:rPr>
                <w:rFonts w:hint="eastAsia" w:ascii="仿宋" w:hAnsi="仿宋" w:cs="仿宋"/>
                <w:szCs w:val="24"/>
                <w:highlight w:val="none"/>
                <w:lang w:val="en-US" w:eastAsia="zh-CN"/>
              </w:rPr>
              <w:t>11</w:t>
            </w:r>
          </w:p>
        </w:tc>
        <w:tc>
          <w:tcPr>
            <w:tcW w:w="6211" w:type="dxa"/>
            <w:noWrap w:val="0"/>
            <w:vAlign w:val="center"/>
          </w:tcPr>
          <w:p w14:paraId="290344EB">
            <w:pPr>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不属于法律、法规和招标文件中规定的其他无效投标情形的。</w:t>
            </w:r>
          </w:p>
        </w:tc>
        <w:tc>
          <w:tcPr>
            <w:tcW w:w="699" w:type="dxa"/>
            <w:noWrap w:val="0"/>
            <w:vAlign w:val="top"/>
          </w:tcPr>
          <w:p w14:paraId="6714709D">
            <w:pPr>
              <w:pStyle w:val="27"/>
              <w:rPr>
                <w:rFonts w:hint="eastAsia" w:ascii="仿宋" w:hAnsi="仿宋" w:eastAsia="仿宋" w:cs="仿宋"/>
                <w:szCs w:val="24"/>
                <w:highlight w:val="none"/>
              </w:rPr>
            </w:pPr>
          </w:p>
        </w:tc>
        <w:tc>
          <w:tcPr>
            <w:tcW w:w="699" w:type="dxa"/>
            <w:noWrap w:val="0"/>
            <w:vAlign w:val="top"/>
          </w:tcPr>
          <w:p w14:paraId="1D123167">
            <w:pPr>
              <w:pStyle w:val="27"/>
              <w:rPr>
                <w:rFonts w:hint="eastAsia" w:ascii="仿宋" w:hAnsi="仿宋" w:eastAsia="仿宋" w:cs="仿宋"/>
                <w:szCs w:val="24"/>
                <w:highlight w:val="none"/>
              </w:rPr>
            </w:pPr>
          </w:p>
        </w:tc>
        <w:tc>
          <w:tcPr>
            <w:tcW w:w="699" w:type="dxa"/>
            <w:noWrap w:val="0"/>
            <w:vAlign w:val="top"/>
          </w:tcPr>
          <w:p w14:paraId="06DA49F0">
            <w:pPr>
              <w:pStyle w:val="27"/>
              <w:rPr>
                <w:rFonts w:hint="eastAsia" w:ascii="仿宋" w:hAnsi="仿宋" w:eastAsia="仿宋" w:cs="仿宋"/>
                <w:szCs w:val="24"/>
                <w:highlight w:val="none"/>
              </w:rPr>
            </w:pPr>
          </w:p>
        </w:tc>
      </w:tr>
      <w:tr w14:paraId="275EE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dxa"/>
            <w:noWrap w:val="0"/>
            <w:vAlign w:val="top"/>
          </w:tcPr>
          <w:p w14:paraId="294D8BC0">
            <w:pPr>
              <w:pStyle w:val="27"/>
              <w:spacing w:line="360" w:lineRule="auto"/>
              <w:rPr>
                <w:rFonts w:hint="eastAsia" w:ascii="仿宋" w:hAnsi="仿宋" w:eastAsia="仿宋" w:cs="仿宋"/>
                <w:szCs w:val="24"/>
                <w:highlight w:val="none"/>
              </w:rPr>
            </w:pPr>
          </w:p>
        </w:tc>
        <w:tc>
          <w:tcPr>
            <w:tcW w:w="6211" w:type="dxa"/>
            <w:noWrap w:val="0"/>
            <w:vAlign w:val="top"/>
          </w:tcPr>
          <w:p w14:paraId="2F29F1E7">
            <w:pPr>
              <w:pStyle w:val="27"/>
              <w:spacing w:line="360" w:lineRule="auto"/>
              <w:rPr>
                <w:rFonts w:hint="eastAsia" w:ascii="仿宋" w:hAnsi="仿宋" w:eastAsia="仿宋" w:cs="仿宋"/>
                <w:szCs w:val="24"/>
                <w:highlight w:val="none"/>
              </w:rPr>
            </w:pPr>
            <w:r>
              <w:rPr>
                <w:rFonts w:hint="eastAsia" w:ascii="仿宋" w:hAnsi="仿宋" w:eastAsia="仿宋" w:cs="仿宋"/>
                <w:szCs w:val="24"/>
                <w:highlight w:val="none"/>
              </w:rPr>
              <w:t>结论</w:t>
            </w:r>
          </w:p>
        </w:tc>
        <w:tc>
          <w:tcPr>
            <w:tcW w:w="699" w:type="dxa"/>
            <w:noWrap w:val="0"/>
            <w:vAlign w:val="top"/>
          </w:tcPr>
          <w:p w14:paraId="5B3894BE">
            <w:pPr>
              <w:pStyle w:val="27"/>
              <w:rPr>
                <w:rFonts w:hint="eastAsia" w:ascii="仿宋" w:hAnsi="仿宋" w:eastAsia="仿宋" w:cs="仿宋"/>
                <w:szCs w:val="24"/>
                <w:highlight w:val="none"/>
              </w:rPr>
            </w:pPr>
          </w:p>
        </w:tc>
        <w:tc>
          <w:tcPr>
            <w:tcW w:w="699" w:type="dxa"/>
            <w:noWrap w:val="0"/>
            <w:vAlign w:val="top"/>
          </w:tcPr>
          <w:p w14:paraId="081427C7">
            <w:pPr>
              <w:pStyle w:val="27"/>
              <w:rPr>
                <w:rFonts w:hint="eastAsia" w:ascii="仿宋" w:hAnsi="仿宋" w:eastAsia="仿宋" w:cs="仿宋"/>
                <w:szCs w:val="24"/>
                <w:highlight w:val="none"/>
              </w:rPr>
            </w:pPr>
          </w:p>
        </w:tc>
        <w:tc>
          <w:tcPr>
            <w:tcW w:w="699" w:type="dxa"/>
            <w:noWrap w:val="0"/>
            <w:vAlign w:val="top"/>
          </w:tcPr>
          <w:p w14:paraId="02B530F0">
            <w:pPr>
              <w:pStyle w:val="27"/>
              <w:rPr>
                <w:rFonts w:hint="eastAsia" w:ascii="仿宋" w:hAnsi="仿宋" w:eastAsia="仿宋" w:cs="仿宋"/>
                <w:szCs w:val="24"/>
                <w:highlight w:val="none"/>
              </w:rPr>
            </w:pPr>
          </w:p>
        </w:tc>
      </w:tr>
    </w:tbl>
    <w:p w14:paraId="687A0C82">
      <w:pPr>
        <w:spacing w:line="360" w:lineRule="auto"/>
        <w:ind w:firstLine="472"/>
        <w:jc w:val="left"/>
        <w:rPr>
          <w:rFonts w:hint="eastAsia" w:ascii="仿宋" w:hAnsi="仿宋" w:eastAsia="仿宋" w:cs="仿宋"/>
          <w:spacing w:val="-2"/>
          <w:sz w:val="24"/>
          <w:highlight w:val="none"/>
        </w:rPr>
      </w:pPr>
      <w:r>
        <w:rPr>
          <w:rFonts w:hint="eastAsia" w:ascii="仿宋" w:hAnsi="仿宋" w:eastAsia="仿宋" w:cs="仿宋"/>
          <w:spacing w:val="-2"/>
          <w:sz w:val="24"/>
          <w:highlight w:val="none"/>
        </w:rPr>
        <w:t>注：符合要求用“√”表示，不符合用“×”表示，结论为“合格”或“不合格”，有任一项不符合要求，结论为不合格。如果供应商有一项未通过上述审查，其结论请注明“不合格”，全部通过的，其结论请注明“合格”。初步评审合格的供应商方可进入详细评审阶段</w:t>
      </w:r>
    </w:p>
    <w:p w14:paraId="639189C2">
      <w:pPr>
        <w:pStyle w:val="332"/>
        <w:spacing w:line="360" w:lineRule="auto"/>
        <w:jc w:val="center"/>
        <w:rPr>
          <w:rFonts w:hint="eastAsia" w:ascii="仿宋" w:hAnsi="仿宋" w:eastAsia="仿宋" w:cs="仿宋"/>
          <w:bCs/>
          <w:sz w:val="32"/>
          <w:szCs w:val="32"/>
          <w:highlight w:val="none"/>
        </w:rPr>
      </w:pPr>
      <w:r>
        <w:rPr>
          <w:rFonts w:hint="eastAsia" w:ascii="仿宋" w:hAnsi="仿宋" w:eastAsia="仿宋" w:cs="仿宋"/>
          <w:bCs/>
          <w:sz w:val="24"/>
          <w:highlight w:val="none"/>
        </w:rPr>
        <w:br w:type="page"/>
      </w:r>
      <w:r>
        <w:rPr>
          <w:rFonts w:hint="eastAsia" w:ascii="仿宋" w:hAnsi="仿宋" w:eastAsia="仿宋" w:cs="仿宋"/>
          <w:bCs/>
          <w:sz w:val="32"/>
          <w:szCs w:val="32"/>
          <w:highlight w:val="none"/>
        </w:rPr>
        <w:t>评分标准</w:t>
      </w:r>
    </w:p>
    <w:tbl>
      <w:tblPr>
        <w:tblStyle w:val="88"/>
        <w:tblW w:w="0" w:type="auto"/>
        <w:tblInd w:w="0" w:type="dxa"/>
        <w:tblLayout w:type="fixed"/>
        <w:tblCellMar>
          <w:top w:w="0" w:type="dxa"/>
          <w:left w:w="108" w:type="dxa"/>
          <w:bottom w:w="0" w:type="dxa"/>
          <w:right w:w="108" w:type="dxa"/>
        </w:tblCellMar>
      </w:tblPr>
      <w:tblGrid>
        <w:gridCol w:w="703"/>
        <w:gridCol w:w="718"/>
        <w:gridCol w:w="742"/>
        <w:gridCol w:w="718"/>
        <w:gridCol w:w="5641"/>
      </w:tblGrid>
      <w:tr w14:paraId="64516384">
        <w:tblPrEx>
          <w:tblCellMar>
            <w:top w:w="0" w:type="dxa"/>
            <w:left w:w="108" w:type="dxa"/>
            <w:bottom w:w="0" w:type="dxa"/>
            <w:right w:w="108" w:type="dxa"/>
          </w:tblCellMar>
        </w:tblPrEx>
        <w:trPr>
          <w:trHeight w:val="285" w:hRule="atLeast"/>
        </w:trPr>
        <w:tc>
          <w:tcPr>
            <w:tcW w:w="703" w:type="dxa"/>
            <w:tcBorders>
              <w:top w:val="single" w:color="auto" w:sz="8" w:space="0"/>
              <w:left w:val="single" w:color="auto" w:sz="8" w:space="0"/>
              <w:bottom w:val="single" w:color="auto" w:sz="8" w:space="0"/>
              <w:right w:val="single" w:color="auto" w:sz="8" w:space="0"/>
            </w:tcBorders>
            <w:noWrap w:val="0"/>
            <w:vAlign w:val="center"/>
          </w:tcPr>
          <w:p w14:paraId="347CEDF5">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序号</w:t>
            </w:r>
          </w:p>
        </w:tc>
        <w:tc>
          <w:tcPr>
            <w:tcW w:w="718" w:type="dxa"/>
            <w:tcBorders>
              <w:top w:val="single" w:color="auto" w:sz="8" w:space="0"/>
              <w:left w:val="nil"/>
              <w:bottom w:val="single" w:color="auto" w:sz="8" w:space="0"/>
              <w:right w:val="single" w:color="auto" w:sz="8" w:space="0"/>
            </w:tcBorders>
            <w:noWrap w:val="0"/>
            <w:vAlign w:val="center"/>
          </w:tcPr>
          <w:p w14:paraId="1E1B7C8F">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评审项目</w:t>
            </w:r>
          </w:p>
        </w:tc>
        <w:tc>
          <w:tcPr>
            <w:tcW w:w="742" w:type="dxa"/>
            <w:tcBorders>
              <w:top w:val="single" w:color="auto" w:sz="8" w:space="0"/>
              <w:left w:val="nil"/>
              <w:bottom w:val="single" w:color="auto" w:sz="8" w:space="0"/>
              <w:right w:val="single" w:color="auto" w:sz="8" w:space="0"/>
            </w:tcBorders>
            <w:noWrap w:val="0"/>
            <w:vAlign w:val="center"/>
          </w:tcPr>
          <w:p w14:paraId="0572332C">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评分因素</w:t>
            </w:r>
          </w:p>
        </w:tc>
        <w:tc>
          <w:tcPr>
            <w:tcW w:w="718" w:type="dxa"/>
            <w:tcBorders>
              <w:top w:val="single" w:color="auto" w:sz="8" w:space="0"/>
              <w:left w:val="nil"/>
              <w:bottom w:val="single" w:color="auto" w:sz="8" w:space="0"/>
              <w:right w:val="single" w:color="auto" w:sz="8" w:space="0"/>
            </w:tcBorders>
            <w:noWrap w:val="0"/>
            <w:vAlign w:val="center"/>
          </w:tcPr>
          <w:p w14:paraId="296DA22D">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标准分</w:t>
            </w:r>
          </w:p>
        </w:tc>
        <w:tc>
          <w:tcPr>
            <w:tcW w:w="5641" w:type="dxa"/>
            <w:tcBorders>
              <w:top w:val="single" w:color="auto" w:sz="8" w:space="0"/>
              <w:left w:val="nil"/>
              <w:bottom w:val="single" w:color="auto" w:sz="8" w:space="0"/>
              <w:right w:val="single" w:color="auto" w:sz="8" w:space="0"/>
            </w:tcBorders>
            <w:noWrap w:val="0"/>
            <w:vAlign w:val="center"/>
          </w:tcPr>
          <w:p w14:paraId="12C613FA">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内容</w:t>
            </w:r>
          </w:p>
        </w:tc>
      </w:tr>
      <w:tr w14:paraId="4F4EBFA8">
        <w:tblPrEx>
          <w:tblCellMar>
            <w:top w:w="0" w:type="dxa"/>
            <w:left w:w="108" w:type="dxa"/>
            <w:bottom w:w="0" w:type="dxa"/>
            <w:right w:w="108" w:type="dxa"/>
          </w:tblCellMar>
        </w:tblPrEx>
        <w:trPr>
          <w:trHeight w:val="780" w:hRule="atLeast"/>
        </w:trPr>
        <w:tc>
          <w:tcPr>
            <w:tcW w:w="703" w:type="dxa"/>
            <w:tcBorders>
              <w:top w:val="nil"/>
              <w:left w:val="single" w:color="auto" w:sz="8" w:space="0"/>
              <w:bottom w:val="single" w:color="auto" w:sz="8" w:space="0"/>
              <w:right w:val="single" w:color="auto" w:sz="8" w:space="0"/>
            </w:tcBorders>
            <w:noWrap w:val="0"/>
            <w:vAlign w:val="center"/>
          </w:tcPr>
          <w:p w14:paraId="215C0C32">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1</w:t>
            </w:r>
          </w:p>
        </w:tc>
        <w:tc>
          <w:tcPr>
            <w:tcW w:w="718" w:type="dxa"/>
            <w:tcBorders>
              <w:top w:val="nil"/>
              <w:left w:val="nil"/>
              <w:bottom w:val="single" w:color="auto" w:sz="8" w:space="0"/>
              <w:right w:val="single" w:color="auto" w:sz="8" w:space="0"/>
            </w:tcBorders>
            <w:noWrap w:val="0"/>
            <w:vAlign w:val="center"/>
          </w:tcPr>
          <w:p w14:paraId="15B4EC82">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报价</w:t>
            </w:r>
          </w:p>
        </w:tc>
        <w:tc>
          <w:tcPr>
            <w:tcW w:w="742" w:type="dxa"/>
            <w:tcBorders>
              <w:top w:val="nil"/>
              <w:left w:val="nil"/>
              <w:bottom w:val="single" w:color="auto" w:sz="8" w:space="0"/>
              <w:right w:val="single" w:color="auto" w:sz="8" w:space="0"/>
            </w:tcBorders>
            <w:noWrap w:val="0"/>
            <w:vAlign w:val="center"/>
          </w:tcPr>
          <w:p w14:paraId="01800159">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报价部分</w:t>
            </w:r>
          </w:p>
        </w:tc>
        <w:tc>
          <w:tcPr>
            <w:tcW w:w="718" w:type="dxa"/>
            <w:tcBorders>
              <w:top w:val="nil"/>
              <w:left w:val="nil"/>
              <w:bottom w:val="single" w:color="auto" w:sz="8" w:space="0"/>
              <w:right w:val="single" w:color="auto" w:sz="8" w:space="0"/>
            </w:tcBorders>
            <w:noWrap w:val="0"/>
            <w:vAlign w:val="center"/>
          </w:tcPr>
          <w:p w14:paraId="1B9A0A0F">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30</w:t>
            </w:r>
          </w:p>
        </w:tc>
        <w:tc>
          <w:tcPr>
            <w:tcW w:w="5641" w:type="dxa"/>
            <w:tcBorders>
              <w:top w:val="nil"/>
              <w:left w:val="nil"/>
              <w:bottom w:val="single" w:color="auto" w:sz="8" w:space="0"/>
              <w:right w:val="single" w:color="auto" w:sz="8" w:space="0"/>
            </w:tcBorders>
            <w:noWrap w:val="0"/>
            <w:vAlign w:val="center"/>
          </w:tcPr>
          <w:p w14:paraId="48FEA41C">
            <w:pPr>
              <w:widowControl/>
              <w:jc w:val="left"/>
              <w:rPr>
                <w:rFonts w:hint="eastAsia" w:ascii="仿宋" w:hAnsi="仿宋" w:eastAsia="仿宋" w:cs="仿宋"/>
                <w:color w:val="000000"/>
                <w:kern w:val="0"/>
                <w:szCs w:val="21"/>
              </w:rPr>
            </w:pPr>
            <w:r>
              <w:rPr>
                <w:rFonts w:hint="eastAsia" w:ascii="仿宋" w:hAnsi="仿宋" w:eastAsia="仿宋" w:cs="仿宋"/>
                <w:color w:val="000000"/>
                <w:kern w:val="0"/>
                <w:szCs w:val="21"/>
              </w:rPr>
              <w:t>基准价为合理低价，即满足招标文件要求且最终报价最低的投标 报价为评标基准价，其价格分为满分。 其他供应商的价格分统一按照下列公式计算：</w:t>
            </w:r>
          </w:p>
          <w:p w14:paraId="3B801C9F">
            <w:pPr>
              <w:widowControl/>
              <w:jc w:val="left"/>
              <w:rPr>
                <w:rFonts w:hint="eastAsia" w:ascii="仿宋" w:hAnsi="仿宋" w:eastAsia="仿宋" w:cs="仿宋"/>
                <w:color w:val="000000"/>
                <w:kern w:val="0"/>
                <w:szCs w:val="21"/>
              </w:rPr>
            </w:pPr>
            <w:r>
              <w:rPr>
                <w:rFonts w:hint="eastAsia" w:ascii="仿宋" w:hAnsi="仿宋" w:eastAsia="仿宋" w:cs="仿宋"/>
                <w:color w:val="000000"/>
                <w:kern w:val="0"/>
                <w:szCs w:val="21"/>
              </w:rPr>
              <w:t>投标报价得分=(投标基准价／投标报价)×价格分值×100</w:t>
            </w:r>
          </w:p>
        </w:tc>
      </w:tr>
      <w:tr w14:paraId="7BBB8057">
        <w:tblPrEx>
          <w:tblCellMar>
            <w:top w:w="0" w:type="dxa"/>
            <w:left w:w="108" w:type="dxa"/>
            <w:bottom w:w="0" w:type="dxa"/>
            <w:right w:w="108" w:type="dxa"/>
          </w:tblCellMar>
        </w:tblPrEx>
        <w:trPr>
          <w:trHeight w:val="829" w:hRule="atLeast"/>
        </w:trPr>
        <w:tc>
          <w:tcPr>
            <w:tcW w:w="703" w:type="dxa"/>
            <w:vMerge w:val="restart"/>
            <w:tcBorders>
              <w:top w:val="nil"/>
              <w:left w:val="single" w:color="auto" w:sz="8" w:space="0"/>
              <w:right w:val="single" w:color="auto" w:sz="8" w:space="0"/>
            </w:tcBorders>
            <w:noWrap w:val="0"/>
            <w:vAlign w:val="center"/>
          </w:tcPr>
          <w:p w14:paraId="4447A1DA">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2</w:t>
            </w:r>
          </w:p>
        </w:tc>
        <w:tc>
          <w:tcPr>
            <w:tcW w:w="718" w:type="dxa"/>
            <w:vMerge w:val="restart"/>
            <w:tcBorders>
              <w:top w:val="nil"/>
              <w:left w:val="single" w:color="auto" w:sz="8" w:space="0"/>
              <w:right w:val="single" w:color="auto" w:sz="8" w:space="0"/>
            </w:tcBorders>
            <w:noWrap w:val="0"/>
            <w:vAlign w:val="center"/>
          </w:tcPr>
          <w:p w14:paraId="022EC267">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商务部分</w:t>
            </w:r>
          </w:p>
        </w:tc>
        <w:tc>
          <w:tcPr>
            <w:tcW w:w="742" w:type="dxa"/>
            <w:tcBorders>
              <w:top w:val="nil"/>
              <w:left w:val="single" w:color="auto" w:sz="8" w:space="0"/>
              <w:right w:val="single" w:color="auto" w:sz="8" w:space="0"/>
            </w:tcBorders>
            <w:noWrap w:val="0"/>
            <w:vAlign w:val="center"/>
          </w:tcPr>
          <w:p w14:paraId="07A777A0">
            <w:pPr>
              <w:widowControl/>
              <w:jc w:val="center"/>
              <w:rPr>
                <w:rFonts w:hint="eastAsia"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近三年类似业绩</w:t>
            </w:r>
          </w:p>
        </w:tc>
        <w:tc>
          <w:tcPr>
            <w:tcW w:w="718" w:type="dxa"/>
            <w:tcBorders>
              <w:top w:val="nil"/>
              <w:left w:val="nil"/>
              <w:right w:val="single" w:color="auto" w:sz="8" w:space="0"/>
            </w:tcBorders>
            <w:noWrap w:val="0"/>
            <w:vAlign w:val="center"/>
          </w:tcPr>
          <w:p w14:paraId="4A0A7909">
            <w:pPr>
              <w:widowControl/>
              <w:jc w:val="center"/>
              <w:rPr>
                <w:rFonts w:hint="eastAsia"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5</w:t>
            </w:r>
          </w:p>
        </w:tc>
        <w:tc>
          <w:tcPr>
            <w:tcW w:w="5641" w:type="dxa"/>
            <w:tcBorders>
              <w:top w:val="nil"/>
              <w:left w:val="nil"/>
              <w:bottom w:val="single" w:color="auto" w:sz="8" w:space="0"/>
              <w:right w:val="single" w:color="auto" w:sz="8" w:space="0"/>
            </w:tcBorders>
            <w:noWrap w:val="0"/>
            <w:vAlign w:val="center"/>
          </w:tcPr>
          <w:p w14:paraId="79A69112">
            <w:pPr>
              <w:widowControl/>
              <w:jc w:val="left"/>
              <w:rPr>
                <w:rFonts w:hint="eastAsia"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投标人近三年（2025年01月01日-投标文件上传截止时间前）完成的类似业绩进行评分，一项得1分，最多得5分。</w:t>
            </w:r>
          </w:p>
          <w:p w14:paraId="4D3F48C9">
            <w:pPr>
              <w:widowControl/>
              <w:jc w:val="left"/>
              <w:rPr>
                <w:rFonts w:hint="eastAsia"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（须提供采购合同，合同至少包含合同首页、关键页、签订时间、双方签章页，业绩认定日期以合同签订日期为准）。</w:t>
            </w:r>
          </w:p>
        </w:tc>
      </w:tr>
      <w:tr w14:paraId="5C6D8D9D">
        <w:tblPrEx>
          <w:tblCellMar>
            <w:top w:w="0" w:type="dxa"/>
            <w:left w:w="108" w:type="dxa"/>
            <w:bottom w:w="0" w:type="dxa"/>
            <w:right w:w="108" w:type="dxa"/>
          </w:tblCellMar>
        </w:tblPrEx>
        <w:trPr>
          <w:trHeight w:val="781" w:hRule="atLeast"/>
        </w:trPr>
        <w:tc>
          <w:tcPr>
            <w:tcW w:w="703" w:type="dxa"/>
            <w:vMerge w:val="continue"/>
            <w:tcBorders>
              <w:left w:val="single" w:color="auto" w:sz="8" w:space="0"/>
              <w:right w:val="single" w:color="auto" w:sz="8" w:space="0"/>
            </w:tcBorders>
            <w:noWrap w:val="0"/>
            <w:vAlign w:val="center"/>
          </w:tcPr>
          <w:p w14:paraId="0A2AF333">
            <w:pPr>
              <w:widowControl/>
              <w:jc w:val="left"/>
              <w:rPr>
                <w:rFonts w:hint="eastAsia" w:ascii="仿宋" w:hAnsi="仿宋" w:eastAsia="仿宋" w:cs="仿宋"/>
                <w:color w:val="000000"/>
                <w:kern w:val="0"/>
                <w:szCs w:val="21"/>
              </w:rPr>
            </w:pPr>
          </w:p>
        </w:tc>
        <w:tc>
          <w:tcPr>
            <w:tcW w:w="718" w:type="dxa"/>
            <w:vMerge w:val="continue"/>
            <w:tcBorders>
              <w:left w:val="single" w:color="auto" w:sz="8" w:space="0"/>
              <w:right w:val="single" w:color="auto" w:sz="8" w:space="0"/>
            </w:tcBorders>
            <w:noWrap w:val="0"/>
            <w:vAlign w:val="center"/>
          </w:tcPr>
          <w:p w14:paraId="0EFA6076">
            <w:pPr>
              <w:widowControl/>
              <w:jc w:val="left"/>
              <w:rPr>
                <w:rFonts w:hint="eastAsia" w:ascii="仿宋" w:hAnsi="仿宋" w:eastAsia="仿宋" w:cs="仿宋"/>
                <w:color w:val="000000"/>
                <w:kern w:val="0"/>
                <w:szCs w:val="21"/>
              </w:rPr>
            </w:pPr>
          </w:p>
        </w:tc>
        <w:tc>
          <w:tcPr>
            <w:tcW w:w="742" w:type="dxa"/>
            <w:tcBorders>
              <w:top w:val="single" w:color="000000" w:sz="8" w:space="0"/>
              <w:left w:val="single" w:color="auto" w:sz="8" w:space="0"/>
              <w:bottom w:val="single" w:color="000000" w:sz="8" w:space="0"/>
              <w:right w:val="single" w:color="auto" w:sz="8" w:space="0"/>
            </w:tcBorders>
            <w:noWrap w:val="0"/>
            <w:vAlign w:val="center"/>
          </w:tcPr>
          <w:p w14:paraId="7EC0E42B">
            <w:pPr>
              <w:widowControl/>
              <w:jc w:val="center"/>
              <w:rPr>
                <w:rFonts w:hint="eastAsia"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质保期</w:t>
            </w:r>
          </w:p>
        </w:tc>
        <w:tc>
          <w:tcPr>
            <w:tcW w:w="718" w:type="dxa"/>
            <w:tcBorders>
              <w:top w:val="single" w:color="auto" w:sz="8" w:space="0"/>
              <w:left w:val="single" w:color="auto" w:sz="8" w:space="0"/>
              <w:bottom w:val="single" w:color="000000" w:sz="8" w:space="0"/>
              <w:right w:val="single" w:color="auto" w:sz="8" w:space="0"/>
            </w:tcBorders>
            <w:noWrap w:val="0"/>
            <w:vAlign w:val="center"/>
          </w:tcPr>
          <w:p w14:paraId="5D9455E4">
            <w:pPr>
              <w:widowControl/>
              <w:jc w:val="center"/>
              <w:rPr>
                <w:rFonts w:hint="eastAsia"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5</w:t>
            </w:r>
          </w:p>
        </w:tc>
        <w:tc>
          <w:tcPr>
            <w:tcW w:w="5641" w:type="dxa"/>
            <w:tcBorders>
              <w:top w:val="nil"/>
              <w:left w:val="nil"/>
              <w:bottom w:val="single" w:color="auto" w:sz="8" w:space="0"/>
              <w:right w:val="single" w:color="auto" w:sz="8" w:space="0"/>
            </w:tcBorders>
            <w:noWrap w:val="0"/>
            <w:vAlign w:val="center"/>
          </w:tcPr>
          <w:p w14:paraId="57FA66FE">
            <w:pPr>
              <w:widowControl/>
              <w:jc w:val="left"/>
              <w:rPr>
                <w:rFonts w:hint="eastAsia"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垃圾转运车、三轮环卫车、船式垃圾箱质保期响应招标文件要求得0分，每延长一年加2.5分，最多得5分。</w:t>
            </w:r>
          </w:p>
        </w:tc>
      </w:tr>
      <w:tr w14:paraId="13DF347A">
        <w:tblPrEx>
          <w:tblCellMar>
            <w:top w:w="0" w:type="dxa"/>
            <w:left w:w="108" w:type="dxa"/>
            <w:bottom w:w="0" w:type="dxa"/>
            <w:right w:w="108" w:type="dxa"/>
          </w:tblCellMar>
        </w:tblPrEx>
        <w:trPr>
          <w:trHeight w:val="781" w:hRule="atLeast"/>
        </w:trPr>
        <w:tc>
          <w:tcPr>
            <w:tcW w:w="703" w:type="dxa"/>
            <w:vMerge w:val="continue"/>
            <w:tcBorders>
              <w:left w:val="single" w:color="auto" w:sz="8" w:space="0"/>
              <w:right w:val="single" w:color="auto" w:sz="8" w:space="0"/>
            </w:tcBorders>
            <w:noWrap w:val="0"/>
            <w:vAlign w:val="center"/>
          </w:tcPr>
          <w:p w14:paraId="3952CBF2">
            <w:pPr>
              <w:widowControl/>
              <w:jc w:val="left"/>
              <w:rPr>
                <w:rFonts w:hint="eastAsia" w:ascii="仿宋" w:hAnsi="仿宋" w:eastAsia="仿宋" w:cs="仿宋"/>
                <w:color w:val="000000"/>
                <w:kern w:val="0"/>
                <w:szCs w:val="21"/>
              </w:rPr>
            </w:pPr>
          </w:p>
        </w:tc>
        <w:tc>
          <w:tcPr>
            <w:tcW w:w="718" w:type="dxa"/>
            <w:vMerge w:val="continue"/>
            <w:tcBorders>
              <w:left w:val="single" w:color="auto" w:sz="8" w:space="0"/>
              <w:right w:val="single" w:color="auto" w:sz="8" w:space="0"/>
            </w:tcBorders>
            <w:noWrap w:val="0"/>
            <w:vAlign w:val="center"/>
          </w:tcPr>
          <w:p w14:paraId="4D10FCBF">
            <w:pPr>
              <w:widowControl/>
              <w:jc w:val="left"/>
              <w:rPr>
                <w:rFonts w:hint="eastAsia" w:ascii="仿宋" w:hAnsi="仿宋" w:eastAsia="仿宋" w:cs="仿宋"/>
                <w:color w:val="000000"/>
                <w:kern w:val="0"/>
                <w:szCs w:val="21"/>
              </w:rPr>
            </w:pPr>
          </w:p>
        </w:tc>
        <w:tc>
          <w:tcPr>
            <w:tcW w:w="742" w:type="dxa"/>
            <w:tcBorders>
              <w:top w:val="single" w:color="000000" w:sz="8" w:space="0"/>
              <w:left w:val="single" w:color="auto" w:sz="8" w:space="0"/>
              <w:bottom w:val="single" w:color="000000" w:sz="8" w:space="0"/>
              <w:right w:val="single" w:color="auto" w:sz="8" w:space="0"/>
            </w:tcBorders>
            <w:noWrap w:val="0"/>
            <w:vAlign w:val="center"/>
          </w:tcPr>
          <w:p w14:paraId="465354DC">
            <w:pPr>
              <w:widowControl/>
              <w:jc w:val="center"/>
              <w:rPr>
                <w:rFonts w:hint="eastAsia"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团队技术人员配置</w:t>
            </w:r>
          </w:p>
        </w:tc>
        <w:tc>
          <w:tcPr>
            <w:tcW w:w="718" w:type="dxa"/>
            <w:tcBorders>
              <w:top w:val="single" w:color="auto" w:sz="8" w:space="0"/>
              <w:left w:val="single" w:color="auto" w:sz="8" w:space="0"/>
              <w:bottom w:val="single" w:color="000000" w:sz="8" w:space="0"/>
              <w:right w:val="single" w:color="auto" w:sz="8" w:space="0"/>
            </w:tcBorders>
            <w:noWrap w:val="0"/>
            <w:vAlign w:val="center"/>
          </w:tcPr>
          <w:p w14:paraId="590BD644">
            <w:pPr>
              <w:widowControl/>
              <w:jc w:val="center"/>
              <w:rPr>
                <w:rFonts w:hint="default"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6</w:t>
            </w:r>
          </w:p>
        </w:tc>
        <w:tc>
          <w:tcPr>
            <w:tcW w:w="5641" w:type="dxa"/>
            <w:tcBorders>
              <w:top w:val="nil"/>
              <w:left w:val="nil"/>
              <w:bottom w:val="single" w:color="auto" w:sz="8" w:space="0"/>
              <w:right w:val="single" w:color="auto" w:sz="8" w:space="0"/>
            </w:tcBorders>
            <w:noWrap w:val="0"/>
            <w:vAlign w:val="center"/>
          </w:tcPr>
          <w:p w14:paraId="717A246C">
            <w:pPr>
              <w:widowControl/>
              <w:jc w:val="left"/>
              <w:rPr>
                <w:rFonts w:hint="default" w:ascii="仿宋" w:hAnsi="仿宋" w:eastAsia="仿宋" w:cs="仿宋"/>
                <w:color w:val="000000"/>
                <w:kern w:val="0"/>
                <w:szCs w:val="21"/>
                <w:lang w:val="en-US" w:eastAsia="zh-CN"/>
              </w:rPr>
            </w:pPr>
            <w:r>
              <w:rPr>
                <w:rFonts w:hint="default" w:ascii="仿宋" w:hAnsi="仿宋" w:eastAsia="仿宋" w:cs="仿宋"/>
                <w:color w:val="000000"/>
                <w:kern w:val="0"/>
                <w:szCs w:val="21"/>
                <w:lang w:val="en-US" w:eastAsia="zh-CN"/>
              </w:rPr>
              <w:t>每提供1名项目负责人或技术人员</w:t>
            </w:r>
            <w:r>
              <w:rPr>
                <w:rFonts w:hint="eastAsia" w:ascii="仿宋" w:hAnsi="仿宋" w:eastAsia="仿宋" w:cs="仿宋"/>
                <w:color w:val="000000"/>
                <w:kern w:val="0"/>
                <w:szCs w:val="21"/>
                <w:lang w:val="en-US" w:eastAsia="zh-CN"/>
              </w:rPr>
              <w:t>或售后服务人员</w:t>
            </w:r>
            <w:r>
              <w:rPr>
                <w:rFonts w:hint="default" w:ascii="仿宋" w:hAnsi="仿宋" w:eastAsia="仿宋" w:cs="仿宋"/>
                <w:color w:val="000000"/>
                <w:kern w:val="0"/>
                <w:szCs w:val="21"/>
                <w:lang w:val="en-US" w:eastAsia="zh-CN"/>
              </w:rPr>
              <w:t>得</w:t>
            </w:r>
            <w:r>
              <w:rPr>
                <w:rFonts w:hint="eastAsia" w:ascii="仿宋" w:hAnsi="仿宋" w:eastAsia="仿宋" w:cs="仿宋"/>
                <w:color w:val="000000"/>
                <w:kern w:val="0"/>
                <w:szCs w:val="21"/>
                <w:lang w:val="en-US" w:eastAsia="zh-CN"/>
              </w:rPr>
              <w:t>1</w:t>
            </w:r>
            <w:r>
              <w:rPr>
                <w:rFonts w:hint="default" w:ascii="仿宋" w:hAnsi="仿宋" w:eastAsia="仿宋" w:cs="仿宋"/>
                <w:color w:val="000000"/>
                <w:kern w:val="0"/>
                <w:szCs w:val="21"/>
                <w:lang w:val="en-US" w:eastAsia="zh-CN"/>
              </w:rPr>
              <w:t>分，最多得</w:t>
            </w:r>
            <w:r>
              <w:rPr>
                <w:rFonts w:hint="eastAsia" w:ascii="仿宋" w:hAnsi="仿宋" w:eastAsia="仿宋" w:cs="仿宋"/>
                <w:color w:val="000000"/>
                <w:kern w:val="0"/>
                <w:szCs w:val="21"/>
                <w:lang w:val="en-US" w:eastAsia="zh-CN"/>
              </w:rPr>
              <w:t>6</w:t>
            </w:r>
            <w:r>
              <w:rPr>
                <w:rFonts w:hint="default" w:ascii="仿宋" w:hAnsi="仿宋" w:eastAsia="仿宋" w:cs="仿宋"/>
                <w:color w:val="000000"/>
                <w:kern w:val="0"/>
                <w:szCs w:val="21"/>
                <w:lang w:val="en-US" w:eastAsia="zh-CN"/>
              </w:rPr>
              <w:t>分；需提供人员身份证、近半年任意一月的社保缴纳证明。</w:t>
            </w:r>
          </w:p>
        </w:tc>
      </w:tr>
      <w:tr w14:paraId="0572627B">
        <w:tblPrEx>
          <w:tblCellMar>
            <w:top w:w="0" w:type="dxa"/>
            <w:left w:w="108" w:type="dxa"/>
            <w:bottom w:w="0" w:type="dxa"/>
            <w:right w:w="108" w:type="dxa"/>
          </w:tblCellMar>
        </w:tblPrEx>
        <w:trPr>
          <w:trHeight w:val="1098" w:hRule="atLeast"/>
        </w:trPr>
        <w:tc>
          <w:tcPr>
            <w:tcW w:w="703" w:type="dxa"/>
            <w:vMerge w:val="restart"/>
            <w:tcBorders>
              <w:top w:val="single" w:color="auto" w:sz="8" w:space="0"/>
              <w:left w:val="single" w:color="auto" w:sz="8" w:space="0"/>
              <w:right w:val="single" w:color="auto" w:sz="8" w:space="0"/>
            </w:tcBorders>
            <w:noWrap w:val="0"/>
            <w:vAlign w:val="center"/>
          </w:tcPr>
          <w:p w14:paraId="399C6E22">
            <w:pPr>
              <w:widowControl/>
              <w:jc w:val="left"/>
              <w:rPr>
                <w:rFonts w:hint="eastAsia"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3</w:t>
            </w:r>
          </w:p>
        </w:tc>
        <w:tc>
          <w:tcPr>
            <w:tcW w:w="718" w:type="dxa"/>
            <w:vMerge w:val="restart"/>
            <w:tcBorders>
              <w:top w:val="single" w:color="auto" w:sz="8" w:space="0"/>
              <w:left w:val="single" w:color="auto" w:sz="8" w:space="0"/>
              <w:right w:val="single" w:color="auto" w:sz="8" w:space="0"/>
            </w:tcBorders>
            <w:noWrap w:val="0"/>
            <w:vAlign w:val="center"/>
          </w:tcPr>
          <w:p w14:paraId="0B57E834">
            <w:pPr>
              <w:widowControl/>
              <w:jc w:val="left"/>
              <w:rPr>
                <w:rFonts w:hint="eastAsia"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技术部分</w:t>
            </w:r>
          </w:p>
        </w:tc>
        <w:tc>
          <w:tcPr>
            <w:tcW w:w="742" w:type="dxa"/>
            <w:tcBorders>
              <w:top w:val="single" w:color="000000" w:sz="8" w:space="0"/>
              <w:left w:val="single" w:color="auto" w:sz="8" w:space="0"/>
              <w:bottom w:val="single" w:color="000000" w:sz="8" w:space="0"/>
              <w:right w:val="single" w:color="auto" w:sz="8" w:space="0"/>
            </w:tcBorders>
            <w:noWrap w:val="0"/>
            <w:vAlign w:val="center"/>
          </w:tcPr>
          <w:p w14:paraId="2CFAF745">
            <w:pPr>
              <w:widowControl/>
              <w:jc w:val="center"/>
              <w:rPr>
                <w:rFonts w:hint="eastAsia"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产品技术响应</w:t>
            </w:r>
          </w:p>
        </w:tc>
        <w:tc>
          <w:tcPr>
            <w:tcW w:w="718" w:type="dxa"/>
            <w:tcBorders>
              <w:top w:val="single" w:color="auto" w:sz="8" w:space="0"/>
              <w:left w:val="single" w:color="auto" w:sz="8" w:space="0"/>
              <w:bottom w:val="single" w:color="000000" w:sz="8" w:space="0"/>
              <w:right w:val="single" w:color="auto" w:sz="8" w:space="0"/>
            </w:tcBorders>
            <w:noWrap w:val="0"/>
            <w:vAlign w:val="center"/>
          </w:tcPr>
          <w:p w14:paraId="4C0E6604">
            <w:pPr>
              <w:widowControl/>
              <w:jc w:val="center"/>
              <w:rPr>
                <w:rFonts w:hint="default"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35</w:t>
            </w:r>
          </w:p>
        </w:tc>
        <w:tc>
          <w:tcPr>
            <w:tcW w:w="5641" w:type="dxa"/>
            <w:tcBorders>
              <w:top w:val="nil"/>
              <w:left w:val="nil"/>
              <w:bottom w:val="single" w:color="auto" w:sz="8" w:space="0"/>
              <w:right w:val="single" w:color="auto" w:sz="8" w:space="0"/>
            </w:tcBorders>
            <w:noWrap w:val="0"/>
            <w:vAlign w:val="center"/>
          </w:tcPr>
          <w:p w14:paraId="49BB7010">
            <w:pPr>
              <w:widowControl/>
              <w:jc w:val="left"/>
              <w:rPr>
                <w:rFonts w:hint="eastAsia" w:ascii="仿宋" w:hAnsi="仿宋" w:eastAsia="仿宋" w:cs="仿宋"/>
                <w:color w:val="000000"/>
                <w:kern w:val="0"/>
                <w:szCs w:val="21"/>
                <w:lang w:eastAsia="zh-CN"/>
              </w:rPr>
            </w:pPr>
            <w:r>
              <w:rPr>
                <w:rFonts w:hint="eastAsia" w:ascii="仿宋" w:hAnsi="仿宋" w:eastAsia="仿宋" w:cs="仿宋"/>
                <w:color w:val="000000"/>
                <w:kern w:val="0"/>
                <w:szCs w:val="21"/>
                <w:lang w:eastAsia="zh-CN"/>
              </w:rPr>
              <w:t>投标供应商提供的产品/设备技术规格和配置完全符合招标文件要求，完全满足得</w:t>
            </w:r>
            <w:r>
              <w:rPr>
                <w:rFonts w:hint="eastAsia" w:ascii="仿宋" w:hAnsi="仿宋" w:eastAsia="仿宋" w:cs="仿宋"/>
                <w:color w:val="000000"/>
                <w:kern w:val="0"/>
                <w:szCs w:val="21"/>
                <w:lang w:val="en-US" w:eastAsia="zh-CN"/>
              </w:rPr>
              <w:t>35</w:t>
            </w:r>
            <w:r>
              <w:rPr>
                <w:rFonts w:hint="eastAsia" w:ascii="仿宋" w:hAnsi="仿宋" w:eastAsia="仿宋" w:cs="仿宋"/>
                <w:color w:val="000000"/>
                <w:kern w:val="0"/>
                <w:szCs w:val="21"/>
                <w:lang w:eastAsia="zh-CN"/>
              </w:rPr>
              <w:t>分；有一项</w:t>
            </w:r>
            <w:r>
              <w:rPr>
                <w:rFonts w:hint="eastAsia" w:ascii="仿宋" w:hAnsi="仿宋" w:eastAsia="仿宋" w:cs="仿宋"/>
                <w:color w:val="000000"/>
                <w:kern w:val="0"/>
                <w:szCs w:val="21"/>
                <w:lang w:val="en-US" w:eastAsia="zh-CN"/>
              </w:rPr>
              <w:t>设备</w:t>
            </w:r>
            <w:r>
              <w:rPr>
                <w:rFonts w:hint="eastAsia" w:ascii="仿宋" w:hAnsi="仿宋" w:eastAsia="仿宋" w:cs="仿宋"/>
                <w:color w:val="000000"/>
                <w:kern w:val="0"/>
                <w:szCs w:val="21"/>
                <w:lang w:eastAsia="zh-CN"/>
              </w:rPr>
              <w:t>不满足扣</w:t>
            </w:r>
            <w:r>
              <w:rPr>
                <w:rFonts w:hint="eastAsia" w:ascii="仿宋" w:hAnsi="仿宋" w:eastAsia="仿宋" w:cs="仿宋"/>
                <w:color w:val="000000"/>
                <w:kern w:val="0"/>
                <w:szCs w:val="21"/>
                <w:lang w:val="en-US" w:eastAsia="zh-CN"/>
              </w:rPr>
              <w:t>1</w:t>
            </w:r>
            <w:r>
              <w:rPr>
                <w:rFonts w:hint="eastAsia" w:ascii="仿宋" w:hAnsi="仿宋" w:eastAsia="仿宋" w:cs="仿宋"/>
                <w:color w:val="000000"/>
                <w:kern w:val="0"/>
                <w:szCs w:val="21"/>
                <w:lang w:eastAsia="zh-CN"/>
              </w:rPr>
              <w:t>分，直至本项分值扣完为止。</w:t>
            </w:r>
          </w:p>
        </w:tc>
      </w:tr>
      <w:tr w14:paraId="1D892B70">
        <w:tblPrEx>
          <w:tblCellMar>
            <w:top w:w="0" w:type="dxa"/>
            <w:left w:w="108" w:type="dxa"/>
            <w:bottom w:w="0" w:type="dxa"/>
            <w:right w:w="108" w:type="dxa"/>
          </w:tblCellMar>
        </w:tblPrEx>
        <w:trPr>
          <w:trHeight w:val="1098" w:hRule="atLeast"/>
        </w:trPr>
        <w:tc>
          <w:tcPr>
            <w:tcW w:w="703" w:type="dxa"/>
            <w:vMerge w:val="continue"/>
            <w:tcBorders>
              <w:left w:val="single" w:color="auto" w:sz="8" w:space="0"/>
              <w:right w:val="single" w:color="auto" w:sz="8" w:space="0"/>
            </w:tcBorders>
            <w:noWrap w:val="0"/>
            <w:vAlign w:val="center"/>
          </w:tcPr>
          <w:p w14:paraId="3BBFF0D0">
            <w:pPr>
              <w:widowControl/>
              <w:jc w:val="left"/>
              <w:rPr>
                <w:rFonts w:hint="eastAsia" w:ascii="仿宋" w:hAnsi="仿宋" w:eastAsia="仿宋" w:cs="仿宋"/>
                <w:color w:val="000000"/>
                <w:kern w:val="0"/>
                <w:szCs w:val="21"/>
                <w:lang w:val="en-US" w:eastAsia="zh-CN"/>
              </w:rPr>
            </w:pPr>
          </w:p>
        </w:tc>
        <w:tc>
          <w:tcPr>
            <w:tcW w:w="718" w:type="dxa"/>
            <w:vMerge w:val="continue"/>
            <w:tcBorders>
              <w:left w:val="single" w:color="auto" w:sz="8" w:space="0"/>
              <w:right w:val="single" w:color="auto" w:sz="8" w:space="0"/>
            </w:tcBorders>
            <w:noWrap w:val="0"/>
            <w:vAlign w:val="center"/>
          </w:tcPr>
          <w:p w14:paraId="0E1FE59C">
            <w:pPr>
              <w:widowControl/>
              <w:jc w:val="left"/>
              <w:rPr>
                <w:rFonts w:hint="eastAsia" w:ascii="仿宋" w:hAnsi="仿宋" w:eastAsia="仿宋" w:cs="仿宋"/>
                <w:color w:val="000000"/>
                <w:kern w:val="0"/>
                <w:szCs w:val="21"/>
                <w:lang w:val="en-US" w:eastAsia="zh-CN"/>
              </w:rPr>
            </w:pPr>
          </w:p>
        </w:tc>
        <w:tc>
          <w:tcPr>
            <w:tcW w:w="742" w:type="dxa"/>
            <w:tcBorders>
              <w:top w:val="single" w:color="000000" w:sz="8" w:space="0"/>
              <w:left w:val="single" w:color="auto" w:sz="8" w:space="0"/>
              <w:bottom w:val="single" w:color="000000" w:sz="8" w:space="0"/>
              <w:right w:val="single" w:color="auto" w:sz="8" w:space="0"/>
            </w:tcBorders>
            <w:noWrap w:val="0"/>
            <w:vAlign w:val="center"/>
          </w:tcPr>
          <w:p w14:paraId="28C917D4">
            <w:pPr>
              <w:widowControl/>
              <w:jc w:val="center"/>
              <w:rPr>
                <w:rFonts w:hint="default"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产品检测报告</w:t>
            </w:r>
          </w:p>
        </w:tc>
        <w:tc>
          <w:tcPr>
            <w:tcW w:w="718" w:type="dxa"/>
            <w:tcBorders>
              <w:top w:val="single" w:color="auto" w:sz="8" w:space="0"/>
              <w:left w:val="single" w:color="auto" w:sz="8" w:space="0"/>
              <w:bottom w:val="single" w:color="000000" w:sz="8" w:space="0"/>
              <w:right w:val="single" w:color="auto" w:sz="8" w:space="0"/>
            </w:tcBorders>
            <w:noWrap w:val="0"/>
            <w:vAlign w:val="center"/>
          </w:tcPr>
          <w:p w14:paraId="48835291">
            <w:pPr>
              <w:widowControl/>
              <w:jc w:val="center"/>
              <w:rPr>
                <w:rFonts w:hint="default"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4</w:t>
            </w:r>
          </w:p>
        </w:tc>
        <w:tc>
          <w:tcPr>
            <w:tcW w:w="5641" w:type="dxa"/>
            <w:tcBorders>
              <w:top w:val="nil"/>
              <w:left w:val="nil"/>
              <w:bottom w:val="single" w:color="auto" w:sz="8" w:space="0"/>
              <w:right w:val="single" w:color="auto" w:sz="8" w:space="0"/>
            </w:tcBorders>
            <w:noWrap w:val="0"/>
            <w:vAlign w:val="center"/>
          </w:tcPr>
          <w:p w14:paraId="20F64D97">
            <w:pPr>
              <w:widowControl/>
              <w:jc w:val="left"/>
              <w:rPr>
                <w:rFonts w:hint="eastAsia"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提供垃圾转运车检测报告或制造商产品说明书或制造商技术白皮书或制造商产品彩页得1分；</w:t>
            </w:r>
          </w:p>
          <w:p w14:paraId="6104952A">
            <w:pPr>
              <w:widowControl/>
              <w:jc w:val="left"/>
              <w:rPr>
                <w:rFonts w:hint="eastAsia"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提供三轮环卫车检测报告或制造商产品说明书或制造商技术白皮书或制造商产品彩页得1分；</w:t>
            </w:r>
          </w:p>
          <w:p w14:paraId="43A3FD8E">
            <w:pPr>
              <w:widowControl/>
              <w:jc w:val="left"/>
              <w:rPr>
                <w:rFonts w:hint="eastAsia"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提供船式垃圾箱检测报告或制造商产品说明书或制造商技术白皮书或制造商产品彩页得1分；</w:t>
            </w:r>
          </w:p>
          <w:p w14:paraId="5CBBD9D5">
            <w:pPr>
              <w:widowControl/>
              <w:jc w:val="left"/>
              <w:rPr>
                <w:rFonts w:hint="default"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提供1100L垃圾桶检测报告或制造商产品说明书或制造商技术白皮书或制造商产品彩页得1分；</w:t>
            </w:r>
          </w:p>
        </w:tc>
      </w:tr>
      <w:tr w14:paraId="3B640D96">
        <w:tblPrEx>
          <w:tblCellMar>
            <w:top w:w="0" w:type="dxa"/>
            <w:left w:w="108" w:type="dxa"/>
            <w:bottom w:w="0" w:type="dxa"/>
            <w:right w:w="108" w:type="dxa"/>
          </w:tblCellMar>
        </w:tblPrEx>
        <w:trPr>
          <w:trHeight w:val="1098" w:hRule="atLeast"/>
        </w:trPr>
        <w:tc>
          <w:tcPr>
            <w:tcW w:w="703" w:type="dxa"/>
            <w:vMerge w:val="continue"/>
            <w:tcBorders>
              <w:left w:val="single" w:color="auto" w:sz="8" w:space="0"/>
              <w:right w:val="single" w:color="auto" w:sz="8" w:space="0"/>
            </w:tcBorders>
            <w:noWrap w:val="0"/>
            <w:vAlign w:val="center"/>
          </w:tcPr>
          <w:p w14:paraId="0ED4FE2E">
            <w:pPr>
              <w:widowControl/>
              <w:jc w:val="left"/>
              <w:rPr>
                <w:rFonts w:hint="eastAsia" w:ascii="仿宋" w:hAnsi="仿宋" w:eastAsia="仿宋" w:cs="仿宋"/>
                <w:color w:val="000000"/>
                <w:kern w:val="0"/>
                <w:szCs w:val="21"/>
                <w:lang w:val="en-US" w:eastAsia="zh-CN"/>
              </w:rPr>
            </w:pPr>
          </w:p>
        </w:tc>
        <w:tc>
          <w:tcPr>
            <w:tcW w:w="718" w:type="dxa"/>
            <w:vMerge w:val="continue"/>
            <w:tcBorders>
              <w:left w:val="single" w:color="auto" w:sz="8" w:space="0"/>
              <w:right w:val="single" w:color="auto" w:sz="8" w:space="0"/>
            </w:tcBorders>
            <w:noWrap w:val="0"/>
            <w:vAlign w:val="center"/>
          </w:tcPr>
          <w:p w14:paraId="56518DC5">
            <w:pPr>
              <w:widowControl/>
              <w:jc w:val="left"/>
              <w:rPr>
                <w:rFonts w:hint="eastAsia" w:ascii="仿宋" w:hAnsi="仿宋" w:eastAsia="仿宋" w:cs="仿宋"/>
                <w:color w:val="000000"/>
                <w:kern w:val="0"/>
                <w:szCs w:val="21"/>
                <w:lang w:val="en-US" w:eastAsia="zh-CN"/>
              </w:rPr>
            </w:pPr>
          </w:p>
        </w:tc>
        <w:tc>
          <w:tcPr>
            <w:tcW w:w="742" w:type="dxa"/>
            <w:tcBorders>
              <w:top w:val="single" w:color="000000" w:sz="8" w:space="0"/>
              <w:left w:val="single" w:color="auto" w:sz="8" w:space="0"/>
              <w:bottom w:val="single" w:color="000000" w:sz="8" w:space="0"/>
              <w:right w:val="single" w:color="auto" w:sz="8" w:space="0"/>
            </w:tcBorders>
            <w:noWrap w:val="0"/>
            <w:vAlign w:val="center"/>
          </w:tcPr>
          <w:p w14:paraId="7E9EF34A">
            <w:pPr>
              <w:widowControl/>
              <w:jc w:val="left"/>
              <w:rPr>
                <w:rFonts w:hint="eastAsia"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实施方案</w:t>
            </w:r>
          </w:p>
        </w:tc>
        <w:tc>
          <w:tcPr>
            <w:tcW w:w="718" w:type="dxa"/>
            <w:tcBorders>
              <w:top w:val="single" w:color="auto" w:sz="8" w:space="0"/>
              <w:left w:val="single" w:color="auto" w:sz="8" w:space="0"/>
              <w:bottom w:val="single" w:color="000000" w:sz="8" w:space="0"/>
              <w:right w:val="single" w:color="auto" w:sz="8" w:space="0"/>
            </w:tcBorders>
            <w:noWrap w:val="0"/>
            <w:vAlign w:val="center"/>
          </w:tcPr>
          <w:p w14:paraId="1C01041A">
            <w:pPr>
              <w:widowControl/>
              <w:jc w:val="center"/>
              <w:rPr>
                <w:rFonts w:hint="default"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7</w:t>
            </w:r>
          </w:p>
        </w:tc>
        <w:tc>
          <w:tcPr>
            <w:tcW w:w="5641" w:type="dxa"/>
            <w:tcBorders>
              <w:top w:val="nil"/>
              <w:left w:val="nil"/>
              <w:bottom w:val="single" w:color="auto" w:sz="8" w:space="0"/>
              <w:right w:val="single" w:color="auto" w:sz="8" w:space="0"/>
            </w:tcBorders>
            <w:noWrap w:val="0"/>
            <w:vAlign w:val="center"/>
          </w:tcPr>
          <w:p w14:paraId="5D4B56B3">
            <w:pPr>
              <w:pStyle w:val="39"/>
              <w:numPr>
                <w:ilvl w:val="0"/>
                <w:numId w:val="0"/>
              </w:numPr>
              <w:rPr>
                <w:rFonts w:hint="eastAsia" w:ascii="仿宋" w:hAnsi="仿宋" w:eastAsia="仿宋" w:cs="仿宋"/>
                <w:color w:val="000000"/>
                <w:kern w:val="0"/>
                <w:szCs w:val="21"/>
                <w:lang w:eastAsia="zh-CN"/>
              </w:rPr>
            </w:pPr>
            <w:r>
              <w:rPr>
                <w:rFonts w:hint="eastAsia" w:ascii="仿宋" w:hAnsi="仿宋" w:eastAsia="仿宋" w:cs="仿宋"/>
                <w:color w:val="000000"/>
                <w:kern w:val="0"/>
                <w:szCs w:val="21"/>
                <w:lang w:eastAsia="zh-CN"/>
              </w:rPr>
              <w:t>供应商提供的实施方案包含①进度计划;②交货期保证措施和体系;③安全保证措施;④资源配置计划;⑤环保文明措施;⑥应急预案;⑦运输保障方案。包含以上内容且完全满足项目要求的得</w:t>
            </w:r>
            <w:r>
              <w:rPr>
                <w:rFonts w:hint="eastAsia" w:ascii="仿宋" w:hAnsi="仿宋" w:eastAsia="仿宋" w:cs="仿宋"/>
                <w:color w:val="000000"/>
                <w:kern w:val="0"/>
                <w:szCs w:val="21"/>
                <w:lang w:val="en-US" w:eastAsia="zh-CN"/>
              </w:rPr>
              <w:t>7</w:t>
            </w:r>
            <w:r>
              <w:rPr>
                <w:rFonts w:hint="eastAsia" w:ascii="仿宋" w:hAnsi="仿宋" w:eastAsia="仿宋" w:cs="仿宋"/>
                <w:color w:val="000000"/>
                <w:kern w:val="0"/>
                <w:szCs w:val="21"/>
                <w:lang w:eastAsia="zh-CN"/>
              </w:rPr>
              <w:t>分，每有一项内容缺失扣</w:t>
            </w:r>
            <w:r>
              <w:rPr>
                <w:rFonts w:hint="eastAsia" w:ascii="仿宋" w:hAnsi="仿宋" w:eastAsia="仿宋" w:cs="仿宋"/>
                <w:color w:val="000000"/>
                <w:kern w:val="0"/>
                <w:szCs w:val="21"/>
                <w:lang w:val="en-US" w:eastAsia="zh-CN"/>
              </w:rPr>
              <w:t>1</w:t>
            </w:r>
            <w:r>
              <w:rPr>
                <w:rFonts w:hint="eastAsia" w:ascii="仿宋" w:hAnsi="仿宋" w:eastAsia="仿宋" w:cs="仿宋"/>
                <w:color w:val="000000"/>
                <w:kern w:val="0"/>
                <w:szCs w:val="21"/>
                <w:lang w:eastAsia="zh-CN"/>
              </w:rPr>
              <w:t>分，每有一项内容存在缺陷扣</w:t>
            </w:r>
            <w:r>
              <w:rPr>
                <w:rFonts w:hint="eastAsia" w:ascii="仿宋" w:hAnsi="仿宋" w:eastAsia="仿宋" w:cs="仿宋"/>
                <w:color w:val="000000"/>
                <w:kern w:val="0"/>
                <w:szCs w:val="21"/>
                <w:lang w:val="en-US" w:eastAsia="zh-CN"/>
              </w:rPr>
              <w:t>0.5</w:t>
            </w:r>
            <w:r>
              <w:rPr>
                <w:rFonts w:hint="eastAsia" w:ascii="仿宋" w:hAnsi="仿宋" w:eastAsia="仿宋" w:cs="仿宋"/>
                <w:color w:val="000000"/>
                <w:kern w:val="0"/>
                <w:szCs w:val="21"/>
                <w:lang w:eastAsia="zh-CN"/>
              </w:rPr>
              <w:t>分，未提供不得分。（内容存在缺陷是指项目实施对象错误、内容与本项目无关，内容空洞、可操作性差，内容严重脱离实际，可执行性差，内容与相关标准或制度相抵触等）</w:t>
            </w:r>
          </w:p>
        </w:tc>
      </w:tr>
      <w:tr w14:paraId="739FA573">
        <w:tblPrEx>
          <w:tblCellMar>
            <w:top w:w="0" w:type="dxa"/>
            <w:left w:w="108" w:type="dxa"/>
            <w:bottom w:w="0" w:type="dxa"/>
            <w:right w:w="108" w:type="dxa"/>
          </w:tblCellMar>
        </w:tblPrEx>
        <w:trPr>
          <w:trHeight w:val="1998" w:hRule="atLeast"/>
        </w:trPr>
        <w:tc>
          <w:tcPr>
            <w:tcW w:w="703" w:type="dxa"/>
            <w:vMerge w:val="continue"/>
            <w:tcBorders>
              <w:top w:val="single" w:color="auto" w:sz="8" w:space="0"/>
              <w:left w:val="single" w:color="auto" w:sz="8" w:space="0"/>
              <w:bottom w:val="single" w:color="000000" w:sz="8" w:space="0"/>
              <w:right w:val="single" w:color="auto" w:sz="8" w:space="0"/>
            </w:tcBorders>
            <w:noWrap w:val="0"/>
            <w:vAlign w:val="center"/>
          </w:tcPr>
          <w:p w14:paraId="4331D2D4">
            <w:pPr>
              <w:widowControl/>
              <w:jc w:val="left"/>
              <w:rPr>
                <w:rFonts w:hint="eastAsia" w:ascii="仿宋" w:hAnsi="仿宋" w:eastAsia="仿宋" w:cs="仿宋"/>
                <w:color w:val="000000"/>
                <w:kern w:val="0"/>
                <w:szCs w:val="21"/>
              </w:rPr>
            </w:pPr>
          </w:p>
        </w:tc>
        <w:tc>
          <w:tcPr>
            <w:tcW w:w="718" w:type="dxa"/>
            <w:vMerge w:val="continue"/>
            <w:tcBorders>
              <w:top w:val="single" w:color="auto" w:sz="8" w:space="0"/>
              <w:left w:val="single" w:color="auto" w:sz="8" w:space="0"/>
              <w:bottom w:val="single" w:color="000000" w:sz="8" w:space="0"/>
              <w:right w:val="single" w:color="auto" w:sz="8" w:space="0"/>
            </w:tcBorders>
            <w:noWrap w:val="0"/>
            <w:vAlign w:val="center"/>
          </w:tcPr>
          <w:p w14:paraId="41E09B85">
            <w:pPr>
              <w:widowControl/>
              <w:jc w:val="left"/>
              <w:rPr>
                <w:rFonts w:hint="eastAsia" w:ascii="仿宋" w:hAnsi="仿宋" w:eastAsia="仿宋" w:cs="仿宋"/>
                <w:color w:val="000000"/>
                <w:kern w:val="0"/>
                <w:szCs w:val="21"/>
              </w:rPr>
            </w:pPr>
          </w:p>
        </w:tc>
        <w:tc>
          <w:tcPr>
            <w:tcW w:w="742" w:type="dxa"/>
            <w:tcBorders>
              <w:top w:val="nil"/>
              <w:left w:val="single" w:color="auto" w:sz="8" w:space="0"/>
              <w:bottom w:val="single" w:color="auto" w:sz="4" w:space="0"/>
              <w:right w:val="single" w:color="auto" w:sz="8" w:space="0"/>
            </w:tcBorders>
            <w:noWrap w:val="0"/>
            <w:vAlign w:val="center"/>
          </w:tcPr>
          <w:p w14:paraId="4B6324ED">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售后服务方案</w:t>
            </w:r>
          </w:p>
        </w:tc>
        <w:tc>
          <w:tcPr>
            <w:tcW w:w="718" w:type="dxa"/>
            <w:tcBorders>
              <w:top w:val="nil"/>
              <w:left w:val="single" w:color="auto" w:sz="8" w:space="0"/>
              <w:bottom w:val="single" w:color="auto" w:sz="4" w:space="0"/>
              <w:right w:val="single" w:color="auto" w:sz="8" w:space="0"/>
            </w:tcBorders>
            <w:noWrap w:val="0"/>
            <w:vAlign w:val="center"/>
          </w:tcPr>
          <w:p w14:paraId="6DBEE027">
            <w:pPr>
              <w:widowControl/>
              <w:jc w:val="center"/>
              <w:rPr>
                <w:rFonts w:hint="eastAsia"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4</w:t>
            </w:r>
          </w:p>
        </w:tc>
        <w:tc>
          <w:tcPr>
            <w:tcW w:w="5641" w:type="dxa"/>
            <w:tcBorders>
              <w:top w:val="nil"/>
              <w:left w:val="nil"/>
              <w:bottom w:val="single" w:color="auto" w:sz="4" w:space="0"/>
              <w:right w:val="single" w:color="auto" w:sz="8" w:space="0"/>
            </w:tcBorders>
            <w:noWrap w:val="0"/>
            <w:vAlign w:val="center"/>
          </w:tcPr>
          <w:p w14:paraId="0A7613B4">
            <w:pPr>
              <w:widowControl/>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针对供应商提供的售后服务保障方案①售后服务人员配置;②本项目回访计划;③后续服务承诺;④售后服务保障措施等四项内容进行综合评审。包含以上内容且完全满足项目要求的得4分，每有一项内容缺失扣1分，每有一项内容存在缺陷扣0.5分，未提供不得分。（内容存在缺陷是指项目实施对象错误、内容与本项目无关，内容空洞、可操作性差，内容严重脱离实际，可执行性差，内容与相关标准或制度相抵触等）</w:t>
            </w:r>
          </w:p>
        </w:tc>
      </w:tr>
      <w:tr w14:paraId="38CB8DED">
        <w:tblPrEx>
          <w:tblCellMar>
            <w:top w:w="0" w:type="dxa"/>
            <w:left w:w="108" w:type="dxa"/>
            <w:bottom w:w="0" w:type="dxa"/>
            <w:right w:w="108" w:type="dxa"/>
          </w:tblCellMar>
        </w:tblPrEx>
        <w:trPr>
          <w:trHeight w:val="1998" w:hRule="atLeast"/>
        </w:trPr>
        <w:tc>
          <w:tcPr>
            <w:tcW w:w="703" w:type="dxa"/>
            <w:vMerge w:val="continue"/>
            <w:tcBorders>
              <w:top w:val="single" w:color="auto" w:sz="8" w:space="0"/>
              <w:left w:val="single" w:color="auto" w:sz="8" w:space="0"/>
              <w:bottom w:val="single" w:color="000000" w:sz="8" w:space="0"/>
              <w:right w:val="single" w:color="auto" w:sz="8" w:space="0"/>
            </w:tcBorders>
            <w:noWrap w:val="0"/>
            <w:vAlign w:val="center"/>
          </w:tcPr>
          <w:p w14:paraId="5A81EA15">
            <w:pPr>
              <w:widowControl/>
              <w:jc w:val="left"/>
              <w:rPr>
                <w:rFonts w:hint="eastAsia" w:ascii="仿宋" w:hAnsi="仿宋" w:eastAsia="仿宋" w:cs="仿宋"/>
                <w:color w:val="000000"/>
                <w:kern w:val="0"/>
                <w:szCs w:val="21"/>
              </w:rPr>
            </w:pPr>
          </w:p>
        </w:tc>
        <w:tc>
          <w:tcPr>
            <w:tcW w:w="718" w:type="dxa"/>
            <w:vMerge w:val="continue"/>
            <w:tcBorders>
              <w:top w:val="single" w:color="auto" w:sz="8" w:space="0"/>
              <w:left w:val="single" w:color="auto" w:sz="8" w:space="0"/>
              <w:bottom w:val="single" w:color="000000" w:sz="8" w:space="0"/>
              <w:right w:val="single" w:color="auto" w:sz="8" w:space="0"/>
            </w:tcBorders>
            <w:noWrap w:val="0"/>
            <w:vAlign w:val="center"/>
          </w:tcPr>
          <w:p w14:paraId="04EFEB1E">
            <w:pPr>
              <w:widowControl/>
              <w:jc w:val="left"/>
              <w:rPr>
                <w:rFonts w:hint="eastAsia" w:ascii="仿宋" w:hAnsi="仿宋" w:eastAsia="仿宋" w:cs="仿宋"/>
                <w:color w:val="000000"/>
                <w:kern w:val="0"/>
                <w:szCs w:val="21"/>
              </w:rPr>
            </w:pPr>
          </w:p>
        </w:tc>
        <w:tc>
          <w:tcPr>
            <w:tcW w:w="742" w:type="dxa"/>
            <w:tcBorders>
              <w:top w:val="nil"/>
              <w:left w:val="single" w:color="auto" w:sz="8" w:space="0"/>
              <w:bottom w:val="single" w:color="auto" w:sz="4" w:space="0"/>
              <w:right w:val="single" w:color="auto" w:sz="8" w:space="0"/>
            </w:tcBorders>
            <w:noWrap w:val="0"/>
            <w:vAlign w:val="center"/>
          </w:tcPr>
          <w:p w14:paraId="535083B8">
            <w:pPr>
              <w:widowControl/>
              <w:jc w:val="left"/>
              <w:rPr>
                <w:rFonts w:hint="eastAsia" w:ascii="仿宋" w:hAnsi="仿宋" w:eastAsia="仿宋" w:cs="仿宋"/>
                <w:color w:val="000000"/>
                <w:kern w:val="0"/>
                <w:szCs w:val="21"/>
              </w:rPr>
            </w:pPr>
            <w:r>
              <w:rPr>
                <w:rFonts w:hint="eastAsia" w:ascii="仿宋" w:hAnsi="仿宋" w:eastAsia="仿宋" w:cs="仿宋"/>
                <w:color w:val="000000"/>
                <w:kern w:val="0"/>
                <w:szCs w:val="21"/>
              </w:rPr>
              <w:t>培训方案</w:t>
            </w:r>
          </w:p>
        </w:tc>
        <w:tc>
          <w:tcPr>
            <w:tcW w:w="718" w:type="dxa"/>
            <w:tcBorders>
              <w:top w:val="nil"/>
              <w:left w:val="single" w:color="auto" w:sz="8" w:space="0"/>
              <w:bottom w:val="single" w:color="auto" w:sz="4" w:space="0"/>
              <w:right w:val="single" w:color="auto" w:sz="8" w:space="0"/>
            </w:tcBorders>
            <w:noWrap w:val="0"/>
            <w:vAlign w:val="center"/>
          </w:tcPr>
          <w:p w14:paraId="0264F118">
            <w:pPr>
              <w:widowControl/>
              <w:jc w:val="center"/>
              <w:rPr>
                <w:rFonts w:hint="eastAsia"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4</w:t>
            </w:r>
          </w:p>
        </w:tc>
        <w:tc>
          <w:tcPr>
            <w:tcW w:w="5641" w:type="dxa"/>
            <w:tcBorders>
              <w:top w:val="nil"/>
              <w:left w:val="nil"/>
              <w:bottom w:val="single" w:color="auto" w:sz="4" w:space="0"/>
              <w:right w:val="single" w:color="auto" w:sz="8" w:space="0"/>
            </w:tcBorders>
            <w:noWrap w:val="0"/>
            <w:vAlign w:val="center"/>
          </w:tcPr>
          <w:p w14:paraId="4BAC5318">
            <w:pPr>
              <w:pStyle w:val="39"/>
              <w:numPr>
                <w:ilvl w:val="0"/>
                <w:numId w:val="0"/>
              </w:numP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从①培训内容、②培训方式、③培训覆盖面、④预期培训效果等方面对投标人提供的培训方案进行评价，每有一项内容缺失扣1分，每有一项内容存在缺陷扣0.5分，未提供不得分。（内容存在缺陷是指项目实施对象错误、内容与本项目无关，内容空洞、可操作性差，内容严重脱离实际，可执行性差，内容与相关标准或制度相抵触等）</w:t>
            </w:r>
          </w:p>
        </w:tc>
      </w:tr>
    </w:tbl>
    <w:p w14:paraId="607CE489">
      <w:pPr>
        <w:pStyle w:val="4"/>
        <w:keepNext w:val="0"/>
        <w:keepLines w:val="0"/>
        <w:tabs>
          <w:tab w:val="left" w:pos="720"/>
        </w:tabs>
        <w:spacing w:before="0" w:after="0"/>
        <w:jc w:val="left"/>
        <w:outlineLvl w:val="9"/>
        <w:rPr>
          <w:rFonts w:hint="eastAsia" w:ascii="仿宋" w:hAnsi="仿宋" w:eastAsia="仿宋" w:cs="仿宋"/>
          <w:b w:val="0"/>
          <w:sz w:val="24"/>
          <w:highlight w:val="none"/>
        </w:rPr>
      </w:pPr>
    </w:p>
    <w:p w14:paraId="26C0D092">
      <w:pPr>
        <w:pStyle w:val="4"/>
        <w:keepNext w:val="0"/>
        <w:keepLines w:val="0"/>
        <w:tabs>
          <w:tab w:val="left" w:pos="720"/>
        </w:tabs>
        <w:spacing w:before="0" w:after="0"/>
        <w:ind w:left="-140"/>
        <w:jc w:val="left"/>
        <w:rPr>
          <w:rFonts w:hint="eastAsia" w:ascii="仿宋" w:hAnsi="仿宋" w:eastAsia="仿宋" w:cs="仿宋"/>
          <w:color w:val="000000"/>
          <w:sz w:val="24"/>
          <w:szCs w:val="24"/>
        </w:rPr>
      </w:pPr>
      <w:r>
        <w:rPr>
          <w:rFonts w:hint="eastAsia" w:ascii="仿宋" w:hAnsi="仿宋" w:eastAsia="仿宋" w:cs="仿宋"/>
          <w:b w:val="0"/>
          <w:sz w:val="24"/>
          <w:highlight w:val="none"/>
        </w:rPr>
        <w:t xml:space="preserve"> </w:t>
      </w:r>
      <w:r>
        <w:rPr>
          <w:rFonts w:hint="eastAsia" w:ascii="仿宋" w:hAnsi="仿宋" w:eastAsia="仿宋" w:cs="仿宋"/>
          <w:color w:val="000000"/>
          <w:sz w:val="24"/>
          <w:szCs w:val="24"/>
        </w:rPr>
        <w:t>注：1）评分依据的所有证明材料必须加盖单位公章(鲜章)，若提供的证明材料不实，将取消其响应或成交资格。2）评分的取值按四舍五入法，保留小数点后两位。</w:t>
      </w:r>
    </w:p>
    <w:p w14:paraId="67C8B940">
      <w:pPr>
        <w:pStyle w:val="332"/>
        <w:spacing w:line="360" w:lineRule="auto"/>
        <w:rPr>
          <w:rFonts w:hint="eastAsia" w:ascii="仿宋" w:hAnsi="仿宋" w:eastAsia="仿宋" w:cs="仿宋"/>
          <w:bCs/>
          <w:sz w:val="24"/>
          <w:highlight w:val="none"/>
        </w:rPr>
      </w:pPr>
      <w:r>
        <w:rPr>
          <w:rFonts w:hint="eastAsia" w:ascii="仿宋" w:hAnsi="仿宋" w:eastAsia="仿宋" w:cs="仿宋"/>
          <w:bCs/>
          <w:sz w:val="24"/>
          <w:highlight w:val="none"/>
        </w:rPr>
        <w:t>注：1.根据《政府采购促进中小企业发展管理办法》（财库[2020]46 号）、《财政部司法部关于政府采购支持监狱企业发展有关问题的通知》（财库〔2014〕68 号）和《三部门联合发布关于促进残疾人就业政府采购政策的通知》（财库〔2017〕141 号）的规定，对满足价格扣除条件且在投标文件中提交了《投标人企业类型声明函》、《残疾人福利性单位声明函》或省级以上监狱管理局、戒毒管理局（含新疆生产建设兵团）出具的属于监狱企业的证明文件的投标人，</w:t>
      </w:r>
    </w:p>
    <w:p w14:paraId="2C6683DB">
      <w:pPr>
        <w:pStyle w:val="332"/>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2. 联合协议或者分包意向协议约定小微企业的合同份额占到合同总金额40%以上的，采购人、采购代理机构应当对联合体或者大中型企业的报价给予4%（工程项目为2%~4%）的扣除，用扣除后的价格参加评审。</w:t>
      </w:r>
    </w:p>
    <w:p w14:paraId="10227167">
      <w:pPr>
        <w:pStyle w:val="332"/>
        <w:spacing w:line="360" w:lineRule="auto"/>
        <w:rPr>
          <w:rFonts w:hint="eastAsia" w:ascii="仿宋" w:hAnsi="仿宋" w:eastAsia="仿宋" w:cs="仿宋"/>
          <w:bCs/>
          <w:sz w:val="24"/>
          <w:highlight w:val="none"/>
        </w:rPr>
      </w:pPr>
      <w:r>
        <w:rPr>
          <w:rFonts w:hint="eastAsia" w:ascii="仿宋" w:hAnsi="仿宋" w:eastAsia="仿宋" w:cs="仿宋"/>
          <w:bCs/>
          <w:sz w:val="24"/>
          <w:highlight w:val="none"/>
        </w:rPr>
        <w:t xml:space="preserve">   联合体各方均为小型、微型企业和监狱企业的，联合体视同为小型、微型企业和监狱企业。</w:t>
      </w:r>
    </w:p>
    <w:p w14:paraId="728CE7A8">
      <w:pPr>
        <w:pStyle w:val="332"/>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3. 投标人的投标货物属于节能产品、环境标志产品品目清单范围内，且投标人所投产品具有节能产品、环境标志产品认证证书，在评标时予以优先采购，具体优惠措施为：</w:t>
      </w:r>
      <w:r>
        <w:rPr>
          <w:rFonts w:hint="eastAsia" w:ascii="仿宋" w:hAnsi="仿宋" w:eastAsia="仿宋" w:cs="仿宋"/>
          <w:bCs/>
          <w:sz w:val="24"/>
          <w:highlight w:val="none"/>
          <w:u w:val="single"/>
        </w:rPr>
        <w:t>详见评分标准</w:t>
      </w:r>
      <w:r>
        <w:rPr>
          <w:rFonts w:hint="eastAsia" w:ascii="仿宋" w:hAnsi="仿宋" w:eastAsia="仿宋" w:cs="仿宋"/>
          <w:bCs/>
          <w:sz w:val="24"/>
          <w:highlight w:val="none"/>
        </w:rPr>
        <w:t>。</w:t>
      </w:r>
    </w:p>
    <w:p w14:paraId="762B86C3">
      <w:pPr>
        <w:pStyle w:val="332"/>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4. 如采购人所采购产品为政府强制采购的节能产品，投标人所投产品的品牌及型号必须为清单中有效期内产品并提供证明文件，否则其投标将作为无效投标被拒绝。</w:t>
      </w:r>
    </w:p>
    <w:p w14:paraId="1F7EF35A">
      <w:pPr>
        <w:pStyle w:val="332"/>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5.同品牌处理办法：提供相同品牌产品且通过资格审查、符合性审查的不同投标人，按一家投标人计算，评审后得分最高的同品牌投标人获得中标人推荐资格；评审得分相同的则投标报价最低优先，如报价相同则技术部分得分最高优先。</w:t>
      </w:r>
    </w:p>
    <w:p w14:paraId="490FD278">
      <w:pPr>
        <w:pStyle w:val="332"/>
        <w:spacing w:line="360" w:lineRule="auto"/>
        <w:ind w:firstLine="480" w:firstLineChars="200"/>
        <w:rPr>
          <w:rFonts w:hint="eastAsia" w:ascii="仿宋" w:hAnsi="仿宋" w:eastAsia="仿宋" w:cs="仿宋"/>
          <w:bCs/>
          <w:sz w:val="24"/>
          <w:highlight w:val="none"/>
        </w:rPr>
        <w:sectPr>
          <w:headerReference r:id="rId3" w:type="default"/>
          <w:footerReference r:id="rId4" w:type="default"/>
          <w:pgSz w:w="11911" w:h="16838"/>
          <w:pgMar w:top="1440" w:right="1800" w:bottom="1440" w:left="1800" w:header="851" w:footer="952" w:gutter="0"/>
          <w:pgBorders>
            <w:top w:val="none" w:sz="0" w:space="0"/>
            <w:left w:val="none" w:sz="0" w:space="0"/>
            <w:bottom w:val="none" w:sz="0" w:space="0"/>
            <w:right w:val="none" w:sz="0" w:space="0"/>
          </w:pgBorders>
          <w:pgNumType w:fmt="decimal"/>
          <w:cols w:space="720" w:num="1"/>
          <w:docGrid w:linePitch="286" w:charSpace="0"/>
        </w:sectPr>
      </w:pPr>
      <w:r>
        <w:rPr>
          <w:rFonts w:hint="eastAsia" w:ascii="仿宋" w:hAnsi="仿宋" w:eastAsia="仿宋" w:cs="仿宋"/>
          <w:bCs/>
          <w:sz w:val="24"/>
          <w:highlight w:val="none"/>
        </w:rPr>
        <w:t>6.中标候选人并列式时的处理方式：投标报价最低优先，如报价相同则技术部分得分最高优先，投标报价相同且技术部分得分也相同的，由评标委员会推荐，经采购人确定。</w:t>
      </w:r>
    </w:p>
    <w:p w14:paraId="207D926B">
      <w:pPr>
        <w:pStyle w:val="3"/>
        <w:spacing w:before="0" w:after="0"/>
        <w:ind w:firstLine="3213" w:firstLineChars="1000"/>
        <w:outlineLvl w:val="0"/>
        <w:rPr>
          <w:rFonts w:hint="eastAsia" w:ascii="仿宋" w:hAnsi="仿宋" w:eastAsia="仿宋" w:cs="仿宋"/>
          <w:kern w:val="2"/>
          <w:sz w:val="24"/>
          <w:szCs w:val="24"/>
          <w:highlight w:val="none"/>
        </w:rPr>
      </w:pPr>
      <w:bookmarkStart w:id="52" w:name="_Toc501639726"/>
      <w:r>
        <w:rPr>
          <w:rFonts w:hint="eastAsia" w:ascii="仿宋" w:hAnsi="仿宋" w:eastAsia="仿宋" w:cs="仿宋"/>
          <w:sz w:val="32"/>
          <w:szCs w:val="32"/>
          <w:highlight w:val="none"/>
        </w:rPr>
        <w:t xml:space="preserve">  </w:t>
      </w:r>
      <w:bookmarkStart w:id="53" w:name="_Toc21677"/>
      <w:r>
        <w:rPr>
          <w:rFonts w:hint="eastAsia" w:ascii="仿宋" w:hAnsi="仿宋" w:eastAsia="仿宋" w:cs="仿宋"/>
          <w:sz w:val="32"/>
          <w:szCs w:val="32"/>
          <w:highlight w:val="none"/>
        </w:rPr>
        <w:t>第六章 合同条款</w:t>
      </w:r>
      <w:bookmarkEnd w:id="52"/>
      <w:bookmarkStart w:id="54" w:name="_Toc380404622"/>
      <w:bookmarkStart w:id="55" w:name="_Toc497666658"/>
      <w:r>
        <w:rPr>
          <w:rFonts w:hint="eastAsia" w:ascii="仿宋" w:hAnsi="仿宋" w:eastAsia="仿宋" w:cs="仿宋"/>
          <w:sz w:val="32"/>
          <w:szCs w:val="32"/>
          <w:highlight w:val="none"/>
        </w:rPr>
        <w:t>草案</w:t>
      </w:r>
      <w:bookmarkEnd w:id="53"/>
    </w:p>
    <w:bookmarkEnd w:id="54"/>
    <w:bookmarkEnd w:id="55"/>
    <w:p w14:paraId="1BA3BD7C">
      <w:pPr>
        <w:outlineLvl w:val="1"/>
        <w:rPr>
          <w:rFonts w:hint="eastAsia" w:ascii="仿宋" w:hAnsi="仿宋" w:eastAsia="仿宋" w:cs="仿宋"/>
          <w:b/>
          <w:sz w:val="24"/>
          <w:highlight w:val="none"/>
        </w:rPr>
      </w:pPr>
      <w:bookmarkStart w:id="56" w:name="_Toc32072"/>
      <w:r>
        <w:rPr>
          <w:rFonts w:hint="eastAsia" w:ascii="仿宋" w:hAnsi="仿宋" w:eastAsia="仿宋" w:cs="仿宋"/>
          <w:b/>
          <w:sz w:val="24"/>
          <w:highlight w:val="none"/>
        </w:rPr>
        <w:t>1、定义</w:t>
      </w:r>
      <w:bookmarkEnd w:id="56"/>
    </w:p>
    <w:p w14:paraId="0F5B63F8">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1.1 “合同”系指买方和卖方（以下简称合同双方）已达成的协议，即由双方签订的合同格式文件，包括所有的招标文件、投标文件、招标答疑纪录、澄清说明、附件、附录和组成合同的所有其他文件。</w:t>
      </w:r>
    </w:p>
    <w:p w14:paraId="6196C5E8">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1.2 “合同价格”系指根据合同规定，在卖方全面正确地履行合同义务时，买方应支付给卖方的款项。</w:t>
      </w:r>
    </w:p>
    <w:p w14:paraId="67841F14">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1.3 “货物”系指卖方按合同要求，须向买方提供的一切设备、机械、仪器仪表、备品备件、工具、手册、其它技术资料和其它材料。</w:t>
      </w:r>
    </w:p>
    <w:p w14:paraId="71FBBEC1">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1.4 “服务”系指合同规定卖方必须承担的安装、调试、技术协助及其他类似义务。</w:t>
      </w:r>
    </w:p>
    <w:p w14:paraId="50F50D13">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1.5 “甲方”、“买方”、“采购人”均系指通过招标采购，接受合同货物及服务的各行政事业单位、社会团体(采购单位)及社会代理机构。</w:t>
      </w:r>
    </w:p>
    <w:p w14:paraId="38227A52">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1.6 “乙方”、“卖方”系指中标后提供合同货物和服务的经济实体。</w:t>
      </w:r>
    </w:p>
    <w:p w14:paraId="076FE6DE">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1.7 “现场”系指将要进行货物安装和运转的地点。</w:t>
      </w:r>
    </w:p>
    <w:p w14:paraId="3A5514EE">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1.8 “验收”系指买方依据国家技术规范及本合同的约定，对内技术规格规定接受合同货物所依据的程序和条件。</w:t>
      </w:r>
    </w:p>
    <w:p w14:paraId="61BBD3D5">
      <w:pPr>
        <w:ind w:firstLine="482" w:firstLineChars="200"/>
        <w:outlineLvl w:val="1"/>
        <w:rPr>
          <w:rFonts w:hint="eastAsia" w:ascii="仿宋" w:hAnsi="仿宋" w:eastAsia="仿宋" w:cs="仿宋"/>
          <w:b/>
          <w:sz w:val="24"/>
          <w:highlight w:val="none"/>
        </w:rPr>
      </w:pPr>
      <w:bookmarkStart w:id="57" w:name="_Toc31249"/>
      <w:r>
        <w:rPr>
          <w:rFonts w:hint="eastAsia" w:ascii="仿宋" w:hAnsi="仿宋" w:eastAsia="仿宋" w:cs="仿宋"/>
          <w:b/>
          <w:sz w:val="24"/>
          <w:highlight w:val="none"/>
        </w:rPr>
        <w:t>2、适用范围</w:t>
      </w:r>
      <w:bookmarkEnd w:id="57"/>
    </w:p>
    <w:p w14:paraId="492D196E">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  本合同条款仅适用于本次招标活动。</w:t>
      </w:r>
    </w:p>
    <w:p w14:paraId="484E4089">
      <w:pPr>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3、原产地</w:t>
      </w:r>
      <w:r>
        <w:rPr>
          <w:rFonts w:hint="eastAsia" w:ascii="仿宋" w:hAnsi="仿宋" w:eastAsia="仿宋" w:cs="仿宋"/>
          <w:sz w:val="24"/>
          <w:highlight w:val="none"/>
        </w:rPr>
        <w:t>：系指货物的生产地，或提供辅助服务的来源地。</w:t>
      </w:r>
    </w:p>
    <w:p w14:paraId="043C32F2">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w:t>
      </w:r>
      <w:r>
        <w:rPr>
          <w:rFonts w:hint="eastAsia" w:ascii="仿宋" w:hAnsi="仿宋" w:eastAsia="仿宋" w:cs="仿宋"/>
          <w:b/>
          <w:sz w:val="24"/>
          <w:highlight w:val="none"/>
        </w:rPr>
        <w:t>技术规格和标准</w:t>
      </w:r>
    </w:p>
    <w:p w14:paraId="597248A8">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4.1本合同项下所供货物的技术规格应与本招标文件技术规格规定的标准相一致。若技术规格中无相应规定，货物则应符合相应的国家标准或有关权威部门最新颁布的相应的正式标准。</w:t>
      </w:r>
    </w:p>
    <w:p w14:paraId="0ED24862">
      <w:pPr>
        <w:ind w:firstLine="482" w:firstLineChars="200"/>
        <w:outlineLvl w:val="1"/>
        <w:rPr>
          <w:rFonts w:hint="eastAsia" w:ascii="仿宋" w:hAnsi="仿宋" w:eastAsia="仿宋" w:cs="仿宋"/>
          <w:b/>
          <w:sz w:val="24"/>
          <w:highlight w:val="none"/>
        </w:rPr>
      </w:pPr>
      <w:bookmarkStart w:id="58" w:name="_Toc14042"/>
      <w:r>
        <w:rPr>
          <w:rFonts w:hint="eastAsia" w:ascii="仿宋" w:hAnsi="仿宋" w:eastAsia="仿宋" w:cs="仿宋"/>
          <w:b/>
          <w:sz w:val="24"/>
          <w:highlight w:val="none"/>
        </w:rPr>
        <w:t>5、专利权</w:t>
      </w:r>
      <w:bookmarkEnd w:id="58"/>
    </w:p>
    <w:p w14:paraId="10EB0ED6">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5.1 卖方须保障买方在使用其提供的货物、服务及其任何部分时不受到第三方关于侵犯专利权、商标权或工业设计权的指控。任何第三方如果提出侵权指控，卖方须与第三方交涉并承担由此而引起的一切法律责任和费用。</w:t>
      </w:r>
    </w:p>
    <w:p w14:paraId="400DFDAE">
      <w:pPr>
        <w:outlineLvl w:val="1"/>
        <w:rPr>
          <w:rFonts w:hint="eastAsia" w:ascii="仿宋" w:hAnsi="仿宋" w:eastAsia="仿宋" w:cs="仿宋"/>
          <w:b/>
          <w:sz w:val="24"/>
          <w:highlight w:val="none"/>
        </w:rPr>
      </w:pPr>
      <w:r>
        <w:rPr>
          <w:rFonts w:hint="eastAsia" w:ascii="仿宋" w:hAnsi="仿宋" w:eastAsia="仿宋" w:cs="仿宋"/>
          <w:b/>
          <w:sz w:val="24"/>
          <w:highlight w:val="none"/>
        </w:rPr>
        <w:t xml:space="preserve">    </w:t>
      </w:r>
      <w:bookmarkStart w:id="59" w:name="_Toc25153"/>
      <w:r>
        <w:rPr>
          <w:rFonts w:hint="eastAsia" w:ascii="仿宋" w:hAnsi="仿宋" w:eastAsia="仿宋" w:cs="仿宋"/>
          <w:b/>
          <w:sz w:val="24"/>
          <w:highlight w:val="none"/>
        </w:rPr>
        <w:t>6、包装</w:t>
      </w:r>
      <w:bookmarkEnd w:id="59"/>
    </w:p>
    <w:p w14:paraId="6126C310">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6.1 除本合同另有规定之外，提供的全部货物须采用相应标准的保护措施进行包装。这种包装应适于空运和内陆运输，并有良好的防潮、防震、防锈和防野蛮装卸等保护措施，以确保货物安全运抵现场。卖方应承担由于其包装或其防护措施不妥而引起货物锈蚀、损坏和丢失造成的任何损失或费用。</w:t>
      </w:r>
    </w:p>
    <w:p w14:paraId="53F5F863">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6.2 每件包装应附有详细装箱单和质量证书各两套，一套在包装箱里，一套在包装箱外。</w:t>
      </w:r>
    </w:p>
    <w:p w14:paraId="68132E6C">
      <w:pPr>
        <w:spacing w:line="360" w:lineRule="auto"/>
        <w:ind w:firstLine="482" w:firstLineChars="200"/>
        <w:outlineLvl w:val="1"/>
        <w:rPr>
          <w:rFonts w:hint="eastAsia" w:ascii="仿宋" w:hAnsi="仿宋" w:eastAsia="仿宋" w:cs="仿宋"/>
          <w:b/>
          <w:sz w:val="24"/>
          <w:highlight w:val="none"/>
        </w:rPr>
      </w:pPr>
      <w:bookmarkStart w:id="60" w:name="_Toc2360"/>
      <w:r>
        <w:rPr>
          <w:rFonts w:hint="eastAsia" w:ascii="仿宋" w:hAnsi="仿宋" w:eastAsia="仿宋" w:cs="仿宋"/>
          <w:b/>
          <w:sz w:val="24"/>
          <w:highlight w:val="none"/>
        </w:rPr>
        <w:t>7、运输标记</w:t>
      </w:r>
      <w:bookmarkEnd w:id="60"/>
    </w:p>
    <w:p w14:paraId="0D276326">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7.1卖方应在每一包装箱侧面用不易褪色的油漆以醒目的中文印刷字体标明：收货人、合同号、收货人代号、目的地、货物的名称、品名号、箱数、毛重／净重(公斤)、尺寸(长x宽x高，以厘米计)等信息。</w:t>
      </w:r>
    </w:p>
    <w:p w14:paraId="59E8517D">
      <w:pPr>
        <w:ind w:firstLine="482" w:firstLineChars="200"/>
        <w:outlineLvl w:val="1"/>
        <w:rPr>
          <w:rFonts w:hint="eastAsia" w:ascii="仿宋" w:hAnsi="仿宋" w:eastAsia="仿宋" w:cs="仿宋"/>
          <w:b/>
          <w:sz w:val="24"/>
          <w:highlight w:val="none"/>
        </w:rPr>
      </w:pPr>
      <w:bookmarkStart w:id="61" w:name="_Toc28029"/>
      <w:r>
        <w:rPr>
          <w:rFonts w:hint="eastAsia" w:ascii="仿宋" w:hAnsi="仿宋" w:eastAsia="仿宋" w:cs="仿宋"/>
          <w:b/>
          <w:sz w:val="24"/>
          <w:highlight w:val="none"/>
        </w:rPr>
        <w:t>8、卖方的交货价</w:t>
      </w:r>
      <w:bookmarkEnd w:id="61"/>
    </w:p>
    <w:p w14:paraId="18F1CA30">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8.1 卖方应在合同规定的交货期前</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天以电话等方式通知买方合同号、货物名称、数量、包装件数、总毛重、总体积(立方米)和备妥待运日期。同时，卖方应以挂号信寄给买方详细交货清单一式五份，包括合同号、货物名称、规格、数量、总重、总体积(立方米)和每一包装箱的尺寸(长x宽x  高)、单价和总价、备妥待运日期，以及货物在运输和仓储中的特殊要求和注意事项。</w:t>
      </w:r>
    </w:p>
    <w:p w14:paraId="47B98C7C">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8.2 卖方负责安排自发运地至买方现场的运输，费用包含在合同总价中。</w:t>
      </w:r>
    </w:p>
    <w:p w14:paraId="2AED5120">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8.3 交货日期以货物到达买方现场为准。</w:t>
      </w:r>
    </w:p>
    <w:p w14:paraId="1D786C56">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8.4 卖方装运的货物必须符合合同规定的货物名称、型号规格、数量或重量，否则，一切后果均由卖方承担。</w:t>
      </w:r>
    </w:p>
    <w:p w14:paraId="474631BB">
      <w:pPr>
        <w:ind w:firstLine="482" w:firstLineChars="200"/>
        <w:outlineLvl w:val="1"/>
        <w:rPr>
          <w:rFonts w:hint="eastAsia" w:ascii="仿宋" w:hAnsi="仿宋" w:eastAsia="仿宋" w:cs="仿宋"/>
          <w:b/>
          <w:sz w:val="24"/>
          <w:highlight w:val="none"/>
        </w:rPr>
      </w:pPr>
      <w:bookmarkStart w:id="62" w:name="_Toc30503"/>
      <w:r>
        <w:rPr>
          <w:rFonts w:hint="eastAsia" w:ascii="仿宋" w:hAnsi="仿宋" w:eastAsia="仿宋" w:cs="仿宋"/>
          <w:b/>
          <w:sz w:val="24"/>
          <w:highlight w:val="none"/>
        </w:rPr>
        <w:t>9、装运通知</w:t>
      </w:r>
      <w:bookmarkEnd w:id="62"/>
    </w:p>
    <w:p w14:paraId="2FF6C542">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9.1 卖方应在货物装运完成24小时内以电话通知买方，如果包装件重量超过20吨或尺寸达到或超过12米长、2．7米宽和3米高，卖方应将其重量或尺寸通知买方。若货物中有易燃品或危险品，卖方也须将详细情况通知买方。</w:t>
      </w:r>
    </w:p>
    <w:p w14:paraId="0EDEF176">
      <w:pPr>
        <w:ind w:firstLine="482" w:firstLineChars="200"/>
        <w:outlineLvl w:val="1"/>
        <w:rPr>
          <w:rFonts w:hint="eastAsia" w:ascii="仿宋" w:hAnsi="仿宋" w:eastAsia="仿宋" w:cs="仿宋"/>
          <w:b/>
          <w:sz w:val="24"/>
          <w:highlight w:val="none"/>
        </w:rPr>
      </w:pPr>
      <w:bookmarkStart w:id="63" w:name="_Toc12525"/>
      <w:r>
        <w:rPr>
          <w:rFonts w:hint="eastAsia" w:ascii="仿宋" w:hAnsi="仿宋" w:eastAsia="仿宋" w:cs="仿宋"/>
          <w:b/>
          <w:sz w:val="24"/>
          <w:highlight w:val="none"/>
        </w:rPr>
        <w:t>10、保险</w:t>
      </w:r>
      <w:bookmarkEnd w:id="63"/>
    </w:p>
    <w:p w14:paraId="23243B62">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10.1在合同价条件下，由卖方负责办理保险。</w:t>
      </w:r>
    </w:p>
    <w:p w14:paraId="096AD28B">
      <w:pPr>
        <w:outlineLvl w:val="1"/>
        <w:rPr>
          <w:rFonts w:hint="eastAsia" w:ascii="仿宋" w:hAnsi="仿宋" w:eastAsia="仿宋" w:cs="仿宋"/>
          <w:b/>
          <w:sz w:val="24"/>
          <w:highlight w:val="none"/>
        </w:rPr>
      </w:pPr>
      <w:r>
        <w:rPr>
          <w:rFonts w:hint="eastAsia" w:ascii="仿宋" w:hAnsi="仿宋" w:eastAsia="仿宋" w:cs="仿宋"/>
          <w:sz w:val="24"/>
          <w:highlight w:val="none"/>
        </w:rPr>
        <w:t xml:space="preserve">    </w:t>
      </w:r>
      <w:bookmarkStart w:id="64" w:name="_Toc20665"/>
      <w:r>
        <w:rPr>
          <w:rFonts w:hint="eastAsia" w:ascii="仿宋" w:hAnsi="仿宋" w:eastAsia="仿宋" w:cs="仿宋"/>
          <w:b/>
          <w:sz w:val="24"/>
          <w:highlight w:val="none"/>
        </w:rPr>
        <w:t>11、合同价款的支付方式</w:t>
      </w:r>
      <w:bookmarkEnd w:id="64"/>
    </w:p>
    <w:p w14:paraId="41FB6E9A">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11.1除另有规定者外，货款均由采购人直接向卖方支付。</w:t>
      </w:r>
    </w:p>
    <w:p w14:paraId="7E166B22">
      <w:pPr>
        <w:ind w:firstLine="420" w:firstLineChars="175"/>
        <w:outlineLvl w:val="1"/>
        <w:rPr>
          <w:rFonts w:hint="eastAsia" w:ascii="仿宋" w:hAnsi="仿宋" w:eastAsia="仿宋" w:cs="仿宋"/>
          <w:b/>
          <w:sz w:val="24"/>
          <w:highlight w:val="none"/>
        </w:rPr>
      </w:pPr>
      <w:r>
        <w:rPr>
          <w:rFonts w:hint="eastAsia" w:ascii="仿宋" w:hAnsi="仿宋" w:eastAsia="仿宋" w:cs="仿宋"/>
          <w:sz w:val="24"/>
          <w:highlight w:val="none"/>
        </w:rPr>
        <w:t xml:space="preserve"> </w:t>
      </w:r>
      <w:bookmarkStart w:id="65" w:name="_Toc21929"/>
      <w:r>
        <w:rPr>
          <w:rFonts w:hint="eastAsia" w:ascii="仿宋" w:hAnsi="仿宋" w:eastAsia="仿宋" w:cs="仿宋"/>
          <w:b/>
          <w:sz w:val="24"/>
          <w:highlight w:val="none"/>
        </w:rPr>
        <w:t>12、技术资料</w:t>
      </w:r>
      <w:bookmarkEnd w:id="65"/>
      <w:r>
        <w:rPr>
          <w:rFonts w:hint="eastAsia" w:ascii="仿宋" w:hAnsi="仿宋" w:eastAsia="仿宋" w:cs="仿宋"/>
          <w:b/>
          <w:sz w:val="24"/>
          <w:highlight w:val="none"/>
        </w:rPr>
        <w:tab/>
      </w:r>
    </w:p>
    <w:p w14:paraId="5266E2D1">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12.1除招标文件的技术规范书中另有规定的外，卖方应准备与合同设备或仪器相符的中文技术资料，并随同设备同时到达买方，如样本、图纸、操作手册、使用说明、维修指南或服务手册等。如本条款所述资料寄送不完整或丢失，卖方应在收到买方通知后立即免费另寄。</w:t>
      </w:r>
    </w:p>
    <w:p w14:paraId="18852EF1">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    12.2上述一套完整的资料应包装好随每批货物一起发运。</w:t>
      </w:r>
    </w:p>
    <w:p w14:paraId="7092E9DF">
      <w:pPr>
        <w:ind w:firstLine="482" w:firstLineChars="200"/>
        <w:outlineLvl w:val="1"/>
        <w:rPr>
          <w:rFonts w:hint="eastAsia" w:ascii="仿宋" w:hAnsi="仿宋" w:eastAsia="仿宋" w:cs="仿宋"/>
          <w:b/>
          <w:sz w:val="24"/>
          <w:highlight w:val="none"/>
        </w:rPr>
      </w:pPr>
      <w:bookmarkStart w:id="66" w:name="_Toc30418"/>
      <w:r>
        <w:rPr>
          <w:rFonts w:hint="eastAsia" w:ascii="仿宋" w:hAnsi="仿宋" w:eastAsia="仿宋" w:cs="仿宋"/>
          <w:b/>
          <w:sz w:val="24"/>
          <w:highlight w:val="none"/>
        </w:rPr>
        <w:t>13、价格</w:t>
      </w:r>
      <w:bookmarkEnd w:id="66"/>
    </w:p>
    <w:p w14:paraId="7476DF1F">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13.1除合同中另有规定者外，卖方为其所供货物和服务而要求买方支付的金额应与其投标报价一致。</w:t>
      </w:r>
    </w:p>
    <w:p w14:paraId="3A91914B">
      <w:pPr>
        <w:ind w:firstLine="482" w:firstLineChars="200"/>
        <w:outlineLvl w:val="1"/>
        <w:rPr>
          <w:rFonts w:hint="eastAsia" w:ascii="仿宋" w:hAnsi="仿宋" w:eastAsia="仿宋" w:cs="仿宋"/>
          <w:b/>
          <w:sz w:val="24"/>
          <w:highlight w:val="none"/>
        </w:rPr>
      </w:pPr>
      <w:bookmarkStart w:id="67" w:name="_Toc11420"/>
      <w:r>
        <w:rPr>
          <w:rFonts w:hint="eastAsia" w:ascii="仿宋" w:hAnsi="仿宋" w:eastAsia="仿宋" w:cs="仿宋"/>
          <w:b/>
          <w:sz w:val="24"/>
          <w:highlight w:val="none"/>
        </w:rPr>
        <w:t>14、质量保证</w:t>
      </w:r>
      <w:bookmarkEnd w:id="67"/>
    </w:p>
    <w:p w14:paraId="416B103C">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14．1卖方应保证其提供的货物是全新的、未使用过的，采用的是最佳材料和一流工艺，并在各个方面符合合同规定的质量、规格和性能要求。卖方应保证其货物经过正确安装、合理操作和维护保养，在货物寿命期内运转良好。在规定的质量保证期内，卖方应对由于设计、工艺或材料的缺陷而造成的任何缺陷或故障负责。除合同中另有规定者外，出现上述情况，卖方应在收到买方通知后30天内，免费负责修理或更换整体。对造成的损失买方保留索赔的权利。</w:t>
      </w:r>
    </w:p>
    <w:p w14:paraId="7CE4488E">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14.2、除合同中另有规定者外，合同项下货物的质量保证期为：</w:t>
      </w:r>
      <w:r>
        <w:rPr>
          <w:rFonts w:hint="eastAsia" w:ascii="仿宋" w:hAnsi="仿宋" w:eastAsia="仿宋" w:cs="仿宋"/>
          <w:sz w:val="24"/>
          <w:highlight w:val="none"/>
          <w:u w:val="single"/>
        </w:rPr>
        <w:t xml:space="preserve"> 详见须知前附表</w:t>
      </w:r>
      <w:r>
        <w:rPr>
          <w:rFonts w:hint="eastAsia" w:ascii="仿宋" w:hAnsi="仿宋" w:eastAsia="仿宋" w:cs="仿宋"/>
          <w:sz w:val="24"/>
          <w:highlight w:val="none"/>
        </w:rPr>
        <w:t xml:space="preserve"> 。</w:t>
      </w:r>
    </w:p>
    <w:p w14:paraId="0C134CE5">
      <w:pPr>
        <w:ind w:firstLine="482" w:firstLineChars="200"/>
        <w:outlineLvl w:val="1"/>
        <w:rPr>
          <w:rFonts w:hint="eastAsia" w:ascii="仿宋" w:hAnsi="仿宋" w:eastAsia="仿宋" w:cs="仿宋"/>
          <w:b/>
          <w:sz w:val="24"/>
          <w:highlight w:val="none"/>
        </w:rPr>
      </w:pPr>
      <w:bookmarkStart w:id="68" w:name="_Toc988"/>
      <w:r>
        <w:rPr>
          <w:rFonts w:hint="eastAsia" w:ascii="仿宋" w:hAnsi="仿宋" w:eastAsia="仿宋" w:cs="仿宋"/>
          <w:b/>
          <w:sz w:val="24"/>
          <w:highlight w:val="none"/>
        </w:rPr>
        <w:t>15、履约保证金</w:t>
      </w:r>
      <w:bookmarkEnd w:id="68"/>
    </w:p>
    <w:p w14:paraId="4A98EE0C">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15.1中标人在收到中标通知书后7天内，合同签订前，卖方须提供 </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％的履约保证金。</w:t>
      </w:r>
    </w:p>
    <w:p w14:paraId="1FC521AE">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15.2采购人在收到货物验收合格并能正常投入使用的报告后，招标人在7个工作日无息退还履约保证金。</w:t>
      </w:r>
    </w:p>
    <w:p w14:paraId="70FD1777">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15.3履约保证金的有效期到供方提供的服务之日止。</w:t>
      </w:r>
    </w:p>
    <w:p w14:paraId="26DC97A7">
      <w:pPr>
        <w:ind w:firstLine="482" w:firstLineChars="200"/>
        <w:outlineLvl w:val="1"/>
        <w:rPr>
          <w:rFonts w:hint="eastAsia" w:ascii="仿宋" w:hAnsi="仿宋" w:eastAsia="仿宋" w:cs="仿宋"/>
          <w:b/>
          <w:sz w:val="24"/>
          <w:highlight w:val="none"/>
        </w:rPr>
      </w:pPr>
      <w:bookmarkStart w:id="69" w:name="_Toc1782"/>
      <w:r>
        <w:rPr>
          <w:rFonts w:hint="eastAsia" w:ascii="仿宋" w:hAnsi="仿宋" w:eastAsia="仿宋" w:cs="仿宋"/>
          <w:b/>
          <w:sz w:val="24"/>
          <w:highlight w:val="none"/>
        </w:rPr>
        <w:t>16、检验</w:t>
      </w:r>
      <w:bookmarkEnd w:id="69"/>
    </w:p>
    <w:p w14:paraId="4F99F842">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16.1  卖方应在发货之前，对货物的有关内在和外观质量、规格、性能、数量和重量进行准确和全面的检验，并出具其货物符合合同规定的质量证书。该证书将作为提交付款单据的组成部分，但不应视为是对质量、规格、性能、数量或重量的最终定论。质量证书应附有写明制造商检验的细节和结果的说明。</w:t>
      </w:r>
    </w:p>
    <w:p w14:paraId="32AAE0C3">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16.2  在合同规定的质量保证期内，如果发现货物的质量或规格与合同规定不符，或证明货物有缺陷，包括潜在的缺陷或使用不合适的原材料等，买方应申请质检部门进行检验，并有权根据检验证书及质量保证条款立即向卖方提出索赔。</w:t>
      </w:r>
    </w:p>
    <w:p w14:paraId="11DC7876">
      <w:pPr>
        <w:ind w:firstLine="482" w:firstLineChars="200"/>
        <w:outlineLvl w:val="1"/>
        <w:rPr>
          <w:rFonts w:hint="eastAsia" w:ascii="仿宋" w:hAnsi="仿宋" w:eastAsia="仿宋" w:cs="仿宋"/>
          <w:b/>
          <w:sz w:val="24"/>
          <w:highlight w:val="none"/>
        </w:rPr>
      </w:pPr>
      <w:bookmarkStart w:id="70" w:name="_Toc19211"/>
      <w:r>
        <w:rPr>
          <w:rFonts w:hint="eastAsia" w:ascii="仿宋" w:hAnsi="仿宋" w:eastAsia="仿宋" w:cs="仿宋"/>
          <w:b/>
          <w:sz w:val="24"/>
          <w:highlight w:val="none"/>
        </w:rPr>
        <w:t>17、索赔</w:t>
      </w:r>
      <w:bookmarkEnd w:id="70"/>
      <w:r>
        <w:rPr>
          <w:rFonts w:hint="eastAsia" w:ascii="仿宋" w:hAnsi="仿宋" w:eastAsia="仿宋" w:cs="仿宋"/>
          <w:b/>
          <w:sz w:val="24"/>
          <w:highlight w:val="none"/>
        </w:rPr>
        <w:t xml:space="preserve">   </w:t>
      </w:r>
    </w:p>
    <w:p w14:paraId="7F50D357">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17.1  卖方对所供货物与合同约定相一致负完全责任。在买方已于规定的检验、安装、调试和验收测试期限内提出索赔时，卖方应按买方同意的下述一种或多种方法解决索赔事宜：</w:t>
      </w:r>
    </w:p>
    <w:p w14:paraId="246386B9">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 卖方同意买方拒收货物并把被拒收货物的金额以合同规定的同类货币还付给买方，卖方负担发生的一切损失和费用，包括利息、银行费用、运输和保险费、检验费、仓储和装卸费以及为保管和保护被拒绝货物所需的其它必要费用。</w:t>
      </w:r>
    </w:p>
    <w:p w14:paraId="75EB1073">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 根据货物的疵劣和受损程度以及买方遭受损失的金额，经双方同意降低货价。</w:t>
      </w:r>
    </w:p>
    <w:p w14:paraId="2649A57A">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 更换有缺陷的零件、部件和设备，或修理缺陷部分，以达到合同规定的规格、质量和性能，卖方承担一切费用和风险并负担买方遭受的一切直接费用。同时卖方应相应延长被更换货物的质量保证期。</w:t>
      </w:r>
    </w:p>
    <w:p w14:paraId="6CD48717">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17.2 若卖方未能在买方依据合法证据正式提出书面索赔通知的10天内或买方同意的更长时间内，按买方同意的上述任何一种方式响应和处理索赔事宜，卖方向买方赔偿违约部分金额的</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%的违约金。</w:t>
      </w:r>
    </w:p>
    <w:p w14:paraId="3A5C15BB">
      <w:pPr>
        <w:ind w:firstLine="482" w:firstLineChars="200"/>
        <w:outlineLvl w:val="1"/>
        <w:rPr>
          <w:rFonts w:hint="eastAsia" w:ascii="仿宋" w:hAnsi="仿宋" w:eastAsia="仿宋" w:cs="仿宋"/>
          <w:b/>
          <w:sz w:val="24"/>
          <w:highlight w:val="none"/>
        </w:rPr>
      </w:pPr>
      <w:bookmarkStart w:id="71" w:name="_Toc7888"/>
      <w:r>
        <w:rPr>
          <w:rFonts w:hint="eastAsia" w:ascii="仿宋" w:hAnsi="仿宋" w:eastAsia="仿宋" w:cs="仿宋"/>
          <w:b/>
          <w:sz w:val="24"/>
          <w:highlight w:val="none"/>
        </w:rPr>
        <w:t>18、延期交货</w:t>
      </w:r>
      <w:bookmarkEnd w:id="71"/>
    </w:p>
    <w:p w14:paraId="52FDCC2D">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18.1如果卖方未能按合同规定的时间按期交货(不可抗力除外)，由双方协商解决。         </w:t>
      </w:r>
    </w:p>
    <w:p w14:paraId="0090018B">
      <w:pPr>
        <w:ind w:firstLine="482" w:firstLineChars="200"/>
        <w:outlineLvl w:val="1"/>
        <w:rPr>
          <w:rFonts w:hint="eastAsia" w:ascii="仿宋" w:hAnsi="仿宋" w:eastAsia="仿宋" w:cs="仿宋"/>
          <w:b/>
          <w:sz w:val="24"/>
          <w:highlight w:val="none"/>
        </w:rPr>
      </w:pPr>
      <w:bookmarkStart w:id="72" w:name="_Toc27366"/>
      <w:r>
        <w:rPr>
          <w:rFonts w:hint="eastAsia" w:ascii="仿宋" w:hAnsi="仿宋" w:eastAsia="仿宋" w:cs="仿宋"/>
          <w:b/>
          <w:sz w:val="24"/>
          <w:highlight w:val="none"/>
        </w:rPr>
        <w:t>19、不可抗力</w:t>
      </w:r>
      <w:bookmarkEnd w:id="72"/>
    </w:p>
    <w:p w14:paraId="780C8720">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19.1签约任何一方由于受诸如战争、严重火灾、洪水、台风、地震等不可抗力事故的影响而不能执行合同时，履行合同的期限应予以延长，则延长的期限应相当于事故所影响的时间。不可抗力事故系指买卖双方在缔结合同时所不能预见的，并且它的发生及其后果是无法避免和无法克服的事故。</w:t>
      </w:r>
    </w:p>
    <w:p w14:paraId="07CF9D19">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19.2受阻一方应在不可抗力事故发生后尽快用电报、传真或电传通知对方，并于事故发生后15天内将有关部门出具的证明文件用特快专递或挂号信等形式寄给对方审阅确认。一旦不可抗力事故的影响持续120天以上，双方应通过友好协商在合理的时间内达成进一步履行合同的协议。</w:t>
      </w:r>
    </w:p>
    <w:p w14:paraId="04C9E548">
      <w:pPr>
        <w:ind w:firstLine="482" w:firstLineChars="200"/>
        <w:outlineLvl w:val="1"/>
        <w:rPr>
          <w:rFonts w:hint="eastAsia" w:ascii="仿宋" w:hAnsi="仿宋" w:eastAsia="仿宋" w:cs="仿宋"/>
          <w:b/>
          <w:sz w:val="24"/>
          <w:highlight w:val="none"/>
        </w:rPr>
      </w:pPr>
      <w:bookmarkStart w:id="73" w:name="_Toc31263"/>
      <w:r>
        <w:rPr>
          <w:rFonts w:hint="eastAsia" w:ascii="仿宋" w:hAnsi="仿宋" w:eastAsia="仿宋" w:cs="仿宋"/>
          <w:b/>
          <w:sz w:val="24"/>
          <w:highlight w:val="none"/>
        </w:rPr>
        <w:t>20、仲裁</w:t>
      </w:r>
      <w:bookmarkEnd w:id="73"/>
    </w:p>
    <w:p w14:paraId="52BF2A47">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20.1在执行本合同中发生的或与本合同有关的争端，双方应通过友好协商解决，经协商在30天内不能达成协议时，应提交仲裁。</w:t>
      </w:r>
    </w:p>
    <w:p w14:paraId="7B736DFA">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20.2仲裁应由买方所在地仲裁机构，根据其仲裁程序和规则进行。</w:t>
      </w:r>
    </w:p>
    <w:p w14:paraId="224E7B89">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20.3仲裁裁决为最终决定，并对双方具有约束力。</w:t>
      </w:r>
    </w:p>
    <w:p w14:paraId="3559EFE8">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20.4除另有裁决外，仲裁费应由败诉方负担。</w:t>
      </w:r>
    </w:p>
    <w:p w14:paraId="1BD1E0E3">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20.5在仲裁期间，除正在进行的仲裁部分外，合同其它部分继续执行。</w:t>
      </w:r>
    </w:p>
    <w:p w14:paraId="2020C8A8">
      <w:pPr>
        <w:spacing w:line="360" w:lineRule="auto"/>
        <w:ind w:firstLine="482" w:firstLineChars="200"/>
        <w:outlineLvl w:val="1"/>
        <w:rPr>
          <w:rFonts w:hint="eastAsia" w:ascii="仿宋" w:hAnsi="仿宋" w:eastAsia="仿宋" w:cs="仿宋"/>
          <w:b/>
          <w:sz w:val="24"/>
          <w:highlight w:val="none"/>
        </w:rPr>
      </w:pPr>
      <w:bookmarkStart w:id="74" w:name="_Toc21745"/>
      <w:r>
        <w:rPr>
          <w:rFonts w:hint="eastAsia" w:ascii="仿宋" w:hAnsi="仿宋" w:eastAsia="仿宋" w:cs="仿宋"/>
          <w:b/>
          <w:sz w:val="24"/>
          <w:highlight w:val="none"/>
        </w:rPr>
        <w:t>21、违约终止合同</w:t>
      </w:r>
      <w:bookmarkEnd w:id="74"/>
    </w:p>
    <w:p w14:paraId="1F041FE6">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21.1在补救违约而采取的任何其他措施未能实现的情况下，即在卖方收到买方发出的违约通知后30日内(或经买方书面确认的更长时间内)仍未纠正其下述任何一种违约行为，买方可向卖方发出书面违约通知，终止全部或部分合同：</w:t>
      </w:r>
    </w:p>
    <w:p w14:paraId="42912796">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 如果卖方未能在合同规定的期限内或买方准许的任何延期内交付部分或全部货物。</w:t>
      </w:r>
    </w:p>
    <w:p w14:paraId="0ACEF0BB">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 卖方未能履行合同项下的其它义务。</w:t>
      </w:r>
    </w:p>
    <w:p w14:paraId="2839BF53">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21.2  一旦买方根据第21.1款终止部分或全部合同，买方可以按其认为适当的条件和方式采购类似未交付部分的货物。卖方应承担买方购买类似货物的价格差及额外费用。但是，卖方应继续履行合同中未终止的部分。</w:t>
      </w:r>
    </w:p>
    <w:p w14:paraId="74A43576">
      <w:pPr>
        <w:ind w:firstLine="482" w:firstLineChars="200"/>
        <w:outlineLvl w:val="1"/>
        <w:rPr>
          <w:rFonts w:hint="eastAsia" w:ascii="仿宋" w:hAnsi="仿宋" w:eastAsia="仿宋" w:cs="仿宋"/>
          <w:b/>
          <w:sz w:val="24"/>
          <w:highlight w:val="none"/>
        </w:rPr>
      </w:pPr>
      <w:bookmarkStart w:id="75" w:name="_Toc16953"/>
      <w:r>
        <w:rPr>
          <w:rFonts w:hint="eastAsia" w:ascii="仿宋" w:hAnsi="仿宋" w:eastAsia="仿宋" w:cs="仿宋"/>
          <w:b/>
          <w:sz w:val="24"/>
          <w:highlight w:val="none"/>
        </w:rPr>
        <w:t>22、变更指示</w:t>
      </w:r>
      <w:bookmarkEnd w:id="75"/>
    </w:p>
    <w:p w14:paraId="63D9D7FC">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22.1  买卖双方经友好协商可对某些条款作出更改和调整，但不得对招投标内容做出实质性更改，且需以书面形式确认变更内容。</w:t>
      </w:r>
    </w:p>
    <w:p w14:paraId="7470333E">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22.2若上述变更导致了卖方履行合同项下任何部分义务的费用或所需时间的增减，应对合同价格或交货进度进行合理的调整，同时相应地修改合同。卖方必须在接到买方的变更指示后30天内根据本款提出调整的实施意见。</w:t>
      </w:r>
    </w:p>
    <w:p w14:paraId="7806C2EB">
      <w:pPr>
        <w:ind w:firstLine="482" w:firstLineChars="200"/>
        <w:outlineLvl w:val="1"/>
        <w:rPr>
          <w:rFonts w:hint="eastAsia" w:ascii="仿宋" w:hAnsi="仿宋" w:eastAsia="仿宋" w:cs="仿宋"/>
          <w:b/>
          <w:sz w:val="24"/>
          <w:highlight w:val="none"/>
        </w:rPr>
      </w:pPr>
      <w:bookmarkStart w:id="76" w:name="_Toc31644"/>
      <w:r>
        <w:rPr>
          <w:rFonts w:hint="eastAsia" w:ascii="仿宋" w:hAnsi="仿宋" w:eastAsia="仿宋" w:cs="仿宋"/>
          <w:b/>
          <w:sz w:val="24"/>
          <w:highlight w:val="none"/>
        </w:rPr>
        <w:t>23、合同修改</w:t>
      </w:r>
      <w:bookmarkEnd w:id="76"/>
    </w:p>
    <w:p w14:paraId="1913FA64">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    23.1欲对合同条款做出任何改动或偏离，均须由买卖双方签署书面的合同修改书。</w:t>
      </w:r>
    </w:p>
    <w:p w14:paraId="7BB6AC67">
      <w:pPr>
        <w:ind w:firstLine="482" w:firstLineChars="200"/>
        <w:outlineLvl w:val="1"/>
        <w:rPr>
          <w:rFonts w:hint="eastAsia" w:ascii="仿宋" w:hAnsi="仿宋" w:eastAsia="仿宋" w:cs="仿宋"/>
          <w:b/>
          <w:sz w:val="24"/>
          <w:highlight w:val="none"/>
        </w:rPr>
      </w:pPr>
      <w:bookmarkStart w:id="77" w:name="_Toc7277"/>
      <w:r>
        <w:rPr>
          <w:rFonts w:hint="eastAsia" w:ascii="仿宋" w:hAnsi="仿宋" w:eastAsia="仿宋" w:cs="仿宋"/>
          <w:b/>
          <w:sz w:val="24"/>
          <w:highlight w:val="none"/>
        </w:rPr>
        <w:t>24、转让与分包</w:t>
      </w:r>
      <w:bookmarkEnd w:id="77"/>
    </w:p>
    <w:p w14:paraId="5CEBE795">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24.1除买方事先同意外，卖方不得部分转让或全部转让其应履行的合同项下的义务。</w:t>
      </w:r>
    </w:p>
    <w:p w14:paraId="45A77049">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24.2卖方应书面通知买方本合同项下所授予的所有分包合同。但该通知不解除卖方承担的本合同项下的任何责任或义务。</w:t>
      </w:r>
    </w:p>
    <w:p w14:paraId="2032F672">
      <w:pPr>
        <w:ind w:firstLine="482" w:firstLineChars="200"/>
        <w:outlineLvl w:val="1"/>
        <w:rPr>
          <w:rFonts w:hint="eastAsia" w:ascii="仿宋" w:hAnsi="仿宋" w:eastAsia="仿宋" w:cs="仿宋"/>
          <w:b/>
          <w:sz w:val="24"/>
          <w:highlight w:val="none"/>
        </w:rPr>
      </w:pPr>
      <w:bookmarkStart w:id="78" w:name="_Toc8441"/>
      <w:r>
        <w:rPr>
          <w:rFonts w:hint="eastAsia" w:ascii="仿宋" w:hAnsi="仿宋" w:eastAsia="仿宋" w:cs="仿宋"/>
          <w:b/>
          <w:sz w:val="24"/>
          <w:highlight w:val="none"/>
        </w:rPr>
        <w:t>25、适用法律</w:t>
      </w:r>
      <w:bookmarkEnd w:id="78"/>
    </w:p>
    <w:p w14:paraId="7E8C2905">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25.1本合同应按中华人民共和国的相关法律解释。</w:t>
      </w:r>
    </w:p>
    <w:p w14:paraId="040EF75C">
      <w:pPr>
        <w:ind w:firstLine="482" w:firstLineChars="200"/>
        <w:outlineLvl w:val="1"/>
        <w:rPr>
          <w:rFonts w:hint="eastAsia" w:ascii="仿宋" w:hAnsi="仿宋" w:eastAsia="仿宋" w:cs="仿宋"/>
          <w:b/>
          <w:sz w:val="24"/>
          <w:highlight w:val="none"/>
        </w:rPr>
      </w:pPr>
      <w:bookmarkStart w:id="79" w:name="_Toc13446"/>
      <w:r>
        <w:rPr>
          <w:rFonts w:hint="eastAsia" w:ascii="仿宋" w:hAnsi="仿宋" w:eastAsia="仿宋" w:cs="仿宋"/>
          <w:b/>
          <w:sz w:val="24"/>
          <w:highlight w:val="none"/>
        </w:rPr>
        <w:t>26、通知</w:t>
      </w:r>
      <w:bookmarkEnd w:id="79"/>
    </w:p>
    <w:p w14:paraId="60A426FD">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26.1本合同任何一方给另一方的通知都应以书面或电传、电报、传真的形式发送，而另一方应以书面形式确认并发送到对方明确的地址。</w:t>
      </w:r>
    </w:p>
    <w:p w14:paraId="715800C0">
      <w:pPr>
        <w:ind w:firstLine="482" w:firstLineChars="200"/>
        <w:outlineLvl w:val="1"/>
        <w:rPr>
          <w:rFonts w:hint="eastAsia" w:ascii="仿宋" w:hAnsi="仿宋" w:eastAsia="仿宋" w:cs="仿宋"/>
          <w:b/>
          <w:sz w:val="24"/>
          <w:highlight w:val="none"/>
        </w:rPr>
      </w:pPr>
      <w:bookmarkStart w:id="80" w:name="_Toc21438"/>
      <w:r>
        <w:rPr>
          <w:rFonts w:hint="eastAsia" w:ascii="仿宋" w:hAnsi="仿宋" w:eastAsia="仿宋" w:cs="仿宋"/>
          <w:b/>
          <w:sz w:val="24"/>
          <w:highlight w:val="none"/>
        </w:rPr>
        <w:t>27、合同文件及资料的使用</w:t>
      </w:r>
      <w:bookmarkEnd w:id="80"/>
    </w:p>
    <w:p w14:paraId="164CE9D6">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27.1  除了买、卖方为执行合同所雇人员外，在未经买、卖双方同意的情况下，买、卖方不得将合同、合同中的规定、有关规格、计划、图纸、式样透露给任何人。买、卖方须在对外保密的前提下，对其雇用人员提供有关情况，所提供的情况仅限于执行本合同必不可少的范围内。</w:t>
      </w:r>
    </w:p>
    <w:p w14:paraId="6A81431B">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27.2除非执行合同需要，在事先末得到买、卖方同意的情况下，买、卖方不得将与本合同有关的任何文件和资料给第三方使用。</w:t>
      </w:r>
    </w:p>
    <w:p w14:paraId="25396FCD">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27．3除合同本身以外，若买方要求，卖方应于其合同义务履行完毕以后将这些资料(包括所有副本)退还买方。</w:t>
      </w:r>
    </w:p>
    <w:p w14:paraId="120A0581">
      <w:pPr>
        <w:ind w:firstLine="482" w:firstLineChars="200"/>
        <w:outlineLvl w:val="1"/>
        <w:rPr>
          <w:rFonts w:hint="eastAsia" w:ascii="仿宋" w:hAnsi="仿宋" w:eastAsia="仿宋" w:cs="仿宋"/>
          <w:sz w:val="24"/>
          <w:highlight w:val="none"/>
        </w:rPr>
      </w:pPr>
      <w:bookmarkStart w:id="81" w:name="_Toc28715"/>
      <w:r>
        <w:rPr>
          <w:rFonts w:hint="eastAsia" w:ascii="仿宋" w:hAnsi="仿宋" w:eastAsia="仿宋" w:cs="仿宋"/>
          <w:b/>
          <w:sz w:val="24"/>
          <w:highlight w:val="none"/>
        </w:rPr>
        <w:t>28、合同生效及其他</w:t>
      </w:r>
      <w:bookmarkEnd w:id="81"/>
    </w:p>
    <w:p w14:paraId="67B7FF72">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28.1 本合同应在买方和卖方签字盖章后生效。</w:t>
      </w:r>
    </w:p>
    <w:p w14:paraId="75E3A27A">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28.2卖方须按技术规格中的规定，向买方提供与合同项下货物有关的现场安装调试、技术服务、培训等其他相关服务。</w:t>
      </w:r>
    </w:p>
    <w:p w14:paraId="1954F7F7">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28.3 商务合同应包括买方最后确认的价格条款和付款方式。</w:t>
      </w:r>
    </w:p>
    <w:p w14:paraId="2E9DD748">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28.4下述文件将作为合同附件，为本合同不可分割的组成部分并与本合具有同等效力：</w:t>
      </w:r>
    </w:p>
    <w:p w14:paraId="253B6FD0">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 招标文件；</w:t>
      </w:r>
    </w:p>
    <w:p w14:paraId="48A2AB90">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 中标通知书；</w:t>
      </w:r>
    </w:p>
    <w:p w14:paraId="7B088E59">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 中标人的投标文件及询标过程中的书面答疑记录。</w:t>
      </w:r>
    </w:p>
    <w:p w14:paraId="2EB582B1">
      <w:pPr>
        <w:spacing w:line="360" w:lineRule="auto"/>
        <w:ind w:firstLine="2891" w:firstLineChars="1200"/>
        <w:rPr>
          <w:rFonts w:hint="eastAsia" w:ascii="仿宋" w:hAnsi="仿宋" w:eastAsia="仿宋" w:cs="仿宋"/>
          <w:b/>
          <w:sz w:val="24"/>
          <w:highlight w:val="none"/>
        </w:rPr>
      </w:pPr>
      <w:bookmarkStart w:id="82" w:name="_Toc497666659"/>
      <w:bookmarkStart w:id="83" w:name="_Toc380404623"/>
      <w:bookmarkStart w:id="113" w:name="_GoBack"/>
      <w:r>
        <w:rPr>
          <w:rFonts w:hint="eastAsia" w:ascii="仿宋" w:hAnsi="仿宋" w:eastAsia="仿宋" w:cs="仿宋"/>
          <w:b/>
          <w:sz w:val="24"/>
          <w:highlight w:val="none"/>
        </w:rPr>
        <w:t>二、合同特殊条款</w:t>
      </w:r>
      <w:bookmarkEnd w:id="82"/>
      <w:bookmarkEnd w:id="83"/>
    </w:p>
    <w:p w14:paraId="5A4B86DE">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合同特殊条款是对合同一般条款的补充和修改，如果两者之间有不一致之处时，应以特殊条款为准。</w:t>
      </w:r>
    </w:p>
    <w:bookmarkEnd w:id="113"/>
    <w:p w14:paraId="599EAEA5">
      <w:pPr>
        <w:spacing w:line="360" w:lineRule="auto"/>
        <w:ind w:firstLine="482" w:firstLineChars="200"/>
        <w:outlineLvl w:val="1"/>
        <w:rPr>
          <w:rFonts w:hint="eastAsia" w:ascii="仿宋" w:hAnsi="仿宋" w:eastAsia="仿宋" w:cs="仿宋"/>
          <w:b/>
          <w:sz w:val="24"/>
          <w:highlight w:val="none"/>
        </w:rPr>
      </w:pPr>
      <w:bookmarkStart w:id="84" w:name="_Toc21908"/>
      <w:r>
        <w:rPr>
          <w:rFonts w:hint="eastAsia" w:ascii="仿宋" w:hAnsi="仿宋" w:eastAsia="仿宋" w:cs="仿宋"/>
          <w:b/>
          <w:sz w:val="24"/>
          <w:highlight w:val="none"/>
        </w:rPr>
        <w:t>1. 培训</w:t>
      </w:r>
      <w:bookmarkEnd w:id="84"/>
    </w:p>
    <w:p w14:paraId="0EFB62FC">
      <w:pPr>
        <w:pStyle w:val="7"/>
        <w:spacing w:line="360" w:lineRule="auto"/>
        <w:ind w:firstLine="480"/>
        <w:rPr>
          <w:rFonts w:hint="eastAsia" w:ascii="仿宋" w:hAnsi="仿宋" w:eastAsia="仿宋" w:cs="仿宋"/>
          <w:sz w:val="24"/>
          <w:highlight w:val="none"/>
        </w:rPr>
      </w:pPr>
      <w:r>
        <w:rPr>
          <w:rFonts w:hint="eastAsia" w:ascii="仿宋" w:hAnsi="仿宋" w:eastAsia="仿宋" w:cs="仿宋"/>
          <w:sz w:val="24"/>
          <w:highlight w:val="none"/>
        </w:rPr>
        <w:t>1.1 卖方的安装调试人员有义务对买方的设备维修人员及使用人员进行培训，使维修人员能对设备进行日常维护和一般性故障的查找及故障的排除，使用人员能够熟练掌握设备的各项功能和操作。所有的维修图纸、维修手册免费提供。</w:t>
      </w:r>
    </w:p>
    <w:p w14:paraId="5C723D5F">
      <w:pPr>
        <w:pStyle w:val="7"/>
        <w:spacing w:line="360" w:lineRule="auto"/>
        <w:ind w:firstLine="480"/>
        <w:rPr>
          <w:rFonts w:hint="eastAsia" w:ascii="仿宋" w:hAnsi="仿宋" w:eastAsia="仿宋" w:cs="仿宋"/>
          <w:sz w:val="24"/>
          <w:highlight w:val="none"/>
        </w:rPr>
      </w:pPr>
      <w:r>
        <w:rPr>
          <w:rFonts w:hint="eastAsia" w:ascii="仿宋" w:hAnsi="仿宋" w:eastAsia="仿宋" w:cs="仿宋"/>
          <w:sz w:val="24"/>
          <w:highlight w:val="none"/>
        </w:rPr>
        <w:t>1.2 中标人应对采购人的操作人员、诊断人员进行培训，直到用户熟练或满意为止。</w:t>
      </w:r>
    </w:p>
    <w:p w14:paraId="0F3137B9">
      <w:pPr>
        <w:spacing w:line="360" w:lineRule="auto"/>
        <w:ind w:firstLine="480" w:firstLineChars="200"/>
        <w:rPr>
          <w:rFonts w:hint="eastAsia" w:ascii="仿宋" w:hAnsi="仿宋" w:eastAsia="仿宋" w:cs="仿宋"/>
          <w:highlight w:val="none"/>
        </w:rPr>
      </w:pPr>
      <w:r>
        <w:rPr>
          <w:rFonts w:hint="eastAsia" w:ascii="仿宋" w:hAnsi="仿宋" w:eastAsia="仿宋" w:cs="仿宋"/>
          <w:sz w:val="24"/>
          <w:highlight w:val="none"/>
        </w:rPr>
        <w:t>1.3 投标人对上述内容的实现方式、地点、人数、时间在投标文件中应详细说明。</w:t>
      </w:r>
    </w:p>
    <w:p w14:paraId="498EC048">
      <w:pPr>
        <w:spacing w:line="360" w:lineRule="auto"/>
        <w:ind w:firstLine="482" w:firstLineChars="200"/>
        <w:outlineLvl w:val="1"/>
        <w:rPr>
          <w:rFonts w:hint="eastAsia" w:ascii="仿宋" w:hAnsi="仿宋" w:eastAsia="仿宋" w:cs="仿宋"/>
          <w:b/>
          <w:sz w:val="24"/>
          <w:highlight w:val="none"/>
        </w:rPr>
      </w:pPr>
      <w:bookmarkStart w:id="85" w:name="_Toc14971"/>
      <w:r>
        <w:rPr>
          <w:rFonts w:hint="eastAsia" w:ascii="仿宋" w:hAnsi="仿宋" w:eastAsia="仿宋" w:cs="仿宋"/>
          <w:b/>
          <w:sz w:val="24"/>
          <w:highlight w:val="none"/>
        </w:rPr>
        <w:t>2. 检验</w:t>
      </w:r>
      <w:bookmarkEnd w:id="85"/>
    </w:p>
    <w:p w14:paraId="4AB070FD">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 卖方提供的所有货物应符合国际及国内通行的标准，并应附有相应的测试报告和合同证书。</w:t>
      </w:r>
    </w:p>
    <w:p w14:paraId="7AC0A805">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2.2 对于卖方提供的所有货物, 买方可按货物的一定比例委托自治区质量监督部门进行抽检，验收合格后，所产生的费用由买方承担，经检验不合格时，所产生的费用由卖方承担。</w:t>
      </w:r>
    </w:p>
    <w:p w14:paraId="2AAB56C9">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2.3 具体的国际或国内检验标准按卖方在投标文件中承诺的并经买方确认的规定执行。</w:t>
      </w:r>
    </w:p>
    <w:p w14:paraId="4579BA25">
      <w:pPr>
        <w:spacing w:line="360" w:lineRule="auto"/>
        <w:ind w:firstLine="482" w:firstLineChars="200"/>
        <w:outlineLvl w:val="1"/>
        <w:rPr>
          <w:rFonts w:hint="eastAsia" w:ascii="仿宋" w:hAnsi="仿宋" w:eastAsia="仿宋" w:cs="仿宋"/>
          <w:b/>
          <w:sz w:val="24"/>
          <w:highlight w:val="none"/>
        </w:rPr>
      </w:pPr>
      <w:bookmarkStart w:id="86" w:name="_Toc15570"/>
      <w:r>
        <w:rPr>
          <w:rFonts w:hint="eastAsia" w:ascii="仿宋" w:hAnsi="仿宋" w:eastAsia="仿宋" w:cs="仿宋"/>
          <w:b/>
          <w:sz w:val="24"/>
          <w:highlight w:val="none"/>
        </w:rPr>
        <w:t>3. 质量保证</w:t>
      </w:r>
      <w:bookmarkEnd w:id="86"/>
    </w:p>
    <w:p w14:paraId="3F3E0522">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3.1因卖方原因造成买方不能按时使用（根据合同有关条款）所购买货物（设备）时，卖方应根据合同规定向买方做出赔偿。</w:t>
      </w:r>
    </w:p>
    <w:p w14:paraId="009B7C01">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3.2 卖方对合同项下的设备提供为期一年的保修服务，保修期自验收合格双方签字时算起。在保修期内，卖方需提供免费的维修零配件。</w:t>
      </w:r>
    </w:p>
    <w:p w14:paraId="71DB7269">
      <w:pPr>
        <w:spacing w:line="360" w:lineRule="auto"/>
        <w:ind w:firstLine="482" w:firstLineChars="200"/>
        <w:outlineLvl w:val="1"/>
        <w:rPr>
          <w:rFonts w:hint="eastAsia" w:ascii="仿宋" w:hAnsi="仿宋" w:eastAsia="仿宋" w:cs="仿宋"/>
          <w:b/>
          <w:sz w:val="24"/>
          <w:highlight w:val="none"/>
        </w:rPr>
      </w:pPr>
      <w:bookmarkStart w:id="87" w:name="_Toc4442"/>
      <w:r>
        <w:rPr>
          <w:rFonts w:hint="eastAsia" w:ascii="仿宋" w:hAnsi="仿宋" w:eastAsia="仿宋" w:cs="仿宋"/>
          <w:b/>
          <w:sz w:val="24"/>
          <w:highlight w:val="none"/>
        </w:rPr>
        <w:t>4.售后服务</w:t>
      </w:r>
      <w:bookmarkEnd w:id="87"/>
    </w:p>
    <w:p w14:paraId="019BE05C">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4.1 提供给买方详细的设备清单及相应的使用、维修。</w:t>
      </w:r>
    </w:p>
    <w:p w14:paraId="3440F058">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4.2 在买方发出要求服务通知的</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小时内，卖方指派的服务人员必须到达买方现场，对出现的较大问题，解决时间不应超过</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个日历日。</w:t>
      </w:r>
    </w:p>
    <w:p w14:paraId="538A30DD">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4.3在保修期内，如设备出现故障，必须在</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个日历日内完成维修工作，否则更换。</w:t>
      </w:r>
    </w:p>
    <w:p w14:paraId="706FF096">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4.4 提供相应的售后服务承诺（需要设备生产企业协助的部分，须由该生产企业做出相应的服务承诺），并附在投标文件中。</w:t>
      </w:r>
    </w:p>
    <w:p w14:paraId="459D6BEE">
      <w:pPr>
        <w:spacing w:line="360" w:lineRule="auto"/>
        <w:ind w:firstLine="482" w:firstLineChars="200"/>
        <w:outlineLvl w:val="1"/>
        <w:rPr>
          <w:rFonts w:hint="eastAsia" w:ascii="仿宋" w:hAnsi="仿宋" w:eastAsia="仿宋" w:cs="仿宋"/>
          <w:b/>
          <w:sz w:val="24"/>
          <w:highlight w:val="none"/>
        </w:rPr>
      </w:pPr>
      <w:bookmarkStart w:id="88" w:name="_Toc29964"/>
      <w:r>
        <w:rPr>
          <w:rFonts w:hint="eastAsia" w:ascii="仿宋" w:hAnsi="仿宋" w:eastAsia="仿宋" w:cs="仿宋"/>
          <w:b/>
          <w:sz w:val="24"/>
          <w:highlight w:val="none"/>
        </w:rPr>
        <w:t>5.其他</w:t>
      </w:r>
      <w:bookmarkEnd w:id="88"/>
    </w:p>
    <w:p w14:paraId="1AAF186E">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5.1 投标报价：详见中标通知书。</w:t>
      </w:r>
    </w:p>
    <w:p w14:paraId="7D4BABBA">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5.2 投标货币：人民币</w:t>
      </w:r>
    </w:p>
    <w:p w14:paraId="63DA8DF8">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5.3 列出详细的易损件、专用工具的清单，并分项报价（应包括在总价内）。清单内容应包括：名称、数量、单价、总价。</w:t>
      </w:r>
    </w:p>
    <w:p w14:paraId="30891CFB">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5.4 交货时间：见投标人须知前附表。</w:t>
      </w:r>
    </w:p>
    <w:p w14:paraId="09F27121">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5.5 交货地点：</w:t>
      </w:r>
    </w:p>
    <w:p w14:paraId="026CD578">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甲方：                               乙方：</w:t>
      </w:r>
    </w:p>
    <w:p w14:paraId="13F3DF3A">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盖章：                               盖章：</w:t>
      </w:r>
    </w:p>
    <w:p w14:paraId="0DB97943">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代表签章：                           代表签章：</w:t>
      </w:r>
    </w:p>
    <w:p w14:paraId="2810B343">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时    间：                           时    间：</w:t>
      </w:r>
    </w:p>
    <w:p w14:paraId="589C9C7D">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地    址：                           地    址：</w:t>
      </w:r>
    </w:p>
    <w:p w14:paraId="66A049AC">
      <w:pPr>
        <w:spacing w:line="360" w:lineRule="auto"/>
        <w:ind w:firstLine="482" w:firstLineChars="200"/>
        <w:rPr>
          <w:rFonts w:hint="eastAsia" w:ascii="仿宋" w:hAnsi="仿宋" w:eastAsia="仿宋" w:cs="仿宋"/>
          <w:b/>
          <w:bCs/>
          <w:sz w:val="24"/>
          <w:highlight w:val="none"/>
        </w:rPr>
      </w:pPr>
      <w:r>
        <w:rPr>
          <w:rFonts w:hint="eastAsia" w:ascii="仿宋" w:hAnsi="仿宋" w:eastAsia="仿宋" w:cs="仿宋"/>
          <w:b/>
          <w:bCs/>
          <w:sz w:val="24"/>
          <w:highlight w:val="none"/>
        </w:rPr>
        <w:t>备注：最终合同</w:t>
      </w:r>
      <w:r>
        <w:rPr>
          <w:rFonts w:hint="eastAsia" w:ascii="仿宋" w:hAnsi="仿宋" w:eastAsia="仿宋" w:cs="仿宋"/>
          <w:b/>
          <w:bCs/>
          <w:sz w:val="24"/>
          <w:highlight w:val="none"/>
          <w:lang w:eastAsia="zh-CN"/>
        </w:rPr>
        <w:t>以</w:t>
      </w:r>
      <w:r>
        <w:rPr>
          <w:rFonts w:hint="eastAsia" w:ascii="仿宋" w:hAnsi="仿宋" w:eastAsia="仿宋" w:cs="仿宋"/>
          <w:b/>
          <w:bCs/>
          <w:sz w:val="24"/>
          <w:highlight w:val="none"/>
        </w:rPr>
        <w:t>甲</w:t>
      </w:r>
      <w:r>
        <w:rPr>
          <w:rFonts w:hint="eastAsia" w:ascii="仿宋" w:hAnsi="仿宋" w:eastAsia="仿宋" w:cs="仿宋"/>
          <w:b/>
          <w:bCs/>
          <w:sz w:val="24"/>
          <w:highlight w:val="none"/>
          <w:lang w:eastAsia="zh-CN"/>
        </w:rPr>
        <w:t>乙双</w:t>
      </w:r>
      <w:r>
        <w:rPr>
          <w:rFonts w:hint="eastAsia" w:ascii="仿宋" w:hAnsi="仿宋" w:eastAsia="仿宋" w:cs="仿宋"/>
          <w:b/>
          <w:bCs/>
          <w:sz w:val="24"/>
          <w:highlight w:val="none"/>
        </w:rPr>
        <w:t>方签订合同为准。</w:t>
      </w:r>
    </w:p>
    <w:p w14:paraId="42248B8D">
      <w:pPr>
        <w:pStyle w:val="39"/>
        <w:spacing w:line="360" w:lineRule="auto"/>
        <w:rPr>
          <w:rFonts w:hint="eastAsia" w:ascii="仿宋" w:hAnsi="仿宋" w:eastAsia="仿宋" w:cs="仿宋"/>
          <w:highlight w:val="none"/>
        </w:rPr>
      </w:pPr>
    </w:p>
    <w:p w14:paraId="392E1704">
      <w:pPr>
        <w:pStyle w:val="3"/>
        <w:tabs>
          <w:tab w:val="center" w:pos="6350"/>
        </w:tabs>
        <w:spacing w:before="0" w:after="0"/>
        <w:ind w:firstLine="2891" w:firstLineChars="900"/>
        <w:rPr>
          <w:rFonts w:hint="eastAsia" w:ascii="仿宋" w:hAnsi="仿宋" w:eastAsia="仿宋" w:cs="仿宋"/>
          <w:sz w:val="30"/>
          <w:szCs w:val="30"/>
          <w:highlight w:val="none"/>
        </w:rPr>
      </w:pPr>
      <w:r>
        <w:rPr>
          <w:rFonts w:hint="eastAsia" w:ascii="仿宋" w:hAnsi="仿宋" w:eastAsia="仿宋" w:cs="仿宋"/>
          <w:sz w:val="32"/>
          <w:szCs w:val="32"/>
          <w:highlight w:val="none"/>
        </w:rPr>
        <w:br w:type="page"/>
      </w:r>
      <w:bookmarkStart w:id="89" w:name="_Toc2628"/>
      <w:r>
        <w:rPr>
          <w:rFonts w:hint="eastAsia" w:ascii="仿宋" w:hAnsi="仿宋" w:eastAsia="仿宋" w:cs="仿宋"/>
          <w:sz w:val="32"/>
          <w:szCs w:val="32"/>
          <w:highlight w:val="none"/>
        </w:rPr>
        <w:t>第七章  投标文件格式</w:t>
      </w:r>
      <w:bookmarkEnd w:id="89"/>
    </w:p>
    <w:p w14:paraId="6D656BAC">
      <w:pPr>
        <w:jc w:val="right"/>
        <w:rPr>
          <w:rFonts w:hint="eastAsia" w:ascii="仿宋" w:hAnsi="仿宋" w:eastAsia="仿宋" w:cs="仿宋"/>
          <w:b/>
          <w:sz w:val="30"/>
          <w:szCs w:val="30"/>
          <w:highlight w:val="none"/>
        </w:rPr>
      </w:pPr>
      <w:r>
        <w:rPr>
          <w:rFonts w:hint="eastAsia" w:ascii="仿宋" w:hAnsi="仿宋" w:eastAsia="仿宋" w:cs="仿宋"/>
          <w:b/>
          <w:sz w:val="30"/>
          <w:szCs w:val="30"/>
          <w:highlight w:val="none"/>
        </w:rPr>
        <mc:AlternateContent>
          <mc:Choice Requires="wps">
            <w:drawing>
              <wp:anchor distT="0" distB="0" distL="114300" distR="114300" simplePos="0" relativeHeight="251659264" behindDoc="0" locked="0" layoutInCell="1" allowOverlap="1">
                <wp:simplePos x="0" y="0"/>
                <wp:positionH relativeFrom="column">
                  <wp:posOffset>4742180</wp:posOffset>
                </wp:positionH>
                <wp:positionV relativeFrom="paragraph">
                  <wp:posOffset>226695</wp:posOffset>
                </wp:positionV>
                <wp:extent cx="1085850" cy="428625"/>
                <wp:effectExtent l="7620" t="7620" r="11430" b="20955"/>
                <wp:wrapNone/>
                <wp:docPr id="1" name="文本框 3"/>
                <wp:cNvGraphicFramePr/>
                <a:graphic xmlns:a="http://schemas.openxmlformats.org/drawingml/2006/main">
                  <a:graphicData uri="http://schemas.microsoft.com/office/word/2010/wordprocessingShape">
                    <wps:wsp>
                      <wps:cNvSpPr txBox="1"/>
                      <wps:spPr>
                        <a:xfrm>
                          <a:off x="0" y="0"/>
                          <a:ext cx="1085850" cy="428625"/>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14:paraId="70F0B0F8">
                            <w:pPr>
                              <w:jc w:val="center"/>
                              <w:rPr>
                                <w:b/>
                                <w:sz w:val="28"/>
                                <w:szCs w:val="28"/>
                              </w:rPr>
                            </w:pPr>
                            <w:r>
                              <w:rPr>
                                <w:rFonts w:hint="eastAsia"/>
                                <w:b/>
                                <w:sz w:val="28"/>
                                <w:szCs w:val="28"/>
                              </w:rPr>
                              <w:t>正本/副本</w:t>
                            </w:r>
                          </w:p>
                        </w:txbxContent>
                      </wps:txbx>
                      <wps:bodyPr wrap="square" upright="1"/>
                    </wps:wsp>
                  </a:graphicData>
                </a:graphic>
              </wp:anchor>
            </w:drawing>
          </mc:Choice>
          <mc:Fallback>
            <w:pict>
              <v:shape id="文本框 3" o:spid="_x0000_s1026" o:spt="202" type="#_x0000_t202" style="position:absolute;left:0pt;margin-left:373.4pt;margin-top:17.85pt;height:33.75pt;width:85.5pt;z-index:251659264;mso-width-relative:page;mso-height-relative:page;" fillcolor="#FFFFFF" filled="t" stroked="t" coordsize="21600,21600" o:gfxdata="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BqDEsY2QAAAAoBAAAP&#10;AAAAAAAAAAEAIAAAACIAAABkcnMvZG93bnJldi54bWxQSwECFAAUAAAACACHTuJAhd3w+VACAADM&#10;BAAADgAAAAAAAAABACAAAAAoAQAAZHJzL2Uyb0RvYy54bWxQSwUGAAAAAAYABgBZAQAA6gUAAAAA&#10;">
                <v:fill type="gradient" on="t" color2="#FFFFFF" angle="90" focus="100%" focussize="0,0">
                  <o:fill type="gradientUnscaled" v:ext="backwardCompatible"/>
                </v:fill>
                <v:stroke weight="1.25pt" color="#739CC3" joinstyle="miter"/>
                <v:imagedata o:title=""/>
                <o:lock v:ext="edit" aspectratio="f"/>
                <v:textbox>
                  <w:txbxContent>
                    <w:p w14:paraId="70F0B0F8">
                      <w:pPr>
                        <w:jc w:val="center"/>
                        <w:rPr>
                          <w:b/>
                          <w:sz w:val="28"/>
                          <w:szCs w:val="28"/>
                        </w:rPr>
                      </w:pPr>
                      <w:r>
                        <w:rPr>
                          <w:rFonts w:hint="eastAsia"/>
                          <w:b/>
                          <w:sz w:val="28"/>
                          <w:szCs w:val="28"/>
                        </w:rPr>
                        <w:t>正本/副本</w:t>
                      </w:r>
                    </w:p>
                  </w:txbxContent>
                </v:textbox>
              </v:shape>
            </w:pict>
          </mc:Fallback>
        </mc:AlternateContent>
      </w:r>
    </w:p>
    <w:p w14:paraId="3BEAC996">
      <w:pPr>
        <w:rPr>
          <w:rFonts w:hint="eastAsia" w:ascii="仿宋" w:hAnsi="仿宋" w:eastAsia="仿宋" w:cs="仿宋"/>
          <w:b/>
          <w:sz w:val="30"/>
          <w:szCs w:val="30"/>
          <w:highlight w:val="none"/>
        </w:rPr>
      </w:pPr>
    </w:p>
    <w:p w14:paraId="370B41F3">
      <w:pPr>
        <w:spacing w:line="360" w:lineRule="auto"/>
        <w:jc w:val="center"/>
        <w:rPr>
          <w:rFonts w:hint="eastAsia" w:ascii="仿宋" w:hAnsi="仿宋" w:eastAsia="仿宋" w:cs="仿宋"/>
          <w:b/>
          <w:sz w:val="44"/>
          <w:szCs w:val="44"/>
          <w:highlight w:val="none"/>
        </w:rPr>
      </w:pPr>
    </w:p>
    <w:p w14:paraId="23B0B1C1">
      <w:pPr>
        <w:spacing w:line="360" w:lineRule="auto"/>
        <w:jc w:val="center"/>
        <w:rPr>
          <w:rFonts w:hint="eastAsia" w:ascii="仿宋" w:hAnsi="仿宋" w:eastAsia="仿宋" w:cs="仿宋"/>
          <w:b/>
          <w:color w:val="C00000"/>
          <w:sz w:val="44"/>
          <w:highlight w:val="none"/>
        </w:rPr>
      </w:pPr>
      <w:r>
        <w:rPr>
          <w:rFonts w:hint="eastAsia" w:ascii="仿宋" w:hAnsi="仿宋" w:eastAsia="仿宋" w:cs="仿宋"/>
          <w:b/>
          <w:color w:val="C00000"/>
          <w:sz w:val="44"/>
          <w:highlight w:val="none"/>
        </w:rPr>
        <w:t>托里县农村人居环境整治设备及工具采购项目</w:t>
      </w:r>
    </w:p>
    <w:p w14:paraId="64BB3908">
      <w:pPr>
        <w:spacing w:line="360" w:lineRule="auto"/>
        <w:jc w:val="center"/>
        <w:rPr>
          <w:rFonts w:hint="default" w:ascii="仿宋" w:hAnsi="仿宋" w:eastAsia="仿宋" w:cs="仿宋"/>
          <w:b/>
          <w:color w:val="C00000"/>
          <w:sz w:val="44"/>
          <w:highlight w:val="none"/>
          <w:lang w:val="en-US" w:eastAsia="zh-CN"/>
        </w:rPr>
      </w:pPr>
      <w:r>
        <w:rPr>
          <w:rFonts w:hint="eastAsia" w:ascii="仿宋" w:hAnsi="仿宋" w:eastAsia="仿宋" w:cs="仿宋"/>
          <w:b/>
          <w:color w:val="C00000"/>
          <w:sz w:val="44"/>
          <w:highlight w:val="none"/>
        </w:rPr>
        <w:t>第</w:t>
      </w:r>
      <w:r>
        <w:rPr>
          <w:rFonts w:hint="eastAsia" w:ascii="仿宋" w:hAnsi="仿宋" w:eastAsia="仿宋" w:cs="仿宋"/>
          <w:b/>
          <w:color w:val="C00000"/>
          <w:sz w:val="44"/>
          <w:highlight w:val="none"/>
          <w:lang w:val="en-US" w:eastAsia="zh-CN"/>
        </w:rPr>
        <w:t>一</w:t>
      </w:r>
      <w:r>
        <w:rPr>
          <w:rFonts w:hint="eastAsia" w:ascii="仿宋" w:hAnsi="仿宋" w:eastAsia="仿宋" w:cs="仿宋"/>
          <w:b/>
          <w:color w:val="C00000"/>
          <w:sz w:val="44"/>
          <w:highlight w:val="none"/>
        </w:rPr>
        <w:t>包</w:t>
      </w:r>
      <w:r>
        <w:rPr>
          <w:rFonts w:hint="eastAsia" w:ascii="仿宋" w:hAnsi="仿宋" w:eastAsia="仿宋" w:cs="仿宋"/>
          <w:b/>
          <w:color w:val="C00000"/>
          <w:sz w:val="44"/>
          <w:highlight w:val="none"/>
          <w:lang w:val="en-US" w:eastAsia="zh-CN"/>
        </w:rPr>
        <w:t>/第二包</w:t>
      </w:r>
    </w:p>
    <w:p w14:paraId="19B4E38A">
      <w:pPr>
        <w:spacing w:line="360" w:lineRule="auto"/>
        <w:jc w:val="center"/>
        <w:rPr>
          <w:rFonts w:hint="eastAsia" w:ascii="仿宋" w:hAnsi="仿宋" w:eastAsia="仿宋" w:cs="仿宋"/>
          <w:b/>
          <w:sz w:val="84"/>
          <w:szCs w:val="84"/>
          <w:highlight w:val="none"/>
        </w:rPr>
      </w:pPr>
      <w:r>
        <w:rPr>
          <w:rFonts w:hint="eastAsia" w:ascii="仿宋" w:hAnsi="仿宋" w:eastAsia="仿宋" w:cs="仿宋"/>
          <w:b/>
          <w:sz w:val="84"/>
          <w:szCs w:val="84"/>
          <w:highlight w:val="none"/>
        </w:rPr>
        <w:t>投 标 文 件</w:t>
      </w:r>
    </w:p>
    <w:p w14:paraId="729E9E88">
      <w:pPr>
        <w:jc w:val="center"/>
        <w:rPr>
          <w:rFonts w:hint="default" w:ascii="仿宋" w:hAnsi="仿宋" w:eastAsia="仿宋" w:cs="仿宋"/>
          <w:b/>
          <w:sz w:val="30"/>
          <w:szCs w:val="30"/>
          <w:highlight w:val="none"/>
          <w:lang w:val="en-US" w:eastAsia="zh-CN"/>
        </w:rPr>
      </w:pPr>
      <w:r>
        <w:rPr>
          <w:rFonts w:hint="eastAsia" w:ascii="仿宋" w:hAnsi="仿宋" w:eastAsia="仿宋" w:cs="仿宋"/>
          <w:b/>
          <w:sz w:val="30"/>
          <w:szCs w:val="30"/>
          <w:highlight w:val="none"/>
        </w:rPr>
        <w:t>项目编号：</w:t>
      </w:r>
      <w:r>
        <w:rPr>
          <w:rFonts w:hint="eastAsia" w:ascii="仿宋" w:hAnsi="仿宋" w:eastAsia="仿宋" w:cs="仿宋"/>
          <w:b/>
          <w:sz w:val="30"/>
          <w:szCs w:val="30"/>
          <w:highlight w:val="none"/>
          <w:lang w:eastAsia="zh-CN"/>
        </w:rPr>
        <w:t>TDZFCG（BLZB）20250312-</w:t>
      </w:r>
      <w:r>
        <w:rPr>
          <w:rFonts w:hint="eastAsia" w:ascii="仿宋" w:hAnsi="仿宋" w:eastAsia="仿宋" w:cs="仿宋"/>
          <w:b/>
          <w:sz w:val="30"/>
          <w:szCs w:val="30"/>
          <w:highlight w:val="none"/>
          <w:lang w:val="en-US" w:eastAsia="zh-CN"/>
        </w:rPr>
        <w:t>1/2</w:t>
      </w:r>
    </w:p>
    <w:p w14:paraId="6FFCE83A">
      <w:pPr>
        <w:rPr>
          <w:rFonts w:hint="eastAsia" w:ascii="仿宋" w:hAnsi="仿宋" w:eastAsia="仿宋" w:cs="仿宋"/>
          <w:b/>
          <w:sz w:val="30"/>
          <w:szCs w:val="30"/>
          <w:highlight w:val="none"/>
        </w:rPr>
      </w:pPr>
    </w:p>
    <w:p w14:paraId="07E0C96F">
      <w:pPr>
        <w:rPr>
          <w:rFonts w:hint="eastAsia" w:ascii="仿宋" w:hAnsi="仿宋" w:eastAsia="仿宋" w:cs="仿宋"/>
          <w:b/>
          <w:sz w:val="30"/>
          <w:szCs w:val="30"/>
          <w:highlight w:val="none"/>
        </w:rPr>
      </w:pPr>
    </w:p>
    <w:p w14:paraId="62FEFAD1">
      <w:pPr>
        <w:rPr>
          <w:rFonts w:hint="eastAsia" w:ascii="仿宋" w:hAnsi="仿宋" w:eastAsia="仿宋" w:cs="仿宋"/>
          <w:b/>
          <w:sz w:val="30"/>
          <w:szCs w:val="30"/>
          <w:highlight w:val="none"/>
        </w:rPr>
      </w:pPr>
    </w:p>
    <w:p w14:paraId="3AF8DE93">
      <w:pPr>
        <w:spacing w:line="600" w:lineRule="auto"/>
        <w:rPr>
          <w:rFonts w:hint="eastAsia" w:ascii="仿宋" w:hAnsi="仿宋" w:eastAsia="仿宋" w:cs="仿宋"/>
          <w:b/>
          <w:sz w:val="30"/>
          <w:szCs w:val="30"/>
          <w:highlight w:val="none"/>
        </w:rPr>
      </w:pPr>
      <w:r>
        <w:rPr>
          <w:rFonts w:hint="eastAsia" w:ascii="仿宋" w:hAnsi="仿宋" w:eastAsia="仿宋" w:cs="仿宋"/>
          <w:b/>
          <w:sz w:val="30"/>
          <w:szCs w:val="30"/>
          <w:highlight w:val="none"/>
        </w:rPr>
        <w:t>投标人单位名称：</w:t>
      </w:r>
      <w:r>
        <w:rPr>
          <w:rFonts w:hint="eastAsia" w:ascii="仿宋" w:hAnsi="仿宋" w:eastAsia="仿宋" w:cs="仿宋"/>
          <w:b/>
          <w:sz w:val="30"/>
          <w:szCs w:val="30"/>
          <w:highlight w:val="none"/>
          <w:u w:val="single"/>
        </w:rPr>
        <w:t xml:space="preserve">                                  </w:t>
      </w:r>
      <w:r>
        <w:rPr>
          <w:rFonts w:hint="eastAsia" w:ascii="仿宋" w:hAnsi="仿宋" w:eastAsia="仿宋" w:cs="仿宋"/>
          <w:b/>
          <w:sz w:val="30"/>
          <w:szCs w:val="30"/>
          <w:highlight w:val="none"/>
        </w:rPr>
        <w:t>（盖公章）</w:t>
      </w:r>
    </w:p>
    <w:p w14:paraId="13961143">
      <w:pPr>
        <w:spacing w:line="600" w:lineRule="auto"/>
        <w:rPr>
          <w:rFonts w:hint="eastAsia" w:ascii="仿宋" w:hAnsi="仿宋" w:eastAsia="仿宋" w:cs="仿宋"/>
          <w:b/>
          <w:sz w:val="30"/>
          <w:szCs w:val="30"/>
          <w:highlight w:val="none"/>
        </w:rPr>
      </w:pPr>
      <w:r>
        <w:rPr>
          <w:rFonts w:hint="eastAsia" w:ascii="仿宋" w:hAnsi="仿宋" w:eastAsia="仿宋" w:cs="仿宋"/>
          <w:b/>
          <w:sz w:val="30"/>
          <w:szCs w:val="30"/>
          <w:highlight w:val="none"/>
        </w:rPr>
        <w:t>法定代表人或委托代理人：</w:t>
      </w:r>
      <w:r>
        <w:rPr>
          <w:rFonts w:hint="eastAsia" w:ascii="仿宋" w:hAnsi="仿宋" w:eastAsia="仿宋" w:cs="仿宋"/>
          <w:b/>
          <w:sz w:val="30"/>
          <w:szCs w:val="30"/>
          <w:highlight w:val="none"/>
          <w:u w:val="single"/>
        </w:rPr>
        <w:t xml:space="preserve">                        </w:t>
      </w:r>
      <w:r>
        <w:rPr>
          <w:rFonts w:hint="eastAsia" w:ascii="仿宋" w:hAnsi="仿宋" w:eastAsia="仿宋" w:cs="仿宋"/>
          <w:b/>
          <w:sz w:val="30"/>
          <w:szCs w:val="30"/>
          <w:highlight w:val="none"/>
        </w:rPr>
        <w:t>（签字或盖章）</w:t>
      </w:r>
    </w:p>
    <w:p w14:paraId="09FD944A">
      <w:pPr>
        <w:pStyle w:val="34"/>
        <w:rPr>
          <w:rFonts w:hint="eastAsia" w:ascii="仿宋" w:hAnsi="仿宋" w:eastAsia="仿宋" w:cs="仿宋"/>
          <w:b/>
          <w:sz w:val="30"/>
          <w:szCs w:val="30"/>
          <w:highlight w:val="none"/>
        </w:rPr>
      </w:pPr>
      <w:r>
        <w:rPr>
          <w:rFonts w:hint="eastAsia" w:ascii="仿宋" w:hAnsi="仿宋" w:eastAsia="仿宋" w:cs="仿宋"/>
          <w:b/>
          <w:sz w:val="30"/>
          <w:szCs w:val="30"/>
          <w:highlight w:val="none"/>
        </w:rPr>
        <w:t>联系人及联系电话：</w:t>
      </w:r>
      <w:r>
        <w:rPr>
          <w:rFonts w:hint="eastAsia" w:ascii="仿宋" w:hAnsi="仿宋" w:eastAsia="仿宋" w:cs="仿宋"/>
          <w:b/>
          <w:sz w:val="30"/>
          <w:szCs w:val="30"/>
          <w:highlight w:val="none"/>
          <w:u w:val="single"/>
        </w:rPr>
        <w:t xml:space="preserve">                                  </w:t>
      </w:r>
    </w:p>
    <w:p w14:paraId="1F276BA1">
      <w:pPr>
        <w:spacing w:line="360" w:lineRule="auto"/>
        <w:jc w:val="center"/>
        <w:rPr>
          <w:rFonts w:hint="eastAsia" w:ascii="仿宋" w:hAnsi="仿宋" w:eastAsia="仿宋" w:cs="仿宋"/>
          <w:b/>
          <w:sz w:val="30"/>
          <w:szCs w:val="30"/>
          <w:highlight w:val="none"/>
        </w:rPr>
      </w:pPr>
    </w:p>
    <w:p w14:paraId="1C4D053D">
      <w:pPr>
        <w:spacing w:line="360" w:lineRule="auto"/>
        <w:jc w:val="center"/>
        <w:rPr>
          <w:rFonts w:hint="eastAsia" w:ascii="仿宋" w:hAnsi="仿宋" w:eastAsia="仿宋" w:cs="仿宋"/>
          <w:b/>
          <w:sz w:val="30"/>
          <w:szCs w:val="30"/>
          <w:highlight w:val="none"/>
        </w:rPr>
      </w:pPr>
      <w:r>
        <w:rPr>
          <w:rFonts w:hint="eastAsia" w:ascii="仿宋" w:hAnsi="仿宋" w:eastAsia="仿宋" w:cs="仿宋"/>
          <w:b/>
          <w:sz w:val="30"/>
          <w:szCs w:val="30"/>
          <w:highlight w:val="none"/>
        </w:rPr>
        <w:t>二O二</w:t>
      </w:r>
      <w:r>
        <w:rPr>
          <w:rFonts w:hint="eastAsia" w:ascii="仿宋" w:hAnsi="仿宋" w:eastAsia="仿宋" w:cs="仿宋"/>
          <w:b/>
          <w:sz w:val="30"/>
          <w:szCs w:val="30"/>
          <w:highlight w:val="none"/>
          <w:lang w:val="en-US" w:eastAsia="zh-CN"/>
        </w:rPr>
        <w:t>五</w:t>
      </w:r>
      <w:r>
        <w:rPr>
          <w:rFonts w:hint="eastAsia" w:ascii="仿宋" w:hAnsi="仿宋" w:eastAsia="仿宋" w:cs="仿宋"/>
          <w:b/>
          <w:sz w:val="30"/>
          <w:szCs w:val="30"/>
          <w:highlight w:val="none"/>
        </w:rPr>
        <w:t>年   月   日</w:t>
      </w:r>
    </w:p>
    <w:p w14:paraId="3F81FCF6">
      <w:pPr>
        <w:pStyle w:val="39"/>
        <w:rPr>
          <w:rFonts w:hint="eastAsia" w:ascii="仿宋" w:hAnsi="仿宋" w:eastAsia="仿宋" w:cs="仿宋"/>
          <w:b/>
          <w:sz w:val="30"/>
          <w:szCs w:val="30"/>
          <w:highlight w:val="none"/>
        </w:rPr>
      </w:pPr>
      <w:r>
        <w:rPr>
          <w:rFonts w:hint="eastAsia" w:ascii="仿宋" w:hAnsi="仿宋" w:eastAsia="仿宋" w:cs="仿宋"/>
          <w:highlight w:val="none"/>
        </w:rPr>
        <w:br w:type="page"/>
      </w:r>
      <w:r>
        <w:rPr>
          <w:rFonts w:hint="eastAsia" w:ascii="仿宋" w:hAnsi="仿宋" w:eastAsia="仿宋" w:cs="仿宋"/>
          <w:b/>
          <w:sz w:val="30"/>
          <w:szCs w:val="30"/>
          <w:highlight w:val="none"/>
        </w:rPr>
        <w:t xml:space="preserve">附件一                          </w:t>
      </w:r>
    </w:p>
    <w:p w14:paraId="1791840D">
      <w:pPr>
        <w:spacing w:line="360" w:lineRule="auto"/>
        <w:jc w:val="center"/>
        <w:rPr>
          <w:rFonts w:hint="eastAsia" w:ascii="仿宋" w:hAnsi="仿宋" w:eastAsia="仿宋" w:cs="仿宋"/>
          <w:b/>
          <w:sz w:val="30"/>
          <w:szCs w:val="30"/>
          <w:highlight w:val="none"/>
        </w:rPr>
      </w:pPr>
      <w:r>
        <w:rPr>
          <w:rFonts w:hint="eastAsia" w:ascii="仿宋" w:hAnsi="仿宋" w:eastAsia="仿宋" w:cs="仿宋"/>
          <w:b/>
          <w:sz w:val="30"/>
          <w:szCs w:val="30"/>
          <w:highlight w:val="none"/>
        </w:rPr>
        <w:t>投标函</w:t>
      </w:r>
    </w:p>
    <w:p w14:paraId="01017C57">
      <w:pPr>
        <w:spacing w:line="360" w:lineRule="auto"/>
        <w:ind w:firstLine="480" w:firstLineChars="200"/>
        <w:rPr>
          <w:rFonts w:hint="eastAsia" w:ascii="仿宋" w:hAnsi="仿宋" w:eastAsia="仿宋" w:cs="仿宋"/>
          <w:sz w:val="24"/>
          <w:highlight w:val="none"/>
          <w:u w:val="single"/>
        </w:rPr>
      </w:pPr>
      <w:r>
        <w:rPr>
          <w:rFonts w:hint="eastAsia" w:ascii="仿宋" w:hAnsi="仿宋" w:eastAsia="仿宋" w:cs="仿宋"/>
          <w:sz w:val="24"/>
          <w:highlight w:val="none"/>
          <w:u w:val="single"/>
        </w:rPr>
        <w:t>：</w:t>
      </w:r>
    </w:p>
    <w:p w14:paraId="1754EC6C">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我方收到贵方 </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r>
        <w:rPr>
          <w:rFonts w:hint="eastAsia" w:ascii="仿宋" w:hAnsi="仿宋" w:eastAsia="仿宋" w:cs="仿宋"/>
          <w:sz w:val="24"/>
          <w:highlight w:val="none"/>
          <w:lang w:val="en-US" w:eastAsia="zh-CN"/>
        </w:rPr>
        <w:t>标段</w:t>
      </w:r>
      <w:r>
        <w:rPr>
          <w:rFonts w:hint="eastAsia" w:ascii="仿宋" w:hAnsi="仿宋" w:eastAsia="仿宋" w:cs="仿宋"/>
          <w:sz w:val="24"/>
          <w:highlight w:val="none"/>
        </w:rPr>
        <w:t>名称、</w:t>
      </w:r>
      <w:r>
        <w:rPr>
          <w:rFonts w:hint="eastAsia" w:ascii="仿宋" w:hAnsi="仿宋" w:eastAsia="仿宋" w:cs="仿宋"/>
          <w:sz w:val="24"/>
          <w:highlight w:val="none"/>
          <w:lang w:val="en-US" w:eastAsia="zh-CN"/>
        </w:rPr>
        <w:t>标段</w:t>
      </w:r>
      <w:r>
        <w:rPr>
          <w:rFonts w:hint="eastAsia" w:ascii="仿宋" w:hAnsi="仿宋" w:eastAsia="仿宋" w:cs="仿宋"/>
          <w:sz w:val="24"/>
          <w:highlight w:val="none"/>
        </w:rPr>
        <w:t>编号）的招标文件，经仔细阅读和研究，我方决定参加投标。</w:t>
      </w:r>
    </w:p>
    <w:p w14:paraId="3957887D">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l、我方愿意按照招标文件的一切要求，提供以上货物和服务，同时负责供货、运输、包装、运杂保险、装卸、维护、售后服务等，总价格及明细见《报价表》。</w:t>
      </w:r>
    </w:p>
    <w:p w14:paraId="6B91E26D">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2、如果我方的投标文件被接受，我方将严格履行招标文件中规定的每一项要求，按期、按质、按量履行供货义务。</w:t>
      </w:r>
    </w:p>
    <w:p w14:paraId="4790F28A">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3、投标人已详细审查全部招标文件，包括所有补充通知。我们完全理解并同意放弃对这方面有不明、误解和质疑的权力。</w:t>
      </w:r>
    </w:p>
    <w:p w14:paraId="30AF0B62">
      <w:pPr>
        <w:spacing w:line="360" w:lineRule="auto"/>
        <w:ind w:firstLine="600" w:firstLineChars="250"/>
        <w:rPr>
          <w:rFonts w:hint="eastAsia" w:ascii="仿宋" w:hAnsi="仿宋" w:eastAsia="仿宋" w:cs="仿宋"/>
          <w:sz w:val="24"/>
          <w:highlight w:val="none"/>
        </w:rPr>
      </w:pPr>
      <w:r>
        <w:rPr>
          <w:rFonts w:hint="eastAsia" w:ascii="仿宋" w:hAnsi="仿宋" w:eastAsia="仿宋" w:cs="仿宋"/>
          <w:sz w:val="24"/>
          <w:highlight w:val="none"/>
        </w:rPr>
        <w:t>4、我方同意按招标文件中的规定，本投标文件的有效期为自投标截止之日起</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个日历日，遵守本投标文件中的承诺且在此期满之前均具有约束力。</w:t>
      </w:r>
    </w:p>
    <w:p w14:paraId="64EF38C5">
      <w:pPr>
        <w:spacing w:line="360" w:lineRule="auto"/>
        <w:ind w:firstLine="600" w:firstLineChars="250"/>
        <w:outlineLvl w:val="1"/>
        <w:rPr>
          <w:rFonts w:hint="eastAsia" w:ascii="仿宋" w:hAnsi="仿宋" w:eastAsia="仿宋" w:cs="仿宋"/>
          <w:sz w:val="24"/>
          <w:highlight w:val="none"/>
        </w:rPr>
      </w:pPr>
      <w:bookmarkStart w:id="90" w:name="_Toc29350"/>
      <w:r>
        <w:rPr>
          <w:rFonts w:hint="eastAsia" w:ascii="仿宋" w:hAnsi="仿宋" w:eastAsia="仿宋" w:cs="仿宋"/>
          <w:sz w:val="24"/>
          <w:highlight w:val="none"/>
        </w:rPr>
        <w:t>5、我方将按招标文件的规定履行合同责任和义务。</w:t>
      </w:r>
      <w:bookmarkEnd w:id="90"/>
    </w:p>
    <w:p w14:paraId="5B468CE2">
      <w:pPr>
        <w:spacing w:line="360" w:lineRule="auto"/>
        <w:ind w:firstLine="600" w:firstLineChars="250"/>
        <w:rPr>
          <w:rFonts w:hint="eastAsia" w:ascii="仿宋" w:hAnsi="仿宋" w:eastAsia="仿宋" w:cs="仿宋"/>
          <w:sz w:val="24"/>
          <w:highlight w:val="none"/>
        </w:rPr>
      </w:pPr>
      <w:r>
        <w:rPr>
          <w:rFonts w:hint="eastAsia" w:ascii="仿宋" w:hAnsi="仿宋" w:eastAsia="仿宋" w:cs="仿宋"/>
          <w:sz w:val="24"/>
          <w:highlight w:val="none"/>
        </w:rPr>
        <w:t>6、在规定的开标时间后，如果在投标有效期内撤回投标，同意投标保证金将被贵方没收。</w:t>
      </w:r>
    </w:p>
    <w:p w14:paraId="5A6E6877">
      <w:pPr>
        <w:spacing w:line="360" w:lineRule="auto"/>
        <w:ind w:firstLine="600" w:firstLineChars="250"/>
        <w:rPr>
          <w:rFonts w:hint="eastAsia" w:ascii="仿宋" w:hAnsi="仿宋" w:eastAsia="仿宋" w:cs="仿宋"/>
          <w:sz w:val="24"/>
          <w:highlight w:val="none"/>
        </w:rPr>
      </w:pPr>
      <w:r>
        <w:rPr>
          <w:rFonts w:hint="eastAsia" w:ascii="仿宋" w:hAnsi="仿宋" w:eastAsia="仿宋" w:cs="仿宋"/>
          <w:sz w:val="24"/>
          <w:highlight w:val="none"/>
        </w:rPr>
        <w:t>7、投标人同意提供按照贵方可能要求的与其投标有关的一切数据或资料，完全理解贵方不一定接受最低报价的投标或收到的任何投标的约定。</w:t>
      </w:r>
    </w:p>
    <w:p w14:paraId="5CAB01A7">
      <w:pPr>
        <w:spacing w:line="360" w:lineRule="auto"/>
        <w:ind w:firstLine="600" w:firstLineChars="250"/>
        <w:rPr>
          <w:rFonts w:hint="eastAsia" w:ascii="仿宋" w:hAnsi="仿宋" w:eastAsia="仿宋" w:cs="仿宋"/>
          <w:sz w:val="24"/>
          <w:highlight w:val="none"/>
        </w:rPr>
      </w:pPr>
      <w:r>
        <w:rPr>
          <w:rFonts w:hint="eastAsia" w:ascii="仿宋" w:hAnsi="仿宋" w:eastAsia="仿宋" w:cs="仿宋"/>
          <w:sz w:val="24"/>
          <w:highlight w:val="none"/>
        </w:rPr>
        <w:t>8、我方在投标文件和投标中所作的承诺在开标后保持有效，不作任何更改和变动。</w:t>
      </w:r>
    </w:p>
    <w:p w14:paraId="50A216AE">
      <w:pPr>
        <w:spacing w:line="360" w:lineRule="auto"/>
        <w:ind w:firstLine="600" w:firstLineChars="250"/>
        <w:outlineLvl w:val="1"/>
        <w:rPr>
          <w:rFonts w:hint="eastAsia" w:ascii="仿宋" w:hAnsi="仿宋" w:eastAsia="仿宋" w:cs="仿宋"/>
          <w:sz w:val="24"/>
          <w:highlight w:val="none"/>
        </w:rPr>
      </w:pPr>
      <w:bookmarkStart w:id="91" w:name="_Toc30383"/>
      <w:r>
        <w:rPr>
          <w:rFonts w:hint="eastAsia" w:ascii="仿宋" w:hAnsi="仿宋" w:eastAsia="仿宋" w:cs="仿宋"/>
          <w:sz w:val="24"/>
          <w:highlight w:val="none"/>
        </w:rPr>
        <w:t>9、我方承诺投标文件中的证明材料真实、合法、有效。</w:t>
      </w:r>
      <w:bookmarkEnd w:id="91"/>
    </w:p>
    <w:p w14:paraId="3775AEC8">
      <w:pPr>
        <w:spacing w:line="360" w:lineRule="auto"/>
        <w:ind w:firstLine="600" w:firstLineChars="250"/>
        <w:rPr>
          <w:rFonts w:hint="eastAsia" w:ascii="仿宋" w:hAnsi="仿宋" w:eastAsia="仿宋" w:cs="仿宋"/>
          <w:sz w:val="24"/>
          <w:highlight w:val="none"/>
        </w:rPr>
      </w:pPr>
      <w:r>
        <w:rPr>
          <w:rFonts w:hint="eastAsia" w:ascii="仿宋" w:hAnsi="仿宋" w:eastAsia="仿宋" w:cs="仿宋"/>
          <w:sz w:val="24"/>
          <w:highlight w:val="none"/>
        </w:rPr>
        <w:t>10、若我方获得中标，我方保证按有关规定向贵方支付服务费。我方承诺接受招标文件及澄清修改部分的全部条款（包括投标文件递交截止时间、保证金、资格评审条件、中标标准以及采购需求等其他所有条款）且无任何异议，现向贵公司提出承诺报价。</w:t>
      </w:r>
    </w:p>
    <w:p w14:paraId="114E0AE1">
      <w:pPr>
        <w:spacing w:line="360" w:lineRule="auto"/>
        <w:ind w:firstLine="480" w:firstLineChars="200"/>
        <w:rPr>
          <w:rFonts w:hint="eastAsia" w:ascii="仿宋" w:hAnsi="仿宋" w:eastAsia="仿宋" w:cs="仿宋"/>
          <w:highlight w:val="none"/>
        </w:rPr>
      </w:pPr>
      <w:r>
        <w:rPr>
          <w:rFonts w:hint="eastAsia" w:ascii="仿宋" w:hAnsi="仿宋" w:eastAsia="仿宋" w:cs="仿宋"/>
          <w:sz w:val="24"/>
          <w:highlight w:val="none"/>
        </w:rPr>
        <w:t>所有有关标书的函电，请按下列地址联系：</w:t>
      </w:r>
    </w:p>
    <w:p w14:paraId="7216F98E">
      <w:pPr>
        <w:spacing w:line="360" w:lineRule="auto"/>
        <w:rPr>
          <w:rFonts w:hint="eastAsia" w:ascii="仿宋" w:hAnsi="仿宋" w:eastAsia="仿宋" w:cs="仿宋"/>
          <w:sz w:val="24"/>
          <w:highlight w:val="none"/>
        </w:rPr>
      </w:pPr>
      <w:r>
        <w:rPr>
          <w:rFonts w:hint="eastAsia" w:ascii="仿宋" w:hAnsi="仿宋" w:eastAsia="仿宋" w:cs="仿宋"/>
          <w:sz w:val="24"/>
          <w:highlight w:val="none"/>
        </w:rPr>
        <w:t>地      址：</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                  </w:t>
      </w:r>
    </w:p>
    <w:p w14:paraId="26E80462">
      <w:pPr>
        <w:spacing w:line="360" w:lineRule="auto"/>
        <w:rPr>
          <w:rFonts w:hint="eastAsia" w:ascii="仿宋" w:hAnsi="仿宋" w:eastAsia="仿宋" w:cs="仿宋"/>
          <w:sz w:val="24"/>
          <w:highlight w:val="none"/>
        </w:rPr>
      </w:pPr>
      <w:r>
        <w:rPr>
          <w:rFonts w:hint="eastAsia" w:ascii="仿宋" w:hAnsi="仿宋" w:eastAsia="仿宋" w:cs="仿宋"/>
          <w:sz w:val="24"/>
          <w:highlight w:val="none"/>
        </w:rPr>
        <w:t>电      话：</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        </w:t>
      </w:r>
    </w:p>
    <w:p w14:paraId="0BFDEB3C">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 xml:space="preserve">投标人名称（盖章） </w:t>
      </w:r>
      <w:r>
        <w:rPr>
          <w:rFonts w:hint="eastAsia" w:ascii="仿宋" w:hAnsi="仿宋" w:eastAsia="仿宋" w:cs="仿宋"/>
          <w:kern w:val="0"/>
          <w:sz w:val="24"/>
          <w:highlight w:val="none"/>
          <w:u w:val="single"/>
        </w:rPr>
        <w:t xml:space="preserve">                   </w:t>
      </w:r>
    </w:p>
    <w:p w14:paraId="0731A623">
      <w:pPr>
        <w:spacing w:line="360" w:lineRule="auto"/>
        <w:jc w:val="left"/>
        <w:rPr>
          <w:rFonts w:hint="eastAsia" w:ascii="仿宋" w:hAnsi="仿宋" w:eastAsia="仿宋" w:cs="仿宋"/>
          <w:sz w:val="24"/>
          <w:highlight w:val="none"/>
        </w:rPr>
      </w:pPr>
      <w:r>
        <w:rPr>
          <w:rFonts w:hint="eastAsia" w:ascii="仿宋" w:hAnsi="仿宋" w:eastAsia="仿宋" w:cs="仿宋"/>
          <w:kern w:val="0"/>
          <w:sz w:val="24"/>
          <w:highlight w:val="none"/>
        </w:rPr>
        <w:t>投标人授权代表（签字）</w:t>
      </w:r>
      <w:r>
        <w:rPr>
          <w:rFonts w:hint="eastAsia" w:ascii="仿宋" w:hAnsi="仿宋" w:eastAsia="仿宋" w:cs="仿宋"/>
          <w:kern w:val="0"/>
          <w:sz w:val="24"/>
          <w:highlight w:val="none"/>
          <w:u w:val="single"/>
        </w:rPr>
        <w:t xml:space="preserve">               </w:t>
      </w:r>
      <w:r>
        <w:rPr>
          <w:rFonts w:hint="eastAsia" w:ascii="仿宋" w:hAnsi="仿宋" w:eastAsia="仿宋" w:cs="仿宋"/>
          <w:sz w:val="24"/>
          <w:highlight w:val="none"/>
        </w:rPr>
        <w:t xml:space="preserve">                 </w:t>
      </w:r>
    </w:p>
    <w:p w14:paraId="6ED4B031">
      <w:pPr>
        <w:spacing w:line="360" w:lineRule="auto"/>
        <w:jc w:val="left"/>
        <w:rPr>
          <w:rFonts w:hint="eastAsia" w:ascii="仿宋" w:hAnsi="仿宋" w:eastAsia="仿宋" w:cs="仿宋"/>
          <w:b/>
          <w:sz w:val="30"/>
          <w:szCs w:val="30"/>
          <w:highlight w:val="none"/>
        </w:rPr>
      </w:pPr>
      <w:r>
        <w:rPr>
          <w:rFonts w:hint="eastAsia" w:ascii="仿宋" w:hAnsi="仿宋" w:eastAsia="仿宋" w:cs="仿宋"/>
          <w:sz w:val="24"/>
          <w:highlight w:val="none"/>
        </w:rPr>
        <w:t xml:space="preserve">日  期   </w:t>
      </w:r>
      <w:r>
        <w:rPr>
          <w:rFonts w:hint="eastAsia" w:ascii="仿宋" w:hAnsi="仿宋" w:eastAsia="仿宋" w:cs="仿宋"/>
          <w:highlight w:val="none"/>
          <w:u w:val="single"/>
        </w:rPr>
        <w:t xml:space="preserve">                                </w:t>
      </w:r>
      <w:r>
        <w:rPr>
          <w:rFonts w:hint="eastAsia" w:ascii="仿宋" w:hAnsi="仿宋" w:eastAsia="仿宋" w:cs="仿宋"/>
          <w:highlight w:val="none"/>
        </w:rPr>
        <w:t xml:space="preserve"> </w:t>
      </w:r>
    </w:p>
    <w:p w14:paraId="3E62295F">
      <w:pPr>
        <w:spacing w:line="360" w:lineRule="auto"/>
        <w:rPr>
          <w:rFonts w:hint="eastAsia" w:ascii="仿宋" w:hAnsi="仿宋" w:eastAsia="仿宋" w:cs="仿宋"/>
          <w:b/>
          <w:sz w:val="30"/>
          <w:szCs w:val="30"/>
          <w:highlight w:val="none"/>
        </w:rPr>
      </w:pPr>
      <w:r>
        <w:rPr>
          <w:rFonts w:hint="eastAsia" w:ascii="仿宋" w:hAnsi="仿宋" w:eastAsia="仿宋" w:cs="仿宋"/>
          <w:b/>
          <w:sz w:val="30"/>
          <w:szCs w:val="30"/>
          <w:highlight w:val="none"/>
        </w:rPr>
        <w:br w:type="page"/>
      </w:r>
      <w:r>
        <w:rPr>
          <w:rFonts w:hint="eastAsia" w:ascii="仿宋" w:hAnsi="仿宋" w:eastAsia="仿宋" w:cs="仿宋"/>
          <w:b/>
          <w:sz w:val="30"/>
          <w:szCs w:val="30"/>
          <w:highlight w:val="none"/>
        </w:rPr>
        <w:t>附件二：</w:t>
      </w:r>
    </w:p>
    <w:p w14:paraId="35DA6322">
      <w:pPr>
        <w:pStyle w:val="39"/>
        <w:rPr>
          <w:rFonts w:hint="eastAsia" w:ascii="仿宋" w:hAnsi="仿宋" w:eastAsia="仿宋" w:cs="仿宋"/>
          <w:b/>
          <w:sz w:val="30"/>
          <w:szCs w:val="30"/>
          <w:highlight w:val="none"/>
        </w:rPr>
      </w:pPr>
    </w:p>
    <w:p w14:paraId="10EFB9BA">
      <w:pPr>
        <w:spacing w:line="360" w:lineRule="auto"/>
        <w:jc w:val="center"/>
        <w:rPr>
          <w:rFonts w:hint="eastAsia" w:ascii="仿宋" w:hAnsi="仿宋" w:eastAsia="仿宋" w:cs="仿宋"/>
          <w:sz w:val="24"/>
          <w:highlight w:val="none"/>
        </w:rPr>
      </w:pPr>
      <w:r>
        <w:rPr>
          <w:rFonts w:hint="eastAsia" w:ascii="仿宋" w:hAnsi="仿宋" w:eastAsia="仿宋" w:cs="仿宋"/>
          <w:b/>
          <w:sz w:val="30"/>
          <w:szCs w:val="30"/>
          <w:highlight w:val="none"/>
        </w:rPr>
        <w:t xml:space="preserve">报价一览表   </w:t>
      </w:r>
      <w:r>
        <w:rPr>
          <w:rFonts w:hint="eastAsia" w:ascii="仿宋" w:hAnsi="仿宋" w:eastAsia="仿宋" w:cs="仿宋"/>
          <w:sz w:val="24"/>
          <w:highlight w:val="none"/>
        </w:rPr>
        <w:t xml:space="preserve">        </w:t>
      </w:r>
    </w:p>
    <w:p w14:paraId="392B51F2">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lang w:val="en-US" w:eastAsia="zh-CN"/>
        </w:rPr>
        <w:t>标段</w:t>
      </w:r>
      <w:r>
        <w:rPr>
          <w:rFonts w:hint="eastAsia" w:ascii="仿宋" w:hAnsi="仿宋" w:eastAsia="仿宋" w:cs="仿宋"/>
          <w:sz w:val="24"/>
          <w:highlight w:val="none"/>
        </w:rPr>
        <w:t>名称：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    </w:t>
      </w:r>
      <w:r>
        <w:rPr>
          <w:rFonts w:hint="eastAsia" w:ascii="仿宋" w:hAnsi="仿宋" w:eastAsia="仿宋" w:cs="仿宋"/>
          <w:sz w:val="24"/>
          <w:highlight w:val="none"/>
          <w:lang w:val="en-US" w:eastAsia="zh-CN"/>
        </w:rPr>
        <w:t>标段</w:t>
      </w:r>
      <w:r>
        <w:rPr>
          <w:rFonts w:hint="eastAsia" w:ascii="仿宋" w:hAnsi="仿宋" w:eastAsia="仿宋" w:cs="仿宋"/>
          <w:sz w:val="24"/>
          <w:highlight w:val="none"/>
        </w:rPr>
        <w:t>编号：</w:t>
      </w:r>
      <w:r>
        <w:rPr>
          <w:rFonts w:hint="eastAsia" w:ascii="仿宋" w:hAnsi="仿宋" w:eastAsia="仿宋" w:cs="仿宋"/>
          <w:sz w:val="24"/>
          <w:highlight w:val="none"/>
          <w:u w:val="single"/>
        </w:rPr>
        <w:t xml:space="preserve">                       </w:t>
      </w:r>
    </w:p>
    <w:tbl>
      <w:tblPr>
        <w:tblStyle w:val="8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5"/>
        <w:gridCol w:w="6471"/>
      </w:tblGrid>
      <w:tr w14:paraId="4B546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065" w:type="dxa"/>
            <w:noWrap w:val="0"/>
            <w:vAlign w:val="center"/>
          </w:tcPr>
          <w:p w14:paraId="13FAEC41">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投标内容</w:t>
            </w:r>
          </w:p>
        </w:tc>
        <w:tc>
          <w:tcPr>
            <w:tcW w:w="6471" w:type="dxa"/>
            <w:noWrap w:val="0"/>
            <w:vAlign w:val="center"/>
          </w:tcPr>
          <w:p w14:paraId="493C8D84">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投标总报价</w:t>
            </w:r>
          </w:p>
        </w:tc>
      </w:tr>
      <w:tr w14:paraId="52BAA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jc w:val="center"/>
        </w:trPr>
        <w:tc>
          <w:tcPr>
            <w:tcW w:w="3065" w:type="dxa"/>
            <w:noWrap w:val="0"/>
            <w:vAlign w:val="center"/>
          </w:tcPr>
          <w:p w14:paraId="6A6603AF">
            <w:pPr>
              <w:spacing w:line="360" w:lineRule="auto"/>
              <w:rPr>
                <w:rFonts w:hint="eastAsia" w:ascii="仿宋" w:hAnsi="仿宋" w:eastAsia="仿宋" w:cs="仿宋"/>
                <w:sz w:val="24"/>
                <w:highlight w:val="none"/>
              </w:rPr>
            </w:pPr>
          </w:p>
        </w:tc>
        <w:tc>
          <w:tcPr>
            <w:tcW w:w="6471" w:type="dxa"/>
            <w:noWrap w:val="0"/>
            <w:vAlign w:val="center"/>
          </w:tcPr>
          <w:p w14:paraId="04A7BB3A">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小写：￥                                      元     </w:t>
            </w:r>
          </w:p>
          <w:p w14:paraId="768417D6">
            <w:pPr>
              <w:spacing w:line="360" w:lineRule="auto"/>
              <w:rPr>
                <w:rFonts w:hint="eastAsia" w:ascii="仿宋" w:hAnsi="仿宋" w:eastAsia="仿宋" w:cs="仿宋"/>
                <w:sz w:val="24"/>
                <w:highlight w:val="none"/>
              </w:rPr>
            </w:pPr>
            <w:r>
              <w:rPr>
                <w:rFonts w:hint="eastAsia" w:ascii="仿宋" w:hAnsi="仿宋" w:eastAsia="仿宋" w:cs="仿宋"/>
                <w:sz w:val="24"/>
                <w:highlight w:val="none"/>
              </w:rPr>
              <w:t>大写：                                        元</w:t>
            </w:r>
          </w:p>
        </w:tc>
      </w:tr>
      <w:tr w14:paraId="34B7F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3065" w:type="dxa"/>
            <w:noWrap w:val="0"/>
            <w:vAlign w:val="center"/>
          </w:tcPr>
          <w:p w14:paraId="14C919E8">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lang w:val="en-US" w:eastAsia="zh-CN"/>
              </w:rPr>
              <w:t>合同履约期限</w:t>
            </w:r>
            <w:r>
              <w:rPr>
                <w:rFonts w:hint="eastAsia" w:ascii="仿宋" w:hAnsi="仿宋" w:eastAsia="仿宋" w:cs="仿宋"/>
                <w:sz w:val="24"/>
                <w:highlight w:val="none"/>
              </w:rPr>
              <w:t>：</w:t>
            </w:r>
          </w:p>
        </w:tc>
        <w:tc>
          <w:tcPr>
            <w:tcW w:w="6471" w:type="dxa"/>
            <w:noWrap w:val="0"/>
            <w:vAlign w:val="center"/>
          </w:tcPr>
          <w:p w14:paraId="2CE9063D">
            <w:pPr>
              <w:spacing w:line="360" w:lineRule="auto"/>
              <w:rPr>
                <w:rFonts w:hint="eastAsia" w:ascii="仿宋" w:hAnsi="仿宋" w:eastAsia="仿宋" w:cs="仿宋"/>
                <w:sz w:val="24"/>
                <w:highlight w:val="none"/>
              </w:rPr>
            </w:pPr>
          </w:p>
        </w:tc>
      </w:tr>
      <w:tr w14:paraId="79EA4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3065" w:type="dxa"/>
            <w:noWrap w:val="0"/>
            <w:vAlign w:val="center"/>
          </w:tcPr>
          <w:p w14:paraId="75A71E0A">
            <w:pPr>
              <w:spacing w:line="360" w:lineRule="auto"/>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质保期及售后服务：</w:t>
            </w:r>
          </w:p>
        </w:tc>
        <w:tc>
          <w:tcPr>
            <w:tcW w:w="6471" w:type="dxa"/>
            <w:noWrap w:val="0"/>
            <w:vAlign w:val="center"/>
          </w:tcPr>
          <w:p w14:paraId="62720EA7">
            <w:pPr>
              <w:spacing w:line="360" w:lineRule="auto"/>
              <w:rPr>
                <w:rFonts w:hint="eastAsia" w:ascii="仿宋" w:hAnsi="仿宋" w:eastAsia="仿宋" w:cs="仿宋"/>
                <w:sz w:val="24"/>
                <w:highlight w:val="none"/>
              </w:rPr>
            </w:pPr>
          </w:p>
        </w:tc>
      </w:tr>
    </w:tbl>
    <w:p w14:paraId="4EFB6C0E">
      <w:pPr>
        <w:spacing w:line="360" w:lineRule="auto"/>
        <w:rPr>
          <w:rFonts w:hint="eastAsia" w:ascii="仿宋" w:hAnsi="仿宋" w:eastAsia="仿宋" w:cs="仿宋"/>
          <w:sz w:val="24"/>
          <w:highlight w:val="none"/>
        </w:rPr>
      </w:pPr>
    </w:p>
    <w:p w14:paraId="36EF93FA">
      <w:pPr>
        <w:spacing w:line="360" w:lineRule="auto"/>
        <w:rPr>
          <w:rFonts w:hint="eastAsia" w:ascii="仿宋" w:hAnsi="仿宋" w:eastAsia="仿宋" w:cs="仿宋"/>
          <w:sz w:val="24"/>
          <w:highlight w:val="none"/>
        </w:rPr>
      </w:pPr>
      <w:r>
        <w:rPr>
          <w:rFonts w:hint="eastAsia" w:ascii="仿宋" w:hAnsi="仿宋" w:eastAsia="仿宋" w:cs="仿宋"/>
          <w:sz w:val="24"/>
          <w:highlight w:val="none"/>
        </w:rPr>
        <w:t>投标人名称（单位盖章）：</w:t>
      </w:r>
    </w:p>
    <w:p w14:paraId="04CD7111">
      <w:pPr>
        <w:spacing w:line="360" w:lineRule="auto"/>
        <w:rPr>
          <w:rFonts w:hint="eastAsia" w:ascii="仿宋" w:hAnsi="仿宋" w:eastAsia="仿宋" w:cs="仿宋"/>
          <w:sz w:val="24"/>
          <w:highlight w:val="none"/>
        </w:rPr>
      </w:pPr>
      <w:r>
        <w:rPr>
          <w:rFonts w:hint="eastAsia" w:ascii="仿宋" w:hAnsi="仿宋" w:eastAsia="仿宋" w:cs="仿宋"/>
          <w:sz w:val="24"/>
          <w:highlight w:val="none"/>
        </w:rPr>
        <w:t>法定代表人或授权委托人（签字）：</w:t>
      </w:r>
    </w:p>
    <w:p w14:paraId="517EC56B">
      <w:pPr>
        <w:spacing w:line="360" w:lineRule="auto"/>
        <w:ind w:firstLine="570"/>
        <w:jc w:val="center"/>
        <w:rPr>
          <w:rFonts w:hint="eastAsia" w:ascii="仿宋" w:hAnsi="仿宋" w:eastAsia="仿宋" w:cs="仿宋"/>
          <w:sz w:val="24"/>
          <w:highlight w:val="none"/>
        </w:rPr>
      </w:pPr>
      <w:r>
        <w:rPr>
          <w:rFonts w:hint="eastAsia" w:ascii="仿宋" w:hAnsi="仿宋" w:eastAsia="仿宋" w:cs="仿宋"/>
          <w:sz w:val="24"/>
          <w:highlight w:val="none"/>
        </w:rPr>
        <w:t xml:space="preserve">                                     20</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w:t>
      </w:r>
    </w:p>
    <w:p w14:paraId="169D43C0">
      <w:pPr>
        <w:pStyle w:val="38"/>
        <w:ind w:left="1060" w:hanging="640"/>
        <w:rPr>
          <w:rFonts w:hint="eastAsia" w:ascii="仿宋" w:hAnsi="仿宋" w:eastAsia="仿宋" w:cs="仿宋"/>
          <w:highlight w:val="none"/>
        </w:rPr>
      </w:pPr>
    </w:p>
    <w:p w14:paraId="28F715AF">
      <w:pPr>
        <w:pStyle w:val="39"/>
        <w:rPr>
          <w:rFonts w:hint="eastAsia" w:ascii="仿宋" w:hAnsi="仿宋" w:eastAsia="仿宋" w:cs="仿宋"/>
          <w:highlight w:val="none"/>
        </w:rPr>
      </w:pPr>
    </w:p>
    <w:p w14:paraId="7C276FB9">
      <w:pPr>
        <w:pStyle w:val="39"/>
        <w:rPr>
          <w:rFonts w:hint="eastAsia" w:ascii="仿宋" w:hAnsi="仿宋" w:eastAsia="仿宋" w:cs="仿宋"/>
          <w:highlight w:val="none"/>
        </w:rPr>
      </w:pPr>
    </w:p>
    <w:p w14:paraId="64D05F9B">
      <w:pPr>
        <w:pStyle w:val="39"/>
        <w:rPr>
          <w:rFonts w:hint="eastAsia" w:ascii="仿宋" w:hAnsi="仿宋" w:eastAsia="仿宋" w:cs="仿宋"/>
          <w:highlight w:val="none"/>
        </w:rPr>
      </w:pPr>
    </w:p>
    <w:p w14:paraId="7389A23F">
      <w:pPr>
        <w:pStyle w:val="39"/>
        <w:rPr>
          <w:rFonts w:hint="eastAsia" w:ascii="仿宋" w:hAnsi="仿宋" w:eastAsia="仿宋" w:cs="仿宋"/>
          <w:highlight w:val="none"/>
        </w:rPr>
      </w:pPr>
    </w:p>
    <w:p w14:paraId="0E20D2AA">
      <w:pPr>
        <w:pStyle w:val="39"/>
        <w:rPr>
          <w:rFonts w:hint="eastAsia" w:ascii="仿宋" w:hAnsi="仿宋" w:eastAsia="仿宋" w:cs="仿宋"/>
          <w:highlight w:val="none"/>
        </w:rPr>
      </w:pPr>
    </w:p>
    <w:p w14:paraId="521CBF57">
      <w:pPr>
        <w:pStyle w:val="39"/>
        <w:rPr>
          <w:rFonts w:hint="eastAsia" w:ascii="仿宋" w:hAnsi="仿宋" w:eastAsia="仿宋" w:cs="仿宋"/>
          <w:highlight w:val="none"/>
        </w:rPr>
      </w:pPr>
    </w:p>
    <w:p w14:paraId="7779D01F">
      <w:pPr>
        <w:pStyle w:val="39"/>
        <w:rPr>
          <w:rFonts w:hint="eastAsia" w:ascii="仿宋" w:hAnsi="仿宋" w:eastAsia="仿宋" w:cs="仿宋"/>
          <w:highlight w:val="none"/>
        </w:rPr>
      </w:pPr>
    </w:p>
    <w:p w14:paraId="466E755D">
      <w:pPr>
        <w:pStyle w:val="39"/>
        <w:rPr>
          <w:rFonts w:hint="eastAsia" w:ascii="仿宋" w:hAnsi="仿宋" w:eastAsia="仿宋" w:cs="仿宋"/>
          <w:highlight w:val="none"/>
        </w:rPr>
      </w:pPr>
    </w:p>
    <w:p w14:paraId="197E8B0B">
      <w:pPr>
        <w:pStyle w:val="39"/>
        <w:rPr>
          <w:rFonts w:hint="eastAsia" w:ascii="仿宋" w:hAnsi="仿宋" w:eastAsia="仿宋" w:cs="仿宋"/>
          <w:highlight w:val="none"/>
        </w:rPr>
      </w:pPr>
    </w:p>
    <w:p w14:paraId="54D94545">
      <w:pPr>
        <w:pStyle w:val="39"/>
        <w:rPr>
          <w:rFonts w:hint="eastAsia" w:ascii="仿宋" w:hAnsi="仿宋" w:eastAsia="仿宋" w:cs="仿宋"/>
          <w:highlight w:val="none"/>
        </w:rPr>
      </w:pPr>
    </w:p>
    <w:p w14:paraId="13F6E33C">
      <w:pPr>
        <w:pStyle w:val="39"/>
        <w:rPr>
          <w:rFonts w:hint="eastAsia" w:ascii="仿宋" w:hAnsi="仿宋" w:eastAsia="仿宋" w:cs="仿宋"/>
          <w:highlight w:val="none"/>
        </w:rPr>
      </w:pPr>
    </w:p>
    <w:p w14:paraId="457EC8E1">
      <w:pPr>
        <w:pStyle w:val="39"/>
        <w:rPr>
          <w:rFonts w:hint="eastAsia" w:ascii="仿宋" w:hAnsi="仿宋" w:eastAsia="仿宋" w:cs="仿宋"/>
          <w:highlight w:val="none"/>
        </w:rPr>
      </w:pPr>
    </w:p>
    <w:p w14:paraId="5F7D94F7">
      <w:pPr>
        <w:pStyle w:val="39"/>
        <w:rPr>
          <w:rFonts w:hint="eastAsia" w:ascii="仿宋" w:hAnsi="仿宋" w:eastAsia="仿宋" w:cs="仿宋"/>
          <w:highlight w:val="none"/>
        </w:rPr>
      </w:pPr>
    </w:p>
    <w:p w14:paraId="355FEDA4">
      <w:pPr>
        <w:pStyle w:val="39"/>
        <w:rPr>
          <w:rFonts w:hint="eastAsia" w:ascii="仿宋" w:hAnsi="仿宋" w:eastAsia="仿宋" w:cs="仿宋"/>
          <w:highlight w:val="none"/>
        </w:rPr>
      </w:pPr>
    </w:p>
    <w:p w14:paraId="3E4AC758">
      <w:pPr>
        <w:pStyle w:val="39"/>
        <w:rPr>
          <w:rFonts w:hint="eastAsia" w:ascii="仿宋" w:hAnsi="仿宋" w:eastAsia="仿宋" w:cs="仿宋"/>
          <w:highlight w:val="none"/>
        </w:rPr>
      </w:pPr>
    </w:p>
    <w:p w14:paraId="541245C0">
      <w:pPr>
        <w:pStyle w:val="39"/>
        <w:rPr>
          <w:rFonts w:hint="eastAsia" w:ascii="仿宋" w:hAnsi="仿宋" w:eastAsia="仿宋" w:cs="仿宋"/>
          <w:highlight w:val="none"/>
        </w:rPr>
      </w:pPr>
    </w:p>
    <w:p w14:paraId="6CF30E5B">
      <w:pPr>
        <w:pStyle w:val="39"/>
        <w:rPr>
          <w:rFonts w:hint="eastAsia" w:ascii="仿宋" w:hAnsi="仿宋" w:eastAsia="仿宋" w:cs="仿宋"/>
          <w:highlight w:val="none"/>
        </w:rPr>
      </w:pPr>
    </w:p>
    <w:p w14:paraId="62A983D9">
      <w:pPr>
        <w:pStyle w:val="39"/>
        <w:rPr>
          <w:rFonts w:hint="eastAsia" w:ascii="仿宋" w:hAnsi="仿宋" w:eastAsia="仿宋" w:cs="仿宋"/>
          <w:highlight w:val="none"/>
        </w:rPr>
      </w:pPr>
    </w:p>
    <w:p w14:paraId="476EFD28">
      <w:pPr>
        <w:pStyle w:val="39"/>
        <w:rPr>
          <w:rFonts w:hint="eastAsia" w:ascii="仿宋" w:hAnsi="仿宋" w:eastAsia="仿宋" w:cs="仿宋"/>
          <w:highlight w:val="none"/>
        </w:rPr>
      </w:pPr>
    </w:p>
    <w:p w14:paraId="78B514F2">
      <w:pPr>
        <w:pStyle w:val="39"/>
        <w:rPr>
          <w:rFonts w:hint="eastAsia" w:ascii="仿宋" w:hAnsi="仿宋" w:eastAsia="仿宋" w:cs="仿宋"/>
          <w:highlight w:val="none"/>
        </w:rPr>
      </w:pPr>
    </w:p>
    <w:p w14:paraId="08210C34">
      <w:pPr>
        <w:pStyle w:val="39"/>
        <w:rPr>
          <w:rFonts w:hint="eastAsia" w:ascii="仿宋" w:hAnsi="仿宋" w:eastAsia="仿宋" w:cs="仿宋"/>
          <w:highlight w:val="none"/>
        </w:rPr>
      </w:pPr>
    </w:p>
    <w:p w14:paraId="5951399D">
      <w:pPr>
        <w:pStyle w:val="39"/>
        <w:rPr>
          <w:rFonts w:hint="eastAsia" w:ascii="仿宋" w:hAnsi="仿宋" w:eastAsia="仿宋" w:cs="仿宋"/>
          <w:highlight w:val="none"/>
        </w:rPr>
      </w:pPr>
    </w:p>
    <w:p w14:paraId="745875FF">
      <w:pPr>
        <w:pStyle w:val="39"/>
        <w:rPr>
          <w:rFonts w:hint="eastAsia" w:ascii="仿宋" w:hAnsi="仿宋" w:eastAsia="仿宋" w:cs="仿宋"/>
          <w:highlight w:val="none"/>
        </w:rPr>
      </w:pPr>
    </w:p>
    <w:p w14:paraId="3E5C2A84">
      <w:pPr>
        <w:spacing w:line="360" w:lineRule="auto"/>
        <w:jc w:val="left"/>
        <w:rPr>
          <w:rFonts w:hint="eastAsia" w:ascii="仿宋" w:hAnsi="仿宋" w:eastAsia="仿宋" w:cs="仿宋"/>
          <w:b/>
          <w:sz w:val="30"/>
          <w:szCs w:val="30"/>
          <w:highlight w:val="none"/>
        </w:rPr>
      </w:pPr>
      <w:r>
        <w:rPr>
          <w:rFonts w:hint="eastAsia" w:ascii="仿宋" w:hAnsi="仿宋" w:eastAsia="仿宋" w:cs="仿宋"/>
          <w:b/>
          <w:sz w:val="30"/>
          <w:szCs w:val="30"/>
          <w:highlight w:val="none"/>
        </w:rPr>
        <w:br w:type="page"/>
      </w:r>
      <w:r>
        <w:rPr>
          <w:rFonts w:hint="eastAsia" w:ascii="仿宋" w:hAnsi="仿宋" w:eastAsia="仿宋" w:cs="仿宋"/>
          <w:b/>
          <w:sz w:val="30"/>
          <w:szCs w:val="30"/>
          <w:highlight w:val="none"/>
        </w:rPr>
        <w:t>附件三：                 投标保证金证明</w:t>
      </w:r>
    </w:p>
    <w:p w14:paraId="327E885A">
      <w:pPr>
        <w:pStyle w:val="7"/>
        <w:jc w:val="center"/>
        <w:rPr>
          <w:rFonts w:hint="eastAsia" w:ascii="仿宋" w:hAnsi="仿宋" w:eastAsia="仿宋" w:cs="仿宋"/>
          <w:lang w:eastAsia="zh-CN"/>
        </w:rPr>
      </w:pPr>
      <w:r>
        <w:rPr>
          <w:rFonts w:hint="eastAsia" w:ascii="仿宋" w:hAnsi="仿宋" w:eastAsia="仿宋" w:cs="仿宋"/>
          <w:b/>
          <w:sz w:val="30"/>
          <w:szCs w:val="30"/>
          <w:highlight w:val="none"/>
          <w:lang w:eastAsia="zh-CN"/>
        </w:rPr>
        <w:t>（</w:t>
      </w:r>
      <w:r>
        <w:rPr>
          <w:rFonts w:hint="eastAsia" w:ascii="仿宋" w:hAnsi="仿宋" w:eastAsia="仿宋" w:cs="仿宋"/>
          <w:b/>
          <w:sz w:val="30"/>
          <w:szCs w:val="30"/>
          <w:highlight w:val="none"/>
          <w:lang w:val="en-US" w:eastAsia="zh-CN"/>
        </w:rPr>
        <w:t>提供缴纳凭证</w:t>
      </w:r>
      <w:r>
        <w:rPr>
          <w:rFonts w:hint="eastAsia" w:ascii="仿宋" w:hAnsi="仿宋" w:eastAsia="仿宋" w:cs="仿宋"/>
          <w:b/>
          <w:sz w:val="30"/>
          <w:szCs w:val="30"/>
          <w:highlight w:val="none"/>
          <w:lang w:eastAsia="zh-CN"/>
        </w:rPr>
        <w:t>）</w:t>
      </w:r>
    </w:p>
    <w:p w14:paraId="3D74A838">
      <w:pPr>
        <w:spacing w:line="360" w:lineRule="auto"/>
        <w:jc w:val="left"/>
        <w:rPr>
          <w:rFonts w:hint="eastAsia" w:ascii="仿宋" w:hAnsi="仿宋" w:eastAsia="仿宋" w:cs="仿宋"/>
          <w:b/>
          <w:sz w:val="30"/>
          <w:szCs w:val="30"/>
          <w:highlight w:val="none"/>
        </w:rPr>
      </w:pPr>
    </w:p>
    <w:p w14:paraId="74ADC97F">
      <w:pPr>
        <w:spacing w:line="360" w:lineRule="auto"/>
        <w:jc w:val="left"/>
        <w:rPr>
          <w:rFonts w:hint="eastAsia" w:ascii="仿宋" w:hAnsi="仿宋" w:eastAsia="仿宋" w:cs="仿宋"/>
          <w:b/>
          <w:sz w:val="30"/>
          <w:szCs w:val="30"/>
          <w:highlight w:val="none"/>
        </w:rPr>
      </w:pPr>
    </w:p>
    <w:p w14:paraId="342F12DD">
      <w:pPr>
        <w:spacing w:line="360" w:lineRule="auto"/>
        <w:jc w:val="left"/>
        <w:rPr>
          <w:rFonts w:hint="eastAsia" w:ascii="仿宋" w:hAnsi="仿宋" w:eastAsia="仿宋" w:cs="仿宋"/>
          <w:b/>
          <w:sz w:val="30"/>
          <w:szCs w:val="30"/>
          <w:highlight w:val="none"/>
        </w:rPr>
      </w:pPr>
    </w:p>
    <w:p w14:paraId="13ECD479">
      <w:pPr>
        <w:spacing w:line="360" w:lineRule="auto"/>
        <w:jc w:val="left"/>
        <w:rPr>
          <w:rFonts w:hint="eastAsia" w:ascii="仿宋" w:hAnsi="仿宋" w:eastAsia="仿宋" w:cs="仿宋"/>
          <w:b/>
          <w:sz w:val="30"/>
          <w:szCs w:val="30"/>
          <w:highlight w:val="none"/>
        </w:rPr>
      </w:pPr>
    </w:p>
    <w:p w14:paraId="50FFA18E">
      <w:pPr>
        <w:spacing w:line="360" w:lineRule="auto"/>
        <w:jc w:val="left"/>
        <w:rPr>
          <w:rFonts w:hint="eastAsia" w:ascii="仿宋" w:hAnsi="仿宋" w:eastAsia="仿宋" w:cs="仿宋"/>
          <w:b/>
          <w:sz w:val="30"/>
          <w:szCs w:val="30"/>
          <w:highlight w:val="none"/>
        </w:rPr>
      </w:pPr>
    </w:p>
    <w:p w14:paraId="2D5A9A27">
      <w:pPr>
        <w:spacing w:line="360" w:lineRule="auto"/>
        <w:jc w:val="left"/>
        <w:rPr>
          <w:rFonts w:hint="eastAsia" w:ascii="仿宋" w:hAnsi="仿宋" w:eastAsia="仿宋" w:cs="仿宋"/>
          <w:b/>
          <w:sz w:val="30"/>
          <w:szCs w:val="30"/>
          <w:highlight w:val="none"/>
        </w:rPr>
      </w:pPr>
    </w:p>
    <w:p w14:paraId="23E0D56E">
      <w:pPr>
        <w:spacing w:line="360" w:lineRule="auto"/>
        <w:jc w:val="left"/>
        <w:rPr>
          <w:rFonts w:hint="eastAsia" w:ascii="仿宋" w:hAnsi="仿宋" w:eastAsia="仿宋" w:cs="仿宋"/>
          <w:b/>
          <w:sz w:val="30"/>
          <w:szCs w:val="30"/>
          <w:highlight w:val="none"/>
        </w:rPr>
      </w:pPr>
    </w:p>
    <w:p w14:paraId="2B10775C">
      <w:pPr>
        <w:spacing w:line="360" w:lineRule="auto"/>
        <w:jc w:val="left"/>
        <w:rPr>
          <w:rFonts w:hint="eastAsia" w:ascii="仿宋" w:hAnsi="仿宋" w:eastAsia="仿宋" w:cs="仿宋"/>
          <w:b/>
          <w:sz w:val="30"/>
          <w:szCs w:val="30"/>
          <w:highlight w:val="none"/>
        </w:rPr>
      </w:pPr>
    </w:p>
    <w:p w14:paraId="1C6DA321">
      <w:pPr>
        <w:spacing w:line="360" w:lineRule="auto"/>
        <w:jc w:val="left"/>
        <w:rPr>
          <w:rFonts w:hint="eastAsia" w:ascii="仿宋" w:hAnsi="仿宋" w:eastAsia="仿宋" w:cs="仿宋"/>
          <w:b/>
          <w:sz w:val="30"/>
          <w:szCs w:val="30"/>
          <w:highlight w:val="none"/>
        </w:rPr>
      </w:pPr>
    </w:p>
    <w:p w14:paraId="02193809">
      <w:pPr>
        <w:spacing w:line="360" w:lineRule="auto"/>
        <w:jc w:val="left"/>
        <w:rPr>
          <w:rFonts w:hint="eastAsia" w:ascii="仿宋" w:hAnsi="仿宋" w:eastAsia="仿宋" w:cs="仿宋"/>
          <w:b/>
          <w:sz w:val="30"/>
          <w:szCs w:val="30"/>
          <w:highlight w:val="none"/>
        </w:rPr>
      </w:pPr>
    </w:p>
    <w:p w14:paraId="2F9659E4">
      <w:pPr>
        <w:spacing w:line="360" w:lineRule="auto"/>
        <w:jc w:val="left"/>
        <w:rPr>
          <w:rFonts w:hint="eastAsia" w:ascii="仿宋" w:hAnsi="仿宋" w:eastAsia="仿宋" w:cs="仿宋"/>
          <w:b/>
          <w:sz w:val="30"/>
          <w:szCs w:val="30"/>
          <w:highlight w:val="none"/>
        </w:rPr>
      </w:pPr>
    </w:p>
    <w:p w14:paraId="7A1FADD1">
      <w:pPr>
        <w:spacing w:line="360" w:lineRule="auto"/>
        <w:jc w:val="left"/>
        <w:rPr>
          <w:rFonts w:hint="eastAsia" w:ascii="仿宋" w:hAnsi="仿宋" w:eastAsia="仿宋" w:cs="仿宋"/>
          <w:b/>
          <w:sz w:val="30"/>
          <w:szCs w:val="30"/>
          <w:highlight w:val="none"/>
        </w:rPr>
      </w:pPr>
    </w:p>
    <w:p w14:paraId="6C5CDA71">
      <w:pPr>
        <w:spacing w:line="360" w:lineRule="auto"/>
        <w:jc w:val="left"/>
        <w:rPr>
          <w:rFonts w:hint="eastAsia" w:ascii="仿宋" w:hAnsi="仿宋" w:eastAsia="仿宋" w:cs="仿宋"/>
          <w:b/>
          <w:sz w:val="30"/>
          <w:szCs w:val="30"/>
          <w:highlight w:val="none"/>
        </w:rPr>
      </w:pPr>
    </w:p>
    <w:p w14:paraId="714EFEAF">
      <w:pPr>
        <w:spacing w:line="360" w:lineRule="auto"/>
        <w:jc w:val="left"/>
        <w:rPr>
          <w:rFonts w:hint="eastAsia" w:ascii="仿宋" w:hAnsi="仿宋" w:eastAsia="仿宋" w:cs="仿宋"/>
          <w:b/>
          <w:sz w:val="30"/>
          <w:szCs w:val="30"/>
          <w:highlight w:val="none"/>
        </w:rPr>
      </w:pPr>
    </w:p>
    <w:p w14:paraId="095CCAB6">
      <w:pPr>
        <w:spacing w:line="360" w:lineRule="auto"/>
        <w:jc w:val="left"/>
        <w:rPr>
          <w:rFonts w:hint="eastAsia" w:ascii="仿宋" w:hAnsi="仿宋" w:eastAsia="仿宋" w:cs="仿宋"/>
          <w:b/>
          <w:sz w:val="30"/>
          <w:szCs w:val="30"/>
          <w:highlight w:val="none"/>
        </w:rPr>
      </w:pPr>
    </w:p>
    <w:p w14:paraId="42369180">
      <w:pPr>
        <w:spacing w:line="360" w:lineRule="auto"/>
        <w:jc w:val="left"/>
        <w:rPr>
          <w:rFonts w:hint="eastAsia" w:ascii="仿宋" w:hAnsi="仿宋" w:eastAsia="仿宋" w:cs="仿宋"/>
          <w:b/>
          <w:sz w:val="30"/>
          <w:szCs w:val="30"/>
          <w:highlight w:val="none"/>
        </w:rPr>
      </w:pPr>
    </w:p>
    <w:p w14:paraId="5734140D">
      <w:pPr>
        <w:spacing w:line="360" w:lineRule="auto"/>
        <w:jc w:val="left"/>
        <w:rPr>
          <w:rFonts w:hint="eastAsia" w:ascii="仿宋" w:hAnsi="仿宋" w:eastAsia="仿宋" w:cs="仿宋"/>
          <w:b/>
          <w:sz w:val="30"/>
          <w:szCs w:val="30"/>
          <w:highlight w:val="none"/>
        </w:rPr>
      </w:pPr>
    </w:p>
    <w:p w14:paraId="62F68F4D">
      <w:pPr>
        <w:spacing w:line="360" w:lineRule="auto"/>
        <w:jc w:val="left"/>
        <w:rPr>
          <w:rFonts w:hint="eastAsia" w:ascii="仿宋" w:hAnsi="仿宋" w:eastAsia="仿宋" w:cs="仿宋"/>
          <w:b/>
          <w:sz w:val="30"/>
          <w:szCs w:val="30"/>
          <w:highlight w:val="none"/>
        </w:rPr>
      </w:pPr>
    </w:p>
    <w:p w14:paraId="0E73B7C8">
      <w:pPr>
        <w:spacing w:line="360" w:lineRule="auto"/>
        <w:jc w:val="left"/>
        <w:rPr>
          <w:rFonts w:hint="eastAsia" w:ascii="仿宋" w:hAnsi="仿宋" w:eastAsia="仿宋" w:cs="仿宋"/>
          <w:b/>
          <w:sz w:val="30"/>
          <w:szCs w:val="30"/>
          <w:highlight w:val="none"/>
        </w:rPr>
      </w:pPr>
    </w:p>
    <w:p w14:paraId="36880251">
      <w:pPr>
        <w:spacing w:line="360" w:lineRule="auto"/>
        <w:jc w:val="left"/>
        <w:rPr>
          <w:rFonts w:hint="eastAsia" w:ascii="仿宋" w:hAnsi="仿宋" w:eastAsia="仿宋" w:cs="仿宋"/>
          <w:b/>
          <w:sz w:val="30"/>
          <w:szCs w:val="30"/>
          <w:highlight w:val="none"/>
        </w:rPr>
      </w:pPr>
    </w:p>
    <w:p w14:paraId="5BEBEC82">
      <w:pPr>
        <w:pStyle w:val="38"/>
        <w:ind w:left="1060" w:hanging="640"/>
        <w:rPr>
          <w:rFonts w:hint="eastAsia" w:ascii="仿宋" w:hAnsi="仿宋" w:eastAsia="仿宋" w:cs="仿宋"/>
          <w:highlight w:val="none"/>
        </w:rPr>
      </w:pPr>
    </w:p>
    <w:p w14:paraId="170749FA">
      <w:pPr>
        <w:pStyle w:val="39"/>
        <w:rPr>
          <w:rFonts w:hint="eastAsia" w:ascii="仿宋" w:hAnsi="仿宋" w:eastAsia="仿宋" w:cs="仿宋"/>
          <w:highlight w:val="none"/>
        </w:rPr>
      </w:pPr>
    </w:p>
    <w:p w14:paraId="45311CB4">
      <w:pPr>
        <w:spacing w:line="360" w:lineRule="auto"/>
        <w:jc w:val="left"/>
        <w:rPr>
          <w:rFonts w:hint="eastAsia" w:ascii="仿宋" w:hAnsi="仿宋" w:eastAsia="仿宋" w:cs="仿宋"/>
          <w:b/>
          <w:sz w:val="30"/>
          <w:szCs w:val="30"/>
          <w:highlight w:val="none"/>
        </w:rPr>
      </w:pPr>
    </w:p>
    <w:p w14:paraId="1342BF12">
      <w:pPr>
        <w:pStyle w:val="38"/>
        <w:ind w:left="1022" w:hanging="602"/>
        <w:rPr>
          <w:rFonts w:hint="eastAsia" w:ascii="仿宋" w:hAnsi="仿宋" w:eastAsia="仿宋" w:cs="仿宋"/>
          <w:b/>
          <w:sz w:val="30"/>
          <w:szCs w:val="30"/>
          <w:highlight w:val="none"/>
        </w:rPr>
      </w:pPr>
    </w:p>
    <w:p w14:paraId="57660577">
      <w:pPr>
        <w:spacing w:line="360" w:lineRule="auto"/>
        <w:jc w:val="left"/>
        <w:rPr>
          <w:rFonts w:hint="eastAsia" w:ascii="仿宋" w:hAnsi="仿宋" w:eastAsia="仿宋" w:cs="仿宋"/>
          <w:b/>
          <w:sz w:val="30"/>
          <w:szCs w:val="30"/>
          <w:highlight w:val="none"/>
        </w:rPr>
      </w:pPr>
      <w:r>
        <w:rPr>
          <w:rFonts w:hint="eastAsia" w:ascii="仿宋" w:hAnsi="仿宋" w:eastAsia="仿宋" w:cs="仿宋"/>
          <w:b/>
          <w:sz w:val="30"/>
          <w:szCs w:val="30"/>
          <w:highlight w:val="none"/>
        </w:rPr>
        <w:br w:type="page"/>
      </w:r>
      <w:r>
        <w:rPr>
          <w:rFonts w:hint="eastAsia" w:ascii="仿宋" w:hAnsi="仿宋" w:eastAsia="仿宋" w:cs="仿宋"/>
          <w:b/>
          <w:sz w:val="30"/>
          <w:szCs w:val="30"/>
          <w:highlight w:val="none"/>
        </w:rPr>
        <w:t xml:space="preserve">附件四：               </w:t>
      </w:r>
    </w:p>
    <w:p w14:paraId="353AF40D">
      <w:pPr>
        <w:spacing w:line="360" w:lineRule="auto"/>
        <w:jc w:val="center"/>
        <w:rPr>
          <w:rFonts w:hint="eastAsia" w:ascii="仿宋" w:hAnsi="仿宋" w:eastAsia="仿宋" w:cs="仿宋"/>
          <w:b/>
          <w:sz w:val="30"/>
          <w:szCs w:val="30"/>
          <w:highlight w:val="none"/>
        </w:rPr>
      </w:pPr>
      <w:r>
        <w:rPr>
          <w:rFonts w:hint="eastAsia" w:ascii="仿宋" w:hAnsi="仿宋" w:eastAsia="仿宋" w:cs="仿宋"/>
          <w:b/>
          <w:sz w:val="30"/>
          <w:szCs w:val="30"/>
          <w:highlight w:val="none"/>
        </w:rPr>
        <w:t>投标报价明细表</w:t>
      </w:r>
    </w:p>
    <w:p w14:paraId="60173955">
      <w:pPr>
        <w:spacing w:line="360" w:lineRule="auto"/>
        <w:rPr>
          <w:rFonts w:hint="eastAsia" w:ascii="仿宋" w:hAnsi="仿宋" w:eastAsia="仿宋" w:cs="仿宋"/>
          <w:sz w:val="24"/>
          <w:highlight w:val="none"/>
        </w:rPr>
      </w:pPr>
      <w:r>
        <w:rPr>
          <w:rFonts w:hint="eastAsia" w:ascii="仿宋" w:hAnsi="仿宋" w:eastAsia="仿宋" w:cs="仿宋"/>
          <w:sz w:val="24"/>
          <w:highlight w:val="none"/>
          <w:lang w:val="en-US" w:eastAsia="zh-CN"/>
        </w:rPr>
        <w:t>标段</w:t>
      </w:r>
      <w:r>
        <w:rPr>
          <w:rFonts w:hint="eastAsia" w:ascii="仿宋" w:hAnsi="仿宋" w:eastAsia="仿宋" w:cs="仿宋"/>
          <w:sz w:val="24"/>
          <w:highlight w:val="none"/>
        </w:rPr>
        <w:t>名称：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        </w:t>
      </w:r>
      <w:r>
        <w:rPr>
          <w:rFonts w:hint="eastAsia" w:ascii="仿宋" w:hAnsi="仿宋" w:eastAsia="仿宋" w:cs="仿宋"/>
          <w:sz w:val="24"/>
          <w:highlight w:val="none"/>
          <w:lang w:val="en-US" w:eastAsia="zh-CN"/>
        </w:rPr>
        <w:t>标段</w:t>
      </w:r>
      <w:r>
        <w:rPr>
          <w:rFonts w:hint="eastAsia" w:ascii="仿宋" w:hAnsi="仿宋" w:eastAsia="仿宋" w:cs="仿宋"/>
          <w:sz w:val="24"/>
          <w:highlight w:val="none"/>
        </w:rPr>
        <w:t>编号：</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 </w:t>
      </w:r>
    </w:p>
    <w:tbl>
      <w:tblPr>
        <w:tblStyle w:val="8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
        <w:gridCol w:w="1478"/>
        <w:gridCol w:w="870"/>
        <w:gridCol w:w="725"/>
        <w:gridCol w:w="1117"/>
        <w:gridCol w:w="1077"/>
        <w:gridCol w:w="900"/>
        <w:gridCol w:w="733"/>
        <w:gridCol w:w="2070"/>
      </w:tblGrid>
      <w:tr w14:paraId="4F4D6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407" w:type="dxa"/>
            <w:tcBorders>
              <w:top w:val="single" w:color="auto" w:sz="4" w:space="0"/>
              <w:left w:val="single" w:color="auto" w:sz="4" w:space="0"/>
              <w:bottom w:val="single" w:color="auto" w:sz="4" w:space="0"/>
              <w:right w:val="single" w:color="auto" w:sz="4" w:space="0"/>
            </w:tcBorders>
            <w:noWrap w:val="0"/>
            <w:vAlign w:val="center"/>
          </w:tcPr>
          <w:p w14:paraId="14398A2D">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序号</w:t>
            </w:r>
          </w:p>
        </w:tc>
        <w:tc>
          <w:tcPr>
            <w:tcW w:w="1478" w:type="dxa"/>
            <w:tcBorders>
              <w:top w:val="single" w:color="auto" w:sz="4" w:space="0"/>
              <w:left w:val="single" w:color="auto" w:sz="4" w:space="0"/>
              <w:bottom w:val="single" w:color="auto" w:sz="4" w:space="0"/>
              <w:right w:val="single" w:color="auto" w:sz="4" w:space="0"/>
            </w:tcBorders>
            <w:noWrap w:val="0"/>
            <w:vAlign w:val="center"/>
          </w:tcPr>
          <w:p w14:paraId="335AF17F">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货物名称</w:t>
            </w:r>
          </w:p>
        </w:tc>
        <w:tc>
          <w:tcPr>
            <w:tcW w:w="870" w:type="dxa"/>
            <w:tcBorders>
              <w:top w:val="single" w:color="auto" w:sz="4" w:space="0"/>
              <w:left w:val="single" w:color="auto" w:sz="4" w:space="0"/>
              <w:bottom w:val="single" w:color="auto" w:sz="4" w:space="0"/>
              <w:right w:val="single" w:color="auto" w:sz="4" w:space="0"/>
            </w:tcBorders>
            <w:noWrap w:val="0"/>
            <w:vAlign w:val="center"/>
          </w:tcPr>
          <w:p w14:paraId="5A74E406">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规格型号</w:t>
            </w:r>
          </w:p>
        </w:tc>
        <w:tc>
          <w:tcPr>
            <w:tcW w:w="725" w:type="dxa"/>
            <w:tcBorders>
              <w:top w:val="single" w:color="auto" w:sz="4" w:space="0"/>
              <w:left w:val="single" w:color="auto" w:sz="4" w:space="0"/>
              <w:bottom w:val="single" w:color="auto" w:sz="4" w:space="0"/>
              <w:right w:val="single" w:color="auto" w:sz="4" w:space="0"/>
            </w:tcBorders>
            <w:noWrap w:val="0"/>
            <w:vAlign w:val="center"/>
          </w:tcPr>
          <w:p w14:paraId="396FB497">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品 牌</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5A3D2CFC">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原产地和制造厂家</w:t>
            </w:r>
          </w:p>
        </w:tc>
        <w:tc>
          <w:tcPr>
            <w:tcW w:w="1077" w:type="dxa"/>
            <w:tcBorders>
              <w:top w:val="single" w:color="auto" w:sz="4" w:space="0"/>
              <w:left w:val="single" w:color="auto" w:sz="4" w:space="0"/>
              <w:bottom w:val="single" w:color="auto" w:sz="4" w:space="0"/>
              <w:right w:val="single" w:color="auto" w:sz="4" w:space="0"/>
            </w:tcBorders>
            <w:noWrap w:val="0"/>
            <w:vAlign w:val="center"/>
          </w:tcPr>
          <w:p w14:paraId="65FAC84A">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数 量</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2B1222DE">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单 价</w:t>
            </w:r>
          </w:p>
        </w:tc>
        <w:tc>
          <w:tcPr>
            <w:tcW w:w="733" w:type="dxa"/>
            <w:tcBorders>
              <w:top w:val="single" w:color="auto" w:sz="4" w:space="0"/>
              <w:left w:val="single" w:color="auto" w:sz="4" w:space="0"/>
              <w:bottom w:val="single" w:color="auto" w:sz="4" w:space="0"/>
              <w:right w:val="single" w:color="auto" w:sz="4" w:space="0"/>
            </w:tcBorders>
            <w:noWrap w:val="0"/>
            <w:vAlign w:val="center"/>
          </w:tcPr>
          <w:p w14:paraId="5381ADF0">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总价</w:t>
            </w:r>
          </w:p>
        </w:tc>
        <w:tc>
          <w:tcPr>
            <w:tcW w:w="2070" w:type="dxa"/>
            <w:tcBorders>
              <w:top w:val="single" w:color="auto" w:sz="4" w:space="0"/>
              <w:left w:val="single" w:color="auto" w:sz="4" w:space="0"/>
              <w:bottom w:val="single" w:color="auto" w:sz="4" w:space="0"/>
              <w:right w:val="single" w:color="auto" w:sz="4" w:space="0"/>
            </w:tcBorders>
            <w:noWrap w:val="0"/>
            <w:vAlign w:val="center"/>
          </w:tcPr>
          <w:p w14:paraId="3DBF49F1">
            <w:pPr>
              <w:spacing w:line="360" w:lineRule="auto"/>
              <w:jc w:val="center"/>
              <w:rPr>
                <w:rFonts w:hint="eastAsia" w:ascii="仿宋" w:hAnsi="仿宋" w:eastAsia="仿宋" w:cs="仿宋"/>
                <w:sz w:val="24"/>
                <w:highlight w:val="none"/>
              </w:rPr>
            </w:pPr>
          </w:p>
          <w:p w14:paraId="752B86F3">
            <w:pPr>
              <w:spacing w:line="360" w:lineRule="auto"/>
              <w:jc w:val="center"/>
              <w:rPr>
                <w:rFonts w:hint="eastAsia" w:ascii="仿宋" w:hAnsi="仿宋" w:eastAsia="仿宋" w:cs="仿宋"/>
                <w:sz w:val="24"/>
                <w:highlight w:val="none"/>
              </w:rPr>
            </w:pPr>
          </w:p>
          <w:p w14:paraId="00AB9A57">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制造商是否为中小微企业（列明中型、小型、微型）</w:t>
            </w:r>
          </w:p>
        </w:tc>
      </w:tr>
      <w:tr w14:paraId="3F850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407" w:type="dxa"/>
            <w:tcBorders>
              <w:top w:val="single" w:color="auto" w:sz="4" w:space="0"/>
              <w:left w:val="single" w:color="auto" w:sz="4" w:space="0"/>
              <w:bottom w:val="single" w:color="auto" w:sz="4" w:space="0"/>
              <w:right w:val="single" w:color="auto" w:sz="4" w:space="0"/>
            </w:tcBorders>
            <w:noWrap w:val="0"/>
            <w:vAlign w:val="center"/>
          </w:tcPr>
          <w:p w14:paraId="21480CC2">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1</w:t>
            </w:r>
          </w:p>
        </w:tc>
        <w:tc>
          <w:tcPr>
            <w:tcW w:w="1478" w:type="dxa"/>
            <w:tcBorders>
              <w:top w:val="single" w:color="auto" w:sz="4" w:space="0"/>
              <w:left w:val="single" w:color="auto" w:sz="4" w:space="0"/>
              <w:bottom w:val="single" w:color="auto" w:sz="4" w:space="0"/>
              <w:right w:val="single" w:color="auto" w:sz="4" w:space="0"/>
            </w:tcBorders>
            <w:noWrap w:val="0"/>
            <w:vAlign w:val="center"/>
          </w:tcPr>
          <w:p w14:paraId="5E962B19">
            <w:pPr>
              <w:spacing w:line="360" w:lineRule="auto"/>
              <w:jc w:val="center"/>
              <w:rPr>
                <w:rFonts w:hint="eastAsia" w:ascii="仿宋" w:hAnsi="仿宋" w:eastAsia="仿宋" w:cs="仿宋"/>
                <w:sz w:val="24"/>
                <w:highlight w:val="none"/>
              </w:rPr>
            </w:pPr>
          </w:p>
        </w:tc>
        <w:tc>
          <w:tcPr>
            <w:tcW w:w="870" w:type="dxa"/>
            <w:tcBorders>
              <w:top w:val="single" w:color="auto" w:sz="4" w:space="0"/>
              <w:left w:val="single" w:color="auto" w:sz="4" w:space="0"/>
              <w:bottom w:val="single" w:color="auto" w:sz="4" w:space="0"/>
              <w:right w:val="single" w:color="auto" w:sz="4" w:space="0"/>
            </w:tcBorders>
            <w:noWrap w:val="0"/>
            <w:vAlign w:val="center"/>
          </w:tcPr>
          <w:p w14:paraId="566E25D8">
            <w:pPr>
              <w:spacing w:line="360" w:lineRule="auto"/>
              <w:jc w:val="center"/>
              <w:rPr>
                <w:rFonts w:hint="eastAsia" w:ascii="仿宋" w:hAnsi="仿宋" w:eastAsia="仿宋" w:cs="仿宋"/>
                <w:sz w:val="24"/>
                <w:highlight w:val="none"/>
              </w:rPr>
            </w:pPr>
          </w:p>
        </w:tc>
        <w:tc>
          <w:tcPr>
            <w:tcW w:w="725" w:type="dxa"/>
            <w:tcBorders>
              <w:top w:val="single" w:color="auto" w:sz="4" w:space="0"/>
              <w:left w:val="single" w:color="auto" w:sz="4" w:space="0"/>
              <w:bottom w:val="single" w:color="auto" w:sz="4" w:space="0"/>
              <w:right w:val="single" w:color="auto" w:sz="4" w:space="0"/>
            </w:tcBorders>
            <w:noWrap w:val="0"/>
            <w:vAlign w:val="center"/>
          </w:tcPr>
          <w:p w14:paraId="09B4E0BB">
            <w:pPr>
              <w:spacing w:line="360" w:lineRule="auto"/>
              <w:jc w:val="center"/>
              <w:rPr>
                <w:rFonts w:hint="eastAsia" w:ascii="仿宋" w:hAnsi="仿宋" w:eastAsia="仿宋" w:cs="仿宋"/>
                <w:sz w:val="24"/>
                <w:highlight w:val="none"/>
              </w:rPr>
            </w:pPr>
          </w:p>
        </w:tc>
        <w:tc>
          <w:tcPr>
            <w:tcW w:w="1117" w:type="dxa"/>
            <w:tcBorders>
              <w:top w:val="single" w:color="auto" w:sz="4" w:space="0"/>
              <w:left w:val="single" w:color="auto" w:sz="4" w:space="0"/>
              <w:bottom w:val="single" w:color="auto" w:sz="4" w:space="0"/>
              <w:right w:val="single" w:color="auto" w:sz="4" w:space="0"/>
            </w:tcBorders>
            <w:noWrap w:val="0"/>
            <w:vAlign w:val="center"/>
          </w:tcPr>
          <w:p w14:paraId="423E09E8">
            <w:pPr>
              <w:spacing w:line="360" w:lineRule="auto"/>
              <w:jc w:val="center"/>
              <w:rPr>
                <w:rFonts w:hint="eastAsia" w:ascii="仿宋" w:hAnsi="仿宋" w:eastAsia="仿宋" w:cs="仿宋"/>
                <w:sz w:val="24"/>
                <w:highlight w:val="none"/>
              </w:rPr>
            </w:pPr>
          </w:p>
        </w:tc>
        <w:tc>
          <w:tcPr>
            <w:tcW w:w="1077" w:type="dxa"/>
            <w:tcBorders>
              <w:top w:val="single" w:color="auto" w:sz="4" w:space="0"/>
              <w:left w:val="single" w:color="auto" w:sz="4" w:space="0"/>
              <w:bottom w:val="single" w:color="auto" w:sz="4" w:space="0"/>
              <w:right w:val="single" w:color="auto" w:sz="4" w:space="0"/>
            </w:tcBorders>
            <w:noWrap w:val="0"/>
            <w:vAlign w:val="center"/>
          </w:tcPr>
          <w:p w14:paraId="085CEFDE">
            <w:pPr>
              <w:spacing w:line="360" w:lineRule="auto"/>
              <w:jc w:val="center"/>
              <w:rPr>
                <w:rFonts w:hint="eastAsia" w:ascii="仿宋" w:hAnsi="仿宋" w:eastAsia="仿宋" w:cs="仿宋"/>
                <w:sz w:val="24"/>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20ABDAEB">
            <w:pPr>
              <w:spacing w:line="360" w:lineRule="auto"/>
              <w:jc w:val="center"/>
              <w:rPr>
                <w:rFonts w:hint="eastAsia" w:ascii="仿宋" w:hAnsi="仿宋" w:eastAsia="仿宋" w:cs="仿宋"/>
                <w:sz w:val="24"/>
                <w:highlight w:val="none"/>
              </w:rPr>
            </w:pPr>
          </w:p>
        </w:tc>
        <w:tc>
          <w:tcPr>
            <w:tcW w:w="733" w:type="dxa"/>
            <w:tcBorders>
              <w:top w:val="single" w:color="auto" w:sz="4" w:space="0"/>
              <w:left w:val="single" w:color="auto" w:sz="4" w:space="0"/>
              <w:bottom w:val="single" w:color="auto" w:sz="4" w:space="0"/>
              <w:right w:val="single" w:color="auto" w:sz="4" w:space="0"/>
            </w:tcBorders>
            <w:noWrap w:val="0"/>
            <w:vAlign w:val="center"/>
          </w:tcPr>
          <w:p w14:paraId="5ECD9DA7">
            <w:pPr>
              <w:spacing w:line="360" w:lineRule="auto"/>
              <w:jc w:val="center"/>
              <w:rPr>
                <w:rFonts w:hint="eastAsia" w:ascii="仿宋" w:hAnsi="仿宋" w:eastAsia="仿宋" w:cs="仿宋"/>
                <w:sz w:val="24"/>
                <w:highlight w:val="none"/>
              </w:rPr>
            </w:pPr>
          </w:p>
        </w:tc>
        <w:tc>
          <w:tcPr>
            <w:tcW w:w="2070" w:type="dxa"/>
            <w:tcBorders>
              <w:top w:val="single" w:color="auto" w:sz="4" w:space="0"/>
              <w:left w:val="single" w:color="auto" w:sz="4" w:space="0"/>
              <w:bottom w:val="single" w:color="auto" w:sz="4" w:space="0"/>
              <w:right w:val="single" w:color="auto" w:sz="4" w:space="0"/>
            </w:tcBorders>
            <w:noWrap w:val="0"/>
            <w:vAlign w:val="center"/>
          </w:tcPr>
          <w:p w14:paraId="751D1EA1">
            <w:pPr>
              <w:spacing w:line="360" w:lineRule="auto"/>
              <w:jc w:val="center"/>
              <w:rPr>
                <w:rFonts w:hint="eastAsia" w:ascii="仿宋" w:hAnsi="仿宋" w:eastAsia="仿宋" w:cs="仿宋"/>
                <w:sz w:val="24"/>
                <w:highlight w:val="none"/>
              </w:rPr>
            </w:pPr>
          </w:p>
        </w:tc>
      </w:tr>
      <w:tr w14:paraId="52553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407" w:type="dxa"/>
            <w:tcBorders>
              <w:top w:val="single" w:color="auto" w:sz="4" w:space="0"/>
              <w:left w:val="single" w:color="auto" w:sz="4" w:space="0"/>
              <w:bottom w:val="single" w:color="auto" w:sz="4" w:space="0"/>
              <w:right w:val="single" w:color="auto" w:sz="4" w:space="0"/>
            </w:tcBorders>
            <w:noWrap w:val="0"/>
            <w:vAlign w:val="center"/>
          </w:tcPr>
          <w:p w14:paraId="6ED6D7BC">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2</w:t>
            </w:r>
          </w:p>
        </w:tc>
        <w:tc>
          <w:tcPr>
            <w:tcW w:w="1478" w:type="dxa"/>
            <w:tcBorders>
              <w:top w:val="single" w:color="auto" w:sz="4" w:space="0"/>
              <w:left w:val="single" w:color="auto" w:sz="4" w:space="0"/>
              <w:bottom w:val="single" w:color="auto" w:sz="4" w:space="0"/>
              <w:right w:val="single" w:color="auto" w:sz="4" w:space="0"/>
            </w:tcBorders>
            <w:noWrap w:val="0"/>
            <w:vAlign w:val="center"/>
          </w:tcPr>
          <w:p w14:paraId="43A67E65">
            <w:pPr>
              <w:spacing w:line="360" w:lineRule="auto"/>
              <w:jc w:val="center"/>
              <w:rPr>
                <w:rFonts w:hint="eastAsia" w:ascii="仿宋" w:hAnsi="仿宋" w:eastAsia="仿宋" w:cs="仿宋"/>
                <w:sz w:val="24"/>
                <w:highlight w:val="none"/>
              </w:rPr>
            </w:pPr>
          </w:p>
        </w:tc>
        <w:tc>
          <w:tcPr>
            <w:tcW w:w="870" w:type="dxa"/>
            <w:tcBorders>
              <w:top w:val="single" w:color="auto" w:sz="4" w:space="0"/>
              <w:left w:val="single" w:color="auto" w:sz="4" w:space="0"/>
              <w:bottom w:val="single" w:color="auto" w:sz="4" w:space="0"/>
              <w:right w:val="single" w:color="auto" w:sz="4" w:space="0"/>
            </w:tcBorders>
            <w:noWrap w:val="0"/>
            <w:vAlign w:val="center"/>
          </w:tcPr>
          <w:p w14:paraId="62330A38">
            <w:pPr>
              <w:spacing w:line="360" w:lineRule="auto"/>
              <w:jc w:val="center"/>
              <w:rPr>
                <w:rFonts w:hint="eastAsia" w:ascii="仿宋" w:hAnsi="仿宋" w:eastAsia="仿宋" w:cs="仿宋"/>
                <w:sz w:val="24"/>
                <w:highlight w:val="none"/>
              </w:rPr>
            </w:pPr>
          </w:p>
        </w:tc>
        <w:tc>
          <w:tcPr>
            <w:tcW w:w="725" w:type="dxa"/>
            <w:tcBorders>
              <w:top w:val="single" w:color="auto" w:sz="4" w:space="0"/>
              <w:left w:val="single" w:color="auto" w:sz="4" w:space="0"/>
              <w:bottom w:val="single" w:color="auto" w:sz="4" w:space="0"/>
              <w:right w:val="single" w:color="auto" w:sz="4" w:space="0"/>
            </w:tcBorders>
            <w:noWrap w:val="0"/>
            <w:vAlign w:val="center"/>
          </w:tcPr>
          <w:p w14:paraId="485F8DFF">
            <w:pPr>
              <w:spacing w:line="360" w:lineRule="auto"/>
              <w:jc w:val="center"/>
              <w:rPr>
                <w:rFonts w:hint="eastAsia" w:ascii="仿宋" w:hAnsi="仿宋" w:eastAsia="仿宋" w:cs="仿宋"/>
                <w:sz w:val="24"/>
                <w:highlight w:val="none"/>
              </w:rPr>
            </w:pPr>
          </w:p>
        </w:tc>
        <w:tc>
          <w:tcPr>
            <w:tcW w:w="1117" w:type="dxa"/>
            <w:tcBorders>
              <w:top w:val="single" w:color="auto" w:sz="4" w:space="0"/>
              <w:left w:val="single" w:color="auto" w:sz="4" w:space="0"/>
              <w:bottom w:val="single" w:color="auto" w:sz="4" w:space="0"/>
              <w:right w:val="single" w:color="auto" w:sz="4" w:space="0"/>
            </w:tcBorders>
            <w:noWrap w:val="0"/>
            <w:vAlign w:val="center"/>
          </w:tcPr>
          <w:p w14:paraId="45B992BF">
            <w:pPr>
              <w:spacing w:line="360" w:lineRule="auto"/>
              <w:jc w:val="center"/>
              <w:rPr>
                <w:rFonts w:hint="eastAsia" w:ascii="仿宋" w:hAnsi="仿宋" w:eastAsia="仿宋" w:cs="仿宋"/>
                <w:sz w:val="24"/>
                <w:highlight w:val="none"/>
              </w:rPr>
            </w:pPr>
          </w:p>
        </w:tc>
        <w:tc>
          <w:tcPr>
            <w:tcW w:w="1077" w:type="dxa"/>
            <w:tcBorders>
              <w:top w:val="single" w:color="auto" w:sz="4" w:space="0"/>
              <w:left w:val="single" w:color="auto" w:sz="4" w:space="0"/>
              <w:bottom w:val="single" w:color="auto" w:sz="4" w:space="0"/>
              <w:right w:val="single" w:color="auto" w:sz="4" w:space="0"/>
            </w:tcBorders>
            <w:noWrap w:val="0"/>
            <w:vAlign w:val="center"/>
          </w:tcPr>
          <w:p w14:paraId="25A3D272">
            <w:pPr>
              <w:spacing w:line="360" w:lineRule="auto"/>
              <w:jc w:val="center"/>
              <w:rPr>
                <w:rFonts w:hint="eastAsia" w:ascii="仿宋" w:hAnsi="仿宋" w:eastAsia="仿宋" w:cs="仿宋"/>
                <w:sz w:val="24"/>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50FB96BE">
            <w:pPr>
              <w:spacing w:line="360" w:lineRule="auto"/>
              <w:jc w:val="center"/>
              <w:rPr>
                <w:rFonts w:hint="eastAsia" w:ascii="仿宋" w:hAnsi="仿宋" w:eastAsia="仿宋" w:cs="仿宋"/>
                <w:sz w:val="24"/>
                <w:highlight w:val="none"/>
              </w:rPr>
            </w:pPr>
          </w:p>
        </w:tc>
        <w:tc>
          <w:tcPr>
            <w:tcW w:w="733" w:type="dxa"/>
            <w:tcBorders>
              <w:top w:val="single" w:color="auto" w:sz="4" w:space="0"/>
              <w:left w:val="single" w:color="auto" w:sz="4" w:space="0"/>
              <w:bottom w:val="single" w:color="auto" w:sz="4" w:space="0"/>
              <w:right w:val="single" w:color="auto" w:sz="4" w:space="0"/>
            </w:tcBorders>
            <w:noWrap w:val="0"/>
            <w:vAlign w:val="center"/>
          </w:tcPr>
          <w:p w14:paraId="3B8BA553">
            <w:pPr>
              <w:spacing w:line="360" w:lineRule="auto"/>
              <w:jc w:val="center"/>
              <w:rPr>
                <w:rFonts w:hint="eastAsia" w:ascii="仿宋" w:hAnsi="仿宋" w:eastAsia="仿宋" w:cs="仿宋"/>
                <w:sz w:val="24"/>
                <w:highlight w:val="none"/>
              </w:rPr>
            </w:pPr>
          </w:p>
        </w:tc>
        <w:tc>
          <w:tcPr>
            <w:tcW w:w="2070" w:type="dxa"/>
            <w:tcBorders>
              <w:top w:val="single" w:color="auto" w:sz="4" w:space="0"/>
              <w:left w:val="single" w:color="auto" w:sz="4" w:space="0"/>
              <w:bottom w:val="single" w:color="auto" w:sz="4" w:space="0"/>
              <w:right w:val="single" w:color="auto" w:sz="4" w:space="0"/>
            </w:tcBorders>
            <w:noWrap w:val="0"/>
            <w:vAlign w:val="center"/>
          </w:tcPr>
          <w:p w14:paraId="7E04E378">
            <w:pPr>
              <w:spacing w:line="360" w:lineRule="auto"/>
              <w:jc w:val="center"/>
              <w:rPr>
                <w:rFonts w:hint="eastAsia" w:ascii="仿宋" w:hAnsi="仿宋" w:eastAsia="仿宋" w:cs="仿宋"/>
                <w:sz w:val="24"/>
                <w:highlight w:val="none"/>
              </w:rPr>
            </w:pPr>
          </w:p>
        </w:tc>
      </w:tr>
      <w:tr w14:paraId="05F4A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407" w:type="dxa"/>
            <w:tcBorders>
              <w:top w:val="single" w:color="auto" w:sz="4" w:space="0"/>
              <w:left w:val="single" w:color="auto" w:sz="4" w:space="0"/>
              <w:bottom w:val="single" w:color="auto" w:sz="4" w:space="0"/>
              <w:right w:val="single" w:color="auto" w:sz="4" w:space="0"/>
            </w:tcBorders>
            <w:noWrap w:val="0"/>
            <w:vAlign w:val="center"/>
          </w:tcPr>
          <w:p w14:paraId="695B2678">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3</w:t>
            </w:r>
          </w:p>
        </w:tc>
        <w:tc>
          <w:tcPr>
            <w:tcW w:w="1478" w:type="dxa"/>
            <w:tcBorders>
              <w:top w:val="single" w:color="auto" w:sz="4" w:space="0"/>
              <w:left w:val="single" w:color="auto" w:sz="4" w:space="0"/>
              <w:bottom w:val="single" w:color="auto" w:sz="4" w:space="0"/>
              <w:right w:val="single" w:color="auto" w:sz="4" w:space="0"/>
            </w:tcBorders>
            <w:noWrap w:val="0"/>
            <w:vAlign w:val="center"/>
          </w:tcPr>
          <w:p w14:paraId="4C2EA605">
            <w:pPr>
              <w:spacing w:line="360" w:lineRule="auto"/>
              <w:jc w:val="center"/>
              <w:rPr>
                <w:rFonts w:hint="eastAsia" w:ascii="仿宋" w:hAnsi="仿宋" w:eastAsia="仿宋" w:cs="仿宋"/>
                <w:sz w:val="24"/>
                <w:highlight w:val="none"/>
              </w:rPr>
            </w:pPr>
          </w:p>
        </w:tc>
        <w:tc>
          <w:tcPr>
            <w:tcW w:w="870" w:type="dxa"/>
            <w:tcBorders>
              <w:top w:val="single" w:color="auto" w:sz="4" w:space="0"/>
              <w:left w:val="single" w:color="auto" w:sz="4" w:space="0"/>
              <w:bottom w:val="single" w:color="auto" w:sz="4" w:space="0"/>
              <w:right w:val="single" w:color="auto" w:sz="4" w:space="0"/>
            </w:tcBorders>
            <w:noWrap w:val="0"/>
            <w:vAlign w:val="center"/>
          </w:tcPr>
          <w:p w14:paraId="62C82F82">
            <w:pPr>
              <w:spacing w:line="360" w:lineRule="auto"/>
              <w:jc w:val="center"/>
              <w:rPr>
                <w:rFonts w:hint="eastAsia" w:ascii="仿宋" w:hAnsi="仿宋" w:eastAsia="仿宋" w:cs="仿宋"/>
                <w:sz w:val="24"/>
                <w:highlight w:val="none"/>
              </w:rPr>
            </w:pPr>
          </w:p>
        </w:tc>
        <w:tc>
          <w:tcPr>
            <w:tcW w:w="725" w:type="dxa"/>
            <w:tcBorders>
              <w:top w:val="single" w:color="auto" w:sz="4" w:space="0"/>
              <w:left w:val="single" w:color="auto" w:sz="4" w:space="0"/>
              <w:bottom w:val="single" w:color="auto" w:sz="4" w:space="0"/>
              <w:right w:val="single" w:color="auto" w:sz="4" w:space="0"/>
            </w:tcBorders>
            <w:noWrap w:val="0"/>
            <w:vAlign w:val="center"/>
          </w:tcPr>
          <w:p w14:paraId="58825A72">
            <w:pPr>
              <w:spacing w:line="360" w:lineRule="auto"/>
              <w:jc w:val="center"/>
              <w:rPr>
                <w:rFonts w:hint="eastAsia" w:ascii="仿宋" w:hAnsi="仿宋" w:eastAsia="仿宋" w:cs="仿宋"/>
                <w:sz w:val="24"/>
                <w:highlight w:val="none"/>
              </w:rPr>
            </w:pPr>
          </w:p>
        </w:tc>
        <w:tc>
          <w:tcPr>
            <w:tcW w:w="1117" w:type="dxa"/>
            <w:tcBorders>
              <w:top w:val="single" w:color="auto" w:sz="4" w:space="0"/>
              <w:left w:val="single" w:color="auto" w:sz="4" w:space="0"/>
              <w:bottom w:val="single" w:color="auto" w:sz="4" w:space="0"/>
              <w:right w:val="single" w:color="auto" w:sz="4" w:space="0"/>
            </w:tcBorders>
            <w:noWrap w:val="0"/>
            <w:vAlign w:val="center"/>
          </w:tcPr>
          <w:p w14:paraId="49F8DD03">
            <w:pPr>
              <w:spacing w:line="360" w:lineRule="auto"/>
              <w:jc w:val="center"/>
              <w:rPr>
                <w:rFonts w:hint="eastAsia" w:ascii="仿宋" w:hAnsi="仿宋" w:eastAsia="仿宋" w:cs="仿宋"/>
                <w:sz w:val="24"/>
                <w:highlight w:val="none"/>
              </w:rPr>
            </w:pPr>
          </w:p>
        </w:tc>
        <w:tc>
          <w:tcPr>
            <w:tcW w:w="1077" w:type="dxa"/>
            <w:tcBorders>
              <w:top w:val="single" w:color="auto" w:sz="4" w:space="0"/>
              <w:left w:val="single" w:color="auto" w:sz="4" w:space="0"/>
              <w:bottom w:val="single" w:color="auto" w:sz="4" w:space="0"/>
              <w:right w:val="single" w:color="auto" w:sz="4" w:space="0"/>
            </w:tcBorders>
            <w:noWrap w:val="0"/>
            <w:vAlign w:val="center"/>
          </w:tcPr>
          <w:p w14:paraId="67B906D4">
            <w:pPr>
              <w:spacing w:line="360" w:lineRule="auto"/>
              <w:jc w:val="center"/>
              <w:rPr>
                <w:rFonts w:hint="eastAsia" w:ascii="仿宋" w:hAnsi="仿宋" w:eastAsia="仿宋" w:cs="仿宋"/>
                <w:sz w:val="24"/>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6B1D7B54">
            <w:pPr>
              <w:spacing w:line="360" w:lineRule="auto"/>
              <w:jc w:val="center"/>
              <w:rPr>
                <w:rFonts w:hint="eastAsia" w:ascii="仿宋" w:hAnsi="仿宋" w:eastAsia="仿宋" w:cs="仿宋"/>
                <w:sz w:val="24"/>
                <w:highlight w:val="none"/>
              </w:rPr>
            </w:pPr>
          </w:p>
        </w:tc>
        <w:tc>
          <w:tcPr>
            <w:tcW w:w="733" w:type="dxa"/>
            <w:tcBorders>
              <w:top w:val="single" w:color="auto" w:sz="4" w:space="0"/>
              <w:left w:val="single" w:color="auto" w:sz="4" w:space="0"/>
              <w:bottom w:val="single" w:color="auto" w:sz="4" w:space="0"/>
              <w:right w:val="single" w:color="auto" w:sz="4" w:space="0"/>
            </w:tcBorders>
            <w:noWrap w:val="0"/>
            <w:vAlign w:val="center"/>
          </w:tcPr>
          <w:p w14:paraId="741BA2D9">
            <w:pPr>
              <w:spacing w:line="360" w:lineRule="auto"/>
              <w:jc w:val="center"/>
              <w:rPr>
                <w:rFonts w:hint="eastAsia" w:ascii="仿宋" w:hAnsi="仿宋" w:eastAsia="仿宋" w:cs="仿宋"/>
                <w:sz w:val="24"/>
                <w:highlight w:val="none"/>
              </w:rPr>
            </w:pPr>
          </w:p>
        </w:tc>
        <w:tc>
          <w:tcPr>
            <w:tcW w:w="2070" w:type="dxa"/>
            <w:tcBorders>
              <w:top w:val="single" w:color="auto" w:sz="4" w:space="0"/>
              <w:left w:val="single" w:color="auto" w:sz="4" w:space="0"/>
              <w:bottom w:val="single" w:color="auto" w:sz="4" w:space="0"/>
              <w:right w:val="single" w:color="auto" w:sz="4" w:space="0"/>
            </w:tcBorders>
            <w:noWrap w:val="0"/>
            <w:vAlign w:val="center"/>
          </w:tcPr>
          <w:p w14:paraId="3A63DD1C">
            <w:pPr>
              <w:spacing w:line="360" w:lineRule="auto"/>
              <w:jc w:val="center"/>
              <w:rPr>
                <w:rFonts w:hint="eastAsia" w:ascii="仿宋" w:hAnsi="仿宋" w:eastAsia="仿宋" w:cs="仿宋"/>
                <w:sz w:val="24"/>
                <w:highlight w:val="none"/>
              </w:rPr>
            </w:pPr>
          </w:p>
        </w:tc>
      </w:tr>
      <w:tr w14:paraId="3FE08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7" w:hRule="atLeast"/>
        </w:trPr>
        <w:tc>
          <w:tcPr>
            <w:tcW w:w="407" w:type="dxa"/>
            <w:tcBorders>
              <w:top w:val="single" w:color="auto" w:sz="4" w:space="0"/>
              <w:left w:val="single" w:color="auto" w:sz="4" w:space="0"/>
              <w:bottom w:val="single" w:color="auto" w:sz="4" w:space="0"/>
              <w:right w:val="single" w:color="auto" w:sz="4" w:space="0"/>
            </w:tcBorders>
            <w:noWrap w:val="0"/>
            <w:vAlign w:val="center"/>
          </w:tcPr>
          <w:p w14:paraId="6E22E9C3">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4</w:t>
            </w:r>
          </w:p>
        </w:tc>
        <w:tc>
          <w:tcPr>
            <w:tcW w:w="1478" w:type="dxa"/>
            <w:tcBorders>
              <w:top w:val="single" w:color="auto" w:sz="4" w:space="0"/>
              <w:left w:val="single" w:color="auto" w:sz="4" w:space="0"/>
              <w:bottom w:val="single" w:color="auto" w:sz="4" w:space="0"/>
              <w:right w:val="single" w:color="auto" w:sz="4" w:space="0"/>
            </w:tcBorders>
            <w:noWrap w:val="0"/>
            <w:vAlign w:val="center"/>
          </w:tcPr>
          <w:p w14:paraId="3BFFDAD9">
            <w:pPr>
              <w:spacing w:line="360" w:lineRule="auto"/>
              <w:jc w:val="center"/>
              <w:rPr>
                <w:rFonts w:hint="eastAsia" w:ascii="仿宋" w:hAnsi="仿宋" w:eastAsia="仿宋" w:cs="仿宋"/>
                <w:sz w:val="24"/>
                <w:highlight w:val="none"/>
              </w:rPr>
            </w:pPr>
          </w:p>
        </w:tc>
        <w:tc>
          <w:tcPr>
            <w:tcW w:w="5422" w:type="dxa"/>
            <w:gridSpan w:val="6"/>
            <w:tcBorders>
              <w:top w:val="single" w:color="auto" w:sz="4" w:space="0"/>
              <w:left w:val="single" w:color="auto" w:sz="4" w:space="0"/>
              <w:bottom w:val="single" w:color="auto" w:sz="4" w:space="0"/>
              <w:right w:val="single" w:color="auto" w:sz="4" w:space="0"/>
            </w:tcBorders>
            <w:noWrap w:val="0"/>
            <w:vAlign w:val="center"/>
          </w:tcPr>
          <w:p w14:paraId="2335DCDE">
            <w:pPr>
              <w:spacing w:line="360" w:lineRule="auto"/>
              <w:jc w:val="center"/>
              <w:rPr>
                <w:rFonts w:hint="eastAsia" w:ascii="仿宋" w:hAnsi="仿宋" w:eastAsia="仿宋" w:cs="仿宋"/>
                <w:sz w:val="24"/>
                <w:highlight w:val="none"/>
              </w:rPr>
            </w:pPr>
          </w:p>
        </w:tc>
        <w:tc>
          <w:tcPr>
            <w:tcW w:w="2070" w:type="dxa"/>
            <w:tcBorders>
              <w:top w:val="single" w:color="auto" w:sz="4" w:space="0"/>
              <w:left w:val="single" w:color="auto" w:sz="4" w:space="0"/>
              <w:bottom w:val="single" w:color="auto" w:sz="4" w:space="0"/>
              <w:right w:val="single" w:color="auto" w:sz="4" w:space="0"/>
            </w:tcBorders>
            <w:noWrap w:val="0"/>
            <w:vAlign w:val="center"/>
          </w:tcPr>
          <w:p w14:paraId="36710922">
            <w:pPr>
              <w:spacing w:line="360" w:lineRule="auto"/>
              <w:jc w:val="center"/>
              <w:rPr>
                <w:rFonts w:hint="eastAsia" w:ascii="仿宋" w:hAnsi="仿宋" w:eastAsia="仿宋" w:cs="仿宋"/>
                <w:sz w:val="24"/>
                <w:highlight w:val="none"/>
              </w:rPr>
            </w:pPr>
          </w:p>
        </w:tc>
      </w:tr>
      <w:tr w14:paraId="71061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trPr>
        <w:tc>
          <w:tcPr>
            <w:tcW w:w="407" w:type="dxa"/>
            <w:tcBorders>
              <w:top w:val="single" w:color="auto" w:sz="4" w:space="0"/>
              <w:left w:val="single" w:color="auto" w:sz="4" w:space="0"/>
              <w:bottom w:val="single" w:color="auto" w:sz="4" w:space="0"/>
              <w:right w:val="single" w:color="auto" w:sz="4" w:space="0"/>
            </w:tcBorders>
            <w:noWrap w:val="0"/>
            <w:vAlign w:val="center"/>
          </w:tcPr>
          <w:p w14:paraId="6A94EDD7">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5</w:t>
            </w:r>
          </w:p>
        </w:tc>
        <w:tc>
          <w:tcPr>
            <w:tcW w:w="1478" w:type="dxa"/>
            <w:tcBorders>
              <w:top w:val="single" w:color="auto" w:sz="4" w:space="0"/>
              <w:left w:val="single" w:color="auto" w:sz="4" w:space="0"/>
              <w:bottom w:val="single" w:color="auto" w:sz="4" w:space="0"/>
              <w:right w:val="single" w:color="auto" w:sz="4" w:space="0"/>
            </w:tcBorders>
            <w:noWrap w:val="0"/>
            <w:vAlign w:val="center"/>
          </w:tcPr>
          <w:p w14:paraId="5426CD36">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其他费用</w:t>
            </w:r>
          </w:p>
        </w:tc>
        <w:tc>
          <w:tcPr>
            <w:tcW w:w="5422" w:type="dxa"/>
            <w:gridSpan w:val="6"/>
            <w:tcBorders>
              <w:top w:val="single" w:color="auto" w:sz="4" w:space="0"/>
              <w:left w:val="single" w:color="auto" w:sz="4" w:space="0"/>
              <w:bottom w:val="single" w:color="auto" w:sz="4" w:space="0"/>
              <w:right w:val="single" w:color="auto" w:sz="4" w:space="0"/>
            </w:tcBorders>
            <w:noWrap w:val="0"/>
            <w:vAlign w:val="center"/>
          </w:tcPr>
          <w:p w14:paraId="2145CBE5">
            <w:pPr>
              <w:spacing w:line="360" w:lineRule="auto"/>
              <w:jc w:val="center"/>
              <w:rPr>
                <w:rFonts w:hint="eastAsia" w:ascii="仿宋" w:hAnsi="仿宋" w:eastAsia="仿宋" w:cs="仿宋"/>
                <w:sz w:val="24"/>
                <w:highlight w:val="none"/>
              </w:rPr>
            </w:pPr>
          </w:p>
        </w:tc>
        <w:tc>
          <w:tcPr>
            <w:tcW w:w="2070" w:type="dxa"/>
            <w:tcBorders>
              <w:top w:val="single" w:color="auto" w:sz="4" w:space="0"/>
              <w:left w:val="single" w:color="auto" w:sz="4" w:space="0"/>
              <w:bottom w:val="single" w:color="auto" w:sz="4" w:space="0"/>
              <w:right w:val="single" w:color="auto" w:sz="4" w:space="0"/>
            </w:tcBorders>
            <w:noWrap w:val="0"/>
            <w:vAlign w:val="center"/>
          </w:tcPr>
          <w:p w14:paraId="7B410F10">
            <w:pPr>
              <w:spacing w:line="360" w:lineRule="auto"/>
              <w:jc w:val="center"/>
              <w:rPr>
                <w:rFonts w:hint="eastAsia" w:ascii="仿宋" w:hAnsi="仿宋" w:eastAsia="仿宋" w:cs="仿宋"/>
                <w:sz w:val="24"/>
                <w:highlight w:val="none"/>
              </w:rPr>
            </w:pPr>
          </w:p>
        </w:tc>
      </w:tr>
      <w:tr w14:paraId="07087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trPr>
        <w:tc>
          <w:tcPr>
            <w:tcW w:w="407" w:type="dxa"/>
            <w:tcBorders>
              <w:top w:val="single" w:color="auto" w:sz="4" w:space="0"/>
              <w:left w:val="single" w:color="auto" w:sz="4" w:space="0"/>
              <w:bottom w:val="single" w:color="auto" w:sz="4" w:space="0"/>
              <w:right w:val="single" w:color="auto" w:sz="4" w:space="0"/>
            </w:tcBorders>
            <w:noWrap w:val="0"/>
            <w:vAlign w:val="center"/>
          </w:tcPr>
          <w:p w14:paraId="121D9908">
            <w:pPr>
              <w:spacing w:line="360" w:lineRule="auto"/>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6</w:t>
            </w:r>
          </w:p>
        </w:tc>
        <w:tc>
          <w:tcPr>
            <w:tcW w:w="8970" w:type="dxa"/>
            <w:gridSpan w:val="8"/>
            <w:tcBorders>
              <w:top w:val="single" w:color="auto" w:sz="4" w:space="0"/>
              <w:left w:val="single" w:color="auto" w:sz="4" w:space="0"/>
              <w:bottom w:val="single" w:color="auto" w:sz="4" w:space="0"/>
              <w:right w:val="single" w:color="auto" w:sz="4" w:space="0"/>
            </w:tcBorders>
            <w:noWrap w:val="0"/>
            <w:vAlign w:val="center"/>
          </w:tcPr>
          <w:p w14:paraId="78EC5050">
            <w:pPr>
              <w:spacing w:line="360" w:lineRule="auto"/>
              <w:jc w:val="both"/>
              <w:rPr>
                <w:rFonts w:hint="eastAsia" w:ascii="仿宋" w:hAnsi="仿宋" w:eastAsia="仿宋" w:cs="仿宋"/>
                <w:sz w:val="24"/>
                <w:highlight w:val="none"/>
              </w:rPr>
            </w:pPr>
            <w:r>
              <w:rPr>
                <w:rFonts w:hint="eastAsia" w:ascii="仿宋" w:hAnsi="仿宋" w:eastAsia="仿宋" w:cs="仿宋"/>
                <w:sz w:val="24"/>
                <w:highlight w:val="none"/>
                <w:lang w:val="en-US" w:eastAsia="zh-CN"/>
              </w:rPr>
              <w:t>中小企业报价为：    元；其中小微企业报价为    元。</w:t>
            </w:r>
          </w:p>
        </w:tc>
      </w:tr>
      <w:tr w14:paraId="1FEF5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5" w:hRule="atLeast"/>
        </w:trPr>
        <w:tc>
          <w:tcPr>
            <w:tcW w:w="407" w:type="dxa"/>
            <w:tcBorders>
              <w:top w:val="single" w:color="auto" w:sz="4" w:space="0"/>
              <w:left w:val="single" w:color="auto" w:sz="4" w:space="0"/>
              <w:bottom w:val="single" w:color="auto" w:sz="4" w:space="0"/>
              <w:right w:val="single" w:color="auto" w:sz="4" w:space="0"/>
            </w:tcBorders>
            <w:noWrap w:val="0"/>
            <w:vAlign w:val="center"/>
          </w:tcPr>
          <w:p w14:paraId="7B0EDEB8">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总计</w:t>
            </w:r>
          </w:p>
        </w:tc>
        <w:tc>
          <w:tcPr>
            <w:tcW w:w="8970" w:type="dxa"/>
            <w:gridSpan w:val="8"/>
            <w:tcBorders>
              <w:top w:val="single" w:color="auto" w:sz="4" w:space="0"/>
              <w:left w:val="single" w:color="auto" w:sz="4" w:space="0"/>
              <w:bottom w:val="single" w:color="auto" w:sz="4" w:space="0"/>
              <w:right w:val="single" w:color="auto" w:sz="4" w:space="0"/>
            </w:tcBorders>
            <w:noWrap w:val="0"/>
            <w:vAlign w:val="center"/>
          </w:tcPr>
          <w:p w14:paraId="69013E42">
            <w:pPr>
              <w:spacing w:line="360" w:lineRule="auto"/>
              <w:rPr>
                <w:rFonts w:hint="eastAsia" w:ascii="仿宋" w:hAnsi="仿宋" w:eastAsia="仿宋" w:cs="仿宋"/>
                <w:sz w:val="24"/>
                <w:highlight w:val="none"/>
              </w:rPr>
            </w:pPr>
            <w:r>
              <w:rPr>
                <w:rFonts w:hint="eastAsia" w:ascii="仿宋" w:hAnsi="仿宋" w:eastAsia="仿宋" w:cs="仿宋"/>
                <w:sz w:val="24"/>
                <w:highlight w:val="none"/>
              </w:rPr>
              <w:t>小写:</w:t>
            </w:r>
          </w:p>
          <w:p w14:paraId="710025D2">
            <w:pPr>
              <w:spacing w:line="360" w:lineRule="auto"/>
              <w:rPr>
                <w:rFonts w:hint="eastAsia" w:ascii="仿宋" w:hAnsi="仿宋" w:eastAsia="仿宋" w:cs="仿宋"/>
                <w:sz w:val="24"/>
                <w:highlight w:val="none"/>
              </w:rPr>
            </w:pPr>
            <w:r>
              <w:rPr>
                <w:rFonts w:hint="eastAsia" w:ascii="仿宋" w:hAnsi="仿宋" w:eastAsia="仿宋" w:cs="仿宋"/>
                <w:sz w:val="24"/>
                <w:highlight w:val="none"/>
              </w:rPr>
              <w:t>大写：</w:t>
            </w:r>
          </w:p>
        </w:tc>
      </w:tr>
    </w:tbl>
    <w:p w14:paraId="7CED25CE">
      <w:pPr>
        <w:pStyle w:val="7"/>
        <w:ind w:firstLine="0" w:firstLineChars="0"/>
        <w:rPr>
          <w:rFonts w:hint="eastAsia" w:ascii="仿宋" w:hAnsi="仿宋" w:eastAsia="仿宋" w:cs="仿宋"/>
          <w:highlight w:val="none"/>
        </w:rPr>
      </w:pPr>
    </w:p>
    <w:p w14:paraId="05FB1A58">
      <w:pPr>
        <w:spacing w:line="360" w:lineRule="auto"/>
        <w:rPr>
          <w:rFonts w:hint="eastAsia" w:ascii="仿宋" w:hAnsi="仿宋" w:eastAsia="仿宋" w:cs="仿宋"/>
          <w:sz w:val="24"/>
          <w:highlight w:val="none"/>
        </w:rPr>
      </w:pPr>
      <w:r>
        <w:rPr>
          <w:rFonts w:hint="eastAsia" w:ascii="仿宋" w:hAnsi="仿宋" w:eastAsia="仿宋" w:cs="仿宋"/>
          <w:sz w:val="24"/>
          <w:highlight w:val="none"/>
        </w:rPr>
        <w:t>法定代表人或授权委托人（签字）：</w:t>
      </w:r>
    </w:p>
    <w:p w14:paraId="09B4E68A">
      <w:pPr>
        <w:spacing w:line="360" w:lineRule="auto"/>
        <w:ind w:firstLine="570"/>
        <w:rPr>
          <w:rFonts w:hint="eastAsia" w:ascii="仿宋" w:hAnsi="仿宋" w:eastAsia="仿宋" w:cs="仿宋"/>
          <w:sz w:val="24"/>
          <w:highlight w:val="none"/>
        </w:rPr>
      </w:pPr>
      <w:r>
        <w:rPr>
          <w:rFonts w:hint="eastAsia" w:ascii="仿宋" w:hAnsi="仿宋" w:eastAsia="仿宋" w:cs="仿宋"/>
          <w:sz w:val="24"/>
          <w:highlight w:val="none"/>
        </w:rPr>
        <w:t xml:space="preserve">投标人盖章：                                     </w:t>
      </w:r>
    </w:p>
    <w:p w14:paraId="04FDC699">
      <w:pPr>
        <w:spacing w:line="360" w:lineRule="auto"/>
        <w:ind w:firstLine="570"/>
        <w:jc w:val="center"/>
        <w:rPr>
          <w:rFonts w:hint="eastAsia" w:ascii="仿宋" w:hAnsi="仿宋" w:eastAsia="仿宋" w:cs="仿宋"/>
          <w:sz w:val="24"/>
          <w:highlight w:val="none"/>
        </w:rPr>
      </w:pPr>
      <w:r>
        <w:rPr>
          <w:rFonts w:hint="eastAsia" w:ascii="仿宋" w:hAnsi="仿宋" w:eastAsia="仿宋" w:cs="仿宋"/>
          <w:sz w:val="24"/>
          <w:highlight w:val="none"/>
        </w:rPr>
        <w:t xml:space="preserve">                                      20</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w:t>
      </w:r>
    </w:p>
    <w:p w14:paraId="79FE029B">
      <w:p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注：1.上述报价包含一切由供方承担的费用；</w:t>
      </w:r>
    </w:p>
    <w:p w14:paraId="33133FE9">
      <w:pPr>
        <w:pStyle w:val="332"/>
        <w:spacing w:line="360" w:lineRule="auto"/>
        <w:jc w:val="left"/>
        <w:outlineLvl w:val="1"/>
        <w:rPr>
          <w:rFonts w:hint="eastAsia" w:ascii="仿宋" w:hAnsi="仿宋" w:eastAsia="仿宋" w:cs="仿宋"/>
          <w:b/>
          <w:bCs/>
          <w:sz w:val="24"/>
          <w:highlight w:val="none"/>
        </w:rPr>
      </w:pPr>
      <w:bookmarkStart w:id="92" w:name="_Toc4105"/>
      <w:r>
        <w:rPr>
          <w:rFonts w:hint="eastAsia" w:ascii="仿宋" w:hAnsi="仿宋" w:eastAsia="仿宋" w:cs="仿宋"/>
          <w:b/>
          <w:bCs/>
          <w:sz w:val="24"/>
          <w:highlight w:val="none"/>
        </w:rPr>
        <w:t>2本项目为交钥匙项目。</w:t>
      </w:r>
      <w:bookmarkEnd w:id="92"/>
    </w:p>
    <w:p w14:paraId="1A1FA395">
      <w:pPr>
        <w:pStyle w:val="39"/>
        <w:rPr>
          <w:rFonts w:hint="eastAsia" w:ascii="仿宋" w:hAnsi="仿宋" w:eastAsia="仿宋" w:cs="仿宋"/>
          <w:highlight w:val="none"/>
        </w:rPr>
      </w:pPr>
    </w:p>
    <w:p w14:paraId="608E141B">
      <w:pPr>
        <w:jc w:val="left"/>
        <w:rPr>
          <w:rFonts w:hint="eastAsia" w:ascii="仿宋" w:hAnsi="仿宋" w:eastAsia="仿宋" w:cs="仿宋"/>
          <w:b/>
          <w:sz w:val="30"/>
          <w:szCs w:val="30"/>
          <w:highlight w:val="none"/>
        </w:rPr>
      </w:pPr>
    </w:p>
    <w:p w14:paraId="1217198F">
      <w:pPr>
        <w:jc w:val="left"/>
        <w:rPr>
          <w:rFonts w:hint="eastAsia" w:ascii="仿宋" w:hAnsi="仿宋" w:eastAsia="仿宋" w:cs="仿宋"/>
          <w:b/>
          <w:sz w:val="30"/>
          <w:szCs w:val="30"/>
          <w:highlight w:val="none"/>
        </w:rPr>
      </w:pPr>
      <w:r>
        <w:rPr>
          <w:rFonts w:hint="eastAsia" w:ascii="仿宋" w:hAnsi="仿宋" w:eastAsia="仿宋" w:cs="仿宋"/>
          <w:b/>
          <w:sz w:val="30"/>
          <w:szCs w:val="30"/>
          <w:highlight w:val="none"/>
        </w:rPr>
        <w:br w:type="page"/>
      </w:r>
      <w:r>
        <w:rPr>
          <w:rFonts w:hint="eastAsia" w:ascii="仿宋" w:hAnsi="仿宋" w:eastAsia="仿宋" w:cs="仿宋"/>
          <w:b/>
          <w:sz w:val="30"/>
          <w:szCs w:val="30"/>
          <w:highlight w:val="none"/>
        </w:rPr>
        <w:t xml:space="preserve">附件五：                  </w:t>
      </w:r>
    </w:p>
    <w:p w14:paraId="0BEF4AB1">
      <w:pPr>
        <w:jc w:val="center"/>
        <w:rPr>
          <w:rFonts w:hint="eastAsia" w:ascii="仿宋" w:hAnsi="仿宋" w:eastAsia="仿宋" w:cs="仿宋"/>
          <w:b/>
          <w:sz w:val="30"/>
          <w:szCs w:val="30"/>
          <w:highlight w:val="none"/>
        </w:rPr>
      </w:pPr>
      <w:r>
        <w:rPr>
          <w:rFonts w:hint="eastAsia" w:ascii="仿宋" w:hAnsi="仿宋" w:eastAsia="仿宋" w:cs="仿宋"/>
          <w:b/>
          <w:sz w:val="30"/>
          <w:szCs w:val="30"/>
          <w:highlight w:val="none"/>
        </w:rPr>
        <w:t>商务条款偏离表</w:t>
      </w:r>
    </w:p>
    <w:p w14:paraId="24D60B68">
      <w:pPr>
        <w:pStyle w:val="38"/>
        <w:ind w:left="1060" w:hanging="640"/>
        <w:rPr>
          <w:rFonts w:hint="eastAsia" w:ascii="仿宋" w:hAnsi="仿宋" w:eastAsia="仿宋" w:cs="仿宋"/>
          <w:highlight w:val="none"/>
        </w:rPr>
      </w:pPr>
    </w:p>
    <w:p w14:paraId="54ACB3C9">
      <w:pPr>
        <w:spacing w:line="360" w:lineRule="auto"/>
        <w:jc w:val="left"/>
        <w:rPr>
          <w:rFonts w:hint="eastAsia" w:ascii="仿宋" w:hAnsi="仿宋" w:eastAsia="仿宋" w:cs="仿宋"/>
          <w:sz w:val="24"/>
          <w:highlight w:val="none"/>
          <w:u w:val="single"/>
        </w:rPr>
      </w:pPr>
      <w:r>
        <w:rPr>
          <w:rFonts w:hint="eastAsia" w:ascii="仿宋" w:hAnsi="仿宋" w:eastAsia="仿宋" w:cs="仿宋"/>
          <w:sz w:val="24"/>
          <w:highlight w:val="none"/>
          <w:lang w:val="en-US" w:eastAsia="zh-CN"/>
        </w:rPr>
        <w:t>标段</w:t>
      </w:r>
      <w:r>
        <w:rPr>
          <w:rFonts w:hint="eastAsia" w:ascii="仿宋" w:hAnsi="仿宋" w:eastAsia="仿宋" w:cs="仿宋"/>
          <w:sz w:val="24"/>
          <w:highlight w:val="none"/>
        </w:rPr>
        <w:t>名称：</w:t>
      </w:r>
      <w:r>
        <w:rPr>
          <w:rFonts w:hint="eastAsia" w:ascii="仿宋" w:hAnsi="仿宋" w:eastAsia="仿宋" w:cs="仿宋"/>
          <w:sz w:val="24"/>
          <w:highlight w:val="none"/>
          <w:u w:val="single"/>
        </w:rPr>
        <w:t xml:space="preserve">                         </w:t>
      </w:r>
      <w:r>
        <w:rPr>
          <w:rFonts w:hint="eastAsia" w:ascii="仿宋" w:hAnsi="仿宋" w:eastAsia="仿宋" w:cs="仿宋"/>
          <w:sz w:val="24"/>
          <w:highlight w:val="none"/>
          <w:lang w:val="en-US" w:eastAsia="zh-CN"/>
        </w:rPr>
        <w:t>标段</w:t>
      </w:r>
      <w:r>
        <w:rPr>
          <w:rFonts w:hint="eastAsia" w:ascii="仿宋" w:hAnsi="仿宋" w:eastAsia="仿宋" w:cs="仿宋"/>
          <w:sz w:val="24"/>
          <w:highlight w:val="none"/>
        </w:rPr>
        <w:t>编号：</w:t>
      </w:r>
      <w:r>
        <w:rPr>
          <w:rFonts w:hint="eastAsia" w:ascii="仿宋" w:hAnsi="仿宋" w:eastAsia="仿宋" w:cs="仿宋"/>
          <w:sz w:val="24"/>
          <w:highlight w:val="none"/>
          <w:u w:val="single"/>
        </w:rPr>
        <w:t xml:space="preserve">                          </w:t>
      </w:r>
    </w:p>
    <w:tbl>
      <w:tblPr>
        <w:tblStyle w:val="8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6"/>
        <w:gridCol w:w="2091"/>
        <w:gridCol w:w="1740"/>
        <w:gridCol w:w="1770"/>
        <w:gridCol w:w="1680"/>
        <w:gridCol w:w="1260"/>
      </w:tblGrid>
      <w:tr w14:paraId="3772A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6" w:type="dxa"/>
            <w:noWrap w:val="0"/>
            <w:vAlign w:val="center"/>
          </w:tcPr>
          <w:p w14:paraId="3FD2162F">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序号</w:t>
            </w:r>
          </w:p>
        </w:tc>
        <w:tc>
          <w:tcPr>
            <w:tcW w:w="2091" w:type="dxa"/>
            <w:noWrap w:val="0"/>
            <w:vAlign w:val="center"/>
          </w:tcPr>
          <w:p w14:paraId="1B89880D">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招标文件条目号（页码）</w:t>
            </w:r>
          </w:p>
        </w:tc>
        <w:tc>
          <w:tcPr>
            <w:tcW w:w="1740" w:type="dxa"/>
            <w:noWrap w:val="0"/>
            <w:vAlign w:val="center"/>
          </w:tcPr>
          <w:p w14:paraId="18831A65">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招标文件的</w:t>
            </w:r>
          </w:p>
          <w:p w14:paraId="7ED07E87">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商务条款</w:t>
            </w:r>
          </w:p>
        </w:tc>
        <w:tc>
          <w:tcPr>
            <w:tcW w:w="1770" w:type="dxa"/>
            <w:noWrap w:val="0"/>
            <w:vAlign w:val="center"/>
          </w:tcPr>
          <w:p w14:paraId="4633B730">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投标文件的</w:t>
            </w:r>
          </w:p>
          <w:p w14:paraId="0D62A6D1">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商务条款</w:t>
            </w:r>
          </w:p>
        </w:tc>
        <w:tc>
          <w:tcPr>
            <w:tcW w:w="1680" w:type="dxa"/>
            <w:noWrap w:val="0"/>
            <w:vAlign w:val="center"/>
          </w:tcPr>
          <w:p w14:paraId="395D5C7D">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偏离情况（据实填写正偏离/负偏离/无偏离）</w:t>
            </w:r>
          </w:p>
        </w:tc>
        <w:tc>
          <w:tcPr>
            <w:tcW w:w="1260" w:type="dxa"/>
            <w:noWrap w:val="0"/>
            <w:vAlign w:val="center"/>
          </w:tcPr>
          <w:p w14:paraId="1E9EF661">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说明</w:t>
            </w:r>
          </w:p>
        </w:tc>
      </w:tr>
      <w:tr w14:paraId="557C7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6" w:type="dxa"/>
            <w:noWrap w:val="0"/>
            <w:vAlign w:val="top"/>
          </w:tcPr>
          <w:p w14:paraId="1EAEBEBA">
            <w:pPr>
              <w:spacing w:line="360" w:lineRule="auto"/>
              <w:jc w:val="left"/>
              <w:rPr>
                <w:rFonts w:hint="eastAsia" w:ascii="仿宋" w:hAnsi="仿宋" w:eastAsia="仿宋" w:cs="仿宋"/>
                <w:b/>
                <w:sz w:val="30"/>
                <w:szCs w:val="30"/>
                <w:highlight w:val="none"/>
              </w:rPr>
            </w:pPr>
          </w:p>
        </w:tc>
        <w:tc>
          <w:tcPr>
            <w:tcW w:w="2091" w:type="dxa"/>
            <w:noWrap w:val="0"/>
            <w:vAlign w:val="top"/>
          </w:tcPr>
          <w:p w14:paraId="72CE8347">
            <w:pPr>
              <w:spacing w:line="360" w:lineRule="auto"/>
              <w:jc w:val="left"/>
              <w:rPr>
                <w:rFonts w:hint="eastAsia" w:ascii="仿宋" w:hAnsi="仿宋" w:eastAsia="仿宋" w:cs="仿宋"/>
                <w:b/>
                <w:sz w:val="30"/>
                <w:szCs w:val="30"/>
                <w:highlight w:val="none"/>
              </w:rPr>
            </w:pPr>
          </w:p>
        </w:tc>
        <w:tc>
          <w:tcPr>
            <w:tcW w:w="1740" w:type="dxa"/>
            <w:noWrap w:val="0"/>
            <w:vAlign w:val="top"/>
          </w:tcPr>
          <w:p w14:paraId="7D88AD89">
            <w:pPr>
              <w:spacing w:line="360" w:lineRule="auto"/>
              <w:jc w:val="left"/>
              <w:rPr>
                <w:rFonts w:hint="eastAsia" w:ascii="仿宋" w:hAnsi="仿宋" w:eastAsia="仿宋" w:cs="仿宋"/>
                <w:b/>
                <w:sz w:val="30"/>
                <w:szCs w:val="30"/>
                <w:highlight w:val="none"/>
              </w:rPr>
            </w:pPr>
          </w:p>
        </w:tc>
        <w:tc>
          <w:tcPr>
            <w:tcW w:w="1770" w:type="dxa"/>
            <w:noWrap w:val="0"/>
            <w:vAlign w:val="top"/>
          </w:tcPr>
          <w:p w14:paraId="4C53F797">
            <w:pPr>
              <w:spacing w:line="360" w:lineRule="auto"/>
              <w:jc w:val="left"/>
              <w:rPr>
                <w:rFonts w:hint="eastAsia" w:ascii="仿宋" w:hAnsi="仿宋" w:eastAsia="仿宋" w:cs="仿宋"/>
                <w:b/>
                <w:sz w:val="30"/>
                <w:szCs w:val="30"/>
                <w:highlight w:val="none"/>
              </w:rPr>
            </w:pPr>
          </w:p>
        </w:tc>
        <w:tc>
          <w:tcPr>
            <w:tcW w:w="1680" w:type="dxa"/>
            <w:noWrap w:val="0"/>
            <w:vAlign w:val="top"/>
          </w:tcPr>
          <w:p w14:paraId="2B886FA3">
            <w:pPr>
              <w:spacing w:line="360" w:lineRule="auto"/>
              <w:jc w:val="left"/>
              <w:rPr>
                <w:rFonts w:hint="eastAsia" w:ascii="仿宋" w:hAnsi="仿宋" w:eastAsia="仿宋" w:cs="仿宋"/>
                <w:b/>
                <w:sz w:val="30"/>
                <w:szCs w:val="30"/>
                <w:highlight w:val="none"/>
              </w:rPr>
            </w:pPr>
          </w:p>
        </w:tc>
        <w:tc>
          <w:tcPr>
            <w:tcW w:w="1260" w:type="dxa"/>
            <w:noWrap w:val="0"/>
            <w:vAlign w:val="top"/>
          </w:tcPr>
          <w:p w14:paraId="6C01455A">
            <w:pPr>
              <w:spacing w:line="360" w:lineRule="auto"/>
              <w:jc w:val="left"/>
              <w:rPr>
                <w:rFonts w:hint="eastAsia" w:ascii="仿宋" w:hAnsi="仿宋" w:eastAsia="仿宋" w:cs="仿宋"/>
                <w:b/>
                <w:sz w:val="30"/>
                <w:szCs w:val="30"/>
                <w:highlight w:val="none"/>
              </w:rPr>
            </w:pPr>
          </w:p>
        </w:tc>
      </w:tr>
      <w:tr w14:paraId="10FD0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6" w:type="dxa"/>
            <w:noWrap w:val="0"/>
            <w:vAlign w:val="top"/>
          </w:tcPr>
          <w:p w14:paraId="33FF07D1">
            <w:pPr>
              <w:spacing w:line="360" w:lineRule="auto"/>
              <w:jc w:val="left"/>
              <w:rPr>
                <w:rFonts w:hint="eastAsia" w:ascii="仿宋" w:hAnsi="仿宋" w:eastAsia="仿宋" w:cs="仿宋"/>
                <w:b/>
                <w:sz w:val="30"/>
                <w:szCs w:val="30"/>
                <w:highlight w:val="none"/>
              </w:rPr>
            </w:pPr>
          </w:p>
        </w:tc>
        <w:tc>
          <w:tcPr>
            <w:tcW w:w="2091" w:type="dxa"/>
            <w:noWrap w:val="0"/>
            <w:vAlign w:val="top"/>
          </w:tcPr>
          <w:p w14:paraId="10302F03">
            <w:pPr>
              <w:spacing w:line="360" w:lineRule="auto"/>
              <w:jc w:val="left"/>
              <w:rPr>
                <w:rFonts w:hint="eastAsia" w:ascii="仿宋" w:hAnsi="仿宋" w:eastAsia="仿宋" w:cs="仿宋"/>
                <w:b/>
                <w:sz w:val="30"/>
                <w:szCs w:val="30"/>
                <w:highlight w:val="none"/>
              </w:rPr>
            </w:pPr>
          </w:p>
        </w:tc>
        <w:tc>
          <w:tcPr>
            <w:tcW w:w="1740" w:type="dxa"/>
            <w:noWrap w:val="0"/>
            <w:vAlign w:val="top"/>
          </w:tcPr>
          <w:p w14:paraId="6CC7C515">
            <w:pPr>
              <w:spacing w:line="360" w:lineRule="auto"/>
              <w:jc w:val="left"/>
              <w:rPr>
                <w:rFonts w:hint="eastAsia" w:ascii="仿宋" w:hAnsi="仿宋" w:eastAsia="仿宋" w:cs="仿宋"/>
                <w:b/>
                <w:sz w:val="30"/>
                <w:szCs w:val="30"/>
                <w:highlight w:val="none"/>
              </w:rPr>
            </w:pPr>
          </w:p>
        </w:tc>
        <w:tc>
          <w:tcPr>
            <w:tcW w:w="1770" w:type="dxa"/>
            <w:noWrap w:val="0"/>
            <w:vAlign w:val="top"/>
          </w:tcPr>
          <w:p w14:paraId="5FBD73CB">
            <w:pPr>
              <w:spacing w:line="360" w:lineRule="auto"/>
              <w:jc w:val="left"/>
              <w:rPr>
                <w:rFonts w:hint="eastAsia" w:ascii="仿宋" w:hAnsi="仿宋" w:eastAsia="仿宋" w:cs="仿宋"/>
                <w:b/>
                <w:sz w:val="30"/>
                <w:szCs w:val="30"/>
                <w:highlight w:val="none"/>
              </w:rPr>
            </w:pPr>
          </w:p>
        </w:tc>
        <w:tc>
          <w:tcPr>
            <w:tcW w:w="1680" w:type="dxa"/>
            <w:noWrap w:val="0"/>
            <w:vAlign w:val="top"/>
          </w:tcPr>
          <w:p w14:paraId="63F98A94">
            <w:pPr>
              <w:spacing w:line="360" w:lineRule="auto"/>
              <w:jc w:val="left"/>
              <w:rPr>
                <w:rFonts w:hint="eastAsia" w:ascii="仿宋" w:hAnsi="仿宋" w:eastAsia="仿宋" w:cs="仿宋"/>
                <w:b/>
                <w:sz w:val="30"/>
                <w:szCs w:val="30"/>
                <w:highlight w:val="none"/>
              </w:rPr>
            </w:pPr>
          </w:p>
        </w:tc>
        <w:tc>
          <w:tcPr>
            <w:tcW w:w="1260" w:type="dxa"/>
            <w:noWrap w:val="0"/>
            <w:vAlign w:val="top"/>
          </w:tcPr>
          <w:p w14:paraId="5A9D058A">
            <w:pPr>
              <w:spacing w:line="360" w:lineRule="auto"/>
              <w:jc w:val="left"/>
              <w:rPr>
                <w:rFonts w:hint="eastAsia" w:ascii="仿宋" w:hAnsi="仿宋" w:eastAsia="仿宋" w:cs="仿宋"/>
                <w:b/>
                <w:sz w:val="30"/>
                <w:szCs w:val="30"/>
                <w:highlight w:val="none"/>
              </w:rPr>
            </w:pPr>
          </w:p>
        </w:tc>
      </w:tr>
      <w:tr w14:paraId="1EE62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6" w:type="dxa"/>
            <w:noWrap w:val="0"/>
            <w:vAlign w:val="top"/>
          </w:tcPr>
          <w:p w14:paraId="1367D2C5">
            <w:pPr>
              <w:spacing w:line="360" w:lineRule="auto"/>
              <w:jc w:val="left"/>
              <w:rPr>
                <w:rFonts w:hint="eastAsia" w:ascii="仿宋" w:hAnsi="仿宋" w:eastAsia="仿宋" w:cs="仿宋"/>
                <w:b/>
                <w:sz w:val="30"/>
                <w:szCs w:val="30"/>
                <w:highlight w:val="none"/>
              </w:rPr>
            </w:pPr>
          </w:p>
        </w:tc>
        <w:tc>
          <w:tcPr>
            <w:tcW w:w="2091" w:type="dxa"/>
            <w:noWrap w:val="0"/>
            <w:vAlign w:val="top"/>
          </w:tcPr>
          <w:p w14:paraId="452F4BBA">
            <w:pPr>
              <w:spacing w:line="360" w:lineRule="auto"/>
              <w:jc w:val="left"/>
              <w:rPr>
                <w:rFonts w:hint="eastAsia" w:ascii="仿宋" w:hAnsi="仿宋" w:eastAsia="仿宋" w:cs="仿宋"/>
                <w:b/>
                <w:sz w:val="30"/>
                <w:szCs w:val="30"/>
                <w:highlight w:val="none"/>
              </w:rPr>
            </w:pPr>
          </w:p>
        </w:tc>
        <w:tc>
          <w:tcPr>
            <w:tcW w:w="1740" w:type="dxa"/>
            <w:noWrap w:val="0"/>
            <w:vAlign w:val="top"/>
          </w:tcPr>
          <w:p w14:paraId="0380C9C3">
            <w:pPr>
              <w:spacing w:line="360" w:lineRule="auto"/>
              <w:jc w:val="left"/>
              <w:rPr>
                <w:rFonts w:hint="eastAsia" w:ascii="仿宋" w:hAnsi="仿宋" w:eastAsia="仿宋" w:cs="仿宋"/>
                <w:b/>
                <w:sz w:val="30"/>
                <w:szCs w:val="30"/>
                <w:highlight w:val="none"/>
              </w:rPr>
            </w:pPr>
          </w:p>
        </w:tc>
        <w:tc>
          <w:tcPr>
            <w:tcW w:w="1770" w:type="dxa"/>
            <w:noWrap w:val="0"/>
            <w:vAlign w:val="top"/>
          </w:tcPr>
          <w:p w14:paraId="782EF414">
            <w:pPr>
              <w:spacing w:line="360" w:lineRule="auto"/>
              <w:jc w:val="left"/>
              <w:rPr>
                <w:rFonts w:hint="eastAsia" w:ascii="仿宋" w:hAnsi="仿宋" w:eastAsia="仿宋" w:cs="仿宋"/>
                <w:b/>
                <w:sz w:val="30"/>
                <w:szCs w:val="30"/>
                <w:highlight w:val="none"/>
              </w:rPr>
            </w:pPr>
          </w:p>
        </w:tc>
        <w:tc>
          <w:tcPr>
            <w:tcW w:w="1680" w:type="dxa"/>
            <w:noWrap w:val="0"/>
            <w:vAlign w:val="top"/>
          </w:tcPr>
          <w:p w14:paraId="5F6433D9">
            <w:pPr>
              <w:spacing w:line="360" w:lineRule="auto"/>
              <w:jc w:val="left"/>
              <w:rPr>
                <w:rFonts w:hint="eastAsia" w:ascii="仿宋" w:hAnsi="仿宋" w:eastAsia="仿宋" w:cs="仿宋"/>
                <w:b/>
                <w:sz w:val="30"/>
                <w:szCs w:val="30"/>
                <w:highlight w:val="none"/>
              </w:rPr>
            </w:pPr>
          </w:p>
        </w:tc>
        <w:tc>
          <w:tcPr>
            <w:tcW w:w="1260" w:type="dxa"/>
            <w:noWrap w:val="0"/>
            <w:vAlign w:val="top"/>
          </w:tcPr>
          <w:p w14:paraId="14ED1257">
            <w:pPr>
              <w:spacing w:line="360" w:lineRule="auto"/>
              <w:jc w:val="left"/>
              <w:rPr>
                <w:rFonts w:hint="eastAsia" w:ascii="仿宋" w:hAnsi="仿宋" w:eastAsia="仿宋" w:cs="仿宋"/>
                <w:b/>
                <w:sz w:val="30"/>
                <w:szCs w:val="30"/>
                <w:highlight w:val="none"/>
              </w:rPr>
            </w:pPr>
          </w:p>
        </w:tc>
      </w:tr>
      <w:tr w14:paraId="5B66D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6" w:type="dxa"/>
            <w:noWrap w:val="0"/>
            <w:vAlign w:val="top"/>
          </w:tcPr>
          <w:p w14:paraId="76C701F2">
            <w:pPr>
              <w:spacing w:line="360" w:lineRule="auto"/>
              <w:jc w:val="left"/>
              <w:rPr>
                <w:rFonts w:hint="eastAsia" w:ascii="仿宋" w:hAnsi="仿宋" w:eastAsia="仿宋" w:cs="仿宋"/>
                <w:b/>
                <w:sz w:val="30"/>
                <w:szCs w:val="30"/>
                <w:highlight w:val="none"/>
              </w:rPr>
            </w:pPr>
          </w:p>
        </w:tc>
        <w:tc>
          <w:tcPr>
            <w:tcW w:w="2091" w:type="dxa"/>
            <w:noWrap w:val="0"/>
            <w:vAlign w:val="top"/>
          </w:tcPr>
          <w:p w14:paraId="17D4F251">
            <w:pPr>
              <w:spacing w:line="360" w:lineRule="auto"/>
              <w:jc w:val="left"/>
              <w:rPr>
                <w:rFonts w:hint="eastAsia" w:ascii="仿宋" w:hAnsi="仿宋" w:eastAsia="仿宋" w:cs="仿宋"/>
                <w:b/>
                <w:sz w:val="30"/>
                <w:szCs w:val="30"/>
                <w:highlight w:val="none"/>
              </w:rPr>
            </w:pPr>
          </w:p>
        </w:tc>
        <w:tc>
          <w:tcPr>
            <w:tcW w:w="1740" w:type="dxa"/>
            <w:noWrap w:val="0"/>
            <w:vAlign w:val="top"/>
          </w:tcPr>
          <w:p w14:paraId="7A97F5AC">
            <w:pPr>
              <w:spacing w:line="360" w:lineRule="auto"/>
              <w:jc w:val="left"/>
              <w:rPr>
                <w:rFonts w:hint="eastAsia" w:ascii="仿宋" w:hAnsi="仿宋" w:eastAsia="仿宋" w:cs="仿宋"/>
                <w:b/>
                <w:sz w:val="30"/>
                <w:szCs w:val="30"/>
                <w:highlight w:val="none"/>
              </w:rPr>
            </w:pPr>
          </w:p>
        </w:tc>
        <w:tc>
          <w:tcPr>
            <w:tcW w:w="1770" w:type="dxa"/>
            <w:noWrap w:val="0"/>
            <w:vAlign w:val="top"/>
          </w:tcPr>
          <w:p w14:paraId="107C85E7">
            <w:pPr>
              <w:spacing w:line="360" w:lineRule="auto"/>
              <w:jc w:val="left"/>
              <w:rPr>
                <w:rFonts w:hint="eastAsia" w:ascii="仿宋" w:hAnsi="仿宋" w:eastAsia="仿宋" w:cs="仿宋"/>
                <w:b/>
                <w:sz w:val="30"/>
                <w:szCs w:val="30"/>
                <w:highlight w:val="none"/>
              </w:rPr>
            </w:pPr>
          </w:p>
        </w:tc>
        <w:tc>
          <w:tcPr>
            <w:tcW w:w="1680" w:type="dxa"/>
            <w:noWrap w:val="0"/>
            <w:vAlign w:val="top"/>
          </w:tcPr>
          <w:p w14:paraId="2BD9EB06">
            <w:pPr>
              <w:spacing w:line="360" w:lineRule="auto"/>
              <w:jc w:val="left"/>
              <w:rPr>
                <w:rFonts w:hint="eastAsia" w:ascii="仿宋" w:hAnsi="仿宋" w:eastAsia="仿宋" w:cs="仿宋"/>
                <w:b/>
                <w:sz w:val="30"/>
                <w:szCs w:val="30"/>
                <w:highlight w:val="none"/>
              </w:rPr>
            </w:pPr>
          </w:p>
        </w:tc>
        <w:tc>
          <w:tcPr>
            <w:tcW w:w="1260" w:type="dxa"/>
            <w:noWrap w:val="0"/>
            <w:vAlign w:val="top"/>
          </w:tcPr>
          <w:p w14:paraId="2CA441A5">
            <w:pPr>
              <w:spacing w:line="360" w:lineRule="auto"/>
              <w:jc w:val="left"/>
              <w:rPr>
                <w:rFonts w:hint="eastAsia" w:ascii="仿宋" w:hAnsi="仿宋" w:eastAsia="仿宋" w:cs="仿宋"/>
                <w:b/>
                <w:sz w:val="30"/>
                <w:szCs w:val="30"/>
                <w:highlight w:val="none"/>
              </w:rPr>
            </w:pPr>
          </w:p>
        </w:tc>
      </w:tr>
      <w:tr w14:paraId="2AB1D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6" w:type="dxa"/>
            <w:noWrap w:val="0"/>
            <w:vAlign w:val="top"/>
          </w:tcPr>
          <w:p w14:paraId="4B92EFE6">
            <w:pPr>
              <w:spacing w:line="360" w:lineRule="auto"/>
              <w:jc w:val="left"/>
              <w:rPr>
                <w:rFonts w:hint="eastAsia" w:ascii="仿宋" w:hAnsi="仿宋" w:eastAsia="仿宋" w:cs="仿宋"/>
                <w:b/>
                <w:sz w:val="30"/>
                <w:szCs w:val="30"/>
                <w:highlight w:val="none"/>
              </w:rPr>
            </w:pPr>
          </w:p>
        </w:tc>
        <w:tc>
          <w:tcPr>
            <w:tcW w:w="2091" w:type="dxa"/>
            <w:noWrap w:val="0"/>
            <w:vAlign w:val="top"/>
          </w:tcPr>
          <w:p w14:paraId="4F1E4D10">
            <w:pPr>
              <w:spacing w:line="360" w:lineRule="auto"/>
              <w:jc w:val="left"/>
              <w:rPr>
                <w:rFonts w:hint="eastAsia" w:ascii="仿宋" w:hAnsi="仿宋" w:eastAsia="仿宋" w:cs="仿宋"/>
                <w:b/>
                <w:sz w:val="30"/>
                <w:szCs w:val="30"/>
                <w:highlight w:val="none"/>
              </w:rPr>
            </w:pPr>
          </w:p>
        </w:tc>
        <w:tc>
          <w:tcPr>
            <w:tcW w:w="1740" w:type="dxa"/>
            <w:noWrap w:val="0"/>
            <w:vAlign w:val="top"/>
          </w:tcPr>
          <w:p w14:paraId="53126447">
            <w:pPr>
              <w:spacing w:line="360" w:lineRule="auto"/>
              <w:jc w:val="left"/>
              <w:rPr>
                <w:rFonts w:hint="eastAsia" w:ascii="仿宋" w:hAnsi="仿宋" w:eastAsia="仿宋" w:cs="仿宋"/>
                <w:b/>
                <w:sz w:val="30"/>
                <w:szCs w:val="30"/>
                <w:highlight w:val="none"/>
              </w:rPr>
            </w:pPr>
          </w:p>
        </w:tc>
        <w:tc>
          <w:tcPr>
            <w:tcW w:w="1770" w:type="dxa"/>
            <w:noWrap w:val="0"/>
            <w:vAlign w:val="top"/>
          </w:tcPr>
          <w:p w14:paraId="5F65A0C5">
            <w:pPr>
              <w:spacing w:line="360" w:lineRule="auto"/>
              <w:jc w:val="left"/>
              <w:rPr>
                <w:rFonts w:hint="eastAsia" w:ascii="仿宋" w:hAnsi="仿宋" w:eastAsia="仿宋" w:cs="仿宋"/>
                <w:b/>
                <w:sz w:val="30"/>
                <w:szCs w:val="30"/>
                <w:highlight w:val="none"/>
              </w:rPr>
            </w:pPr>
          </w:p>
        </w:tc>
        <w:tc>
          <w:tcPr>
            <w:tcW w:w="1680" w:type="dxa"/>
            <w:noWrap w:val="0"/>
            <w:vAlign w:val="top"/>
          </w:tcPr>
          <w:p w14:paraId="311B2267">
            <w:pPr>
              <w:spacing w:line="360" w:lineRule="auto"/>
              <w:jc w:val="left"/>
              <w:rPr>
                <w:rFonts w:hint="eastAsia" w:ascii="仿宋" w:hAnsi="仿宋" w:eastAsia="仿宋" w:cs="仿宋"/>
                <w:b/>
                <w:sz w:val="30"/>
                <w:szCs w:val="30"/>
                <w:highlight w:val="none"/>
              </w:rPr>
            </w:pPr>
          </w:p>
        </w:tc>
        <w:tc>
          <w:tcPr>
            <w:tcW w:w="1260" w:type="dxa"/>
            <w:noWrap w:val="0"/>
            <w:vAlign w:val="top"/>
          </w:tcPr>
          <w:p w14:paraId="6D802A80">
            <w:pPr>
              <w:spacing w:line="360" w:lineRule="auto"/>
              <w:jc w:val="left"/>
              <w:rPr>
                <w:rFonts w:hint="eastAsia" w:ascii="仿宋" w:hAnsi="仿宋" w:eastAsia="仿宋" w:cs="仿宋"/>
                <w:b/>
                <w:sz w:val="30"/>
                <w:szCs w:val="30"/>
                <w:highlight w:val="none"/>
              </w:rPr>
            </w:pPr>
          </w:p>
        </w:tc>
      </w:tr>
      <w:tr w14:paraId="787C2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6" w:type="dxa"/>
            <w:noWrap w:val="0"/>
            <w:vAlign w:val="top"/>
          </w:tcPr>
          <w:p w14:paraId="084F5076">
            <w:pPr>
              <w:spacing w:line="360" w:lineRule="auto"/>
              <w:jc w:val="left"/>
              <w:rPr>
                <w:rFonts w:hint="eastAsia" w:ascii="仿宋" w:hAnsi="仿宋" w:eastAsia="仿宋" w:cs="仿宋"/>
                <w:b/>
                <w:sz w:val="30"/>
                <w:szCs w:val="30"/>
                <w:highlight w:val="none"/>
              </w:rPr>
            </w:pPr>
          </w:p>
        </w:tc>
        <w:tc>
          <w:tcPr>
            <w:tcW w:w="2091" w:type="dxa"/>
            <w:noWrap w:val="0"/>
            <w:vAlign w:val="top"/>
          </w:tcPr>
          <w:p w14:paraId="2949D40D">
            <w:pPr>
              <w:spacing w:line="360" w:lineRule="auto"/>
              <w:jc w:val="left"/>
              <w:rPr>
                <w:rFonts w:hint="eastAsia" w:ascii="仿宋" w:hAnsi="仿宋" w:eastAsia="仿宋" w:cs="仿宋"/>
                <w:b/>
                <w:sz w:val="30"/>
                <w:szCs w:val="30"/>
                <w:highlight w:val="none"/>
              </w:rPr>
            </w:pPr>
          </w:p>
        </w:tc>
        <w:tc>
          <w:tcPr>
            <w:tcW w:w="1740" w:type="dxa"/>
            <w:noWrap w:val="0"/>
            <w:vAlign w:val="top"/>
          </w:tcPr>
          <w:p w14:paraId="2404D6C3">
            <w:pPr>
              <w:spacing w:line="360" w:lineRule="auto"/>
              <w:jc w:val="left"/>
              <w:rPr>
                <w:rFonts w:hint="eastAsia" w:ascii="仿宋" w:hAnsi="仿宋" w:eastAsia="仿宋" w:cs="仿宋"/>
                <w:b/>
                <w:sz w:val="30"/>
                <w:szCs w:val="30"/>
                <w:highlight w:val="none"/>
              </w:rPr>
            </w:pPr>
          </w:p>
        </w:tc>
        <w:tc>
          <w:tcPr>
            <w:tcW w:w="1770" w:type="dxa"/>
            <w:noWrap w:val="0"/>
            <w:vAlign w:val="top"/>
          </w:tcPr>
          <w:p w14:paraId="4B7BDDE2">
            <w:pPr>
              <w:spacing w:line="360" w:lineRule="auto"/>
              <w:jc w:val="left"/>
              <w:rPr>
                <w:rFonts w:hint="eastAsia" w:ascii="仿宋" w:hAnsi="仿宋" w:eastAsia="仿宋" w:cs="仿宋"/>
                <w:b/>
                <w:sz w:val="30"/>
                <w:szCs w:val="30"/>
                <w:highlight w:val="none"/>
              </w:rPr>
            </w:pPr>
          </w:p>
        </w:tc>
        <w:tc>
          <w:tcPr>
            <w:tcW w:w="1680" w:type="dxa"/>
            <w:noWrap w:val="0"/>
            <w:vAlign w:val="top"/>
          </w:tcPr>
          <w:p w14:paraId="714F824D">
            <w:pPr>
              <w:spacing w:line="360" w:lineRule="auto"/>
              <w:jc w:val="left"/>
              <w:rPr>
                <w:rFonts w:hint="eastAsia" w:ascii="仿宋" w:hAnsi="仿宋" w:eastAsia="仿宋" w:cs="仿宋"/>
                <w:b/>
                <w:sz w:val="30"/>
                <w:szCs w:val="30"/>
                <w:highlight w:val="none"/>
              </w:rPr>
            </w:pPr>
          </w:p>
        </w:tc>
        <w:tc>
          <w:tcPr>
            <w:tcW w:w="1260" w:type="dxa"/>
            <w:noWrap w:val="0"/>
            <w:vAlign w:val="top"/>
          </w:tcPr>
          <w:p w14:paraId="33CA48E7">
            <w:pPr>
              <w:spacing w:line="360" w:lineRule="auto"/>
              <w:jc w:val="left"/>
              <w:rPr>
                <w:rFonts w:hint="eastAsia" w:ascii="仿宋" w:hAnsi="仿宋" w:eastAsia="仿宋" w:cs="仿宋"/>
                <w:b/>
                <w:sz w:val="30"/>
                <w:szCs w:val="30"/>
                <w:highlight w:val="none"/>
              </w:rPr>
            </w:pPr>
          </w:p>
        </w:tc>
      </w:tr>
      <w:tr w14:paraId="29BF5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6" w:type="dxa"/>
            <w:noWrap w:val="0"/>
            <w:vAlign w:val="top"/>
          </w:tcPr>
          <w:p w14:paraId="02837276">
            <w:pPr>
              <w:spacing w:line="360" w:lineRule="auto"/>
              <w:jc w:val="left"/>
              <w:rPr>
                <w:rFonts w:hint="eastAsia" w:ascii="仿宋" w:hAnsi="仿宋" w:eastAsia="仿宋" w:cs="仿宋"/>
                <w:b/>
                <w:sz w:val="30"/>
                <w:szCs w:val="30"/>
                <w:highlight w:val="none"/>
              </w:rPr>
            </w:pPr>
          </w:p>
        </w:tc>
        <w:tc>
          <w:tcPr>
            <w:tcW w:w="2091" w:type="dxa"/>
            <w:noWrap w:val="0"/>
            <w:vAlign w:val="top"/>
          </w:tcPr>
          <w:p w14:paraId="3603C2A9">
            <w:pPr>
              <w:spacing w:line="360" w:lineRule="auto"/>
              <w:jc w:val="left"/>
              <w:rPr>
                <w:rFonts w:hint="eastAsia" w:ascii="仿宋" w:hAnsi="仿宋" w:eastAsia="仿宋" w:cs="仿宋"/>
                <w:b/>
                <w:sz w:val="30"/>
                <w:szCs w:val="30"/>
                <w:highlight w:val="none"/>
              </w:rPr>
            </w:pPr>
          </w:p>
        </w:tc>
        <w:tc>
          <w:tcPr>
            <w:tcW w:w="1740" w:type="dxa"/>
            <w:noWrap w:val="0"/>
            <w:vAlign w:val="top"/>
          </w:tcPr>
          <w:p w14:paraId="5E0FD605">
            <w:pPr>
              <w:spacing w:line="360" w:lineRule="auto"/>
              <w:jc w:val="left"/>
              <w:rPr>
                <w:rFonts w:hint="eastAsia" w:ascii="仿宋" w:hAnsi="仿宋" w:eastAsia="仿宋" w:cs="仿宋"/>
                <w:b/>
                <w:sz w:val="30"/>
                <w:szCs w:val="30"/>
                <w:highlight w:val="none"/>
              </w:rPr>
            </w:pPr>
          </w:p>
        </w:tc>
        <w:tc>
          <w:tcPr>
            <w:tcW w:w="1770" w:type="dxa"/>
            <w:noWrap w:val="0"/>
            <w:vAlign w:val="top"/>
          </w:tcPr>
          <w:p w14:paraId="77A4CAA8">
            <w:pPr>
              <w:spacing w:line="360" w:lineRule="auto"/>
              <w:jc w:val="left"/>
              <w:rPr>
                <w:rFonts w:hint="eastAsia" w:ascii="仿宋" w:hAnsi="仿宋" w:eastAsia="仿宋" w:cs="仿宋"/>
                <w:b/>
                <w:sz w:val="30"/>
                <w:szCs w:val="30"/>
                <w:highlight w:val="none"/>
              </w:rPr>
            </w:pPr>
          </w:p>
        </w:tc>
        <w:tc>
          <w:tcPr>
            <w:tcW w:w="1680" w:type="dxa"/>
            <w:noWrap w:val="0"/>
            <w:vAlign w:val="top"/>
          </w:tcPr>
          <w:p w14:paraId="3F2EB333">
            <w:pPr>
              <w:spacing w:line="360" w:lineRule="auto"/>
              <w:jc w:val="left"/>
              <w:rPr>
                <w:rFonts w:hint="eastAsia" w:ascii="仿宋" w:hAnsi="仿宋" w:eastAsia="仿宋" w:cs="仿宋"/>
                <w:b/>
                <w:sz w:val="30"/>
                <w:szCs w:val="30"/>
                <w:highlight w:val="none"/>
              </w:rPr>
            </w:pPr>
          </w:p>
        </w:tc>
        <w:tc>
          <w:tcPr>
            <w:tcW w:w="1260" w:type="dxa"/>
            <w:noWrap w:val="0"/>
            <w:vAlign w:val="top"/>
          </w:tcPr>
          <w:p w14:paraId="0A369B29">
            <w:pPr>
              <w:spacing w:line="360" w:lineRule="auto"/>
              <w:jc w:val="left"/>
              <w:rPr>
                <w:rFonts w:hint="eastAsia" w:ascii="仿宋" w:hAnsi="仿宋" w:eastAsia="仿宋" w:cs="仿宋"/>
                <w:b/>
                <w:sz w:val="30"/>
                <w:szCs w:val="30"/>
                <w:highlight w:val="none"/>
              </w:rPr>
            </w:pPr>
          </w:p>
        </w:tc>
      </w:tr>
    </w:tbl>
    <w:p w14:paraId="2545BE7D">
      <w:pPr>
        <w:pStyle w:val="39"/>
        <w:rPr>
          <w:rFonts w:hint="eastAsia" w:ascii="仿宋" w:hAnsi="仿宋" w:eastAsia="仿宋" w:cs="仿宋"/>
          <w:sz w:val="24"/>
          <w:highlight w:val="none"/>
          <w:u w:val="single"/>
        </w:rPr>
      </w:pPr>
    </w:p>
    <w:p w14:paraId="64571B2C">
      <w:pPr>
        <w:spacing w:line="360" w:lineRule="auto"/>
        <w:jc w:val="left"/>
        <w:rPr>
          <w:rFonts w:hint="eastAsia" w:ascii="仿宋" w:hAnsi="仿宋" w:eastAsia="仿宋" w:cs="仿宋"/>
          <w:sz w:val="24"/>
          <w:highlight w:val="none"/>
        </w:rPr>
      </w:pPr>
      <w:r>
        <w:rPr>
          <w:rFonts w:hint="eastAsia" w:ascii="仿宋" w:hAnsi="仿宋" w:eastAsia="仿宋" w:cs="仿宋"/>
          <w:sz w:val="24"/>
          <w:highlight w:val="none"/>
        </w:rPr>
        <w:t>注：1、本偏离表是评审最重要的直观材料和主要依据，投标人应当予以填写，表中“偏离情况”一栏应填以“正偏离”或“负偏离”或“无偏离”。</w:t>
      </w:r>
    </w:p>
    <w:p w14:paraId="78B441FE">
      <w:pPr>
        <w:spacing w:line="360" w:lineRule="auto"/>
        <w:jc w:val="left"/>
        <w:outlineLvl w:val="1"/>
        <w:rPr>
          <w:rFonts w:hint="eastAsia" w:ascii="仿宋" w:hAnsi="仿宋" w:eastAsia="仿宋" w:cs="仿宋"/>
          <w:sz w:val="24"/>
          <w:highlight w:val="none"/>
        </w:rPr>
      </w:pPr>
      <w:bookmarkStart w:id="93" w:name="_Toc31240"/>
      <w:r>
        <w:rPr>
          <w:rFonts w:hint="eastAsia" w:ascii="仿宋" w:hAnsi="仿宋" w:eastAsia="仿宋" w:cs="仿宋"/>
          <w:sz w:val="24"/>
          <w:highlight w:val="none"/>
        </w:rPr>
        <w:t>2、投标人对于偏离情况请如实列出，否则根据情况承担相应后果。</w:t>
      </w:r>
      <w:bookmarkEnd w:id="93"/>
    </w:p>
    <w:p w14:paraId="4738A8F3">
      <w:pPr>
        <w:spacing w:line="360" w:lineRule="auto"/>
        <w:jc w:val="left"/>
        <w:rPr>
          <w:rFonts w:hint="eastAsia" w:ascii="仿宋" w:hAnsi="仿宋" w:eastAsia="仿宋" w:cs="仿宋"/>
          <w:sz w:val="24"/>
          <w:highlight w:val="none"/>
        </w:rPr>
      </w:pPr>
      <w:r>
        <w:rPr>
          <w:rFonts w:hint="eastAsia" w:ascii="仿宋" w:hAnsi="仿宋" w:eastAsia="仿宋" w:cs="仿宋"/>
          <w:sz w:val="24"/>
          <w:highlight w:val="none"/>
        </w:rPr>
        <w:t xml:space="preserve">   </w:t>
      </w:r>
    </w:p>
    <w:p w14:paraId="66B954B7">
      <w:pPr>
        <w:spacing w:line="360" w:lineRule="auto"/>
        <w:jc w:val="left"/>
        <w:rPr>
          <w:rFonts w:hint="eastAsia" w:ascii="仿宋" w:hAnsi="仿宋" w:eastAsia="仿宋" w:cs="仿宋"/>
          <w:sz w:val="24"/>
          <w:highlight w:val="none"/>
        </w:rPr>
      </w:pPr>
      <w:r>
        <w:rPr>
          <w:rFonts w:hint="eastAsia" w:ascii="仿宋" w:hAnsi="仿宋" w:eastAsia="仿宋" w:cs="仿宋"/>
          <w:sz w:val="24"/>
          <w:highlight w:val="none"/>
        </w:rPr>
        <w:t>投标人授权代表（签字）： _____________</w:t>
      </w:r>
    </w:p>
    <w:p w14:paraId="43C9A601">
      <w:pPr>
        <w:spacing w:line="360" w:lineRule="auto"/>
        <w:jc w:val="left"/>
        <w:rPr>
          <w:rFonts w:hint="eastAsia" w:ascii="仿宋" w:hAnsi="仿宋" w:eastAsia="仿宋" w:cs="仿宋"/>
          <w:sz w:val="24"/>
          <w:highlight w:val="none"/>
        </w:rPr>
      </w:pPr>
      <w:r>
        <w:rPr>
          <w:rFonts w:hint="eastAsia" w:ascii="仿宋" w:hAnsi="仿宋" w:eastAsia="仿宋" w:cs="仿宋"/>
          <w:sz w:val="24"/>
          <w:highlight w:val="none"/>
        </w:rPr>
        <w:t>投标人名称（盖章）：</w:t>
      </w:r>
      <w:r>
        <w:rPr>
          <w:rFonts w:hint="eastAsia" w:ascii="仿宋" w:hAnsi="仿宋" w:eastAsia="仿宋" w:cs="仿宋"/>
          <w:sz w:val="24"/>
          <w:highlight w:val="none"/>
          <w:u w:val="single"/>
        </w:rPr>
        <w:t xml:space="preserve">               </w:t>
      </w:r>
    </w:p>
    <w:p w14:paraId="754798C5">
      <w:pPr>
        <w:spacing w:line="360" w:lineRule="auto"/>
        <w:jc w:val="left"/>
        <w:rPr>
          <w:rFonts w:hint="eastAsia" w:ascii="仿宋" w:hAnsi="仿宋" w:eastAsia="仿宋" w:cs="仿宋"/>
          <w:sz w:val="24"/>
          <w:highlight w:val="none"/>
        </w:rPr>
      </w:pPr>
      <w:r>
        <w:rPr>
          <w:rFonts w:hint="eastAsia" w:ascii="仿宋" w:hAnsi="仿宋" w:eastAsia="仿宋" w:cs="仿宋"/>
          <w:sz w:val="24"/>
          <w:highlight w:val="none"/>
        </w:rPr>
        <w:t>日    期：</w:t>
      </w:r>
      <w:r>
        <w:rPr>
          <w:rFonts w:hint="eastAsia" w:ascii="仿宋" w:hAnsi="仿宋" w:eastAsia="仿宋" w:cs="仿宋"/>
          <w:sz w:val="24"/>
          <w:highlight w:val="none"/>
          <w:u w:val="single"/>
        </w:rPr>
        <w:t xml:space="preserve">                   </w:t>
      </w:r>
    </w:p>
    <w:p w14:paraId="0B6CF18D">
      <w:pPr>
        <w:spacing w:line="360" w:lineRule="auto"/>
        <w:jc w:val="left"/>
        <w:rPr>
          <w:rFonts w:hint="eastAsia" w:ascii="仿宋" w:hAnsi="仿宋" w:eastAsia="仿宋" w:cs="仿宋"/>
          <w:sz w:val="24"/>
          <w:highlight w:val="none"/>
        </w:rPr>
      </w:pPr>
    </w:p>
    <w:p w14:paraId="5EABD9FB">
      <w:pPr>
        <w:spacing w:line="360" w:lineRule="auto"/>
        <w:jc w:val="left"/>
        <w:rPr>
          <w:rFonts w:hint="eastAsia" w:ascii="仿宋" w:hAnsi="仿宋" w:eastAsia="仿宋" w:cs="仿宋"/>
          <w:sz w:val="24"/>
          <w:highlight w:val="none"/>
        </w:rPr>
      </w:pPr>
    </w:p>
    <w:p w14:paraId="5344A2EB">
      <w:pPr>
        <w:spacing w:line="360" w:lineRule="auto"/>
        <w:jc w:val="left"/>
        <w:rPr>
          <w:rFonts w:hint="eastAsia" w:ascii="仿宋" w:hAnsi="仿宋" w:eastAsia="仿宋" w:cs="仿宋"/>
          <w:sz w:val="24"/>
          <w:highlight w:val="none"/>
        </w:rPr>
      </w:pPr>
    </w:p>
    <w:p w14:paraId="56D07A9C">
      <w:pPr>
        <w:pStyle w:val="38"/>
        <w:ind w:left="900" w:hanging="480"/>
        <w:rPr>
          <w:rFonts w:hint="eastAsia" w:ascii="仿宋" w:hAnsi="仿宋" w:eastAsia="仿宋" w:cs="仿宋"/>
          <w:sz w:val="24"/>
          <w:highlight w:val="none"/>
        </w:rPr>
      </w:pPr>
    </w:p>
    <w:p w14:paraId="4D54AFCF">
      <w:pPr>
        <w:pStyle w:val="39"/>
        <w:rPr>
          <w:rFonts w:hint="eastAsia" w:ascii="仿宋" w:hAnsi="仿宋" w:eastAsia="仿宋" w:cs="仿宋"/>
          <w:sz w:val="24"/>
          <w:highlight w:val="none"/>
        </w:rPr>
      </w:pPr>
    </w:p>
    <w:p w14:paraId="7FC7B137">
      <w:pPr>
        <w:spacing w:line="360" w:lineRule="auto"/>
        <w:jc w:val="left"/>
        <w:rPr>
          <w:rFonts w:hint="eastAsia" w:ascii="仿宋" w:hAnsi="仿宋" w:eastAsia="仿宋" w:cs="仿宋"/>
          <w:b/>
          <w:color w:val="000000"/>
          <w:sz w:val="30"/>
          <w:szCs w:val="30"/>
          <w:highlight w:val="none"/>
        </w:rPr>
      </w:pPr>
      <w:r>
        <w:rPr>
          <w:rFonts w:hint="eastAsia" w:ascii="仿宋" w:hAnsi="仿宋" w:eastAsia="仿宋" w:cs="仿宋"/>
          <w:b/>
          <w:color w:val="000000"/>
          <w:sz w:val="30"/>
          <w:szCs w:val="30"/>
          <w:highlight w:val="none"/>
        </w:rPr>
        <w:br w:type="page"/>
      </w:r>
      <w:r>
        <w:rPr>
          <w:rFonts w:hint="eastAsia" w:ascii="仿宋" w:hAnsi="仿宋" w:eastAsia="仿宋" w:cs="仿宋"/>
          <w:b/>
          <w:color w:val="000000"/>
          <w:sz w:val="30"/>
          <w:szCs w:val="30"/>
          <w:highlight w:val="none"/>
        </w:rPr>
        <w:t xml:space="preserve">附件六：                </w:t>
      </w:r>
    </w:p>
    <w:p w14:paraId="4EB9BB18">
      <w:pPr>
        <w:spacing w:line="360" w:lineRule="auto"/>
        <w:jc w:val="center"/>
        <w:rPr>
          <w:rFonts w:hint="eastAsia" w:ascii="仿宋" w:hAnsi="仿宋" w:eastAsia="仿宋" w:cs="仿宋"/>
          <w:b/>
          <w:sz w:val="30"/>
          <w:szCs w:val="30"/>
          <w:highlight w:val="none"/>
        </w:rPr>
      </w:pPr>
      <w:r>
        <w:rPr>
          <w:rFonts w:hint="eastAsia" w:ascii="仿宋" w:hAnsi="仿宋" w:eastAsia="仿宋" w:cs="仿宋"/>
          <w:b/>
          <w:sz w:val="30"/>
          <w:szCs w:val="30"/>
          <w:highlight w:val="none"/>
        </w:rPr>
        <w:t>采购需求偏离表</w:t>
      </w:r>
    </w:p>
    <w:p w14:paraId="579CFF77">
      <w:pPr>
        <w:spacing w:line="360" w:lineRule="auto"/>
        <w:rPr>
          <w:rFonts w:hint="eastAsia" w:ascii="仿宋" w:hAnsi="仿宋" w:eastAsia="仿宋" w:cs="仿宋"/>
          <w:sz w:val="24"/>
          <w:highlight w:val="none"/>
        </w:rPr>
      </w:pPr>
      <w:r>
        <w:rPr>
          <w:rFonts w:hint="eastAsia" w:ascii="仿宋" w:hAnsi="仿宋" w:eastAsia="仿宋" w:cs="仿宋"/>
          <w:sz w:val="24"/>
          <w:highlight w:val="none"/>
          <w:lang w:val="en-US" w:eastAsia="zh-CN"/>
        </w:rPr>
        <w:t>标段</w:t>
      </w:r>
      <w:r>
        <w:rPr>
          <w:rFonts w:hint="eastAsia" w:ascii="仿宋" w:hAnsi="仿宋" w:eastAsia="仿宋" w:cs="仿宋"/>
          <w:sz w:val="24"/>
          <w:highlight w:val="none"/>
        </w:rPr>
        <w:t>名称：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 </w:t>
      </w:r>
      <w:r>
        <w:rPr>
          <w:rFonts w:hint="eastAsia" w:ascii="仿宋" w:hAnsi="仿宋" w:eastAsia="仿宋" w:cs="仿宋"/>
          <w:sz w:val="24"/>
          <w:highlight w:val="none"/>
          <w:lang w:val="en-US" w:eastAsia="zh-CN"/>
        </w:rPr>
        <w:t>标段</w:t>
      </w:r>
      <w:r>
        <w:rPr>
          <w:rFonts w:hint="eastAsia" w:ascii="仿宋" w:hAnsi="仿宋" w:eastAsia="仿宋" w:cs="仿宋"/>
          <w:sz w:val="24"/>
          <w:highlight w:val="none"/>
        </w:rPr>
        <w:t>编号：</w:t>
      </w:r>
      <w:r>
        <w:rPr>
          <w:rFonts w:hint="eastAsia" w:ascii="仿宋" w:hAnsi="仿宋" w:eastAsia="仿宋" w:cs="仿宋"/>
          <w:b/>
          <w:sz w:val="24"/>
          <w:highlight w:val="none"/>
          <w:u w:val="single"/>
        </w:rPr>
        <w:t xml:space="preserve">                        </w:t>
      </w:r>
    </w:p>
    <w:tbl>
      <w:tblPr>
        <w:tblStyle w:val="8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9"/>
        <w:gridCol w:w="1196"/>
        <w:gridCol w:w="1191"/>
        <w:gridCol w:w="1191"/>
        <w:gridCol w:w="1191"/>
        <w:gridCol w:w="1191"/>
        <w:gridCol w:w="1191"/>
        <w:gridCol w:w="1196"/>
      </w:tblGrid>
      <w:tr w14:paraId="379A0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9" w:type="dxa"/>
            <w:vMerge w:val="restart"/>
            <w:noWrap w:val="0"/>
            <w:vAlign w:val="center"/>
          </w:tcPr>
          <w:p w14:paraId="6B815619">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序号</w:t>
            </w:r>
          </w:p>
        </w:tc>
        <w:tc>
          <w:tcPr>
            <w:tcW w:w="1196" w:type="dxa"/>
            <w:vMerge w:val="restart"/>
            <w:noWrap w:val="0"/>
            <w:vAlign w:val="center"/>
          </w:tcPr>
          <w:p w14:paraId="1FFF9D45">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招标文件条目号（或页码）</w:t>
            </w:r>
          </w:p>
        </w:tc>
        <w:tc>
          <w:tcPr>
            <w:tcW w:w="1191" w:type="dxa"/>
            <w:vMerge w:val="restart"/>
            <w:noWrap w:val="0"/>
            <w:vAlign w:val="center"/>
          </w:tcPr>
          <w:p w14:paraId="38CA0BAF">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招标文件要求</w:t>
            </w:r>
          </w:p>
        </w:tc>
        <w:tc>
          <w:tcPr>
            <w:tcW w:w="1191" w:type="dxa"/>
            <w:vMerge w:val="restart"/>
            <w:noWrap w:val="0"/>
            <w:vAlign w:val="center"/>
          </w:tcPr>
          <w:p w14:paraId="3CB4DC03">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响应内容</w:t>
            </w:r>
          </w:p>
        </w:tc>
        <w:tc>
          <w:tcPr>
            <w:tcW w:w="3573" w:type="dxa"/>
            <w:gridSpan w:val="3"/>
            <w:noWrap w:val="0"/>
            <w:vAlign w:val="center"/>
          </w:tcPr>
          <w:p w14:paraId="7F76360C">
            <w:pPr>
              <w:spacing w:line="360" w:lineRule="auto"/>
              <w:ind w:firstLine="480" w:firstLineChars="200"/>
              <w:jc w:val="center"/>
              <w:rPr>
                <w:rFonts w:hint="eastAsia" w:ascii="仿宋" w:hAnsi="仿宋" w:eastAsia="仿宋" w:cs="仿宋"/>
                <w:sz w:val="24"/>
                <w:highlight w:val="none"/>
              </w:rPr>
            </w:pPr>
            <w:r>
              <w:rPr>
                <w:rFonts w:hint="eastAsia" w:ascii="仿宋" w:hAnsi="仿宋" w:eastAsia="仿宋" w:cs="仿宋"/>
                <w:sz w:val="24"/>
                <w:highlight w:val="none"/>
              </w:rPr>
              <w:t>偏离情况（据实填写）</w:t>
            </w:r>
          </w:p>
        </w:tc>
        <w:tc>
          <w:tcPr>
            <w:tcW w:w="1196" w:type="dxa"/>
            <w:vMerge w:val="restart"/>
            <w:noWrap w:val="0"/>
            <w:vAlign w:val="center"/>
          </w:tcPr>
          <w:p w14:paraId="232B825F">
            <w:pPr>
              <w:spacing w:line="360" w:lineRule="auto"/>
              <w:ind w:firstLine="240" w:firstLineChars="100"/>
              <w:jc w:val="center"/>
              <w:rPr>
                <w:rFonts w:hint="eastAsia" w:ascii="仿宋" w:hAnsi="仿宋" w:eastAsia="仿宋" w:cs="仿宋"/>
                <w:sz w:val="24"/>
                <w:highlight w:val="none"/>
              </w:rPr>
            </w:pPr>
            <w:r>
              <w:rPr>
                <w:rFonts w:hint="eastAsia" w:ascii="仿宋" w:hAnsi="仿宋" w:eastAsia="仿宋" w:cs="仿宋"/>
                <w:sz w:val="24"/>
                <w:highlight w:val="none"/>
              </w:rPr>
              <w:t>说明</w:t>
            </w:r>
          </w:p>
        </w:tc>
      </w:tr>
      <w:tr w14:paraId="7B501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trPr>
        <w:tc>
          <w:tcPr>
            <w:tcW w:w="1189" w:type="dxa"/>
            <w:vMerge w:val="continue"/>
            <w:noWrap w:val="0"/>
            <w:vAlign w:val="top"/>
          </w:tcPr>
          <w:p w14:paraId="49A3575D">
            <w:pPr>
              <w:spacing w:line="360" w:lineRule="auto"/>
              <w:rPr>
                <w:rFonts w:hint="eastAsia" w:ascii="仿宋" w:hAnsi="仿宋" w:eastAsia="仿宋" w:cs="仿宋"/>
                <w:sz w:val="24"/>
                <w:highlight w:val="none"/>
              </w:rPr>
            </w:pPr>
          </w:p>
        </w:tc>
        <w:tc>
          <w:tcPr>
            <w:tcW w:w="1196" w:type="dxa"/>
            <w:vMerge w:val="continue"/>
            <w:noWrap w:val="0"/>
            <w:vAlign w:val="top"/>
          </w:tcPr>
          <w:p w14:paraId="3521A4C0">
            <w:pPr>
              <w:spacing w:line="360" w:lineRule="auto"/>
              <w:rPr>
                <w:rFonts w:hint="eastAsia" w:ascii="仿宋" w:hAnsi="仿宋" w:eastAsia="仿宋" w:cs="仿宋"/>
                <w:sz w:val="24"/>
                <w:highlight w:val="none"/>
              </w:rPr>
            </w:pPr>
          </w:p>
        </w:tc>
        <w:tc>
          <w:tcPr>
            <w:tcW w:w="1191" w:type="dxa"/>
            <w:vMerge w:val="continue"/>
            <w:noWrap w:val="0"/>
            <w:vAlign w:val="top"/>
          </w:tcPr>
          <w:p w14:paraId="469B5596">
            <w:pPr>
              <w:spacing w:line="360" w:lineRule="auto"/>
              <w:rPr>
                <w:rFonts w:hint="eastAsia" w:ascii="仿宋" w:hAnsi="仿宋" w:eastAsia="仿宋" w:cs="仿宋"/>
                <w:sz w:val="24"/>
                <w:highlight w:val="none"/>
              </w:rPr>
            </w:pPr>
          </w:p>
        </w:tc>
        <w:tc>
          <w:tcPr>
            <w:tcW w:w="1191" w:type="dxa"/>
            <w:vMerge w:val="continue"/>
            <w:noWrap w:val="0"/>
            <w:vAlign w:val="top"/>
          </w:tcPr>
          <w:p w14:paraId="1A229B1A">
            <w:pPr>
              <w:spacing w:line="360" w:lineRule="auto"/>
              <w:rPr>
                <w:rFonts w:hint="eastAsia" w:ascii="仿宋" w:hAnsi="仿宋" w:eastAsia="仿宋" w:cs="仿宋"/>
                <w:sz w:val="24"/>
                <w:highlight w:val="none"/>
              </w:rPr>
            </w:pPr>
          </w:p>
        </w:tc>
        <w:tc>
          <w:tcPr>
            <w:tcW w:w="1191" w:type="dxa"/>
            <w:noWrap w:val="0"/>
            <w:vAlign w:val="center"/>
          </w:tcPr>
          <w:p w14:paraId="38A6B533">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正偏离</w:t>
            </w:r>
          </w:p>
        </w:tc>
        <w:tc>
          <w:tcPr>
            <w:tcW w:w="1191" w:type="dxa"/>
            <w:noWrap w:val="0"/>
            <w:vAlign w:val="center"/>
          </w:tcPr>
          <w:p w14:paraId="2708FE9E">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无偏离</w:t>
            </w:r>
          </w:p>
        </w:tc>
        <w:tc>
          <w:tcPr>
            <w:tcW w:w="1191" w:type="dxa"/>
            <w:noWrap w:val="0"/>
            <w:vAlign w:val="center"/>
          </w:tcPr>
          <w:p w14:paraId="1A73A6DC">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负偏离</w:t>
            </w:r>
          </w:p>
        </w:tc>
        <w:tc>
          <w:tcPr>
            <w:tcW w:w="1196" w:type="dxa"/>
            <w:vMerge w:val="continue"/>
            <w:noWrap w:val="0"/>
            <w:vAlign w:val="top"/>
          </w:tcPr>
          <w:p w14:paraId="0505E4DC">
            <w:pPr>
              <w:spacing w:line="360" w:lineRule="auto"/>
              <w:rPr>
                <w:rFonts w:hint="eastAsia" w:ascii="仿宋" w:hAnsi="仿宋" w:eastAsia="仿宋" w:cs="仿宋"/>
                <w:sz w:val="24"/>
                <w:highlight w:val="none"/>
              </w:rPr>
            </w:pPr>
          </w:p>
        </w:tc>
      </w:tr>
      <w:tr w14:paraId="3271A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1189" w:type="dxa"/>
            <w:noWrap w:val="0"/>
            <w:vAlign w:val="top"/>
          </w:tcPr>
          <w:p w14:paraId="33728E7C">
            <w:pPr>
              <w:spacing w:line="360" w:lineRule="auto"/>
              <w:rPr>
                <w:rFonts w:hint="eastAsia" w:ascii="仿宋" w:hAnsi="仿宋" w:eastAsia="仿宋" w:cs="仿宋"/>
                <w:sz w:val="24"/>
                <w:highlight w:val="none"/>
              </w:rPr>
            </w:pPr>
          </w:p>
        </w:tc>
        <w:tc>
          <w:tcPr>
            <w:tcW w:w="1196" w:type="dxa"/>
            <w:noWrap w:val="0"/>
            <w:vAlign w:val="top"/>
          </w:tcPr>
          <w:p w14:paraId="14B0F796">
            <w:pPr>
              <w:spacing w:line="360" w:lineRule="auto"/>
              <w:rPr>
                <w:rFonts w:hint="eastAsia" w:ascii="仿宋" w:hAnsi="仿宋" w:eastAsia="仿宋" w:cs="仿宋"/>
                <w:sz w:val="24"/>
                <w:highlight w:val="none"/>
              </w:rPr>
            </w:pPr>
          </w:p>
        </w:tc>
        <w:tc>
          <w:tcPr>
            <w:tcW w:w="1191" w:type="dxa"/>
            <w:noWrap w:val="0"/>
            <w:vAlign w:val="top"/>
          </w:tcPr>
          <w:p w14:paraId="1631FF43">
            <w:pPr>
              <w:spacing w:line="360" w:lineRule="auto"/>
              <w:rPr>
                <w:rFonts w:hint="eastAsia" w:ascii="仿宋" w:hAnsi="仿宋" w:eastAsia="仿宋" w:cs="仿宋"/>
                <w:sz w:val="24"/>
                <w:highlight w:val="none"/>
              </w:rPr>
            </w:pPr>
          </w:p>
        </w:tc>
        <w:tc>
          <w:tcPr>
            <w:tcW w:w="1191" w:type="dxa"/>
            <w:noWrap w:val="0"/>
            <w:vAlign w:val="top"/>
          </w:tcPr>
          <w:p w14:paraId="4837A732">
            <w:pPr>
              <w:spacing w:line="360" w:lineRule="auto"/>
              <w:rPr>
                <w:rFonts w:hint="eastAsia" w:ascii="仿宋" w:hAnsi="仿宋" w:eastAsia="仿宋" w:cs="仿宋"/>
                <w:sz w:val="24"/>
                <w:highlight w:val="none"/>
              </w:rPr>
            </w:pPr>
          </w:p>
        </w:tc>
        <w:tc>
          <w:tcPr>
            <w:tcW w:w="1191" w:type="dxa"/>
            <w:noWrap w:val="0"/>
            <w:vAlign w:val="top"/>
          </w:tcPr>
          <w:p w14:paraId="356F45E8">
            <w:pPr>
              <w:spacing w:line="360" w:lineRule="auto"/>
              <w:rPr>
                <w:rFonts w:hint="eastAsia" w:ascii="仿宋" w:hAnsi="仿宋" w:eastAsia="仿宋" w:cs="仿宋"/>
                <w:sz w:val="24"/>
                <w:highlight w:val="none"/>
              </w:rPr>
            </w:pPr>
          </w:p>
        </w:tc>
        <w:tc>
          <w:tcPr>
            <w:tcW w:w="1191" w:type="dxa"/>
            <w:noWrap w:val="0"/>
            <w:vAlign w:val="top"/>
          </w:tcPr>
          <w:p w14:paraId="2A942D1B">
            <w:pPr>
              <w:spacing w:line="360" w:lineRule="auto"/>
              <w:rPr>
                <w:rFonts w:hint="eastAsia" w:ascii="仿宋" w:hAnsi="仿宋" w:eastAsia="仿宋" w:cs="仿宋"/>
                <w:sz w:val="24"/>
                <w:highlight w:val="none"/>
              </w:rPr>
            </w:pPr>
          </w:p>
        </w:tc>
        <w:tc>
          <w:tcPr>
            <w:tcW w:w="1191" w:type="dxa"/>
            <w:noWrap w:val="0"/>
            <w:vAlign w:val="top"/>
          </w:tcPr>
          <w:p w14:paraId="1AD42C97">
            <w:pPr>
              <w:spacing w:line="360" w:lineRule="auto"/>
              <w:rPr>
                <w:rFonts w:hint="eastAsia" w:ascii="仿宋" w:hAnsi="仿宋" w:eastAsia="仿宋" w:cs="仿宋"/>
                <w:sz w:val="24"/>
                <w:highlight w:val="none"/>
              </w:rPr>
            </w:pPr>
          </w:p>
        </w:tc>
        <w:tc>
          <w:tcPr>
            <w:tcW w:w="1196" w:type="dxa"/>
            <w:noWrap w:val="0"/>
            <w:vAlign w:val="top"/>
          </w:tcPr>
          <w:p w14:paraId="4A740909">
            <w:pPr>
              <w:spacing w:line="360" w:lineRule="auto"/>
              <w:rPr>
                <w:rFonts w:hint="eastAsia" w:ascii="仿宋" w:hAnsi="仿宋" w:eastAsia="仿宋" w:cs="仿宋"/>
                <w:sz w:val="24"/>
                <w:highlight w:val="none"/>
              </w:rPr>
            </w:pPr>
          </w:p>
        </w:tc>
      </w:tr>
      <w:tr w14:paraId="6CB0C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1189" w:type="dxa"/>
            <w:noWrap w:val="0"/>
            <w:vAlign w:val="top"/>
          </w:tcPr>
          <w:p w14:paraId="517B33AD">
            <w:pPr>
              <w:spacing w:line="360" w:lineRule="auto"/>
              <w:rPr>
                <w:rFonts w:hint="eastAsia" w:ascii="仿宋" w:hAnsi="仿宋" w:eastAsia="仿宋" w:cs="仿宋"/>
                <w:sz w:val="24"/>
                <w:highlight w:val="none"/>
              </w:rPr>
            </w:pPr>
          </w:p>
        </w:tc>
        <w:tc>
          <w:tcPr>
            <w:tcW w:w="1196" w:type="dxa"/>
            <w:noWrap w:val="0"/>
            <w:vAlign w:val="top"/>
          </w:tcPr>
          <w:p w14:paraId="38B809EF">
            <w:pPr>
              <w:spacing w:line="360" w:lineRule="auto"/>
              <w:rPr>
                <w:rFonts w:hint="eastAsia" w:ascii="仿宋" w:hAnsi="仿宋" w:eastAsia="仿宋" w:cs="仿宋"/>
                <w:sz w:val="24"/>
                <w:highlight w:val="none"/>
              </w:rPr>
            </w:pPr>
          </w:p>
        </w:tc>
        <w:tc>
          <w:tcPr>
            <w:tcW w:w="1191" w:type="dxa"/>
            <w:noWrap w:val="0"/>
            <w:vAlign w:val="top"/>
          </w:tcPr>
          <w:p w14:paraId="74B1D835">
            <w:pPr>
              <w:spacing w:line="360" w:lineRule="auto"/>
              <w:rPr>
                <w:rFonts w:hint="eastAsia" w:ascii="仿宋" w:hAnsi="仿宋" w:eastAsia="仿宋" w:cs="仿宋"/>
                <w:sz w:val="24"/>
                <w:highlight w:val="none"/>
              </w:rPr>
            </w:pPr>
          </w:p>
        </w:tc>
        <w:tc>
          <w:tcPr>
            <w:tcW w:w="1191" w:type="dxa"/>
            <w:noWrap w:val="0"/>
            <w:vAlign w:val="top"/>
          </w:tcPr>
          <w:p w14:paraId="1B082F65">
            <w:pPr>
              <w:spacing w:line="360" w:lineRule="auto"/>
              <w:rPr>
                <w:rFonts w:hint="eastAsia" w:ascii="仿宋" w:hAnsi="仿宋" w:eastAsia="仿宋" w:cs="仿宋"/>
                <w:sz w:val="24"/>
                <w:highlight w:val="none"/>
              </w:rPr>
            </w:pPr>
          </w:p>
        </w:tc>
        <w:tc>
          <w:tcPr>
            <w:tcW w:w="1191" w:type="dxa"/>
            <w:noWrap w:val="0"/>
            <w:vAlign w:val="top"/>
          </w:tcPr>
          <w:p w14:paraId="7A9FF451">
            <w:pPr>
              <w:spacing w:line="360" w:lineRule="auto"/>
              <w:rPr>
                <w:rFonts w:hint="eastAsia" w:ascii="仿宋" w:hAnsi="仿宋" w:eastAsia="仿宋" w:cs="仿宋"/>
                <w:sz w:val="24"/>
                <w:highlight w:val="none"/>
              </w:rPr>
            </w:pPr>
          </w:p>
        </w:tc>
        <w:tc>
          <w:tcPr>
            <w:tcW w:w="1191" w:type="dxa"/>
            <w:noWrap w:val="0"/>
            <w:vAlign w:val="top"/>
          </w:tcPr>
          <w:p w14:paraId="00A55311">
            <w:pPr>
              <w:spacing w:line="360" w:lineRule="auto"/>
              <w:rPr>
                <w:rFonts w:hint="eastAsia" w:ascii="仿宋" w:hAnsi="仿宋" w:eastAsia="仿宋" w:cs="仿宋"/>
                <w:sz w:val="24"/>
                <w:highlight w:val="none"/>
              </w:rPr>
            </w:pPr>
          </w:p>
        </w:tc>
        <w:tc>
          <w:tcPr>
            <w:tcW w:w="1191" w:type="dxa"/>
            <w:noWrap w:val="0"/>
            <w:vAlign w:val="top"/>
          </w:tcPr>
          <w:p w14:paraId="1188C5BD">
            <w:pPr>
              <w:spacing w:line="360" w:lineRule="auto"/>
              <w:rPr>
                <w:rFonts w:hint="eastAsia" w:ascii="仿宋" w:hAnsi="仿宋" w:eastAsia="仿宋" w:cs="仿宋"/>
                <w:sz w:val="24"/>
                <w:highlight w:val="none"/>
              </w:rPr>
            </w:pPr>
          </w:p>
        </w:tc>
        <w:tc>
          <w:tcPr>
            <w:tcW w:w="1196" w:type="dxa"/>
            <w:noWrap w:val="0"/>
            <w:vAlign w:val="top"/>
          </w:tcPr>
          <w:p w14:paraId="44100E38">
            <w:pPr>
              <w:spacing w:line="360" w:lineRule="auto"/>
              <w:rPr>
                <w:rFonts w:hint="eastAsia" w:ascii="仿宋" w:hAnsi="仿宋" w:eastAsia="仿宋" w:cs="仿宋"/>
                <w:sz w:val="24"/>
                <w:highlight w:val="none"/>
              </w:rPr>
            </w:pPr>
          </w:p>
        </w:tc>
      </w:tr>
      <w:tr w14:paraId="7C9F0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1189" w:type="dxa"/>
            <w:noWrap w:val="0"/>
            <w:vAlign w:val="top"/>
          </w:tcPr>
          <w:p w14:paraId="7CF5C866">
            <w:pPr>
              <w:spacing w:line="360" w:lineRule="auto"/>
              <w:rPr>
                <w:rFonts w:hint="eastAsia" w:ascii="仿宋" w:hAnsi="仿宋" w:eastAsia="仿宋" w:cs="仿宋"/>
                <w:sz w:val="24"/>
                <w:highlight w:val="none"/>
              </w:rPr>
            </w:pPr>
          </w:p>
        </w:tc>
        <w:tc>
          <w:tcPr>
            <w:tcW w:w="1196" w:type="dxa"/>
            <w:noWrap w:val="0"/>
            <w:vAlign w:val="top"/>
          </w:tcPr>
          <w:p w14:paraId="7941CCB2">
            <w:pPr>
              <w:spacing w:line="360" w:lineRule="auto"/>
              <w:rPr>
                <w:rFonts w:hint="eastAsia" w:ascii="仿宋" w:hAnsi="仿宋" w:eastAsia="仿宋" w:cs="仿宋"/>
                <w:sz w:val="24"/>
                <w:highlight w:val="none"/>
              </w:rPr>
            </w:pPr>
          </w:p>
        </w:tc>
        <w:tc>
          <w:tcPr>
            <w:tcW w:w="1191" w:type="dxa"/>
            <w:noWrap w:val="0"/>
            <w:vAlign w:val="top"/>
          </w:tcPr>
          <w:p w14:paraId="63BD1917">
            <w:pPr>
              <w:spacing w:line="360" w:lineRule="auto"/>
              <w:rPr>
                <w:rFonts w:hint="eastAsia" w:ascii="仿宋" w:hAnsi="仿宋" w:eastAsia="仿宋" w:cs="仿宋"/>
                <w:sz w:val="24"/>
                <w:highlight w:val="none"/>
              </w:rPr>
            </w:pPr>
          </w:p>
        </w:tc>
        <w:tc>
          <w:tcPr>
            <w:tcW w:w="1191" w:type="dxa"/>
            <w:noWrap w:val="0"/>
            <w:vAlign w:val="top"/>
          </w:tcPr>
          <w:p w14:paraId="09E6D383">
            <w:pPr>
              <w:spacing w:line="360" w:lineRule="auto"/>
              <w:rPr>
                <w:rFonts w:hint="eastAsia" w:ascii="仿宋" w:hAnsi="仿宋" w:eastAsia="仿宋" w:cs="仿宋"/>
                <w:sz w:val="24"/>
                <w:highlight w:val="none"/>
              </w:rPr>
            </w:pPr>
          </w:p>
        </w:tc>
        <w:tc>
          <w:tcPr>
            <w:tcW w:w="1191" w:type="dxa"/>
            <w:noWrap w:val="0"/>
            <w:vAlign w:val="top"/>
          </w:tcPr>
          <w:p w14:paraId="5DF89FCB">
            <w:pPr>
              <w:spacing w:line="360" w:lineRule="auto"/>
              <w:rPr>
                <w:rFonts w:hint="eastAsia" w:ascii="仿宋" w:hAnsi="仿宋" w:eastAsia="仿宋" w:cs="仿宋"/>
                <w:sz w:val="24"/>
                <w:highlight w:val="none"/>
              </w:rPr>
            </w:pPr>
          </w:p>
        </w:tc>
        <w:tc>
          <w:tcPr>
            <w:tcW w:w="1191" w:type="dxa"/>
            <w:noWrap w:val="0"/>
            <w:vAlign w:val="top"/>
          </w:tcPr>
          <w:p w14:paraId="52E304C3">
            <w:pPr>
              <w:spacing w:line="360" w:lineRule="auto"/>
              <w:rPr>
                <w:rFonts w:hint="eastAsia" w:ascii="仿宋" w:hAnsi="仿宋" w:eastAsia="仿宋" w:cs="仿宋"/>
                <w:sz w:val="24"/>
                <w:highlight w:val="none"/>
              </w:rPr>
            </w:pPr>
          </w:p>
        </w:tc>
        <w:tc>
          <w:tcPr>
            <w:tcW w:w="1191" w:type="dxa"/>
            <w:noWrap w:val="0"/>
            <w:vAlign w:val="top"/>
          </w:tcPr>
          <w:p w14:paraId="7A0B7909">
            <w:pPr>
              <w:spacing w:line="360" w:lineRule="auto"/>
              <w:rPr>
                <w:rFonts w:hint="eastAsia" w:ascii="仿宋" w:hAnsi="仿宋" w:eastAsia="仿宋" w:cs="仿宋"/>
                <w:sz w:val="24"/>
                <w:highlight w:val="none"/>
              </w:rPr>
            </w:pPr>
          </w:p>
        </w:tc>
        <w:tc>
          <w:tcPr>
            <w:tcW w:w="1196" w:type="dxa"/>
            <w:noWrap w:val="0"/>
            <w:vAlign w:val="top"/>
          </w:tcPr>
          <w:p w14:paraId="434E8EF2">
            <w:pPr>
              <w:spacing w:line="360" w:lineRule="auto"/>
              <w:rPr>
                <w:rFonts w:hint="eastAsia" w:ascii="仿宋" w:hAnsi="仿宋" w:eastAsia="仿宋" w:cs="仿宋"/>
                <w:sz w:val="24"/>
                <w:highlight w:val="none"/>
              </w:rPr>
            </w:pPr>
          </w:p>
        </w:tc>
      </w:tr>
      <w:tr w14:paraId="7B2F8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1189" w:type="dxa"/>
            <w:noWrap w:val="0"/>
            <w:vAlign w:val="top"/>
          </w:tcPr>
          <w:p w14:paraId="333F0939">
            <w:pPr>
              <w:spacing w:line="360" w:lineRule="auto"/>
              <w:rPr>
                <w:rFonts w:hint="eastAsia" w:ascii="仿宋" w:hAnsi="仿宋" w:eastAsia="仿宋" w:cs="仿宋"/>
                <w:sz w:val="24"/>
                <w:highlight w:val="none"/>
              </w:rPr>
            </w:pPr>
          </w:p>
        </w:tc>
        <w:tc>
          <w:tcPr>
            <w:tcW w:w="1196" w:type="dxa"/>
            <w:noWrap w:val="0"/>
            <w:vAlign w:val="top"/>
          </w:tcPr>
          <w:p w14:paraId="1BAC30FB">
            <w:pPr>
              <w:spacing w:line="360" w:lineRule="auto"/>
              <w:rPr>
                <w:rFonts w:hint="eastAsia" w:ascii="仿宋" w:hAnsi="仿宋" w:eastAsia="仿宋" w:cs="仿宋"/>
                <w:sz w:val="24"/>
                <w:highlight w:val="none"/>
              </w:rPr>
            </w:pPr>
          </w:p>
        </w:tc>
        <w:tc>
          <w:tcPr>
            <w:tcW w:w="1191" w:type="dxa"/>
            <w:noWrap w:val="0"/>
            <w:vAlign w:val="top"/>
          </w:tcPr>
          <w:p w14:paraId="7A16E890">
            <w:pPr>
              <w:spacing w:line="360" w:lineRule="auto"/>
              <w:rPr>
                <w:rFonts w:hint="eastAsia" w:ascii="仿宋" w:hAnsi="仿宋" w:eastAsia="仿宋" w:cs="仿宋"/>
                <w:sz w:val="24"/>
                <w:highlight w:val="none"/>
              </w:rPr>
            </w:pPr>
          </w:p>
        </w:tc>
        <w:tc>
          <w:tcPr>
            <w:tcW w:w="1191" w:type="dxa"/>
            <w:noWrap w:val="0"/>
            <w:vAlign w:val="top"/>
          </w:tcPr>
          <w:p w14:paraId="1FBAA8C5">
            <w:pPr>
              <w:spacing w:line="360" w:lineRule="auto"/>
              <w:rPr>
                <w:rFonts w:hint="eastAsia" w:ascii="仿宋" w:hAnsi="仿宋" w:eastAsia="仿宋" w:cs="仿宋"/>
                <w:sz w:val="24"/>
                <w:highlight w:val="none"/>
              </w:rPr>
            </w:pPr>
          </w:p>
        </w:tc>
        <w:tc>
          <w:tcPr>
            <w:tcW w:w="1191" w:type="dxa"/>
            <w:noWrap w:val="0"/>
            <w:vAlign w:val="top"/>
          </w:tcPr>
          <w:p w14:paraId="7B414F17">
            <w:pPr>
              <w:spacing w:line="360" w:lineRule="auto"/>
              <w:rPr>
                <w:rFonts w:hint="eastAsia" w:ascii="仿宋" w:hAnsi="仿宋" w:eastAsia="仿宋" w:cs="仿宋"/>
                <w:sz w:val="24"/>
                <w:highlight w:val="none"/>
              </w:rPr>
            </w:pPr>
          </w:p>
        </w:tc>
        <w:tc>
          <w:tcPr>
            <w:tcW w:w="1191" w:type="dxa"/>
            <w:noWrap w:val="0"/>
            <w:vAlign w:val="top"/>
          </w:tcPr>
          <w:p w14:paraId="1721FBCC">
            <w:pPr>
              <w:spacing w:line="360" w:lineRule="auto"/>
              <w:rPr>
                <w:rFonts w:hint="eastAsia" w:ascii="仿宋" w:hAnsi="仿宋" w:eastAsia="仿宋" w:cs="仿宋"/>
                <w:sz w:val="24"/>
                <w:highlight w:val="none"/>
              </w:rPr>
            </w:pPr>
          </w:p>
        </w:tc>
        <w:tc>
          <w:tcPr>
            <w:tcW w:w="1191" w:type="dxa"/>
            <w:noWrap w:val="0"/>
            <w:vAlign w:val="top"/>
          </w:tcPr>
          <w:p w14:paraId="0EE5E9DA">
            <w:pPr>
              <w:spacing w:line="360" w:lineRule="auto"/>
              <w:rPr>
                <w:rFonts w:hint="eastAsia" w:ascii="仿宋" w:hAnsi="仿宋" w:eastAsia="仿宋" w:cs="仿宋"/>
                <w:sz w:val="24"/>
                <w:highlight w:val="none"/>
              </w:rPr>
            </w:pPr>
          </w:p>
        </w:tc>
        <w:tc>
          <w:tcPr>
            <w:tcW w:w="1196" w:type="dxa"/>
            <w:noWrap w:val="0"/>
            <w:vAlign w:val="top"/>
          </w:tcPr>
          <w:p w14:paraId="2D05C8AA">
            <w:pPr>
              <w:spacing w:line="360" w:lineRule="auto"/>
              <w:rPr>
                <w:rFonts w:hint="eastAsia" w:ascii="仿宋" w:hAnsi="仿宋" w:eastAsia="仿宋" w:cs="仿宋"/>
                <w:sz w:val="24"/>
                <w:highlight w:val="none"/>
              </w:rPr>
            </w:pPr>
          </w:p>
        </w:tc>
      </w:tr>
      <w:tr w14:paraId="47493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1189" w:type="dxa"/>
            <w:noWrap w:val="0"/>
            <w:vAlign w:val="top"/>
          </w:tcPr>
          <w:p w14:paraId="321C36E4">
            <w:pPr>
              <w:spacing w:line="360" w:lineRule="auto"/>
              <w:rPr>
                <w:rFonts w:hint="eastAsia" w:ascii="仿宋" w:hAnsi="仿宋" w:eastAsia="仿宋" w:cs="仿宋"/>
                <w:sz w:val="24"/>
                <w:highlight w:val="none"/>
              </w:rPr>
            </w:pPr>
          </w:p>
        </w:tc>
        <w:tc>
          <w:tcPr>
            <w:tcW w:w="1196" w:type="dxa"/>
            <w:noWrap w:val="0"/>
            <w:vAlign w:val="top"/>
          </w:tcPr>
          <w:p w14:paraId="443267AE">
            <w:pPr>
              <w:spacing w:line="360" w:lineRule="auto"/>
              <w:rPr>
                <w:rFonts w:hint="eastAsia" w:ascii="仿宋" w:hAnsi="仿宋" w:eastAsia="仿宋" w:cs="仿宋"/>
                <w:sz w:val="24"/>
                <w:highlight w:val="none"/>
              </w:rPr>
            </w:pPr>
          </w:p>
        </w:tc>
        <w:tc>
          <w:tcPr>
            <w:tcW w:w="1191" w:type="dxa"/>
            <w:noWrap w:val="0"/>
            <w:vAlign w:val="top"/>
          </w:tcPr>
          <w:p w14:paraId="0A492145">
            <w:pPr>
              <w:spacing w:line="360" w:lineRule="auto"/>
              <w:rPr>
                <w:rFonts w:hint="eastAsia" w:ascii="仿宋" w:hAnsi="仿宋" w:eastAsia="仿宋" w:cs="仿宋"/>
                <w:sz w:val="24"/>
                <w:highlight w:val="none"/>
              </w:rPr>
            </w:pPr>
          </w:p>
        </w:tc>
        <w:tc>
          <w:tcPr>
            <w:tcW w:w="1191" w:type="dxa"/>
            <w:noWrap w:val="0"/>
            <w:vAlign w:val="top"/>
          </w:tcPr>
          <w:p w14:paraId="3E2B0BC2">
            <w:pPr>
              <w:spacing w:line="360" w:lineRule="auto"/>
              <w:rPr>
                <w:rFonts w:hint="eastAsia" w:ascii="仿宋" w:hAnsi="仿宋" w:eastAsia="仿宋" w:cs="仿宋"/>
                <w:sz w:val="24"/>
                <w:highlight w:val="none"/>
              </w:rPr>
            </w:pPr>
          </w:p>
        </w:tc>
        <w:tc>
          <w:tcPr>
            <w:tcW w:w="1191" w:type="dxa"/>
            <w:noWrap w:val="0"/>
            <w:vAlign w:val="top"/>
          </w:tcPr>
          <w:p w14:paraId="6DF2D08C">
            <w:pPr>
              <w:spacing w:line="360" w:lineRule="auto"/>
              <w:rPr>
                <w:rFonts w:hint="eastAsia" w:ascii="仿宋" w:hAnsi="仿宋" w:eastAsia="仿宋" w:cs="仿宋"/>
                <w:sz w:val="24"/>
                <w:highlight w:val="none"/>
              </w:rPr>
            </w:pPr>
          </w:p>
        </w:tc>
        <w:tc>
          <w:tcPr>
            <w:tcW w:w="1191" w:type="dxa"/>
            <w:noWrap w:val="0"/>
            <w:vAlign w:val="top"/>
          </w:tcPr>
          <w:p w14:paraId="2811833E">
            <w:pPr>
              <w:spacing w:line="360" w:lineRule="auto"/>
              <w:rPr>
                <w:rFonts w:hint="eastAsia" w:ascii="仿宋" w:hAnsi="仿宋" w:eastAsia="仿宋" w:cs="仿宋"/>
                <w:sz w:val="24"/>
                <w:highlight w:val="none"/>
              </w:rPr>
            </w:pPr>
          </w:p>
        </w:tc>
        <w:tc>
          <w:tcPr>
            <w:tcW w:w="1191" w:type="dxa"/>
            <w:noWrap w:val="0"/>
            <w:vAlign w:val="top"/>
          </w:tcPr>
          <w:p w14:paraId="76A34B63">
            <w:pPr>
              <w:spacing w:line="360" w:lineRule="auto"/>
              <w:rPr>
                <w:rFonts w:hint="eastAsia" w:ascii="仿宋" w:hAnsi="仿宋" w:eastAsia="仿宋" w:cs="仿宋"/>
                <w:sz w:val="24"/>
                <w:highlight w:val="none"/>
              </w:rPr>
            </w:pPr>
          </w:p>
        </w:tc>
        <w:tc>
          <w:tcPr>
            <w:tcW w:w="1196" w:type="dxa"/>
            <w:noWrap w:val="0"/>
            <w:vAlign w:val="top"/>
          </w:tcPr>
          <w:p w14:paraId="2C9C9436">
            <w:pPr>
              <w:spacing w:line="360" w:lineRule="auto"/>
              <w:rPr>
                <w:rFonts w:hint="eastAsia" w:ascii="仿宋" w:hAnsi="仿宋" w:eastAsia="仿宋" w:cs="仿宋"/>
                <w:sz w:val="24"/>
                <w:highlight w:val="none"/>
              </w:rPr>
            </w:pPr>
          </w:p>
        </w:tc>
      </w:tr>
    </w:tbl>
    <w:p w14:paraId="03428353">
      <w:pPr>
        <w:spacing w:line="360" w:lineRule="auto"/>
        <w:rPr>
          <w:rFonts w:hint="eastAsia" w:ascii="仿宋" w:hAnsi="仿宋" w:eastAsia="仿宋" w:cs="仿宋"/>
          <w:sz w:val="24"/>
          <w:highlight w:val="none"/>
        </w:rPr>
      </w:pPr>
      <w:r>
        <w:rPr>
          <w:rFonts w:hint="eastAsia" w:ascii="仿宋" w:hAnsi="仿宋" w:eastAsia="仿宋" w:cs="仿宋"/>
          <w:sz w:val="24"/>
          <w:highlight w:val="none"/>
        </w:rPr>
        <w:t>注：1、本偏离表是评审投标人技术方案最重要的直观材料和主要依据，投标人须针对本招标文件采购需求中的要求是否满足填写偏离表，表中“偏离情况”一栏应据实填写“正偏离”、“负偏离”或“无偏离”。投标人应注意在本表中的所报货物和服务的技术应答与招标文件采购需求部分序号、采购需求部分要求做到逐条响应，否则由此造成评审小组无法认定的情形由投标人自行承担后果。</w:t>
      </w:r>
    </w:p>
    <w:p w14:paraId="542F20B4">
      <w:pPr>
        <w:pStyle w:val="87"/>
        <w:spacing w:line="360" w:lineRule="auto"/>
        <w:ind w:left="0" w:leftChars="0" w:firstLine="480"/>
        <w:outlineLvl w:val="1"/>
        <w:rPr>
          <w:rFonts w:hint="eastAsia" w:ascii="仿宋" w:hAnsi="仿宋" w:eastAsia="仿宋" w:cs="仿宋"/>
          <w:b w:val="0"/>
          <w:bCs/>
          <w:sz w:val="24"/>
          <w:highlight w:val="none"/>
        </w:rPr>
      </w:pPr>
      <w:bookmarkStart w:id="94" w:name="_Toc26264"/>
      <w:r>
        <w:rPr>
          <w:rFonts w:hint="eastAsia" w:ascii="仿宋" w:hAnsi="仿宋" w:eastAsia="仿宋" w:cs="仿宋"/>
          <w:b w:val="0"/>
          <w:bCs/>
          <w:sz w:val="24"/>
          <w:highlight w:val="none"/>
        </w:rPr>
        <w:t>2、投标人对于偏离情况请如实列出，否则根据情况承担相应后果。</w:t>
      </w:r>
      <w:bookmarkEnd w:id="94"/>
    </w:p>
    <w:p w14:paraId="67919234">
      <w:pPr>
        <w:pStyle w:val="87"/>
        <w:ind w:firstLine="422"/>
        <w:rPr>
          <w:rFonts w:hint="eastAsia" w:ascii="仿宋" w:hAnsi="仿宋" w:eastAsia="仿宋" w:cs="仿宋"/>
          <w:highlight w:val="none"/>
        </w:rPr>
      </w:pPr>
    </w:p>
    <w:p w14:paraId="43C5E9D7">
      <w:pPr>
        <w:autoSpaceDE w:val="0"/>
        <w:autoSpaceDN w:val="0"/>
        <w:spacing w:line="360" w:lineRule="auto"/>
        <w:ind w:right="-136" w:firstLine="480"/>
        <w:textAlignment w:val="bottom"/>
        <w:rPr>
          <w:rFonts w:hint="eastAsia" w:ascii="仿宋" w:hAnsi="仿宋" w:eastAsia="仿宋" w:cs="仿宋"/>
          <w:sz w:val="24"/>
          <w:highlight w:val="none"/>
        </w:rPr>
      </w:pPr>
      <w:r>
        <w:rPr>
          <w:rFonts w:hint="eastAsia" w:ascii="仿宋" w:hAnsi="仿宋" w:eastAsia="仿宋" w:cs="仿宋"/>
          <w:sz w:val="24"/>
          <w:highlight w:val="none"/>
        </w:rPr>
        <w:t>投标人授权代表（签字）： _____________</w:t>
      </w:r>
    </w:p>
    <w:p w14:paraId="45C1C857">
      <w:pPr>
        <w:autoSpaceDE w:val="0"/>
        <w:autoSpaceDN w:val="0"/>
        <w:spacing w:line="360" w:lineRule="auto"/>
        <w:ind w:right="-136" w:firstLine="480"/>
        <w:textAlignment w:val="bottom"/>
        <w:rPr>
          <w:rFonts w:hint="eastAsia" w:ascii="仿宋" w:hAnsi="仿宋" w:eastAsia="仿宋" w:cs="仿宋"/>
          <w:sz w:val="24"/>
          <w:highlight w:val="none"/>
        </w:rPr>
      </w:pPr>
      <w:r>
        <w:rPr>
          <w:rFonts w:hint="eastAsia" w:ascii="仿宋" w:hAnsi="仿宋" w:eastAsia="仿宋" w:cs="仿宋"/>
          <w:sz w:val="24"/>
          <w:highlight w:val="none"/>
        </w:rPr>
        <w:t>投标人名称（盖章）：</w:t>
      </w:r>
      <w:r>
        <w:rPr>
          <w:rFonts w:hint="eastAsia" w:ascii="仿宋" w:hAnsi="仿宋" w:eastAsia="仿宋" w:cs="仿宋"/>
          <w:sz w:val="24"/>
          <w:highlight w:val="none"/>
          <w:u w:val="single"/>
        </w:rPr>
        <w:t xml:space="preserve">               </w:t>
      </w:r>
    </w:p>
    <w:p w14:paraId="2DE7704D">
      <w:pPr>
        <w:autoSpaceDE w:val="0"/>
        <w:autoSpaceDN w:val="0"/>
        <w:spacing w:line="360" w:lineRule="auto"/>
        <w:ind w:right="-136" w:firstLine="480"/>
        <w:textAlignment w:val="bottom"/>
        <w:rPr>
          <w:rFonts w:hint="eastAsia" w:ascii="仿宋" w:hAnsi="仿宋" w:eastAsia="仿宋" w:cs="仿宋"/>
          <w:sz w:val="24"/>
          <w:highlight w:val="none"/>
        </w:rPr>
      </w:pPr>
      <w:r>
        <w:rPr>
          <w:rFonts w:hint="eastAsia" w:ascii="仿宋" w:hAnsi="仿宋" w:eastAsia="仿宋" w:cs="仿宋"/>
          <w:sz w:val="24"/>
          <w:highlight w:val="none"/>
        </w:rPr>
        <w:t>日    期：</w:t>
      </w:r>
      <w:r>
        <w:rPr>
          <w:rFonts w:hint="eastAsia" w:ascii="仿宋" w:hAnsi="仿宋" w:eastAsia="仿宋" w:cs="仿宋"/>
          <w:sz w:val="24"/>
          <w:highlight w:val="none"/>
          <w:u w:val="single"/>
        </w:rPr>
        <w:t xml:space="preserve">                   </w:t>
      </w:r>
    </w:p>
    <w:p w14:paraId="285E8839">
      <w:pPr>
        <w:spacing w:line="360" w:lineRule="auto"/>
        <w:jc w:val="left"/>
        <w:rPr>
          <w:rFonts w:hint="eastAsia" w:ascii="仿宋" w:hAnsi="仿宋" w:eastAsia="仿宋" w:cs="仿宋"/>
          <w:b/>
          <w:sz w:val="30"/>
          <w:szCs w:val="30"/>
          <w:highlight w:val="none"/>
        </w:rPr>
      </w:pPr>
      <w:r>
        <w:rPr>
          <w:rFonts w:hint="eastAsia" w:ascii="仿宋" w:hAnsi="仿宋" w:eastAsia="仿宋" w:cs="仿宋"/>
          <w:b/>
          <w:sz w:val="30"/>
          <w:szCs w:val="30"/>
          <w:highlight w:val="none"/>
        </w:rPr>
        <w:br w:type="page"/>
      </w:r>
      <w:r>
        <w:rPr>
          <w:rFonts w:hint="eastAsia" w:ascii="仿宋" w:hAnsi="仿宋" w:eastAsia="仿宋" w:cs="仿宋"/>
          <w:b/>
          <w:sz w:val="30"/>
          <w:szCs w:val="30"/>
          <w:highlight w:val="none"/>
        </w:rPr>
        <w:t>附件七：</w:t>
      </w:r>
    </w:p>
    <w:p w14:paraId="584D06D1">
      <w:pPr>
        <w:spacing w:line="360" w:lineRule="auto"/>
        <w:jc w:val="center"/>
        <w:outlineLvl w:val="0"/>
        <w:rPr>
          <w:rFonts w:hint="eastAsia" w:ascii="仿宋" w:hAnsi="仿宋" w:eastAsia="仿宋" w:cs="仿宋"/>
          <w:b/>
          <w:sz w:val="30"/>
          <w:szCs w:val="30"/>
          <w:highlight w:val="none"/>
        </w:rPr>
      </w:pPr>
      <w:bookmarkStart w:id="95" w:name="_Toc31536"/>
      <w:r>
        <w:rPr>
          <w:rFonts w:hint="eastAsia" w:ascii="仿宋" w:hAnsi="仿宋" w:eastAsia="仿宋" w:cs="仿宋"/>
          <w:b/>
          <w:sz w:val="30"/>
          <w:szCs w:val="30"/>
          <w:highlight w:val="none"/>
        </w:rPr>
        <w:t>投标人基本情况表</w:t>
      </w:r>
      <w:bookmarkEnd w:id="95"/>
    </w:p>
    <w:tbl>
      <w:tblPr>
        <w:tblStyle w:val="88"/>
        <w:tblW w:w="0" w:type="auto"/>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677"/>
        <w:gridCol w:w="1060"/>
        <w:gridCol w:w="1362"/>
        <w:gridCol w:w="1370"/>
        <w:gridCol w:w="1458"/>
        <w:gridCol w:w="417"/>
        <w:gridCol w:w="865"/>
        <w:gridCol w:w="1192"/>
      </w:tblGrid>
      <w:tr w14:paraId="4B3DF36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677" w:type="dxa"/>
            <w:tcBorders>
              <w:top w:val="single" w:color="auto" w:sz="4" w:space="0"/>
              <w:left w:val="single" w:color="auto" w:sz="4" w:space="0"/>
            </w:tcBorders>
            <w:noWrap w:val="0"/>
            <w:vAlign w:val="center"/>
          </w:tcPr>
          <w:p w14:paraId="1A98905F">
            <w:pPr>
              <w:autoSpaceDE w:val="0"/>
              <w:autoSpaceDN w:val="0"/>
              <w:adjustRightInd w:val="0"/>
              <w:spacing w:line="400" w:lineRule="exact"/>
              <w:jc w:val="center"/>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投标人名称</w:t>
            </w:r>
          </w:p>
        </w:tc>
        <w:tc>
          <w:tcPr>
            <w:tcW w:w="7724" w:type="dxa"/>
            <w:gridSpan w:val="7"/>
            <w:tcBorders>
              <w:top w:val="single" w:color="auto" w:sz="4" w:space="0"/>
              <w:right w:val="single" w:color="auto" w:sz="4" w:space="0"/>
            </w:tcBorders>
            <w:noWrap w:val="0"/>
            <w:vAlign w:val="center"/>
          </w:tcPr>
          <w:p w14:paraId="69740112">
            <w:pPr>
              <w:autoSpaceDE w:val="0"/>
              <w:autoSpaceDN w:val="0"/>
              <w:adjustRightInd w:val="0"/>
              <w:spacing w:line="400" w:lineRule="exact"/>
              <w:ind w:firstLine="480"/>
              <w:jc w:val="center"/>
              <w:rPr>
                <w:rFonts w:hint="eastAsia" w:ascii="仿宋" w:hAnsi="仿宋" w:eastAsia="仿宋" w:cs="仿宋"/>
                <w:color w:val="000000"/>
                <w:kern w:val="0"/>
                <w:sz w:val="24"/>
                <w:highlight w:val="none"/>
              </w:rPr>
            </w:pPr>
          </w:p>
        </w:tc>
      </w:tr>
      <w:tr w14:paraId="688E3CA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677" w:type="dxa"/>
            <w:tcBorders>
              <w:left w:val="single" w:color="auto" w:sz="4" w:space="0"/>
            </w:tcBorders>
            <w:noWrap w:val="0"/>
            <w:vAlign w:val="center"/>
          </w:tcPr>
          <w:p w14:paraId="0EF2630A">
            <w:pPr>
              <w:autoSpaceDE w:val="0"/>
              <w:autoSpaceDN w:val="0"/>
              <w:adjustRightInd w:val="0"/>
              <w:spacing w:line="400" w:lineRule="exact"/>
              <w:jc w:val="center"/>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注册地址</w:t>
            </w:r>
          </w:p>
        </w:tc>
        <w:tc>
          <w:tcPr>
            <w:tcW w:w="3792" w:type="dxa"/>
            <w:gridSpan w:val="3"/>
            <w:noWrap w:val="0"/>
            <w:vAlign w:val="center"/>
          </w:tcPr>
          <w:p w14:paraId="75A369CC">
            <w:pPr>
              <w:autoSpaceDE w:val="0"/>
              <w:autoSpaceDN w:val="0"/>
              <w:adjustRightInd w:val="0"/>
              <w:spacing w:line="400" w:lineRule="exact"/>
              <w:ind w:firstLine="480"/>
              <w:jc w:val="center"/>
              <w:rPr>
                <w:rFonts w:hint="eastAsia" w:ascii="仿宋" w:hAnsi="仿宋" w:eastAsia="仿宋" w:cs="仿宋"/>
                <w:color w:val="000000"/>
                <w:kern w:val="0"/>
                <w:sz w:val="24"/>
                <w:highlight w:val="none"/>
              </w:rPr>
            </w:pPr>
          </w:p>
        </w:tc>
        <w:tc>
          <w:tcPr>
            <w:tcW w:w="1458" w:type="dxa"/>
            <w:noWrap w:val="0"/>
            <w:vAlign w:val="center"/>
          </w:tcPr>
          <w:p w14:paraId="09DAF84F">
            <w:pPr>
              <w:autoSpaceDE w:val="0"/>
              <w:autoSpaceDN w:val="0"/>
              <w:adjustRightInd w:val="0"/>
              <w:spacing w:line="400" w:lineRule="exact"/>
              <w:jc w:val="center"/>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邮政编码</w:t>
            </w:r>
          </w:p>
        </w:tc>
        <w:tc>
          <w:tcPr>
            <w:tcW w:w="2474" w:type="dxa"/>
            <w:gridSpan w:val="3"/>
            <w:tcBorders>
              <w:right w:val="single" w:color="auto" w:sz="4" w:space="0"/>
            </w:tcBorders>
            <w:noWrap w:val="0"/>
            <w:vAlign w:val="center"/>
          </w:tcPr>
          <w:p w14:paraId="77439CE6">
            <w:pPr>
              <w:autoSpaceDE w:val="0"/>
              <w:autoSpaceDN w:val="0"/>
              <w:adjustRightInd w:val="0"/>
              <w:spacing w:line="400" w:lineRule="exact"/>
              <w:ind w:firstLine="480"/>
              <w:jc w:val="center"/>
              <w:rPr>
                <w:rFonts w:hint="eastAsia" w:ascii="仿宋" w:hAnsi="仿宋" w:eastAsia="仿宋" w:cs="仿宋"/>
                <w:color w:val="000000"/>
                <w:kern w:val="0"/>
                <w:sz w:val="24"/>
                <w:highlight w:val="none"/>
              </w:rPr>
            </w:pPr>
          </w:p>
        </w:tc>
      </w:tr>
      <w:tr w14:paraId="4B83A39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677" w:type="dxa"/>
            <w:vMerge w:val="restart"/>
            <w:tcBorders>
              <w:left w:val="single" w:color="auto" w:sz="4" w:space="0"/>
            </w:tcBorders>
            <w:noWrap w:val="0"/>
            <w:vAlign w:val="center"/>
          </w:tcPr>
          <w:p w14:paraId="2EB58910">
            <w:pPr>
              <w:autoSpaceDE w:val="0"/>
              <w:autoSpaceDN w:val="0"/>
              <w:adjustRightInd w:val="0"/>
              <w:spacing w:line="400" w:lineRule="exact"/>
              <w:jc w:val="center"/>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联系方式</w:t>
            </w:r>
          </w:p>
        </w:tc>
        <w:tc>
          <w:tcPr>
            <w:tcW w:w="1060" w:type="dxa"/>
            <w:noWrap w:val="0"/>
            <w:vAlign w:val="center"/>
          </w:tcPr>
          <w:p w14:paraId="6842D99B">
            <w:pPr>
              <w:autoSpaceDE w:val="0"/>
              <w:autoSpaceDN w:val="0"/>
              <w:adjustRightInd w:val="0"/>
              <w:spacing w:line="400" w:lineRule="exact"/>
              <w:jc w:val="center"/>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联系人</w:t>
            </w:r>
          </w:p>
        </w:tc>
        <w:tc>
          <w:tcPr>
            <w:tcW w:w="2732" w:type="dxa"/>
            <w:gridSpan w:val="2"/>
            <w:noWrap w:val="0"/>
            <w:vAlign w:val="center"/>
          </w:tcPr>
          <w:p w14:paraId="56A453C9">
            <w:pPr>
              <w:autoSpaceDE w:val="0"/>
              <w:autoSpaceDN w:val="0"/>
              <w:adjustRightInd w:val="0"/>
              <w:spacing w:line="400" w:lineRule="exact"/>
              <w:ind w:firstLine="480"/>
              <w:jc w:val="center"/>
              <w:rPr>
                <w:rFonts w:hint="eastAsia" w:ascii="仿宋" w:hAnsi="仿宋" w:eastAsia="仿宋" w:cs="仿宋"/>
                <w:color w:val="000000"/>
                <w:kern w:val="0"/>
                <w:sz w:val="24"/>
                <w:highlight w:val="none"/>
              </w:rPr>
            </w:pPr>
          </w:p>
        </w:tc>
        <w:tc>
          <w:tcPr>
            <w:tcW w:w="1458" w:type="dxa"/>
            <w:noWrap w:val="0"/>
            <w:vAlign w:val="center"/>
          </w:tcPr>
          <w:p w14:paraId="21AF35D1">
            <w:pPr>
              <w:autoSpaceDE w:val="0"/>
              <w:autoSpaceDN w:val="0"/>
              <w:adjustRightInd w:val="0"/>
              <w:spacing w:line="400" w:lineRule="exact"/>
              <w:ind w:firstLine="480"/>
              <w:jc w:val="center"/>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电话</w:t>
            </w:r>
          </w:p>
        </w:tc>
        <w:tc>
          <w:tcPr>
            <w:tcW w:w="2474" w:type="dxa"/>
            <w:gridSpan w:val="3"/>
            <w:tcBorders>
              <w:right w:val="single" w:color="auto" w:sz="4" w:space="0"/>
            </w:tcBorders>
            <w:noWrap w:val="0"/>
            <w:vAlign w:val="center"/>
          </w:tcPr>
          <w:p w14:paraId="5A7E6905">
            <w:pPr>
              <w:autoSpaceDE w:val="0"/>
              <w:autoSpaceDN w:val="0"/>
              <w:adjustRightInd w:val="0"/>
              <w:spacing w:line="400" w:lineRule="exact"/>
              <w:ind w:firstLine="480"/>
              <w:jc w:val="center"/>
              <w:rPr>
                <w:rFonts w:hint="eastAsia" w:ascii="仿宋" w:hAnsi="仿宋" w:eastAsia="仿宋" w:cs="仿宋"/>
                <w:color w:val="000000"/>
                <w:kern w:val="0"/>
                <w:sz w:val="24"/>
                <w:highlight w:val="none"/>
              </w:rPr>
            </w:pPr>
          </w:p>
        </w:tc>
      </w:tr>
      <w:tr w14:paraId="6184CAC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677" w:type="dxa"/>
            <w:vMerge w:val="continue"/>
            <w:tcBorders>
              <w:left w:val="single" w:color="auto" w:sz="4" w:space="0"/>
            </w:tcBorders>
            <w:noWrap w:val="0"/>
            <w:vAlign w:val="center"/>
          </w:tcPr>
          <w:p w14:paraId="085BD454">
            <w:pPr>
              <w:autoSpaceDE w:val="0"/>
              <w:autoSpaceDN w:val="0"/>
              <w:adjustRightInd w:val="0"/>
              <w:spacing w:line="400" w:lineRule="exact"/>
              <w:ind w:firstLine="480"/>
              <w:jc w:val="center"/>
              <w:rPr>
                <w:rFonts w:hint="eastAsia" w:ascii="仿宋" w:hAnsi="仿宋" w:eastAsia="仿宋" w:cs="仿宋"/>
                <w:color w:val="000000"/>
                <w:kern w:val="0"/>
                <w:sz w:val="24"/>
                <w:highlight w:val="none"/>
              </w:rPr>
            </w:pPr>
          </w:p>
        </w:tc>
        <w:tc>
          <w:tcPr>
            <w:tcW w:w="1060" w:type="dxa"/>
            <w:noWrap w:val="0"/>
            <w:vAlign w:val="center"/>
          </w:tcPr>
          <w:p w14:paraId="6B798CB7">
            <w:pPr>
              <w:autoSpaceDE w:val="0"/>
              <w:autoSpaceDN w:val="0"/>
              <w:adjustRightInd w:val="0"/>
              <w:spacing w:line="400" w:lineRule="exact"/>
              <w:jc w:val="center"/>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传真</w:t>
            </w:r>
          </w:p>
        </w:tc>
        <w:tc>
          <w:tcPr>
            <w:tcW w:w="2732" w:type="dxa"/>
            <w:gridSpan w:val="2"/>
            <w:noWrap w:val="0"/>
            <w:vAlign w:val="center"/>
          </w:tcPr>
          <w:p w14:paraId="28A0B091">
            <w:pPr>
              <w:autoSpaceDE w:val="0"/>
              <w:autoSpaceDN w:val="0"/>
              <w:adjustRightInd w:val="0"/>
              <w:spacing w:line="400" w:lineRule="exact"/>
              <w:ind w:firstLine="480"/>
              <w:jc w:val="center"/>
              <w:rPr>
                <w:rFonts w:hint="eastAsia" w:ascii="仿宋" w:hAnsi="仿宋" w:eastAsia="仿宋" w:cs="仿宋"/>
                <w:color w:val="000000"/>
                <w:kern w:val="0"/>
                <w:sz w:val="24"/>
                <w:highlight w:val="none"/>
              </w:rPr>
            </w:pPr>
          </w:p>
        </w:tc>
        <w:tc>
          <w:tcPr>
            <w:tcW w:w="1458" w:type="dxa"/>
            <w:noWrap w:val="0"/>
            <w:vAlign w:val="center"/>
          </w:tcPr>
          <w:p w14:paraId="72751FBA">
            <w:pPr>
              <w:autoSpaceDE w:val="0"/>
              <w:autoSpaceDN w:val="0"/>
              <w:adjustRightInd w:val="0"/>
              <w:spacing w:line="400" w:lineRule="exact"/>
              <w:ind w:firstLine="480"/>
              <w:jc w:val="center"/>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网址</w:t>
            </w:r>
          </w:p>
        </w:tc>
        <w:tc>
          <w:tcPr>
            <w:tcW w:w="2474" w:type="dxa"/>
            <w:gridSpan w:val="3"/>
            <w:tcBorders>
              <w:right w:val="single" w:color="auto" w:sz="4" w:space="0"/>
            </w:tcBorders>
            <w:noWrap w:val="0"/>
            <w:vAlign w:val="center"/>
          </w:tcPr>
          <w:p w14:paraId="6A77657B">
            <w:pPr>
              <w:autoSpaceDE w:val="0"/>
              <w:autoSpaceDN w:val="0"/>
              <w:adjustRightInd w:val="0"/>
              <w:spacing w:line="400" w:lineRule="exact"/>
              <w:ind w:firstLine="480"/>
              <w:jc w:val="center"/>
              <w:rPr>
                <w:rFonts w:hint="eastAsia" w:ascii="仿宋" w:hAnsi="仿宋" w:eastAsia="仿宋" w:cs="仿宋"/>
                <w:color w:val="000000"/>
                <w:kern w:val="0"/>
                <w:sz w:val="24"/>
                <w:highlight w:val="none"/>
              </w:rPr>
            </w:pPr>
          </w:p>
        </w:tc>
      </w:tr>
      <w:tr w14:paraId="132A391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677" w:type="dxa"/>
            <w:tcBorders>
              <w:left w:val="single" w:color="auto" w:sz="4" w:space="0"/>
            </w:tcBorders>
            <w:noWrap w:val="0"/>
            <w:vAlign w:val="center"/>
          </w:tcPr>
          <w:p w14:paraId="44AC30DA">
            <w:pPr>
              <w:autoSpaceDE w:val="0"/>
              <w:autoSpaceDN w:val="0"/>
              <w:adjustRightInd w:val="0"/>
              <w:spacing w:line="400" w:lineRule="exact"/>
              <w:jc w:val="center"/>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本公司所属</w:t>
            </w:r>
          </w:p>
          <w:p w14:paraId="20BF73DA">
            <w:pPr>
              <w:autoSpaceDE w:val="0"/>
              <w:autoSpaceDN w:val="0"/>
              <w:adjustRightInd w:val="0"/>
              <w:spacing w:line="400" w:lineRule="exact"/>
              <w:jc w:val="center"/>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行业</w:t>
            </w:r>
          </w:p>
        </w:tc>
        <w:tc>
          <w:tcPr>
            <w:tcW w:w="7724" w:type="dxa"/>
            <w:gridSpan w:val="7"/>
            <w:tcBorders>
              <w:right w:val="single" w:color="auto" w:sz="4" w:space="0"/>
            </w:tcBorders>
            <w:noWrap w:val="0"/>
            <w:vAlign w:val="center"/>
          </w:tcPr>
          <w:p w14:paraId="59BE8633">
            <w:pPr>
              <w:autoSpaceDE w:val="0"/>
              <w:autoSpaceDN w:val="0"/>
              <w:adjustRightInd w:val="0"/>
              <w:spacing w:line="400" w:lineRule="exact"/>
              <w:ind w:firstLine="480"/>
              <w:jc w:val="center"/>
              <w:rPr>
                <w:rFonts w:hint="eastAsia" w:ascii="仿宋" w:hAnsi="仿宋" w:eastAsia="仿宋" w:cs="仿宋"/>
                <w:color w:val="000000"/>
                <w:kern w:val="0"/>
                <w:sz w:val="24"/>
                <w:highlight w:val="none"/>
              </w:rPr>
            </w:pPr>
          </w:p>
        </w:tc>
      </w:tr>
      <w:tr w14:paraId="779B7278">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677" w:type="dxa"/>
            <w:tcBorders>
              <w:left w:val="single" w:color="auto" w:sz="4" w:space="0"/>
            </w:tcBorders>
            <w:noWrap w:val="0"/>
            <w:vAlign w:val="center"/>
          </w:tcPr>
          <w:p w14:paraId="286058E9">
            <w:pPr>
              <w:autoSpaceDE w:val="0"/>
              <w:autoSpaceDN w:val="0"/>
              <w:adjustRightInd w:val="0"/>
              <w:spacing w:line="400" w:lineRule="exact"/>
              <w:jc w:val="center"/>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法定代表人</w:t>
            </w:r>
          </w:p>
        </w:tc>
        <w:tc>
          <w:tcPr>
            <w:tcW w:w="1060" w:type="dxa"/>
            <w:noWrap w:val="0"/>
            <w:vAlign w:val="center"/>
          </w:tcPr>
          <w:p w14:paraId="6B037603">
            <w:pPr>
              <w:autoSpaceDE w:val="0"/>
              <w:autoSpaceDN w:val="0"/>
              <w:adjustRightInd w:val="0"/>
              <w:spacing w:line="400" w:lineRule="exact"/>
              <w:jc w:val="center"/>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姓名</w:t>
            </w:r>
          </w:p>
        </w:tc>
        <w:tc>
          <w:tcPr>
            <w:tcW w:w="1362" w:type="dxa"/>
            <w:noWrap w:val="0"/>
            <w:vAlign w:val="center"/>
          </w:tcPr>
          <w:p w14:paraId="72EE8718">
            <w:pPr>
              <w:autoSpaceDE w:val="0"/>
              <w:autoSpaceDN w:val="0"/>
              <w:adjustRightInd w:val="0"/>
              <w:spacing w:line="400" w:lineRule="exact"/>
              <w:ind w:firstLine="480"/>
              <w:jc w:val="center"/>
              <w:rPr>
                <w:rFonts w:hint="eastAsia" w:ascii="仿宋" w:hAnsi="仿宋" w:eastAsia="仿宋" w:cs="仿宋"/>
                <w:color w:val="000000"/>
                <w:kern w:val="0"/>
                <w:sz w:val="24"/>
                <w:highlight w:val="none"/>
              </w:rPr>
            </w:pPr>
          </w:p>
        </w:tc>
        <w:tc>
          <w:tcPr>
            <w:tcW w:w="1370" w:type="dxa"/>
            <w:noWrap w:val="0"/>
            <w:vAlign w:val="center"/>
          </w:tcPr>
          <w:p w14:paraId="657F899B">
            <w:pPr>
              <w:autoSpaceDE w:val="0"/>
              <w:autoSpaceDN w:val="0"/>
              <w:adjustRightInd w:val="0"/>
              <w:spacing w:line="400" w:lineRule="exact"/>
              <w:jc w:val="center"/>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技术职称</w:t>
            </w:r>
          </w:p>
        </w:tc>
        <w:tc>
          <w:tcPr>
            <w:tcW w:w="1458" w:type="dxa"/>
            <w:noWrap w:val="0"/>
            <w:vAlign w:val="center"/>
          </w:tcPr>
          <w:p w14:paraId="4B2AC00D">
            <w:pPr>
              <w:autoSpaceDE w:val="0"/>
              <w:autoSpaceDN w:val="0"/>
              <w:adjustRightInd w:val="0"/>
              <w:spacing w:line="400" w:lineRule="exact"/>
              <w:ind w:firstLine="480"/>
              <w:jc w:val="center"/>
              <w:rPr>
                <w:rFonts w:hint="eastAsia" w:ascii="仿宋" w:hAnsi="仿宋" w:eastAsia="仿宋" w:cs="仿宋"/>
                <w:color w:val="000000"/>
                <w:kern w:val="0"/>
                <w:sz w:val="24"/>
                <w:highlight w:val="none"/>
              </w:rPr>
            </w:pPr>
          </w:p>
        </w:tc>
        <w:tc>
          <w:tcPr>
            <w:tcW w:w="1282" w:type="dxa"/>
            <w:gridSpan w:val="2"/>
            <w:noWrap w:val="0"/>
            <w:vAlign w:val="center"/>
          </w:tcPr>
          <w:p w14:paraId="1488686E">
            <w:pPr>
              <w:autoSpaceDE w:val="0"/>
              <w:autoSpaceDN w:val="0"/>
              <w:adjustRightInd w:val="0"/>
              <w:spacing w:line="400" w:lineRule="exact"/>
              <w:ind w:firstLine="480"/>
              <w:jc w:val="center"/>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电话</w:t>
            </w:r>
          </w:p>
        </w:tc>
        <w:tc>
          <w:tcPr>
            <w:tcW w:w="1192" w:type="dxa"/>
            <w:tcBorders>
              <w:right w:val="single" w:color="auto" w:sz="4" w:space="0"/>
            </w:tcBorders>
            <w:noWrap w:val="0"/>
            <w:vAlign w:val="center"/>
          </w:tcPr>
          <w:p w14:paraId="56A78EFD">
            <w:pPr>
              <w:autoSpaceDE w:val="0"/>
              <w:autoSpaceDN w:val="0"/>
              <w:adjustRightInd w:val="0"/>
              <w:spacing w:line="400" w:lineRule="exact"/>
              <w:ind w:firstLine="482"/>
              <w:jc w:val="center"/>
              <w:rPr>
                <w:rFonts w:hint="eastAsia" w:ascii="仿宋" w:hAnsi="仿宋" w:eastAsia="仿宋" w:cs="仿宋"/>
                <w:b/>
                <w:bCs/>
                <w:color w:val="000000"/>
                <w:kern w:val="0"/>
                <w:sz w:val="24"/>
                <w:highlight w:val="none"/>
              </w:rPr>
            </w:pPr>
          </w:p>
        </w:tc>
      </w:tr>
      <w:tr w14:paraId="244EA318">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677" w:type="dxa"/>
            <w:tcBorders>
              <w:left w:val="single" w:color="auto" w:sz="4" w:space="0"/>
            </w:tcBorders>
            <w:noWrap w:val="0"/>
            <w:vAlign w:val="center"/>
          </w:tcPr>
          <w:p w14:paraId="7D19AEDC">
            <w:pPr>
              <w:autoSpaceDE w:val="0"/>
              <w:autoSpaceDN w:val="0"/>
              <w:adjustRightInd w:val="0"/>
              <w:spacing w:line="400" w:lineRule="exact"/>
              <w:jc w:val="center"/>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项目负责人</w:t>
            </w:r>
          </w:p>
        </w:tc>
        <w:tc>
          <w:tcPr>
            <w:tcW w:w="1060" w:type="dxa"/>
            <w:noWrap w:val="0"/>
            <w:vAlign w:val="center"/>
          </w:tcPr>
          <w:p w14:paraId="66FBC19A">
            <w:pPr>
              <w:autoSpaceDE w:val="0"/>
              <w:autoSpaceDN w:val="0"/>
              <w:adjustRightInd w:val="0"/>
              <w:spacing w:line="400" w:lineRule="exact"/>
              <w:jc w:val="center"/>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姓名</w:t>
            </w:r>
          </w:p>
        </w:tc>
        <w:tc>
          <w:tcPr>
            <w:tcW w:w="1362" w:type="dxa"/>
            <w:noWrap w:val="0"/>
            <w:vAlign w:val="center"/>
          </w:tcPr>
          <w:p w14:paraId="33AACF33">
            <w:pPr>
              <w:autoSpaceDE w:val="0"/>
              <w:autoSpaceDN w:val="0"/>
              <w:adjustRightInd w:val="0"/>
              <w:spacing w:line="400" w:lineRule="exact"/>
              <w:ind w:firstLine="480"/>
              <w:jc w:val="center"/>
              <w:rPr>
                <w:rFonts w:hint="eastAsia" w:ascii="仿宋" w:hAnsi="仿宋" w:eastAsia="仿宋" w:cs="仿宋"/>
                <w:color w:val="000000"/>
                <w:kern w:val="0"/>
                <w:sz w:val="24"/>
                <w:highlight w:val="none"/>
              </w:rPr>
            </w:pPr>
          </w:p>
        </w:tc>
        <w:tc>
          <w:tcPr>
            <w:tcW w:w="1370" w:type="dxa"/>
            <w:noWrap w:val="0"/>
            <w:vAlign w:val="center"/>
          </w:tcPr>
          <w:p w14:paraId="073A0365">
            <w:pPr>
              <w:autoSpaceDE w:val="0"/>
              <w:autoSpaceDN w:val="0"/>
              <w:adjustRightInd w:val="0"/>
              <w:spacing w:line="400" w:lineRule="exact"/>
              <w:jc w:val="center"/>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技术职称</w:t>
            </w:r>
          </w:p>
        </w:tc>
        <w:tc>
          <w:tcPr>
            <w:tcW w:w="1458" w:type="dxa"/>
            <w:noWrap w:val="0"/>
            <w:vAlign w:val="center"/>
          </w:tcPr>
          <w:p w14:paraId="4B97C864">
            <w:pPr>
              <w:autoSpaceDE w:val="0"/>
              <w:autoSpaceDN w:val="0"/>
              <w:adjustRightInd w:val="0"/>
              <w:spacing w:line="400" w:lineRule="exact"/>
              <w:ind w:firstLine="480"/>
              <w:jc w:val="center"/>
              <w:rPr>
                <w:rFonts w:hint="eastAsia" w:ascii="仿宋" w:hAnsi="仿宋" w:eastAsia="仿宋" w:cs="仿宋"/>
                <w:color w:val="000000"/>
                <w:kern w:val="0"/>
                <w:sz w:val="24"/>
                <w:highlight w:val="none"/>
              </w:rPr>
            </w:pPr>
          </w:p>
        </w:tc>
        <w:tc>
          <w:tcPr>
            <w:tcW w:w="1282" w:type="dxa"/>
            <w:gridSpan w:val="2"/>
            <w:noWrap w:val="0"/>
            <w:vAlign w:val="center"/>
          </w:tcPr>
          <w:p w14:paraId="06639E97">
            <w:pPr>
              <w:autoSpaceDE w:val="0"/>
              <w:autoSpaceDN w:val="0"/>
              <w:adjustRightInd w:val="0"/>
              <w:spacing w:line="400" w:lineRule="exact"/>
              <w:ind w:firstLine="480"/>
              <w:jc w:val="center"/>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电话</w:t>
            </w:r>
          </w:p>
        </w:tc>
        <w:tc>
          <w:tcPr>
            <w:tcW w:w="1192" w:type="dxa"/>
            <w:tcBorders>
              <w:right w:val="single" w:color="auto" w:sz="4" w:space="0"/>
            </w:tcBorders>
            <w:noWrap w:val="0"/>
            <w:vAlign w:val="center"/>
          </w:tcPr>
          <w:p w14:paraId="370F31BB">
            <w:pPr>
              <w:autoSpaceDE w:val="0"/>
              <w:autoSpaceDN w:val="0"/>
              <w:adjustRightInd w:val="0"/>
              <w:spacing w:line="400" w:lineRule="exact"/>
              <w:ind w:firstLine="482"/>
              <w:jc w:val="center"/>
              <w:rPr>
                <w:rFonts w:hint="eastAsia" w:ascii="仿宋" w:hAnsi="仿宋" w:eastAsia="仿宋" w:cs="仿宋"/>
                <w:b/>
                <w:bCs/>
                <w:color w:val="000000"/>
                <w:kern w:val="0"/>
                <w:sz w:val="24"/>
                <w:highlight w:val="none"/>
              </w:rPr>
            </w:pPr>
          </w:p>
        </w:tc>
      </w:tr>
      <w:tr w14:paraId="09E9A15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677" w:type="dxa"/>
            <w:tcBorders>
              <w:left w:val="single" w:color="auto" w:sz="4" w:space="0"/>
              <w:bottom w:val="single" w:color="auto" w:sz="4" w:space="0"/>
            </w:tcBorders>
            <w:noWrap w:val="0"/>
            <w:vAlign w:val="center"/>
          </w:tcPr>
          <w:p w14:paraId="3F66DE62">
            <w:pPr>
              <w:autoSpaceDE w:val="0"/>
              <w:autoSpaceDN w:val="0"/>
              <w:adjustRightInd w:val="0"/>
              <w:spacing w:line="400" w:lineRule="exact"/>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成立时间</w:t>
            </w:r>
          </w:p>
        </w:tc>
        <w:tc>
          <w:tcPr>
            <w:tcW w:w="2422" w:type="dxa"/>
            <w:gridSpan w:val="2"/>
            <w:tcBorders>
              <w:bottom w:val="single" w:color="auto" w:sz="4" w:space="0"/>
            </w:tcBorders>
            <w:noWrap w:val="0"/>
            <w:vAlign w:val="center"/>
          </w:tcPr>
          <w:p w14:paraId="21ED1DD2">
            <w:pPr>
              <w:autoSpaceDE w:val="0"/>
              <w:autoSpaceDN w:val="0"/>
              <w:adjustRightInd w:val="0"/>
              <w:spacing w:line="400" w:lineRule="exact"/>
              <w:ind w:firstLine="480"/>
              <w:jc w:val="center"/>
              <w:rPr>
                <w:rFonts w:hint="eastAsia" w:ascii="仿宋" w:hAnsi="仿宋" w:eastAsia="仿宋" w:cs="仿宋"/>
                <w:color w:val="000000"/>
                <w:kern w:val="0"/>
                <w:sz w:val="24"/>
                <w:highlight w:val="none"/>
              </w:rPr>
            </w:pPr>
          </w:p>
        </w:tc>
        <w:tc>
          <w:tcPr>
            <w:tcW w:w="5302" w:type="dxa"/>
            <w:gridSpan w:val="5"/>
            <w:tcBorders>
              <w:bottom w:val="single" w:color="auto" w:sz="4" w:space="0"/>
              <w:right w:val="single" w:color="auto" w:sz="4" w:space="0"/>
            </w:tcBorders>
            <w:noWrap w:val="0"/>
            <w:vAlign w:val="center"/>
          </w:tcPr>
          <w:p w14:paraId="3B96FDCF">
            <w:pPr>
              <w:autoSpaceDE w:val="0"/>
              <w:autoSpaceDN w:val="0"/>
              <w:adjustRightInd w:val="0"/>
              <w:spacing w:line="400" w:lineRule="exact"/>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从业人员人数：</w:t>
            </w:r>
          </w:p>
        </w:tc>
      </w:tr>
      <w:tr w14:paraId="486C3CD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677" w:type="dxa"/>
            <w:tcBorders>
              <w:top w:val="single" w:color="auto" w:sz="4" w:space="0"/>
              <w:left w:val="single" w:color="auto" w:sz="4" w:space="0"/>
            </w:tcBorders>
            <w:noWrap w:val="0"/>
            <w:vAlign w:val="center"/>
          </w:tcPr>
          <w:p w14:paraId="2CA804AB">
            <w:pPr>
              <w:topLinePunct/>
              <w:spacing w:line="440" w:lineRule="exact"/>
              <w:jc w:val="center"/>
              <w:rPr>
                <w:rFonts w:hint="eastAsia" w:ascii="仿宋" w:hAnsi="仿宋" w:eastAsia="仿宋" w:cs="仿宋"/>
                <w:sz w:val="24"/>
                <w:highlight w:val="none"/>
              </w:rPr>
            </w:pPr>
            <w:r>
              <w:rPr>
                <w:rFonts w:hint="eastAsia" w:ascii="仿宋" w:hAnsi="仿宋" w:eastAsia="仿宋" w:cs="仿宋"/>
                <w:sz w:val="24"/>
                <w:highlight w:val="none"/>
              </w:rPr>
              <w:t>统一社会信用代码</w:t>
            </w:r>
          </w:p>
        </w:tc>
        <w:tc>
          <w:tcPr>
            <w:tcW w:w="2422" w:type="dxa"/>
            <w:gridSpan w:val="2"/>
            <w:tcBorders>
              <w:top w:val="single" w:color="auto" w:sz="4" w:space="0"/>
            </w:tcBorders>
            <w:noWrap w:val="0"/>
            <w:vAlign w:val="center"/>
          </w:tcPr>
          <w:p w14:paraId="031CB271">
            <w:pPr>
              <w:autoSpaceDE w:val="0"/>
              <w:autoSpaceDN w:val="0"/>
              <w:adjustRightInd w:val="0"/>
              <w:spacing w:line="400" w:lineRule="exact"/>
              <w:ind w:firstLine="480"/>
              <w:jc w:val="center"/>
              <w:rPr>
                <w:rFonts w:hint="eastAsia" w:ascii="仿宋" w:hAnsi="仿宋" w:eastAsia="仿宋" w:cs="仿宋"/>
                <w:color w:val="000000"/>
                <w:kern w:val="0"/>
                <w:sz w:val="24"/>
                <w:highlight w:val="none"/>
              </w:rPr>
            </w:pPr>
          </w:p>
        </w:tc>
        <w:tc>
          <w:tcPr>
            <w:tcW w:w="1370" w:type="dxa"/>
            <w:vMerge w:val="restart"/>
            <w:tcBorders>
              <w:top w:val="single" w:color="auto" w:sz="4" w:space="0"/>
            </w:tcBorders>
            <w:noWrap w:val="0"/>
            <w:vAlign w:val="center"/>
          </w:tcPr>
          <w:p w14:paraId="239ED75C">
            <w:pPr>
              <w:autoSpaceDE w:val="0"/>
              <w:autoSpaceDN w:val="0"/>
              <w:adjustRightInd w:val="0"/>
              <w:spacing w:line="400" w:lineRule="exact"/>
              <w:ind w:firstLine="480"/>
              <w:jc w:val="center"/>
              <w:rPr>
                <w:rFonts w:hint="eastAsia" w:ascii="仿宋" w:hAnsi="仿宋" w:eastAsia="仿宋" w:cs="仿宋"/>
                <w:color w:val="000000"/>
                <w:kern w:val="0"/>
                <w:sz w:val="24"/>
                <w:highlight w:val="none"/>
              </w:rPr>
            </w:pPr>
          </w:p>
        </w:tc>
        <w:tc>
          <w:tcPr>
            <w:tcW w:w="1875" w:type="dxa"/>
            <w:gridSpan w:val="2"/>
            <w:tcBorders>
              <w:top w:val="single" w:color="auto" w:sz="4" w:space="0"/>
            </w:tcBorders>
            <w:noWrap w:val="0"/>
            <w:vAlign w:val="center"/>
          </w:tcPr>
          <w:p w14:paraId="00598DD0">
            <w:pPr>
              <w:autoSpaceDE w:val="0"/>
              <w:autoSpaceDN w:val="0"/>
              <w:adjustRightInd w:val="0"/>
              <w:spacing w:line="400" w:lineRule="exact"/>
              <w:jc w:val="center"/>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高级职称人员</w:t>
            </w:r>
          </w:p>
        </w:tc>
        <w:tc>
          <w:tcPr>
            <w:tcW w:w="2057" w:type="dxa"/>
            <w:gridSpan w:val="2"/>
            <w:tcBorders>
              <w:top w:val="single" w:color="auto" w:sz="4" w:space="0"/>
              <w:right w:val="single" w:color="auto" w:sz="4" w:space="0"/>
            </w:tcBorders>
            <w:noWrap w:val="0"/>
            <w:vAlign w:val="center"/>
          </w:tcPr>
          <w:p w14:paraId="3508F1FA">
            <w:pPr>
              <w:autoSpaceDE w:val="0"/>
              <w:autoSpaceDN w:val="0"/>
              <w:adjustRightInd w:val="0"/>
              <w:spacing w:line="400" w:lineRule="exact"/>
              <w:ind w:firstLine="482"/>
              <w:jc w:val="center"/>
              <w:rPr>
                <w:rFonts w:hint="eastAsia" w:ascii="仿宋" w:hAnsi="仿宋" w:eastAsia="仿宋" w:cs="仿宋"/>
                <w:b/>
                <w:bCs/>
                <w:color w:val="000000"/>
                <w:kern w:val="0"/>
                <w:sz w:val="24"/>
                <w:highlight w:val="none"/>
              </w:rPr>
            </w:pPr>
          </w:p>
        </w:tc>
      </w:tr>
      <w:tr w14:paraId="3206E168">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677" w:type="dxa"/>
            <w:tcBorders>
              <w:left w:val="single" w:color="auto" w:sz="4" w:space="0"/>
            </w:tcBorders>
            <w:noWrap w:val="0"/>
            <w:vAlign w:val="center"/>
          </w:tcPr>
          <w:p w14:paraId="51D03CF7">
            <w:pPr>
              <w:autoSpaceDE w:val="0"/>
              <w:autoSpaceDN w:val="0"/>
              <w:adjustRightInd w:val="0"/>
              <w:spacing w:line="400" w:lineRule="exact"/>
              <w:jc w:val="center"/>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注册资金</w:t>
            </w:r>
          </w:p>
        </w:tc>
        <w:tc>
          <w:tcPr>
            <w:tcW w:w="2422" w:type="dxa"/>
            <w:gridSpan w:val="2"/>
            <w:noWrap w:val="0"/>
            <w:vAlign w:val="center"/>
          </w:tcPr>
          <w:p w14:paraId="43481C90">
            <w:pPr>
              <w:autoSpaceDE w:val="0"/>
              <w:autoSpaceDN w:val="0"/>
              <w:adjustRightInd w:val="0"/>
              <w:spacing w:line="400" w:lineRule="exact"/>
              <w:ind w:firstLine="480"/>
              <w:jc w:val="center"/>
              <w:rPr>
                <w:rFonts w:hint="eastAsia" w:ascii="仿宋" w:hAnsi="仿宋" w:eastAsia="仿宋" w:cs="仿宋"/>
                <w:color w:val="000000"/>
                <w:kern w:val="0"/>
                <w:sz w:val="24"/>
                <w:highlight w:val="none"/>
              </w:rPr>
            </w:pPr>
          </w:p>
        </w:tc>
        <w:tc>
          <w:tcPr>
            <w:tcW w:w="1370" w:type="dxa"/>
            <w:vMerge w:val="continue"/>
            <w:noWrap w:val="0"/>
            <w:vAlign w:val="center"/>
          </w:tcPr>
          <w:p w14:paraId="24AC12DB">
            <w:pPr>
              <w:autoSpaceDE w:val="0"/>
              <w:autoSpaceDN w:val="0"/>
              <w:adjustRightInd w:val="0"/>
              <w:spacing w:line="400" w:lineRule="exact"/>
              <w:ind w:firstLine="480"/>
              <w:jc w:val="center"/>
              <w:rPr>
                <w:rFonts w:hint="eastAsia" w:ascii="仿宋" w:hAnsi="仿宋" w:eastAsia="仿宋" w:cs="仿宋"/>
                <w:color w:val="000000"/>
                <w:kern w:val="0"/>
                <w:sz w:val="24"/>
                <w:highlight w:val="none"/>
              </w:rPr>
            </w:pPr>
          </w:p>
        </w:tc>
        <w:tc>
          <w:tcPr>
            <w:tcW w:w="1875" w:type="dxa"/>
            <w:gridSpan w:val="2"/>
            <w:noWrap w:val="0"/>
            <w:vAlign w:val="center"/>
          </w:tcPr>
          <w:p w14:paraId="66436658">
            <w:pPr>
              <w:autoSpaceDE w:val="0"/>
              <w:autoSpaceDN w:val="0"/>
              <w:adjustRightInd w:val="0"/>
              <w:spacing w:line="400" w:lineRule="exact"/>
              <w:jc w:val="center"/>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中级职称人员</w:t>
            </w:r>
          </w:p>
        </w:tc>
        <w:tc>
          <w:tcPr>
            <w:tcW w:w="2057" w:type="dxa"/>
            <w:gridSpan w:val="2"/>
            <w:tcBorders>
              <w:right w:val="single" w:color="auto" w:sz="4" w:space="0"/>
            </w:tcBorders>
            <w:noWrap w:val="0"/>
            <w:vAlign w:val="center"/>
          </w:tcPr>
          <w:p w14:paraId="5573BB52">
            <w:pPr>
              <w:autoSpaceDE w:val="0"/>
              <w:autoSpaceDN w:val="0"/>
              <w:adjustRightInd w:val="0"/>
              <w:spacing w:line="400" w:lineRule="exact"/>
              <w:ind w:firstLine="482"/>
              <w:jc w:val="center"/>
              <w:rPr>
                <w:rFonts w:hint="eastAsia" w:ascii="仿宋" w:hAnsi="仿宋" w:eastAsia="仿宋" w:cs="仿宋"/>
                <w:b/>
                <w:bCs/>
                <w:color w:val="000000"/>
                <w:kern w:val="0"/>
                <w:sz w:val="24"/>
                <w:highlight w:val="none"/>
              </w:rPr>
            </w:pPr>
          </w:p>
        </w:tc>
      </w:tr>
      <w:tr w14:paraId="6346262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677" w:type="dxa"/>
            <w:tcBorders>
              <w:left w:val="single" w:color="auto" w:sz="4" w:space="0"/>
            </w:tcBorders>
            <w:noWrap w:val="0"/>
            <w:vAlign w:val="center"/>
          </w:tcPr>
          <w:p w14:paraId="04DD1C46">
            <w:pPr>
              <w:autoSpaceDE w:val="0"/>
              <w:autoSpaceDN w:val="0"/>
              <w:adjustRightInd w:val="0"/>
              <w:spacing w:line="400" w:lineRule="exact"/>
              <w:jc w:val="center"/>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开户银行</w:t>
            </w:r>
          </w:p>
        </w:tc>
        <w:tc>
          <w:tcPr>
            <w:tcW w:w="2422" w:type="dxa"/>
            <w:gridSpan w:val="2"/>
            <w:noWrap w:val="0"/>
            <w:vAlign w:val="center"/>
          </w:tcPr>
          <w:p w14:paraId="78DEA41C">
            <w:pPr>
              <w:autoSpaceDE w:val="0"/>
              <w:autoSpaceDN w:val="0"/>
              <w:adjustRightInd w:val="0"/>
              <w:spacing w:line="400" w:lineRule="exact"/>
              <w:ind w:firstLine="480"/>
              <w:jc w:val="center"/>
              <w:rPr>
                <w:rFonts w:hint="eastAsia" w:ascii="仿宋" w:hAnsi="仿宋" w:eastAsia="仿宋" w:cs="仿宋"/>
                <w:color w:val="000000"/>
                <w:kern w:val="0"/>
                <w:sz w:val="24"/>
                <w:highlight w:val="none"/>
              </w:rPr>
            </w:pPr>
          </w:p>
        </w:tc>
        <w:tc>
          <w:tcPr>
            <w:tcW w:w="1370" w:type="dxa"/>
            <w:vMerge w:val="continue"/>
            <w:noWrap w:val="0"/>
            <w:vAlign w:val="center"/>
          </w:tcPr>
          <w:p w14:paraId="49C50708">
            <w:pPr>
              <w:autoSpaceDE w:val="0"/>
              <w:autoSpaceDN w:val="0"/>
              <w:adjustRightInd w:val="0"/>
              <w:spacing w:line="400" w:lineRule="exact"/>
              <w:ind w:firstLine="480"/>
              <w:jc w:val="center"/>
              <w:rPr>
                <w:rFonts w:hint="eastAsia" w:ascii="仿宋" w:hAnsi="仿宋" w:eastAsia="仿宋" w:cs="仿宋"/>
                <w:color w:val="000000"/>
                <w:kern w:val="0"/>
                <w:sz w:val="24"/>
                <w:highlight w:val="none"/>
              </w:rPr>
            </w:pPr>
          </w:p>
        </w:tc>
        <w:tc>
          <w:tcPr>
            <w:tcW w:w="1875" w:type="dxa"/>
            <w:gridSpan w:val="2"/>
            <w:noWrap w:val="0"/>
            <w:vAlign w:val="center"/>
          </w:tcPr>
          <w:p w14:paraId="1B906F7E">
            <w:pPr>
              <w:autoSpaceDE w:val="0"/>
              <w:autoSpaceDN w:val="0"/>
              <w:adjustRightInd w:val="0"/>
              <w:spacing w:line="400" w:lineRule="exact"/>
              <w:jc w:val="center"/>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初级职称人员</w:t>
            </w:r>
          </w:p>
        </w:tc>
        <w:tc>
          <w:tcPr>
            <w:tcW w:w="2057" w:type="dxa"/>
            <w:gridSpan w:val="2"/>
            <w:tcBorders>
              <w:right w:val="single" w:color="auto" w:sz="4" w:space="0"/>
            </w:tcBorders>
            <w:noWrap w:val="0"/>
            <w:vAlign w:val="center"/>
          </w:tcPr>
          <w:p w14:paraId="7E44A12D">
            <w:pPr>
              <w:autoSpaceDE w:val="0"/>
              <w:autoSpaceDN w:val="0"/>
              <w:adjustRightInd w:val="0"/>
              <w:spacing w:line="400" w:lineRule="exact"/>
              <w:ind w:firstLine="482"/>
              <w:jc w:val="center"/>
              <w:rPr>
                <w:rFonts w:hint="eastAsia" w:ascii="仿宋" w:hAnsi="仿宋" w:eastAsia="仿宋" w:cs="仿宋"/>
                <w:b/>
                <w:bCs/>
                <w:color w:val="000000"/>
                <w:kern w:val="0"/>
                <w:sz w:val="24"/>
                <w:highlight w:val="none"/>
              </w:rPr>
            </w:pPr>
          </w:p>
        </w:tc>
      </w:tr>
      <w:tr w14:paraId="529D8B4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677" w:type="dxa"/>
            <w:tcBorders>
              <w:left w:val="single" w:color="auto" w:sz="4" w:space="0"/>
              <w:bottom w:val="single" w:color="auto" w:sz="4" w:space="0"/>
            </w:tcBorders>
            <w:noWrap w:val="0"/>
            <w:vAlign w:val="center"/>
          </w:tcPr>
          <w:p w14:paraId="3CC72ADD">
            <w:pPr>
              <w:autoSpaceDE w:val="0"/>
              <w:autoSpaceDN w:val="0"/>
              <w:adjustRightInd w:val="0"/>
              <w:spacing w:line="400" w:lineRule="exact"/>
              <w:jc w:val="center"/>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账号</w:t>
            </w:r>
          </w:p>
        </w:tc>
        <w:tc>
          <w:tcPr>
            <w:tcW w:w="2422" w:type="dxa"/>
            <w:gridSpan w:val="2"/>
            <w:tcBorders>
              <w:bottom w:val="single" w:color="auto" w:sz="4" w:space="0"/>
            </w:tcBorders>
            <w:noWrap w:val="0"/>
            <w:vAlign w:val="center"/>
          </w:tcPr>
          <w:p w14:paraId="5D5DE36F">
            <w:pPr>
              <w:autoSpaceDE w:val="0"/>
              <w:autoSpaceDN w:val="0"/>
              <w:adjustRightInd w:val="0"/>
              <w:spacing w:line="400" w:lineRule="exact"/>
              <w:ind w:firstLine="480"/>
              <w:jc w:val="center"/>
              <w:rPr>
                <w:rFonts w:hint="eastAsia" w:ascii="仿宋" w:hAnsi="仿宋" w:eastAsia="仿宋" w:cs="仿宋"/>
                <w:color w:val="000000"/>
                <w:kern w:val="0"/>
                <w:sz w:val="24"/>
                <w:highlight w:val="none"/>
              </w:rPr>
            </w:pPr>
          </w:p>
        </w:tc>
        <w:tc>
          <w:tcPr>
            <w:tcW w:w="1370" w:type="dxa"/>
            <w:vMerge w:val="continue"/>
            <w:tcBorders>
              <w:bottom w:val="single" w:color="auto" w:sz="4" w:space="0"/>
            </w:tcBorders>
            <w:noWrap w:val="0"/>
            <w:vAlign w:val="center"/>
          </w:tcPr>
          <w:p w14:paraId="500B505A">
            <w:pPr>
              <w:autoSpaceDE w:val="0"/>
              <w:autoSpaceDN w:val="0"/>
              <w:adjustRightInd w:val="0"/>
              <w:spacing w:line="400" w:lineRule="exact"/>
              <w:ind w:firstLine="480"/>
              <w:jc w:val="center"/>
              <w:rPr>
                <w:rFonts w:hint="eastAsia" w:ascii="仿宋" w:hAnsi="仿宋" w:eastAsia="仿宋" w:cs="仿宋"/>
                <w:color w:val="000000"/>
                <w:kern w:val="0"/>
                <w:sz w:val="24"/>
                <w:highlight w:val="none"/>
              </w:rPr>
            </w:pPr>
          </w:p>
        </w:tc>
        <w:tc>
          <w:tcPr>
            <w:tcW w:w="1875" w:type="dxa"/>
            <w:gridSpan w:val="2"/>
            <w:tcBorders>
              <w:bottom w:val="single" w:color="auto" w:sz="4" w:space="0"/>
            </w:tcBorders>
            <w:noWrap w:val="0"/>
            <w:vAlign w:val="center"/>
          </w:tcPr>
          <w:p w14:paraId="36C28CF0">
            <w:pPr>
              <w:autoSpaceDE w:val="0"/>
              <w:autoSpaceDN w:val="0"/>
              <w:adjustRightInd w:val="0"/>
              <w:spacing w:line="400" w:lineRule="exact"/>
              <w:jc w:val="center"/>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其他</w:t>
            </w:r>
          </w:p>
        </w:tc>
        <w:tc>
          <w:tcPr>
            <w:tcW w:w="2057" w:type="dxa"/>
            <w:gridSpan w:val="2"/>
            <w:tcBorders>
              <w:bottom w:val="single" w:color="auto" w:sz="4" w:space="0"/>
              <w:right w:val="single" w:color="auto" w:sz="4" w:space="0"/>
            </w:tcBorders>
            <w:noWrap w:val="0"/>
            <w:vAlign w:val="center"/>
          </w:tcPr>
          <w:p w14:paraId="617A8AFE">
            <w:pPr>
              <w:autoSpaceDE w:val="0"/>
              <w:autoSpaceDN w:val="0"/>
              <w:adjustRightInd w:val="0"/>
              <w:spacing w:line="400" w:lineRule="exact"/>
              <w:ind w:firstLine="482"/>
              <w:jc w:val="center"/>
              <w:rPr>
                <w:rFonts w:hint="eastAsia" w:ascii="仿宋" w:hAnsi="仿宋" w:eastAsia="仿宋" w:cs="仿宋"/>
                <w:b/>
                <w:bCs/>
                <w:color w:val="000000"/>
                <w:kern w:val="0"/>
                <w:sz w:val="24"/>
                <w:highlight w:val="none"/>
              </w:rPr>
            </w:pPr>
          </w:p>
        </w:tc>
      </w:tr>
      <w:tr w14:paraId="1E920D4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19" w:hRule="atLeast"/>
        </w:trPr>
        <w:tc>
          <w:tcPr>
            <w:tcW w:w="1677" w:type="dxa"/>
            <w:tcBorders>
              <w:top w:val="single" w:color="auto" w:sz="4" w:space="0"/>
              <w:left w:val="single" w:color="auto" w:sz="4" w:space="0"/>
            </w:tcBorders>
            <w:noWrap w:val="0"/>
            <w:vAlign w:val="center"/>
          </w:tcPr>
          <w:p w14:paraId="783FA93D">
            <w:pPr>
              <w:autoSpaceDE w:val="0"/>
              <w:autoSpaceDN w:val="0"/>
              <w:adjustRightInd w:val="0"/>
              <w:spacing w:line="400" w:lineRule="exact"/>
              <w:jc w:val="center"/>
              <w:rPr>
                <w:rFonts w:hint="eastAsia" w:ascii="仿宋" w:hAnsi="仿宋" w:eastAsia="仿宋" w:cs="仿宋"/>
                <w:color w:val="000000"/>
                <w:kern w:val="0"/>
                <w:sz w:val="24"/>
                <w:highlight w:val="none"/>
              </w:rPr>
            </w:pPr>
            <w:r>
              <w:rPr>
                <w:rFonts w:hint="eastAsia" w:ascii="仿宋" w:hAnsi="仿宋" w:eastAsia="仿宋" w:cs="仿宋"/>
                <w:sz w:val="24"/>
                <w:highlight w:val="none"/>
              </w:rPr>
              <w:t>近三年财务简况</w:t>
            </w:r>
          </w:p>
        </w:tc>
        <w:tc>
          <w:tcPr>
            <w:tcW w:w="7724" w:type="dxa"/>
            <w:gridSpan w:val="7"/>
            <w:tcBorders>
              <w:top w:val="single" w:color="auto" w:sz="4" w:space="0"/>
              <w:right w:val="single" w:color="auto" w:sz="4" w:space="0"/>
            </w:tcBorders>
            <w:noWrap w:val="0"/>
            <w:vAlign w:val="center"/>
          </w:tcPr>
          <w:p w14:paraId="2D4884BF">
            <w:pPr>
              <w:autoSpaceDE w:val="0"/>
              <w:autoSpaceDN w:val="0"/>
              <w:adjustRightInd w:val="0"/>
              <w:spacing w:line="400" w:lineRule="exact"/>
              <w:rPr>
                <w:rFonts w:hint="eastAsia" w:ascii="仿宋" w:hAnsi="仿宋" w:eastAsia="仿宋" w:cs="仿宋"/>
                <w:sz w:val="24"/>
                <w:highlight w:val="none"/>
              </w:rPr>
            </w:pPr>
            <w:r>
              <w:rPr>
                <w:rFonts w:hint="eastAsia" w:ascii="仿宋" w:hAnsi="仿宋" w:eastAsia="仿宋" w:cs="仿宋"/>
                <w:sz w:val="24"/>
                <w:highlight w:val="none"/>
              </w:rPr>
              <w:t>202</w:t>
            </w:r>
            <w:r>
              <w:rPr>
                <w:rFonts w:hint="eastAsia" w:ascii="仿宋" w:hAnsi="仿宋" w:eastAsia="仿宋" w:cs="仿宋"/>
                <w:sz w:val="24"/>
                <w:highlight w:val="none"/>
                <w:lang w:val="en-US" w:eastAsia="zh-CN"/>
              </w:rPr>
              <w:t>2</w:t>
            </w:r>
            <w:r>
              <w:rPr>
                <w:rFonts w:hint="eastAsia" w:ascii="仿宋" w:hAnsi="仿宋" w:eastAsia="仿宋" w:cs="仿宋"/>
                <w:sz w:val="24"/>
                <w:highlight w:val="none"/>
              </w:rPr>
              <w:t>年度净资产：     资产总额：       营业收入：       利润：</w:t>
            </w:r>
          </w:p>
          <w:p w14:paraId="5E8E208E">
            <w:pPr>
              <w:autoSpaceDE w:val="0"/>
              <w:autoSpaceDN w:val="0"/>
              <w:adjustRightInd w:val="0"/>
              <w:spacing w:line="400" w:lineRule="exact"/>
              <w:rPr>
                <w:rFonts w:hint="eastAsia" w:ascii="仿宋" w:hAnsi="仿宋" w:eastAsia="仿宋" w:cs="仿宋"/>
                <w:sz w:val="24"/>
                <w:highlight w:val="none"/>
              </w:rPr>
            </w:pPr>
            <w:r>
              <w:rPr>
                <w:rFonts w:hint="eastAsia" w:ascii="仿宋" w:hAnsi="仿宋" w:eastAsia="仿宋" w:cs="仿宋"/>
                <w:sz w:val="24"/>
                <w:highlight w:val="none"/>
              </w:rPr>
              <w:t>202</w:t>
            </w:r>
            <w:r>
              <w:rPr>
                <w:rFonts w:hint="eastAsia" w:ascii="仿宋" w:hAnsi="仿宋" w:eastAsia="仿宋" w:cs="仿宋"/>
                <w:sz w:val="24"/>
                <w:highlight w:val="none"/>
                <w:lang w:val="en-US" w:eastAsia="zh-CN"/>
              </w:rPr>
              <w:t>3</w:t>
            </w:r>
            <w:r>
              <w:rPr>
                <w:rFonts w:hint="eastAsia" w:ascii="仿宋" w:hAnsi="仿宋" w:eastAsia="仿宋" w:cs="仿宋"/>
                <w:sz w:val="24"/>
                <w:highlight w:val="none"/>
              </w:rPr>
              <w:t>年度净资产：     资产总额：       营业收入：       利润：</w:t>
            </w:r>
          </w:p>
          <w:p w14:paraId="0B699DA6">
            <w:pPr>
              <w:autoSpaceDE w:val="0"/>
              <w:autoSpaceDN w:val="0"/>
              <w:adjustRightInd w:val="0"/>
              <w:spacing w:line="400" w:lineRule="exact"/>
              <w:rPr>
                <w:rFonts w:hint="eastAsia" w:ascii="仿宋" w:hAnsi="仿宋" w:eastAsia="仿宋" w:cs="仿宋"/>
                <w:highlight w:val="none"/>
              </w:rPr>
            </w:pPr>
            <w:r>
              <w:rPr>
                <w:rFonts w:hint="eastAsia" w:ascii="仿宋" w:hAnsi="仿宋" w:eastAsia="仿宋" w:cs="仿宋"/>
                <w:color w:val="000000"/>
                <w:kern w:val="0"/>
                <w:sz w:val="24"/>
                <w:highlight w:val="none"/>
              </w:rPr>
              <w:t>202</w:t>
            </w:r>
            <w:r>
              <w:rPr>
                <w:rFonts w:hint="eastAsia" w:ascii="仿宋" w:hAnsi="仿宋" w:eastAsia="仿宋" w:cs="仿宋"/>
                <w:color w:val="000000"/>
                <w:kern w:val="0"/>
                <w:sz w:val="24"/>
                <w:highlight w:val="none"/>
                <w:lang w:val="en-US" w:eastAsia="zh-CN"/>
              </w:rPr>
              <w:t>4</w:t>
            </w:r>
            <w:r>
              <w:rPr>
                <w:rFonts w:hint="eastAsia" w:ascii="仿宋" w:hAnsi="仿宋" w:eastAsia="仿宋" w:cs="仿宋"/>
                <w:color w:val="000000"/>
                <w:kern w:val="0"/>
                <w:sz w:val="24"/>
                <w:highlight w:val="none"/>
              </w:rPr>
              <w:t>年度净资产：     资产总额：       营业收入：       利润：</w:t>
            </w:r>
          </w:p>
        </w:tc>
      </w:tr>
      <w:tr w14:paraId="25B0D1F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552" w:hRule="atLeast"/>
        </w:trPr>
        <w:tc>
          <w:tcPr>
            <w:tcW w:w="1677" w:type="dxa"/>
            <w:tcBorders>
              <w:top w:val="single" w:color="auto" w:sz="4" w:space="0"/>
              <w:left w:val="single" w:color="auto" w:sz="4" w:space="0"/>
              <w:bottom w:val="single" w:color="auto" w:sz="4" w:space="0"/>
            </w:tcBorders>
            <w:noWrap w:val="0"/>
            <w:vAlign w:val="center"/>
          </w:tcPr>
          <w:p w14:paraId="51572291">
            <w:pPr>
              <w:autoSpaceDE w:val="0"/>
              <w:autoSpaceDN w:val="0"/>
              <w:adjustRightInd w:val="0"/>
              <w:spacing w:line="400" w:lineRule="exact"/>
              <w:ind w:firstLine="480"/>
              <w:jc w:val="center"/>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经营范围</w:t>
            </w:r>
          </w:p>
        </w:tc>
        <w:tc>
          <w:tcPr>
            <w:tcW w:w="7724" w:type="dxa"/>
            <w:gridSpan w:val="7"/>
            <w:tcBorders>
              <w:top w:val="single" w:color="auto" w:sz="4" w:space="0"/>
              <w:bottom w:val="single" w:color="auto" w:sz="4" w:space="0"/>
              <w:right w:val="single" w:color="auto" w:sz="4" w:space="0"/>
            </w:tcBorders>
            <w:noWrap w:val="0"/>
            <w:vAlign w:val="center"/>
          </w:tcPr>
          <w:p w14:paraId="0AF16BEC">
            <w:pPr>
              <w:autoSpaceDE w:val="0"/>
              <w:autoSpaceDN w:val="0"/>
              <w:adjustRightInd w:val="0"/>
              <w:spacing w:line="400" w:lineRule="exact"/>
              <w:ind w:firstLine="482"/>
              <w:rPr>
                <w:rFonts w:hint="eastAsia" w:ascii="仿宋" w:hAnsi="仿宋" w:eastAsia="仿宋" w:cs="仿宋"/>
                <w:b/>
                <w:bCs/>
                <w:color w:val="000000"/>
                <w:kern w:val="0"/>
                <w:sz w:val="24"/>
                <w:highlight w:val="none"/>
              </w:rPr>
            </w:pPr>
          </w:p>
        </w:tc>
      </w:tr>
      <w:tr w14:paraId="0EE51A5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552" w:hRule="atLeast"/>
        </w:trPr>
        <w:tc>
          <w:tcPr>
            <w:tcW w:w="1677" w:type="dxa"/>
            <w:tcBorders>
              <w:top w:val="single" w:color="auto" w:sz="4" w:space="0"/>
              <w:left w:val="single" w:color="auto" w:sz="4" w:space="0"/>
              <w:bottom w:val="single" w:color="auto" w:sz="4" w:space="0"/>
            </w:tcBorders>
            <w:noWrap w:val="0"/>
            <w:vAlign w:val="center"/>
          </w:tcPr>
          <w:p w14:paraId="1C2B2020">
            <w:pPr>
              <w:autoSpaceDE w:val="0"/>
              <w:autoSpaceDN w:val="0"/>
              <w:adjustRightInd w:val="0"/>
              <w:spacing w:line="400" w:lineRule="exact"/>
              <w:ind w:firstLine="480"/>
              <w:jc w:val="center"/>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备注</w:t>
            </w:r>
          </w:p>
        </w:tc>
        <w:tc>
          <w:tcPr>
            <w:tcW w:w="7724" w:type="dxa"/>
            <w:gridSpan w:val="7"/>
            <w:tcBorders>
              <w:top w:val="single" w:color="auto" w:sz="4" w:space="0"/>
              <w:bottom w:val="single" w:color="auto" w:sz="4" w:space="0"/>
              <w:right w:val="single" w:color="auto" w:sz="4" w:space="0"/>
            </w:tcBorders>
            <w:noWrap w:val="0"/>
            <w:vAlign w:val="center"/>
          </w:tcPr>
          <w:p w14:paraId="08D33DF7">
            <w:pPr>
              <w:autoSpaceDE w:val="0"/>
              <w:autoSpaceDN w:val="0"/>
              <w:adjustRightInd w:val="0"/>
              <w:spacing w:line="400" w:lineRule="exact"/>
              <w:ind w:firstLine="482"/>
              <w:rPr>
                <w:rFonts w:hint="eastAsia" w:ascii="仿宋" w:hAnsi="仿宋" w:eastAsia="仿宋" w:cs="仿宋"/>
                <w:b/>
                <w:bCs/>
                <w:color w:val="000000"/>
                <w:kern w:val="0"/>
                <w:sz w:val="24"/>
                <w:highlight w:val="none"/>
              </w:rPr>
            </w:pPr>
          </w:p>
        </w:tc>
      </w:tr>
    </w:tbl>
    <w:p w14:paraId="2767D702">
      <w:pPr>
        <w:spacing w:line="360" w:lineRule="auto"/>
        <w:jc w:val="center"/>
        <w:rPr>
          <w:rFonts w:hint="eastAsia" w:ascii="仿宋" w:hAnsi="仿宋" w:eastAsia="仿宋" w:cs="仿宋"/>
          <w:b/>
          <w:sz w:val="30"/>
          <w:szCs w:val="30"/>
          <w:highlight w:val="none"/>
        </w:rPr>
      </w:pPr>
    </w:p>
    <w:p w14:paraId="74F3D584">
      <w:pPr>
        <w:spacing w:line="360" w:lineRule="auto"/>
        <w:rPr>
          <w:rFonts w:hint="eastAsia" w:ascii="仿宋" w:hAnsi="仿宋" w:eastAsia="仿宋" w:cs="仿宋"/>
          <w:b/>
          <w:sz w:val="30"/>
          <w:szCs w:val="30"/>
          <w:highlight w:val="none"/>
        </w:rPr>
      </w:pPr>
    </w:p>
    <w:p w14:paraId="32F61C3B">
      <w:pPr>
        <w:spacing w:line="360" w:lineRule="auto"/>
        <w:jc w:val="left"/>
        <w:rPr>
          <w:rFonts w:hint="eastAsia" w:ascii="仿宋" w:hAnsi="仿宋" w:eastAsia="仿宋" w:cs="仿宋"/>
          <w:b/>
          <w:sz w:val="30"/>
          <w:szCs w:val="30"/>
          <w:highlight w:val="none"/>
        </w:rPr>
      </w:pPr>
      <w:r>
        <w:rPr>
          <w:rFonts w:hint="eastAsia" w:ascii="仿宋" w:hAnsi="仿宋" w:eastAsia="仿宋" w:cs="仿宋"/>
          <w:b/>
          <w:sz w:val="30"/>
          <w:szCs w:val="30"/>
          <w:highlight w:val="none"/>
        </w:rPr>
        <w:br w:type="page"/>
      </w:r>
      <w:r>
        <w:rPr>
          <w:rFonts w:hint="eastAsia" w:ascii="仿宋" w:hAnsi="仿宋" w:eastAsia="仿宋" w:cs="仿宋"/>
          <w:b/>
          <w:sz w:val="30"/>
          <w:szCs w:val="30"/>
          <w:highlight w:val="none"/>
        </w:rPr>
        <w:t>附表八：</w:t>
      </w:r>
    </w:p>
    <w:p w14:paraId="1FDA969D">
      <w:pPr>
        <w:spacing w:line="360" w:lineRule="auto"/>
        <w:jc w:val="center"/>
        <w:outlineLvl w:val="0"/>
        <w:rPr>
          <w:rFonts w:hint="eastAsia" w:ascii="仿宋" w:hAnsi="仿宋" w:eastAsia="仿宋" w:cs="仿宋"/>
          <w:b/>
          <w:sz w:val="24"/>
          <w:highlight w:val="none"/>
        </w:rPr>
      </w:pPr>
      <w:bookmarkStart w:id="96" w:name="_Toc24770"/>
      <w:r>
        <w:rPr>
          <w:rFonts w:hint="eastAsia" w:ascii="仿宋" w:hAnsi="仿宋" w:eastAsia="仿宋" w:cs="仿宋"/>
          <w:b/>
          <w:sz w:val="24"/>
          <w:highlight w:val="none"/>
        </w:rPr>
        <w:t>资格证明文件</w:t>
      </w:r>
      <w:bookmarkEnd w:id="96"/>
    </w:p>
    <w:p w14:paraId="11BD0AE2">
      <w:pPr>
        <w:tabs>
          <w:tab w:val="left" w:pos="8640"/>
        </w:tabs>
        <w:spacing w:line="360" w:lineRule="auto"/>
        <w:ind w:right="281" w:rightChars="134" w:firstLine="480"/>
        <w:rPr>
          <w:rFonts w:hint="eastAsia" w:ascii="仿宋" w:hAnsi="仿宋" w:eastAsia="仿宋" w:cs="仿宋"/>
          <w:b/>
          <w:sz w:val="24"/>
          <w:highlight w:val="none"/>
        </w:rPr>
      </w:pPr>
      <w:r>
        <w:rPr>
          <w:rFonts w:hint="eastAsia" w:ascii="仿宋" w:hAnsi="仿宋" w:eastAsia="仿宋" w:cs="仿宋"/>
          <w:b/>
          <w:color w:val="000000"/>
          <w:sz w:val="24"/>
          <w:highlight w:val="none"/>
        </w:rPr>
        <w:t>附件</w:t>
      </w:r>
      <w:r>
        <w:rPr>
          <w:rFonts w:hint="eastAsia" w:ascii="仿宋" w:hAnsi="仿宋" w:eastAsia="仿宋" w:cs="仿宋"/>
          <w:b/>
          <w:sz w:val="24"/>
          <w:highlight w:val="none"/>
        </w:rPr>
        <w:t>8-1有效的企业法人营业执照复印件或事业单位法人证书复印件（复印件须加盖投标人公章）；</w:t>
      </w:r>
    </w:p>
    <w:p w14:paraId="3CF1BCFB">
      <w:pPr>
        <w:spacing w:line="360" w:lineRule="auto"/>
        <w:jc w:val="left"/>
        <w:rPr>
          <w:rFonts w:hint="eastAsia" w:ascii="仿宋" w:hAnsi="仿宋" w:eastAsia="仿宋" w:cs="仿宋"/>
          <w:b/>
          <w:sz w:val="24"/>
          <w:highlight w:val="none"/>
        </w:rPr>
      </w:pPr>
    </w:p>
    <w:p w14:paraId="64D0B251">
      <w:pPr>
        <w:pStyle w:val="38"/>
        <w:ind w:left="902" w:hanging="482"/>
        <w:rPr>
          <w:rFonts w:hint="eastAsia" w:ascii="仿宋" w:hAnsi="仿宋" w:eastAsia="仿宋" w:cs="仿宋"/>
          <w:b/>
          <w:sz w:val="24"/>
          <w:szCs w:val="24"/>
          <w:highlight w:val="none"/>
        </w:rPr>
      </w:pPr>
    </w:p>
    <w:p w14:paraId="432FBD24">
      <w:pPr>
        <w:pStyle w:val="39"/>
        <w:rPr>
          <w:rFonts w:hint="eastAsia" w:ascii="仿宋" w:hAnsi="仿宋" w:eastAsia="仿宋" w:cs="仿宋"/>
          <w:b/>
          <w:sz w:val="24"/>
          <w:szCs w:val="24"/>
          <w:highlight w:val="none"/>
        </w:rPr>
      </w:pPr>
    </w:p>
    <w:p w14:paraId="1FA1C8E7">
      <w:pPr>
        <w:pStyle w:val="39"/>
        <w:rPr>
          <w:rFonts w:hint="eastAsia" w:ascii="仿宋" w:hAnsi="仿宋" w:eastAsia="仿宋" w:cs="仿宋"/>
          <w:b/>
          <w:sz w:val="24"/>
          <w:szCs w:val="24"/>
          <w:highlight w:val="none"/>
        </w:rPr>
      </w:pPr>
    </w:p>
    <w:p w14:paraId="06DB160F">
      <w:pPr>
        <w:pStyle w:val="39"/>
        <w:rPr>
          <w:rFonts w:hint="eastAsia" w:ascii="仿宋" w:hAnsi="仿宋" w:eastAsia="仿宋" w:cs="仿宋"/>
          <w:b/>
          <w:sz w:val="24"/>
          <w:szCs w:val="24"/>
          <w:highlight w:val="none"/>
        </w:rPr>
      </w:pPr>
    </w:p>
    <w:p w14:paraId="6ED10D9D">
      <w:pPr>
        <w:pStyle w:val="39"/>
        <w:rPr>
          <w:rFonts w:hint="eastAsia" w:ascii="仿宋" w:hAnsi="仿宋" w:eastAsia="仿宋" w:cs="仿宋"/>
          <w:b/>
          <w:sz w:val="24"/>
          <w:szCs w:val="24"/>
          <w:highlight w:val="none"/>
        </w:rPr>
      </w:pPr>
    </w:p>
    <w:p w14:paraId="4944AA9F">
      <w:pPr>
        <w:pStyle w:val="39"/>
        <w:rPr>
          <w:rFonts w:hint="eastAsia" w:ascii="仿宋" w:hAnsi="仿宋" w:eastAsia="仿宋" w:cs="仿宋"/>
          <w:b/>
          <w:sz w:val="24"/>
          <w:szCs w:val="24"/>
          <w:highlight w:val="none"/>
        </w:rPr>
      </w:pPr>
    </w:p>
    <w:p w14:paraId="5741C844">
      <w:pPr>
        <w:spacing w:line="360" w:lineRule="auto"/>
        <w:jc w:val="left"/>
        <w:outlineLvl w:val="0"/>
        <w:rPr>
          <w:rFonts w:hint="eastAsia" w:ascii="仿宋" w:hAnsi="仿宋" w:eastAsia="仿宋" w:cs="仿宋"/>
          <w:b/>
          <w:sz w:val="24"/>
          <w:highlight w:val="none"/>
        </w:rPr>
      </w:pPr>
      <w:bookmarkStart w:id="97" w:name="_Toc28521"/>
      <w:r>
        <w:rPr>
          <w:rFonts w:hint="eastAsia" w:ascii="仿宋" w:hAnsi="仿宋" w:eastAsia="仿宋" w:cs="仿宋"/>
          <w:b/>
          <w:sz w:val="24"/>
          <w:highlight w:val="none"/>
        </w:rPr>
        <w:t>附件8-2 法定代表人身份证明书及授权委托书</w:t>
      </w:r>
      <w:bookmarkEnd w:id="97"/>
      <w:r>
        <w:rPr>
          <w:rFonts w:hint="eastAsia" w:ascii="仿宋" w:hAnsi="仿宋" w:eastAsia="仿宋" w:cs="仿宋"/>
          <w:b/>
          <w:sz w:val="24"/>
          <w:highlight w:val="none"/>
        </w:rPr>
        <w:t xml:space="preserve">                </w:t>
      </w:r>
    </w:p>
    <w:p w14:paraId="0573D353">
      <w:pPr>
        <w:spacing w:line="360" w:lineRule="auto"/>
        <w:jc w:val="center"/>
        <w:outlineLvl w:val="0"/>
        <w:rPr>
          <w:rFonts w:hint="eastAsia" w:ascii="仿宋" w:hAnsi="仿宋" w:eastAsia="仿宋" w:cs="仿宋"/>
          <w:sz w:val="24"/>
          <w:highlight w:val="none"/>
        </w:rPr>
      </w:pPr>
      <w:bookmarkStart w:id="98" w:name="_Toc18700"/>
      <w:r>
        <w:rPr>
          <w:rFonts w:hint="eastAsia" w:ascii="仿宋" w:hAnsi="仿宋" w:eastAsia="仿宋" w:cs="仿宋"/>
          <w:b/>
          <w:sz w:val="24"/>
          <w:highlight w:val="none"/>
        </w:rPr>
        <w:t>法定代表人身份证明书</w:t>
      </w:r>
      <w:bookmarkEnd w:id="98"/>
    </w:p>
    <w:p w14:paraId="60DCFC41">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单位名称：</w:t>
      </w:r>
      <w:r>
        <w:rPr>
          <w:rFonts w:hint="eastAsia" w:ascii="仿宋" w:hAnsi="仿宋" w:eastAsia="仿宋" w:cs="仿宋"/>
          <w:sz w:val="24"/>
          <w:highlight w:val="none"/>
          <w:u w:val="single"/>
        </w:rPr>
        <w:t xml:space="preserve">                                                   </w:t>
      </w:r>
    </w:p>
    <w:p w14:paraId="2CA65959">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企业类型：</w:t>
      </w:r>
      <w:r>
        <w:rPr>
          <w:rFonts w:hint="eastAsia" w:ascii="仿宋" w:hAnsi="仿宋" w:eastAsia="仿宋" w:cs="仿宋"/>
          <w:sz w:val="24"/>
          <w:highlight w:val="none"/>
          <w:u w:val="single"/>
        </w:rPr>
        <w:t xml:space="preserve">                                                   </w:t>
      </w:r>
    </w:p>
    <w:p w14:paraId="4A26DFE4">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地    址：</w:t>
      </w:r>
      <w:r>
        <w:rPr>
          <w:rFonts w:hint="eastAsia" w:ascii="仿宋" w:hAnsi="仿宋" w:eastAsia="仿宋" w:cs="仿宋"/>
          <w:sz w:val="24"/>
          <w:highlight w:val="none"/>
          <w:u w:val="single"/>
        </w:rPr>
        <w:t xml:space="preserve">                                                   </w:t>
      </w:r>
    </w:p>
    <w:p w14:paraId="185F4523">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营业期限：</w:t>
      </w:r>
      <w:r>
        <w:rPr>
          <w:rFonts w:hint="eastAsia" w:ascii="仿宋" w:hAnsi="仿宋" w:eastAsia="仿宋" w:cs="仿宋"/>
          <w:sz w:val="24"/>
          <w:highlight w:val="none"/>
          <w:u w:val="single"/>
        </w:rPr>
        <w:t xml:space="preserve">                                                   </w:t>
      </w:r>
    </w:p>
    <w:p w14:paraId="09329C3B">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成立时间：</w:t>
      </w:r>
      <w:r>
        <w:rPr>
          <w:rFonts w:hint="eastAsia" w:ascii="仿宋" w:hAnsi="仿宋" w:eastAsia="仿宋" w:cs="仿宋"/>
          <w:sz w:val="24"/>
          <w:highlight w:val="none"/>
          <w:u w:val="single"/>
        </w:rPr>
        <w:t xml:space="preserve">                                                   </w:t>
      </w:r>
    </w:p>
    <w:p w14:paraId="47EDF4B2">
      <w:pPr>
        <w:spacing w:line="360" w:lineRule="auto"/>
        <w:rPr>
          <w:rFonts w:hint="eastAsia" w:ascii="仿宋" w:hAnsi="仿宋" w:eastAsia="仿宋" w:cs="仿宋"/>
          <w:sz w:val="24"/>
          <w:highlight w:val="none"/>
          <w:u w:val="single"/>
        </w:rPr>
      </w:pPr>
    </w:p>
    <w:p w14:paraId="44F266D2">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姓名：</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   性别：</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   年龄：</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  职务：</w:t>
      </w:r>
      <w:r>
        <w:rPr>
          <w:rFonts w:hint="eastAsia" w:ascii="仿宋" w:hAnsi="仿宋" w:eastAsia="仿宋" w:cs="仿宋"/>
          <w:sz w:val="24"/>
          <w:highlight w:val="none"/>
          <w:u w:val="single"/>
        </w:rPr>
        <w:t xml:space="preserve">               </w:t>
      </w:r>
    </w:p>
    <w:p w14:paraId="7DFC8CAE">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系 </w:t>
      </w:r>
      <w:r>
        <w:rPr>
          <w:rFonts w:hint="eastAsia" w:ascii="仿宋" w:hAnsi="仿宋" w:eastAsia="仿宋" w:cs="仿宋"/>
          <w:sz w:val="24"/>
          <w:highlight w:val="none"/>
          <w:u w:val="single"/>
        </w:rPr>
        <w:t xml:space="preserve">         （投标单位名称）               </w:t>
      </w:r>
      <w:r>
        <w:rPr>
          <w:rFonts w:hint="eastAsia" w:ascii="仿宋" w:hAnsi="仿宋" w:eastAsia="仿宋" w:cs="仿宋"/>
          <w:sz w:val="24"/>
          <w:highlight w:val="none"/>
        </w:rPr>
        <w:t>的法定代表人。</w:t>
      </w:r>
    </w:p>
    <w:p w14:paraId="70AF0D5F">
      <w:pPr>
        <w:spacing w:line="360" w:lineRule="auto"/>
        <w:rPr>
          <w:rFonts w:hint="eastAsia" w:ascii="仿宋" w:hAnsi="仿宋" w:eastAsia="仿宋" w:cs="仿宋"/>
          <w:sz w:val="24"/>
          <w:highlight w:val="none"/>
        </w:rPr>
      </w:pPr>
    </w:p>
    <w:p w14:paraId="08026CBB">
      <w:pPr>
        <w:spacing w:line="360" w:lineRule="auto"/>
        <w:rPr>
          <w:rFonts w:hint="eastAsia" w:ascii="仿宋" w:hAnsi="仿宋" w:eastAsia="仿宋" w:cs="仿宋"/>
          <w:sz w:val="24"/>
          <w:highlight w:val="none"/>
        </w:rPr>
      </w:pPr>
      <w:r>
        <w:rPr>
          <w:rFonts w:hint="eastAsia" w:ascii="仿宋" w:hAnsi="仿宋" w:eastAsia="仿宋" w:cs="仿宋"/>
          <w:sz w:val="24"/>
          <w:highlight w:val="none"/>
        </w:rPr>
        <w:t>特此证明。</w:t>
      </w:r>
    </w:p>
    <w:p w14:paraId="1DAFCA62">
      <w:pPr>
        <w:wordWrap w:val="0"/>
        <w:spacing w:line="360" w:lineRule="auto"/>
        <w:jc w:val="left"/>
        <w:rPr>
          <w:rFonts w:hint="eastAsia" w:ascii="仿宋" w:hAnsi="仿宋" w:eastAsia="仿宋" w:cs="仿宋"/>
          <w:sz w:val="24"/>
          <w:highlight w:val="none"/>
          <w:u w:val="single"/>
        </w:rPr>
      </w:pPr>
      <w:r>
        <w:rPr>
          <w:rFonts w:hint="eastAsia" w:ascii="仿宋" w:hAnsi="仿宋" w:eastAsia="仿宋" w:cs="仿宋"/>
          <w:sz w:val="24"/>
          <w:highlight w:val="none"/>
        </w:rPr>
        <w:t xml:space="preserve">                                           投标人名称（盖章）：</w:t>
      </w:r>
    </w:p>
    <w:p w14:paraId="4B316F18">
      <w:pPr>
        <w:spacing w:line="360" w:lineRule="auto"/>
        <w:ind w:firstLine="570"/>
        <w:jc w:val="left"/>
        <w:rPr>
          <w:rFonts w:hint="eastAsia" w:ascii="仿宋" w:hAnsi="仿宋" w:eastAsia="仿宋" w:cs="仿宋"/>
          <w:sz w:val="24"/>
          <w:highlight w:val="none"/>
        </w:rPr>
      </w:pPr>
      <w:r>
        <w:rPr>
          <w:rFonts w:hint="eastAsia" w:ascii="仿宋" w:hAnsi="仿宋" w:eastAsia="仿宋" w:cs="仿宋"/>
          <w:sz w:val="24"/>
          <w:highlight w:val="none"/>
        </w:rPr>
        <w:t xml:space="preserve">                                      日  期： 年 月 日</w:t>
      </w:r>
    </w:p>
    <w:p w14:paraId="18C6B303">
      <w:pPr>
        <w:spacing w:line="360" w:lineRule="auto"/>
        <w:outlineLvl w:val="0"/>
        <w:rPr>
          <w:rFonts w:hint="eastAsia" w:ascii="仿宋" w:hAnsi="仿宋" w:eastAsia="仿宋" w:cs="仿宋"/>
          <w:b/>
          <w:bCs/>
          <w:sz w:val="24"/>
          <w:highlight w:val="none"/>
        </w:rPr>
      </w:pPr>
      <w:bookmarkStart w:id="99" w:name="_Toc8266"/>
      <w:r>
        <w:rPr>
          <w:rFonts w:hint="eastAsia" w:ascii="仿宋" w:hAnsi="仿宋" w:eastAsia="仿宋" w:cs="仿宋"/>
          <w:b/>
          <w:bCs/>
          <w:sz w:val="24"/>
          <w:highlight w:val="none"/>
        </w:rPr>
        <w:t>备注：后附法定代表人身份证正反面复印件</w:t>
      </w:r>
      <w:bookmarkEnd w:id="99"/>
    </w:p>
    <w:p w14:paraId="7BB37ABF">
      <w:pPr>
        <w:spacing w:line="360" w:lineRule="auto"/>
        <w:jc w:val="left"/>
        <w:rPr>
          <w:rFonts w:hint="eastAsia" w:ascii="仿宋" w:hAnsi="仿宋" w:eastAsia="仿宋" w:cs="仿宋"/>
          <w:b/>
          <w:sz w:val="24"/>
          <w:highlight w:val="none"/>
        </w:rPr>
      </w:pPr>
    </w:p>
    <w:p w14:paraId="5233E7F3">
      <w:pPr>
        <w:spacing w:line="360" w:lineRule="auto"/>
        <w:jc w:val="left"/>
        <w:rPr>
          <w:rFonts w:hint="eastAsia" w:ascii="仿宋" w:hAnsi="仿宋" w:eastAsia="仿宋" w:cs="仿宋"/>
          <w:b/>
          <w:sz w:val="24"/>
          <w:highlight w:val="none"/>
        </w:rPr>
      </w:pPr>
    </w:p>
    <w:p w14:paraId="7ECFD8F8">
      <w:pPr>
        <w:pStyle w:val="59"/>
        <w:spacing w:before="120" w:after="120"/>
        <w:rPr>
          <w:rFonts w:hint="eastAsia" w:ascii="仿宋" w:hAnsi="仿宋" w:eastAsia="仿宋" w:cs="仿宋"/>
          <w:highlight w:val="none"/>
        </w:rPr>
      </w:pPr>
    </w:p>
    <w:p w14:paraId="5A1E3798">
      <w:pPr>
        <w:spacing w:line="360" w:lineRule="auto"/>
        <w:jc w:val="center"/>
        <w:outlineLvl w:val="0"/>
        <w:rPr>
          <w:rFonts w:hint="eastAsia" w:ascii="仿宋" w:hAnsi="仿宋" w:eastAsia="仿宋" w:cs="仿宋"/>
          <w:b/>
          <w:sz w:val="24"/>
          <w:highlight w:val="none"/>
        </w:rPr>
      </w:pPr>
      <w:r>
        <w:rPr>
          <w:rFonts w:hint="eastAsia" w:ascii="仿宋" w:hAnsi="仿宋" w:eastAsia="仿宋" w:cs="仿宋"/>
          <w:b/>
          <w:sz w:val="24"/>
          <w:highlight w:val="none"/>
        </w:rPr>
        <w:br w:type="page"/>
      </w:r>
      <w:bookmarkStart w:id="100" w:name="_Toc20301"/>
      <w:r>
        <w:rPr>
          <w:rFonts w:hint="eastAsia" w:ascii="仿宋" w:hAnsi="仿宋" w:eastAsia="仿宋" w:cs="仿宋"/>
          <w:b/>
          <w:sz w:val="24"/>
          <w:highlight w:val="none"/>
        </w:rPr>
        <w:t>法定代表人授权书格式</w:t>
      </w:r>
      <w:bookmarkEnd w:id="100"/>
    </w:p>
    <w:p w14:paraId="61F6AA87">
      <w:pPr>
        <w:spacing w:line="360" w:lineRule="auto"/>
        <w:ind w:firstLine="435"/>
        <w:rPr>
          <w:rFonts w:hint="eastAsia" w:ascii="仿宋" w:hAnsi="仿宋" w:eastAsia="仿宋" w:cs="仿宋"/>
          <w:sz w:val="24"/>
          <w:highlight w:val="none"/>
        </w:rPr>
      </w:pPr>
      <w:r>
        <w:rPr>
          <w:rFonts w:hint="eastAsia" w:ascii="仿宋" w:hAnsi="仿宋" w:eastAsia="仿宋" w:cs="仿宋"/>
          <w:sz w:val="24"/>
          <w:highlight w:val="none"/>
        </w:rPr>
        <w:t xml:space="preserve"> 本授权书声明：注册于</w:t>
      </w:r>
      <w:r>
        <w:rPr>
          <w:rFonts w:hint="eastAsia" w:ascii="仿宋" w:hAnsi="仿宋" w:eastAsia="仿宋" w:cs="仿宋"/>
          <w:sz w:val="24"/>
          <w:highlight w:val="none"/>
          <w:u w:val="single"/>
        </w:rPr>
        <w:t>（地区的名称）</w:t>
      </w:r>
      <w:r>
        <w:rPr>
          <w:rFonts w:hint="eastAsia" w:ascii="仿宋" w:hAnsi="仿宋" w:eastAsia="仿宋" w:cs="仿宋"/>
          <w:sz w:val="24"/>
          <w:highlight w:val="none"/>
        </w:rPr>
        <w:t>的（</w:t>
      </w:r>
      <w:r>
        <w:rPr>
          <w:rFonts w:hint="eastAsia" w:ascii="仿宋" w:hAnsi="仿宋" w:eastAsia="仿宋" w:cs="仿宋"/>
          <w:sz w:val="24"/>
          <w:highlight w:val="none"/>
          <w:u w:val="single"/>
        </w:rPr>
        <w:t>公司名称），</w:t>
      </w:r>
      <w:r>
        <w:rPr>
          <w:rFonts w:hint="eastAsia" w:ascii="仿宋" w:hAnsi="仿宋" w:eastAsia="仿宋" w:cs="仿宋"/>
          <w:sz w:val="24"/>
          <w:highlight w:val="none"/>
        </w:rPr>
        <w:t>在下面签字的法人代表</w:t>
      </w:r>
      <w:r>
        <w:rPr>
          <w:rFonts w:hint="eastAsia" w:ascii="仿宋" w:hAnsi="仿宋" w:eastAsia="仿宋" w:cs="仿宋"/>
          <w:sz w:val="24"/>
          <w:highlight w:val="none"/>
          <w:u w:val="single"/>
        </w:rPr>
        <w:t>（姓名、职务、身份证号码），</w:t>
      </w:r>
      <w:r>
        <w:rPr>
          <w:rFonts w:hint="eastAsia" w:ascii="仿宋" w:hAnsi="仿宋" w:eastAsia="仿宋" w:cs="仿宋"/>
          <w:sz w:val="24"/>
          <w:highlight w:val="none"/>
        </w:rPr>
        <w:t>代表本公司授权在下面签字的</w:t>
      </w:r>
      <w:r>
        <w:rPr>
          <w:rFonts w:hint="eastAsia" w:ascii="仿宋" w:hAnsi="仿宋" w:eastAsia="仿宋" w:cs="仿宋"/>
          <w:sz w:val="24"/>
          <w:highlight w:val="none"/>
          <w:u w:val="single"/>
        </w:rPr>
        <w:t>（被授权人的姓名、职务、身份证号码）</w:t>
      </w:r>
      <w:r>
        <w:rPr>
          <w:rFonts w:hint="eastAsia" w:ascii="仿宋" w:hAnsi="仿宋" w:eastAsia="仿宋" w:cs="仿宋"/>
          <w:sz w:val="24"/>
          <w:highlight w:val="none"/>
        </w:rPr>
        <w:t>为本公司的合法代理人，就</w:t>
      </w:r>
      <w:r>
        <w:rPr>
          <w:rFonts w:hint="eastAsia" w:ascii="仿宋" w:hAnsi="仿宋" w:eastAsia="仿宋" w:cs="仿宋"/>
          <w:sz w:val="24"/>
          <w:highlight w:val="none"/>
          <w:u w:val="single"/>
        </w:rPr>
        <w:t>（标段名称/标段编号）</w:t>
      </w:r>
      <w:r>
        <w:rPr>
          <w:rFonts w:hint="eastAsia" w:ascii="仿宋" w:hAnsi="仿宋" w:eastAsia="仿宋" w:cs="仿宋"/>
          <w:sz w:val="24"/>
          <w:highlight w:val="none"/>
        </w:rPr>
        <w:t>的投标，以本公司的名义处理一切与之有关的事务。</w:t>
      </w:r>
    </w:p>
    <w:p w14:paraId="6E8E3E15">
      <w:pPr>
        <w:spacing w:line="360" w:lineRule="auto"/>
        <w:ind w:firstLine="435"/>
        <w:rPr>
          <w:rFonts w:hint="eastAsia" w:ascii="仿宋" w:hAnsi="仿宋" w:eastAsia="仿宋" w:cs="仿宋"/>
          <w:sz w:val="24"/>
          <w:highlight w:val="none"/>
        </w:rPr>
      </w:pPr>
      <w:r>
        <w:rPr>
          <w:rFonts w:hint="eastAsia" w:ascii="仿宋" w:hAnsi="仿宋" w:eastAsia="仿宋" w:cs="仿宋"/>
          <w:sz w:val="24"/>
          <w:highlight w:val="none"/>
        </w:rPr>
        <w:t>本授权书于20</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日签字生效，特此声明。</w:t>
      </w:r>
    </w:p>
    <w:p w14:paraId="27F3D4CA">
      <w:pPr>
        <w:spacing w:line="360" w:lineRule="auto"/>
        <w:ind w:firstLine="435"/>
        <w:rPr>
          <w:rFonts w:hint="eastAsia" w:ascii="仿宋" w:hAnsi="仿宋" w:eastAsia="仿宋" w:cs="仿宋"/>
          <w:sz w:val="24"/>
          <w:highlight w:val="none"/>
        </w:rPr>
      </w:pPr>
    </w:p>
    <w:p w14:paraId="3A894ECC">
      <w:pPr>
        <w:spacing w:line="360" w:lineRule="auto"/>
        <w:ind w:firstLine="435"/>
        <w:rPr>
          <w:rFonts w:hint="eastAsia" w:ascii="仿宋" w:hAnsi="仿宋" w:eastAsia="仿宋" w:cs="仿宋"/>
          <w:sz w:val="24"/>
          <w:highlight w:val="none"/>
        </w:rPr>
      </w:pPr>
      <w:r>
        <w:rPr>
          <w:rFonts w:hint="eastAsia" w:ascii="仿宋" w:hAnsi="仿宋" w:eastAsia="仿宋" w:cs="仿宋"/>
          <w:sz w:val="24"/>
          <w:highlight w:val="none"/>
        </w:rPr>
        <w:t>法定代表人盖章：</w:t>
      </w:r>
    </w:p>
    <w:p w14:paraId="453C709B">
      <w:pPr>
        <w:spacing w:line="360" w:lineRule="auto"/>
        <w:ind w:firstLine="435"/>
        <w:rPr>
          <w:rFonts w:hint="eastAsia" w:ascii="仿宋" w:hAnsi="仿宋" w:eastAsia="仿宋" w:cs="仿宋"/>
          <w:sz w:val="24"/>
          <w:highlight w:val="none"/>
          <w:u w:val="single"/>
        </w:rPr>
      </w:pPr>
      <w:r>
        <w:rPr>
          <w:rFonts w:hint="eastAsia" w:ascii="仿宋" w:hAnsi="仿宋" w:eastAsia="仿宋" w:cs="仿宋"/>
          <w:sz w:val="24"/>
          <w:highlight w:val="none"/>
        </w:rPr>
        <w:t>被授权人签字：</w:t>
      </w:r>
    </w:p>
    <w:p w14:paraId="5B65D005">
      <w:pPr>
        <w:spacing w:line="360" w:lineRule="auto"/>
        <w:ind w:firstLine="480" w:firstLineChars="200"/>
        <w:rPr>
          <w:rFonts w:hint="eastAsia" w:ascii="仿宋" w:hAnsi="仿宋" w:eastAsia="仿宋" w:cs="仿宋"/>
          <w:sz w:val="24"/>
          <w:highlight w:val="none"/>
          <w:u w:val="single"/>
        </w:rPr>
      </w:pPr>
      <w:r>
        <w:rPr>
          <w:rFonts w:hint="eastAsia" w:ascii="仿宋" w:hAnsi="仿宋" w:eastAsia="仿宋" w:cs="仿宋"/>
          <w:sz w:val="24"/>
          <w:highlight w:val="none"/>
        </w:rPr>
        <w:t>公      章：</w:t>
      </w:r>
    </w:p>
    <w:p w14:paraId="025BBC09">
      <w:pPr>
        <w:spacing w:line="360" w:lineRule="auto"/>
        <w:ind w:firstLine="435"/>
        <w:jc w:val="center"/>
        <w:rPr>
          <w:rFonts w:hint="eastAsia" w:ascii="仿宋" w:hAnsi="仿宋" w:eastAsia="仿宋" w:cs="仿宋"/>
          <w:sz w:val="24"/>
          <w:highlight w:val="none"/>
          <w:u w:val="single"/>
        </w:rPr>
      </w:pPr>
      <w:r>
        <w:rPr>
          <w:rFonts w:hint="eastAsia" w:ascii="仿宋" w:hAnsi="仿宋" w:eastAsia="仿宋" w:cs="仿宋"/>
          <w:sz w:val="24"/>
          <w:highlight w:val="none"/>
        </w:rPr>
        <w:t xml:space="preserve">                        授权日期：20</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w:t>
      </w:r>
    </w:p>
    <w:p w14:paraId="5FDA1FDF">
      <w:pPr>
        <w:spacing w:line="360" w:lineRule="auto"/>
        <w:rPr>
          <w:rFonts w:hint="eastAsia" w:ascii="仿宋" w:hAnsi="仿宋" w:eastAsia="仿宋" w:cs="仿宋"/>
          <w:b/>
          <w:sz w:val="24"/>
          <w:highlight w:val="none"/>
        </w:rPr>
      </w:pPr>
    </w:p>
    <w:p w14:paraId="15A1E4CE">
      <w:p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注：1、法定代表人本人作为公司代理人前来参加，可不提供此项证明文件。</w:t>
      </w:r>
    </w:p>
    <w:p w14:paraId="41490270">
      <w:pPr>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2、授权书上须附有法定代表人和委托代理人的居民身份证复印，否则无效。</w:t>
      </w:r>
    </w:p>
    <w:p w14:paraId="121B62C7">
      <w:pPr>
        <w:pStyle w:val="39"/>
        <w:rPr>
          <w:rFonts w:hint="eastAsia" w:ascii="仿宋" w:hAnsi="仿宋" w:eastAsia="仿宋" w:cs="仿宋"/>
          <w:b/>
          <w:sz w:val="24"/>
          <w:szCs w:val="24"/>
          <w:highlight w:val="none"/>
        </w:rPr>
      </w:pPr>
    </w:p>
    <w:p w14:paraId="5684D707">
      <w:pPr>
        <w:pStyle w:val="39"/>
        <w:rPr>
          <w:rFonts w:hint="eastAsia" w:ascii="仿宋" w:hAnsi="仿宋" w:eastAsia="仿宋" w:cs="仿宋"/>
          <w:b/>
          <w:sz w:val="24"/>
          <w:szCs w:val="24"/>
          <w:highlight w:val="none"/>
        </w:rPr>
      </w:pPr>
    </w:p>
    <w:p w14:paraId="67B9E2FB">
      <w:pPr>
        <w:pStyle w:val="39"/>
        <w:rPr>
          <w:rFonts w:hint="eastAsia" w:ascii="仿宋" w:hAnsi="仿宋" w:eastAsia="仿宋" w:cs="仿宋"/>
          <w:sz w:val="24"/>
          <w:szCs w:val="24"/>
          <w:highlight w:val="none"/>
        </w:rPr>
      </w:pPr>
    </w:p>
    <w:p w14:paraId="2EA0A0EC">
      <w:p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附件8-3投标人须提供会计师事务所出具的2023年度财务审计报告复印件或2023年财务会计报表或会计师事务所出具的2024年度财务审计报告复印件或2024年财务会计报表或银行在开标日前2个月内开具的资信证明 。</w:t>
      </w:r>
    </w:p>
    <w:p w14:paraId="044BC2E9">
      <w:pPr>
        <w:spacing w:line="360" w:lineRule="auto"/>
        <w:outlineLvl w:val="0"/>
        <w:rPr>
          <w:rFonts w:hint="eastAsia" w:ascii="仿宋" w:hAnsi="仿宋" w:eastAsia="仿宋" w:cs="仿宋"/>
          <w:b/>
          <w:sz w:val="24"/>
          <w:highlight w:val="none"/>
        </w:rPr>
      </w:pPr>
      <w:bookmarkStart w:id="101" w:name="_Toc16512"/>
    </w:p>
    <w:p w14:paraId="39E8D908">
      <w:pPr>
        <w:spacing w:line="360" w:lineRule="auto"/>
        <w:outlineLvl w:val="0"/>
        <w:rPr>
          <w:rFonts w:hint="eastAsia" w:ascii="仿宋" w:hAnsi="仿宋" w:eastAsia="仿宋" w:cs="仿宋"/>
          <w:b/>
          <w:color w:val="000000"/>
          <w:sz w:val="24"/>
          <w:highlight w:val="none"/>
        </w:rPr>
      </w:pPr>
      <w:r>
        <w:rPr>
          <w:rFonts w:hint="eastAsia" w:ascii="仿宋" w:hAnsi="仿宋" w:eastAsia="仿宋" w:cs="仿宋"/>
          <w:b/>
          <w:sz w:val="24"/>
          <w:highlight w:val="none"/>
        </w:rPr>
        <w:t>附件8-4具备履行合同所必需的设备和专业技术能力承诺（格式自拟）</w:t>
      </w:r>
      <w:bookmarkEnd w:id="101"/>
    </w:p>
    <w:p w14:paraId="7BC77073">
      <w:pPr>
        <w:spacing w:line="360" w:lineRule="auto"/>
        <w:outlineLvl w:val="0"/>
        <w:rPr>
          <w:rFonts w:hint="eastAsia" w:ascii="仿宋" w:hAnsi="仿宋" w:eastAsia="仿宋" w:cs="仿宋"/>
          <w:b/>
          <w:sz w:val="24"/>
          <w:highlight w:val="none"/>
        </w:rPr>
      </w:pPr>
      <w:bookmarkStart w:id="102" w:name="_Toc23782"/>
      <w:r>
        <w:rPr>
          <w:rFonts w:hint="eastAsia" w:ascii="仿宋" w:hAnsi="仿宋" w:eastAsia="仿宋" w:cs="仿宋"/>
          <w:b/>
          <w:color w:val="000000"/>
          <w:sz w:val="24"/>
          <w:highlight w:val="none"/>
        </w:rPr>
        <w:t>附件</w:t>
      </w:r>
      <w:r>
        <w:rPr>
          <w:rFonts w:hint="eastAsia" w:ascii="仿宋" w:hAnsi="仿宋" w:eastAsia="仿宋" w:cs="仿宋"/>
          <w:b/>
          <w:sz w:val="24"/>
          <w:highlight w:val="none"/>
        </w:rPr>
        <w:t>8-5有依法缴纳税收和社会保障资金的良好记录</w:t>
      </w:r>
      <w:bookmarkEnd w:id="102"/>
    </w:p>
    <w:p w14:paraId="6BCFCDA9">
      <w:pPr>
        <w:spacing w:line="360" w:lineRule="auto"/>
        <w:ind w:firstLine="480"/>
        <w:rPr>
          <w:rFonts w:hint="eastAsia" w:ascii="仿宋" w:hAnsi="仿宋" w:eastAsia="仿宋" w:cs="仿宋"/>
          <w:sz w:val="24"/>
          <w:highlight w:val="none"/>
        </w:rPr>
      </w:pPr>
      <w:r>
        <w:rPr>
          <w:rFonts w:hint="eastAsia" w:ascii="仿宋" w:hAnsi="仿宋" w:eastAsia="仿宋" w:cs="仿宋"/>
          <w:sz w:val="24"/>
          <w:highlight w:val="none"/>
        </w:rPr>
        <w:t>投标人应提供开标日前六个月任意一个月的缴纳社会保障资金的有效票据凭证；若投标人逐年交纳社会保障资金的，须提供参加本次政府采购活动上年度缴纳社会保障资金的有效票据凭证复印件。（须加盖投标人公章）</w:t>
      </w:r>
    </w:p>
    <w:p w14:paraId="6A3517BE">
      <w:pPr>
        <w:spacing w:line="360" w:lineRule="auto"/>
        <w:ind w:firstLine="480"/>
        <w:rPr>
          <w:rFonts w:hint="eastAsia" w:ascii="仿宋" w:hAnsi="仿宋" w:eastAsia="仿宋" w:cs="仿宋"/>
          <w:sz w:val="24"/>
          <w:highlight w:val="none"/>
        </w:rPr>
      </w:pPr>
      <w:r>
        <w:rPr>
          <w:rFonts w:hint="eastAsia" w:ascii="仿宋" w:hAnsi="仿宋" w:eastAsia="仿宋" w:cs="仿宋"/>
          <w:sz w:val="24"/>
          <w:highlight w:val="none"/>
        </w:rPr>
        <w:t>注：依法不需要缴纳社会保障资金的投标人，须提供相应文件证明其依法不需要缴纳社会保障资金。不足一年的新公司从成立月份起算。</w:t>
      </w:r>
    </w:p>
    <w:p w14:paraId="6194596D">
      <w:pPr>
        <w:spacing w:line="360" w:lineRule="auto"/>
        <w:ind w:firstLine="480"/>
        <w:rPr>
          <w:rFonts w:hint="eastAsia" w:ascii="仿宋" w:hAnsi="仿宋" w:eastAsia="仿宋" w:cs="仿宋"/>
          <w:sz w:val="24"/>
          <w:highlight w:val="none"/>
        </w:rPr>
      </w:pPr>
      <w:r>
        <w:rPr>
          <w:rFonts w:hint="eastAsia" w:ascii="仿宋" w:hAnsi="仿宋" w:eastAsia="仿宋" w:cs="仿宋"/>
          <w:sz w:val="24"/>
          <w:highlight w:val="none"/>
        </w:rPr>
        <w:t>投标人应提供开标日前六个月任意一个月依法纳税（法人单位必须为增值税或企业所得税）证明（银行缴费凭证或税务机关开具的证明）复印件（须加盖投标人公章）</w:t>
      </w:r>
    </w:p>
    <w:p w14:paraId="178CEE89">
      <w:pPr>
        <w:spacing w:line="360" w:lineRule="auto"/>
        <w:ind w:firstLine="480"/>
        <w:rPr>
          <w:rFonts w:hint="eastAsia" w:ascii="仿宋" w:hAnsi="仿宋" w:eastAsia="仿宋" w:cs="仿宋"/>
          <w:b/>
          <w:sz w:val="24"/>
          <w:highlight w:val="none"/>
        </w:rPr>
      </w:pPr>
      <w:r>
        <w:rPr>
          <w:rFonts w:hint="eastAsia" w:ascii="仿宋" w:hAnsi="仿宋" w:eastAsia="仿宋" w:cs="仿宋"/>
          <w:sz w:val="24"/>
          <w:highlight w:val="none"/>
        </w:rPr>
        <w:t>注：依法免税或零报税的投标人，须提供相应文件证明其依法免税证明文件或纳税申报表复印件。不足一年的新公司从成立年份起算。</w:t>
      </w:r>
    </w:p>
    <w:p w14:paraId="7741C467">
      <w:pPr>
        <w:pStyle w:val="326"/>
        <w:ind w:firstLine="480"/>
        <w:rPr>
          <w:rFonts w:hint="eastAsia" w:ascii="仿宋" w:hAnsi="仿宋" w:eastAsia="仿宋" w:cs="仿宋"/>
          <w:b/>
          <w:sz w:val="24"/>
          <w:highlight w:val="none"/>
        </w:rPr>
      </w:pPr>
    </w:p>
    <w:p w14:paraId="21E72DE1">
      <w:pPr>
        <w:pStyle w:val="326"/>
        <w:rPr>
          <w:rFonts w:hint="eastAsia" w:ascii="仿宋" w:hAnsi="仿宋" w:eastAsia="仿宋" w:cs="仿宋"/>
          <w:b/>
          <w:sz w:val="24"/>
          <w:highlight w:val="none"/>
        </w:rPr>
      </w:pPr>
    </w:p>
    <w:p w14:paraId="34B14613">
      <w:pPr>
        <w:pStyle w:val="326"/>
        <w:outlineLvl w:val="0"/>
        <w:rPr>
          <w:rFonts w:hint="eastAsia" w:ascii="仿宋" w:hAnsi="仿宋" w:eastAsia="仿宋" w:cs="仿宋"/>
          <w:b/>
          <w:sz w:val="24"/>
          <w:highlight w:val="none"/>
        </w:rPr>
      </w:pPr>
      <w:bookmarkStart w:id="103" w:name="_Toc14246"/>
      <w:r>
        <w:rPr>
          <w:rFonts w:hint="eastAsia" w:ascii="仿宋" w:hAnsi="仿宋" w:eastAsia="仿宋" w:cs="仿宋"/>
          <w:b/>
          <w:sz w:val="24"/>
          <w:highlight w:val="none"/>
        </w:rPr>
        <w:t>附件8-6 投标人声明函</w:t>
      </w:r>
      <w:bookmarkEnd w:id="103"/>
    </w:p>
    <w:p w14:paraId="533D1458">
      <w:pPr>
        <w:pStyle w:val="326"/>
        <w:ind w:firstLine="480"/>
        <w:rPr>
          <w:rFonts w:hint="eastAsia" w:ascii="仿宋" w:hAnsi="仿宋" w:eastAsia="仿宋" w:cs="仿宋"/>
          <w:sz w:val="24"/>
          <w:highlight w:val="none"/>
        </w:rPr>
      </w:pPr>
      <w:r>
        <w:rPr>
          <w:rFonts w:hint="eastAsia" w:ascii="仿宋" w:hAnsi="仿宋" w:eastAsia="仿宋" w:cs="仿宋"/>
          <w:sz w:val="24"/>
          <w:highlight w:val="none"/>
        </w:rPr>
        <w:t xml:space="preserve">                  </w:t>
      </w:r>
    </w:p>
    <w:p w14:paraId="046A089B">
      <w:pPr>
        <w:pStyle w:val="326"/>
        <w:spacing w:line="360" w:lineRule="auto"/>
        <w:ind w:firstLine="482"/>
        <w:rPr>
          <w:rFonts w:hint="eastAsia" w:ascii="仿宋" w:hAnsi="仿宋" w:eastAsia="仿宋" w:cs="仿宋"/>
          <w:b/>
          <w:bCs/>
          <w:sz w:val="24"/>
          <w:highlight w:val="none"/>
        </w:rPr>
      </w:pPr>
      <w:r>
        <w:rPr>
          <w:rFonts w:hint="eastAsia" w:ascii="仿宋" w:hAnsi="仿宋" w:eastAsia="仿宋" w:cs="仿宋"/>
          <w:b/>
          <w:bCs/>
          <w:sz w:val="24"/>
          <w:highlight w:val="none"/>
          <w:u w:val="single"/>
        </w:rPr>
        <w:t xml:space="preserve">（采购人名称） </w:t>
      </w:r>
      <w:r>
        <w:rPr>
          <w:rFonts w:hint="eastAsia" w:ascii="仿宋" w:hAnsi="仿宋" w:eastAsia="仿宋" w:cs="仿宋"/>
          <w:b/>
          <w:bCs/>
          <w:sz w:val="24"/>
          <w:highlight w:val="none"/>
        </w:rPr>
        <w:t xml:space="preserve"> ：</w:t>
      </w:r>
    </w:p>
    <w:p w14:paraId="453C1DD3">
      <w:pPr>
        <w:pStyle w:val="326"/>
        <w:spacing w:line="360" w:lineRule="auto"/>
        <w:ind w:firstLine="482"/>
        <w:rPr>
          <w:rFonts w:hint="eastAsia" w:ascii="仿宋" w:hAnsi="仿宋" w:eastAsia="仿宋" w:cs="仿宋"/>
          <w:bCs/>
          <w:sz w:val="24"/>
          <w:highlight w:val="none"/>
        </w:rPr>
      </w:pPr>
      <w:r>
        <w:rPr>
          <w:rFonts w:hint="eastAsia" w:ascii="仿宋" w:hAnsi="仿宋" w:eastAsia="仿宋" w:cs="仿宋"/>
          <w:bCs/>
          <w:sz w:val="24"/>
          <w:highlight w:val="none"/>
        </w:rPr>
        <w:t>在参加本次项目投标中，我单位承诺：</w:t>
      </w:r>
    </w:p>
    <w:p w14:paraId="18375BB0">
      <w:pPr>
        <w:spacing w:line="360" w:lineRule="auto"/>
        <w:ind w:firstLine="480"/>
        <w:rPr>
          <w:rFonts w:hint="eastAsia" w:ascii="仿宋" w:hAnsi="仿宋" w:eastAsia="仿宋" w:cs="仿宋"/>
          <w:sz w:val="24"/>
          <w:highlight w:val="none"/>
        </w:rPr>
      </w:pPr>
      <w:r>
        <w:rPr>
          <w:rFonts w:hint="eastAsia" w:ascii="仿宋" w:hAnsi="仿宋" w:eastAsia="仿宋" w:cs="仿宋"/>
          <w:sz w:val="24"/>
          <w:highlight w:val="none"/>
        </w:rPr>
        <w:t>1、我单位参与采购活动前三年内在经营活动中没有因违法经营受到刑事处罚或者责令停产停业、吊销许可证或者执照、较大数额罚款等行政处罚（如果因违法经营被禁止在一定期限内参加政府采购活动，期限已经届满）</w:t>
      </w:r>
    </w:p>
    <w:p w14:paraId="6B8FAD62">
      <w:pPr>
        <w:spacing w:line="360" w:lineRule="auto"/>
        <w:jc w:val="left"/>
        <w:rPr>
          <w:rFonts w:hint="eastAsia" w:ascii="仿宋" w:hAnsi="仿宋" w:eastAsia="仿宋" w:cs="仿宋"/>
          <w:sz w:val="24"/>
          <w:highlight w:val="none"/>
        </w:rPr>
      </w:pPr>
      <w:r>
        <w:rPr>
          <w:rFonts w:hint="eastAsia" w:ascii="仿宋" w:hAnsi="仿宋" w:eastAsia="仿宋" w:cs="仿宋"/>
          <w:color w:val="000000"/>
          <w:sz w:val="24"/>
          <w:highlight w:val="none"/>
        </w:rPr>
        <w:t xml:space="preserve">   </w:t>
      </w:r>
      <w:r>
        <w:rPr>
          <w:rFonts w:hint="eastAsia" w:ascii="仿宋" w:hAnsi="仿宋" w:eastAsia="仿宋" w:cs="仿宋"/>
          <w:sz w:val="24"/>
          <w:highlight w:val="none"/>
        </w:rPr>
        <w:t>2、与我单位存在“单位负责人为同一人或者存在直接控股、管理关系”的其他法人单位信息如下（如有须填写，如没有须填“/”）：</w:t>
      </w:r>
    </w:p>
    <w:tbl>
      <w:tblPr>
        <w:tblStyle w:val="8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5386"/>
        <w:gridCol w:w="3402"/>
      </w:tblGrid>
      <w:tr w14:paraId="726F6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1325ACC3">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序号</w:t>
            </w:r>
          </w:p>
        </w:tc>
        <w:tc>
          <w:tcPr>
            <w:tcW w:w="5386" w:type="dxa"/>
            <w:noWrap w:val="0"/>
            <w:vAlign w:val="top"/>
          </w:tcPr>
          <w:p w14:paraId="6D8992F4">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单位名称</w:t>
            </w:r>
          </w:p>
        </w:tc>
        <w:tc>
          <w:tcPr>
            <w:tcW w:w="3402" w:type="dxa"/>
            <w:noWrap w:val="0"/>
            <w:vAlign w:val="top"/>
          </w:tcPr>
          <w:p w14:paraId="43A09CCC">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相互关系</w:t>
            </w:r>
          </w:p>
        </w:tc>
      </w:tr>
      <w:tr w14:paraId="1245C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35BBA871">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1</w:t>
            </w:r>
          </w:p>
        </w:tc>
        <w:tc>
          <w:tcPr>
            <w:tcW w:w="5386" w:type="dxa"/>
            <w:noWrap w:val="0"/>
            <w:vAlign w:val="top"/>
          </w:tcPr>
          <w:p w14:paraId="1CB83A92">
            <w:pPr>
              <w:spacing w:line="360" w:lineRule="auto"/>
              <w:jc w:val="left"/>
              <w:rPr>
                <w:rFonts w:hint="eastAsia" w:ascii="仿宋" w:hAnsi="仿宋" w:eastAsia="仿宋" w:cs="仿宋"/>
                <w:sz w:val="24"/>
                <w:highlight w:val="none"/>
              </w:rPr>
            </w:pPr>
          </w:p>
        </w:tc>
        <w:tc>
          <w:tcPr>
            <w:tcW w:w="3402" w:type="dxa"/>
            <w:noWrap w:val="0"/>
            <w:vAlign w:val="top"/>
          </w:tcPr>
          <w:p w14:paraId="72E38C16">
            <w:pPr>
              <w:spacing w:line="360" w:lineRule="auto"/>
              <w:jc w:val="left"/>
              <w:rPr>
                <w:rFonts w:hint="eastAsia" w:ascii="仿宋" w:hAnsi="仿宋" w:eastAsia="仿宋" w:cs="仿宋"/>
                <w:sz w:val="24"/>
                <w:highlight w:val="none"/>
              </w:rPr>
            </w:pPr>
          </w:p>
        </w:tc>
      </w:tr>
      <w:tr w14:paraId="32378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68BBA06A">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2</w:t>
            </w:r>
          </w:p>
        </w:tc>
        <w:tc>
          <w:tcPr>
            <w:tcW w:w="5386" w:type="dxa"/>
            <w:noWrap w:val="0"/>
            <w:vAlign w:val="top"/>
          </w:tcPr>
          <w:p w14:paraId="346235E3">
            <w:pPr>
              <w:spacing w:line="360" w:lineRule="auto"/>
              <w:jc w:val="left"/>
              <w:rPr>
                <w:rFonts w:hint="eastAsia" w:ascii="仿宋" w:hAnsi="仿宋" w:eastAsia="仿宋" w:cs="仿宋"/>
                <w:sz w:val="24"/>
                <w:highlight w:val="none"/>
              </w:rPr>
            </w:pPr>
          </w:p>
        </w:tc>
        <w:tc>
          <w:tcPr>
            <w:tcW w:w="3402" w:type="dxa"/>
            <w:noWrap w:val="0"/>
            <w:vAlign w:val="top"/>
          </w:tcPr>
          <w:p w14:paraId="699C646E">
            <w:pPr>
              <w:spacing w:line="360" w:lineRule="auto"/>
              <w:jc w:val="left"/>
              <w:rPr>
                <w:rFonts w:hint="eastAsia" w:ascii="仿宋" w:hAnsi="仿宋" w:eastAsia="仿宋" w:cs="仿宋"/>
                <w:sz w:val="24"/>
                <w:highlight w:val="none"/>
              </w:rPr>
            </w:pPr>
          </w:p>
        </w:tc>
      </w:tr>
      <w:tr w14:paraId="0AEAC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28F5B86C">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w:t>
            </w:r>
          </w:p>
        </w:tc>
        <w:tc>
          <w:tcPr>
            <w:tcW w:w="5386" w:type="dxa"/>
            <w:noWrap w:val="0"/>
            <w:vAlign w:val="top"/>
          </w:tcPr>
          <w:p w14:paraId="6256FB38">
            <w:pPr>
              <w:spacing w:line="360" w:lineRule="auto"/>
              <w:jc w:val="left"/>
              <w:rPr>
                <w:rFonts w:hint="eastAsia" w:ascii="仿宋" w:hAnsi="仿宋" w:eastAsia="仿宋" w:cs="仿宋"/>
                <w:sz w:val="24"/>
                <w:highlight w:val="none"/>
              </w:rPr>
            </w:pPr>
          </w:p>
        </w:tc>
        <w:tc>
          <w:tcPr>
            <w:tcW w:w="3402" w:type="dxa"/>
            <w:noWrap w:val="0"/>
            <w:vAlign w:val="top"/>
          </w:tcPr>
          <w:p w14:paraId="390096F9">
            <w:pPr>
              <w:spacing w:line="360" w:lineRule="auto"/>
              <w:jc w:val="left"/>
              <w:rPr>
                <w:rFonts w:hint="eastAsia" w:ascii="仿宋" w:hAnsi="仿宋" w:eastAsia="仿宋" w:cs="仿宋"/>
                <w:sz w:val="24"/>
                <w:highlight w:val="none"/>
              </w:rPr>
            </w:pPr>
          </w:p>
        </w:tc>
      </w:tr>
    </w:tbl>
    <w:p w14:paraId="75E114DA">
      <w:pPr>
        <w:spacing w:line="360" w:lineRule="auto"/>
        <w:ind w:firstLine="240" w:firstLineChars="100"/>
        <w:jc w:val="left"/>
        <w:rPr>
          <w:rFonts w:hint="eastAsia" w:ascii="仿宋" w:hAnsi="仿宋" w:eastAsia="仿宋" w:cs="仿宋"/>
          <w:sz w:val="24"/>
          <w:highlight w:val="none"/>
        </w:rPr>
      </w:pPr>
      <w:r>
        <w:rPr>
          <w:rFonts w:hint="eastAsia" w:ascii="仿宋" w:hAnsi="仿宋" w:eastAsia="仿宋" w:cs="仿宋"/>
          <w:sz w:val="24"/>
          <w:highlight w:val="none"/>
        </w:rPr>
        <w:t xml:space="preserve"> 3、我单位不是</w:t>
      </w:r>
      <w:r>
        <w:rPr>
          <w:rFonts w:hint="eastAsia" w:ascii="仿宋" w:hAnsi="仿宋" w:eastAsia="仿宋" w:cs="仿宋"/>
          <w:color w:val="000000"/>
          <w:sz w:val="24"/>
          <w:highlight w:val="none"/>
        </w:rPr>
        <w:t>为采购项目提供整体设计、规范编制或者项目管理、监理、检测等服务的投标人。</w:t>
      </w:r>
    </w:p>
    <w:p w14:paraId="72DEBB50">
      <w:pPr>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若采购人或采购代理机构在本项目采购过程中发现我单位存在违反上述承诺的事项，我单位将自动失去本项目的成交资格，并承担因此引起的一切后果及虚假投标责任。</w:t>
      </w:r>
    </w:p>
    <w:p w14:paraId="32C286E3">
      <w:pPr>
        <w:pStyle w:val="38"/>
        <w:ind w:left="900" w:hanging="480"/>
        <w:rPr>
          <w:rFonts w:hint="eastAsia" w:ascii="仿宋" w:hAnsi="仿宋" w:eastAsia="仿宋" w:cs="仿宋"/>
          <w:sz w:val="24"/>
          <w:szCs w:val="24"/>
          <w:highlight w:val="none"/>
        </w:rPr>
      </w:pPr>
    </w:p>
    <w:p w14:paraId="3A97C0AE">
      <w:pPr>
        <w:spacing w:line="360" w:lineRule="auto"/>
        <w:ind w:firstLine="480"/>
        <w:rPr>
          <w:rFonts w:hint="eastAsia" w:ascii="仿宋" w:hAnsi="仿宋" w:eastAsia="仿宋" w:cs="仿宋"/>
          <w:sz w:val="24"/>
          <w:highlight w:val="none"/>
        </w:rPr>
      </w:pPr>
      <w:r>
        <w:rPr>
          <w:rFonts w:hint="eastAsia" w:ascii="仿宋" w:hAnsi="仿宋" w:eastAsia="仿宋" w:cs="仿宋"/>
          <w:sz w:val="24"/>
          <w:highlight w:val="none"/>
        </w:rPr>
        <w:t xml:space="preserve">投标人：（加盖公章）   </w:t>
      </w:r>
    </w:p>
    <w:p w14:paraId="3661D280">
      <w:pPr>
        <w:spacing w:line="360" w:lineRule="auto"/>
        <w:ind w:firstLine="480"/>
        <w:rPr>
          <w:rFonts w:hint="eastAsia" w:ascii="仿宋" w:hAnsi="仿宋" w:eastAsia="仿宋" w:cs="仿宋"/>
          <w:sz w:val="24"/>
          <w:highlight w:val="none"/>
        </w:rPr>
      </w:pPr>
      <w:r>
        <w:rPr>
          <w:rFonts w:hint="eastAsia" w:ascii="仿宋" w:hAnsi="仿宋" w:eastAsia="仿宋" w:cs="仿宋"/>
          <w:sz w:val="24"/>
          <w:highlight w:val="none"/>
        </w:rPr>
        <w:t xml:space="preserve">授权代表人(签字)：          </w:t>
      </w:r>
    </w:p>
    <w:p w14:paraId="01DB230E">
      <w:pPr>
        <w:spacing w:line="360" w:lineRule="auto"/>
        <w:ind w:firstLine="480"/>
        <w:rPr>
          <w:rFonts w:hint="eastAsia" w:ascii="仿宋" w:hAnsi="仿宋" w:eastAsia="仿宋" w:cs="仿宋"/>
          <w:sz w:val="24"/>
          <w:highlight w:val="none"/>
        </w:rPr>
      </w:pPr>
      <w:r>
        <w:rPr>
          <w:rFonts w:hint="eastAsia" w:ascii="仿宋" w:hAnsi="仿宋" w:eastAsia="仿宋" w:cs="仿宋"/>
          <w:sz w:val="24"/>
          <w:highlight w:val="none"/>
        </w:rPr>
        <w:t>日    期：   年  月  日</w:t>
      </w:r>
    </w:p>
    <w:p w14:paraId="3EF5751F">
      <w:pPr>
        <w:pStyle w:val="39"/>
        <w:rPr>
          <w:rFonts w:hint="eastAsia" w:ascii="仿宋" w:hAnsi="仿宋" w:eastAsia="仿宋" w:cs="仿宋"/>
          <w:b/>
          <w:color w:val="000000"/>
          <w:sz w:val="24"/>
          <w:szCs w:val="24"/>
          <w:highlight w:val="none"/>
        </w:rPr>
      </w:pPr>
    </w:p>
    <w:p w14:paraId="1865B359">
      <w:pPr>
        <w:pStyle w:val="326"/>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sz w:val="24"/>
          <w:highlight w:val="none"/>
        </w:rPr>
        <w:t xml:space="preserve">附件8-7 信用信息查询  </w:t>
      </w:r>
      <w:r>
        <w:rPr>
          <w:rFonts w:hint="eastAsia" w:ascii="仿宋" w:hAnsi="仿宋" w:eastAsia="仿宋" w:cs="仿宋"/>
          <w:color w:val="auto"/>
          <w:kern w:val="2"/>
          <w:sz w:val="24"/>
          <w:szCs w:val="24"/>
          <w:highlight w:val="none"/>
          <w:lang w:val="en-US" w:eastAsia="zh-CN" w:bidi="ar-SA"/>
        </w:rPr>
        <w:t>投标未在“信用中国网站（www.creditchina.gov.cn）中列入失信被执行人和重大税收违法失信主体的投标人，未在为中国政府采购网（www.ccgp.gov.cn）政府采购严重违法失信行为记录名单中被财政部门禁止参加政府采购活动的投标人</w:t>
      </w:r>
    </w:p>
    <w:p w14:paraId="15FDA14C">
      <w:pPr>
        <w:pStyle w:val="326"/>
        <w:rPr>
          <w:rFonts w:hint="eastAsia" w:ascii="仿宋" w:hAnsi="仿宋" w:eastAsia="仿宋" w:cs="仿宋"/>
          <w:color w:val="auto"/>
          <w:kern w:val="2"/>
          <w:sz w:val="24"/>
          <w:highlight w:val="none"/>
        </w:rPr>
      </w:pPr>
    </w:p>
    <w:p w14:paraId="0BC4E23E">
      <w:pPr>
        <w:pStyle w:val="326"/>
        <w:rPr>
          <w:rFonts w:hint="eastAsia" w:ascii="仿宋" w:hAnsi="仿宋" w:eastAsia="仿宋" w:cs="仿宋"/>
          <w:b/>
          <w:sz w:val="24"/>
          <w:highlight w:val="none"/>
        </w:rPr>
      </w:pPr>
    </w:p>
    <w:p w14:paraId="5BE92FDD">
      <w:pPr>
        <w:spacing w:line="360" w:lineRule="auto"/>
        <w:rPr>
          <w:rFonts w:hint="eastAsia" w:ascii="仿宋" w:hAnsi="仿宋" w:eastAsia="仿宋" w:cs="仿宋"/>
          <w:highlight w:val="none"/>
        </w:rPr>
      </w:pPr>
      <w:r>
        <w:rPr>
          <w:rFonts w:hint="eastAsia" w:ascii="仿宋" w:hAnsi="仿宋" w:eastAsia="仿宋" w:cs="仿宋"/>
          <w:b/>
          <w:sz w:val="30"/>
          <w:szCs w:val="30"/>
          <w:highlight w:val="none"/>
        </w:rPr>
        <w:br w:type="page"/>
      </w:r>
      <w:r>
        <w:rPr>
          <w:rFonts w:hint="eastAsia" w:ascii="仿宋" w:hAnsi="仿宋" w:eastAsia="仿宋" w:cs="仿宋"/>
          <w:b/>
          <w:sz w:val="30"/>
          <w:szCs w:val="30"/>
          <w:highlight w:val="none"/>
        </w:rPr>
        <w:t>附件九：</w:t>
      </w:r>
      <w:r>
        <w:rPr>
          <w:rFonts w:hint="eastAsia" w:ascii="仿宋" w:hAnsi="仿宋" w:eastAsia="仿宋" w:cs="仿宋"/>
          <w:b/>
          <w:highlight w:val="none"/>
        </w:rPr>
        <w:t xml:space="preserve">                     </w:t>
      </w:r>
    </w:p>
    <w:p w14:paraId="1519ABFD">
      <w:pPr>
        <w:spacing w:line="500" w:lineRule="exact"/>
        <w:jc w:val="center"/>
        <w:rPr>
          <w:rFonts w:hint="eastAsia" w:ascii="仿宋" w:hAnsi="仿宋" w:eastAsia="仿宋" w:cs="仿宋"/>
          <w:b/>
          <w:sz w:val="30"/>
          <w:szCs w:val="30"/>
          <w:highlight w:val="none"/>
        </w:rPr>
      </w:pPr>
      <w:r>
        <w:rPr>
          <w:rFonts w:hint="eastAsia" w:ascii="仿宋" w:hAnsi="仿宋" w:eastAsia="仿宋" w:cs="仿宋"/>
          <w:b/>
          <w:sz w:val="30"/>
          <w:szCs w:val="30"/>
          <w:highlight w:val="none"/>
        </w:rPr>
        <w:t>业绩案例一览表</w:t>
      </w:r>
    </w:p>
    <w:p w14:paraId="7743E712">
      <w:pPr>
        <w:pStyle w:val="38"/>
        <w:ind w:left="1060" w:hanging="640"/>
        <w:rPr>
          <w:rFonts w:hint="eastAsia" w:ascii="仿宋" w:hAnsi="仿宋" w:eastAsia="仿宋" w:cs="仿宋"/>
          <w:highlight w:val="none"/>
        </w:rPr>
      </w:pPr>
    </w:p>
    <w:tbl>
      <w:tblPr>
        <w:tblStyle w:val="8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4"/>
        <w:gridCol w:w="1505"/>
        <w:gridCol w:w="1839"/>
        <w:gridCol w:w="1841"/>
        <w:gridCol w:w="1671"/>
        <w:gridCol w:w="1672"/>
      </w:tblGrid>
      <w:tr w14:paraId="23EED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004" w:type="dxa"/>
            <w:noWrap w:val="0"/>
            <w:vAlign w:val="center"/>
          </w:tcPr>
          <w:p w14:paraId="0FCAF3C0">
            <w:pPr>
              <w:pStyle w:val="348"/>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序号</w:t>
            </w:r>
          </w:p>
        </w:tc>
        <w:tc>
          <w:tcPr>
            <w:tcW w:w="1505" w:type="dxa"/>
            <w:noWrap w:val="0"/>
            <w:vAlign w:val="center"/>
          </w:tcPr>
          <w:p w14:paraId="6F7A3A39">
            <w:pPr>
              <w:pStyle w:val="348"/>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合同名称</w:t>
            </w:r>
          </w:p>
        </w:tc>
        <w:tc>
          <w:tcPr>
            <w:tcW w:w="1839" w:type="dxa"/>
            <w:noWrap w:val="0"/>
            <w:vAlign w:val="center"/>
          </w:tcPr>
          <w:p w14:paraId="5223B602">
            <w:pPr>
              <w:pStyle w:val="348"/>
              <w:spacing w:line="360" w:lineRule="auto"/>
              <w:ind w:left="93" w:leftChars="-329" w:hanging="784" w:hangingChars="327"/>
              <w:jc w:val="center"/>
              <w:rPr>
                <w:rFonts w:hint="eastAsia" w:ascii="仿宋" w:hAnsi="仿宋" w:eastAsia="仿宋" w:cs="仿宋"/>
                <w:color w:val="auto"/>
                <w:highlight w:val="none"/>
              </w:rPr>
            </w:pPr>
            <w:r>
              <w:rPr>
                <w:rFonts w:hint="eastAsia" w:ascii="仿宋" w:hAnsi="仿宋" w:eastAsia="仿宋" w:cs="仿宋"/>
                <w:color w:val="auto"/>
                <w:highlight w:val="none"/>
              </w:rPr>
              <w:t xml:space="preserve">     合同金额</w:t>
            </w:r>
          </w:p>
        </w:tc>
        <w:tc>
          <w:tcPr>
            <w:tcW w:w="1841" w:type="dxa"/>
            <w:noWrap w:val="0"/>
            <w:vAlign w:val="center"/>
          </w:tcPr>
          <w:p w14:paraId="0C266318">
            <w:pPr>
              <w:pStyle w:val="348"/>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合同内容（规格型号）</w:t>
            </w:r>
          </w:p>
        </w:tc>
        <w:tc>
          <w:tcPr>
            <w:tcW w:w="1671" w:type="dxa"/>
            <w:noWrap w:val="0"/>
            <w:vAlign w:val="center"/>
          </w:tcPr>
          <w:p w14:paraId="7FA2E55A">
            <w:pPr>
              <w:pStyle w:val="348"/>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签约日期</w:t>
            </w:r>
          </w:p>
        </w:tc>
        <w:tc>
          <w:tcPr>
            <w:tcW w:w="1672" w:type="dxa"/>
            <w:noWrap w:val="0"/>
            <w:vAlign w:val="center"/>
          </w:tcPr>
          <w:p w14:paraId="01EEAB8C">
            <w:pPr>
              <w:pStyle w:val="348"/>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联系人及联系方式</w:t>
            </w:r>
          </w:p>
        </w:tc>
      </w:tr>
      <w:tr w14:paraId="088DE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004" w:type="dxa"/>
            <w:noWrap w:val="0"/>
            <w:vAlign w:val="center"/>
          </w:tcPr>
          <w:p w14:paraId="2B9A9B6D">
            <w:pPr>
              <w:pStyle w:val="348"/>
              <w:spacing w:line="360" w:lineRule="auto"/>
              <w:jc w:val="center"/>
              <w:rPr>
                <w:rFonts w:hint="eastAsia" w:ascii="仿宋" w:hAnsi="仿宋" w:eastAsia="仿宋" w:cs="仿宋"/>
                <w:color w:val="auto"/>
                <w:highlight w:val="none"/>
              </w:rPr>
            </w:pPr>
          </w:p>
        </w:tc>
        <w:tc>
          <w:tcPr>
            <w:tcW w:w="1505" w:type="dxa"/>
            <w:noWrap w:val="0"/>
            <w:vAlign w:val="center"/>
          </w:tcPr>
          <w:p w14:paraId="63E63174">
            <w:pPr>
              <w:pStyle w:val="348"/>
              <w:spacing w:line="360" w:lineRule="auto"/>
              <w:jc w:val="center"/>
              <w:rPr>
                <w:rFonts w:hint="eastAsia" w:ascii="仿宋" w:hAnsi="仿宋" w:eastAsia="仿宋" w:cs="仿宋"/>
                <w:color w:val="auto"/>
                <w:highlight w:val="none"/>
              </w:rPr>
            </w:pPr>
          </w:p>
        </w:tc>
        <w:tc>
          <w:tcPr>
            <w:tcW w:w="1839" w:type="dxa"/>
            <w:noWrap w:val="0"/>
            <w:vAlign w:val="center"/>
          </w:tcPr>
          <w:p w14:paraId="4DE1B778">
            <w:pPr>
              <w:pStyle w:val="348"/>
              <w:spacing w:line="360" w:lineRule="auto"/>
              <w:jc w:val="center"/>
              <w:rPr>
                <w:rFonts w:hint="eastAsia" w:ascii="仿宋" w:hAnsi="仿宋" w:eastAsia="仿宋" w:cs="仿宋"/>
                <w:color w:val="auto"/>
                <w:highlight w:val="none"/>
              </w:rPr>
            </w:pPr>
          </w:p>
        </w:tc>
        <w:tc>
          <w:tcPr>
            <w:tcW w:w="1841" w:type="dxa"/>
            <w:noWrap w:val="0"/>
            <w:vAlign w:val="top"/>
          </w:tcPr>
          <w:p w14:paraId="131BD625">
            <w:pPr>
              <w:pStyle w:val="348"/>
              <w:spacing w:line="360" w:lineRule="auto"/>
              <w:jc w:val="center"/>
              <w:rPr>
                <w:rFonts w:hint="eastAsia" w:ascii="仿宋" w:hAnsi="仿宋" w:eastAsia="仿宋" w:cs="仿宋"/>
                <w:color w:val="auto"/>
                <w:highlight w:val="none"/>
              </w:rPr>
            </w:pPr>
          </w:p>
        </w:tc>
        <w:tc>
          <w:tcPr>
            <w:tcW w:w="1671" w:type="dxa"/>
            <w:noWrap w:val="0"/>
            <w:vAlign w:val="center"/>
          </w:tcPr>
          <w:p w14:paraId="6A0932A9">
            <w:pPr>
              <w:pStyle w:val="348"/>
              <w:spacing w:line="360" w:lineRule="auto"/>
              <w:jc w:val="center"/>
              <w:rPr>
                <w:rFonts w:hint="eastAsia" w:ascii="仿宋" w:hAnsi="仿宋" w:eastAsia="仿宋" w:cs="仿宋"/>
                <w:color w:val="auto"/>
                <w:highlight w:val="none"/>
              </w:rPr>
            </w:pPr>
          </w:p>
        </w:tc>
        <w:tc>
          <w:tcPr>
            <w:tcW w:w="1672" w:type="dxa"/>
            <w:noWrap w:val="0"/>
            <w:vAlign w:val="top"/>
          </w:tcPr>
          <w:p w14:paraId="6C2003B4">
            <w:pPr>
              <w:pStyle w:val="348"/>
              <w:spacing w:line="360" w:lineRule="auto"/>
              <w:jc w:val="center"/>
              <w:rPr>
                <w:rFonts w:hint="eastAsia" w:ascii="仿宋" w:hAnsi="仿宋" w:eastAsia="仿宋" w:cs="仿宋"/>
                <w:color w:val="auto"/>
                <w:highlight w:val="none"/>
              </w:rPr>
            </w:pPr>
          </w:p>
        </w:tc>
      </w:tr>
      <w:tr w14:paraId="69A95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004" w:type="dxa"/>
            <w:noWrap w:val="0"/>
            <w:vAlign w:val="center"/>
          </w:tcPr>
          <w:p w14:paraId="12F2E0E6">
            <w:pPr>
              <w:pStyle w:val="348"/>
              <w:spacing w:line="360" w:lineRule="auto"/>
              <w:jc w:val="center"/>
              <w:rPr>
                <w:rFonts w:hint="eastAsia" w:ascii="仿宋" w:hAnsi="仿宋" w:eastAsia="仿宋" w:cs="仿宋"/>
                <w:color w:val="auto"/>
                <w:highlight w:val="none"/>
              </w:rPr>
            </w:pPr>
          </w:p>
        </w:tc>
        <w:tc>
          <w:tcPr>
            <w:tcW w:w="1505" w:type="dxa"/>
            <w:noWrap w:val="0"/>
            <w:vAlign w:val="center"/>
          </w:tcPr>
          <w:p w14:paraId="0D950C4B">
            <w:pPr>
              <w:pStyle w:val="348"/>
              <w:spacing w:line="360" w:lineRule="auto"/>
              <w:jc w:val="center"/>
              <w:rPr>
                <w:rFonts w:hint="eastAsia" w:ascii="仿宋" w:hAnsi="仿宋" w:eastAsia="仿宋" w:cs="仿宋"/>
                <w:color w:val="auto"/>
                <w:highlight w:val="none"/>
              </w:rPr>
            </w:pPr>
          </w:p>
        </w:tc>
        <w:tc>
          <w:tcPr>
            <w:tcW w:w="1839" w:type="dxa"/>
            <w:noWrap w:val="0"/>
            <w:vAlign w:val="center"/>
          </w:tcPr>
          <w:p w14:paraId="725A7B02">
            <w:pPr>
              <w:pStyle w:val="348"/>
              <w:spacing w:line="360" w:lineRule="auto"/>
              <w:jc w:val="center"/>
              <w:rPr>
                <w:rFonts w:hint="eastAsia" w:ascii="仿宋" w:hAnsi="仿宋" w:eastAsia="仿宋" w:cs="仿宋"/>
                <w:color w:val="auto"/>
                <w:highlight w:val="none"/>
              </w:rPr>
            </w:pPr>
          </w:p>
        </w:tc>
        <w:tc>
          <w:tcPr>
            <w:tcW w:w="1841" w:type="dxa"/>
            <w:noWrap w:val="0"/>
            <w:vAlign w:val="top"/>
          </w:tcPr>
          <w:p w14:paraId="3DDF26E4">
            <w:pPr>
              <w:pStyle w:val="348"/>
              <w:spacing w:line="360" w:lineRule="auto"/>
              <w:jc w:val="center"/>
              <w:rPr>
                <w:rFonts w:hint="eastAsia" w:ascii="仿宋" w:hAnsi="仿宋" w:eastAsia="仿宋" w:cs="仿宋"/>
                <w:color w:val="auto"/>
                <w:highlight w:val="none"/>
              </w:rPr>
            </w:pPr>
          </w:p>
        </w:tc>
        <w:tc>
          <w:tcPr>
            <w:tcW w:w="1671" w:type="dxa"/>
            <w:noWrap w:val="0"/>
            <w:vAlign w:val="center"/>
          </w:tcPr>
          <w:p w14:paraId="772545BB">
            <w:pPr>
              <w:pStyle w:val="348"/>
              <w:spacing w:line="360" w:lineRule="auto"/>
              <w:jc w:val="center"/>
              <w:rPr>
                <w:rFonts w:hint="eastAsia" w:ascii="仿宋" w:hAnsi="仿宋" w:eastAsia="仿宋" w:cs="仿宋"/>
                <w:color w:val="auto"/>
                <w:highlight w:val="none"/>
              </w:rPr>
            </w:pPr>
          </w:p>
        </w:tc>
        <w:tc>
          <w:tcPr>
            <w:tcW w:w="1672" w:type="dxa"/>
            <w:noWrap w:val="0"/>
            <w:vAlign w:val="top"/>
          </w:tcPr>
          <w:p w14:paraId="2B6068A1">
            <w:pPr>
              <w:pStyle w:val="348"/>
              <w:spacing w:line="360" w:lineRule="auto"/>
              <w:jc w:val="center"/>
              <w:rPr>
                <w:rFonts w:hint="eastAsia" w:ascii="仿宋" w:hAnsi="仿宋" w:eastAsia="仿宋" w:cs="仿宋"/>
                <w:color w:val="auto"/>
                <w:highlight w:val="none"/>
              </w:rPr>
            </w:pPr>
          </w:p>
        </w:tc>
      </w:tr>
      <w:tr w14:paraId="50BF0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004" w:type="dxa"/>
            <w:noWrap w:val="0"/>
            <w:vAlign w:val="center"/>
          </w:tcPr>
          <w:p w14:paraId="79FD81E9">
            <w:pPr>
              <w:pStyle w:val="348"/>
              <w:spacing w:line="360" w:lineRule="auto"/>
              <w:jc w:val="center"/>
              <w:rPr>
                <w:rFonts w:hint="eastAsia" w:ascii="仿宋" w:hAnsi="仿宋" w:eastAsia="仿宋" w:cs="仿宋"/>
                <w:color w:val="auto"/>
                <w:highlight w:val="none"/>
              </w:rPr>
            </w:pPr>
          </w:p>
        </w:tc>
        <w:tc>
          <w:tcPr>
            <w:tcW w:w="1505" w:type="dxa"/>
            <w:noWrap w:val="0"/>
            <w:vAlign w:val="center"/>
          </w:tcPr>
          <w:p w14:paraId="79B793C4">
            <w:pPr>
              <w:pStyle w:val="348"/>
              <w:spacing w:line="360" w:lineRule="auto"/>
              <w:jc w:val="center"/>
              <w:rPr>
                <w:rFonts w:hint="eastAsia" w:ascii="仿宋" w:hAnsi="仿宋" w:eastAsia="仿宋" w:cs="仿宋"/>
                <w:color w:val="auto"/>
                <w:highlight w:val="none"/>
              </w:rPr>
            </w:pPr>
          </w:p>
        </w:tc>
        <w:tc>
          <w:tcPr>
            <w:tcW w:w="1839" w:type="dxa"/>
            <w:noWrap w:val="0"/>
            <w:vAlign w:val="center"/>
          </w:tcPr>
          <w:p w14:paraId="7F2A1631">
            <w:pPr>
              <w:pStyle w:val="348"/>
              <w:spacing w:line="360" w:lineRule="auto"/>
              <w:jc w:val="center"/>
              <w:rPr>
                <w:rFonts w:hint="eastAsia" w:ascii="仿宋" w:hAnsi="仿宋" w:eastAsia="仿宋" w:cs="仿宋"/>
                <w:color w:val="auto"/>
                <w:highlight w:val="none"/>
              </w:rPr>
            </w:pPr>
          </w:p>
        </w:tc>
        <w:tc>
          <w:tcPr>
            <w:tcW w:w="1841" w:type="dxa"/>
            <w:noWrap w:val="0"/>
            <w:vAlign w:val="top"/>
          </w:tcPr>
          <w:p w14:paraId="290E4683">
            <w:pPr>
              <w:pStyle w:val="348"/>
              <w:spacing w:line="360" w:lineRule="auto"/>
              <w:jc w:val="center"/>
              <w:rPr>
                <w:rFonts w:hint="eastAsia" w:ascii="仿宋" w:hAnsi="仿宋" w:eastAsia="仿宋" w:cs="仿宋"/>
                <w:color w:val="auto"/>
                <w:highlight w:val="none"/>
              </w:rPr>
            </w:pPr>
          </w:p>
        </w:tc>
        <w:tc>
          <w:tcPr>
            <w:tcW w:w="1671" w:type="dxa"/>
            <w:noWrap w:val="0"/>
            <w:vAlign w:val="center"/>
          </w:tcPr>
          <w:p w14:paraId="28A2071E">
            <w:pPr>
              <w:pStyle w:val="348"/>
              <w:spacing w:line="360" w:lineRule="auto"/>
              <w:jc w:val="center"/>
              <w:rPr>
                <w:rFonts w:hint="eastAsia" w:ascii="仿宋" w:hAnsi="仿宋" w:eastAsia="仿宋" w:cs="仿宋"/>
                <w:color w:val="auto"/>
                <w:highlight w:val="none"/>
              </w:rPr>
            </w:pPr>
          </w:p>
        </w:tc>
        <w:tc>
          <w:tcPr>
            <w:tcW w:w="1672" w:type="dxa"/>
            <w:noWrap w:val="0"/>
            <w:vAlign w:val="top"/>
          </w:tcPr>
          <w:p w14:paraId="46DE1D24">
            <w:pPr>
              <w:pStyle w:val="348"/>
              <w:spacing w:line="360" w:lineRule="auto"/>
              <w:jc w:val="center"/>
              <w:rPr>
                <w:rFonts w:hint="eastAsia" w:ascii="仿宋" w:hAnsi="仿宋" w:eastAsia="仿宋" w:cs="仿宋"/>
                <w:color w:val="auto"/>
                <w:highlight w:val="none"/>
              </w:rPr>
            </w:pPr>
          </w:p>
        </w:tc>
      </w:tr>
      <w:tr w14:paraId="602AC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004" w:type="dxa"/>
            <w:noWrap w:val="0"/>
            <w:vAlign w:val="center"/>
          </w:tcPr>
          <w:p w14:paraId="6C079DE1">
            <w:pPr>
              <w:pStyle w:val="348"/>
              <w:spacing w:line="360" w:lineRule="auto"/>
              <w:jc w:val="center"/>
              <w:rPr>
                <w:rFonts w:hint="eastAsia" w:ascii="仿宋" w:hAnsi="仿宋" w:eastAsia="仿宋" w:cs="仿宋"/>
                <w:color w:val="auto"/>
                <w:highlight w:val="none"/>
              </w:rPr>
            </w:pPr>
          </w:p>
        </w:tc>
        <w:tc>
          <w:tcPr>
            <w:tcW w:w="1505" w:type="dxa"/>
            <w:noWrap w:val="0"/>
            <w:vAlign w:val="center"/>
          </w:tcPr>
          <w:p w14:paraId="570005E9">
            <w:pPr>
              <w:pStyle w:val="348"/>
              <w:spacing w:line="360" w:lineRule="auto"/>
              <w:jc w:val="center"/>
              <w:rPr>
                <w:rFonts w:hint="eastAsia" w:ascii="仿宋" w:hAnsi="仿宋" w:eastAsia="仿宋" w:cs="仿宋"/>
                <w:color w:val="auto"/>
                <w:highlight w:val="none"/>
              </w:rPr>
            </w:pPr>
          </w:p>
        </w:tc>
        <w:tc>
          <w:tcPr>
            <w:tcW w:w="1839" w:type="dxa"/>
            <w:noWrap w:val="0"/>
            <w:vAlign w:val="center"/>
          </w:tcPr>
          <w:p w14:paraId="05F95014">
            <w:pPr>
              <w:pStyle w:val="348"/>
              <w:spacing w:line="360" w:lineRule="auto"/>
              <w:jc w:val="center"/>
              <w:rPr>
                <w:rFonts w:hint="eastAsia" w:ascii="仿宋" w:hAnsi="仿宋" w:eastAsia="仿宋" w:cs="仿宋"/>
                <w:color w:val="auto"/>
                <w:highlight w:val="none"/>
              </w:rPr>
            </w:pPr>
          </w:p>
        </w:tc>
        <w:tc>
          <w:tcPr>
            <w:tcW w:w="1841" w:type="dxa"/>
            <w:noWrap w:val="0"/>
            <w:vAlign w:val="top"/>
          </w:tcPr>
          <w:p w14:paraId="50FE65FD">
            <w:pPr>
              <w:pStyle w:val="348"/>
              <w:spacing w:line="360" w:lineRule="auto"/>
              <w:jc w:val="center"/>
              <w:rPr>
                <w:rFonts w:hint="eastAsia" w:ascii="仿宋" w:hAnsi="仿宋" w:eastAsia="仿宋" w:cs="仿宋"/>
                <w:color w:val="auto"/>
                <w:highlight w:val="none"/>
              </w:rPr>
            </w:pPr>
          </w:p>
        </w:tc>
        <w:tc>
          <w:tcPr>
            <w:tcW w:w="1671" w:type="dxa"/>
            <w:noWrap w:val="0"/>
            <w:vAlign w:val="center"/>
          </w:tcPr>
          <w:p w14:paraId="5B3F8E5D">
            <w:pPr>
              <w:pStyle w:val="348"/>
              <w:spacing w:line="360" w:lineRule="auto"/>
              <w:jc w:val="center"/>
              <w:rPr>
                <w:rFonts w:hint="eastAsia" w:ascii="仿宋" w:hAnsi="仿宋" w:eastAsia="仿宋" w:cs="仿宋"/>
                <w:color w:val="auto"/>
                <w:highlight w:val="none"/>
              </w:rPr>
            </w:pPr>
          </w:p>
        </w:tc>
        <w:tc>
          <w:tcPr>
            <w:tcW w:w="1672" w:type="dxa"/>
            <w:noWrap w:val="0"/>
            <w:vAlign w:val="top"/>
          </w:tcPr>
          <w:p w14:paraId="4A9F2310">
            <w:pPr>
              <w:pStyle w:val="348"/>
              <w:spacing w:line="360" w:lineRule="auto"/>
              <w:jc w:val="center"/>
              <w:rPr>
                <w:rFonts w:hint="eastAsia" w:ascii="仿宋" w:hAnsi="仿宋" w:eastAsia="仿宋" w:cs="仿宋"/>
                <w:color w:val="auto"/>
                <w:highlight w:val="none"/>
              </w:rPr>
            </w:pPr>
          </w:p>
        </w:tc>
      </w:tr>
      <w:tr w14:paraId="0C81E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004" w:type="dxa"/>
            <w:noWrap w:val="0"/>
            <w:vAlign w:val="center"/>
          </w:tcPr>
          <w:p w14:paraId="3CF64143">
            <w:pPr>
              <w:pStyle w:val="348"/>
              <w:spacing w:line="360" w:lineRule="auto"/>
              <w:jc w:val="center"/>
              <w:rPr>
                <w:rFonts w:hint="eastAsia" w:ascii="仿宋" w:hAnsi="仿宋" w:eastAsia="仿宋" w:cs="仿宋"/>
                <w:color w:val="auto"/>
                <w:highlight w:val="none"/>
              </w:rPr>
            </w:pPr>
          </w:p>
        </w:tc>
        <w:tc>
          <w:tcPr>
            <w:tcW w:w="1505" w:type="dxa"/>
            <w:noWrap w:val="0"/>
            <w:vAlign w:val="center"/>
          </w:tcPr>
          <w:p w14:paraId="5F316915">
            <w:pPr>
              <w:pStyle w:val="348"/>
              <w:spacing w:line="360" w:lineRule="auto"/>
              <w:jc w:val="center"/>
              <w:rPr>
                <w:rFonts w:hint="eastAsia" w:ascii="仿宋" w:hAnsi="仿宋" w:eastAsia="仿宋" w:cs="仿宋"/>
                <w:color w:val="auto"/>
                <w:highlight w:val="none"/>
              </w:rPr>
            </w:pPr>
          </w:p>
        </w:tc>
        <w:tc>
          <w:tcPr>
            <w:tcW w:w="1839" w:type="dxa"/>
            <w:noWrap w:val="0"/>
            <w:vAlign w:val="center"/>
          </w:tcPr>
          <w:p w14:paraId="4E7031EA">
            <w:pPr>
              <w:pStyle w:val="348"/>
              <w:spacing w:line="360" w:lineRule="auto"/>
              <w:jc w:val="center"/>
              <w:rPr>
                <w:rFonts w:hint="eastAsia" w:ascii="仿宋" w:hAnsi="仿宋" w:eastAsia="仿宋" w:cs="仿宋"/>
                <w:color w:val="auto"/>
                <w:highlight w:val="none"/>
              </w:rPr>
            </w:pPr>
          </w:p>
        </w:tc>
        <w:tc>
          <w:tcPr>
            <w:tcW w:w="1841" w:type="dxa"/>
            <w:noWrap w:val="0"/>
            <w:vAlign w:val="top"/>
          </w:tcPr>
          <w:p w14:paraId="5692ED1B">
            <w:pPr>
              <w:pStyle w:val="348"/>
              <w:spacing w:line="360" w:lineRule="auto"/>
              <w:jc w:val="center"/>
              <w:rPr>
                <w:rFonts w:hint="eastAsia" w:ascii="仿宋" w:hAnsi="仿宋" w:eastAsia="仿宋" w:cs="仿宋"/>
                <w:color w:val="auto"/>
                <w:highlight w:val="none"/>
              </w:rPr>
            </w:pPr>
          </w:p>
        </w:tc>
        <w:tc>
          <w:tcPr>
            <w:tcW w:w="1671" w:type="dxa"/>
            <w:noWrap w:val="0"/>
            <w:vAlign w:val="center"/>
          </w:tcPr>
          <w:p w14:paraId="3E041D07">
            <w:pPr>
              <w:pStyle w:val="348"/>
              <w:spacing w:line="360" w:lineRule="auto"/>
              <w:jc w:val="center"/>
              <w:rPr>
                <w:rFonts w:hint="eastAsia" w:ascii="仿宋" w:hAnsi="仿宋" w:eastAsia="仿宋" w:cs="仿宋"/>
                <w:color w:val="auto"/>
                <w:highlight w:val="none"/>
              </w:rPr>
            </w:pPr>
          </w:p>
        </w:tc>
        <w:tc>
          <w:tcPr>
            <w:tcW w:w="1672" w:type="dxa"/>
            <w:noWrap w:val="0"/>
            <w:vAlign w:val="top"/>
          </w:tcPr>
          <w:p w14:paraId="193C644B">
            <w:pPr>
              <w:pStyle w:val="348"/>
              <w:spacing w:line="360" w:lineRule="auto"/>
              <w:jc w:val="center"/>
              <w:rPr>
                <w:rFonts w:hint="eastAsia" w:ascii="仿宋" w:hAnsi="仿宋" w:eastAsia="仿宋" w:cs="仿宋"/>
                <w:color w:val="auto"/>
                <w:highlight w:val="none"/>
              </w:rPr>
            </w:pPr>
          </w:p>
        </w:tc>
      </w:tr>
      <w:tr w14:paraId="5B283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004" w:type="dxa"/>
            <w:noWrap w:val="0"/>
            <w:vAlign w:val="center"/>
          </w:tcPr>
          <w:p w14:paraId="034001F1">
            <w:pPr>
              <w:pStyle w:val="348"/>
              <w:spacing w:line="360" w:lineRule="auto"/>
              <w:jc w:val="center"/>
              <w:rPr>
                <w:rFonts w:hint="eastAsia" w:ascii="仿宋" w:hAnsi="仿宋" w:eastAsia="仿宋" w:cs="仿宋"/>
                <w:color w:val="auto"/>
                <w:highlight w:val="none"/>
              </w:rPr>
            </w:pPr>
          </w:p>
        </w:tc>
        <w:tc>
          <w:tcPr>
            <w:tcW w:w="1505" w:type="dxa"/>
            <w:noWrap w:val="0"/>
            <w:vAlign w:val="center"/>
          </w:tcPr>
          <w:p w14:paraId="3FB573AA">
            <w:pPr>
              <w:pStyle w:val="348"/>
              <w:spacing w:line="360" w:lineRule="auto"/>
              <w:jc w:val="center"/>
              <w:rPr>
                <w:rFonts w:hint="eastAsia" w:ascii="仿宋" w:hAnsi="仿宋" w:eastAsia="仿宋" w:cs="仿宋"/>
                <w:color w:val="auto"/>
                <w:highlight w:val="none"/>
              </w:rPr>
            </w:pPr>
          </w:p>
        </w:tc>
        <w:tc>
          <w:tcPr>
            <w:tcW w:w="1839" w:type="dxa"/>
            <w:noWrap w:val="0"/>
            <w:vAlign w:val="center"/>
          </w:tcPr>
          <w:p w14:paraId="523DB6B6">
            <w:pPr>
              <w:pStyle w:val="348"/>
              <w:spacing w:line="360" w:lineRule="auto"/>
              <w:jc w:val="center"/>
              <w:rPr>
                <w:rFonts w:hint="eastAsia" w:ascii="仿宋" w:hAnsi="仿宋" w:eastAsia="仿宋" w:cs="仿宋"/>
                <w:color w:val="auto"/>
                <w:highlight w:val="none"/>
              </w:rPr>
            </w:pPr>
          </w:p>
        </w:tc>
        <w:tc>
          <w:tcPr>
            <w:tcW w:w="1841" w:type="dxa"/>
            <w:noWrap w:val="0"/>
            <w:vAlign w:val="top"/>
          </w:tcPr>
          <w:p w14:paraId="5465CABF">
            <w:pPr>
              <w:pStyle w:val="348"/>
              <w:spacing w:line="360" w:lineRule="auto"/>
              <w:jc w:val="center"/>
              <w:rPr>
                <w:rFonts w:hint="eastAsia" w:ascii="仿宋" w:hAnsi="仿宋" w:eastAsia="仿宋" w:cs="仿宋"/>
                <w:color w:val="auto"/>
                <w:highlight w:val="none"/>
              </w:rPr>
            </w:pPr>
          </w:p>
        </w:tc>
        <w:tc>
          <w:tcPr>
            <w:tcW w:w="1671" w:type="dxa"/>
            <w:noWrap w:val="0"/>
            <w:vAlign w:val="center"/>
          </w:tcPr>
          <w:p w14:paraId="30C9EBC6">
            <w:pPr>
              <w:pStyle w:val="348"/>
              <w:spacing w:line="360" w:lineRule="auto"/>
              <w:jc w:val="center"/>
              <w:rPr>
                <w:rFonts w:hint="eastAsia" w:ascii="仿宋" w:hAnsi="仿宋" w:eastAsia="仿宋" w:cs="仿宋"/>
                <w:color w:val="auto"/>
                <w:highlight w:val="none"/>
              </w:rPr>
            </w:pPr>
          </w:p>
        </w:tc>
        <w:tc>
          <w:tcPr>
            <w:tcW w:w="1672" w:type="dxa"/>
            <w:noWrap w:val="0"/>
            <w:vAlign w:val="top"/>
          </w:tcPr>
          <w:p w14:paraId="4671ED35">
            <w:pPr>
              <w:pStyle w:val="348"/>
              <w:spacing w:line="360" w:lineRule="auto"/>
              <w:jc w:val="center"/>
              <w:rPr>
                <w:rFonts w:hint="eastAsia" w:ascii="仿宋" w:hAnsi="仿宋" w:eastAsia="仿宋" w:cs="仿宋"/>
                <w:color w:val="auto"/>
                <w:highlight w:val="none"/>
              </w:rPr>
            </w:pPr>
          </w:p>
        </w:tc>
      </w:tr>
      <w:tr w14:paraId="4F8A4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004" w:type="dxa"/>
            <w:noWrap w:val="0"/>
            <w:vAlign w:val="center"/>
          </w:tcPr>
          <w:p w14:paraId="41F34D64">
            <w:pPr>
              <w:pStyle w:val="348"/>
              <w:spacing w:line="360" w:lineRule="auto"/>
              <w:jc w:val="center"/>
              <w:rPr>
                <w:rFonts w:hint="eastAsia" w:ascii="仿宋" w:hAnsi="仿宋" w:eastAsia="仿宋" w:cs="仿宋"/>
                <w:color w:val="auto"/>
                <w:highlight w:val="none"/>
              </w:rPr>
            </w:pPr>
          </w:p>
        </w:tc>
        <w:tc>
          <w:tcPr>
            <w:tcW w:w="1505" w:type="dxa"/>
            <w:noWrap w:val="0"/>
            <w:vAlign w:val="center"/>
          </w:tcPr>
          <w:p w14:paraId="6BB80CBF">
            <w:pPr>
              <w:pStyle w:val="348"/>
              <w:spacing w:line="360" w:lineRule="auto"/>
              <w:jc w:val="center"/>
              <w:rPr>
                <w:rFonts w:hint="eastAsia" w:ascii="仿宋" w:hAnsi="仿宋" w:eastAsia="仿宋" w:cs="仿宋"/>
                <w:color w:val="auto"/>
                <w:highlight w:val="none"/>
              </w:rPr>
            </w:pPr>
          </w:p>
        </w:tc>
        <w:tc>
          <w:tcPr>
            <w:tcW w:w="1839" w:type="dxa"/>
            <w:noWrap w:val="0"/>
            <w:vAlign w:val="center"/>
          </w:tcPr>
          <w:p w14:paraId="48ADB6B2">
            <w:pPr>
              <w:pStyle w:val="348"/>
              <w:spacing w:line="360" w:lineRule="auto"/>
              <w:jc w:val="center"/>
              <w:rPr>
                <w:rFonts w:hint="eastAsia" w:ascii="仿宋" w:hAnsi="仿宋" w:eastAsia="仿宋" w:cs="仿宋"/>
                <w:color w:val="auto"/>
                <w:highlight w:val="none"/>
              </w:rPr>
            </w:pPr>
          </w:p>
        </w:tc>
        <w:tc>
          <w:tcPr>
            <w:tcW w:w="1841" w:type="dxa"/>
            <w:noWrap w:val="0"/>
            <w:vAlign w:val="top"/>
          </w:tcPr>
          <w:p w14:paraId="1EE74BCE">
            <w:pPr>
              <w:pStyle w:val="348"/>
              <w:spacing w:line="360" w:lineRule="auto"/>
              <w:jc w:val="center"/>
              <w:rPr>
                <w:rFonts w:hint="eastAsia" w:ascii="仿宋" w:hAnsi="仿宋" w:eastAsia="仿宋" w:cs="仿宋"/>
                <w:color w:val="auto"/>
                <w:highlight w:val="none"/>
              </w:rPr>
            </w:pPr>
          </w:p>
        </w:tc>
        <w:tc>
          <w:tcPr>
            <w:tcW w:w="1671" w:type="dxa"/>
            <w:noWrap w:val="0"/>
            <w:vAlign w:val="center"/>
          </w:tcPr>
          <w:p w14:paraId="1477BCBD">
            <w:pPr>
              <w:pStyle w:val="348"/>
              <w:spacing w:line="360" w:lineRule="auto"/>
              <w:jc w:val="center"/>
              <w:rPr>
                <w:rFonts w:hint="eastAsia" w:ascii="仿宋" w:hAnsi="仿宋" w:eastAsia="仿宋" w:cs="仿宋"/>
                <w:color w:val="auto"/>
                <w:highlight w:val="none"/>
              </w:rPr>
            </w:pPr>
          </w:p>
        </w:tc>
        <w:tc>
          <w:tcPr>
            <w:tcW w:w="1672" w:type="dxa"/>
            <w:noWrap w:val="0"/>
            <w:vAlign w:val="top"/>
          </w:tcPr>
          <w:p w14:paraId="7D88B25E">
            <w:pPr>
              <w:pStyle w:val="348"/>
              <w:spacing w:line="360" w:lineRule="auto"/>
              <w:jc w:val="center"/>
              <w:rPr>
                <w:rFonts w:hint="eastAsia" w:ascii="仿宋" w:hAnsi="仿宋" w:eastAsia="仿宋" w:cs="仿宋"/>
                <w:color w:val="auto"/>
                <w:highlight w:val="none"/>
              </w:rPr>
            </w:pPr>
          </w:p>
        </w:tc>
      </w:tr>
      <w:tr w14:paraId="30D6B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004" w:type="dxa"/>
            <w:noWrap w:val="0"/>
            <w:vAlign w:val="center"/>
          </w:tcPr>
          <w:p w14:paraId="00795694">
            <w:pPr>
              <w:pStyle w:val="348"/>
              <w:spacing w:line="360" w:lineRule="auto"/>
              <w:jc w:val="center"/>
              <w:rPr>
                <w:rFonts w:hint="eastAsia" w:ascii="仿宋" w:hAnsi="仿宋" w:eastAsia="仿宋" w:cs="仿宋"/>
                <w:color w:val="auto"/>
                <w:highlight w:val="none"/>
              </w:rPr>
            </w:pPr>
          </w:p>
        </w:tc>
        <w:tc>
          <w:tcPr>
            <w:tcW w:w="1505" w:type="dxa"/>
            <w:noWrap w:val="0"/>
            <w:vAlign w:val="center"/>
          </w:tcPr>
          <w:p w14:paraId="16157A6B">
            <w:pPr>
              <w:pStyle w:val="348"/>
              <w:spacing w:line="360" w:lineRule="auto"/>
              <w:jc w:val="center"/>
              <w:rPr>
                <w:rFonts w:hint="eastAsia" w:ascii="仿宋" w:hAnsi="仿宋" w:eastAsia="仿宋" w:cs="仿宋"/>
                <w:color w:val="auto"/>
                <w:highlight w:val="none"/>
              </w:rPr>
            </w:pPr>
          </w:p>
        </w:tc>
        <w:tc>
          <w:tcPr>
            <w:tcW w:w="1839" w:type="dxa"/>
            <w:noWrap w:val="0"/>
            <w:vAlign w:val="center"/>
          </w:tcPr>
          <w:p w14:paraId="69290437">
            <w:pPr>
              <w:pStyle w:val="348"/>
              <w:spacing w:line="360" w:lineRule="auto"/>
              <w:jc w:val="center"/>
              <w:rPr>
                <w:rFonts w:hint="eastAsia" w:ascii="仿宋" w:hAnsi="仿宋" w:eastAsia="仿宋" w:cs="仿宋"/>
                <w:color w:val="auto"/>
                <w:highlight w:val="none"/>
              </w:rPr>
            </w:pPr>
          </w:p>
        </w:tc>
        <w:tc>
          <w:tcPr>
            <w:tcW w:w="1841" w:type="dxa"/>
            <w:noWrap w:val="0"/>
            <w:vAlign w:val="top"/>
          </w:tcPr>
          <w:p w14:paraId="4FAFDBEB">
            <w:pPr>
              <w:pStyle w:val="348"/>
              <w:spacing w:line="360" w:lineRule="auto"/>
              <w:jc w:val="center"/>
              <w:rPr>
                <w:rFonts w:hint="eastAsia" w:ascii="仿宋" w:hAnsi="仿宋" w:eastAsia="仿宋" w:cs="仿宋"/>
                <w:color w:val="auto"/>
                <w:highlight w:val="none"/>
              </w:rPr>
            </w:pPr>
          </w:p>
        </w:tc>
        <w:tc>
          <w:tcPr>
            <w:tcW w:w="1671" w:type="dxa"/>
            <w:noWrap w:val="0"/>
            <w:vAlign w:val="center"/>
          </w:tcPr>
          <w:p w14:paraId="53D72CD2">
            <w:pPr>
              <w:pStyle w:val="348"/>
              <w:spacing w:line="360" w:lineRule="auto"/>
              <w:jc w:val="center"/>
              <w:rPr>
                <w:rFonts w:hint="eastAsia" w:ascii="仿宋" w:hAnsi="仿宋" w:eastAsia="仿宋" w:cs="仿宋"/>
                <w:color w:val="auto"/>
                <w:highlight w:val="none"/>
              </w:rPr>
            </w:pPr>
          </w:p>
        </w:tc>
        <w:tc>
          <w:tcPr>
            <w:tcW w:w="1672" w:type="dxa"/>
            <w:noWrap w:val="0"/>
            <w:vAlign w:val="top"/>
          </w:tcPr>
          <w:p w14:paraId="5F791EE3">
            <w:pPr>
              <w:pStyle w:val="348"/>
              <w:spacing w:line="360" w:lineRule="auto"/>
              <w:jc w:val="center"/>
              <w:rPr>
                <w:rFonts w:hint="eastAsia" w:ascii="仿宋" w:hAnsi="仿宋" w:eastAsia="仿宋" w:cs="仿宋"/>
                <w:color w:val="auto"/>
                <w:highlight w:val="none"/>
              </w:rPr>
            </w:pPr>
          </w:p>
        </w:tc>
      </w:tr>
      <w:tr w14:paraId="43CD7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004" w:type="dxa"/>
            <w:noWrap w:val="0"/>
            <w:vAlign w:val="center"/>
          </w:tcPr>
          <w:p w14:paraId="356CEB58">
            <w:pPr>
              <w:pStyle w:val="348"/>
              <w:spacing w:line="360" w:lineRule="auto"/>
              <w:jc w:val="center"/>
              <w:rPr>
                <w:rFonts w:hint="eastAsia" w:ascii="仿宋" w:hAnsi="仿宋" w:eastAsia="仿宋" w:cs="仿宋"/>
                <w:color w:val="auto"/>
                <w:highlight w:val="none"/>
              </w:rPr>
            </w:pPr>
          </w:p>
        </w:tc>
        <w:tc>
          <w:tcPr>
            <w:tcW w:w="1505" w:type="dxa"/>
            <w:noWrap w:val="0"/>
            <w:vAlign w:val="center"/>
          </w:tcPr>
          <w:p w14:paraId="5A11CEE7">
            <w:pPr>
              <w:pStyle w:val="348"/>
              <w:spacing w:line="360" w:lineRule="auto"/>
              <w:jc w:val="center"/>
              <w:rPr>
                <w:rFonts w:hint="eastAsia" w:ascii="仿宋" w:hAnsi="仿宋" w:eastAsia="仿宋" w:cs="仿宋"/>
                <w:color w:val="auto"/>
                <w:highlight w:val="none"/>
              </w:rPr>
            </w:pPr>
          </w:p>
        </w:tc>
        <w:tc>
          <w:tcPr>
            <w:tcW w:w="1839" w:type="dxa"/>
            <w:noWrap w:val="0"/>
            <w:vAlign w:val="center"/>
          </w:tcPr>
          <w:p w14:paraId="2E04175B">
            <w:pPr>
              <w:pStyle w:val="348"/>
              <w:spacing w:line="360" w:lineRule="auto"/>
              <w:jc w:val="center"/>
              <w:rPr>
                <w:rFonts w:hint="eastAsia" w:ascii="仿宋" w:hAnsi="仿宋" w:eastAsia="仿宋" w:cs="仿宋"/>
                <w:color w:val="auto"/>
                <w:highlight w:val="none"/>
              </w:rPr>
            </w:pPr>
          </w:p>
        </w:tc>
        <w:tc>
          <w:tcPr>
            <w:tcW w:w="1841" w:type="dxa"/>
            <w:noWrap w:val="0"/>
            <w:vAlign w:val="top"/>
          </w:tcPr>
          <w:p w14:paraId="1685C6FB">
            <w:pPr>
              <w:pStyle w:val="348"/>
              <w:spacing w:line="360" w:lineRule="auto"/>
              <w:jc w:val="center"/>
              <w:rPr>
                <w:rFonts w:hint="eastAsia" w:ascii="仿宋" w:hAnsi="仿宋" w:eastAsia="仿宋" w:cs="仿宋"/>
                <w:color w:val="auto"/>
                <w:highlight w:val="none"/>
              </w:rPr>
            </w:pPr>
          </w:p>
        </w:tc>
        <w:tc>
          <w:tcPr>
            <w:tcW w:w="1671" w:type="dxa"/>
            <w:noWrap w:val="0"/>
            <w:vAlign w:val="center"/>
          </w:tcPr>
          <w:p w14:paraId="72A991E2">
            <w:pPr>
              <w:pStyle w:val="348"/>
              <w:spacing w:line="360" w:lineRule="auto"/>
              <w:jc w:val="center"/>
              <w:rPr>
                <w:rFonts w:hint="eastAsia" w:ascii="仿宋" w:hAnsi="仿宋" w:eastAsia="仿宋" w:cs="仿宋"/>
                <w:color w:val="auto"/>
                <w:highlight w:val="none"/>
              </w:rPr>
            </w:pPr>
          </w:p>
        </w:tc>
        <w:tc>
          <w:tcPr>
            <w:tcW w:w="1672" w:type="dxa"/>
            <w:noWrap w:val="0"/>
            <w:vAlign w:val="top"/>
          </w:tcPr>
          <w:p w14:paraId="10FA5CE1">
            <w:pPr>
              <w:pStyle w:val="348"/>
              <w:spacing w:line="360" w:lineRule="auto"/>
              <w:jc w:val="center"/>
              <w:rPr>
                <w:rFonts w:hint="eastAsia" w:ascii="仿宋" w:hAnsi="仿宋" w:eastAsia="仿宋" w:cs="仿宋"/>
                <w:color w:val="auto"/>
                <w:highlight w:val="none"/>
              </w:rPr>
            </w:pPr>
          </w:p>
        </w:tc>
      </w:tr>
      <w:tr w14:paraId="685CF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004" w:type="dxa"/>
            <w:noWrap w:val="0"/>
            <w:vAlign w:val="center"/>
          </w:tcPr>
          <w:p w14:paraId="1CAECE95">
            <w:pPr>
              <w:pStyle w:val="348"/>
              <w:spacing w:line="360" w:lineRule="auto"/>
              <w:jc w:val="center"/>
              <w:rPr>
                <w:rFonts w:hint="eastAsia" w:ascii="仿宋" w:hAnsi="仿宋" w:eastAsia="仿宋" w:cs="仿宋"/>
                <w:color w:val="auto"/>
                <w:highlight w:val="none"/>
              </w:rPr>
            </w:pPr>
          </w:p>
        </w:tc>
        <w:tc>
          <w:tcPr>
            <w:tcW w:w="1505" w:type="dxa"/>
            <w:noWrap w:val="0"/>
            <w:vAlign w:val="center"/>
          </w:tcPr>
          <w:p w14:paraId="62489790">
            <w:pPr>
              <w:pStyle w:val="348"/>
              <w:spacing w:line="360" w:lineRule="auto"/>
              <w:jc w:val="center"/>
              <w:rPr>
                <w:rFonts w:hint="eastAsia" w:ascii="仿宋" w:hAnsi="仿宋" w:eastAsia="仿宋" w:cs="仿宋"/>
                <w:color w:val="auto"/>
                <w:highlight w:val="none"/>
              </w:rPr>
            </w:pPr>
          </w:p>
        </w:tc>
        <w:tc>
          <w:tcPr>
            <w:tcW w:w="1839" w:type="dxa"/>
            <w:noWrap w:val="0"/>
            <w:vAlign w:val="center"/>
          </w:tcPr>
          <w:p w14:paraId="6296E8F8">
            <w:pPr>
              <w:pStyle w:val="348"/>
              <w:spacing w:line="360" w:lineRule="auto"/>
              <w:jc w:val="center"/>
              <w:rPr>
                <w:rFonts w:hint="eastAsia" w:ascii="仿宋" w:hAnsi="仿宋" w:eastAsia="仿宋" w:cs="仿宋"/>
                <w:color w:val="auto"/>
                <w:highlight w:val="none"/>
              </w:rPr>
            </w:pPr>
          </w:p>
        </w:tc>
        <w:tc>
          <w:tcPr>
            <w:tcW w:w="1841" w:type="dxa"/>
            <w:noWrap w:val="0"/>
            <w:vAlign w:val="top"/>
          </w:tcPr>
          <w:p w14:paraId="5383F702">
            <w:pPr>
              <w:pStyle w:val="348"/>
              <w:spacing w:line="360" w:lineRule="auto"/>
              <w:jc w:val="center"/>
              <w:rPr>
                <w:rFonts w:hint="eastAsia" w:ascii="仿宋" w:hAnsi="仿宋" w:eastAsia="仿宋" w:cs="仿宋"/>
                <w:color w:val="auto"/>
                <w:highlight w:val="none"/>
              </w:rPr>
            </w:pPr>
          </w:p>
        </w:tc>
        <w:tc>
          <w:tcPr>
            <w:tcW w:w="1671" w:type="dxa"/>
            <w:noWrap w:val="0"/>
            <w:vAlign w:val="center"/>
          </w:tcPr>
          <w:p w14:paraId="602EAE68">
            <w:pPr>
              <w:pStyle w:val="348"/>
              <w:spacing w:line="360" w:lineRule="auto"/>
              <w:jc w:val="center"/>
              <w:rPr>
                <w:rFonts w:hint="eastAsia" w:ascii="仿宋" w:hAnsi="仿宋" w:eastAsia="仿宋" w:cs="仿宋"/>
                <w:color w:val="auto"/>
                <w:highlight w:val="none"/>
              </w:rPr>
            </w:pPr>
          </w:p>
        </w:tc>
        <w:tc>
          <w:tcPr>
            <w:tcW w:w="1672" w:type="dxa"/>
            <w:noWrap w:val="0"/>
            <w:vAlign w:val="top"/>
          </w:tcPr>
          <w:p w14:paraId="7B34BD57">
            <w:pPr>
              <w:pStyle w:val="348"/>
              <w:spacing w:line="360" w:lineRule="auto"/>
              <w:jc w:val="center"/>
              <w:rPr>
                <w:rFonts w:hint="eastAsia" w:ascii="仿宋" w:hAnsi="仿宋" w:eastAsia="仿宋" w:cs="仿宋"/>
                <w:color w:val="auto"/>
                <w:highlight w:val="none"/>
              </w:rPr>
            </w:pPr>
          </w:p>
        </w:tc>
      </w:tr>
      <w:tr w14:paraId="7D161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1004" w:type="dxa"/>
            <w:noWrap w:val="0"/>
            <w:vAlign w:val="center"/>
          </w:tcPr>
          <w:p w14:paraId="1A74A4DA">
            <w:pPr>
              <w:pStyle w:val="348"/>
              <w:spacing w:line="360" w:lineRule="auto"/>
              <w:jc w:val="center"/>
              <w:rPr>
                <w:rFonts w:hint="eastAsia" w:ascii="仿宋" w:hAnsi="仿宋" w:eastAsia="仿宋" w:cs="仿宋"/>
                <w:color w:val="auto"/>
                <w:highlight w:val="none"/>
              </w:rPr>
            </w:pPr>
          </w:p>
        </w:tc>
        <w:tc>
          <w:tcPr>
            <w:tcW w:w="1505" w:type="dxa"/>
            <w:noWrap w:val="0"/>
            <w:vAlign w:val="center"/>
          </w:tcPr>
          <w:p w14:paraId="3A3A06D5">
            <w:pPr>
              <w:pStyle w:val="348"/>
              <w:spacing w:line="360" w:lineRule="auto"/>
              <w:jc w:val="center"/>
              <w:rPr>
                <w:rFonts w:hint="eastAsia" w:ascii="仿宋" w:hAnsi="仿宋" w:eastAsia="仿宋" w:cs="仿宋"/>
                <w:color w:val="auto"/>
                <w:highlight w:val="none"/>
              </w:rPr>
            </w:pPr>
          </w:p>
        </w:tc>
        <w:tc>
          <w:tcPr>
            <w:tcW w:w="1839" w:type="dxa"/>
            <w:noWrap w:val="0"/>
            <w:vAlign w:val="center"/>
          </w:tcPr>
          <w:p w14:paraId="44EC484F">
            <w:pPr>
              <w:pStyle w:val="348"/>
              <w:spacing w:line="360" w:lineRule="auto"/>
              <w:jc w:val="center"/>
              <w:rPr>
                <w:rFonts w:hint="eastAsia" w:ascii="仿宋" w:hAnsi="仿宋" w:eastAsia="仿宋" w:cs="仿宋"/>
                <w:color w:val="auto"/>
                <w:highlight w:val="none"/>
              </w:rPr>
            </w:pPr>
          </w:p>
        </w:tc>
        <w:tc>
          <w:tcPr>
            <w:tcW w:w="1841" w:type="dxa"/>
            <w:noWrap w:val="0"/>
            <w:vAlign w:val="top"/>
          </w:tcPr>
          <w:p w14:paraId="79772F27">
            <w:pPr>
              <w:pStyle w:val="348"/>
              <w:spacing w:line="360" w:lineRule="auto"/>
              <w:jc w:val="center"/>
              <w:rPr>
                <w:rFonts w:hint="eastAsia" w:ascii="仿宋" w:hAnsi="仿宋" w:eastAsia="仿宋" w:cs="仿宋"/>
                <w:color w:val="auto"/>
                <w:highlight w:val="none"/>
              </w:rPr>
            </w:pPr>
          </w:p>
        </w:tc>
        <w:tc>
          <w:tcPr>
            <w:tcW w:w="1671" w:type="dxa"/>
            <w:noWrap w:val="0"/>
            <w:vAlign w:val="center"/>
          </w:tcPr>
          <w:p w14:paraId="1C4830F0">
            <w:pPr>
              <w:pStyle w:val="348"/>
              <w:spacing w:line="360" w:lineRule="auto"/>
              <w:jc w:val="center"/>
              <w:rPr>
                <w:rFonts w:hint="eastAsia" w:ascii="仿宋" w:hAnsi="仿宋" w:eastAsia="仿宋" w:cs="仿宋"/>
                <w:color w:val="auto"/>
                <w:highlight w:val="none"/>
              </w:rPr>
            </w:pPr>
          </w:p>
        </w:tc>
        <w:tc>
          <w:tcPr>
            <w:tcW w:w="1672" w:type="dxa"/>
            <w:noWrap w:val="0"/>
            <w:vAlign w:val="top"/>
          </w:tcPr>
          <w:p w14:paraId="590F31B9">
            <w:pPr>
              <w:pStyle w:val="348"/>
              <w:spacing w:line="360" w:lineRule="auto"/>
              <w:jc w:val="center"/>
              <w:rPr>
                <w:rFonts w:hint="eastAsia" w:ascii="仿宋" w:hAnsi="仿宋" w:eastAsia="仿宋" w:cs="仿宋"/>
                <w:color w:val="auto"/>
                <w:highlight w:val="none"/>
              </w:rPr>
            </w:pPr>
          </w:p>
        </w:tc>
      </w:tr>
    </w:tbl>
    <w:p w14:paraId="67B06F10">
      <w:pPr>
        <w:spacing w:line="360" w:lineRule="auto"/>
        <w:rPr>
          <w:rFonts w:hint="eastAsia" w:ascii="仿宋" w:hAnsi="仿宋" w:eastAsia="仿宋" w:cs="仿宋"/>
          <w:sz w:val="24"/>
          <w:highlight w:val="none"/>
        </w:rPr>
      </w:pPr>
      <w:r>
        <w:rPr>
          <w:rFonts w:hint="eastAsia" w:ascii="仿宋" w:hAnsi="仿宋" w:eastAsia="仿宋" w:cs="仿宋"/>
          <w:sz w:val="24"/>
          <w:highlight w:val="none"/>
        </w:rPr>
        <w:t>注：1、业绩的认定标准及有效证明文件要求见招标文件《评审标准》。</w:t>
      </w:r>
    </w:p>
    <w:p w14:paraId="66AA6A76">
      <w:pPr>
        <w:numPr>
          <w:ilvl w:val="0"/>
          <w:numId w:val="33"/>
        </w:numPr>
        <w:spacing w:line="360" w:lineRule="auto"/>
        <w:rPr>
          <w:rFonts w:hint="eastAsia" w:ascii="仿宋" w:hAnsi="仿宋" w:eastAsia="仿宋" w:cs="仿宋"/>
          <w:highlight w:val="none"/>
        </w:rPr>
      </w:pPr>
      <w:r>
        <w:rPr>
          <w:rFonts w:hint="eastAsia" w:ascii="仿宋" w:hAnsi="仿宋" w:eastAsia="仿宋" w:cs="仿宋"/>
          <w:sz w:val="24"/>
          <w:highlight w:val="none"/>
        </w:rPr>
        <w:t>投标人须随本表附有效证明材料，业绩证明材料须提供复印件并加盖投标人公章，须内容清晰。投标人须将提供的有效证明材料按本表形式进行编号并按编号顺序装订提交。未提供有效证明材料的项目业绩在评标时将不予认可。</w:t>
      </w:r>
    </w:p>
    <w:p w14:paraId="14A5CA87">
      <w:pPr>
        <w:spacing w:line="360" w:lineRule="auto"/>
        <w:ind w:firstLine="480"/>
        <w:jc w:val="right"/>
        <w:rPr>
          <w:rFonts w:hint="eastAsia" w:ascii="仿宋" w:hAnsi="仿宋" w:eastAsia="仿宋" w:cs="仿宋"/>
          <w:sz w:val="24"/>
          <w:highlight w:val="none"/>
        </w:rPr>
      </w:pPr>
      <w:r>
        <w:rPr>
          <w:rFonts w:hint="eastAsia" w:ascii="仿宋" w:hAnsi="仿宋" w:eastAsia="仿宋" w:cs="仿宋"/>
          <w:sz w:val="24"/>
          <w:highlight w:val="none"/>
        </w:rPr>
        <w:t xml:space="preserve">投标人名称（盖章）：             </w:t>
      </w:r>
    </w:p>
    <w:p w14:paraId="27B6208C">
      <w:pPr>
        <w:spacing w:line="360" w:lineRule="auto"/>
        <w:ind w:firstLine="480"/>
        <w:jc w:val="right"/>
        <w:rPr>
          <w:rFonts w:hint="eastAsia" w:ascii="仿宋" w:hAnsi="仿宋" w:eastAsia="仿宋" w:cs="仿宋"/>
          <w:sz w:val="24"/>
          <w:highlight w:val="none"/>
        </w:rPr>
      </w:pPr>
      <w:r>
        <w:rPr>
          <w:rFonts w:hint="eastAsia" w:ascii="仿宋" w:hAnsi="仿宋" w:eastAsia="仿宋" w:cs="仿宋"/>
          <w:sz w:val="24"/>
          <w:highlight w:val="none"/>
        </w:rPr>
        <w:t>授权代表人（签字）：</w:t>
      </w:r>
    </w:p>
    <w:p w14:paraId="186EC4DD">
      <w:pPr>
        <w:spacing w:line="360" w:lineRule="auto"/>
        <w:rPr>
          <w:rFonts w:hint="eastAsia" w:ascii="仿宋" w:hAnsi="仿宋" w:eastAsia="仿宋" w:cs="仿宋"/>
          <w:sz w:val="24"/>
          <w:highlight w:val="none"/>
        </w:rPr>
      </w:pPr>
      <w:r>
        <w:rPr>
          <w:rFonts w:hint="eastAsia" w:ascii="仿宋" w:hAnsi="仿宋" w:eastAsia="仿宋" w:cs="仿宋"/>
          <w:sz w:val="24"/>
          <w:highlight w:val="none"/>
        </w:rPr>
        <w:t>日      期：   年  月  日</w:t>
      </w:r>
    </w:p>
    <w:p w14:paraId="2F54C2EA">
      <w:pPr>
        <w:spacing w:line="360" w:lineRule="auto"/>
        <w:rPr>
          <w:rFonts w:hint="eastAsia" w:ascii="仿宋" w:hAnsi="仿宋" w:eastAsia="仿宋" w:cs="仿宋"/>
          <w:highlight w:val="none"/>
        </w:rPr>
      </w:pPr>
      <w:r>
        <w:rPr>
          <w:rFonts w:hint="eastAsia" w:ascii="仿宋" w:hAnsi="仿宋" w:eastAsia="仿宋" w:cs="仿宋"/>
          <w:sz w:val="24"/>
          <w:highlight w:val="none"/>
        </w:rPr>
        <w:br w:type="page"/>
      </w:r>
      <w:r>
        <w:rPr>
          <w:rFonts w:hint="eastAsia" w:ascii="仿宋" w:hAnsi="仿宋" w:eastAsia="仿宋" w:cs="仿宋"/>
          <w:b/>
          <w:sz w:val="30"/>
          <w:szCs w:val="30"/>
          <w:highlight w:val="none"/>
        </w:rPr>
        <w:t>附件十：</w:t>
      </w:r>
      <w:r>
        <w:rPr>
          <w:rFonts w:hint="eastAsia" w:ascii="仿宋" w:hAnsi="仿宋" w:eastAsia="仿宋" w:cs="仿宋"/>
          <w:b/>
          <w:highlight w:val="none"/>
        </w:rPr>
        <w:t xml:space="preserve">                     </w:t>
      </w:r>
    </w:p>
    <w:p w14:paraId="3BB386DE">
      <w:pPr>
        <w:pStyle w:val="38"/>
        <w:ind w:left="0" w:leftChars="0" w:firstLine="0" w:firstLineChars="0"/>
        <w:rPr>
          <w:rFonts w:hint="eastAsia" w:ascii="仿宋" w:hAnsi="仿宋" w:eastAsia="仿宋" w:cs="仿宋"/>
          <w:highlight w:val="none"/>
        </w:rPr>
      </w:pPr>
    </w:p>
    <w:p w14:paraId="69955237">
      <w:pPr>
        <w:spacing w:line="500" w:lineRule="exact"/>
        <w:jc w:val="center"/>
        <w:outlineLvl w:val="0"/>
        <w:rPr>
          <w:rFonts w:hint="eastAsia" w:ascii="仿宋" w:hAnsi="仿宋" w:eastAsia="仿宋" w:cs="仿宋"/>
          <w:b/>
          <w:sz w:val="30"/>
          <w:szCs w:val="30"/>
          <w:highlight w:val="none"/>
        </w:rPr>
      </w:pPr>
      <w:bookmarkStart w:id="104" w:name="_Toc22461"/>
      <w:r>
        <w:rPr>
          <w:rFonts w:hint="eastAsia" w:ascii="仿宋" w:hAnsi="仿宋" w:eastAsia="仿宋" w:cs="仿宋"/>
          <w:b/>
          <w:sz w:val="30"/>
          <w:szCs w:val="30"/>
          <w:highlight w:val="none"/>
        </w:rPr>
        <w:t>拟派项目负责人情况表</w:t>
      </w:r>
      <w:bookmarkEnd w:id="104"/>
    </w:p>
    <w:tbl>
      <w:tblPr>
        <w:tblStyle w:val="88"/>
        <w:tblpPr w:leftFromText="180" w:rightFromText="180" w:vertAnchor="text" w:horzAnchor="margin" w:tblpY="10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900"/>
        <w:gridCol w:w="652"/>
        <w:gridCol w:w="990"/>
        <w:gridCol w:w="1325"/>
        <w:gridCol w:w="378"/>
        <w:gridCol w:w="1701"/>
        <w:gridCol w:w="189"/>
        <w:gridCol w:w="992"/>
      </w:tblGrid>
      <w:tr w14:paraId="6E8F1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noWrap w:val="0"/>
            <w:vAlign w:val="center"/>
          </w:tcPr>
          <w:p w14:paraId="6742425F">
            <w:pPr>
              <w:spacing w:line="360" w:lineRule="auto"/>
              <w:rPr>
                <w:rFonts w:hint="eastAsia" w:ascii="仿宋" w:hAnsi="仿宋" w:eastAsia="仿宋" w:cs="仿宋"/>
                <w:sz w:val="24"/>
                <w:highlight w:val="none"/>
              </w:rPr>
            </w:pPr>
            <w:r>
              <w:rPr>
                <w:rFonts w:hint="eastAsia" w:ascii="仿宋" w:hAnsi="仿宋" w:eastAsia="仿宋" w:cs="仿宋"/>
                <w:sz w:val="24"/>
                <w:highlight w:val="none"/>
              </w:rPr>
              <w:t>姓名</w:t>
            </w:r>
          </w:p>
        </w:tc>
        <w:tc>
          <w:tcPr>
            <w:tcW w:w="1900" w:type="dxa"/>
            <w:noWrap w:val="0"/>
            <w:vAlign w:val="center"/>
          </w:tcPr>
          <w:p w14:paraId="6A5F4914">
            <w:pPr>
              <w:spacing w:line="360" w:lineRule="auto"/>
              <w:ind w:firstLine="480"/>
              <w:rPr>
                <w:rFonts w:hint="eastAsia" w:ascii="仿宋" w:hAnsi="仿宋" w:eastAsia="仿宋" w:cs="仿宋"/>
                <w:sz w:val="24"/>
                <w:highlight w:val="none"/>
              </w:rPr>
            </w:pPr>
          </w:p>
        </w:tc>
        <w:tc>
          <w:tcPr>
            <w:tcW w:w="1642" w:type="dxa"/>
            <w:gridSpan w:val="2"/>
            <w:noWrap w:val="0"/>
            <w:vAlign w:val="center"/>
          </w:tcPr>
          <w:p w14:paraId="756CEF17">
            <w:pPr>
              <w:spacing w:line="360" w:lineRule="auto"/>
              <w:ind w:firstLine="480"/>
              <w:rPr>
                <w:rFonts w:hint="eastAsia" w:ascii="仿宋" w:hAnsi="仿宋" w:eastAsia="仿宋" w:cs="仿宋"/>
                <w:sz w:val="24"/>
                <w:highlight w:val="none"/>
              </w:rPr>
            </w:pPr>
            <w:r>
              <w:rPr>
                <w:rFonts w:hint="eastAsia" w:ascii="仿宋" w:hAnsi="仿宋" w:eastAsia="仿宋" w:cs="仿宋"/>
                <w:sz w:val="24"/>
                <w:highlight w:val="none"/>
              </w:rPr>
              <w:t>年龄</w:t>
            </w:r>
          </w:p>
        </w:tc>
        <w:tc>
          <w:tcPr>
            <w:tcW w:w="1325" w:type="dxa"/>
            <w:noWrap w:val="0"/>
            <w:vAlign w:val="center"/>
          </w:tcPr>
          <w:p w14:paraId="5674B068">
            <w:pPr>
              <w:spacing w:line="360" w:lineRule="auto"/>
              <w:ind w:firstLine="480"/>
              <w:rPr>
                <w:rFonts w:hint="eastAsia" w:ascii="仿宋" w:hAnsi="仿宋" w:eastAsia="仿宋" w:cs="仿宋"/>
                <w:sz w:val="24"/>
                <w:highlight w:val="none"/>
              </w:rPr>
            </w:pPr>
          </w:p>
        </w:tc>
        <w:tc>
          <w:tcPr>
            <w:tcW w:w="2079" w:type="dxa"/>
            <w:gridSpan w:val="2"/>
            <w:noWrap w:val="0"/>
            <w:vAlign w:val="center"/>
          </w:tcPr>
          <w:p w14:paraId="15B7D080">
            <w:pPr>
              <w:spacing w:line="360" w:lineRule="auto"/>
              <w:ind w:firstLine="480"/>
              <w:rPr>
                <w:rFonts w:hint="eastAsia" w:ascii="仿宋" w:hAnsi="仿宋" w:eastAsia="仿宋" w:cs="仿宋"/>
                <w:sz w:val="24"/>
                <w:highlight w:val="none"/>
              </w:rPr>
            </w:pPr>
            <w:r>
              <w:rPr>
                <w:rFonts w:hint="eastAsia" w:ascii="仿宋" w:hAnsi="仿宋" w:eastAsia="仿宋" w:cs="仿宋"/>
                <w:sz w:val="24"/>
                <w:highlight w:val="none"/>
              </w:rPr>
              <w:t>身份证号码</w:t>
            </w:r>
          </w:p>
        </w:tc>
        <w:tc>
          <w:tcPr>
            <w:tcW w:w="1181" w:type="dxa"/>
            <w:gridSpan w:val="2"/>
            <w:noWrap w:val="0"/>
            <w:vAlign w:val="center"/>
          </w:tcPr>
          <w:p w14:paraId="1FA6F702">
            <w:pPr>
              <w:spacing w:line="360" w:lineRule="auto"/>
              <w:ind w:firstLine="480"/>
              <w:rPr>
                <w:rFonts w:hint="eastAsia" w:ascii="仿宋" w:hAnsi="仿宋" w:eastAsia="仿宋" w:cs="仿宋"/>
                <w:sz w:val="24"/>
                <w:highlight w:val="none"/>
              </w:rPr>
            </w:pPr>
          </w:p>
        </w:tc>
      </w:tr>
      <w:tr w14:paraId="159D8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noWrap w:val="0"/>
            <w:vAlign w:val="center"/>
          </w:tcPr>
          <w:p w14:paraId="764FEFFC">
            <w:pPr>
              <w:spacing w:line="360" w:lineRule="auto"/>
              <w:rPr>
                <w:rFonts w:hint="eastAsia" w:ascii="仿宋" w:hAnsi="仿宋" w:eastAsia="仿宋" w:cs="仿宋"/>
                <w:sz w:val="24"/>
                <w:highlight w:val="none"/>
              </w:rPr>
            </w:pPr>
            <w:r>
              <w:rPr>
                <w:rFonts w:hint="eastAsia" w:ascii="仿宋" w:hAnsi="仿宋" w:eastAsia="仿宋" w:cs="仿宋"/>
                <w:sz w:val="24"/>
                <w:highlight w:val="none"/>
              </w:rPr>
              <w:t>毕业学校</w:t>
            </w:r>
          </w:p>
        </w:tc>
        <w:tc>
          <w:tcPr>
            <w:tcW w:w="4867" w:type="dxa"/>
            <w:gridSpan w:val="4"/>
            <w:noWrap w:val="0"/>
            <w:vAlign w:val="center"/>
          </w:tcPr>
          <w:p w14:paraId="2790BBAD">
            <w:pPr>
              <w:spacing w:line="360" w:lineRule="auto"/>
              <w:ind w:firstLine="480"/>
              <w:rPr>
                <w:rFonts w:hint="eastAsia" w:ascii="仿宋" w:hAnsi="仿宋" w:eastAsia="仿宋" w:cs="仿宋"/>
                <w:sz w:val="24"/>
                <w:highlight w:val="none"/>
              </w:rPr>
            </w:pPr>
          </w:p>
        </w:tc>
        <w:tc>
          <w:tcPr>
            <w:tcW w:w="2079" w:type="dxa"/>
            <w:gridSpan w:val="2"/>
            <w:noWrap w:val="0"/>
            <w:vAlign w:val="center"/>
          </w:tcPr>
          <w:p w14:paraId="7A7BA5AF">
            <w:pPr>
              <w:spacing w:line="360" w:lineRule="auto"/>
              <w:ind w:firstLine="480"/>
              <w:rPr>
                <w:rFonts w:hint="eastAsia" w:ascii="仿宋" w:hAnsi="仿宋" w:eastAsia="仿宋" w:cs="仿宋"/>
                <w:sz w:val="24"/>
                <w:highlight w:val="none"/>
              </w:rPr>
            </w:pPr>
            <w:r>
              <w:rPr>
                <w:rFonts w:hint="eastAsia" w:ascii="仿宋" w:hAnsi="仿宋" w:eastAsia="仿宋" w:cs="仿宋"/>
                <w:sz w:val="24"/>
                <w:highlight w:val="none"/>
              </w:rPr>
              <w:t>专业</w:t>
            </w:r>
          </w:p>
        </w:tc>
        <w:tc>
          <w:tcPr>
            <w:tcW w:w="1181" w:type="dxa"/>
            <w:gridSpan w:val="2"/>
            <w:noWrap w:val="0"/>
            <w:vAlign w:val="center"/>
          </w:tcPr>
          <w:p w14:paraId="682FEFB8">
            <w:pPr>
              <w:spacing w:line="360" w:lineRule="auto"/>
              <w:ind w:firstLine="480"/>
              <w:rPr>
                <w:rFonts w:hint="eastAsia" w:ascii="仿宋" w:hAnsi="仿宋" w:eastAsia="仿宋" w:cs="仿宋"/>
                <w:sz w:val="24"/>
                <w:highlight w:val="none"/>
              </w:rPr>
            </w:pPr>
          </w:p>
        </w:tc>
      </w:tr>
      <w:tr w14:paraId="51C90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noWrap w:val="0"/>
            <w:vAlign w:val="center"/>
          </w:tcPr>
          <w:p w14:paraId="0B395573">
            <w:pPr>
              <w:spacing w:line="360" w:lineRule="auto"/>
              <w:rPr>
                <w:rFonts w:hint="eastAsia" w:ascii="仿宋" w:hAnsi="仿宋" w:eastAsia="仿宋" w:cs="仿宋"/>
                <w:sz w:val="24"/>
                <w:highlight w:val="none"/>
              </w:rPr>
            </w:pPr>
            <w:r>
              <w:rPr>
                <w:rFonts w:hint="eastAsia" w:ascii="仿宋" w:hAnsi="仿宋" w:eastAsia="仿宋" w:cs="仿宋"/>
                <w:sz w:val="24"/>
                <w:highlight w:val="none"/>
              </w:rPr>
              <w:t>学历</w:t>
            </w:r>
          </w:p>
        </w:tc>
        <w:tc>
          <w:tcPr>
            <w:tcW w:w="1900" w:type="dxa"/>
            <w:noWrap w:val="0"/>
            <w:vAlign w:val="center"/>
          </w:tcPr>
          <w:p w14:paraId="52C52162">
            <w:pPr>
              <w:spacing w:line="360" w:lineRule="auto"/>
              <w:ind w:firstLine="480"/>
              <w:rPr>
                <w:rFonts w:hint="eastAsia" w:ascii="仿宋" w:hAnsi="仿宋" w:eastAsia="仿宋" w:cs="仿宋"/>
                <w:sz w:val="24"/>
                <w:highlight w:val="none"/>
              </w:rPr>
            </w:pPr>
          </w:p>
        </w:tc>
        <w:tc>
          <w:tcPr>
            <w:tcW w:w="1642" w:type="dxa"/>
            <w:gridSpan w:val="2"/>
            <w:noWrap w:val="0"/>
            <w:vAlign w:val="center"/>
          </w:tcPr>
          <w:p w14:paraId="19DF4AAA">
            <w:pPr>
              <w:spacing w:line="360" w:lineRule="auto"/>
              <w:ind w:firstLine="480"/>
              <w:rPr>
                <w:rFonts w:hint="eastAsia" w:ascii="仿宋" w:hAnsi="仿宋" w:eastAsia="仿宋" w:cs="仿宋"/>
                <w:sz w:val="24"/>
                <w:highlight w:val="none"/>
              </w:rPr>
            </w:pPr>
            <w:r>
              <w:rPr>
                <w:rFonts w:hint="eastAsia" w:ascii="仿宋" w:hAnsi="仿宋" w:eastAsia="仿宋" w:cs="仿宋"/>
                <w:sz w:val="24"/>
                <w:highlight w:val="none"/>
              </w:rPr>
              <w:t>职称</w:t>
            </w:r>
          </w:p>
        </w:tc>
        <w:tc>
          <w:tcPr>
            <w:tcW w:w="1325" w:type="dxa"/>
            <w:noWrap w:val="0"/>
            <w:vAlign w:val="center"/>
          </w:tcPr>
          <w:p w14:paraId="5F4F83CA">
            <w:pPr>
              <w:spacing w:line="360" w:lineRule="auto"/>
              <w:ind w:firstLine="480"/>
              <w:rPr>
                <w:rFonts w:hint="eastAsia" w:ascii="仿宋" w:hAnsi="仿宋" w:eastAsia="仿宋" w:cs="仿宋"/>
                <w:sz w:val="24"/>
                <w:highlight w:val="none"/>
              </w:rPr>
            </w:pPr>
          </w:p>
        </w:tc>
        <w:tc>
          <w:tcPr>
            <w:tcW w:w="2079" w:type="dxa"/>
            <w:gridSpan w:val="2"/>
            <w:noWrap w:val="0"/>
            <w:vAlign w:val="center"/>
          </w:tcPr>
          <w:p w14:paraId="226C8C1D">
            <w:pPr>
              <w:spacing w:line="360" w:lineRule="auto"/>
              <w:ind w:firstLine="480"/>
              <w:rPr>
                <w:rFonts w:hint="eastAsia" w:ascii="仿宋" w:hAnsi="仿宋" w:eastAsia="仿宋" w:cs="仿宋"/>
                <w:sz w:val="24"/>
                <w:highlight w:val="none"/>
              </w:rPr>
            </w:pPr>
            <w:r>
              <w:rPr>
                <w:rFonts w:hint="eastAsia" w:ascii="仿宋" w:hAnsi="仿宋" w:eastAsia="仿宋" w:cs="仿宋"/>
                <w:sz w:val="24"/>
                <w:highlight w:val="none"/>
              </w:rPr>
              <w:t>职务</w:t>
            </w:r>
          </w:p>
        </w:tc>
        <w:tc>
          <w:tcPr>
            <w:tcW w:w="1181" w:type="dxa"/>
            <w:gridSpan w:val="2"/>
            <w:noWrap w:val="0"/>
            <w:vAlign w:val="center"/>
          </w:tcPr>
          <w:p w14:paraId="650BAB64">
            <w:pPr>
              <w:spacing w:line="360" w:lineRule="auto"/>
              <w:ind w:firstLine="480"/>
              <w:rPr>
                <w:rFonts w:hint="eastAsia" w:ascii="仿宋" w:hAnsi="仿宋" w:eastAsia="仿宋" w:cs="仿宋"/>
                <w:sz w:val="24"/>
                <w:highlight w:val="none"/>
              </w:rPr>
            </w:pPr>
          </w:p>
        </w:tc>
      </w:tr>
      <w:tr w14:paraId="213ED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noWrap w:val="0"/>
            <w:vAlign w:val="center"/>
          </w:tcPr>
          <w:p w14:paraId="2C16EE42">
            <w:pPr>
              <w:spacing w:line="360" w:lineRule="auto"/>
              <w:rPr>
                <w:rFonts w:hint="eastAsia" w:ascii="仿宋" w:hAnsi="仿宋" w:eastAsia="仿宋" w:cs="仿宋"/>
                <w:sz w:val="24"/>
                <w:highlight w:val="none"/>
              </w:rPr>
            </w:pPr>
            <w:r>
              <w:rPr>
                <w:rFonts w:hint="eastAsia" w:ascii="仿宋" w:hAnsi="仿宋" w:eastAsia="仿宋" w:cs="仿宋"/>
                <w:sz w:val="24"/>
                <w:highlight w:val="none"/>
              </w:rPr>
              <w:t>现所在机构或部门</w:t>
            </w:r>
          </w:p>
        </w:tc>
        <w:tc>
          <w:tcPr>
            <w:tcW w:w="1900" w:type="dxa"/>
            <w:noWrap w:val="0"/>
            <w:vAlign w:val="center"/>
          </w:tcPr>
          <w:p w14:paraId="1D6D58F2">
            <w:pPr>
              <w:spacing w:line="360" w:lineRule="auto"/>
              <w:ind w:firstLine="480"/>
              <w:rPr>
                <w:rFonts w:hint="eastAsia" w:ascii="仿宋" w:hAnsi="仿宋" w:eastAsia="仿宋" w:cs="仿宋"/>
                <w:sz w:val="24"/>
                <w:highlight w:val="none"/>
              </w:rPr>
            </w:pPr>
          </w:p>
        </w:tc>
        <w:tc>
          <w:tcPr>
            <w:tcW w:w="1642" w:type="dxa"/>
            <w:gridSpan w:val="2"/>
            <w:noWrap w:val="0"/>
            <w:vAlign w:val="center"/>
          </w:tcPr>
          <w:p w14:paraId="592B2535">
            <w:pPr>
              <w:spacing w:line="360" w:lineRule="auto"/>
              <w:ind w:firstLine="480"/>
              <w:rPr>
                <w:rFonts w:hint="eastAsia" w:ascii="仿宋" w:hAnsi="仿宋" w:eastAsia="仿宋" w:cs="仿宋"/>
                <w:sz w:val="24"/>
                <w:highlight w:val="none"/>
              </w:rPr>
            </w:pPr>
          </w:p>
        </w:tc>
        <w:tc>
          <w:tcPr>
            <w:tcW w:w="1325" w:type="dxa"/>
            <w:noWrap w:val="0"/>
            <w:vAlign w:val="center"/>
          </w:tcPr>
          <w:p w14:paraId="5C262577">
            <w:pPr>
              <w:spacing w:line="360" w:lineRule="auto"/>
              <w:ind w:firstLine="480"/>
              <w:rPr>
                <w:rFonts w:hint="eastAsia" w:ascii="仿宋" w:hAnsi="仿宋" w:eastAsia="仿宋" w:cs="仿宋"/>
                <w:sz w:val="24"/>
                <w:highlight w:val="none"/>
              </w:rPr>
            </w:pPr>
          </w:p>
        </w:tc>
        <w:tc>
          <w:tcPr>
            <w:tcW w:w="2079" w:type="dxa"/>
            <w:gridSpan w:val="2"/>
            <w:noWrap w:val="0"/>
            <w:vAlign w:val="center"/>
          </w:tcPr>
          <w:p w14:paraId="548603CB">
            <w:pPr>
              <w:spacing w:line="360" w:lineRule="auto"/>
              <w:rPr>
                <w:rFonts w:hint="eastAsia" w:ascii="仿宋" w:hAnsi="仿宋" w:eastAsia="仿宋" w:cs="仿宋"/>
                <w:sz w:val="24"/>
                <w:highlight w:val="none"/>
              </w:rPr>
            </w:pPr>
            <w:r>
              <w:rPr>
                <w:rFonts w:hint="eastAsia" w:ascii="仿宋" w:hAnsi="仿宋" w:eastAsia="仿宋" w:cs="仿宋"/>
                <w:sz w:val="24"/>
                <w:highlight w:val="none"/>
              </w:rPr>
              <w:t>相关工作年限</w:t>
            </w:r>
          </w:p>
        </w:tc>
        <w:tc>
          <w:tcPr>
            <w:tcW w:w="1181" w:type="dxa"/>
            <w:gridSpan w:val="2"/>
            <w:noWrap w:val="0"/>
            <w:vAlign w:val="center"/>
          </w:tcPr>
          <w:p w14:paraId="19E542F7">
            <w:pPr>
              <w:spacing w:line="360" w:lineRule="auto"/>
              <w:ind w:firstLine="480"/>
              <w:rPr>
                <w:rFonts w:hint="eastAsia" w:ascii="仿宋" w:hAnsi="仿宋" w:eastAsia="仿宋" w:cs="仿宋"/>
                <w:sz w:val="24"/>
                <w:highlight w:val="none"/>
              </w:rPr>
            </w:pPr>
          </w:p>
        </w:tc>
      </w:tr>
      <w:tr w14:paraId="36A29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20" w:type="dxa"/>
            <w:gridSpan w:val="2"/>
            <w:noWrap w:val="0"/>
            <w:vAlign w:val="center"/>
          </w:tcPr>
          <w:p w14:paraId="68091E59">
            <w:pPr>
              <w:spacing w:line="360" w:lineRule="auto"/>
              <w:ind w:firstLine="480"/>
              <w:rPr>
                <w:rFonts w:hint="eastAsia" w:ascii="仿宋" w:hAnsi="仿宋" w:eastAsia="仿宋" w:cs="仿宋"/>
                <w:sz w:val="24"/>
                <w:highlight w:val="none"/>
              </w:rPr>
            </w:pPr>
            <w:r>
              <w:rPr>
                <w:rFonts w:hint="eastAsia" w:ascii="仿宋" w:hAnsi="仿宋" w:eastAsia="仿宋" w:cs="仿宋"/>
                <w:sz w:val="24"/>
                <w:highlight w:val="none"/>
              </w:rPr>
              <w:t>拟在本项目担任中职务</w:t>
            </w:r>
          </w:p>
        </w:tc>
        <w:tc>
          <w:tcPr>
            <w:tcW w:w="6227" w:type="dxa"/>
            <w:gridSpan w:val="7"/>
            <w:noWrap w:val="0"/>
            <w:vAlign w:val="center"/>
          </w:tcPr>
          <w:p w14:paraId="1973822F">
            <w:pPr>
              <w:spacing w:line="360" w:lineRule="auto"/>
              <w:ind w:firstLine="480"/>
              <w:rPr>
                <w:rFonts w:hint="eastAsia" w:ascii="仿宋" w:hAnsi="仿宋" w:eastAsia="仿宋" w:cs="仿宋"/>
                <w:sz w:val="24"/>
                <w:highlight w:val="none"/>
              </w:rPr>
            </w:pPr>
          </w:p>
        </w:tc>
      </w:tr>
      <w:tr w14:paraId="1A18C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trPr>
        <w:tc>
          <w:tcPr>
            <w:tcW w:w="1620" w:type="dxa"/>
            <w:noWrap w:val="0"/>
            <w:vAlign w:val="center"/>
          </w:tcPr>
          <w:p w14:paraId="1A853B41">
            <w:pPr>
              <w:spacing w:line="360" w:lineRule="auto"/>
              <w:rPr>
                <w:rFonts w:hint="eastAsia" w:ascii="仿宋" w:hAnsi="仿宋" w:eastAsia="仿宋" w:cs="仿宋"/>
                <w:sz w:val="24"/>
                <w:highlight w:val="none"/>
              </w:rPr>
            </w:pPr>
            <w:r>
              <w:rPr>
                <w:rFonts w:hint="eastAsia" w:ascii="仿宋" w:hAnsi="仿宋" w:eastAsia="仿宋" w:cs="仿宋"/>
                <w:sz w:val="24"/>
                <w:highlight w:val="none"/>
              </w:rPr>
              <w:t>主要经历</w:t>
            </w:r>
          </w:p>
        </w:tc>
        <w:tc>
          <w:tcPr>
            <w:tcW w:w="8127" w:type="dxa"/>
            <w:gridSpan w:val="8"/>
            <w:noWrap w:val="0"/>
            <w:vAlign w:val="center"/>
          </w:tcPr>
          <w:p w14:paraId="5A728936">
            <w:pPr>
              <w:spacing w:line="360" w:lineRule="auto"/>
              <w:ind w:firstLine="480"/>
              <w:rPr>
                <w:rFonts w:hint="eastAsia" w:ascii="仿宋" w:hAnsi="仿宋" w:eastAsia="仿宋" w:cs="仿宋"/>
                <w:sz w:val="24"/>
                <w:highlight w:val="none"/>
              </w:rPr>
            </w:pPr>
          </w:p>
        </w:tc>
      </w:tr>
      <w:tr w14:paraId="0790F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noWrap w:val="0"/>
            <w:vAlign w:val="center"/>
          </w:tcPr>
          <w:p w14:paraId="66FEEE7C">
            <w:pPr>
              <w:spacing w:line="360" w:lineRule="auto"/>
              <w:ind w:firstLine="480"/>
              <w:rPr>
                <w:rFonts w:hint="eastAsia" w:ascii="仿宋" w:hAnsi="仿宋" w:eastAsia="仿宋" w:cs="仿宋"/>
                <w:sz w:val="24"/>
                <w:highlight w:val="none"/>
              </w:rPr>
            </w:pPr>
            <w:r>
              <w:rPr>
                <w:rFonts w:hint="eastAsia" w:ascii="仿宋" w:hAnsi="仿宋" w:eastAsia="仿宋" w:cs="仿宋"/>
                <w:sz w:val="24"/>
                <w:highlight w:val="none"/>
              </w:rPr>
              <w:t>日期</w:t>
            </w:r>
          </w:p>
        </w:tc>
        <w:tc>
          <w:tcPr>
            <w:tcW w:w="2552" w:type="dxa"/>
            <w:gridSpan w:val="2"/>
            <w:noWrap w:val="0"/>
            <w:vAlign w:val="center"/>
          </w:tcPr>
          <w:p w14:paraId="25848322">
            <w:pPr>
              <w:spacing w:line="360" w:lineRule="auto"/>
              <w:rPr>
                <w:rFonts w:hint="eastAsia" w:ascii="仿宋" w:hAnsi="仿宋" w:eastAsia="仿宋" w:cs="仿宋"/>
                <w:sz w:val="24"/>
                <w:highlight w:val="none"/>
              </w:rPr>
            </w:pPr>
            <w:r>
              <w:rPr>
                <w:rFonts w:hint="eastAsia" w:ascii="仿宋" w:hAnsi="仿宋" w:eastAsia="仿宋" w:cs="仿宋"/>
                <w:sz w:val="24"/>
                <w:highlight w:val="none"/>
              </w:rPr>
              <w:t>参加过的相关项目名称/成果情况</w:t>
            </w:r>
          </w:p>
        </w:tc>
        <w:tc>
          <w:tcPr>
            <w:tcW w:w="2693" w:type="dxa"/>
            <w:gridSpan w:val="3"/>
            <w:noWrap w:val="0"/>
            <w:vAlign w:val="center"/>
          </w:tcPr>
          <w:p w14:paraId="790033A3">
            <w:pPr>
              <w:spacing w:line="360" w:lineRule="auto"/>
              <w:rPr>
                <w:rFonts w:hint="eastAsia" w:ascii="仿宋" w:hAnsi="仿宋" w:eastAsia="仿宋" w:cs="仿宋"/>
                <w:sz w:val="24"/>
                <w:highlight w:val="none"/>
              </w:rPr>
            </w:pPr>
            <w:r>
              <w:rPr>
                <w:rFonts w:hint="eastAsia" w:ascii="仿宋" w:hAnsi="仿宋" w:eastAsia="仿宋" w:cs="仿宋"/>
                <w:sz w:val="24"/>
                <w:highlight w:val="none"/>
              </w:rPr>
              <w:t>担任何职（负责人/参加者）</w:t>
            </w:r>
          </w:p>
        </w:tc>
        <w:tc>
          <w:tcPr>
            <w:tcW w:w="1890" w:type="dxa"/>
            <w:gridSpan w:val="2"/>
            <w:noWrap w:val="0"/>
            <w:vAlign w:val="center"/>
          </w:tcPr>
          <w:p w14:paraId="4A9D9540">
            <w:pPr>
              <w:spacing w:line="360" w:lineRule="auto"/>
              <w:rPr>
                <w:rFonts w:hint="eastAsia" w:ascii="仿宋" w:hAnsi="仿宋" w:eastAsia="仿宋" w:cs="仿宋"/>
                <w:sz w:val="24"/>
                <w:highlight w:val="none"/>
              </w:rPr>
            </w:pPr>
            <w:r>
              <w:rPr>
                <w:rFonts w:hint="eastAsia" w:ascii="仿宋" w:hAnsi="仿宋" w:eastAsia="仿宋" w:cs="仿宋"/>
                <w:sz w:val="24"/>
                <w:highlight w:val="none"/>
              </w:rPr>
              <w:t>是否已完成</w:t>
            </w:r>
          </w:p>
        </w:tc>
        <w:tc>
          <w:tcPr>
            <w:tcW w:w="992" w:type="dxa"/>
            <w:noWrap w:val="0"/>
            <w:vAlign w:val="center"/>
          </w:tcPr>
          <w:p w14:paraId="7CA22754">
            <w:pPr>
              <w:spacing w:line="360" w:lineRule="auto"/>
              <w:rPr>
                <w:rFonts w:hint="eastAsia" w:ascii="仿宋" w:hAnsi="仿宋" w:eastAsia="仿宋" w:cs="仿宋"/>
                <w:sz w:val="24"/>
                <w:highlight w:val="none"/>
              </w:rPr>
            </w:pPr>
            <w:r>
              <w:rPr>
                <w:rFonts w:hint="eastAsia" w:ascii="仿宋" w:hAnsi="仿宋" w:eastAsia="仿宋" w:cs="仿宋"/>
                <w:sz w:val="24"/>
                <w:highlight w:val="none"/>
              </w:rPr>
              <w:t>备注</w:t>
            </w:r>
          </w:p>
        </w:tc>
      </w:tr>
      <w:tr w14:paraId="37AB7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noWrap w:val="0"/>
            <w:vAlign w:val="center"/>
          </w:tcPr>
          <w:p w14:paraId="2B98E010">
            <w:pPr>
              <w:spacing w:line="360" w:lineRule="auto"/>
              <w:ind w:firstLine="480"/>
              <w:rPr>
                <w:rFonts w:hint="eastAsia" w:ascii="仿宋" w:hAnsi="仿宋" w:eastAsia="仿宋" w:cs="仿宋"/>
                <w:sz w:val="24"/>
                <w:highlight w:val="none"/>
              </w:rPr>
            </w:pPr>
          </w:p>
        </w:tc>
        <w:tc>
          <w:tcPr>
            <w:tcW w:w="2552" w:type="dxa"/>
            <w:gridSpan w:val="2"/>
            <w:noWrap w:val="0"/>
            <w:vAlign w:val="center"/>
          </w:tcPr>
          <w:p w14:paraId="26576F7E">
            <w:pPr>
              <w:spacing w:line="360" w:lineRule="auto"/>
              <w:ind w:firstLine="480"/>
              <w:rPr>
                <w:rFonts w:hint="eastAsia" w:ascii="仿宋" w:hAnsi="仿宋" w:eastAsia="仿宋" w:cs="仿宋"/>
                <w:sz w:val="24"/>
                <w:highlight w:val="none"/>
              </w:rPr>
            </w:pPr>
          </w:p>
        </w:tc>
        <w:tc>
          <w:tcPr>
            <w:tcW w:w="2693" w:type="dxa"/>
            <w:gridSpan w:val="3"/>
            <w:noWrap w:val="0"/>
            <w:vAlign w:val="center"/>
          </w:tcPr>
          <w:p w14:paraId="3724EDC1">
            <w:pPr>
              <w:spacing w:line="360" w:lineRule="auto"/>
              <w:ind w:firstLine="480"/>
              <w:rPr>
                <w:rFonts w:hint="eastAsia" w:ascii="仿宋" w:hAnsi="仿宋" w:eastAsia="仿宋" w:cs="仿宋"/>
                <w:sz w:val="24"/>
                <w:highlight w:val="none"/>
              </w:rPr>
            </w:pPr>
          </w:p>
        </w:tc>
        <w:tc>
          <w:tcPr>
            <w:tcW w:w="1890" w:type="dxa"/>
            <w:gridSpan w:val="2"/>
            <w:noWrap w:val="0"/>
            <w:vAlign w:val="center"/>
          </w:tcPr>
          <w:p w14:paraId="40FF64F5">
            <w:pPr>
              <w:spacing w:line="360" w:lineRule="auto"/>
              <w:ind w:firstLine="480"/>
              <w:rPr>
                <w:rFonts w:hint="eastAsia" w:ascii="仿宋" w:hAnsi="仿宋" w:eastAsia="仿宋" w:cs="仿宋"/>
                <w:sz w:val="24"/>
                <w:highlight w:val="none"/>
              </w:rPr>
            </w:pPr>
          </w:p>
        </w:tc>
        <w:tc>
          <w:tcPr>
            <w:tcW w:w="992" w:type="dxa"/>
            <w:noWrap w:val="0"/>
            <w:vAlign w:val="center"/>
          </w:tcPr>
          <w:p w14:paraId="262AF499">
            <w:pPr>
              <w:spacing w:line="360" w:lineRule="auto"/>
              <w:ind w:firstLine="480"/>
              <w:rPr>
                <w:rFonts w:hint="eastAsia" w:ascii="仿宋" w:hAnsi="仿宋" w:eastAsia="仿宋" w:cs="仿宋"/>
                <w:sz w:val="24"/>
                <w:highlight w:val="none"/>
              </w:rPr>
            </w:pPr>
          </w:p>
        </w:tc>
      </w:tr>
      <w:tr w14:paraId="6A062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noWrap w:val="0"/>
            <w:vAlign w:val="center"/>
          </w:tcPr>
          <w:p w14:paraId="7FB1A16F">
            <w:pPr>
              <w:spacing w:line="360" w:lineRule="auto"/>
              <w:ind w:firstLine="480"/>
              <w:rPr>
                <w:rFonts w:hint="eastAsia" w:ascii="仿宋" w:hAnsi="仿宋" w:eastAsia="仿宋" w:cs="仿宋"/>
                <w:sz w:val="24"/>
                <w:highlight w:val="none"/>
              </w:rPr>
            </w:pPr>
          </w:p>
        </w:tc>
        <w:tc>
          <w:tcPr>
            <w:tcW w:w="2552" w:type="dxa"/>
            <w:gridSpan w:val="2"/>
            <w:noWrap w:val="0"/>
            <w:vAlign w:val="center"/>
          </w:tcPr>
          <w:p w14:paraId="09A8A959">
            <w:pPr>
              <w:spacing w:line="360" w:lineRule="auto"/>
              <w:ind w:firstLine="480"/>
              <w:rPr>
                <w:rFonts w:hint="eastAsia" w:ascii="仿宋" w:hAnsi="仿宋" w:eastAsia="仿宋" w:cs="仿宋"/>
                <w:sz w:val="24"/>
                <w:highlight w:val="none"/>
              </w:rPr>
            </w:pPr>
          </w:p>
        </w:tc>
        <w:tc>
          <w:tcPr>
            <w:tcW w:w="2693" w:type="dxa"/>
            <w:gridSpan w:val="3"/>
            <w:noWrap w:val="0"/>
            <w:vAlign w:val="center"/>
          </w:tcPr>
          <w:p w14:paraId="60EC518A">
            <w:pPr>
              <w:spacing w:line="360" w:lineRule="auto"/>
              <w:ind w:firstLine="480"/>
              <w:rPr>
                <w:rFonts w:hint="eastAsia" w:ascii="仿宋" w:hAnsi="仿宋" w:eastAsia="仿宋" w:cs="仿宋"/>
                <w:sz w:val="24"/>
                <w:highlight w:val="none"/>
              </w:rPr>
            </w:pPr>
          </w:p>
        </w:tc>
        <w:tc>
          <w:tcPr>
            <w:tcW w:w="1890" w:type="dxa"/>
            <w:gridSpan w:val="2"/>
            <w:noWrap w:val="0"/>
            <w:vAlign w:val="center"/>
          </w:tcPr>
          <w:p w14:paraId="250532C7">
            <w:pPr>
              <w:spacing w:line="360" w:lineRule="auto"/>
              <w:ind w:firstLine="480"/>
              <w:rPr>
                <w:rFonts w:hint="eastAsia" w:ascii="仿宋" w:hAnsi="仿宋" w:eastAsia="仿宋" w:cs="仿宋"/>
                <w:sz w:val="24"/>
                <w:highlight w:val="none"/>
              </w:rPr>
            </w:pPr>
          </w:p>
        </w:tc>
        <w:tc>
          <w:tcPr>
            <w:tcW w:w="992" w:type="dxa"/>
            <w:noWrap w:val="0"/>
            <w:vAlign w:val="center"/>
          </w:tcPr>
          <w:p w14:paraId="41802E25">
            <w:pPr>
              <w:spacing w:line="360" w:lineRule="auto"/>
              <w:ind w:firstLine="480"/>
              <w:rPr>
                <w:rFonts w:hint="eastAsia" w:ascii="仿宋" w:hAnsi="仿宋" w:eastAsia="仿宋" w:cs="仿宋"/>
                <w:sz w:val="24"/>
                <w:highlight w:val="none"/>
              </w:rPr>
            </w:pPr>
          </w:p>
        </w:tc>
      </w:tr>
      <w:tr w14:paraId="7EFA9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noWrap w:val="0"/>
            <w:vAlign w:val="center"/>
          </w:tcPr>
          <w:p w14:paraId="2768806B">
            <w:pPr>
              <w:spacing w:line="360" w:lineRule="auto"/>
              <w:ind w:firstLine="480"/>
              <w:rPr>
                <w:rFonts w:hint="eastAsia" w:ascii="仿宋" w:hAnsi="仿宋" w:eastAsia="仿宋" w:cs="仿宋"/>
                <w:sz w:val="24"/>
                <w:highlight w:val="none"/>
              </w:rPr>
            </w:pPr>
          </w:p>
        </w:tc>
        <w:tc>
          <w:tcPr>
            <w:tcW w:w="2552" w:type="dxa"/>
            <w:gridSpan w:val="2"/>
            <w:noWrap w:val="0"/>
            <w:vAlign w:val="center"/>
          </w:tcPr>
          <w:p w14:paraId="0623441E">
            <w:pPr>
              <w:spacing w:line="360" w:lineRule="auto"/>
              <w:ind w:firstLine="480"/>
              <w:rPr>
                <w:rFonts w:hint="eastAsia" w:ascii="仿宋" w:hAnsi="仿宋" w:eastAsia="仿宋" w:cs="仿宋"/>
                <w:sz w:val="24"/>
                <w:highlight w:val="none"/>
              </w:rPr>
            </w:pPr>
          </w:p>
        </w:tc>
        <w:tc>
          <w:tcPr>
            <w:tcW w:w="2693" w:type="dxa"/>
            <w:gridSpan w:val="3"/>
            <w:noWrap w:val="0"/>
            <w:vAlign w:val="center"/>
          </w:tcPr>
          <w:p w14:paraId="62A8FBB2">
            <w:pPr>
              <w:spacing w:line="360" w:lineRule="auto"/>
              <w:ind w:firstLine="480"/>
              <w:rPr>
                <w:rFonts w:hint="eastAsia" w:ascii="仿宋" w:hAnsi="仿宋" w:eastAsia="仿宋" w:cs="仿宋"/>
                <w:sz w:val="24"/>
                <w:highlight w:val="none"/>
              </w:rPr>
            </w:pPr>
          </w:p>
        </w:tc>
        <w:tc>
          <w:tcPr>
            <w:tcW w:w="1890" w:type="dxa"/>
            <w:gridSpan w:val="2"/>
            <w:noWrap w:val="0"/>
            <w:vAlign w:val="center"/>
          </w:tcPr>
          <w:p w14:paraId="62B00A2B">
            <w:pPr>
              <w:spacing w:line="360" w:lineRule="auto"/>
              <w:ind w:firstLine="480"/>
              <w:rPr>
                <w:rFonts w:hint="eastAsia" w:ascii="仿宋" w:hAnsi="仿宋" w:eastAsia="仿宋" w:cs="仿宋"/>
                <w:sz w:val="24"/>
                <w:highlight w:val="none"/>
              </w:rPr>
            </w:pPr>
          </w:p>
        </w:tc>
        <w:tc>
          <w:tcPr>
            <w:tcW w:w="992" w:type="dxa"/>
            <w:noWrap w:val="0"/>
            <w:vAlign w:val="center"/>
          </w:tcPr>
          <w:p w14:paraId="7B59CBA7">
            <w:pPr>
              <w:spacing w:line="360" w:lineRule="auto"/>
              <w:ind w:firstLine="480"/>
              <w:rPr>
                <w:rFonts w:hint="eastAsia" w:ascii="仿宋" w:hAnsi="仿宋" w:eastAsia="仿宋" w:cs="仿宋"/>
                <w:sz w:val="24"/>
                <w:highlight w:val="none"/>
              </w:rPr>
            </w:pPr>
          </w:p>
        </w:tc>
      </w:tr>
      <w:tr w14:paraId="2AA59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noWrap w:val="0"/>
            <w:vAlign w:val="center"/>
          </w:tcPr>
          <w:p w14:paraId="63C56C1F">
            <w:pPr>
              <w:spacing w:line="360" w:lineRule="auto"/>
              <w:ind w:firstLine="480"/>
              <w:rPr>
                <w:rFonts w:hint="eastAsia" w:ascii="仿宋" w:hAnsi="仿宋" w:eastAsia="仿宋" w:cs="仿宋"/>
                <w:sz w:val="24"/>
                <w:highlight w:val="none"/>
              </w:rPr>
            </w:pPr>
          </w:p>
        </w:tc>
        <w:tc>
          <w:tcPr>
            <w:tcW w:w="2552" w:type="dxa"/>
            <w:gridSpan w:val="2"/>
            <w:noWrap w:val="0"/>
            <w:vAlign w:val="center"/>
          </w:tcPr>
          <w:p w14:paraId="6C3815CE">
            <w:pPr>
              <w:spacing w:line="360" w:lineRule="auto"/>
              <w:ind w:firstLine="480"/>
              <w:rPr>
                <w:rFonts w:hint="eastAsia" w:ascii="仿宋" w:hAnsi="仿宋" w:eastAsia="仿宋" w:cs="仿宋"/>
                <w:sz w:val="24"/>
                <w:highlight w:val="none"/>
              </w:rPr>
            </w:pPr>
          </w:p>
        </w:tc>
        <w:tc>
          <w:tcPr>
            <w:tcW w:w="2693" w:type="dxa"/>
            <w:gridSpan w:val="3"/>
            <w:noWrap w:val="0"/>
            <w:vAlign w:val="center"/>
          </w:tcPr>
          <w:p w14:paraId="7FAF6AAE">
            <w:pPr>
              <w:spacing w:line="360" w:lineRule="auto"/>
              <w:ind w:firstLine="480"/>
              <w:rPr>
                <w:rFonts w:hint="eastAsia" w:ascii="仿宋" w:hAnsi="仿宋" w:eastAsia="仿宋" w:cs="仿宋"/>
                <w:sz w:val="24"/>
                <w:highlight w:val="none"/>
              </w:rPr>
            </w:pPr>
          </w:p>
        </w:tc>
        <w:tc>
          <w:tcPr>
            <w:tcW w:w="1890" w:type="dxa"/>
            <w:gridSpan w:val="2"/>
            <w:noWrap w:val="0"/>
            <w:vAlign w:val="center"/>
          </w:tcPr>
          <w:p w14:paraId="5B261C06">
            <w:pPr>
              <w:spacing w:line="360" w:lineRule="auto"/>
              <w:ind w:firstLine="480"/>
              <w:rPr>
                <w:rFonts w:hint="eastAsia" w:ascii="仿宋" w:hAnsi="仿宋" w:eastAsia="仿宋" w:cs="仿宋"/>
                <w:sz w:val="24"/>
                <w:highlight w:val="none"/>
              </w:rPr>
            </w:pPr>
          </w:p>
        </w:tc>
        <w:tc>
          <w:tcPr>
            <w:tcW w:w="992" w:type="dxa"/>
            <w:noWrap w:val="0"/>
            <w:vAlign w:val="center"/>
          </w:tcPr>
          <w:p w14:paraId="07AB9790">
            <w:pPr>
              <w:spacing w:line="360" w:lineRule="auto"/>
              <w:ind w:firstLine="480"/>
              <w:rPr>
                <w:rFonts w:hint="eastAsia" w:ascii="仿宋" w:hAnsi="仿宋" w:eastAsia="仿宋" w:cs="仿宋"/>
                <w:sz w:val="24"/>
                <w:highlight w:val="none"/>
              </w:rPr>
            </w:pPr>
          </w:p>
        </w:tc>
      </w:tr>
      <w:tr w14:paraId="1BD49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noWrap w:val="0"/>
            <w:vAlign w:val="center"/>
          </w:tcPr>
          <w:p w14:paraId="658E7C98">
            <w:pPr>
              <w:spacing w:line="360" w:lineRule="auto"/>
              <w:ind w:firstLine="480"/>
              <w:rPr>
                <w:rFonts w:hint="eastAsia" w:ascii="仿宋" w:hAnsi="仿宋" w:eastAsia="仿宋" w:cs="仿宋"/>
                <w:sz w:val="24"/>
                <w:highlight w:val="none"/>
              </w:rPr>
            </w:pPr>
          </w:p>
        </w:tc>
        <w:tc>
          <w:tcPr>
            <w:tcW w:w="2552" w:type="dxa"/>
            <w:gridSpan w:val="2"/>
            <w:noWrap w:val="0"/>
            <w:vAlign w:val="center"/>
          </w:tcPr>
          <w:p w14:paraId="74F85C32">
            <w:pPr>
              <w:spacing w:line="360" w:lineRule="auto"/>
              <w:ind w:firstLine="480"/>
              <w:rPr>
                <w:rFonts w:hint="eastAsia" w:ascii="仿宋" w:hAnsi="仿宋" w:eastAsia="仿宋" w:cs="仿宋"/>
                <w:sz w:val="24"/>
                <w:highlight w:val="none"/>
              </w:rPr>
            </w:pPr>
          </w:p>
        </w:tc>
        <w:tc>
          <w:tcPr>
            <w:tcW w:w="2693" w:type="dxa"/>
            <w:gridSpan w:val="3"/>
            <w:noWrap w:val="0"/>
            <w:vAlign w:val="center"/>
          </w:tcPr>
          <w:p w14:paraId="7514A446">
            <w:pPr>
              <w:spacing w:line="360" w:lineRule="auto"/>
              <w:ind w:firstLine="480"/>
              <w:rPr>
                <w:rFonts w:hint="eastAsia" w:ascii="仿宋" w:hAnsi="仿宋" w:eastAsia="仿宋" w:cs="仿宋"/>
                <w:sz w:val="24"/>
                <w:highlight w:val="none"/>
              </w:rPr>
            </w:pPr>
          </w:p>
        </w:tc>
        <w:tc>
          <w:tcPr>
            <w:tcW w:w="1890" w:type="dxa"/>
            <w:gridSpan w:val="2"/>
            <w:noWrap w:val="0"/>
            <w:vAlign w:val="center"/>
          </w:tcPr>
          <w:p w14:paraId="1B4A3234">
            <w:pPr>
              <w:spacing w:line="360" w:lineRule="auto"/>
              <w:ind w:firstLine="480"/>
              <w:rPr>
                <w:rFonts w:hint="eastAsia" w:ascii="仿宋" w:hAnsi="仿宋" w:eastAsia="仿宋" w:cs="仿宋"/>
                <w:sz w:val="24"/>
                <w:highlight w:val="none"/>
              </w:rPr>
            </w:pPr>
          </w:p>
        </w:tc>
        <w:tc>
          <w:tcPr>
            <w:tcW w:w="992" w:type="dxa"/>
            <w:noWrap w:val="0"/>
            <w:vAlign w:val="center"/>
          </w:tcPr>
          <w:p w14:paraId="30896350">
            <w:pPr>
              <w:spacing w:line="360" w:lineRule="auto"/>
              <w:ind w:firstLine="480"/>
              <w:rPr>
                <w:rFonts w:hint="eastAsia" w:ascii="仿宋" w:hAnsi="仿宋" w:eastAsia="仿宋" w:cs="仿宋"/>
                <w:sz w:val="24"/>
                <w:highlight w:val="none"/>
              </w:rPr>
            </w:pPr>
          </w:p>
        </w:tc>
      </w:tr>
    </w:tbl>
    <w:p w14:paraId="256A013E">
      <w:pPr>
        <w:spacing w:line="360" w:lineRule="auto"/>
        <w:rPr>
          <w:rFonts w:hint="eastAsia" w:ascii="仿宋" w:hAnsi="仿宋" w:eastAsia="仿宋" w:cs="仿宋"/>
          <w:b/>
          <w:sz w:val="24"/>
          <w:highlight w:val="none"/>
        </w:rPr>
      </w:pPr>
    </w:p>
    <w:p w14:paraId="0D77272F">
      <w:pPr>
        <w:adjustRightInd w:val="0"/>
        <w:spacing w:line="360" w:lineRule="auto"/>
        <w:ind w:firstLine="420" w:firstLineChars="175"/>
        <w:jc w:val="left"/>
        <w:rPr>
          <w:rFonts w:hint="eastAsia" w:ascii="仿宋" w:hAnsi="仿宋" w:eastAsia="仿宋" w:cs="仿宋"/>
          <w:bCs/>
          <w:color w:val="000000"/>
          <w:sz w:val="24"/>
          <w:highlight w:val="none"/>
        </w:rPr>
      </w:pPr>
      <w:r>
        <w:rPr>
          <w:rFonts w:hint="eastAsia" w:ascii="仿宋" w:hAnsi="仿宋" w:eastAsia="仿宋" w:cs="仿宋"/>
          <w:bCs/>
          <w:color w:val="000000"/>
          <w:sz w:val="24"/>
          <w:highlight w:val="none"/>
        </w:rPr>
        <w:t>投标人名称（盖章）：</w:t>
      </w:r>
    </w:p>
    <w:p w14:paraId="35127C22">
      <w:pPr>
        <w:adjustRightInd w:val="0"/>
        <w:spacing w:line="360" w:lineRule="auto"/>
        <w:ind w:firstLine="420" w:firstLineChars="175"/>
        <w:jc w:val="left"/>
        <w:rPr>
          <w:rFonts w:hint="eastAsia" w:ascii="仿宋" w:hAnsi="仿宋" w:eastAsia="仿宋" w:cs="仿宋"/>
          <w:bCs/>
          <w:color w:val="000000"/>
          <w:sz w:val="24"/>
          <w:highlight w:val="none"/>
        </w:rPr>
      </w:pPr>
      <w:r>
        <w:rPr>
          <w:rFonts w:hint="eastAsia" w:ascii="仿宋" w:hAnsi="仿宋" w:eastAsia="仿宋" w:cs="仿宋"/>
          <w:color w:val="000000"/>
          <w:sz w:val="24"/>
          <w:highlight w:val="none"/>
        </w:rPr>
        <w:t>授权代表人</w:t>
      </w:r>
      <w:r>
        <w:rPr>
          <w:rFonts w:hint="eastAsia" w:ascii="仿宋" w:hAnsi="仿宋" w:eastAsia="仿宋" w:cs="仿宋"/>
          <w:sz w:val="24"/>
          <w:highlight w:val="none"/>
        </w:rPr>
        <w:t>（签字）</w:t>
      </w:r>
      <w:r>
        <w:rPr>
          <w:rFonts w:hint="eastAsia" w:ascii="仿宋" w:hAnsi="仿宋" w:eastAsia="仿宋" w:cs="仿宋"/>
          <w:bCs/>
          <w:sz w:val="24"/>
          <w:highlight w:val="none"/>
        </w:rPr>
        <w:t>：</w:t>
      </w:r>
    </w:p>
    <w:p w14:paraId="2B87F686">
      <w:pPr>
        <w:spacing w:line="360" w:lineRule="auto"/>
        <w:ind w:firstLine="480" w:firstLineChars="200"/>
        <w:outlineLvl w:val="0"/>
        <w:rPr>
          <w:rFonts w:hint="eastAsia" w:ascii="仿宋" w:hAnsi="仿宋" w:eastAsia="仿宋" w:cs="仿宋"/>
          <w:b/>
          <w:color w:val="000000"/>
          <w:sz w:val="24"/>
          <w:highlight w:val="none"/>
        </w:rPr>
      </w:pPr>
      <w:bookmarkStart w:id="105" w:name="_Toc26077"/>
      <w:r>
        <w:rPr>
          <w:rFonts w:hint="eastAsia" w:ascii="仿宋" w:hAnsi="仿宋" w:eastAsia="仿宋" w:cs="仿宋"/>
          <w:bCs/>
          <w:color w:val="000000"/>
          <w:sz w:val="24"/>
          <w:highlight w:val="none"/>
        </w:rPr>
        <w:t>日  期:      年    月    日</w:t>
      </w:r>
      <w:bookmarkEnd w:id="105"/>
    </w:p>
    <w:p w14:paraId="74F09FF2">
      <w:pPr>
        <w:spacing w:line="360" w:lineRule="auto"/>
        <w:rPr>
          <w:rFonts w:hint="eastAsia" w:ascii="仿宋" w:hAnsi="仿宋" w:eastAsia="仿宋" w:cs="仿宋"/>
          <w:b/>
          <w:sz w:val="30"/>
          <w:szCs w:val="30"/>
          <w:highlight w:val="none"/>
        </w:rPr>
      </w:pPr>
    </w:p>
    <w:p w14:paraId="52E4FB6D">
      <w:pPr>
        <w:pStyle w:val="38"/>
        <w:ind w:left="1022" w:hanging="602"/>
        <w:rPr>
          <w:rFonts w:hint="eastAsia" w:ascii="仿宋" w:hAnsi="仿宋" w:eastAsia="仿宋" w:cs="仿宋"/>
          <w:b/>
          <w:sz w:val="30"/>
          <w:szCs w:val="30"/>
          <w:highlight w:val="none"/>
        </w:rPr>
      </w:pPr>
    </w:p>
    <w:p w14:paraId="6DAC1392">
      <w:pPr>
        <w:pStyle w:val="39"/>
        <w:rPr>
          <w:rFonts w:hint="eastAsia" w:ascii="仿宋" w:hAnsi="仿宋" w:eastAsia="仿宋" w:cs="仿宋"/>
          <w:b/>
          <w:sz w:val="30"/>
          <w:szCs w:val="30"/>
          <w:highlight w:val="none"/>
        </w:rPr>
      </w:pPr>
    </w:p>
    <w:p w14:paraId="02D948CE">
      <w:pPr>
        <w:pStyle w:val="39"/>
        <w:rPr>
          <w:rFonts w:hint="eastAsia" w:ascii="仿宋" w:hAnsi="仿宋" w:eastAsia="仿宋" w:cs="仿宋"/>
          <w:b/>
          <w:sz w:val="30"/>
          <w:szCs w:val="30"/>
          <w:highlight w:val="none"/>
        </w:rPr>
      </w:pPr>
    </w:p>
    <w:p w14:paraId="5CFCD780">
      <w:pPr>
        <w:pStyle w:val="39"/>
        <w:rPr>
          <w:rFonts w:hint="eastAsia" w:ascii="仿宋" w:hAnsi="仿宋" w:eastAsia="仿宋" w:cs="仿宋"/>
          <w:b/>
          <w:sz w:val="30"/>
          <w:szCs w:val="30"/>
          <w:highlight w:val="none"/>
        </w:rPr>
      </w:pPr>
    </w:p>
    <w:p w14:paraId="08F87A2B">
      <w:pPr>
        <w:pStyle w:val="39"/>
        <w:rPr>
          <w:rFonts w:hint="eastAsia" w:ascii="仿宋" w:hAnsi="仿宋" w:eastAsia="仿宋" w:cs="仿宋"/>
          <w:b/>
          <w:sz w:val="30"/>
          <w:szCs w:val="30"/>
          <w:highlight w:val="none"/>
        </w:rPr>
      </w:pPr>
    </w:p>
    <w:p w14:paraId="2792E00B">
      <w:pPr>
        <w:pStyle w:val="39"/>
        <w:rPr>
          <w:rFonts w:hint="eastAsia" w:ascii="仿宋" w:hAnsi="仿宋" w:eastAsia="仿宋" w:cs="仿宋"/>
          <w:b/>
          <w:sz w:val="30"/>
          <w:szCs w:val="30"/>
          <w:highlight w:val="none"/>
        </w:rPr>
      </w:pPr>
    </w:p>
    <w:p w14:paraId="71F5ACB3">
      <w:pPr>
        <w:pStyle w:val="39"/>
        <w:rPr>
          <w:rFonts w:hint="eastAsia" w:ascii="仿宋" w:hAnsi="仿宋" w:eastAsia="仿宋" w:cs="仿宋"/>
          <w:b/>
          <w:sz w:val="30"/>
          <w:szCs w:val="30"/>
          <w:highlight w:val="none"/>
        </w:rPr>
      </w:pPr>
      <w:r>
        <w:rPr>
          <w:rFonts w:hint="eastAsia" w:ascii="仿宋" w:hAnsi="仿宋" w:eastAsia="仿宋" w:cs="仿宋"/>
          <w:b/>
          <w:sz w:val="30"/>
          <w:szCs w:val="30"/>
          <w:highlight w:val="none"/>
        </w:rPr>
        <w:br w:type="textWrapping"/>
      </w:r>
      <w:r>
        <w:rPr>
          <w:rFonts w:hint="eastAsia" w:ascii="仿宋" w:hAnsi="仿宋" w:eastAsia="仿宋" w:cs="仿宋"/>
          <w:b/>
          <w:sz w:val="30"/>
          <w:szCs w:val="30"/>
          <w:highlight w:val="none"/>
        </w:rPr>
        <w:br w:type="page"/>
      </w:r>
      <w:r>
        <w:rPr>
          <w:rFonts w:hint="eastAsia" w:ascii="仿宋" w:hAnsi="仿宋" w:eastAsia="仿宋" w:cs="仿宋"/>
          <w:b/>
          <w:sz w:val="30"/>
          <w:szCs w:val="30"/>
          <w:highlight w:val="none"/>
        </w:rPr>
        <w:t>附件十一：</w:t>
      </w:r>
    </w:p>
    <w:p w14:paraId="6AA0E05F">
      <w:pPr>
        <w:pStyle w:val="39"/>
        <w:rPr>
          <w:rFonts w:hint="eastAsia" w:ascii="仿宋" w:hAnsi="仿宋" w:eastAsia="仿宋" w:cs="仿宋"/>
          <w:b/>
          <w:sz w:val="30"/>
          <w:szCs w:val="30"/>
          <w:highlight w:val="none"/>
        </w:rPr>
      </w:pPr>
    </w:p>
    <w:p w14:paraId="2BB5E227">
      <w:pPr>
        <w:spacing w:line="500" w:lineRule="exact"/>
        <w:jc w:val="center"/>
        <w:outlineLvl w:val="0"/>
        <w:rPr>
          <w:rFonts w:hint="eastAsia" w:ascii="仿宋" w:hAnsi="仿宋" w:eastAsia="仿宋" w:cs="仿宋"/>
          <w:b/>
          <w:sz w:val="30"/>
          <w:szCs w:val="30"/>
          <w:highlight w:val="none"/>
        </w:rPr>
      </w:pPr>
      <w:bookmarkStart w:id="106" w:name="_Toc12801"/>
      <w:r>
        <w:rPr>
          <w:rFonts w:hint="eastAsia" w:ascii="仿宋" w:hAnsi="仿宋" w:eastAsia="仿宋" w:cs="仿宋"/>
          <w:b/>
          <w:sz w:val="30"/>
          <w:szCs w:val="30"/>
          <w:highlight w:val="none"/>
        </w:rPr>
        <w:t>本项目主要人员配备表</w:t>
      </w:r>
      <w:bookmarkEnd w:id="106"/>
    </w:p>
    <w:p w14:paraId="596AEA15">
      <w:pPr>
        <w:spacing w:line="500" w:lineRule="exact"/>
        <w:rPr>
          <w:rFonts w:hint="eastAsia" w:ascii="仿宋" w:hAnsi="仿宋" w:eastAsia="仿宋" w:cs="仿宋"/>
          <w:sz w:val="24"/>
          <w:highlight w:val="none"/>
        </w:rPr>
      </w:pPr>
    </w:p>
    <w:tbl>
      <w:tblPr>
        <w:tblStyle w:val="8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1283"/>
        <w:gridCol w:w="936"/>
        <w:gridCol w:w="1052"/>
        <w:gridCol w:w="1052"/>
        <w:gridCol w:w="1128"/>
        <w:gridCol w:w="1701"/>
        <w:gridCol w:w="1701"/>
      </w:tblGrid>
      <w:tr w14:paraId="4A2BF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dxa"/>
            <w:noWrap w:val="0"/>
            <w:vAlign w:val="center"/>
          </w:tcPr>
          <w:p w14:paraId="18E82479">
            <w:pPr>
              <w:spacing w:line="500" w:lineRule="exact"/>
              <w:jc w:val="center"/>
              <w:rPr>
                <w:rFonts w:hint="eastAsia" w:ascii="仿宋" w:hAnsi="仿宋" w:eastAsia="仿宋" w:cs="仿宋"/>
                <w:sz w:val="24"/>
                <w:highlight w:val="none"/>
              </w:rPr>
            </w:pPr>
            <w:r>
              <w:rPr>
                <w:rFonts w:hint="eastAsia" w:ascii="仿宋" w:hAnsi="仿宋" w:eastAsia="仿宋" w:cs="仿宋"/>
                <w:sz w:val="24"/>
                <w:highlight w:val="none"/>
              </w:rPr>
              <w:t>序号</w:t>
            </w:r>
          </w:p>
        </w:tc>
        <w:tc>
          <w:tcPr>
            <w:tcW w:w="1283" w:type="dxa"/>
            <w:noWrap w:val="0"/>
            <w:vAlign w:val="center"/>
          </w:tcPr>
          <w:p w14:paraId="5FE3C3EC">
            <w:pPr>
              <w:spacing w:line="500" w:lineRule="exact"/>
              <w:jc w:val="center"/>
              <w:rPr>
                <w:rFonts w:hint="eastAsia" w:ascii="仿宋" w:hAnsi="仿宋" w:eastAsia="仿宋" w:cs="仿宋"/>
                <w:sz w:val="24"/>
                <w:highlight w:val="none"/>
              </w:rPr>
            </w:pPr>
            <w:r>
              <w:rPr>
                <w:rFonts w:hint="eastAsia" w:ascii="仿宋" w:hAnsi="仿宋" w:eastAsia="仿宋" w:cs="仿宋"/>
                <w:sz w:val="24"/>
                <w:highlight w:val="none"/>
              </w:rPr>
              <w:t>姓名</w:t>
            </w:r>
          </w:p>
        </w:tc>
        <w:tc>
          <w:tcPr>
            <w:tcW w:w="936" w:type="dxa"/>
            <w:noWrap w:val="0"/>
            <w:vAlign w:val="center"/>
          </w:tcPr>
          <w:p w14:paraId="4F594A75">
            <w:pPr>
              <w:spacing w:line="500" w:lineRule="exact"/>
              <w:jc w:val="center"/>
              <w:rPr>
                <w:rFonts w:hint="eastAsia" w:ascii="仿宋" w:hAnsi="仿宋" w:eastAsia="仿宋" w:cs="仿宋"/>
                <w:sz w:val="24"/>
                <w:highlight w:val="none"/>
              </w:rPr>
            </w:pPr>
            <w:r>
              <w:rPr>
                <w:rFonts w:hint="eastAsia" w:ascii="仿宋" w:hAnsi="仿宋" w:eastAsia="仿宋" w:cs="仿宋"/>
                <w:sz w:val="24"/>
                <w:highlight w:val="none"/>
              </w:rPr>
              <w:t>性别</w:t>
            </w:r>
          </w:p>
        </w:tc>
        <w:tc>
          <w:tcPr>
            <w:tcW w:w="1052" w:type="dxa"/>
            <w:noWrap w:val="0"/>
            <w:vAlign w:val="center"/>
          </w:tcPr>
          <w:p w14:paraId="7577C689">
            <w:pPr>
              <w:spacing w:line="500" w:lineRule="exact"/>
              <w:jc w:val="center"/>
              <w:rPr>
                <w:rFonts w:hint="eastAsia" w:ascii="仿宋" w:hAnsi="仿宋" w:eastAsia="仿宋" w:cs="仿宋"/>
                <w:sz w:val="24"/>
                <w:highlight w:val="none"/>
              </w:rPr>
            </w:pPr>
            <w:r>
              <w:rPr>
                <w:rFonts w:hint="eastAsia" w:ascii="仿宋" w:hAnsi="仿宋" w:eastAsia="仿宋" w:cs="仿宋"/>
                <w:sz w:val="24"/>
                <w:highlight w:val="none"/>
              </w:rPr>
              <w:t>年龄</w:t>
            </w:r>
          </w:p>
        </w:tc>
        <w:tc>
          <w:tcPr>
            <w:tcW w:w="1052" w:type="dxa"/>
            <w:noWrap w:val="0"/>
            <w:vAlign w:val="center"/>
          </w:tcPr>
          <w:p w14:paraId="0E30DC13">
            <w:pPr>
              <w:spacing w:line="500" w:lineRule="exact"/>
              <w:jc w:val="center"/>
              <w:rPr>
                <w:rFonts w:hint="eastAsia" w:ascii="仿宋" w:hAnsi="仿宋" w:eastAsia="仿宋" w:cs="仿宋"/>
                <w:sz w:val="24"/>
                <w:highlight w:val="none"/>
              </w:rPr>
            </w:pPr>
            <w:r>
              <w:rPr>
                <w:rFonts w:hint="eastAsia" w:ascii="仿宋" w:hAnsi="仿宋" w:eastAsia="仿宋" w:cs="仿宋"/>
                <w:sz w:val="24"/>
                <w:highlight w:val="none"/>
              </w:rPr>
              <w:t>职称</w:t>
            </w:r>
          </w:p>
        </w:tc>
        <w:tc>
          <w:tcPr>
            <w:tcW w:w="1128" w:type="dxa"/>
            <w:noWrap w:val="0"/>
            <w:vAlign w:val="center"/>
          </w:tcPr>
          <w:p w14:paraId="3F1D8B6D">
            <w:pPr>
              <w:spacing w:line="500" w:lineRule="exact"/>
              <w:jc w:val="center"/>
              <w:rPr>
                <w:rFonts w:hint="eastAsia" w:ascii="仿宋" w:hAnsi="仿宋" w:eastAsia="仿宋" w:cs="仿宋"/>
                <w:sz w:val="24"/>
                <w:highlight w:val="none"/>
              </w:rPr>
            </w:pPr>
            <w:r>
              <w:rPr>
                <w:rFonts w:hint="eastAsia" w:ascii="仿宋" w:hAnsi="仿宋" w:eastAsia="仿宋" w:cs="仿宋"/>
                <w:sz w:val="24"/>
                <w:highlight w:val="none"/>
              </w:rPr>
              <w:t>所学</w:t>
            </w:r>
          </w:p>
          <w:p w14:paraId="504008CA">
            <w:pPr>
              <w:spacing w:line="500" w:lineRule="exact"/>
              <w:jc w:val="center"/>
              <w:rPr>
                <w:rFonts w:hint="eastAsia" w:ascii="仿宋" w:hAnsi="仿宋" w:eastAsia="仿宋" w:cs="仿宋"/>
                <w:sz w:val="24"/>
                <w:highlight w:val="none"/>
              </w:rPr>
            </w:pPr>
            <w:r>
              <w:rPr>
                <w:rFonts w:hint="eastAsia" w:ascii="仿宋" w:hAnsi="仿宋" w:eastAsia="仿宋" w:cs="仿宋"/>
                <w:sz w:val="24"/>
                <w:highlight w:val="none"/>
              </w:rPr>
              <w:t xml:space="preserve">专业 </w:t>
            </w:r>
          </w:p>
        </w:tc>
        <w:tc>
          <w:tcPr>
            <w:tcW w:w="1701" w:type="dxa"/>
            <w:noWrap w:val="0"/>
            <w:vAlign w:val="top"/>
          </w:tcPr>
          <w:p w14:paraId="4F6B09C4">
            <w:pPr>
              <w:spacing w:line="500" w:lineRule="exact"/>
              <w:jc w:val="center"/>
              <w:rPr>
                <w:rFonts w:hint="eastAsia" w:ascii="仿宋" w:hAnsi="仿宋" w:eastAsia="仿宋" w:cs="仿宋"/>
                <w:sz w:val="24"/>
                <w:highlight w:val="none"/>
              </w:rPr>
            </w:pPr>
            <w:r>
              <w:rPr>
                <w:rFonts w:hint="eastAsia" w:ascii="仿宋" w:hAnsi="仿宋" w:eastAsia="仿宋" w:cs="仿宋"/>
                <w:sz w:val="24"/>
                <w:highlight w:val="none"/>
              </w:rPr>
              <w:t>拟在本项目中</w:t>
            </w:r>
          </w:p>
          <w:p w14:paraId="7B4BBC9B">
            <w:pPr>
              <w:spacing w:line="500" w:lineRule="exact"/>
              <w:jc w:val="center"/>
              <w:rPr>
                <w:rFonts w:hint="eastAsia" w:ascii="仿宋" w:hAnsi="仿宋" w:eastAsia="仿宋" w:cs="仿宋"/>
                <w:sz w:val="24"/>
                <w:highlight w:val="none"/>
              </w:rPr>
            </w:pPr>
            <w:r>
              <w:rPr>
                <w:rFonts w:hint="eastAsia" w:ascii="仿宋" w:hAnsi="仿宋" w:eastAsia="仿宋" w:cs="仿宋"/>
                <w:sz w:val="24"/>
                <w:highlight w:val="none"/>
              </w:rPr>
              <w:t>担任的工作</w:t>
            </w:r>
          </w:p>
        </w:tc>
        <w:tc>
          <w:tcPr>
            <w:tcW w:w="1701" w:type="dxa"/>
            <w:noWrap w:val="0"/>
            <w:vAlign w:val="top"/>
          </w:tcPr>
          <w:p w14:paraId="1E290D08">
            <w:pPr>
              <w:spacing w:line="500" w:lineRule="exact"/>
              <w:jc w:val="center"/>
              <w:rPr>
                <w:rFonts w:hint="eastAsia" w:ascii="仿宋" w:hAnsi="仿宋" w:eastAsia="仿宋" w:cs="仿宋"/>
                <w:sz w:val="24"/>
                <w:highlight w:val="none"/>
              </w:rPr>
            </w:pPr>
            <w:r>
              <w:rPr>
                <w:rFonts w:hint="eastAsia" w:ascii="仿宋" w:hAnsi="仿宋" w:eastAsia="仿宋" w:cs="仿宋"/>
                <w:sz w:val="24"/>
                <w:highlight w:val="none"/>
              </w:rPr>
              <w:t>相关工</w:t>
            </w:r>
          </w:p>
          <w:p w14:paraId="4F2FA7F9">
            <w:pPr>
              <w:spacing w:line="500" w:lineRule="exact"/>
              <w:jc w:val="center"/>
              <w:rPr>
                <w:rFonts w:hint="eastAsia" w:ascii="仿宋" w:hAnsi="仿宋" w:eastAsia="仿宋" w:cs="仿宋"/>
                <w:sz w:val="24"/>
                <w:highlight w:val="none"/>
              </w:rPr>
            </w:pPr>
            <w:r>
              <w:rPr>
                <w:rFonts w:hint="eastAsia" w:ascii="仿宋" w:hAnsi="仿宋" w:eastAsia="仿宋" w:cs="仿宋"/>
                <w:sz w:val="24"/>
                <w:highlight w:val="none"/>
              </w:rPr>
              <w:t>作年限</w:t>
            </w:r>
          </w:p>
        </w:tc>
      </w:tr>
      <w:tr w14:paraId="63CC0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dxa"/>
            <w:noWrap w:val="0"/>
            <w:vAlign w:val="center"/>
          </w:tcPr>
          <w:p w14:paraId="4902D88E">
            <w:pPr>
              <w:spacing w:line="500" w:lineRule="exact"/>
              <w:jc w:val="center"/>
              <w:rPr>
                <w:rFonts w:hint="eastAsia" w:ascii="仿宋" w:hAnsi="仿宋" w:eastAsia="仿宋" w:cs="仿宋"/>
                <w:sz w:val="24"/>
                <w:highlight w:val="none"/>
              </w:rPr>
            </w:pPr>
          </w:p>
        </w:tc>
        <w:tc>
          <w:tcPr>
            <w:tcW w:w="1283" w:type="dxa"/>
            <w:noWrap w:val="0"/>
            <w:vAlign w:val="center"/>
          </w:tcPr>
          <w:p w14:paraId="3B506172">
            <w:pPr>
              <w:spacing w:line="500" w:lineRule="exact"/>
              <w:jc w:val="center"/>
              <w:rPr>
                <w:rFonts w:hint="eastAsia" w:ascii="仿宋" w:hAnsi="仿宋" w:eastAsia="仿宋" w:cs="仿宋"/>
                <w:sz w:val="24"/>
                <w:highlight w:val="none"/>
              </w:rPr>
            </w:pPr>
          </w:p>
        </w:tc>
        <w:tc>
          <w:tcPr>
            <w:tcW w:w="936" w:type="dxa"/>
            <w:noWrap w:val="0"/>
            <w:vAlign w:val="center"/>
          </w:tcPr>
          <w:p w14:paraId="0C373750">
            <w:pPr>
              <w:spacing w:line="500" w:lineRule="exact"/>
              <w:jc w:val="center"/>
              <w:rPr>
                <w:rFonts w:hint="eastAsia" w:ascii="仿宋" w:hAnsi="仿宋" w:eastAsia="仿宋" w:cs="仿宋"/>
                <w:sz w:val="24"/>
                <w:highlight w:val="none"/>
              </w:rPr>
            </w:pPr>
          </w:p>
        </w:tc>
        <w:tc>
          <w:tcPr>
            <w:tcW w:w="1052" w:type="dxa"/>
            <w:noWrap w:val="0"/>
            <w:vAlign w:val="center"/>
          </w:tcPr>
          <w:p w14:paraId="4747F2F8">
            <w:pPr>
              <w:spacing w:line="500" w:lineRule="exact"/>
              <w:jc w:val="center"/>
              <w:rPr>
                <w:rFonts w:hint="eastAsia" w:ascii="仿宋" w:hAnsi="仿宋" w:eastAsia="仿宋" w:cs="仿宋"/>
                <w:sz w:val="24"/>
                <w:highlight w:val="none"/>
              </w:rPr>
            </w:pPr>
          </w:p>
        </w:tc>
        <w:tc>
          <w:tcPr>
            <w:tcW w:w="1052" w:type="dxa"/>
            <w:noWrap w:val="0"/>
            <w:vAlign w:val="center"/>
          </w:tcPr>
          <w:p w14:paraId="550033D5">
            <w:pPr>
              <w:spacing w:line="500" w:lineRule="exact"/>
              <w:jc w:val="center"/>
              <w:rPr>
                <w:rFonts w:hint="eastAsia" w:ascii="仿宋" w:hAnsi="仿宋" w:eastAsia="仿宋" w:cs="仿宋"/>
                <w:sz w:val="24"/>
                <w:highlight w:val="none"/>
              </w:rPr>
            </w:pPr>
          </w:p>
        </w:tc>
        <w:tc>
          <w:tcPr>
            <w:tcW w:w="1128" w:type="dxa"/>
            <w:noWrap w:val="0"/>
            <w:vAlign w:val="center"/>
          </w:tcPr>
          <w:p w14:paraId="78988AC3">
            <w:pPr>
              <w:spacing w:line="500" w:lineRule="exact"/>
              <w:jc w:val="center"/>
              <w:rPr>
                <w:rFonts w:hint="eastAsia" w:ascii="仿宋" w:hAnsi="仿宋" w:eastAsia="仿宋" w:cs="仿宋"/>
                <w:sz w:val="24"/>
                <w:highlight w:val="none"/>
              </w:rPr>
            </w:pPr>
          </w:p>
        </w:tc>
        <w:tc>
          <w:tcPr>
            <w:tcW w:w="1701" w:type="dxa"/>
            <w:noWrap w:val="0"/>
            <w:vAlign w:val="top"/>
          </w:tcPr>
          <w:p w14:paraId="7378D56A">
            <w:pPr>
              <w:spacing w:line="500" w:lineRule="exact"/>
              <w:jc w:val="center"/>
              <w:rPr>
                <w:rFonts w:hint="eastAsia" w:ascii="仿宋" w:hAnsi="仿宋" w:eastAsia="仿宋" w:cs="仿宋"/>
                <w:sz w:val="24"/>
                <w:highlight w:val="none"/>
              </w:rPr>
            </w:pPr>
          </w:p>
        </w:tc>
        <w:tc>
          <w:tcPr>
            <w:tcW w:w="1701" w:type="dxa"/>
            <w:noWrap w:val="0"/>
            <w:vAlign w:val="top"/>
          </w:tcPr>
          <w:p w14:paraId="344BD90F">
            <w:pPr>
              <w:spacing w:line="500" w:lineRule="exact"/>
              <w:jc w:val="center"/>
              <w:rPr>
                <w:rFonts w:hint="eastAsia" w:ascii="仿宋" w:hAnsi="仿宋" w:eastAsia="仿宋" w:cs="仿宋"/>
                <w:sz w:val="24"/>
                <w:highlight w:val="none"/>
              </w:rPr>
            </w:pPr>
          </w:p>
        </w:tc>
      </w:tr>
      <w:tr w14:paraId="7D2CF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dxa"/>
            <w:noWrap w:val="0"/>
            <w:vAlign w:val="center"/>
          </w:tcPr>
          <w:p w14:paraId="61D0B1AE">
            <w:pPr>
              <w:spacing w:line="500" w:lineRule="exact"/>
              <w:jc w:val="center"/>
              <w:rPr>
                <w:rFonts w:hint="eastAsia" w:ascii="仿宋" w:hAnsi="仿宋" w:eastAsia="仿宋" w:cs="仿宋"/>
                <w:sz w:val="24"/>
                <w:highlight w:val="none"/>
              </w:rPr>
            </w:pPr>
          </w:p>
        </w:tc>
        <w:tc>
          <w:tcPr>
            <w:tcW w:w="1283" w:type="dxa"/>
            <w:noWrap w:val="0"/>
            <w:vAlign w:val="center"/>
          </w:tcPr>
          <w:p w14:paraId="13288EE3">
            <w:pPr>
              <w:spacing w:line="500" w:lineRule="exact"/>
              <w:jc w:val="center"/>
              <w:rPr>
                <w:rFonts w:hint="eastAsia" w:ascii="仿宋" w:hAnsi="仿宋" w:eastAsia="仿宋" w:cs="仿宋"/>
                <w:sz w:val="24"/>
                <w:highlight w:val="none"/>
              </w:rPr>
            </w:pPr>
          </w:p>
        </w:tc>
        <w:tc>
          <w:tcPr>
            <w:tcW w:w="936" w:type="dxa"/>
            <w:noWrap w:val="0"/>
            <w:vAlign w:val="center"/>
          </w:tcPr>
          <w:p w14:paraId="1EDC043C">
            <w:pPr>
              <w:spacing w:line="500" w:lineRule="exact"/>
              <w:jc w:val="center"/>
              <w:rPr>
                <w:rFonts w:hint="eastAsia" w:ascii="仿宋" w:hAnsi="仿宋" w:eastAsia="仿宋" w:cs="仿宋"/>
                <w:sz w:val="24"/>
                <w:highlight w:val="none"/>
              </w:rPr>
            </w:pPr>
          </w:p>
        </w:tc>
        <w:tc>
          <w:tcPr>
            <w:tcW w:w="1052" w:type="dxa"/>
            <w:noWrap w:val="0"/>
            <w:vAlign w:val="center"/>
          </w:tcPr>
          <w:p w14:paraId="4C480E5D">
            <w:pPr>
              <w:spacing w:line="500" w:lineRule="exact"/>
              <w:jc w:val="center"/>
              <w:rPr>
                <w:rFonts w:hint="eastAsia" w:ascii="仿宋" w:hAnsi="仿宋" w:eastAsia="仿宋" w:cs="仿宋"/>
                <w:sz w:val="24"/>
                <w:highlight w:val="none"/>
              </w:rPr>
            </w:pPr>
          </w:p>
        </w:tc>
        <w:tc>
          <w:tcPr>
            <w:tcW w:w="1052" w:type="dxa"/>
            <w:noWrap w:val="0"/>
            <w:vAlign w:val="center"/>
          </w:tcPr>
          <w:p w14:paraId="3FA68001">
            <w:pPr>
              <w:spacing w:line="500" w:lineRule="exact"/>
              <w:jc w:val="center"/>
              <w:rPr>
                <w:rFonts w:hint="eastAsia" w:ascii="仿宋" w:hAnsi="仿宋" w:eastAsia="仿宋" w:cs="仿宋"/>
                <w:sz w:val="24"/>
                <w:highlight w:val="none"/>
              </w:rPr>
            </w:pPr>
          </w:p>
        </w:tc>
        <w:tc>
          <w:tcPr>
            <w:tcW w:w="1128" w:type="dxa"/>
            <w:noWrap w:val="0"/>
            <w:vAlign w:val="center"/>
          </w:tcPr>
          <w:p w14:paraId="53181465">
            <w:pPr>
              <w:spacing w:line="500" w:lineRule="exact"/>
              <w:jc w:val="center"/>
              <w:rPr>
                <w:rFonts w:hint="eastAsia" w:ascii="仿宋" w:hAnsi="仿宋" w:eastAsia="仿宋" w:cs="仿宋"/>
                <w:sz w:val="24"/>
                <w:highlight w:val="none"/>
              </w:rPr>
            </w:pPr>
          </w:p>
        </w:tc>
        <w:tc>
          <w:tcPr>
            <w:tcW w:w="1701" w:type="dxa"/>
            <w:noWrap w:val="0"/>
            <w:vAlign w:val="top"/>
          </w:tcPr>
          <w:p w14:paraId="1AAC59D0">
            <w:pPr>
              <w:spacing w:line="500" w:lineRule="exact"/>
              <w:jc w:val="center"/>
              <w:rPr>
                <w:rFonts w:hint="eastAsia" w:ascii="仿宋" w:hAnsi="仿宋" w:eastAsia="仿宋" w:cs="仿宋"/>
                <w:sz w:val="24"/>
                <w:highlight w:val="none"/>
              </w:rPr>
            </w:pPr>
          </w:p>
        </w:tc>
        <w:tc>
          <w:tcPr>
            <w:tcW w:w="1701" w:type="dxa"/>
            <w:noWrap w:val="0"/>
            <w:vAlign w:val="top"/>
          </w:tcPr>
          <w:p w14:paraId="79E78FBF">
            <w:pPr>
              <w:spacing w:line="500" w:lineRule="exact"/>
              <w:jc w:val="center"/>
              <w:rPr>
                <w:rFonts w:hint="eastAsia" w:ascii="仿宋" w:hAnsi="仿宋" w:eastAsia="仿宋" w:cs="仿宋"/>
                <w:sz w:val="24"/>
                <w:highlight w:val="none"/>
              </w:rPr>
            </w:pPr>
          </w:p>
        </w:tc>
      </w:tr>
      <w:tr w14:paraId="40310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dxa"/>
            <w:noWrap w:val="0"/>
            <w:vAlign w:val="center"/>
          </w:tcPr>
          <w:p w14:paraId="64F22432">
            <w:pPr>
              <w:spacing w:line="500" w:lineRule="exact"/>
              <w:jc w:val="center"/>
              <w:rPr>
                <w:rFonts w:hint="eastAsia" w:ascii="仿宋" w:hAnsi="仿宋" w:eastAsia="仿宋" w:cs="仿宋"/>
                <w:sz w:val="24"/>
                <w:highlight w:val="none"/>
              </w:rPr>
            </w:pPr>
          </w:p>
        </w:tc>
        <w:tc>
          <w:tcPr>
            <w:tcW w:w="1283" w:type="dxa"/>
            <w:noWrap w:val="0"/>
            <w:vAlign w:val="center"/>
          </w:tcPr>
          <w:p w14:paraId="09617CA1">
            <w:pPr>
              <w:spacing w:line="500" w:lineRule="exact"/>
              <w:jc w:val="center"/>
              <w:rPr>
                <w:rFonts w:hint="eastAsia" w:ascii="仿宋" w:hAnsi="仿宋" w:eastAsia="仿宋" w:cs="仿宋"/>
                <w:sz w:val="24"/>
                <w:highlight w:val="none"/>
              </w:rPr>
            </w:pPr>
          </w:p>
        </w:tc>
        <w:tc>
          <w:tcPr>
            <w:tcW w:w="936" w:type="dxa"/>
            <w:noWrap w:val="0"/>
            <w:vAlign w:val="center"/>
          </w:tcPr>
          <w:p w14:paraId="1D641E1B">
            <w:pPr>
              <w:spacing w:line="500" w:lineRule="exact"/>
              <w:jc w:val="center"/>
              <w:rPr>
                <w:rFonts w:hint="eastAsia" w:ascii="仿宋" w:hAnsi="仿宋" w:eastAsia="仿宋" w:cs="仿宋"/>
                <w:sz w:val="24"/>
                <w:highlight w:val="none"/>
              </w:rPr>
            </w:pPr>
          </w:p>
        </w:tc>
        <w:tc>
          <w:tcPr>
            <w:tcW w:w="1052" w:type="dxa"/>
            <w:noWrap w:val="0"/>
            <w:vAlign w:val="center"/>
          </w:tcPr>
          <w:p w14:paraId="77732752">
            <w:pPr>
              <w:spacing w:line="500" w:lineRule="exact"/>
              <w:jc w:val="center"/>
              <w:rPr>
                <w:rFonts w:hint="eastAsia" w:ascii="仿宋" w:hAnsi="仿宋" w:eastAsia="仿宋" w:cs="仿宋"/>
                <w:sz w:val="24"/>
                <w:highlight w:val="none"/>
              </w:rPr>
            </w:pPr>
          </w:p>
        </w:tc>
        <w:tc>
          <w:tcPr>
            <w:tcW w:w="1052" w:type="dxa"/>
            <w:noWrap w:val="0"/>
            <w:vAlign w:val="center"/>
          </w:tcPr>
          <w:p w14:paraId="4985BBD7">
            <w:pPr>
              <w:spacing w:line="500" w:lineRule="exact"/>
              <w:jc w:val="center"/>
              <w:rPr>
                <w:rFonts w:hint="eastAsia" w:ascii="仿宋" w:hAnsi="仿宋" w:eastAsia="仿宋" w:cs="仿宋"/>
                <w:sz w:val="24"/>
                <w:highlight w:val="none"/>
              </w:rPr>
            </w:pPr>
          </w:p>
        </w:tc>
        <w:tc>
          <w:tcPr>
            <w:tcW w:w="1128" w:type="dxa"/>
            <w:noWrap w:val="0"/>
            <w:vAlign w:val="center"/>
          </w:tcPr>
          <w:p w14:paraId="06C91ACC">
            <w:pPr>
              <w:spacing w:line="500" w:lineRule="exact"/>
              <w:jc w:val="center"/>
              <w:rPr>
                <w:rFonts w:hint="eastAsia" w:ascii="仿宋" w:hAnsi="仿宋" w:eastAsia="仿宋" w:cs="仿宋"/>
                <w:sz w:val="24"/>
                <w:highlight w:val="none"/>
              </w:rPr>
            </w:pPr>
          </w:p>
        </w:tc>
        <w:tc>
          <w:tcPr>
            <w:tcW w:w="1701" w:type="dxa"/>
            <w:noWrap w:val="0"/>
            <w:vAlign w:val="top"/>
          </w:tcPr>
          <w:p w14:paraId="511043AE">
            <w:pPr>
              <w:spacing w:line="500" w:lineRule="exact"/>
              <w:jc w:val="center"/>
              <w:rPr>
                <w:rFonts w:hint="eastAsia" w:ascii="仿宋" w:hAnsi="仿宋" w:eastAsia="仿宋" w:cs="仿宋"/>
                <w:sz w:val="24"/>
                <w:highlight w:val="none"/>
              </w:rPr>
            </w:pPr>
          </w:p>
        </w:tc>
        <w:tc>
          <w:tcPr>
            <w:tcW w:w="1701" w:type="dxa"/>
            <w:noWrap w:val="0"/>
            <w:vAlign w:val="top"/>
          </w:tcPr>
          <w:p w14:paraId="58764B1C">
            <w:pPr>
              <w:spacing w:line="500" w:lineRule="exact"/>
              <w:jc w:val="center"/>
              <w:rPr>
                <w:rFonts w:hint="eastAsia" w:ascii="仿宋" w:hAnsi="仿宋" w:eastAsia="仿宋" w:cs="仿宋"/>
                <w:sz w:val="24"/>
                <w:highlight w:val="none"/>
              </w:rPr>
            </w:pPr>
          </w:p>
        </w:tc>
      </w:tr>
      <w:tr w14:paraId="303C0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dxa"/>
            <w:noWrap w:val="0"/>
            <w:vAlign w:val="center"/>
          </w:tcPr>
          <w:p w14:paraId="7198D8A2">
            <w:pPr>
              <w:spacing w:line="500" w:lineRule="exact"/>
              <w:jc w:val="center"/>
              <w:rPr>
                <w:rFonts w:hint="eastAsia" w:ascii="仿宋" w:hAnsi="仿宋" w:eastAsia="仿宋" w:cs="仿宋"/>
                <w:sz w:val="24"/>
                <w:highlight w:val="none"/>
              </w:rPr>
            </w:pPr>
          </w:p>
        </w:tc>
        <w:tc>
          <w:tcPr>
            <w:tcW w:w="1283" w:type="dxa"/>
            <w:noWrap w:val="0"/>
            <w:vAlign w:val="center"/>
          </w:tcPr>
          <w:p w14:paraId="0A9CCFC3">
            <w:pPr>
              <w:spacing w:line="500" w:lineRule="exact"/>
              <w:jc w:val="center"/>
              <w:rPr>
                <w:rFonts w:hint="eastAsia" w:ascii="仿宋" w:hAnsi="仿宋" w:eastAsia="仿宋" w:cs="仿宋"/>
                <w:sz w:val="24"/>
                <w:highlight w:val="none"/>
              </w:rPr>
            </w:pPr>
          </w:p>
        </w:tc>
        <w:tc>
          <w:tcPr>
            <w:tcW w:w="936" w:type="dxa"/>
            <w:noWrap w:val="0"/>
            <w:vAlign w:val="center"/>
          </w:tcPr>
          <w:p w14:paraId="552AC49C">
            <w:pPr>
              <w:spacing w:line="500" w:lineRule="exact"/>
              <w:jc w:val="center"/>
              <w:rPr>
                <w:rFonts w:hint="eastAsia" w:ascii="仿宋" w:hAnsi="仿宋" w:eastAsia="仿宋" w:cs="仿宋"/>
                <w:sz w:val="24"/>
                <w:highlight w:val="none"/>
              </w:rPr>
            </w:pPr>
          </w:p>
        </w:tc>
        <w:tc>
          <w:tcPr>
            <w:tcW w:w="1052" w:type="dxa"/>
            <w:noWrap w:val="0"/>
            <w:vAlign w:val="center"/>
          </w:tcPr>
          <w:p w14:paraId="4B79514E">
            <w:pPr>
              <w:spacing w:line="500" w:lineRule="exact"/>
              <w:jc w:val="center"/>
              <w:rPr>
                <w:rFonts w:hint="eastAsia" w:ascii="仿宋" w:hAnsi="仿宋" w:eastAsia="仿宋" w:cs="仿宋"/>
                <w:sz w:val="24"/>
                <w:highlight w:val="none"/>
              </w:rPr>
            </w:pPr>
          </w:p>
        </w:tc>
        <w:tc>
          <w:tcPr>
            <w:tcW w:w="1052" w:type="dxa"/>
            <w:noWrap w:val="0"/>
            <w:vAlign w:val="center"/>
          </w:tcPr>
          <w:p w14:paraId="53DA4BEC">
            <w:pPr>
              <w:spacing w:line="500" w:lineRule="exact"/>
              <w:jc w:val="center"/>
              <w:rPr>
                <w:rFonts w:hint="eastAsia" w:ascii="仿宋" w:hAnsi="仿宋" w:eastAsia="仿宋" w:cs="仿宋"/>
                <w:sz w:val="24"/>
                <w:highlight w:val="none"/>
              </w:rPr>
            </w:pPr>
          </w:p>
        </w:tc>
        <w:tc>
          <w:tcPr>
            <w:tcW w:w="1128" w:type="dxa"/>
            <w:noWrap w:val="0"/>
            <w:vAlign w:val="center"/>
          </w:tcPr>
          <w:p w14:paraId="5F57465A">
            <w:pPr>
              <w:spacing w:line="500" w:lineRule="exact"/>
              <w:jc w:val="center"/>
              <w:rPr>
                <w:rFonts w:hint="eastAsia" w:ascii="仿宋" w:hAnsi="仿宋" w:eastAsia="仿宋" w:cs="仿宋"/>
                <w:sz w:val="24"/>
                <w:highlight w:val="none"/>
              </w:rPr>
            </w:pPr>
          </w:p>
        </w:tc>
        <w:tc>
          <w:tcPr>
            <w:tcW w:w="1701" w:type="dxa"/>
            <w:noWrap w:val="0"/>
            <w:vAlign w:val="top"/>
          </w:tcPr>
          <w:p w14:paraId="1EAD27C3">
            <w:pPr>
              <w:spacing w:line="500" w:lineRule="exact"/>
              <w:jc w:val="center"/>
              <w:rPr>
                <w:rFonts w:hint="eastAsia" w:ascii="仿宋" w:hAnsi="仿宋" w:eastAsia="仿宋" w:cs="仿宋"/>
                <w:sz w:val="24"/>
                <w:highlight w:val="none"/>
              </w:rPr>
            </w:pPr>
          </w:p>
        </w:tc>
        <w:tc>
          <w:tcPr>
            <w:tcW w:w="1701" w:type="dxa"/>
            <w:noWrap w:val="0"/>
            <w:vAlign w:val="top"/>
          </w:tcPr>
          <w:p w14:paraId="43C1DF4A">
            <w:pPr>
              <w:spacing w:line="500" w:lineRule="exact"/>
              <w:jc w:val="center"/>
              <w:rPr>
                <w:rFonts w:hint="eastAsia" w:ascii="仿宋" w:hAnsi="仿宋" w:eastAsia="仿宋" w:cs="仿宋"/>
                <w:sz w:val="24"/>
                <w:highlight w:val="none"/>
              </w:rPr>
            </w:pPr>
          </w:p>
        </w:tc>
      </w:tr>
      <w:tr w14:paraId="55687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dxa"/>
            <w:noWrap w:val="0"/>
            <w:vAlign w:val="center"/>
          </w:tcPr>
          <w:p w14:paraId="70FE9F2A">
            <w:pPr>
              <w:spacing w:line="500" w:lineRule="exact"/>
              <w:jc w:val="center"/>
              <w:rPr>
                <w:rFonts w:hint="eastAsia" w:ascii="仿宋" w:hAnsi="仿宋" w:eastAsia="仿宋" w:cs="仿宋"/>
                <w:sz w:val="24"/>
                <w:highlight w:val="none"/>
              </w:rPr>
            </w:pPr>
          </w:p>
        </w:tc>
        <w:tc>
          <w:tcPr>
            <w:tcW w:w="1283" w:type="dxa"/>
            <w:noWrap w:val="0"/>
            <w:vAlign w:val="center"/>
          </w:tcPr>
          <w:p w14:paraId="3E4ED555">
            <w:pPr>
              <w:spacing w:line="500" w:lineRule="exact"/>
              <w:jc w:val="center"/>
              <w:rPr>
                <w:rFonts w:hint="eastAsia" w:ascii="仿宋" w:hAnsi="仿宋" w:eastAsia="仿宋" w:cs="仿宋"/>
                <w:sz w:val="24"/>
                <w:highlight w:val="none"/>
              </w:rPr>
            </w:pPr>
          </w:p>
        </w:tc>
        <w:tc>
          <w:tcPr>
            <w:tcW w:w="936" w:type="dxa"/>
            <w:noWrap w:val="0"/>
            <w:vAlign w:val="center"/>
          </w:tcPr>
          <w:p w14:paraId="32B98D0A">
            <w:pPr>
              <w:spacing w:line="500" w:lineRule="exact"/>
              <w:jc w:val="center"/>
              <w:rPr>
                <w:rFonts w:hint="eastAsia" w:ascii="仿宋" w:hAnsi="仿宋" w:eastAsia="仿宋" w:cs="仿宋"/>
                <w:sz w:val="24"/>
                <w:highlight w:val="none"/>
              </w:rPr>
            </w:pPr>
          </w:p>
        </w:tc>
        <w:tc>
          <w:tcPr>
            <w:tcW w:w="1052" w:type="dxa"/>
            <w:noWrap w:val="0"/>
            <w:vAlign w:val="center"/>
          </w:tcPr>
          <w:p w14:paraId="2A5AE68F">
            <w:pPr>
              <w:spacing w:line="500" w:lineRule="exact"/>
              <w:jc w:val="center"/>
              <w:rPr>
                <w:rFonts w:hint="eastAsia" w:ascii="仿宋" w:hAnsi="仿宋" w:eastAsia="仿宋" w:cs="仿宋"/>
                <w:sz w:val="24"/>
                <w:highlight w:val="none"/>
              </w:rPr>
            </w:pPr>
          </w:p>
        </w:tc>
        <w:tc>
          <w:tcPr>
            <w:tcW w:w="1052" w:type="dxa"/>
            <w:noWrap w:val="0"/>
            <w:vAlign w:val="center"/>
          </w:tcPr>
          <w:p w14:paraId="55CCAE29">
            <w:pPr>
              <w:spacing w:line="500" w:lineRule="exact"/>
              <w:jc w:val="center"/>
              <w:rPr>
                <w:rFonts w:hint="eastAsia" w:ascii="仿宋" w:hAnsi="仿宋" w:eastAsia="仿宋" w:cs="仿宋"/>
                <w:sz w:val="24"/>
                <w:highlight w:val="none"/>
              </w:rPr>
            </w:pPr>
          </w:p>
        </w:tc>
        <w:tc>
          <w:tcPr>
            <w:tcW w:w="1128" w:type="dxa"/>
            <w:noWrap w:val="0"/>
            <w:vAlign w:val="center"/>
          </w:tcPr>
          <w:p w14:paraId="40161503">
            <w:pPr>
              <w:spacing w:line="500" w:lineRule="exact"/>
              <w:jc w:val="center"/>
              <w:rPr>
                <w:rFonts w:hint="eastAsia" w:ascii="仿宋" w:hAnsi="仿宋" w:eastAsia="仿宋" w:cs="仿宋"/>
                <w:sz w:val="24"/>
                <w:highlight w:val="none"/>
              </w:rPr>
            </w:pPr>
          </w:p>
        </w:tc>
        <w:tc>
          <w:tcPr>
            <w:tcW w:w="1701" w:type="dxa"/>
            <w:noWrap w:val="0"/>
            <w:vAlign w:val="top"/>
          </w:tcPr>
          <w:p w14:paraId="3A0316BF">
            <w:pPr>
              <w:spacing w:line="500" w:lineRule="exact"/>
              <w:jc w:val="center"/>
              <w:rPr>
                <w:rFonts w:hint="eastAsia" w:ascii="仿宋" w:hAnsi="仿宋" w:eastAsia="仿宋" w:cs="仿宋"/>
                <w:sz w:val="24"/>
                <w:highlight w:val="none"/>
              </w:rPr>
            </w:pPr>
          </w:p>
        </w:tc>
        <w:tc>
          <w:tcPr>
            <w:tcW w:w="1701" w:type="dxa"/>
            <w:noWrap w:val="0"/>
            <w:vAlign w:val="top"/>
          </w:tcPr>
          <w:p w14:paraId="0DFEEC72">
            <w:pPr>
              <w:spacing w:line="500" w:lineRule="exact"/>
              <w:jc w:val="center"/>
              <w:rPr>
                <w:rFonts w:hint="eastAsia" w:ascii="仿宋" w:hAnsi="仿宋" w:eastAsia="仿宋" w:cs="仿宋"/>
                <w:sz w:val="24"/>
                <w:highlight w:val="none"/>
              </w:rPr>
            </w:pPr>
          </w:p>
        </w:tc>
      </w:tr>
      <w:tr w14:paraId="6EA18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dxa"/>
            <w:noWrap w:val="0"/>
            <w:vAlign w:val="center"/>
          </w:tcPr>
          <w:p w14:paraId="2A068BEB">
            <w:pPr>
              <w:spacing w:line="500" w:lineRule="exact"/>
              <w:jc w:val="center"/>
              <w:rPr>
                <w:rFonts w:hint="eastAsia" w:ascii="仿宋" w:hAnsi="仿宋" w:eastAsia="仿宋" w:cs="仿宋"/>
                <w:sz w:val="24"/>
                <w:highlight w:val="none"/>
              </w:rPr>
            </w:pPr>
          </w:p>
        </w:tc>
        <w:tc>
          <w:tcPr>
            <w:tcW w:w="1283" w:type="dxa"/>
            <w:noWrap w:val="0"/>
            <w:vAlign w:val="center"/>
          </w:tcPr>
          <w:p w14:paraId="0C871568">
            <w:pPr>
              <w:spacing w:line="500" w:lineRule="exact"/>
              <w:jc w:val="center"/>
              <w:rPr>
                <w:rFonts w:hint="eastAsia" w:ascii="仿宋" w:hAnsi="仿宋" w:eastAsia="仿宋" w:cs="仿宋"/>
                <w:sz w:val="24"/>
                <w:highlight w:val="none"/>
              </w:rPr>
            </w:pPr>
          </w:p>
        </w:tc>
        <w:tc>
          <w:tcPr>
            <w:tcW w:w="936" w:type="dxa"/>
            <w:noWrap w:val="0"/>
            <w:vAlign w:val="center"/>
          </w:tcPr>
          <w:p w14:paraId="5BCEE7F7">
            <w:pPr>
              <w:spacing w:line="500" w:lineRule="exact"/>
              <w:jc w:val="center"/>
              <w:rPr>
                <w:rFonts w:hint="eastAsia" w:ascii="仿宋" w:hAnsi="仿宋" w:eastAsia="仿宋" w:cs="仿宋"/>
                <w:sz w:val="24"/>
                <w:highlight w:val="none"/>
              </w:rPr>
            </w:pPr>
          </w:p>
        </w:tc>
        <w:tc>
          <w:tcPr>
            <w:tcW w:w="1052" w:type="dxa"/>
            <w:noWrap w:val="0"/>
            <w:vAlign w:val="center"/>
          </w:tcPr>
          <w:p w14:paraId="1A0CA6EB">
            <w:pPr>
              <w:spacing w:line="500" w:lineRule="exact"/>
              <w:jc w:val="center"/>
              <w:rPr>
                <w:rFonts w:hint="eastAsia" w:ascii="仿宋" w:hAnsi="仿宋" w:eastAsia="仿宋" w:cs="仿宋"/>
                <w:sz w:val="24"/>
                <w:highlight w:val="none"/>
              </w:rPr>
            </w:pPr>
          </w:p>
        </w:tc>
        <w:tc>
          <w:tcPr>
            <w:tcW w:w="1052" w:type="dxa"/>
            <w:noWrap w:val="0"/>
            <w:vAlign w:val="center"/>
          </w:tcPr>
          <w:p w14:paraId="1C0FEBE4">
            <w:pPr>
              <w:spacing w:line="500" w:lineRule="exact"/>
              <w:jc w:val="center"/>
              <w:rPr>
                <w:rFonts w:hint="eastAsia" w:ascii="仿宋" w:hAnsi="仿宋" w:eastAsia="仿宋" w:cs="仿宋"/>
                <w:sz w:val="24"/>
                <w:highlight w:val="none"/>
              </w:rPr>
            </w:pPr>
          </w:p>
        </w:tc>
        <w:tc>
          <w:tcPr>
            <w:tcW w:w="1128" w:type="dxa"/>
            <w:noWrap w:val="0"/>
            <w:vAlign w:val="center"/>
          </w:tcPr>
          <w:p w14:paraId="6F20012A">
            <w:pPr>
              <w:spacing w:line="500" w:lineRule="exact"/>
              <w:jc w:val="center"/>
              <w:rPr>
                <w:rFonts w:hint="eastAsia" w:ascii="仿宋" w:hAnsi="仿宋" w:eastAsia="仿宋" w:cs="仿宋"/>
                <w:sz w:val="24"/>
                <w:highlight w:val="none"/>
              </w:rPr>
            </w:pPr>
          </w:p>
        </w:tc>
        <w:tc>
          <w:tcPr>
            <w:tcW w:w="1701" w:type="dxa"/>
            <w:noWrap w:val="0"/>
            <w:vAlign w:val="top"/>
          </w:tcPr>
          <w:p w14:paraId="4C73B4A9">
            <w:pPr>
              <w:spacing w:line="500" w:lineRule="exact"/>
              <w:jc w:val="center"/>
              <w:rPr>
                <w:rFonts w:hint="eastAsia" w:ascii="仿宋" w:hAnsi="仿宋" w:eastAsia="仿宋" w:cs="仿宋"/>
                <w:sz w:val="24"/>
                <w:highlight w:val="none"/>
              </w:rPr>
            </w:pPr>
          </w:p>
        </w:tc>
        <w:tc>
          <w:tcPr>
            <w:tcW w:w="1701" w:type="dxa"/>
            <w:noWrap w:val="0"/>
            <w:vAlign w:val="top"/>
          </w:tcPr>
          <w:p w14:paraId="2ED9B327">
            <w:pPr>
              <w:spacing w:line="500" w:lineRule="exact"/>
              <w:jc w:val="center"/>
              <w:rPr>
                <w:rFonts w:hint="eastAsia" w:ascii="仿宋" w:hAnsi="仿宋" w:eastAsia="仿宋" w:cs="仿宋"/>
                <w:sz w:val="24"/>
                <w:highlight w:val="none"/>
              </w:rPr>
            </w:pPr>
          </w:p>
        </w:tc>
      </w:tr>
      <w:tr w14:paraId="601AE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dxa"/>
            <w:noWrap w:val="0"/>
            <w:vAlign w:val="center"/>
          </w:tcPr>
          <w:p w14:paraId="78CA066B">
            <w:pPr>
              <w:spacing w:line="500" w:lineRule="exact"/>
              <w:jc w:val="center"/>
              <w:rPr>
                <w:rFonts w:hint="eastAsia" w:ascii="仿宋" w:hAnsi="仿宋" w:eastAsia="仿宋" w:cs="仿宋"/>
                <w:sz w:val="24"/>
                <w:highlight w:val="none"/>
              </w:rPr>
            </w:pPr>
          </w:p>
        </w:tc>
        <w:tc>
          <w:tcPr>
            <w:tcW w:w="1283" w:type="dxa"/>
            <w:noWrap w:val="0"/>
            <w:vAlign w:val="center"/>
          </w:tcPr>
          <w:p w14:paraId="4A16DCC8">
            <w:pPr>
              <w:spacing w:line="500" w:lineRule="exact"/>
              <w:jc w:val="center"/>
              <w:rPr>
                <w:rFonts w:hint="eastAsia" w:ascii="仿宋" w:hAnsi="仿宋" w:eastAsia="仿宋" w:cs="仿宋"/>
                <w:sz w:val="24"/>
                <w:highlight w:val="none"/>
              </w:rPr>
            </w:pPr>
          </w:p>
        </w:tc>
        <w:tc>
          <w:tcPr>
            <w:tcW w:w="936" w:type="dxa"/>
            <w:noWrap w:val="0"/>
            <w:vAlign w:val="center"/>
          </w:tcPr>
          <w:p w14:paraId="12394B4F">
            <w:pPr>
              <w:spacing w:line="500" w:lineRule="exact"/>
              <w:jc w:val="center"/>
              <w:rPr>
                <w:rFonts w:hint="eastAsia" w:ascii="仿宋" w:hAnsi="仿宋" w:eastAsia="仿宋" w:cs="仿宋"/>
                <w:sz w:val="24"/>
                <w:highlight w:val="none"/>
              </w:rPr>
            </w:pPr>
          </w:p>
        </w:tc>
        <w:tc>
          <w:tcPr>
            <w:tcW w:w="1052" w:type="dxa"/>
            <w:noWrap w:val="0"/>
            <w:vAlign w:val="center"/>
          </w:tcPr>
          <w:p w14:paraId="4D3339AF">
            <w:pPr>
              <w:spacing w:line="500" w:lineRule="exact"/>
              <w:jc w:val="center"/>
              <w:rPr>
                <w:rFonts w:hint="eastAsia" w:ascii="仿宋" w:hAnsi="仿宋" w:eastAsia="仿宋" w:cs="仿宋"/>
                <w:sz w:val="24"/>
                <w:highlight w:val="none"/>
              </w:rPr>
            </w:pPr>
          </w:p>
        </w:tc>
        <w:tc>
          <w:tcPr>
            <w:tcW w:w="1052" w:type="dxa"/>
            <w:noWrap w:val="0"/>
            <w:vAlign w:val="center"/>
          </w:tcPr>
          <w:p w14:paraId="3D588423">
            <w:pPr>
              <w:spacing w:line="500" w:lineRule="exact"/>
              <w:jc w:val="center"/>
              <w:rPr>
                <w:rFonts w:hint="eastAsia" w:ascii="仿宋" w:hAnsi="仿宋" w:eastAsia="仿宋" w:cs="仿宋"/>
                <w:sz w:val="24"/>
                <w:highlight w:val="none"/>
              </w:rPr>
            </w:pPr>
          </w:p>
        </w:tc>
        <w:tc>
          <w:tcPr>
            <w:tcW w:w="1128" w:type="dxa"/>
            <w:noWrap w:val="0"/>
            <w:vAlign w:val="center"/>
          </w:tcPr>
          <w:p w14:paraId="630447A2">
            <w:pPr>
              <w:spacing w:line="500" w:lineRule="exact"/>
              <w:jc w:val="center"/>
              <w:rPr>
                <w:rFonts w:hint="eastAsia" w:ascii="仿宋" w:hAnsi="仿宋" w:eastAsia="仿宋" w:cs="仿宋"/>
                <w:sz w:val="24"/>
                <w:highlight w:val="none"/>
              </w:rPr>
            </w:pPr>
          </w:p>
        </w:tc>
        <w:tc>
          <w:tcPr>
            <w:tcW w:w="1701" w:type="dxa"/>
            <w:noWrap w:val="0"/>
            <w:vAlign w:val="top"/>
          </w:tcPr>
          <w:p w14:paraId="58295BCA">
            <w:pPr>
              <w:spacing w:line="500" w:lineRule="exact"/>
              <w:jc w:val="center"/>
              <w:rPr>
                <w:rFonts w:hint="eastAsia" w:ascii="仿宋" w:hAnsi="仿宋" w:eastAsia="仿宋" w:cs="仿宋"/>
                <w:sz w:val="24"/>
                <w:highlight w:val="none"/>
              </w:rPr>
            </w:pPr>
          </w:p>
        </w:tc>
        <w:tc>
          <w:tcPr>
            <w:tcW w:w="1701" w:type="dxa"/>
            <w:noWrap w:val="0"/>
            <w:vAlign w:val="top"/>
          </w:tcPr>
          <w:p w14:paraId="3D893131">
            <w:pPr>
              <w:spacing w:line="500" w:lineRule="exact"/>
              <w:jc w:val="center"/>
              <w:rPr>
                <w:rFonts w:hint="eastAsia" w:ascii="仿宋" w:hAnsi="仿宋" w:eastAsia="仿宋" w:cs="仿宋"/>
                <w:sz w:val="24"/>
                <w:highlight w:val="none"/>
              </w:rPr>
            </w:pPr>
          </w:p>
        </w:tc>
      </w:tr>
      <w:tr w14:paraId="34FE0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dxa"/>
            <w:noWrap w:val="0"/>
            <w:vAlign w:val="center"/>
          </w:tcPr>
          <w:p w14:paraId="761FB39A">
            <w:pPr>
              <w:spacing w:line="500" w:lineRule="exact"/>
              <w:jc w:val="center"/>
              <w:rPr>
                <w:rFonts w:hint="eastAsia" w:ascii="仿宋" w:hAnsi="仿宋" w:eastAsia="仿宋" w:cs="仿宋"/>
                <w:sz w:val="24"/>
                <w:highlight w:val="none"/>
              </w:rPr>
            </w:pPr>
          </w:p>
        </w:tc>
        <w:tc>
          <w:tcPr>
            <w:tcW w:w="1283" w:type="dxa"/>
            <w:noWrap w:val="0"/>
            <w:vAlign w:val="center"/>
          </w:tcPr>
          <w:p w14:paraId="6CD0528A">
            <w:pPr>
              <w:spacing w:line="500" w:lineRule="exact"/>
              <w:jc w:val="center"/>
              <w:rPr>
                <w:rFonts w:hint="eastAsia" w:ascii="仿宋" w:hAnsi="仿宋" w:eastAsia="仿宋" w:cs="仿宋"/>
                <w:sz w:val="24"/>
                <w:highlight w:val="none"/>
              </w:rPr>
            </w:pPr>
          </w:p>
        </w:tc>
        <w:tc>
          <w:tcPr>
            <w:tcW w:w="936" w:type="dxa"/>
            <w:noWrap w:val="0"/>
            <w:vAlign w:val="center"/>
          </w:tcPr>
          <w:p w14:paraId="27192B4C">
            <w:pPr>
              <w:spacing w:line="500" w:lineRule="exact"/>
              <w:jc w:val="center"/>
              <w:rPr>
                <w:rFonts w:hint="eastAsia" w:ascii="仿宋" w:hAnsi="仿宋" w:eastAsia="仿宋" w:cs="仿宋"/>
                <w:sz w:val="24"/>
                <w:highlight w:val="none"/>
              </w:rPr>
            </w:pPr>
          </w:p>
        </w:tc>
        <w:tc>
          <w:tcPr>
            <w:tcW w:w="1052" w:type="dxa"/>
            <w:noWrap w:val="0"/>
            <w:vAlign w:val="center"/>
          </w:tcPr>
          <w:p w14:paraId="1991D847">
            <w:pPr>
              <w:spacing w:line="500" w:lineRule="exact"/>
              <w:jc w:val="center"/>
              <w:rPr>
                <w:rFonts w:hint="eastAsia" w:ascii="仿宋" w:hAnsi="仿宋" w:eastAsia="仿宋" w:cs="仿宋"/>
                <w:sz w:val="24"/>
                <w:highlight w:val="none"/>
              </w:rPr>
            </w:pPr>
          </w:p>
        </w:tc>
        <w:tc>
          <w:tcPr>
            <w:tcW w:w="1052" w:type="dxa"/>
            <w:noWrap w:val="0"/>
            <w:vAlign w:val="center"/>
          </w:tcPr>
          <w:p w14:paraId="217B0DC7">
            <w:pPr>
              <w:spacing w:line="500" w:lineRule="exact"/>
              <w:jc w:val="center"/>
              <w:rPr>
                <w:rFonts w:hint="eastAsia" w:ascii="仿宋" w:hAnsi="仿宋" w:eastAsia="仿宋" w:cs="仿宋"/>
                <w:sz w:val="24"/>
                <w:highlight w:val="none"/>
              </w:rPr>
            </w:pPr>
          </w:p>
        </w:tc>
        <w:tc>
          <w:tcPr>
            <w:tcW w:w="1128" w:type="dxa"/>
            <w:noWrap w:val="0"/>
            <w:vAlign w:val="center"/>
          </w:tcPr>
          <w:p w14:paraId="7015D4A8">
            <w:pPr>
              <w:spacing w:line="500" w:lineRule="exact"/>
              <w:jc w:val="center"/>
              <w:rPr>
                <w:rFonts w:hint="eastAsia" w:ascii="仿宋" w:hAnsi="仿宋" w:eastAsia="仿宋" w:cs="仿宋"/>
                <w:sz w:val="24"/>
                <w:highlight w:val="none"/>
              </w:rPr>
            </w:pPr>
          </w:p>
        </w:tc>
        <w:tc>
          <w:tcPr>
            <w:tcW w:w="1701" w:type="dxa"/>
            <w:noWrap w:val="0"/>
            <w:vAlign w:val="top"/>
          </w:tcPr>
          <w:p w14:paraId="33BE065F">
            <w:pPr>
              <w:spacing w:line="500" w:lineRule="exact"/>
              <w:jc w:val="center"/>
              <w:rPr>
                <w:rFonts w:hint="eastAsia" w:ascii="仿宋" w:hAnsi="仿宋" w:eastAsia="仿宋" w:cs="仿宋"/>
                <w:sz w:val="24"/>
                <w:highlight w:val="none"/>
              </w:rPr>
            </w:pPr>
          </w:p>
        </w:tc>
        <w:tc>
          <w:tcPr>
            <w:tcW w:w="1701" w:type="dxa"/>
            <w:noWrap w:val="0"/>
            <w:vAlign w:val="top"/>
          </w:tcPr>
          <w:p w14:paraId="521E5E1B">
            <w:pPr>
              <w:spacing w:line="500" w:lineRule="exact"/>
              <w:jc w:val="center"/>
              <w:rPr>
                <w:rFonts w:hint="eastAsia" w:ascii="仿宋" w:hAnsi="仿宋" w:eastAsia="仿宋" w:cs="仿宋"/>
                <w:sz w:val="24"/>
                <w:highlight w:val="none"/>
              </w:rPr>
            </w:pPr>
          </w:p>
        </w:tc>
      </w:tr>
      <w:tr w14:paraId="7A89B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dxa"/>
            <w:noWrap w:val="0"/>
            <w:vAlign w:val="center"/>
          </w:tcPr>
          <w:p w14:paraId="42481A77">
            <w:pPr>
              <w:spacing w:line="500" w:lineRule="exact"/>
              <w:jc w:val="center"/>
              <w:rPr>
                <w:rFonts w:hint="eastAsia" w:ascii="仿宋" w:hAnsi="仿宋" w:eastAsia="仿宋" w:cs="仿宋"/>
                <w:sz w:val="24"/>
                <w:highlight w:val="none"/>
              </w:rPr>
            </w:pPr>
          </w:p>
        </w:tc>
        <w:tc>
          <w:tcPr>
            <w:tcW w:w="1283" w:type="dxa"/>
            <w:noWrap w:val="0"/>
            <w:vAlign w:val="center"/>
          </w:tcPr>
          <w:p w14:paraId="7A3E464D">
            <w:pPr>
              <w:spacing w:line="500" w:lineRule="exact"/>
              <w:jc w:val="center"/>
              <w:rPr>
                <w:rFonts w:hint="eastAsia" w:ascii="仿宋" w:hAnsi="仿宋" w:eastAsia="仿宋" w:cs="仿宋"/>
                <w:sz w:val="24"/>
                <w:highlight w:val="none"/>
              </w:rPr>
            </w:pPr>
          </w:p>
        </w:tc>
        <w:tc>
          <w:tcPr>
            <w:tcW w:w="936" w:type="dxa"/>
            <w:noWrap w:val="0"/>
            <w:vAlign w:val="center"/>
          </w:tcPr>
          <w:p w14:paraId="3E481A80">
            <w:pPr>
              <w:spacing w:line="500" w:lineRule="exact"/>
              <w:jc w:val="center"/>
              <w:rPr>
                <w:rFonts w:hint="eastAsia" w:ascii="仿宋" w:hAnsi="仿宋" w:eastAsia="仿宋" w:cs="仿宋"/>
                <w:sz w:val="24"/>
                <w:highlight w:val="none"/>
              </w:rPr>
            </w:pPr>
          </w:p>
        </w:tc>
        <w:tc>
          <w:tcPr>
            <w:tcW w:w="1052" w:type="dxa"/>
            <w:noWrap w:val="0"/>
            <w:vAlign w:val="center"/>
          </w:tcPr>
          <w:p w14:paraId="58412936">
            <w:pPr>
              <w:spacing w:line="500" w:lineRule="exact"/>
              <w:jc w:val="center"/>
              <w:rPr>
                <w:rFonts w:hint="eastAsia" w:ascii="仿宋" w:hAnsi="仿宋" w:eastAsia="仿宋" w:cs="仿宋"/>
                <w:sz w:val="24"/>
                <w:highlight w:val="none"/>
              </w:rPr>
            </w:pPr>
          </w:p>
        </w:tc>
        <w:tc>
          <w:tcPr>
            <w:tcW w:w="1052" w:type="dxa"/>
            <w:noWrap w:val="0"/>
            <w:vAlign w:val="center"/>
          </w:tcPr>
          <w:p w14:paraId="5AB8D89C">
            <w:pPr>
              <w:spacing w:line="500" w:lineRule="exact"/>
              <w:jc w:val="center"/>
              <w:rPr>
                <w:rFonts w:hint="eastAsia" w:ascii="仿宋" w:hAnsi="仿宋" w:eastAsia="仿宋" w:cs="仿宋"/>
                <w:sz w:val="24"/>
                <w:highlight w:val="none"/>
              </w:rPr>
            </w:pPr>
          </w:p>
        </w:tc>
        <w:tc>
          <w:tcPr>
            <w:tcW w:w="1128" w:type="dxa"/>
            <w:noWrap w:val="0"/>
            <w:vAlign w:val="center"/>
          </w:tcPr>
          <w:p w14:paraId="4F5EB4BC">
            <w:pPr>
              <w:spacing w:line="500" w:lineRule="exact"/>
              <w:jc w:val="center"/>
              <w:rPr>
                <w:rFonts w:hint="eastAsia" w:ascii="仿宋" w:hAnsi="仿宋" w:eastAsia="仿宋" w:cs="仿宋"/>
                <w:sz w:val="24"/>
                <w:highlight w:val="none"/>
              </w:rPr>
            </w:pPr>
          </w:p>
        </w:tc>
        <w:tc>
          <w:tcPr>
            <w:tcW w:w="1701" w:type="dxa"/>
            <w:noWrap w:val="0"/>
            <w:vAlign w:val="top"/>
          </w:tcPr>
          <w:p w14:paraId="04772122">
            <w:pPr>
              <w:spacing w:line="500" w:lineRule="exact"/>
              <w:jc w:val="center"/>
              <w:rPr>
                <w:rFonts w:hint="eastAsia" w:ascii="仿宋" w:hAnsi="仿宋" w:eastAsia="仿宋" w:cs="仿宋"/>
                <w:sz w:val="24"/>
                <w:highlight w:val="none"/>
              </w:rPr>
            </w:pPr>
          </w:p>
        </w:tc>
        <w:tc>
          <w:tcPr>
            <w:tcW w:w="1701" w:type="dxa"/>
            <w:noWrap w:val="0"/>
            <w:vAlign w:val="top"/>
          </w:tcPr>
          <w:p w14:paraId="13435E72">
            <w:pPr>
              <w:spacing w:line="500" w:lineRule="exact"/>
              <w:jc w:val="center"/>
              <w:rPr>
                <w:rFonts w:hint="eastAsia" w:ascii="仿宋" w:hAnsi="仿宋" w:eastAsia="仿宋" w:cs="仿宋"/>
                <w:sz w:val="24"/>
                <w:highlight w:val="none"/>
              </w:rPr>
            </w:pPr>
          </w:p>
        </w:tc>
      </w:tr>
    </w:tbl>
    <w:p w14:paraId="17ABDFE2">
      <w:pPr>
        <w:spacing w:line="360" w:lineRule="auto"/>
        <w:rPr>
          <w:rFonts w:hint="eastAsia" w:ascii="仿宋" w:hAnsi="仿宋" w:eastAsia="仿宋" w:cs="仿宋"/>
          <w:sz w:val="24"/>
          <w:highlight w:val="none"/>
        </w:rPr>
      </w:pPr>
      <w:r>
        <w:rPr>
          <w:rFonts w:hint="eastAsia" w:ascii="仿宋" w:hAnsi="仿宋" w:eastAsia="仿宋" w:cs="仿宋"/>
          <w:sz w:val="24"/>
          <w:highlight w:val="none"/>
        </w:rPr>
        <w:t>注：后附证明材料。</w:t>
      </w:r>
    </w:p>
    <w:p w14:paraId="042CBBCC">
      <w:pPr>
        <w:pStyle w:val="38"/>
        <w:ind w:left="1060" w:hanging="640"/>
        <w:rPr>
          <w:rFonts w:hint="eastAsia" w:ascii="仿宋" w:hAnsi="仿宋" w:eastAsia="仿宋" w:cs="仿宋"/>
          <w:highlight w:val="none"/>
        </w:rPr>
      </w:pPr>
    </w:p>
    <w:p w14:paraId="074D4874">
      <w:pPr>
        <w:adjustRightInd w:val="0"/>
        <w:spacing w:line="360" w:lineRule="auto"/>
        <w:ind w:firstLine="420" w:firstLineChars="175"/>
        <w:jc w:val="left"/>
        <w:rPr>
          <w:rFonts w:hint="eastAsia" w:ascii="仿宋" w:hAnsi="仿宋" w:eastAsia="仿宋" w:cs="仿宋"/>
          <w:bCs/>
          <w:color w:val="000000"/>
          <w:sz w:val="24"/>
          <w:highlight w:val="none"/>
        </w:rPr>
      </w:pPr>
      <w:r>
        <w:rPr>
          <w:rFonts w:hint="eastAsia" w:ascii="仿宋" w:hAnsi="仿宋" w:eastAsia="仿宋" w:cs="仿宋"/>
          <w:bCs/>
          <w:color w:val="000000"/>
          <w:sz w:val="24"/>
          <w:highlight w:val="none"/>
        </w:rPr>
        <w:t>投标人名称（盖章）：</w:t>
      </w:r>
    </w:p>
    <w:p w14:paraId="5504E299">
      <w:pPr>
        <w:adjustRightInd w:val="0"/>
        <w:spacing w:line="360" w:lineRule="auto"/>
        <w:ind w:firstLine="420" w:firstLineChars="175"/>
        <w:jc w:val="left"/>
        <w:rPr>
          <w:rFonts w:hint="eastAsia" w:ascii="仿宋" w:hAnsi="仿宋" w:eastAsia="仿宋" w:cs="仿宋"/>
          <w:bCs/>
          <w:color w:val="000000"/>
          <w:sz w:val="24"/>
          <w:highlight w:val="none"/>
        </w:rPr>
      </w:pPr>
      <w:r>
        <w:rPr>
          <w:rFonts w:hint="eastAsia" w:ascii="仿宋" w:hAnsi="仿宋" w:eastAsia="仿宋" w:cs="仿宋"/>
          <w:color w:val="000000"/>
          <w:sz w:val="24"/>
          <w:highlight w:val="none"/>
        </w:rPr>
        <w:t>授权代表人</w:t>
      </w:r>
      <w:r>
        <w:rPr>
          <w:rFonts w:hint="eastAsia" w:ascii="仿宋" w:hAnsi="仿宋" w:eastAsia="仿宋" w:cs="仿宋"/>
          <w:sz w:val="24"/>
          <w:highlight w:val="none"/>
        </w:rPr>
        <w:t>（签字）</w:t>
      </w:r>
      <w:r>
        <w:rPr>
          <w:rFonts w:hint="eastAsia" w:ascii="仿宋" w:hAnsi="仿宋" w:eastAsia="仿宋" w:cs="仿宋"/>
          <w:bCs/>
          <w:sz w:val="24"/>
          <w:highlight w:val="none"/>
        </w:rPr>
        <w:t>：</w:t>
      </w:r>
    </w:p>
    <w:p w14:paraId="535C44C6">
      <w:pPr>
        <w:spacing w:line="360" w:lineRule="auto"/>
        <w:ind w:firstLine="480" w:firstLineChars="200"/>
        <w:outlineLvl w:val="0"/>
        <w:rPr>
          <w:rFonts w:hint="eastAsia" w:ascii="仿宋" w:hAnsi="仿宋" w:eastAsia="仿宋" w:cs="仿宋"/>
          <w:b/>
          <w:color w:val="000000"/>
          <w:sz w:val="24"/>
          <w:highlight w:val="none"/>
        </w:rPr>
      </w:pPr>
      <w:bookmarkStart w:id="107" w:name="_Toc25855"/>
      <w:r>
        <w:rPr>
          <w:rFonts w:hint="eastAsia" w:ascii="仿宋" w:hAnsi="仿宋" w:eastAsia="仿宋" w:cs="仿宋"/>
          <w:bCs/>
          <w:color w:val="000000"/>
          <w:sz w:val="24"/>
          <w:highlight w:val="none"/>
        </w:rPr>
        <w:t>日  期:      年    月    日</w:t>
      </w:r>
      <w:bookmarkEnd w:id="107"/>
    </w:p>
    <w:p w14:paraId="0116DB6C">
      <w:pPr>
        <w:spacing w:line="360" w:lineRule="auto"/>
        <w:rPr>
          <w:rFonts w:hint="eastAsia" w:ascii="仿宋" w:hAnsi="仿宋" w:eastAsia="仿宋" w:cs="仿宋"/>
          <w:b/>
          <w:sz w:val="30"/>
          <w:szCs w:val="30"/>
          <w:highlight w:val="none"/>
        </w:rPr>
      </w:pPr>
    </w:p>
    <w:p w14:paraId="51F97D84">
      <w:pPr>
        <w:spacing w:line="360" w:lineRule="auto"/>
        <w:rPr>
          <w:rFonts w:hint="eastAsia" w:ascii="仿宋" w:hAnsi="仿宋" w:eastAsia="仿宋" w:cs="仿宋"/>
          <w:b/>
          <w:sz w:val="30"/>
          <w:szCs w:val="30"/>
          <w:highlight w:val="none"/>
        </w:rPr>
      </w:pPr>
    </w:p>
    <w:p w14:paraId="5DD3D16B">
      <w:pPr>
        <w:spacing w:line="360" w:lineRule="auto"/>
        <w:rPr>
          <w:rFonts w:hint="eastAsia" w:ascii="仿宋" w:hAnsi="仿宋" w:eastAsia="仿宋" w:cs="仿宋"/>
          <w:b/>
          <w:sz w:val="30"/>
          <w:szCs w:val="30"/>
          <w:highlight w:val="none"/>
        </w:rPr>
      </w:pPr>
    </w:p>
    <w:p w14:paraId="65F7F6FD">
      <w:pPr>
        <w:spacing w:line="360" w:lineRule="auto"/>
        <w:rPr>
          <w:rFonts w:hint="eastAsia" w:ascii="仿宋" w:hAnsi="仿宋" w:eastAsia="仿宋" w:cs="仿宋"/>
          <w:b/>
          <w:sz w:val="30"/>
          <w:szCs w:val="30"/>
          <w:highlight w:val="none"/>
        </w:rPr>
      </w:pPr>
    </w:p>
    <w:p w14:paraId="680BAE9B">
      <w:pPr>
        <w:pStyle w:val="34"/>
        <w:rPr>
          <w:rFonts w:hint="eastAsia" w:ascii="仿宋" w:hAnsi="仿宋" w:eastAsia="仿宋" w:cs="仿宋"/>
          <w:b/>
          <w:sz w:val="30"/>
          <w:szCs w:val="30"/>
          <w:highlight w:val="none"/>
        </w:rPr>
      </w:pPr>
    </w:p>
    <w:p w14:paraId="59AF34F6">
      <w:pPr>
        <w:rPr>
          <w:rFonts w:hint="eastAsia" w:ascii="仿宋" w:hAnsi="仿宋" w:eastAsia="仿宋" w:cs="仿宋"/>
          <w:b/>
          <w:sz w:val="30"/>
          <w:szCs w:val="30"/>
          <w:highlight w:val="none"/>
        </w:rPr>
      </w:pPr>
    </w:p>
    <w:p w14:paraId="5429ADE4">
      <w:pPr>
        <w:pStyle w:val="34"/>
        <w:rPr>
          <w:rFonts w:hint="eastAsia" w:ascii="仿宋" w:hAnsi="仿宋" w:eastAsia="仿宋" w:cs="仿宋"/>
          <w:b/>
          <w:sz w:val="30"/>
          <w:szCs w:val="30"/>
          <w:highlight w:val="none"/>
        </w:rPr>
      </w:pPr>
    </w:p>
    <w:p w14:paraId="663BA82D">
      <w:pPr>
        <w:rPr>
          <w:rFonts w:hint="eastAsia" w:ascii="仿宋" w:hAnsi="仿宋" w:eastAsia="仿宋" w:cs="仿宋"/>
          <w:b/>
          <w:sz w:val="30"/>
          <w:szCs w:val="30"/>
          <w:highlight w:val="none"/>
        </w:rPr>
      </w:pPr>
    </w:p>
    <w:p w14:paraId="57AD8977">
      <w:pPr>
        <w:spacing w:line="360" w:lineRule="auto"/>
        <w:rPr>
          <w:rFonts w:hint="eastAsia" w:ascii="仿宋" w:hAnsi="仿宋" w:eastAsia="仿宋" w:cs="仿宋"/>
          <w:b/>
          <w:sz w:val="30"/>
          <w:szCs w:val="30"/>
          <w:highlight w:val="none"/>
        </w:rPr>
      </w:pPr>
      <w:r>
        <w:rPr>
          <w:rFonts w:hint="eastAsia" w:ascii="仿宋" w:hAnsi="仿宋" w:eastAsia="仿宋" w:cs="仿宋"/>
          <w:b/>
          <w:sz w:val="30"/>
          <w:szCs w:val="30"/>
          <w:highlight w:val="none"/>
        </w:rPr>
        <w:br w:type="page"/>
      </w:r>
      <w:r>
        <w:rPr>
          <w:rFonts w:hint="eastAsia" w:ascii="仿宋" w:hAnsi="仿宋" w:eastAsia="仿宋" w:cs="仿宋"/>
          <w:b/>
          <w:sz w:val="30"/>
          <w:szCs w:val="30"/>
          <w:highlight w:val="none"/>
        </w:rPr>
        <w:t>附件十二：</w:t>
      </w:r>
    </w:p>
    <w:p w14:paraId="62E7FDA4">
      <w:pPr>
        <w:spacing w:line="360" w:lineRule="auto"/>
        <w:ind w:firstLine="482"/>
        <w:jc w:val="center"/>
        <w:outlineLvl w:val="0"/>
        <w:rPr>
          <w:rFonts w:hint="eastAsia" w:ascii="仿宋" w:hAnsi="仿宋" w:eastAsia="仿宋" w:cs="仿宋"/>
          <w:b/>
          <w:sz w:val="30"/>
          <w:szCs w:val="30"/>
          <w:highlight w:val="none"/>
          <w:lang w:eastAsia="zh-CN"/>
        </w:rPr>
      </w:pPr>
      <w:bookmarkStart w:id="108" w:name="_Toc21750"/>
      <w:r>
        <w:rPr>
          <w:rFonts w:hint="eastAsia" w:ascii="仿宋" w:hAnsi="仿宋" w:eastAsia="仿宋" w:cs="仿宋"/>
          <w:b/>
          <w:sz w:val="30"/>
          <w:szCs w:val="30"/>
          <w:highlight w:val="none"/>
        </w:rPr>
        <w:t>中小企业声明函（</w:t>
      </w:r>
      <w:r>
        <w:rPr>
          <w:rFonts w:hint="eastAsia" w:ascii="仿宋" w:hAnsi="仿宋" w:eastAsia="仿宋" w:cs="仿宋"/>
          <w:b/>
          <w:sz w:val="30"/>
          <w:szCs w:val="30"/>
          <w:highlight w:val="none"/>
          <w:lang w:val="en-US" w:eastAsia="zh-CN"/>
        </w:rPr>
        <w:t>货物</w:t>
      </w:r>
      <w:r>
        <w:rPr>
          <w:rFonts w:hint="eastAsia" w:ascii="仿宋" w:hAnsi="仿宋" w:eastAsia="仿宋" w:cs="仿宋"/>
          <w:b/>
          <w:sz w:val="30"/>
          <w:szCs w:val="30"/>
          <w:highlight w:val="none"/>
        </w:rPr>
        <w:t>）</w:t>
      </w:r>
      <w:bookmarkEnd w:id="108"/>
      <w:r>
        <w:rPr>
          <w:rFonts w:hint="eastAsia" w:ascii="仿宋" w:hAnsi="仿宋" w:eastAsia="仿宋" w:cs="仿宋"/>
          <w:b/>
          <w:sz w:val="30"/>
          <w:szCs w:val="30"/>
          <w:highlight w:val="none"/>
          <w:lang w:eastAsia="zh-CN"/>
        </w:rPr>
        <w:t>（</w:t>
      </w:r>
      <w:r>
        <w:rPr>
          <w:rFonts w:hint="eastAsia" w:ascii="仿宋" w:hAnsi="仿宋" w:eastAsia="仿宋" w:cs="仿宋"/>
          <w:b/>
          <w:sz w:val="30"/>
          <w:szCs w:val="30"/>
          <w:highlight w:val="none"/>
          <w:lang w:val="en-US" w:eastAsia="zh-CN"/>
        </w:rPr>
        <w:t>标项1</w:t>
      </w:r>
      <w:r>
        <w:rPr>
          <w:rFonts w:hint="eastAsia" w:ascii="仿宋" w:hAnsi="仿宋" w:eastAsia="仿宋" w:cs="仿宋"/>
          <w:b/>
          <w:sz w:val="30"/>
          <w:szCs w:val="30"/>
          <w:highlight w:val="none"/>
          <w:lang w:eastAsia="zh-CN"/>
        </w:rPr>
        <w:t>）</w:t>
      </w:r>
    </w:p>
    <w:p w14:paraId="0FF33924">
      <w:pPr>
        <w:spacing w:line="500" w:lineRule="exact"/>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 xml:space="preserve">本公司郑重声明，根据《政府采购促进中小企业发展管理办法》（财库﹝2020﹞46 号）的规定，本公司 参加（单位名称）的（项目名称）采购活动，提供的货物全部由符合政策要求的中小企业制造。相关企业的具体情况如下： </w:t>
      </w:r>
    </w:p>
    <w:p w14:paraId="60121305">
      <w:pPr>
        <w:spacing w:line="500" w:lineRule="exact"/>
        <w:jc w:val="left"/>
        <w:rPr>
          <w:rFonts w:hint="eastAsia" w:ascii="仿宋" w:hAnsi="仿宋" w:eastAsia="仿宋" w:cs="仿宋"/>
          <w:sz w:val="24"/>
          <w:highlight w:val="none"/>
        </w:rPr>
      </w:pPr>
      <w:r>
        <w:rPr>
          <w:rFonts w:hint="eastAsia" w:ascii="仿宋" w:hAnsi="仿宋" w:eastAsia="仿宋" w:cs="仿宋"/>
          <w:sz w:val="24"/>
          <w:highlight w:val="none"/>
        </w:rPr>
        <w:t>1.</w:t>
      </w:r>
      <w:r>
        <w:rPr>
          <w:rFonts w:hint="eastAsia" w:ascii="仿宋" w:hAnsi="仿宋" w:eastAsia="仿宋" w:cs="仿宋"/>
          <w:sz w:val="24"/>
          <w:highlight w:val="none"/>
          <w:u w:val="single"/>
        </w:rPr>
        <w:t xml:space="preserve"> 竹扫把</w:t>
      </w:r>
      <w:r>
        <w:rPr>
          <w:rFonts w:hint="eastAsia" w:ascii="仿宋" w:hAnsi="仿宋" w:eastAsia="仿宋" w:cs="仿宋"/>
          <w:sz w:val="24"/>
          <w:highlight w:val="none"/>
        </w:rPr>
        <w:t>，属于</w:t>
      </w:r>
      <w:r>
        <w:rPr>
          <w:rFonts w:hint="eastAsia" w:ascii="仿宋" w:hAnsi="仿宋" w:eastAsia="仿宋" w:cs="仿宋"/>
          <w:sz w:val="24"/>
          <w:highlight w:val="none"/>
          <w:u w:val="single"/>
          <w:lang w:val="en-US" w:eastAsia="zh-CN"/>
        </w:rPr>
        <w:t>工业</w:t>
      </w:r>
      <w:r>
        <w:rPr>
          <w:rFonts w:hint="eastAsia" w:ascii="仿宋" w:hAnsi="仿宋" w:eastAsia="仿宋" w:cs="仿宋"/>
          <w:sz w:val="24"/>
          <w:highlight w:val="none"/>
        </w:rPr>
        <w:t>行业；制造商为（企业名称），从业人员</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人，营业收入为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万元，资产总额为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万元，属于</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rPr>
        <w:t xml:space="preserve">（中型企业、小型企业、微型企业）； </w:t>
      </w:r>
    </w:p>
    <w:p w14:paraId="2EFFFB88">
      <w:pPr>
        <w:spacing w:line="500" w:lineRule="exact"/>
        <w:jc w:val="left"/>
        <w:rPr>
          <w:rFonts w:hint="eastAsia" w:ascii="仿宋" w:hAnsi="仿宋" w:eastAsia="仿宋" w:cs="仿宋"/>
          <w:sz w:val="24"/>
          <w:highlight w:val="none"/>
        </w:rPr>
      </w:pPr>
      <w:r>
        <w:rPr>
          <w:rFonts w:hint="eastAsia" w:ascii="仿宋" w:hAnsi="仿宋" w:eastAsia="仿宋" w:cs="仿宋"/>
          <w:sz w:val="24"/>
          <w:highlight w:val="none"/>
        </w:rPr>
        <w:t xml:space="preserve">2. </w:t>
      </w:r>
      <w:r>
        <w:rPr>
          <w:rFonts w:hint="eastAsia" w:ascii="仿宋" w:hAnsi="仿宋" w:eastAsia="仿宋" w:cs="仿宋"/>
          <w:sz w:val="24"/>
          <w:highlight w:val="none"/>
          <w:u w:val="single"/>
        </w:rPr>
        <w:t>芨芨草扫把</w:t>
      </w:r>
      <w:r>
        <w:rPr>
          <w:rFonts w:hint="eastAsia" w:ascii="仿宋" w:hAnsi="仿宋" w:eastAsia="仿宋" w:cs="仿宋"/>
          <w:sz w:val="24"/>
          <w:highlight w:val="none"/>
        </w:rPr>
        <w:t>，属于</w:t>
      </w:r>
      <w:r>
        <w:rPr>
          <w:rFonts w:hint="eastAsia" w:ascii="仿宋" w:hAnsi="仿宋" w:eastAsia="仿宋" w:cs="仿宋"/>
          <w:sz w:val="24"/>
          <w:highlight w:val="none"/>
          <w:u w:val="single"/>
          <w:lang w:val="en-US" w:eastAsia="zh-CN"/>
        </w:rPr>
        <w:t>工业</w:t>
      </w:r>
      <w:r>
        <w:rPr>
          <w:rFonts w:hint="eastAsia" w:ascii="仿宋" w:hAnsi="仿宋" w:eastAsia="仿宋" w:cs="仿宋"/>
          <w:sz w:val="24"/>
          <w:highlight w:val="none"/>
        </w:rPr>
        <w:t xml:space="preserve"> 行业；制造商为（企业名称），从业人员</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人，营业收入为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万元，资产总额为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万元，属于</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rPr>
        <w:t xml:space="preserve">（中型企业、小型企业、微型企业）；  </w:t>
      </w:r>
    </w:p>
    <w:p w14:paraId="6458D9D3">
      <w:pPr>
        <w:spacing w:line="500" w:lineRule="exact"/>
        <w:jc w:val="left"/>
        <w:rPr>
          <w:rFonts w:hint="eastAsia" w:ascii="仿宋" w:hAnsi="仿宋" w:eastAsia="仿宋" w:cs="仿宋"/>
          <w:sz w:val="24"/>
          <w:highlight w:val="none"/>
        </w:rPr>
      </w:pPr>
      <w:r>
        <w:rPr>
          <w:rFonts w:hint="eastAsia" w:ascii="仿宋" w:hAnsi="仿宋" w:eastAsia="仿宋" w:cs="仿宋"/>
          <w:sz w:val="24"/>
          <w:highlight w:val="none"/>
          <w:lang w:val="en-US" w:eastAsia="zh-CN"/>
        </w:rPr>
        <w:t>3</w:t>
      </w:r>
      <w:r>
        <w:rPr>
          <w:rFonts w:hint="eastAsia" w:ascii="仿宋" w:hAnsi="仿宋" w:eastAsia="仿宋" w:cs="仿宋"/>
          <w:sz w:val="24"/>
          <w:highlight w:val="none"/>
        </w:rPr>
        <w:t xml:space="preserve">. </w:t>
      </w:r>
      <w:r>
        <w:rPr>
          <w:rFonts w:hint="eastAsia" w:ascii="仿宋" w:hAnsi="仿宋" w:eastAsia="仿宋" w:cs="仿宋"/>
          <w:sz w:val="24"/>
          <w:highlight w:val="none"/>
          <w:u w:val="single"/>
        </w:rPr>
        <w:t xml:space="preserve">尖铁锹 </w:t>
      </w:r>
      <w:r>
        <w:rPr>
          <w:rFonts w:hint="eastAsia" w:ascii="仿宋" w:hAnsi="仿宋" w:eastAsia="仿宋" w:cs="仿宋"/>
          <w:sz w:val="24"/>
          <w:highlight w:val="none"/>
        </w:rPr>
        <w:t>，属于</w:t>
      </w:r>
      <w:r>
        <w:rPr>
          <w:rFonts w:hint="eastAsia" w:ascii="仿宋" w:hAnsi="仿宋" w:eastAsia="仿宋" w:cs="仿宋"/>
          <w:sz w:val="24"/>
          <w:highlight w:val="none"/>
          <w:u w:val="single"/>
          <w:lang w:val="en-US" w:eastAsia="zh-CN"/>
        </w:rPr>
        <w:t>工业</w:t>
      </w:r>
      <w:r>
        <w:rPr>
          <w:rFonts w:hint="eastAsia" w:ascii="仿宋" w:hAnsi="仿宋" w:eastAsia="仿宋" w:cs="仿宋"/>
          <w:sz w:val="24"/>
          <w:highlight w:val="none"/>
        </w:rPr>
        <w:t xml:space="preserve"> 行业；制造商为（企业名称），从业人员</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人，营业收入为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万元，资产总额为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万元，属于</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rPr>
        <w:t xml:space="preserve">（中型企业、小型企业、微型企业）； </w:t>
      </w:r>
    </w:p>
    <w:p w14:paraId="6CC7E3D1">
      <w:pPr>
        <w:spacing w:line="500" w:lineRule="exact"/>
        <w:jc w:val="left"/>
        <w:rPr>
          <w:rFonts w:hint="eastAsia" w:ascii="仿宋" w:hAnsi="仿宋" w:eastAsia="仿宋" w:cs="仿宋"/>
          <w:sz w:val="24"/>
          <w:highlight w:val="none"/>
        </w:rPr>
      </w:pPr>
      <w:r>
        <w:rPr>
          <w:rFonts w:hint="eastAsia" w:ascii="仿宋" w:hAnsi="仿宋" w:eastAsia="仿宋" w:cs="仿宋"/>
          <w:sz w:val="24"/>
          <w:highlight w:val="none"/>
          <w:lang w:val="en-US" w:eastAsia="zh-CN"/>
        </w:rPr>
        <w:t>4</w:t>
      </w:r>
      <w:r>
        <w:rPr>
          <w:rFonts w:hint="eastAsia" w:ascii="仿宋" w:hAnsi="仿宋" w:eastAsia="仿宋" w:cs="仿宋"/>
          <w:sz w:val="24"/>
          <w:highlight w:val="none"/>
        </w:rPr>
        <w:t xml:space="preserve">. </w:t>
      </w:r>
      <w:r>
        <w:rPr>
          <w:rFonts w:hint="eastAsia" w:ascii="仿宋" w:hAnsi="仿宋" w:eastAsia="仿宋" w:cs="仿宋"/>
          <w:sz w:val="24"/>
          <w:highlight w:val="none"/>
          <w:u w:val="single"/>
        </w:rPr>
        <w:t>方铁锹、手套、推雪板、剁冰铲、锯子、垃圾袋、垃圾镊、石灰、铁桶、刷子、镰刀、耙子</w:t>
      </w:r>
      <w:r>
        <w:rPr>
          <w:rFonts w:hint="eastAsia" w:ascii="仿宋" w:hAnsi="仿宋" w:eastAsia="仿宋" w:cs="仿宋"/>
          <w:sz w:val="24"/>
          <w:highlight w:val="none"/>
        </w:rPr>
        <w:t>，属于</w:t>
      </w:r>
      <w:r>
        <w:rPr>
          <w:rFonts w:hint="eastAsia" w:ascii="仿宋" w:hAnsi="仿宋" w:eastAsia="仿宋" w:cs="仿宋"/>
          <w:sz w:val="24"/>
          <w:highlight w:val="none"/>
          <w:u w:val="single"/>
          <w:lang w:val="en-US" w:eastAsia="zh-CN"/>
        </w:rPr>
        <w:t>工业</w:t>
      </w:r>
      <w:r>
        <w:rPr>
          <w:rFonts w:hint="eastAsia" w:ascii="仿宋" w:hAnsi="仿宋" w:eastAsia="仿宋" w:cs="仿宋"/>
          <w:sz w:val="24"/>
          <w:highlight w:val="none"/>
        </w:rPr>
        <w:t xml:space="preserve"> 行业；制造商为（企业名称），从业人员</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人，营业收入为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万元，资产总额为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万元，属于</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rPr>
        <w:t xml:space="preserve">（中型企业、小型企业、微型企业）； </w:t>
      </w:r>
    </w:p>
    <w:p w14:paraId="4081D23A">
      <w:pPr>
        <w:spacing w:line="500" w:lineRule="exact"/>
        <w:jc w:val="left"/>
        <w:rPr>
          <w:rFonts w:hint="eastAsia" w:ascii="仿宋" w:hAnsi="仿宋" w:eastAsia="仿宋" w:cs="仿宋"/>
          <w:sz w:val="24"/>
          <w:highlight w:val="none"/>
        </w:rPr>
      </w:pPr>
      <w:r>
        <w:rPr>
          <w:rFonts w:hint="eastAsia" w:ascii="仿宋" w:hAnsi="仿宋" w:eastAsia="仿宋" w:cs="仿宋"/>
          <w:sz w:val="24"/>
          <w:highlight w:val="none"/>
          <w:u w:val="none"/>
          <w:lang w:val="en-US" w:eastAsia="zh-CN"/>
        </w:rPr>
        <w:t>5.</w:t>
      </w:r>
      <w:r>
        <w:rPr>
          <w:rFonts w:hint="eastAsia" w:ascii="仿宋" w:hAnsi="仿宋" w:eastAsia="仿宋" w:cs="仿宋"/>
          <w:sz w:val="24"/>
          <w:highlight w:val="none"/>
          <w:u w:val="single"/>
        </w:rPr>
        <w:t>手套</w:t>
      </w:r>
      <w:r>
        <w:rPr>
          <w:rFonts w:hint="eastAsia" w:ascii="仿宋" w:hAnsi="仿宋" w:eastAsia="仿宋" w:cs="仿宋"/>
          <w:sz w:val="24"/>
          <w:highlight w:val="none"/>
        </w:rPr>
        <w:t>，属于</w:t>
      </w:r>
      <w:r>
        <w:rPr>
          <w:rFonts w:hint="eastAsia" w:ascii="仿宋" w:hAnsi="仿宋" w:eastAsia="仿宋" w:cs="仿宋"/>
          <w:sz w:val="24"/>
          <w:highlight w:val="none"/>
          <w:u w:val="single"/>
          <w:lang w:val="en-US" w:eastAsia="zh-CN"/>
        </w:rPr>
        <w:t>工业</w:t>
      </w:r>
      <w:r>
        <w:rPr>
          <w:rFonts w:hint="eastAsia" w:ascii="仿宋" w:hAnsi="仿宋" w:eastAsia="仿宋" w:cs="仿宋"/>
          <w:sz w:val="24"/>
          <w:highlight w:val="none"/>
        </w:rPr>
        <w:t xml:space="preserve"> 行业；制造商为（企业名称），从业人员</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人，营业收入为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万元，资产总额为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万元，属于</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rPr>
        <w:t xml:space="preserve">（中型企业、小型企业、微型企业）； </w:t>
      </w:r>
    </w:p>
    <w:p w14:paraId="5D2DC8DC">
      <w:pPr>
        <w:spacing w:line="500" w:lineRule="exact"/>
        <w:jc w:val="left"/>
        <w:rPr>
          <w:rFonts w:hint="eastAsia" w:ascii="仿宋" w:hAnsi="仿宋" w:eastAsia="仿宋" w:cs="仿宋"/>
          <w:sz w:val="24"/>
          <w:highlight w:val="none"/>
        </w:rPr>
      </w:pPr>
      <w:r>
        <w:rPr>
          <w:rFonts w:hint="eastAsia" w:ascii="仿宋" w:hAnsi="仿宋" w:eastAsia="仿宋" w:cs="仿宋"/>
          <w:sz w:val="24"/>
          <w:highlight w:val="none"/>
          <w:u w:val="none"/>
          <w:lang w:val="en-US" w:eastAsia="zh-CN"/>
        </w:rPr>
        <w:t>6.</w:t>
      </w:r>
      <w:r>
        <w:rPr>
          <w:rFonts w:hint="eastAsia" w:ascii="仿宋" w:hAnsi="仿宋" w:eastAsia="仿宋" w:cs="仿宋"/>
          <w:sz w:val="24"/>
          <w:highlight w:val="none"/>
          <w:u w:val="single"/>
        </w:rPr>
        <w:t>推雪板</w:t>
      </w:r>
      <w:r>
        <w:rPr>
          <w:rFonts w:hint="eastAsia" w:ascii="仿宋" w:hAnsi="仿宋" w:eastAsia="仿宋" w:cs="仿宋"/>
          <w:sz w:val="24"/>
          <w:highlight w:val="none"/>
        </w:rPr>
        <w:t>，属于</w:t>
      </w:r>
      <w:r>
        <w:rPr>
          <w:rFonts w:hint="eastAsia" w:ascii="仿宋" w:hAnsi="仿宋" w:eastAsia="仿宋" w:cs="仿宋"/>
          <w:sz w:val="24"/>
          <w:highlight w:val="none"/>
          <w:u w:val="single"/>
          <w:lang w:val="en-US" w:eastAsia="zh-CN"/>
        </w:rPr>
        <w:t>工业</w:t>
      </w:r>
      <w:r>
        <w:rPr>
          <w:rFonts w:hint="eastAsia" w:ascii="仿宋" w:hAnsi="仿宋" w:eastAsia="仿宋" w:cs="仿宋"/>
          <w:sz w:val="24"/>
          <w:highlight w:val="none"/>
        </w:rPr>
        <w:t xml:space="preserve"> 行业；制造商为（企业名称），从业人员</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人，营业收入为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万元，资产总额为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万元，属于</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rPr>
        <w:t xml:space="preserve">（中型企业、小型企业、微型企业）； </w:t>
      </w:r>
    </w:p>
    <w:p w14:paraId="4E256DED">
      <w:pPr>
        <w:spacing w:line="500" w:lineRule="exact"/>
        <w:jc w:val="left"/>
        <w:rPr>
          <w:rFonts w:hint="eastAsia" w:ascii="仿宋" w:hAnsi="仿宋" w:eastAsia="仿宋" w:cs="仿宋"/>
          <w:sz w:val="24"/>
          <w:highlight w:val="none"/>
        </w:rPr>
      </w:pPr>
      <w:r>
        <w:rPr>
          <w:rFonts w:hint="eastAsia" w:ascii="仿宋" w:hAnsi="仿宋" w:eastAsia="仿宋" w:cs="仿宋"/>
          <w:sz w:val="24"/>
          <w:highlight w:val="none"/>
          <w:u w:val="none"/>
          <w:lang w:val="en-US" w:eastAsia="zh-CN"/>
        </w:rPr>
        <w:t>7.</w:t>
      </w:r>
      <w:r>
        <w:rPr>
          <w:rFonts w:hint="eastAsia" w:ascii="仿宋" w:hAnsi="仿宋" w:eastAsia="仿宋" w:cs="仿宋"/>
          <w:sz w:val="24"/>
          <w:highlight w:val="none"/>
          <w:u w:val="single"/>
        </w:rPr>
        <w:t>剁冰铲</w:t>
      </w:r>
      <w:r>
        <w:rPr>
          <w:rFonts w:hint="eastAsia" w:ascii="仿宋" w:hAnsi="仿宋" w:eastAsia="仿宋" w:cs="仿宋"/>
          <w:sz w:val="24"/>
          <w:highlight w:val="none"/>
        </w:rPr>
        <w:t>，属于</w:t>
      </w:r>
      <w:r>
        <w:rPr>
          <w:rFonts w:hint="eastAsia" w:ascii="仿宋" w:hAnsi="仿宋" w:eastAsia="仿宋" w:cs="仿宋"/>
          <w:sz w:val="24"/>
          <w:highlight w:val="none"/>
          <w:u w:val="single"/>
          <w:lang w:val="en-US" w:eastAsia="zh-CN"/>
        </w:rPr>
        <w:t>工业</w:t>
      </w:r>
      <w:r>
        <w:rPr>
          <w:rFonts w:hint="eastAsia" w:ascii="仿宋" w:hAnsi="仿宋" w:eastAsia="仿宋" w:cs="仿宋"/>
          <w:sz w:val="24"/>
          <w:highlight w:val="none"/>
        </w:rPr>
        <w:t xml:space="preserve"> 行业；制造商为（企业名称），从业人员</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人，营业收入为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万元，资产总额为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万元，属于</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rPr>
        <w:t>（中型企业、小型企业、微型企业）；</w:t>
      </w:r>
    </w:p>
    <w:p w14:paraId="193DD401">
      <w:pPr>
        <w:spacing w:line="500" w:lineRule="exact"/>
        <w:jc w:val="left"/>
        <w:rPr>
          <w:rFonts w:hint="eastAsia" w:ascii="仿宋" w:hAnsi="仿宋" w:eastAsia="仿宋" w:cs="仿宋"/>
          <w:sz w:val="24"/>
          <w:highlight w:val="none"/>
        </w:rPr>
      </w:pPr>
      <w:r>
        <w:rPr>
          <w:rFonts w:hint="eastAsia" w:ascii="仿宋" w:hAnsi="仿宋" w:eastAsia="仿宋" w:cs="仿宋"/>
          <w:sz w:val="24"/>
          <w:highlight w:val="none"/>
          <w:u w:val="none"/>
          <w:lang w:val="en-US" w:eastAsia="zh-CN"/>
        </w:rPr>
        <w:t>8.</w:t>
      </w:r>
      <w:r>
        <w:rPr>
          <w:rFonts w:hint="eastAsia" w:ascii="仿宋" w:hAnsi="仿宋" w:eastAsia="仿宋" w:cs="仿宋"/>
          <w:sz w:val="24"/>
          <w:highlight w:val="none"/>
          <w:u w:val="single"/>
        </w:rPr>
        <w:t>锯子</w:t>
      </w:r>
      <w:r>
        <w:rPr>
          <w:rFonts w:hint="eastAsia" w:ascii="仿宋" w:hAnsi="仿宋" w:eastAsia="仿宋" w:cs="仿宋"/>
          <w:sz w:val="24"/>
          <w:highlight w:val="none"/>
        </w:rPr>
        <w:t>，属于</w:t>
      </w:r>
      <w:r>
        <w:rPr>
          <w:rFonts w:hint="eastAsia" w:ascii="仿宋" w:hAnsi="仿宋" w:eastAsia="仿宋" w:cs="仿宋"/>
          <w:sz w:val="24"/>
          <w:highlight w:val="none"/>
          <w:u w:val="single"/>
          <w:lang w:val="en-US" w:eastAsia="zh-CN"/>
        </w:rPr>
        <w:t>工业</w:t>
      </w:r>
      <w:r>
        <w:rPr>
          <w:rFonts w:hint="eastAsia" w:ascii="仿宋" w:hAnsi="仿宋" w:eastAsia="仿宋" w:cs="仿宋"/>
          <w:sz w:val="24"/>
          <w:highlight w:val="none"/>
        </w:rPr>
        <w:t xml:space="preserve"> 行业；制造商为（企业名称），从业人员</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人，营业收入为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万元，资产总额为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万元，属于</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rPr>
        <w:t>（中型企业、小型企业、微型企业）；</w:t>
      </w:r>
    </w:p>
    <w:p w14:paraId="6D64099E">
      <w:pPr>
        <w:spacing w:line="500" w:lineRule="exact"/>
        <w:jc w:val="left"/>
        <w:rPr>
          <w:rFonts w:hint="eastAsia" w:ascii="仿宋" w:hAnsi="仿宋" w:eastAsia="仿宋" w:cs="仿宋"/>
          <w:sz w:val="24"/>
          <w:highlight w:val="none"/>
        </w:rPr>
      </w:pPr>
      <w:r>
        <w:rPr>
          <w:rFonts w:hint="eastAsia" w:ascii="仿宋" w:hAnsi="仿宋" w:eastAsia="仿宋" w:cs="仿宋"/>
          <w:sz w:val="24"/>
          <w:highlight w:val="none"/>
          <w:u w:val="none"/>
          <w:lang w:val="en-US" w:eastAsia="zh-CN"/>
        </w:rPr>
        <w:t>9.</w:t>
      </w:r>
      <w:r>
        <w:rPr>
          <w:rFonts w:hint="eastAsia" w:ascii="仿宋" w:hAnsi="仿宋" w:eastAsia="仿宋" w:cs="仿宋"/>
          <w:sz w:val="24"/>
          <w:highlight w:val="none"/>
          <w:u w:val="single"/>
        </w:rPr>
        <w:t>垃圾袋</w:t>
      </w:r>
      <w:r>
        <w:rPr>
          <w:rFonts w:hint="eastAsia" w:ascii="仿宋" w:hAnsi="仿宋" w:eastAsia="仿宋" w:cs="仿宋"/>
          <w:sz w:val="24"/>
          <w:highlight w:val="none"/>
        </w:rPr>
        <w:t>，属于</w:t>
      </w:r>
      <w:r>
        <w:rPr>
          <w:rFonts w:hint="eastAsia" w:ascii="仿宋" w:hAnsi="仿宋" w:eastAsia="仿宋" w:cs="仿宋"/>
          <w:sz w:val="24"/>
          <w:highlight w:val="none"/>
          <w:u w:val="single"/>
          <w:lang w:val="en-US" w:eastAsia="zh-CN"/>
        </w:rPr>
        <w:t>工业</w:t>
      </w:r>
      <w:r>
        <w:rPr>
          <w:rFonts w:hint="eastAsia" w:ascii="仿宋" w:hAnsi="仿宋" w:eastAsia="仿宋" w:cs="仿宋"/>
          <w:sz w:val="24"/>
          <w:highlight w:val="none"/>
        </w:rPr>
        <w:t xml:space="preserve"> 行业；制造商为（企业名称），从业人员</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人，营业收入为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万元，资产总额为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万元，属于</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rPr>
        <w:t>（中型企业、小型企业、微型企业）；</w:t>
      </w:r>
    </w:p>
    <w:p w14:paraId="0B13E13F">
      <w:pPr>
        <w:spacing w:line="500" w:lineRule="exact"/>
        <w:jc w:val="left"/>
        <w:rPr>
          <w:rFonts w:hint="eastAsia" w:ascii="仿宋" w:hAnsi="仿宋" w:eastAsia="仿宋" w:cs="仿宋"/>
          <w:sz w:val="24"/>
          <w:highlight w:val="none"/>
        </w:rPr>
      </w:pPr>
      <w:r>
        <w:rPr>
          <w:rFonts w:hint="eastAsia" w:ascii="仿宋" w:hAnsi="仿宋" w:eastAsia="仿宋" w:cs="仿宋"/>
          <w:sz w:val="24"/>
          <w:highlight w:val="none"/>
          <w:u w:val="none"/>
          <w:lang w:val="en-US" w:eastAsia="zh-CN"/>
        </w:rPr>
        <w:t>10.</w:t>
      </w:r>
      <w:r>
        <w:rPr>
          <w:rFonts w:hint="eastAsia" w:ascii="仿宋" w:hAnsi="仿宋" w:eastAsia="仿宋" w:cs="仿宋"/>
          <w:sz w:val="24"/>
          <w:highlight w:val="none"/>
          <w:u w:val="single"/>
        </w:rPr>
        <w:t>垃圾镊、石灰、铁桶、刷子、镰刀、耙子</w:t>
      </w:r>
      <w:r>
        <w:rPr>
          <w:rFonts w:hint="eastAsia" w:ascii="仿宋" w:hAnsi="仿宋" w:eastAsia="仿宋" w:cs="仿宋"/>
          <w:sz w:val="24"/>
          <w:highlight w:val="none"/>
        </w:rPr>
        <w:t>，属于</w:t>
      </w:r>
      <w:r>
        <w:rPr>
          <w:rFonts w:hint="eastAsia" w:ascii="仿宋" w:hAnsi="仿宋" w:eastAsia="仿宋" w:cs="仿宋"/>
          <w:sz w:val="24"/>
          <w:highlight w:val="none"/>
          <w:u w:val="single"/>
          <w:lang w:val="en-US" w:eastAsia="zh-CN"/>
        </w:rPr>
        <w:t>工业</w:t>
      </w:r>
      <w:r>
        <w:rPr>
          <w:rFonts w:hint="eastAsia" w:ascii="仿宋" w:hAnsi="仿宋" w:eastAsia="仿宋" w:cs="仿宋"/>
          <w:sz w:val="24"/>
          <w:highlight w:val="none"/>
        </w:rPr>
        <w:t xml:space="preserve"> 行业；制造商为（企业名称），从业人员</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人，营业收入为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万元，资产总额为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万元，属于</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rPr>
        <w:t>（中型企业、小型企业、微型企业）；</w:t>
      </w:r>
    </w:p>
    <w:p w14:paraId="1827D0E5">
      <w:pPr>
        <w:spacing w:line="500" w:lineRule="exact"/>
        <w:jc w:val="left"/>
        <w:rPr>
          <w:rFonts w:hint="eastAsia" w:ascii="仿宋" w:hAnsi="仿宋" w:eastAsia="仿宋" w:cs="仿宋"/>
          <w:sz w:val="24"/>
          <w:highlight w:val="none"/>
        </w:rPr>
      </w:pPr>
      <w:r>
        <w:rPr>
          <w:rFonts w:hint="eastAsia" w:ascii="仿宋" w:hAnsi="仿宋" w:eastAsia="仿宋" w:cs="仿宋"/>
          <w:sz w:val="24"/>
          <w:highlight w:val="none"/>
          <w:u w:val="none"/>
          <w:lang w:val="en-US" w:eastAsia="zh-CN"/>
        </w:rPr>
        <w:t>11.</w:t>
      </w:r>
      <w:r>
        <w:rPr>
          <w:rFonts w:hint="eastAsia" w:ascii="仿宋" w:hAnsi="仿宋" w:eastAsia="仿宋" w:cs="仿宋"/>
          <w:sz w:val="24"/>
          <w:highlight w:val="none"/>
          <w:u w:val="single"/>
        </w:rPr>
        <w:t>石灰、铁桶、刷子、镰刀、耙子</w:t>
      </w:r>
      <w:r>
        <w:rPr>
          <w:rFonts w:hint="eastAsia" w:ascii="仿宋" w:hAnsi="仿宋" w:eastAsia="仿宋" w:cs="仿宋"/>
          <w:sz w:val="24"/>
          <w:highlight w:val="none"/>
        </w:rPr>
        <w:t>，属于</w:t>
      </w:r>
      <w:r>
        <w:rPr>
          <w:rFonts w:hint="eastAsia" w:ascii="仿宋" w:hAnsi="仿宋" w:eastAsia="仿宋" w:cs="仿宋"/>
          <w:sz w:val="24"/>
          <w:highlight w:val="none"/>
          <w:u w:val="single"/>
          <w:lang w:val="en-US" w:eastAsia="zh-CN"/>
        </w:rPr>
        <w:t>工业</w:t>
      </w:r>
      <w:r>
        <w:rPr>
          <w:rFonts w:hint="eastAsia" w:ascii="仿宋" w:hAnsi="仿宋" w:eastAsia="仿宋" w:cs="仿宋"/>
          <w:sz w:val="24"/>
          <w:highlight w:val="none"/>
        </w:rPr>
        <w:t xml:space="preserve"> 行业；制造商为（企业名称），从业人员</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人，营业收入为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万元，资产总额为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万元，属于</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rPr>
        <w:t>（中型企业、小型企业、微型企业）；</w:t>
      </w:r>
    </w:p>
    <w:p w14:paraId="10B30432">
      <w:pPr>
        <w:spacing w:line="500" w:lineRule="exact"/>
        <w:jc w:val="left"/>
        <w:rPr>
          <w:rFonts w:hint="eastAsia" w:ascii="仿宋" w:hAnsi="仿宋" w:eastAsia="仿宋" w:cs="仿宋"/>
          <w:sz w:val="24"/>
          <w:highlight w:val="none"/>
        </w:rPr>
      </w:pPr>
      <w:r>
        <w:rPr>
          <w:rFonts w:hint="eastAsia" w:ascii="仿宋" w:hAnsi="仿宋" w:eastAsia="仿宋" w:cs="仿宋"/>
          <w:sz w:val="24"/>
          <w:highlight w:val="none"/>
          <w:u w:val="none"/>
          <w:lang w:val="en-US" w:eastAsia="zh-CN"/>
        </w:rPr>
        <w:t>12.</w:t>
      </w:r>
      <w:r>
        <w:rPr>
          <w:rFonts w:hint="eastAsia" w:ascii="仿宋" w:hAnsi="仿宋" w:eastAsia="仿宋" w:cs="仿宋"/>
          <w:sz w:val="24"/>
          <w:highlight w:val="none"/>
          <w:u w:val="single"/>
        </w:rPr>
        <w:t>铁桶</w:t>
      </w:r>
      <w:r>
        <w:rPr>
          <w:rFonts w:hint="eastAsia" w:ascii="仿宋" w:hAnsi="仿宋" w:eastAsia="仿宋" w:cs="仿宋"/>
          <w:sz w:val="24"/>
          <w:highlight w:val="none"/>
        </w:rPr>
        <w:t>，属于</w:t>
      </w:r>
      <w:r>
        <w:rPr>
          <w:rFonts w:hint="eastAsia" w:ascii="仿宋" w:hAnsi="仿宋" w:eastAsia="仿宋" w:cs="仿宋"/>
          <w:sz w:val="24"/>
          <w:highlight w:val="none"/>
          <w:u w:val="single"/>
          <w:lang w:val="en-US" w:eastAsia="zh-CN"/>
        </w:rPr>
        <w:t>工业</w:t>
      </w:r>
      <w:r>
        <w:rPr>
          <w:rFonts w:hint="eastAsia" w:ascii="仿宋" w:hAnsi="仿宋" w:eastAsia="仿宋" w:cs="仿宋"/>
          <w:sz w:val="24"/>
          <w:highlight w:val="none"/>
        </w:rPr>
        <w:t xml:space="preserve"> 行业；制造商为（企业名称），从业人员</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人，营业收入为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万元，资产总额为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万元，属于</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rPr>
        <w:t>（中型企业、小型企业、微型企业）；</w:t>
      </w:r>
    </w:p>
    <w:p w14:paraId="1BAC321E">
      <w:pPr>
        <w:spacing w:line="500" w:lineRule="exact"/>
        <w:jc w:val="left"/>
        <w:rPr>
          <w:rFonts w:hint="eastAsia" w:ascii="仿宋" w:hAnsi="仿宋" w:eastAsia="仿宋" w:cs="仿宋"/>
          <w:sz w:val="24"/>
          <w:highlight w:val="none"/>
        </w:rPr>
      </w:pPr>
      <w:r>
        <w:rPr>
          <w:rFonts w:hint="eastAsia" w:ascii="仿宋" w:hAnsi="仿宋" w:eastAsia="仿宋" w:cs="仿宋"/>
          <w:sz w:val="24"/>
          <w:highlight w:val="none"/>
          <w:u w:val="none"/>
          <w:lang w:val="en-US" w:eastAsia="zh-CN"/>
        </w:rPr>
        <w:t>13.</w:t>
      </w:r>
      <w:r>
        <w:rPr>
          <w:rFonts w:hint="eastAsia" w:ascii="仿宋" w:hAnsi="仿宋" w:eastAsia="仿宋" w:cs="仿宋"/>
          <w:sz w:val="24"/>
          <w:highlight w:val="none"/>
          <w:u w:val="single"/>
        </w:rPr>
        <w:t>刷子、镰刀、耙子</w:t>
      </w:r>
      <w:r>
        <w:rPr>
          <w:rFonts w:hint="eastAsia" w:ascii="仿宋" w:hAnsi="仿宋" w:eastAsia="仿宋" w:cs="仿宋"/>
          <w:sz w:val="24"/>
          <w:highlight w:val="none"/>
        </w:rPr>
        <w:t>，属于</w:t>
      </w:r>
      <w:r>
        <w:rPr>
          <w:rFonts w:hint="eastAsia" w:ascii="仿宋" w:hAnsi="仿宋" w:eastAsia="仿宋" w:cs="仿宋"/>
          <w:sz w:val="24"/>
          <w:highlight w:val="none"/>
          <w:u w:val="single"/>
          <w:lang w:val="en-US" w:eastAsia="zh-CN"/>
        </w:rPr>
        <w:t>工业</w:t>
      </w:r>
      <w:r>
        <w:rPr>
          <w:rFonts w:hint="eastAsia" w:ascii="仿宋" w:hAnsi="仿宋" w:eastAsia="仿宋" w:cs="仿宋"/>
          <w:sz w:val="24"/>
          <w:highlight w:val="none"/>
        </w:rPr>
        <w:t xml:space="preserve"> 行业；制造商为（企业名称），从业人员</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人，营业收入为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万元，资产总额为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万元，属于</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rPr>
        <w:t>（中型企业、小型企业、微型企业）；</w:t>
      </w:r>
    </w:p>
    <w:p w14:paraId="631B1E2E">
      <w:pPr>
        <w:spacing w:line="500" w:lineRule="exact"/>
        <w:jc w:val="left"/>
        <w:rPr>
          <w:rFonts w:hint="eastAsia" w:ascii="仿宋" w:hAnsi="仿宋" w:eastAsia="仿宋" w:cs="仿宋"/>
          <w:sz w:val="24"/>
          <w:highlight w:val="none"/>
        </w:rPr>
      </w:pPr>
      <w:r>
        <w:rPr>
          <w:rFonts w:hint="eastAsia" w:ascii="仿宋" w:hAnsi="仿宋" w:eastAsia="仿宋" w:cs="仿宋"/>
          <w:sz w:val="24"/>
          <w:highlight w:val="none"/>
          <w:u w:val="none"/>
          <w:lang w:val="en-US" w:eastAsia="zh-CN"/>
        </w:rPr>
        <w:t>14.</w:t>
      </w:r>
      <w:r>
        <w:rPr>
          <w:rFonts w:hint="eastAsia" w:ascii="仿宋" w:hAnsi="仿宋" w:eastAsia="仿宋" w:cs="仿宋"/>
          <w:sz w:val="24"/>
          <w:highlight w:val="none"/>
          <w:u w:val="single"/>
        </w:rPr>
        <w:t>镰刀</w:t>
      </w:r>
      <w:r>
        <w:rPr>
          <w:rFonts w:hint="eastAsia" w:ascii="仿宋" w:hAnsi="仿宋" w:eastAsia="仿宋" w:cs="仿宋"/>
          <w:sz w:val="24"/>
          <w:highlight w:val="none"/>
        </w:rPr>
        <w:t>，属于</w:t>
      </w:r>
      <w:r>
        <w:rPr>
          <w:rFonts w:hint="eastAsia" w:ascii="仿宋" w:hAnsi="仿宋" w:eastAsia="仿宋" w:cs="仿宋"/>
          <w:sz w:val="24"/>
          <w:highlight w:val="none"/>
          <w:u w:val="single"/>
          <w:lang w:val="en-US" w:eastAsia="zh-CN"/>
        </w:rPr>
        <w:t>工业</w:t>
      </w:r>
      <w:r>
        <w:rPr>
          <w:rFonts w:hint="eastAsia" w:ascii="仿宋" w:hAnsi="仿宋" w:eastAsia="仿宋" w:cs="仿宋"/>
          <w:sz w:val="24"/>
          <w:highlight w:val="none"/>
        </w:rPr>
        <w:t xml:space="preserve"> 行业；制造商为（企业名称），从业人员</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人，营业收入为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万元，资产总额为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万元，属于</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rPr>
        <w:t>（中型企业、小型企业、微型企业）；</w:t>
      </w:r>
    </w:p>
    <w:p w14:paraId="4CE51B1A">
      <w:pPr>
        <w:spacing w:line="500" w:lineRule="exact"/>
        <w:jc w:val="left"/>
        <w:rPr>
          <w:rFonts w:hint="eastAsia" w:ascii="仿宋" w:hAnsi="仿宋" w:eastAsia="仿宋" w:cs="仿宋"/>
          <w:sz w:val="24"/>
          <w:highlight w:val="none"/>
        </w:rPr>
      </w:pPr>
      <w:r>
        <w:rPr>
          <w:rFonts w:hint="eastAsia" w:ascii="仿宋" w:hAnsi="仿宋" w:eastAsia="仿宋" w:cs="仿宋"/>
          <w:sz w:val="24"/>
          <w:highlight w:val="none"/>
          <w:u w:val="none"/>
          <w:lang w:val="en-US" w:eastAsia="zh-CN"/>
        </w:rPr>
        <w:t>15.</w:t>
      </w:r>
      <w:r>
        <w:rPr>
          <w:rFonts w:hint="eastAsia" w:ascii="仿宋" w:hAnsi="仿宋" w:eastAsia="仿宋" w:cs="仿宋"/>
          <w:sz w:val="24"/>
          <w:highlight w:val="none"/>
          <w:u w:val="single"/>
        </w:rPr>
        <w:t>耙子</w:t>
      </w:r>
      <w:r>
        <w:rPr>
          <w:rFonts w:hint="eastAsia" w:ascii="仿宋" w:hAnsi="仿宋" w:eastAsia="仿宋" w:cs="仿宋"/>
          <w:sz w:val="24"/>
          <w:highlight w:val="none"/>
        </w:rPr>
        <w:t>，属于</w:t>
      </w:r>
      <w:r>
        <w:rPr>
          <w:rFonts w:hint="eastAsia" w:ascii="仿宋" w:hAnsi="仿宋" w:eastAsia="仿宋" w:cs="仿宋"/>
          <w:sz w:val="24"/>
          <w:highlight w:val="none"/>
          <w:u w:val="single"/>
          <w:lang w:val="en-US" w:eastAsia="zh-CN"/>
        </w:rPr>
        <w:t>工业</w:t>
      </w:r>
      <w:r>
        <w:rPr>
          <w:rFonts w:hint="eastAsia" w:ascii="仿宋" w:hAnsi="仿宋" w:eastAsia="仿宋" w:cs="仿宋"/>
          <w:sz w:val="24"/>
          <w:highlight w:val="none"/>
        </w:rPr>
        <w:t xml:space="preserve"> 行业；制造商为（企业名称），从业人员</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人，营业收入为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万元，资产总额为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万元，属于</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rPr>
        <w:t>（中型企业、小型企业、微型企业）；</w:t>
      </w:r>
    </w:p>
    <w:p w14:paraId="6EB8B9DA">
      <w:pPr>
        <w:spacing w:line="500" w:lineRule="exact"/>
        <w:jc w:val="left"/>
        <w:rPr>
          <w:rFonts w:hint="eastAsia" w:ascii="仿宋" w:hAnsi="仿宋" w:eastAsia="仿宋" w:cs="仿宋"/>
          <w:sz w:val="24"/>
          <w:highlight w:val="none"/>
        </w:rPr>
      </w:pPr>
    </w:p>
    <w:p w14:paraId="1B2D9A2C">
      <w:pPr>
        <w:spacing w:line="500" w:lineRule="exact"/>
        <w:jc w:val="left"/>
        <w:rPr>
          <w:rFonts w:hint="eastAsia" w:ascii="仿宋" w:hAnsi="仿宋" w:eastAsia="仿宋" w:cs="仿宋"/>
          <w:sz w:val="24"/>
          <w:highlight w:val="none"/>
        </w:rPr>
      </w:pPr>
      <w:r>
        <w:rPr>
          <w:rFonts w:hint="eastAsia" w:ascii="仿宋" w:hAnsi="仿宋" w:eastAsia="仿宋" w:cs="仿宋"/>
          <w:sz w:val="24"/>
          <w:highlight w:val="none"/>
        </w:rPr>
        <w:t>以上企业，不属于大企业的分支机构，不存在控股股东 为大企业的情形，也不存在与大企业的负责人为同一人的情 形。</w:t>
      </w:r>
    </w:p>
    <w:p w14:paraId="332181D4">
      <w:pPr>
        <w:spacing w:line="500" w:lineRule="exact"/>
        <w:jc w:val="left"/>
        <w:rPr>
          <w:rFonts w:hint="eastAsia" w:ascii="仿宋" w:hAnsi="仿宋" w:eastAsia="仿宋" w:cs="仿宋"/>
          <w:sz w:val="24"/>
          <w:highlight w:val="none"/>
        </w:rPr>
      </w:pPr>
      <w:r>
        <w:rPr>
          <w:rFonts w:hint="eastAsia" w:ascii="仿宋" w:hAnsi="仿宋" w:eastAsia="仿宋" w:cs="仿宋"/>
          <w:sz w:val="24"/>
          <w:highlight w:val="none"/>
        </w:rPr>
        <w:t xml:space="preserve">本企业对上述声明内容的真实性负责。如有虚假，将依法承担相应责任。 </w:t>
      </w:r>
    </w:p>
    <w:p w14:paraId="3258AE2A">
      <w:pPr>
        <w:spacing w:line="500" w:lineRule="exact"/>
        <w:ind w:firstLine="3840" w:firstLineChars="1600"/>
        <w:jc w:val="left"/>
        <w:rPr>
          <w:rFonts w:hint="eastAsia" w:ascii="仿宋" w:hAnsi="仿宋" w:eastAsia="仿宋" w:cs="仿宋"/>
          <w:sz w:val="24"/>
          <w:highlight w:val="none"/>
        </w:rPr>
      </w:pPr>
      <w:r>
        <w:rPr>
          <w:rFonts w:hint="eastAsia" w:ascii="仿宋" w:hAnsi="仿宋" w:eastAsia="仿宋" w:cs="仿宋"/>
          <w:sz w:val="24"/>
          <w:highlight w:val="none"/>
        </w:rPr>
        <w:t xml:space="preserve">企业名称（盖章）： </w:t>
      </w:r>
    </w:p>
    <w:p w14:paraId="6E98AFC8">
      <w:pPr>
        <w:spacing w:line="500" w:lineRule="exact"/>
        <w:ind w:firstLine="4080" w:firstLineChars="1700"/>
        <w:jc w:val="left"/>
        <w:rPr>
          <w:rFonts w:hint="eastAsia" w:ascii="仿宋" w:hAnsi="仿宋" w:eastAsia="仿宋" w:cs="仿宋"/>
          <w:sz w:val="24"/>
          <w:highlight w:val="none"/>
        </w:rPr>
      </w:pPr>
      <w:r>
        <w:rPr>
          <w:rFonts w:hint="eastAsia" w:ascii="仿宋" w:hAnsi="仿宋" w:eastAsia="仿宋" w:cs="仿宋"/>
          <w:sz w:val="24"/>
          <w:highlight w:val="none"/>
        </w:rPr>
        <w:t xml:space="preserve">日 期： </w:t>
      </w:r>
    </w:p>
    <w:p w14:paraId="19BCD6FD">
      <w:pPr>
        <w:spacing w:line="500" w:lineRule="exact"/>
        <w:jc w:val="left"/>
        <w:rPr>
          <w:rFonts w:hint="eastAsia" w:ascii="仿宋" w:hAnsi="仿宋" w:eastAsia="仿宋" w:cs="仿宋"/>
          <w:sz w:val="24"/>
          <w:highlight w:val="none"/>
        </w:rPr>
      </w:pPr>
      <w:r>
        <w:rPr>
          <w:rFonts w:hint="eastAsia" w:ascii="仿宋" w:hAnsi="仿宋" w:eastAsia="仿宋" w:cs="仿宋"/>
          <w:sz w:val="24"/>
          <w:highlight w:val="none"/>
        </w:rPr>
        <w:t>1从业人员、营业收入、资产总额填报上一年度数据，无上一年度数据的新成立企业可不填报。</w:t>
      </w:r>
    </w:p>
    <w:p w14:paraId="27AB3658">
      <w:pPr>
        <w:spacing w:line="500" w:lineRule="exact"/>
        <w:jc w:val="left"/>
        <w:rPr>
          <w:rFonts w:hint="eastAsia" w:ascii="仿宋" w:hAnsi="仿宋" w:eastAsia="仿宋" w:cs="仿宋"/>
          <w:sz w:val="24"/>
          <w:highlight w:val="none"/>
        </w:rPr>
      </w:pPr>
      <w:r>
        <w:rPr>
          <w:rFonts w:hint="eastAsia" w:ascii="仿宋" w:hAnsi="仿宋" w:eastAsia="仿宋" w:cs="仿宋"/>
          <w:sz w:val="24"/>
          <w:highlight w:val="none"/>
        </w:rPr>
        <w:t>注：不符合小微企业情形的投标人无须提供上述声明函件。</w:t>
      </w:r>
    </w:p>
    <w:p w14:paraId="3FF13486">
      <w:pPr>
        <w:spacing w:line="500" w:lineRule="exact"/>
        <w:jc w:val="left"/>
        <w:rPr>
          <w:rFonts w:hint="eastAsia" w:ascii="仿宋" w:hAnsi="仿宋" w:eastAsia="仿宋" w:cs="仿宋"/>
          <w:bCs/>
          <w:sz w:val="30"/>
          <w:szCs w:val="30"/>
          <w:highlight w:val="none"/>
        </w:rPr>
      </w:pPr>
      <w:r>
        <w:rPr>
          <w:rFonts w:hint="eastAsia" w:ascii="仿宋" w:hAnsi="仿宋" w:eastAsia="仿宋" w:cs="仿宋"/>
          <w:sz w:val="24"/>
          <w:highlight w:val="none"/>
        </w:rPr>
        <w:t>本公司对上述声明内容的真实性负责，如有虚假，将依法承担责任。</w:t>
      </w:r>
      <w:r>
        <w:rPr>
          <w:rFonts w:hint="eastAsia" w:ascii="仿宋" w:hAnsi="仿宋" w:eastAsia="仿宋" w:cs="仿宋"/>
          <w:bCs/>
          <w:sz w:val="30"/>
          <w:szCs w:val="30"/>
          <w:highlight w:val="none"/>
        </w:rPr>
        <w:t xml:space="preserve"> </w:t>
      </w:r>
    </w:p>
    <w:p w14:paraId="64E4B91A">
      <w:pPr>
        <w:spacing w:line="500" w:lineRule="exact"/>
        <w:jc w:val="left"/>
        <w:rPr>
          <w:rFonts w:hint="eastAsia" w:ascii="仿宋" w:hAnsi="仿宋" w:eastAsia="仿宋" w:cs="仿宋"/>
          <w:bCs/>
          <w:sz w:val="30"/>
          <w:szCs w:val="30"/>
          <w:highlight w:val="none"/>
        </w:rPr>
      </w:pPr>
    </w:p>
    <w:p w14:paraId="2FBFB8AA">
      <w:pPr>
        <w:spacing w:line="500" w:lineRule="exact"/>
        <w:jc w:val="left"/>
        <w:rPr>
          <w:rFonts w:hint="eastAsia" w:ascii="仿宋" w:hAnsi="仿宋" w:eastAsia="仿宋" w:cs="仿宋"/>
          <w:bCs/>
          <w:sz w:val="30"/>
          <w:szCs w:val="30"/>
          <w:highlight w:val="none"/>
        </w:rPr>
      </w:pPr>
    </w:p>
    <w:p w14:paraId="33E5233E">
      <w:pPr>
        <w:spacing w:line="500" w:lineRule="exact"/>
        <w:jc w:val="left"/>
        <w:rPr>
          <w:rFonts w:hint="eastAsia" w:ascii="仿宋" w:hAnsi="仿宋" w:eastAsia="仿宋" w:cs="仿宋"/>
          <w:bCs/>
          <w:sz w:val="30"/>
          <w:szCs w:val="30"/>
          <w:highlight w:val="none"/>
        </w:rPr>
      </w:pPr>
    </w:p>
    <w:p w14:paraId="46C708D8">
      <w:pPr>
        <w:pStyle w:val="39"/>
        <w:rPr>
          <w:rFonts w:hint="eastAsia" w:ascii="仿宋" w:hAnsi="仿宋" w:eastAsia="仿宋" w:cs="仿宋"/>
          <w:b/>
          <w:sz w:val="30"/>
          <w:szCs w:val="30"/>
          <w:highlight w:val="none"/>
        </w:rPr>
      </w:pPr>
    </w:p>
    <w:p w14:paraId="2E7F93D0">
      <w:pPr>
        <w:pStyle w:val="39"/>
        <w:rPr>
          <w:rFonts w:hint="eastAsia" w:ascii="仿宋" w:hAnsi="仿宋" w:eastAsia="仿宋" w:cs="仿宋"/>
          <w:b/>
          <w:sz w:val="30"/>
          <w:szCs w:val="30"/>
          <w:highlight w:val="none"/>
        </w:rPr>
      </w:pPr>
    </w:p>
    <w:p w14:paraId="7777D096">
      <w:pPr>
        <w:pStyle w:val="39"/>
        <w:rPr>
          <w:rFonts w:hint="eastAsia" w:ascii="仿宋" w:hAnsi="仿宋" w:eastAsia="仿宋" w:cs="仿宋"/>
          <w:b/>
          <w:sz w:val="30"/>
          <w:szCs w:val="30"/>
          <w:highlight w:val="none"/>
        </w:rPr>
      </w:pPr>
    </w:p>
    <w:p w14:paraId="1C94B4CB">
      <w:pPr>
        <w:pStyle w:val="39"/>
        <w:rPr>
          <w:rFonts w:hint="eastAsia" w:ascii="仿宋" w:hAnsi="仿宋" w:eastAsia="仿宋" w:cs="仿宋"/>
          <w:b/>
          <w:sz w:val="30"/>
          <w:szCs w:val="30"/>
          <w:highlight w:val="none"/>
        </w:rPr>
      </w:pPr>
    </w:p>
    <w:p w14:paraId="7437D0D8">
      <w:pPr>
        <w:pStyle w:val="39"/>
        <w:rPr>
          <w:rFonts w:hint="eastAsia" w:ascii="仿宋" w:hAnsi="仿宋" w:eastAsia="仿宋" w:cs="仿宋"/>
          <w:b/>
          <w:sz w:val="30"/>
          <w:szCs w:val="30"/>
          <w:highlight w:val="none"/>
        </w:rPr>
      </w:pPr>
    </w:p>
    <w:p w14:paraId="14942E7B">
      <w:pPr>
        <w:spacing w:line="360" w:lineRule="auto"/>
        <w:ind w:firstLine="482"/>
        <w:jc w:val="center"/>
        <w:outlineLvl w:val="0"/>
        <w:rPr>
          <w:rFonts w:hint="eastAsia" w:ascii="仿宋" w:hAnsi="仿宋" w:eastAsia="仿宋" w:cs="仿宋"/>
          <w:b/>
          <w:sz w:val="30"/>
          <w:szCs w:val="30"/>
          <w:highlight w:val="none"/>
          <w:lang w:eastAsia="zh-CN"/>
        </w:rPr>
      </w:pPr>
      <w:r>
        <w:rPr>
          <w:rFonts w:hint="eastAsia" w:ascii="仿宋" w:hAnsi="仿宋" w:eastAsia="仿宋" w:cs="仿宋"/>
          <w:b/>
          <w:sz w:val="30"/>
          <w:szCs w:val="30"/>
          <w:highlight w:val="none"/>
        </w:rPr>
        <w:t>中小企业声明函（</w:t>
      </w:r>
      <w:r>
        <w:rPr>
          <w:rFonts w:hint="eastAsia" w:ascii="仿宋" w:hAnsi="仿宋" w:eastAsia="仿宋" w:cs="仿宋"/>
          <w:b/>
          <w:sz w:val="30"/>
          <w:szCs w:val="30"/>
          <w:highlight w:val="none"/>
          <w:lang w:val="en-US" w:eastAsia="zh-CN"/>
        </w:rPr>
        <w:t>货物</w:t>
      </w:r>
      <w:r>
        <w:rPr>
          <w:rFonts w:hint="eastAsia" w:ascii="仿宋" w:hAnsi="仿宋" w:eastAsia="仿宋" w:cs="仿宋"/>
          <w:b/>
          <w:sz w:val="30"/>
          <w:szCs w:val="30"/>
          <w:highlight w:val="none"/>
        </w:rPr>
        <w:t>）</w:t>
      </w:r>
      <w:r>
        <w:rPr>
          <w:rFonts w:hint="eastAsia" w:ascii="仿宋" w:hAnsi="仿宋" w:eastAsia="仿宋" w:cs="仿宋"/>
          <w:b/>
          <w:sz w:val="30"/>
          <w:szCs w:val="30"/>
          <w:highlight w:val="none"/>
          <w:lang w:eastAsia="zh-CN"/>
        </w:rPr>
        <w:t>（</w:t>
      </w:r>
      <w:r>
        <w:rPr>
          <w:rFonts w:hint="eastAsia" w:ascii="仿宋" w:hAnsi="仿宋" w:eastAsia="仿宋" w:cs="仿宋"/>
          <w:b/>
          <w:sz w:val="30"/>
          <w:szCs w:val="30"/>
          <w:highlight w:val="none"/>
          <w:lang w:val="en-US" w:eastAsia="zh-CN"/>
        </w:rPr>
        <w:t>标项2</w:t>
      </w:r>
      <w:r>
        <w:rPr>
          <w:rFonts w:hint="eastAsia" w:ascii="仿宋" w:hAnsi="仿宋" w:eastAsia="仿宋" w:cs="仿宋"/>
          <w:b/>
          <w:sz w:val="30"/>
          <w:szCs w:val="30"/>
          <w:highlight w:val="none"/>
          <w:lang w:eastAsia="zh-CN"/>
        </w:rPr>
        <w:t>）</w:t>
      </w:r>
    </w:p>
    <w:p w14:paraId="19C71AD2">
      <w:pPr>
        <w:spacing w:line="500" w:lineRule="exact"/>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 xml:space="preserve">本公司郑重声明，根据《政府采购促进中小企业发展管理办法》（财库﹝2020﹞46 号）的规定，本公司 参加（单位名称）的（项目名称）采购活动，提供的货物全部由符合政策要求的中小企业制造。相关企业的具体情况如下： </w:t>
      </w:r>
    </w:p>
    <w:p w14:paraId="6E4B03F0">
      <w:pPr>
        <w:spacing w:line="500" w:lineRule="exact"/>
        <w:jc w:val="left"/>
        <w:rPr>
          <w:rFonts w:hint="eastAsia" w:ascii="仿宋" w:hAnsi="仿宋" w:eastAsia="仿宋" w:cs="仿宋"/>
          <w:sz w:val="24"/>
          <w:highlight w:val="none"/>
        </w:rPr>
      </w:pPr>
      <w:r>
        <w:rPr>
          <w:rFonts w:hint="eastAsia" w:ascii="仿宋" w:hAnsi="仿宋" w:eastAsia="仿宋" w:cs="仿宋"/>
          <w:sz w:val="24"/>
          <w:highlight w:val="none"/>
        </w:rPr>
        <w:t>1.</w:t>
      </w:r>
      <w:r>
        <w:rPr>
          <w:rFonts w:hint="eastAsia" w:ascii="仿宋" w:hAnsi="仿宋" w:eastAsia="仿宋" w:cs="仿宋"/>
          <w:sz w:val="24"/>
          <w:highlight w:val="none"/>
          <w:u w:val="single"/>
        </w:rPr>
        <w:t xml:space="preserve"> 垃圾转运车</w:t>
      </w:r>
      <w:r>
        <w:rPr>
          <w:rFonts w:hint="eastAsia" w:ascii="仿宋" w:hAnsi="仿宋" w:eastAsia="仿宋" w:cs="仿宋"/>
          <w:sz w:val="24"/>
          <w:highlight w:val="none"/>
        </w:rPr>
        <w:t>，属于</w:t>
      </w:r>
      <w:r>
        <w:rPr>
          <w:rFonts w:hint="eastAsia" w:ascii="仿宋" w:hAnsi="仿宋" w:eastAsia="仿宋" w:cs="仿宋"/>
          <w:sz w:val="24"/>
          <w:highlight w:val="none"/>
          <w:u w:val="single"/>
          <w:lang w:val="en-US" w:eastAsia="zh-CN"/>
        </w:rPr>
        <w:t>工业</w:t>
      </w:r>
      <w:r>
        <w:rPr>
          <w:rFonts w:hint="eastAsia" w:ascii="仿宋" w:hAnsi="仿宋" w:eastAsia="仿宋" w:cs="仿宋"/>
          <w:sz w:val="24"/>
          <w:highlight w:val="none"/>
        </w:rPr>
        <w:t>行业；制造商为（企业名称），从业人员</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人，营业收入为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万元，资产总额为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万元，属于</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rPr>
        <w:t xml:space="preserve">（中型企业、小型企业、微型企业）； </w:t>
      </w:r>
    </w:p>
    <w:p w14:paraId="4935F535">
      <w:pPr>
        <w:spacing w:line="500" w:lineRule="exact"/>
        <w:jc w:val="left"/>
        <w:rPr>
          <w:rFonts w:hint="eastAsia" w:ascii="仿宋" w:hAnsi="仿宋" w:eastAsia="仿宋" w:cs="仿宋"/>
          <w:sz w:val="24"/>
          <w:highlight w:val="none"/>
        </w:rPr>
      </w:pPr>
      <w:r>
        <w:rPr>
          <w:rFonts w:hint="eastAsia" w:ascii="仿宋" w:hAnsi="仿宋" w:eastAsia="仿宋" w:cs="仿宋"/>
          <w:sz w:val="24"/>
          <w:highlight w:val="none"/>
        </w:rPr>
        <w:t xml:space="preserve">2. </w:t>
      </w:r>
      <w:r>
        <w:rPr>
          <w:rFonts w:hint="eastAsia" w:ascii="仿宋" w:hAnsi="仿宋" w:eastAsia="仿宋" w:cs="仿宋"/>
          <w:sz w:val="24"/>
          <w:highlight w:val="none"/>
          <w:u w:val="single"/>
        </w:rPr>
        <w:t>三轮环卫车</w:t>
      </w:r>
      <w:r>
        <w:rPr>
          <w:rFonts w:hint="eastAsia" w:ascii="仿宋" w:hAnsi="仿宋" w:eastAsia="仿宋" w:cs="仿宋"/>
          <w:sz w:val="24"/>
          <w:highlight w:val="none"/>
        </w:rPr>
        <w:t>，属于</w:t>
      </w:r>
      <w:r>
        <w:rPr>
          <w:rFonts w:hint="eastAsia" w:ascii="仿宋" w:hAnsi="仿宋" w:eastAsia="仿宋" w:cs="仿宋"/>
          <w:sz w:val="24"/>
          <w:highlight w:val="none"/>
          <w:u w:val="single"/>
          <w:lang w:val="en-US" w:eastAsia="zh-CN"/>
        </w:rPr>
        <w:t>工业</w:t>
      </w:r>
      <w:r>
        <w:rPr>
          <w:rFonts w:hint="eastAsia" w:ascii="仿宋" w:hAnsi="仿宋" w:eastAsia="仿宋" w:cs="仿宋"/>
          <w:sz w:val="24"/>
          <w:highlight w:val="none"/>
        </w:rPr>
        <w:t xml:space="preserve"> 行业；制造商为（企业名称），从业人员</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人，营业收入为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万元，资产总额为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万元，属于</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rPr>
        <w:t xml:space="preserve">（中型企业、小型企业、微型企业）；  </w:t>
      </w:r>
    </w:p>
    <w:p w14:paraId="0839A93D">
      <w:pPr>
        <w:spacing w:line="500" w:lineRule="exact"/>
        <w:jc w:val="left"/>
        <w:rPr>
          <w:rFonts w:hint="eastAsia" w:ascii="仿宋" w:hAnsi="仿宋" w:eastAsia="仿宋" w:cs="仿宋"/>
          <w:sz w:val="24"/>
          <w:highlight w:val="none"/>
        </w:rPr>
      </w:pPr>
      <w:r>
        <w:rPr>
          <w:rFonts w:hint="eastAsia" w:ascii="仿宋" w:hAnsi="仿宋" w:eastAsia="仿宋" w:cs="仿宋"/>
          <w:sz w:val="24"/>
          <w:highlight w:val="none"/>
          <w:lang w:val="en-US" w:eastAsia="zh-CN"/>
        </w:rPr>
        <w:t>3</w:t>
      </w:r>
      <w:r>
        <w:rPr>
          <w:rFonts w:hint="eastAsia" w:ascii="仿宋" w:hAnsi="仿宋" w:eastAsia="仿宋" w:cs="仿宋"/>
          <w:sz w:val="24"/>
          <w:highlight w:val="none"/>
        </w:rPr>
        <w:t xml:space="preserve">. </w:t>
      </w:r>
      <w:r>
        <w:rPr>
          <w:rFonts w:hint="eastAsia" w:ascii="仿宋" w:hAnsi="仿宋" w:eastAsia="仿宋" w:cs="仿宋"/>
          <w:sz w:val="24"/>
          <w:highlight w:val="none"/>
          <w:u w:val="single"/>
        </w:rPr>
        <w:t xml:space="preserve">船式垃圾箱 </w:t>
      </w:r>
      <w:r>
        <w:rPr>
          <w:rFonts w:hint="eastAsia" w:ascii="仿宋" w:hAnsi="仿宋" w:eastAsia="仿宋" w:cs="仿宋"/>
          <w:sz w:val="24"/>
          <w:highlight w:val="none"/>
        </w:rPr>
        <w:t>，属于</w:t>
      </w:r>
      <w:r>
        <w:rPr>
          <w:rFonts w:hint="eastAsia" w:ascii="仿宋" w:hAnsi="仿宋" w:eastAsia="仿宋" w:cs="仿宋"/>
          <w:sz w:val="24"/>
          <w:highlight w:val="none"/>
          <w:u w:val="single"/>
          <w:lang w:val="en-US" w:eastAsia="zh-CN"/>
        </w:rPr>
        <w:t>工业</w:t>
      </w:r>
      <w:r>
        <w:rPr>
          <w:rFonts w:hint="eastAsia" w:ascii="仿宋" w:hAnsi="仿宋" w:eastAsia="仿宋" w:cs="仿宋"/>
          <w:sz w:val="24"/>
          <w:highlight w:val="none"/>
        </w:rPr>
        <w:t xml:space="preserve"> 行业；制造商为（企业名称），从业人员</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人，营业收入为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万元，资产总额为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万元，属于</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rPr>
        <w:t xml:space="preserve">（中型企业、小型企业、微型企业）； </w:t>
      </w:r>
    </w:p>
    <w:p w14:paraId="6A681854">
      <w:pPr>
        <w:spacing w:line="500" w:lineRule="exact"/>
        <w:jc w:val="left"/>
        <w:rPr>
          <w:rFonts w:hint="eastAsia" w:ascii="仿宋" w:hAnsi="仿宋" w:eastAsia="仿宋" w:cs="仿宋"/>
          <w:sz w:val="24"/>
          <w:highlight w:val="none"/>
        </w:rPr>
      </w:pPr>
      <w:r>
        <w:rPr>
          <w:rFonts w:hint="eastAsia" w:ascii="仿宋" w:hAnsi="仿宋" w:eastAsia="仿宋" w:cs="仿宋"/>
          <w:sz w:val="24"/>
          <w:highlight w:val="none"/>
          <w:lang w:val="en-US" w:eastAsia="zh-CN"/>
        </w:rPr>
        <w:t>4</w:t>
      </w:r>
      <w:r>
        <w:rPr>
          <w:rFonts w:hint="eastAsia" w:ascii="仿宋" w:hAnsi="仿宋" w:eastAsia="仿宋" w:cs="仿宋"/>
          <w:sz w:val="24"/>
          <w:highlight w:val="none"/>
        </w:rPr>
        <w:t xml:space="preserve">. </w:t>
      </w:r>
      <w:r>
        <w:rPr>
          <w:rFonts w:hint="eastAsia" w:ascii="仿宋" w:hAnsi="仿宋" w:eastAsia="仿宋" w:cs="仿宋"/>
          <w:sz w:val="24"/>
          <w:highlight w:val="none"/>
          <w:u w:val="single"/>
        </w:rPr>
        <w:t>三轮环卫车</w:t>
      </w:r>
      <w:r>
        <w:rPr>
          <w:rFonts w:hint="eastAsia" w:ascii="仿宋" w:hAnsi="仿宋" w:eastAsia="仿宋" w:cs="仿宋"/>
          <w:sz w:val="24"/>
          <w:highlight w:val="none"/>
        </w:rPr>
        <w:t>，属于</w:t>
      </w:r>
      <w:r>
        <w:rPr>
          <w:rFonts w:hint="eastAsia" w:ascii="仿宋" w:hAnsi="仿宋" w:eastAsia="仿宋" w:cs="仿宋"/>
          <w:sz w:val="24"/>
          <w:highlight w:val="none"/>
          <w:u w:val="single"/>
          <w:lang w:val="en-US" w:eastAsia="zh-CN"/>
        </w:rPr>
        <w:t>工业</w:t>
      </w:r>
      <w:r>
        <w:rPr>
          <w:rFonts w:hint="eastAsia" w:ascii="仿宋" w:hAnsi="仿宋" w:eastAsia="仿宋" w:cs="仿宋"/>
          <w:sz w:val="24"/>
          <w:highlight w:val="none"/>
        </w:rPr>
        <w:t xml:space="preserve"> 行业；制造商为（企业名称），从业人员</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人，营业收入为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万元，资产总额为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万元，属于</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rPr>
        <w:t xml:space="preserve">（中型企业、小型企业、微型企业）； </w:t>
      </w:r>
    </w:p>
    <w:p w14:paraId="0FDA8639">
      <w:pPr>
        <w:spacing w:line="500" w:lineRule="exact"/>
        <w:jc w:val="left"/>
        <w:rPr>
          <w:rFonts w:hint="eastAsia" w:ascii="仿宋" w:hAnsi="仿宋" w:eastAsia="仿宋" w:cs="仿宋"/>
          <w:sz w:val="24"/>
          <w:highlight w:val="none"/>
        </w:rPr>
      </w:pPr>
    </w:p>
    <w:p w14:paraId="39033272">
      <w:pPr>
        <w:spacing w:line="500" w:lineRule="exact"/>
        <w:jc w:val="left"/>
        <w:rPr>
          <w:rFonts w:hint="eastAsia" w:ascii="仿宋" w:hAnsi="仿宋" w:eastAsia="仿宋" w:cs="仿宋"/>
          <w:sz w:val="24"/>
          <w:highlight w:val="none"/>
        </w:rPr>
      </w:pPr>
      <w:r>
        <w:rPr>
          <w:rFonts w:hint="eastAsia" w:ascii="仿宋" w:hAnsi="仿宋" w:eastAsia="仿宋" w:cs="仿宋"/>
          <w:sz w:val="24"/>
          <w:highlight w:val="none"/>
        </w:rPr>
        <w:t>以上企业，不属于大企业的分支机构，不存在控股股东 为大企业的情形，也不存在与大企业的负责人为同一人的情 形。</w:t>
      </w:r>
    </w:p>
    <w:p w14:paraId="6868FEE6">
      <w:pPr>
        <w:spacing w:line="500" w:lineRule="exact"/>
        <w:jc w:val="left"/>
        <w:rPr>
          <w:rFonts w:hint="eastAsia" w:ascii="仿宋" w:hAnsi="仿宋" w:eastAsia="仿宋" w:cs="仿宋"/>
          <w:sz w:val="24"/>
          <w:highlight w:val="none"/>
        </w:rPr>
      </w:pPr>
      <w:r>
        <w:rPr>
          <w:rFonts w:hint="eastAsia" w:ascii="仿宋" w:hAnsi="仿宋" w:eastAsia="仿宋" w:cs="仿宋"/>
          <w:sz w:val="24"/>
          <w:highlight w:val="none"/>
        </w:rPr>
        <w:t xml:space="preserve">本企业对上述声明内容的真实性负责。如有虚假，将依法承担相应责任。 </w:t>
      </w:r>
    </w:p>
    <w:p w14:paraId="1321EEB9">
      <w:pPr>
        <w:spacing w:line="500" w:lineRule="exact"/>
        <w:ind w:firstLine="3840" w:firstLineChars="1600"/>
        <w:jc w:val="left"/>
        <w:rPr>
          <w:rFonts w:hint="eastAsia" w:ascii="仿宋" w:hAnsi="仿宋" w:eastAsia="仿宋" w:cs="仿宋"/>
          <w:sz w:val="24"/>
          <w:highlight w:val="none"/>
        </w:rPr>
      </w:pPr>
      <w:r>
        <w:rPr>
          <w:rFonts w:hint="eastAsia" w:ascii="仿宋" w:hAnsi="仿宋" w:eastAsia="仿宋" w:cs="仿宋"/>
          <w:sz w:val="24"/>
          <w:highlight w:val="none"/>
        </w:rPr>
        <w:t xml:space="preserve">企业名称（盖章）： </w:t>
      </w:r>
    </w:p>
    <w:p w14:paraId="2B388954">
      <w:pPr>
        <w:spacing w:line="500" w:lineRule="exact"/>
        <w:ind w:firstLine="4080" w:firstLineChars="1700"/>
        <w:jc w:val="left"/>
        <w:rPr>
          <w:rFonts w:hint="eastAsia" w:ascii="仿宋" w:hAnsi="仿宋" w:eastAsia="仿宋" w:cs="仿宋"/>
          <w:sz w:val="24"/>
          <w:highlight w:val="none"/>
        </w:rPr>
      </w:pPr>
      <w:r>
        <w:rPr>
          <w:rFonts w:hint="eastAsia" w:ascii="仿宋" w:hAnsi="仿宋" w:eastAsia="仿宋" w:cs="仿宋"/>
          <w:sz w:val="24"/>
          <w:highlight w:val="none"/>
        </w:rPr>
        <w:t xml:space="preserve">日 期： </w:t>
      </w:r>
    </w:p>
    <w:p w14:paraId="033DBBC7">
      <w:pPr>
        <w:spacing w:line="500" w:lineRule="exact"/>
        <w:jc w:val="left"/>
        <w:rPr>
          <w:rFonts w:hint="eastAsia" w:ascii="仿宋" w:hAnsi="仿宋" w:eastAsia="仿宋" w:cs="仿宋"/>
          <w:sz w:val="24"/>
          <w:highlight w:val="none"/>
        </w:rPr>
      </w:pPr>
      <w:r>
        <w:rPr>
          <w:rFonts w:hint="eastAsia" w:ascii="仿宋" w:hAnsi="仿宋" w:eastAsia="仿宋" w:cs="仿宋"/>
          <w:sz w:val="24"/>
          <w:highlight w:val="none"/>
        </w:rPr>
        <w:t>1从业人员、营业收入、资产总额填报上一年度数据，无上一年度数据的新成立企业可不填报。</w:t>
      </w:r>
    </w:p>
    <w:p w14:paraId="320B0E07">
      <w:pPr>
        <w:spacing w:line="500" w:lineRule="exact"/>
        <w:jc w:val="left"/>
        <w:rPr>
          <w:rFonts w:hint="eastAsia" w:ascii="仿宋" w:hAnsi="仿宋" w:eastAsia="仿宋" w:cs="仿宋"/>
          <w:sz w:val="24"/>
          <w:highlight w:val="none"/>
        </w:rPr>
      </w:pPr>
      <w:r>
        <w:rPr>
          <w:rFonts w:hint="eastAsia" w:ascii="仿宋" w:hAnsi="仿宋" w:eastAsia="仿宋" w:cs="仿宋"/>
          <w:sz w:val="24"/>
          <w:highlight w:val="none"/>
        </w:rPr>
        <w:t>注：不符合小微企业情形的投标人无须提供上述声明函件。</w:t>
      </w:r>
    </w:p>
    <w:p w14:paraId="08343A0C">
      <w:pPr>
        <w:spacing w:line="500" w:lineRule="exact"/>
        <w:jc w:val="left"/>
        <w:rPr>
          <w:rFonts w:hint="eastAsia" w:ascii="仿宋" w:hAnsi="仿宋" w:eastAsia="仿宋" w:cs="仿宋"/>
          <w:bCs/>
          <w:sz w:val="30"/>
          <w:szCs w:val="30"/>
          <w:highlight w:val="none"/>
        </w:rPr>
      </w:pPr>
      <w:r>
        <w:rPr>
          <w:rFonts w:hint="eastAsia" w:ascii="仿宋" w:hAnsi="仿宋" w:eastAsia="仿宋" w:cs="仿宋"/>
          <w:sz w:val="24"/>
          <w:highlight w:val="none"/>
        </w:rPr>
        <w:t>本公司对上述声明内容的真实性负责，如有虚假，将依法承担责任。</w:t>
      </w:r>
      <w:r>
        <w:rPr>
          <w:rFonts w:hint="eastAsia" w:ascii="仿宋" w:hAnsi="仿宋" w:eastAsia="仿宋" w:cs="仿宋"/>
          <w:bCs/>
          <w:sz w:val="30"/>
          <w:szCs w:val="30"/>
          <w:highlight w:val="none"/>
        </w:rPr>
        <w:t xml:space="preserve"> </w:t>
      </w:r>
    </w:p>
    <w:p w14:paraId="4F675096">
      <w:pPr>
        <w:spacing w:line="500" w:lineRule="exact"/>
        <w:jc w:val="left"/>
        <w:rPr>
          <w:rFonts w:hint="eastAsia" w:ascii="仿宋" w:hAnsi="仿宋" w:eastAsia="仿宋" w:cs="仿宋"/>
          <w:bCs/>
          <w:sz w:val="30"/>
          <w:szCs w:val="30"/>
          <w:highlight w:val="none"/>
        </w:rPr>
      </w:pPr>
    </w:p>
    <w:p w14:paraId="3B6BF2D2">
      <w:pPr>
        <w:spacing w:line="500" w:lineRule="exact"/>
        <w:jc w:val="left"/>
        <w:rPr>
          <w:rFonts w:hint="eastAsia" w:ascii="仿宋" w:hAnsi="仿宋" w:eastAsia="仿宋" w:cs="仿宋"/>
          <w:bCs/>
          <w:sz w:val="30"/>
          <w:szCs w:val="30"/>
          <w:highlight w:val="none"/>
        </w:rPr>
      </w:pPr>
    </w:p>
    <w:p w14:paraId="20223198">
      <w:pPr>
        <w:pStyle w:val="34"/>
        <w:spacing w:line="360" w:lineRule="auto"/>
        <w:ind w:firstLine="434" w:firstLineChars="200"/>
        <w:rPr>
          <w:rFonts w:hint="eastAsia" w:ascii="仿宋" w:hAnsi="仿宋" w:eastAsia="仿宋" w:cs="仿宋"/>
          <w:b/>
          <w:bCs/>
          <w:spacing w:val="-12"/>
          <w:sz w:val="24"/>
          <w:szCs w:val="24"/>
          <w:lang w:val="en-US" w:eastAsia="zh-CN"/>
        </w:rPr>
      </w:pPr>
      <w:r>
        <w:rPr>
          <w:rFonts w:hint="eastAsia" w:ascii="仿宋" w:hAnsi="仿宋" w:eastAsia="仿宋" w:cs="仿宋"/>
          <w:b/>
          <w:bCs/>
          <w:spacing w:val="-12"/>
          <w:sz w:val="24"/>
          <w:szCs w:val="24"/>
          <w:lang w:val="en-US" w:eastAsia="zh-CN"/>
        </w:rPr>
        <w:t>备注：</w:t>
      </w:r>
    </w:p>
    <w:p w14:paraId="4FE98EE7">
      <w:pPr>
        <w:pStyle w:val="531"/>
        <w:numPr>
          <w:ilvl w:val="0"/>
          <w:numId w:val="0"/>
        </w:numPr>
        <w:spacing w:line="360" w:lineRule="auto"/>
        <w:ind w:firstLine="522" w:firstLineChars="200"/>
        <w:rPr>
          <w:rFonts w:hint="eastAsia" w:ascii="仿宋" w:hAnsi="仿宋" w:eastAsia="仿宋" w:cs="仿宋"/>
          <w:b/>
          <w:bCs/>
          <w:color w:val="auto"/>
          <w:sz w:val="24"/>
          <w:szCs w:val="24"/>
          <w:highlight w:val="none"/>
        </w:rPr>
      </w:pPr>
      <w:r>
        <w:rPr>
          <w:rFonts w:hint="eastAsia" w:ascii="仿宋" w:hAnsi="仿宋" w:eastAsia="仿宋" w:cs="仿宋"/>
          <w:b/>
          <w:bCs/>
          <w:spacing w:val="10"/>
          <w:sz w:val="24"/>
          <w:szCs w:val="24"/>
        </w:rPr>
        <w:t>本</w:t>
      </w:r>
      <w:r>
        <w:rPr>
          <w:rFonts w:hint="eastAsia" w:ascii="仿宋" w:hAnsi="仿宋" w:eastAsia="仿宋" w:cs="仿宋"/>
          <w:b/>
          <w:bCs/>
          <w:spacing w:val="10"/>
          <w:sz w:val="24"/>
          <w:szCs w:val="24"/>
          <w:lang w:val="en-US" w:eastAsia="zh-CN"/>
        </w:rPr>
        <w:t>标项</w:t>
      </w:r>
      <w:r>
        <w:rPr>
          <w:rFonts w:hint="eastAsia" w:ascii="仿宋" w:hAnsi="仿宋" w:eastAsia="仿宋" w:cs="仿宋"/>
          <w:b/>
          <w:bCs/>
          <w:spacing w:val="10"/>
          <w:sz w:val="24"/>
          <w:szCs w:val="24"/>
        </w:rPr>
        <w:t>预算金额为</w:t>
      </w:r>
      <w:r>
        <w:rPr>
          <w:rFonts w:hint="eastAsia" w:ascii="仿宋" w:hAnsi="仿宋" w:eastAsia="仿宋" w:cs="仿宋"/>
          <w:b/>
          <w:bCs/>
          <w:spacing w:val="10"/>
          <w:sz w:val="24"/>
          <w:szCs w:val="24"/>
          <w:lang w:val="en-US" w:eastAsia="zh-CN"/>
        </w:rPr>
        <w:t>170</w:t>
      </w:r>
      <w:r>
        <w:rPr>
          <w:rFonts w:hint="eastAsia" w:ascii="仿宋" w:hAnsi="仿宋" w:eastAsia="仿宋" w:cs="仿宋"/>
          <w:b/>
          <w:bCs/>
          <w:spacing w:val="10"/>
          <w:sz w:val="24"/>
          <w:szCs w:val="24"/>
        </w:rPr>
        <w:t>万元，专门面向中小企业进行采购的货物金额不低于总预算</w:t>
      </w:r>
      <w:r>
        <w:rPr>
          <w:rFonts w:hint="eastAsia" w:ascii="仿宋" w:hAnsi="仿宋" w:eastAsia="仿宋" w:cs="仿宋"/>
          <w:b/>
          <w:bCs/>
          <w:spacing w:val="10"/>
          <w:sz w:val="24"/>
          <w:szCs w:val="24"/>
          <w:lang w:val="en-US" w:eastAsia="zh-CN"/>
        </w:rPr>
        <w:t>59.2</w:t>
      </w:r>
      <w:r>
        <w:rPr>
          <w:rFonts w:hint="eastAsia" w:ascii="仿宋" w:hAnsi="仿宋" w:eastAsia="仿宋" w:cs="仿宋"/>
          <w:b/>
          <w:bCs/>
          <w:spacing w:val="10"/>
          <w:sz w:val="24"/>
          <w:szCs w:val="24"/>
        </w:rPr>
        <w:t>%(其中部分货物须面向小微企业进行采购且金额不低于</w:t>
      </w:r>
      <w:r>
        <w:rPr>
          <w:rFonts w:hint="eastAsia" w:ascii="仿宋" w:hAnsi="仿宋" w:eastAsia="仿宋" w:cs="仿宋"/>
          <w:b/>
          <w:bCs/>
          <w:spacing w:val="10"/>
          <w:sz w:val="24"/>
          <w:szCs w:val="24"/>
          <w:lang w:val="en-US" w:eastAsia="zh-CN"/>
        </w:rPr>
        <w:t>69.3</w:t>
      </w:r>
      <w:r>
        <w:rPr>
          <w:rFonts w:hint="eastAsia" w:ascii="仿宋" w:hAnsi="仿宋" w:eastAsia="仿宋" w:cs="仿宋"/>
          <w:b/>
          <w:bCs/>
          <w:spacing w:val="10"/>
          <w:sz w:val="24"/>
          <w:szCs w:val="24"/>
        </w:rPr>
        <w:t>%)；</w:t>
      </w:r>
    </w:p>
    <w:p w14:paraId="0EC066F0">
      <w:pPr>
        <w:pStyle w:val="531"/>
        <w:numPr>
          <w:ilvl w:val="0"/>
          <w:numId w:val="0"/>
        </w:numPr>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1）投标</w:t>
      </w:r>
      <w:r>
        <w:rPr>
          <w:rFonts w:hint="eastAsia" w:ascii="仿宋" w:hAnsi="仿宋" w:eastAsia="仿宋" w:cs="仿宋"/>
          <w:b/>
          <w:bCs/>
          <w:color w:val="auto"/>
          <w:sz w:val="24"/>
          <w:szCs w:val="24"/>
          <w:highlight w:val="none"/>
          <w:lang w:val="en-US" w:eastAsia="zh-CN"/>
        </w:rPr>
        <w:t>供应商</w:t>
      </w:r>
      <w:r>
        <w:rPr>
          <w:rFonts w:hint="eastAsia" w:ascii="仿宋" w:hAnsi="仿宋" w:eastAsia="仿宋" w:cs="仿宋"/>
          <w:b/>
          <w:bCs/>
          <w:color w:val="auto"/>
          <w:sz w:val="24"/>
          <w:szCs w:val="24"/>
          <w:highlight w:val="none"/>
        </w:rPr>
        <w:t>所提供的货物属于大型企业的，必须将本项目合同分包给一家或者多家中小企业，中小企业承担的合同份额占合同金额</w:t>
      </w:r>
      <w:r>
        <w:rPr>
          <w:rFonts w:hint="eastAsia" w:ascii="仿宋" w:hAnsi="仿宋" w:eastAsia="仿宋" w:cs="仿宋"/>
          <w:b/>
          <w:bCs/>
          <w:spacing w:val="10"/>
          <w:sz w:val="24"/>
          <w:szCs w:val="24"/>
        </w:rPr>
        <w:t>不低于总预算</w:t>
      </w:r>
      <w:r>
        <w:rPr>
          <w:rFonts w:hint="eastAsia" w:ascii="仿宋" w:hAnsi="仿宋" w:eastAsia="仿宋" w:cs="仿宋"/>
          <w:b/>
          <w:bCs/>
          <w:spacing w:val="10"/>
          <w:sz w:val="24"/>
          <w:szCs w:val="24"/>
          <w:lang w:val="en-US" w:eastAsia="zh-CN"/>
        </w:rPr>
        <w:t>59.2</w:t>
      </w:r>
      <w:r>
        <w:rPr>
          <w:rFonts w:hint="eastAsia" w:ascii="仿宋" w:hAnsi="仿宋" w:eastAsia="仿宋" w:cs="仿宋"/>
          <w:b/>
          <w:bCs/>
          <w:spacing w:val="10"/>
          <w:sz w:val="24"/>
          <w:szCs w:val="24"/>
        </w:rPr>
        <w:t>%(其中部分货物须面向小微企业进行采购且金额不低于</w:t>
      </w:r>
      <w:r>
        <w:rPr>
          <w:rFonts w:hint="eastAsia" w:ascii="仿宋" w:hAnsi="仿宋" w:eastAsia="仿宋" w:cs="仿宋"/>
          <w:b/>
          <w:bCs/>
          <w:spacing w:val="10"/>
          <w:sz w:val="24"/>
          <w:szCs w:val="24"/>
          <w:lang w:val="en-US" w:eastAsia="zh-CN"/>
        </w:rPr>
        <w:t>69.3</w:t>
      </w:r>
      <w:r>
        <w:rPr>
          <w:rFonts w:hint="eastAsia" w:ascii="仿宋" w:hAnsi="仿宋" w:eastAsia="仿宋" w:cs="仿宋"/>
          <w:b/>
          <w:bCs/>
          <w:spacing w:val="10"/>
          <w:sz w:val="24"/>
          <w:szCs w:val="24"/>
        </w:rPr>
        <w:t>%)</w:t>
      </w:r>
      <w:r>
        <w:rPr>
          <w:rFonts w:hint="eastAsia" w:ascii="仿宋" w:hAnsi="仿宋" w:eastAsia="仿宋" w:cs="仿宋"/>
          <w:b/>
          <w:bCs/>
          <w:color w:val="auto"/>
          <w:sz w:val="24"/>
          <w:szCs w:val="24"/>
          <w:highlight w:val="none"/>
        </w:rPr>
        <w:t>，接受分包合同的中小企业与分包企业之间不得存在直接控股、管理关系。投标时须按格式提供《分包意向协议书》（格式自拟）以及接受分包的供应商的《中小企业声明函》。</w:t>
      </w:r>
    </w:p>
    <w:p w14:paraId="39D0CBC3">
      <w:pPr>
        <w:pStyle w:val="531"/>
        <w:numPr>
          <w:ilvl w:val="0"/>
          <w:numId w:val="0"/>
        </w:numPr>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（2）投标</w:t>
      </w:r>
      <w:r>
        <w:rPr>
          <w:rFonts w:hint="eastAsia" w:ascii="仿宋" w:hAnsi="仿宋" w:eastAsia="仿宋" w:cs="仿宋"/>
          <w:b/>
          <w:bCs/>
          <w:color w:val="auto"/>
          <w:sz w:val="24"/>
          <w:szCs w:val="24"/>
          <w:highlight w:val="none"/>
          <w:lang w:val="en-US" w:eastAsia="zh-CN"/>
        </w:rPr>
        <w:t>供应商</w:t>
      </w:r>
      <w:r>
        <w:rPr>
          <w:rFonts w:hint="eastAsia" w:ascii="仿宋" w:hAnsi="仿宋" w:eastAsia="仿宋" w:cs="仿宋"/>
          <w:b/>
          <w:bCs/>
          <w:color w:val="auto"/>
          <w:sz w:val="24"/>
          <w:szCs w:val="24"/>
          <w:highlight w:val="none"/>
        </w:rPr>
        <w:t>所提供的货物属于中型企业的，必须将本项目合同分包给一家或者多家小微企业，小微企业承担的合同份额不低于合同金额的</w:t>
      </w:r>
      <w:r>
        <w:rPr>
          <w:rFonts w:hint="eastAsia" w:ascii="仿宋" w:hAnsi="仿宋" w:eastAsia="仿宋" w:cs="仿宋"/>
          <w:b/>
          <w:bCs/>
          <w:color w:val="auto"/>
          <w:sz w:val="24"/>
          <w:szCs w:val="24"/>
          <w:highlight w:val="none"/>
          <w:lang w:val="en-US" w:eastAsia="zh-CN"/>
        </w:rPr>
        <w:t>69.3</w:t>
      </w:r>
      <w:r>
        <w:rPr>
          <w:rFonts w:hint="eastAsia" w:ascii="仿宋" w:hAnsi="仿宋" w:eastAsia="仿宋" w:cs="仿宋"/>
          <w:b/>
          <w:bCs/>
          <w:color w:val="auto"/>
          <w:sz w:val="24"/>
          <w:szCs w:val="24"/>
          <w:highlight w:val="none"/>
        </w:rPr>
        <w:t>%，接受分包合同的中小企业与分包企业之间不得存在直接控股、管理关系。投标时须按格式提供《分包意向协议书》（格式自拟）以及接受分包的供应商的《中小企业声明函》。</w:t>
      </w:r>
    </w:p>
    <w:p w14:paraId="155925FD">
      <w:pPr>
        <w:pStyle w:val="531"/>
        <w:numPr>
          <w:ilvl w:val="0"/>
          <w:numId w:val="0"/>
        </w:numPr>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（3）投标</w:t>
      </w:r>
      <w:r>
        <w:rPr>
          <w:rFonts w:hint="eastAsia" w:ascii="仿宋" w:hAnsi="仿宋" w:eastAsia="仿宋" w:cs="仿宋"/>
          <w:b/>
          <w:bCs/>
          <w:color w:val="auto"/>
          <w:sz w:val="24"/>
          <w:szCs w:val="24"/>
          <w:highlight w:val="none"/>
          <w:lang w:val="en-US" w:eastAsia="zh-CN"/>
        </w:rPr>
        <w:t>供应商</w:t>
      </w:r>
      <w:r>
        <w:rPr>
          <w:rFonts w:hint="eastAsia" w:ascii="仿宋" w:hAnsi="仿宋" w:eastAsia="仿宋" w:cs="仿宋"/>
          <w:b/>
          <w:bCs/>
          <w:color w:val="auto"/>
          <w:sz w:val="24"/>
          <w:szCs w:val="24"/>
          <w:highlight w:val="none"/>
        </w:rPr>
        <w:t>所提供的货物属于小微企业的，不得将合同分包给大中型企业；是否合同分包给小微企业不作强制要求，投标时须提交《中小企业声明函》（见投标格式）。</w:t>
      </w:r>
    </w:p>
    <w:p w14:paraId="0255A163">
      <w:pPr>
        <w:pStyle w:val="531"/>
        <w:numPr>
          <w:ilvl w:val="0"/>
          <w:numId w:val="0"/>
        </w:numPr>
        <w:spacing w:line="360" w:lineRule="auto"/>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（4）投标供应商提供的货物有大型企业、中型企业、小微企业制造的，</w:t>
      </w:r>
      <w:r>
        <w:rPr>
          <w:rFonts w:hint="eastAsia" w:ascii="仿宋" w:hAnsi="仿宋" w:eastAsia="仿宋" w:cs="仿宋"/>
          <w:b/>
          <w:bCs/>
          <w:spacing w:val="10"/>
          <w:sz w:val="24"/>
          <w:szCs w:val="24"/>
        </w:rPr>
        <w:t>专门面向中小企业进行采购的货物金额不低于总预算</w:t>
      </w:r>
      <w:r>
        <w:rPr>
          <w:rFonts w:hint="eastAsia" w:ascii="仿宋" w:hAnsi="仿宋" w:eastAsia="仿宋" w:cs="仿宋"/>
          <w:b/>
          <w:bCs/>
          <w:spacing w:val="10"/>
          <w:sz w:val="24"/>
          <w:szCs w:val="24"/>
          <w:lang w:val="en-US" w:eastAsia="zh-CN"/>
        </w:rPr>
        <w:t>59.2</w:t>
      </w:r>
      <w:r>
        <w:rPr>
          <w:rFonts w:hint="eastAsia" w:ascii="仿宋" w:hAnsi="仿宋" w:eastAsia="仿宋" w:cs="仿宋"/>
          <w:b/>
          <w:bCs/>
          <w:spacing w:val="10"/>
          <w:sz w:val="24"/>
          <w:szCs w:val="24"/>
        </w:rPr>
        <w:t>%(其中部分货物须面向小微企业进行采购且金额不低于</w:t>
      </w:r>
      <w:r>
        <w:rPr>
          <w:rFonts w:hint="eastAsia" w:ascii="仿宋" w:hAnsi="仿宋" w:eastAsia="仿宋" w:cs="仿宋"/>
          <w:b/>
          <w:bCs/>
          <w:spacing w:val="10"/>
          <w:sz w:val="24"/>
          <w:szCs w:val="24"/>
          <w:lang w:val="en-US" w:eastAsia="zh-CN"/>
        </w:rPr>
        <w:t>69.3</w:t>
      </w:r>
      <w:r>
        <w:rPr>
          <w:rFonts w:hint="eastAsia" w:ascii="仿宋" w:hAnsi="仿宋" w:eastAsia="仿宋" w:cs="仿宋"/>
          <w:b/>
          <w:bCs/>
          <w:spacing w:val="10"/>
          <w:sz w:val="24"/>
          <w:szCs w:val="24"/>
        </w:rPr>
        <w:t>%)；</w:t>
      </w:r>
      <w:r>
        <w:rPr>
          <w:rFonts w:hint="eastAsia" w:ascii="仿宋" w:hAnsi="仿宋" w:eastAsia="仿宋" w:cs="仿宋"/>
          <w:b/>
          <w:bCs/>
          <w:color w:val="auto"/>
          <w:sz w:val="24"/>
          <w:szCs w:val="24"/>
          <w:highlight w:val="none"/>
        </w:rPr>
        <w:t>投标时须提交《中小企业声明函》</w:t>
      </w:r>
      <w:r>
        <w:rPr>
          <w:rFonts w:hint="eastAsia" w:ascii="仿宋" w:hAnsi="仿宋" w:eastAsia="仿宋" w:cs="仿宋"/>
          <w:b/>
          <w:bCs/>
          <w:color w:val="auto"/>
          <w:sz w:val="24"/>
          <w:szCs w:val="24"/>
          <w:highlight w:val="none"/>
          <w:lang w:eastAsia="zh-CN"/>
        </w:rPr>
        <w:t>。</w:t>
      </w:r>
    </w:p>
    <w:p w14:paraId="5BE05813">
      <w:pPr>
        <w:spacing w:line="360" w:lineRule="auto"/>
        <w:rPr>
          <w:rFonts w:hint="eastAsia" w:ascii="仿宋" w:hAnsi="仿宋" w:eastAsia="仿宋" w:cs="仿宋"/>
          <w:bCs/>
          <w:sz w:val="30"/>
          <w:szCs w:val="30"/>
          <w:highlight w:val="none"/>
        </w:rPr>
      </w:pPr>
    </w:p>
    <w:p w14:paraId="6CA10E9D">
      <w:pPr>
        <w:spacing w:line="360" w:lineRule="auto"/>
        <w:jc w:val="left"/>
        <w:rPr>
          <w:rFonts w:hint="eastAsia" w:ascii="仿宋" w:hAnsi="仿宋" w:eastAsia="仿宋" w:cs="仿宋"/>
          <w:b/>
          <w:sz w:val="30"/>
          <w:szCs w:val="30"/>
          <w:highlight w:val="none"/>
        </w:rPr>
      </w:pPr>
    </w:p>
    <w:p w14:paraId="25AE855A">
      <w:pPr>
        <w:pStyle w:val="38"/>
        <w:ind w:left="1022" w:hanging="602"/>
        <w:rPr>
          <w:rFonts w:hint="eastAsia" w:ascii="仿宋" w:hAnsi="仿宋" w:eastAsia="仿宋" w:cs="仿宋"/>
          <w:b/>
          <w:sz w:val="30"/>
          <w:szCs w:val="30"/>
          <w:highlight w:val="none"/>
        </w:rPr>
      </w:pPr>
    </w:p>
    <w:p w14:paraId="4AC74F18">
      <w:pPr>
        <w:pStyle w:val="39"/>
        <w:rPr>
          <w:rFonts w:hint="eastAsia" w:ascii="仿宋" w:hAnsi="仿宋" w:eastAsia="仿宋" w:cs="仿宋"/>
          <w:b/>
          <w:sz w:val="30"/>
          <w:szCs w:val="30"/>
          <w:highlight w:val="none"/>
        </w:rPr>
      </w:pPr>
    </w:p>
    <w:p w14:paraId="7758980B">
      <w:pPr>
        <w:pStyle w:val="39"/>
        <w:rPr>
          <w:rFonts w:hint="eastAsia" w:ascii="仿宋" w:hAnsi="仿宋" w:eastAsia="仿宋" w:cs="仿宋"/>
          <w:b/>
          <w:sz w:val="30"/>
          <w:szCs w:val="30"/>
          <w:highlight w:val="none"/>
        </w:rPr>
      </w:pPr>
    </w:p>
    <w:p w14:paraId="1B943EB9">
      <w:pPr>
        <w:pStyle w:val="39"/>
        <w:rPr>
          <w:rFonts w:hint="eastAsia" w:ascii="仿宋" w:hAnsi="仿宋" w:eastAsia="仿宋" w:cs="仿宋"/>
          <w:b/>
          <w:sz w:val="30"/>
          <w:szCs w:val="30"/>
          <w:highlight w:val="none"/>
        </w:rPr>
      </w:pPr>
    </w:p>
    <w:p w14:paraId="37CDF2B5">
      <w:pPr>
        <w:pStyle w:val="39"/>
        <w:rPr>
          <w:rFonts w:hint="eastAsia" w:ascii="仿宋" w:hAnsi="仿宋" w:eastAsia="仿宋" w:cs="仿宋"/>
          <w:b/>
          <w:sz w:val="30"/>
          <w:szCs w:val="30"/>
          <w:highlight w:val="none"/>
        </w:rPr>
      </w:pPr>
    </w:p>
    <w:p w14:paraId="73CC0DEE">
      <w:pPr>
        <w:pStyle w:val="39"/>
        <w:rPr>
          <w:rFonts w:hint="eastAsia" w:ascii="仿宋" w:hAnsi="仿宋" w:eastAsia="仿宋" w:cs="仿宋"/>
          <w:b/>
          <w:sz w:val="30"/>
          <w:szCs w:val="30"/>
          <w:highlight w:val="none"/>
        </w:rPr>
      </w:pPr>
    </w:p>
    <w:p w14:paraId="249E3A27">
      <w:pPr>
        <w:pStyle w:val="39"/>
        <w:rPr>
          <w:rFonts w:hint="eastAsia" w:ascii="仿宋" w:hAnsi="仿宋" w:eastAsia="仿宋" w:cs="仿宋"/>
          <w:b/>
          <w:sz w:val="30"/>
          <w:szCs w:val="30"/>
          <w:highlight w:val="none"/>
        </w:rPr>
      </w:pPr>
    </w:p>
    <w:p w14:paraId="1949B7AB">
      <w:pPr>
        <w:pStyle w:val="39"/>
        <w:rPr>
          <w:rFonts w:hint="eastAsia" w:ascii="仿宋" w:hAnsi="仿宋" w:eastAsia="仿宋" w:cs="仿宋"/>
          <w:b/>
          <w:sz w:val="30"/>
          <w:szCs w:val="30"/>
          <w:highlight w:val="none"/>
        </w:rPr>
      </w:pPr>
    </w:p>
    <w:p w14:paraId="42F4CB1E">
      <w:pPr>
        <w:pStyle w:val="39"/>
        <w:rPr>
          <w:rFonts w:hint="eastAsia" w:ascii="仿宋" w:hAnsi="仿宋" w:eastAsia="仿宋" w:cs="仿宋"/>
          <w:b/>
          <w:sz w:val="30"/>
          <w:szCs w:val="30"/>
          <w:highlight w:val="none"/>
        </w:rPr>
      </w:pPr>
    </w:p>
    <w:p w14:paraId="0BEAD220">
      <w:pPr>
        <w:pStyle w:val="39"/>
        <w:rPr>
          <w:rFonts w:hint="eastAsia" w:ascii="仿宋" w:hAnsi="仿宋" w:eastAsia="仿宋" w:cs="仿宋"/>
          <w:b/>
          <w:sz w:val="30"/>
          <w:szCs w:val="30"/>
          <w:highlight w:val="none"/>
        </w:rPr>
      </w:pPr>
    </w:p>
    <w:p w14:paraId="53F9CB74">
      <w:pPr>
        <w:pStyle w:val="39"/>
        <w:rPr>
          <w:rFonts w:hint="eastAsia" w:ascii="仿宋" w:hAnsi="仿宋" w:eastAsia="仿宋" w:cs="仿宋"/>
          <w:b/>
          <w:sz w:val="30"/>
          <w:szCs w:val="30"/>
          <w:highlight w:val="none"/>
        </w:rPr>
      </w:pPr>
    </w:p>
    <w:p w14:paraId="2CC4DF0F">
      <w:pPr>
        <w:pStyle w:val="39"/>
        <w:rPr>
          <w:rFonts w:hint="eastAsia" w:ascii="仿宋" w:hAnsi="仿宋" w:eastAsia="仿宋" w:cs="仿宋"/>
          <w:b/>
          <w:sz w:val="30"/>
          <w:szCs w:val="30"/>
          <w:highlight w:val="none"/>
        </w:rPr>
      </w:pPr>
    </w:p>
    <w:p w14:paraId="595AD576">
      <w:pPr>
        <w:pStyle w:val="39"/>
        <w:rPr>
          <w:rFonts w:hint="eastAsia" w:ascii="仿宋" w:hAnsi="仿宋" w:eastAsia="仿宋" w:cs="仿宋"/>
          <w:b/>
          <w:sz w:val="30"/>
          <w:szCs w:val="30"/>
          <w:highlight w:val="none"/>
        </w:rPr>
      </w:pPr>
    </w:p>
    <w:p w14:paraId="229AA2A9">
      <w:pPr>
        <w:pStyle w:val="39"/>
        <w:rPr>
          <w:rFonts w:hint="eastAsia" w:ascii="仿宋" w:hAnsi="仿宋" w:eastAsia="仿宋" w:cs="仿宋"/>
          <w:b/>
          <w:sz w:val="30"/>
          <w:szCs w:val="30"/>
          <w:highlight w:val="none"/>
        </w:rPr>
      </w:pPr>
    </w:p>
    <w:p w14:paraId="08F35B15">
      <w:pPr>
        <w:pStyle w:val="39"/>
        <w:rPr>
          <w:rFonts w:hint="eastAsia" w:ascii="仿宋" w:hAnsi="仿宋" w:eastAsia="仿宋" w:cs="仿宋"/>
          <w:b/>
          <w:sz w:val="30"/>
          <w:szCs w:val="30"/>
          <w:highlight w:val="none"/>
        </w:rPr>
      </w:pPr>
    </w:p>
    <w:p w14:paraId="650072B4">
      <w:pPr>
        <w:pStyle w:val="39"/>
        <w:rPr>
          <w:rFonts w:hint="eastAsia" w:ascii="仿宋" w:hAnsi="仿宋" w:eastAsia="仿宋" w:cs="仿宋"/>
          <w:b/>
          <w:sz w:val="30"/>
          <w:szCs w:val="30"/>
          <w:highlight w:val="none"/>
        </w:rPr>
      </w:pPr>
    </w:p>
    <w:p w14:paraId="35BCDC8C">
      <w:pPr>
        <w:spacing w:line="360" w:lineRule="auto"/>
        <w:ind w:firstLine="3313" w:firstLineChars="1100"/>
        <w:jc w:val="left"/>
        <w:outlineLvl w:val="0"/>
        <w:rPr>
          <w:rFonts w:hint="eastAsia" w:ascii="仿宋" w:hAnsi="仿宋" w:eastAsia="仿宋" w:cs="仿宋"/>
          <w:b/>
          <w:sz w:val="30"/>
          <w:szCs w:val="30"/>
          <w:highlight w:val="none"/>
        </w:rPr>
      </w:pPr>
      <w:bookmarkStart w:id="109" w:name="_Toc15533"/>
      <w:r>
        <w:rPr>
          <w:rFonts w:hint="eastAsia" w:ascii="仿宋" w:hAnsi="仿宋" w:eastAsia="仿宋" w:cs="仿宋"/>
          <w:b/>
          <w:sz w:val="30"/>
          <w:szCs w:val="30"/>
          <w:highlight w:val="none"/>
        </w:rPr>
        <w:t>监狱企业声明函</w:t>
      </w:r>
      <w:bookmarkEnd w:id="109"/>
    </w:p>
    <w:p w14:paraId="73A3A226">
      <w:pPr>
        <w:spacing w:line="360" w:lineRule="auto"/>
        <w:ind w:firstLine="480" w:firstLineChars="200"/>
        <w:jc w:val="left"/>
        <w:rPr>
          <w:rFonts w:hint="eastAsia" w:ascii="仿宋" w:hAnsi="仿宋" w:eastAsia="仿宋" w:cs="仿宋"/>
          <w:bCs/>
          <w:color w:val="000000"/>
          <w:sz w:val="24"/>
          <w:highlight w:val="none"/>
        </w:rPr>
      </w:pPr>
      <w:r>
        <w:rPr>
          <w:rFonts w:hint="eastAsia" w:ascii="仿宋" w:hAnsi="仿宋" w:eastAsia="仿宋" w:cs="仿宋"/>
          <w:bCs/>
          <w:color w:val="000000"/>
          <w:sz w:val="24"/>
          <w:highlight w:val="none"/>
        </w:rPr>
        <w:t>本公司郑重声明，根据《关于政府采购支持监狱企业发展有关问题的通知》（财库[2014]68号）的规定，本公司为监狱企业。</w:t>
      </w:r>
      <w:r>
        <w:rPr>
          <w:rFonts w:hint="eastAsia" w:ascii="仿宋" w:hAnsi="仿宋" w:eastAsia="仿宋" w:cs="仿宋"/>
          <w:bCs/>
          <w:color w:val="000000"/>
          <w:sz w:val="24"/>
          <w:highlight w:val="none"/>
        </w:rPr>
        <w:br w:type="textWrapping"/>
      </w:r>
      <w:r>
        <w:rPr>
          <w:rFonts w:hint="eastAsia" w:ascii="仿宋" w:hAnsi="仿宋" w:eastAsia="仿宋" w:cs="仿宋"/>
          <w:bCs/>
          <w:color w:val="000000"/>
          <w:sz w:val="24"/>
          <w:highlight w:val="none"/>
        </w:rPr>
        <w:t xml:space="preserve">    本公司参加______单位的______项目采购活动，采购活动提供本企业（填写制造的货物，由本企业承担工程、提供服务）。</w:t>
      </w:r>
      <w:r>
        <w:rPr>
          <w:rFonts w:hint="eastAsia" w:ascii="仿宋" w:hAnsi="仿宋" w:eastAsia="仿宋" w:cs="仿宋"/>
          <w:bCs/>
          <w:color w:val="000000"/>
          <w:sz w:val="24"/>
          <w:highlight w:val="none"/>
        </w:rPr>
        <w:br w:type="textWrapping"/>
      </w:r>
      <w:r>
        <w:rPr>
          <w:rFonts w:hint="eastAsia" w:ascii="仿宋" w:hAnsi="仿宋" w:eastAsia="仿宋" w:cs="仿宋"/>
          <w:bCs/>
          <w:color w:val="000000"/>
          <w:sz w:val="24"/>
          <w:highlight w:val="none"/>
        </w:rPr>
        <w:t xml:space="preserve">    本条所称货物不包括使用大型企业注册商标的货物和服务。</w:t>
      </w:r>
      <w:r>
        <w:rPr>
          <w:rFonts w:hint="eastAsia" w:ascii="仿宋" w:hAnsi="仿宋" w:eastAsia="仿宋" w:cs="仿宋"/>
          <w:bCs/>
          <w:color w:val="000000"/>
          <w:sz w:val="24"/>
          <w:highlight w:val="none"/>
        </w:rPr>
        <w:br w:type="textWrapping"/>
      </w:r>
      <w:r>
        <w:rPr>
          <w:rFonts w:hint="eastAsia" w:ascii="仿宋" w:hAnsi="仿宋" w:eastAsia="仿宋" w:cs="仿宋"/>
          <w:bCs/>
          <w:color w:val="000000"/>
          <w:sz w:val="24"/>
          <w:highlight w:val="none"/>
        </w:rPr>
        <w:t xml:space="preserve">   本公司对上述声明的真实性负责。如有虚假，将依法承担相应责任。</w:t>
      </w:r>
      <w:r>
        <w:rPr>
          <w:rFonts w:hint="eastAsia" w:ascii="仿宋" w:hAnsi="仿宋" w:eastAsia="仿宋" w:cs="仿宋"/>
          <w:bCs/>
          <w:color w:val="000000"/>
          <w:sz w:val="24"/>
          <w:highlight w:val="none"/>
        </w:rPr>
        <w:br w:type="textWrapping"/>
      </w:r>
      <w:r>
        <w:rPr>
          <w:rFonts w:hint="eastAsia" w:ascii="仿宋" w:hAnsi="仿宋" w:eastAsia="仿宋" w:cs="仿宋"/>
          <w:bCs/>
          <w:color w:val="000000"/>
          <w:sz w:val="24"/>
          <w:highlight w:val="none"/>
        </w:rPr>
        <w:br w:type="textWrapping"/>
      </w:r>
      <w:r>
        <w:rPr>
          <w:rFonts w:hint="eastAsia" w:ascii="仿宋" w:hAnsi="仿宋" w:eastAsia="仿宋" w:cs="仿宋"/>
          <w:bCs/>
          <w:color w:val="000000"/>
          <w:sz w:val="24"/>
          <w:highlight w:val="none"/>
        </w:rPr>
        <w:t>企业名称（盖公章）：</w:t>
      </w:r>
      <w:r>
        <w:rPr>
          <w:rFonts w:hint="eastAsia" w:ascii="仿宋" w:hAnsi="仿宋" w:eastAsia="仿宋" w:cs="仿宋"/>
          <w:bCs/>
          <w:color w:val="000000"/>
          <w:sz w:val="24"/>
          <w:highlight w:val="none"/>
        </w:rPr>
        <w:br w:type="textWrapping"/>
      </w:r>
      <w:r>
        <w:rPr>
          <w:rFonts w:hint="eastAsia" w:ascii="仿宋" w:hAnsi="仿宋" w:eastAsia="仿宋" w:cs="仿宋"/>
          <w:bCs/>
          <w:color w:val="000000"/>
          <w:sz w:val="24"/>
          <w:highlight w:val="none"/>
        </w:rPr>
        <w:t>法定代表人（负责人）或其授权代表(签字)：</w:t>
      </w:r>
      <w:r>
        <w:rPr>
          <w:rFonts w:hint="eastAsia" w:ascii="仿宋" w:hAnsi="仿宋" w:eastAsia="仿宋" w:cs="仿宋"/>
          <w:bCs/>
          <w:color w:val="000000"/>
          <w:sz w:val="24"/>
          <w:highlight w:val="none"/>
        </w:rPr>
        <w:br w:type="textWrapping"/>
      </w:r>
      <w:r>
        <w:rPr>
          <w:rFonts w:hint="eastAsia" w:ascii="仿宋" w:hAnsi="仿宋" w:eastAsia="仿宋" w:cs="仿宋"/>
          <w:bCs/>
          <w:color w:val="000000"/>
          <w:sz w:val="24"/>
          <w:highlight w:val="none"/>
        </w:rPr>
        <w:t>日期：</w:t>
      </w:r>
    </w:p>
    <w:p w14:paraId="31E9B4AC">
      <w:pPr>
        <w:spacing w:line="360" w:lineRule="auto"/>
        <w:ind w:firstLine="482"/>
        <w:jc w:val="center"/>
        <w:outlineLvl w:val="0"/>
        <w:rPr>
          <w:rFonts w:hint="eastAsia" w:ascii="仿宋" w:hAnsi="仿宋" w:eastAsia="仿宋" w:cs="仿宋"/>
          <w:b/>
          <w:sz w:val="30"/>
          <w:szCs w:val="30"/>
          <w:highlight w:val="none"/>
        </w:rPr>
      </w:pPr>
      <w:bookmarkStart w:id="110" w:name="_Toc10088"/>
      <w:r>
        <w:rPr>
          <w:rFonts w:hint="eastAsia" w:ascii="仿宋" w:hAnsi="仿宋" w:eastAsia="仿宋" w:cs="仿宋"/>
          <w:b/>
          <w:sz w:val="30"/>
          <w:szCs w:val="30"/>
          <w:highlight w:val="none"/>
        </w:rPr>
        <w:t>残疾人福利性单位声明函</w:t>
      </w:r>
      <w:bookmarkEnd w:id="110"/>
    </w:p>
    <w:p w14:paraId="03235811">
      <w:pPr>
        <w:pStyle w:val="81"/>
        <w:shd w:val="clear" w:color="auto" w:fill="auto"/>
        <w:spacing w:line="360" w:lineRule="auto"/>
        <w:ind w:firstLine="480"/>
        <w:rPr>
          <w:rFonts w:hint="eastAsia" w:ascii="仿宋" w:hAnsi="仿宋" w:eastAsia="仿宋" w:cs="仿宋"/>
          <w:szCs w:val="21"/>
          <w:highlight w:val="none"/>
        </w:rPr>
      </w:pPr>
      <w:r>
        <w:rPr>
          <w:rFonts w:hint="eastAsia" w:ascii="仿宋" w:hAnsi="仿宋" w:eastAsia="仿宋" w:cs="仿宋"/>
          <w:szCs w:val="21"/>
          <w:highlight w:val="none"/>
        </w:rPr>
        <w:t>本单位郑重声明，根据《财政部、民政部、中国残疾人联合会关于促进残疾人就业政府采购政策的通知》（财库〔2017〕141号）的规定，本单位为符合条件的残疾人福利性单位。</w:t>
      </w:r>
    </w:p>
    <w:p w14:paraId="18893E2E">
      <w:pPr>
        <w:pStyle w:val="81"/>
        <w:shd w:val="clear" w:color="auto" w:fill="auto"/>
        <w:spacing w:line="360" w:lineRule="auto"/>
        <w:ind w:firstLine="480"/>
        <w:rPr>
          <w:rFonts w:hint="eastAsia" w:ascii="仿宋" w:hAnsi="仿宋" w:eastAsia="仿宋" w:cs="仿宋"/>
          <w:szCs w:val="21"/>
          <w:highlight w:val="none"/>
        </w:rPr>
      </w:pPr>
    </w:p>
    <w:p w14:paraId="36A1A8FD">
      <w:pPr>
        <w:pStyle w:val="81"/>
        <w:shd w:val="clear" w:color="auto" w:fill="auto"/>
        <w:spacing w:line="360" w:lineRule="auto"/>
        <w:ind w:firstLine="480"/>
        <w:rPr>
          <w:rFonts w:hint="eastAsia" w:ascii="仿宋" w:hAnsi="仿宋" w:eastAsia="仿宋" w:cs="仿宋"/>
          <w:szCs w:val="21"/>
          <w:highlight w:val="none"/>
        </w:rPr>
      </w:pPr>
      <w:r>
        <w:rPr>
          <w:rFonts w:hint="eastAsia" w:ascii="仿宋" w:hAnsi="仿宋" w:eastAsia="仿宋" w:cs="仿宋"/>
          <w:szCs w:val="21"/>
          <w:highlight w:val="none"/>
        </w:rPr>
        <w:t>本单位参加</w:t>
      </w:r>
      <w:r>
        <w:rPr>
          <w:rFonts w:hint="eastAsia" w:ascii="仿宋" w:hAnsi="仿宋" w:eastAsia="仿宋" w:cs="仿宋"/>
          <w:szCs w:val="21"/>
          <w:highlight w:val="none"/>
          <w:u w:val="single"/>
        </w:rPr>
        <w:t>（采购代理机构）</w:t>
      </w:r>
      <w:r>
        <w:rPr>
          <w:rFonts w:hint="eastAsia" w:ascii="仿宋" w:hAnsi="仿宋" w:eastAsia="仿宋" w:cs="仿宋"/>
          <w:szCs w:val="21"/>
          <w:highlight w:val="none"/>
        </w:rPr>
        <w:t>的</w:t>
      </w:r>
      <w:r>
        <w:rPr>
          <w:rFonts w:hint="eastAsia" w:ascii="仿宋" w:hAnsi="仿宋" w:eastAsia="仿宋" w:cs="仿宋"/>
          <w:szCs w:val="21"/>
          <w:highlight w:val="none"/>
          <w:u w:val="single"/>
        </w:rPr>
        <w:t>（项目名称和采购编号）</w:t>
      </w:r>
      <w:r>
        <w:rPr>
          <w:rFonts w:hint="eastAsia" w:ascii="仿宋" w:hAnsi="仿宋" w:eastAsia="仿宋" w:cs="仿宋"/>
          <w:szCs w:val="21"/>
          <w:highlight w:val="none"/>
        </w:rPr>
        <w:t>采购活动，提供本单位的服务。</w:t>
      </w:r>
    </w:p>
    <w:p w14:paraId="628C58EE">
      <w:pPr>
        <w:pStyle w:val="81"/>
        <w:shd w:val="clear" w:color="auto" w:fill="auto"/>
        <w:spacing w:line="360" w:lineRule="auto"/>
        <w:ind w:firstLine="480"/>
        <w:rPr>
          <w:rFonts w:hint="eastAsia" w:ascii="仿宋" w:hAnsi="仿宋" w:eastAsia="仿宋" w:cs="仿宋"/>
          <w:szCs w:val="21"/>
          <w:highlight w:val="none"/>
        </w:rPr>
      </w:pPr>
      <w:r>
        <w:rPr>
          <w:rFonts w:hint="eastAsia" w:ascii="仿宋" w:hAnsi="仿宋" w:eastAsia="仿宋" w:cs="仿宋"/>
          <w:szCs w:val="21"/>
          <w:highlight w:val="none"/>
        </w:rPr>
        <w:t>本单位对上述声明的真实性负责。如有虚假，将依法承担相应责任。</w:t>
      </w:r>
    </w:p>
    <w:p w14:paraId="7CF12178">
      <w:pPr>
        <w:widowControl/>
        <w:tabs>
          <w:tab w:val="left" w:pos="6831"/>
        </w:tabs>
        <w:spacing w:line="360" w:lineRule="auto"/>
        <w:ind w:firstLine="4920" w:firstLineChars="2050"/>
        <w:jc w:val="left"/>
        <w:rPr>
          <w:rFonts w:hint="eastAsia" w:ascii="仿宋" w:hAnsi="仿宋" w:eastAsia="仿宋" w:cs="仿宋"/>
          <w:kern w:val="0"/>
          <w:sz w:val="24"/>
          <w:szCs w:val="21"/>
          <w:highlight w:val="none"/>
        </w:rPr>
      </w:pPr>
      <w:r>
        <w:rPr>
          <w:rFonts w:hint="eastAsia" w:ascii="仿宋" w:hAnsi="仿宋" w:eastAsia="仿宋" w:cs="仿宋"/>
          <w:kern w:val="0"/>
          <w:sz w:val="24"/>
          <w:szCs w:val="21"/>
          <w:highlight w:val="none"/>
        </w:rPr>
        <w:tab/>
      </w:r>
    </w:p>
    <w:p w14:paraId="0C2FF7CF">
      <w:pPr>
        <w:widowControl/>
        <w:spacing w:line="360" w:lineRule="auto"/>
        <w:ind w:firstLine="4920" w:firstLineChars="2050"/>
        <w:jc w:val="left"/>
        <w:rPr>
          <w:rFonts w:hint="eastAsia" w:ascii="仿宋" w:hAnsi="仿宋" w:eastAsia="仿宋" w:cs="仿宋"/>
          <w:kern w:val="0"/>
          <w:sz w:val="24"/>
          <w:szCs w:val="21"/>
          <w:highlight w:val="none"/>
        </w:rPr>
      </w:pPr>
      <w:r>
        <w:rPr>
          <w:rFonts w:hint="eastAsia" w:ascii="仿宋" w:hAnsi="仿宋" w:eastAsia="仿宋" w:cs="仿宋"/>
          <w:kern w:val="0"/>
          <w:sz w:val="24"/>
          <w:szCs w:val="21"/>
          <w:highlight w:val="none"/>
        </w:rPr>
        <w:t>投标人（盖章）：</w:t>
      </w:r>
    </w:p>
    <w:p w14:paraId="238B9CEF">
      <w:pPr>
        <w:widowControl/>
        <w:spacing w:line="360" w:lineRule="auto"/>
        <w:ind w:firstLine="4920" w:firstLineChars="2050"/>
        <w:jc w:val="left"/>
        <w:rPr>
          <w:rFonts w:hint="eastAsia" w:ascii="仿宋" w:hAnsi="仿宋" w:eastAsia="仿宋" w:cs="仿宋"/>
          <w:kern w:val="0"/>
          <w:sz w:val="24"/>
          <w:szCs w:val="21"/>
          <w:highlight w:val="none"/>
        </w:rPr>
      </w:pPr>
      <w:r>
        <w:rPr>
          <w:rFonts w:hint="eastAsia" w:ascii="仿宋" w:hAnsi="仿宋" w:eastAsia="仿宋" w:cs="仿宋"/>
          <w:kern w:val="0"/>
          <w:sz w:val="24"/>
          <w:szCs w:val="21"/>
          <w:highlight w:val="none"/>
        </w:rPr>
        <w:t>投标人授权代表（签字）：</w:t>
      </w:r>
    </w:p>
    <w:p w14:paraId="126DBE2D">
      <w:pPr>
        <w:pStyle w:val="39"/>
        <w:spacing w:line="360" w:lineRule="auto"/>
        <w:ind w:firstLine="4920" w:firstLineChars="2050"/>
        <w:rPr>
          <w:rFonts w:hint="eastAsia" w:ascii="仿宋" w:hAnsi="仿宋" w:eastAsia="仿宋" w:cs="仿宋"/>
          <w:kern w:val="0"/>
          <w:sz w:val="24"/>
          <w:szCs w:val="21"/>
          <w:highlight w:val="none"/>
        </w:rPr>
      </w:pPr>
      <w:r>
        <w:rPr>
          <w:rFonts w:hint="eastAsia" w:ascii="仿宋" w:hAnsi="仿宋" w:eastAsia="仿宋" w:cs="仿宋"/>
          <w:kern w:val="0"/>
          <w:sz w:val="24"/>
          <w:szCs w:val="21"/>
          <w:highlight w:val="none"/>
        </w:rPr>
        <w:t>日　期：</w:t>
      </w:r>
    </w:p>
    <w:p w14:paraId="7B5AD57E">
      <w:pPr>
        <w:pStyle w:val="39"/>
        <w:spacing w:line="360" w:lineRule="auto"/>
        <w:ind w:firstLine="4920" w:firstLineChars="2050"/>
        <w:rPr>
          <w:rFonts w:hint="eastAsia" w:ascii="仿宋" w:hAnsi="仿宋" w:eastAsia="仿宋" w:cs="仿宋"/>
          <w:kern w:val="0"/>
          <w:sz w:val="24"/>
          <w:szCs w:val="21"/>
          <w:highlight w:val="none"/>
        </w:rPr>
      </w:pPr>
    </w:p>
    <w:p w14:paraId="114BBB10">
      <w:pPr>
        <w:spacing w:line="360" w:lineRule="auto"/>
        <w:rPr>
          <w:rFonts w:hint="eastAsia" w:ascii="仿宋" w:hAnsi="仿宋" w:eastAsia="仿宋" w:cs="仿宋"/>
          <w:b/>
          <w:bCs/>
          <w:sz w:val="24"/>
          <w:highlight w:val="none"/>
        </w:rPr>
      </w:pPr>
      <w:r>
        <w:rPr>
          <w:rFonts w:hint="eastAsia" w:ascii="仿宋" w:hAnsi="仿宋" w:eastAsia="仿宋" w:cs="仿宋"/>
          <w:b/>
          <w:bCs/>
          <w:sz w:val="24"/>
          <w:highlight w:val="none"/>
        </w:rPr>
        <w:t>注：不符合上述情形的投标人无须提供上述声明函件。</w:t>
      </w:r>
    </w:p>
    <w:p w14:paraId="2F221114">
      <w:pPr>
        <w:spacing w:line="360" w:lineRule="auto"/>
        <w:jc w:val="left"/>
        <w:rPr>
          <w:rFonts w:hint="eastAsia" w:ascii="仿宋" w:hAnsi="仿宋" w:eastAsia="仿宋" w:cs="仿宋"/>
          <w:b/>
          <w:color w:val="000000"/>
          <w:sz w:val="30"/>
          <w:szCs w:val="30"/>
          <w:highlight w:val="none"/>
        </w:rPr>
      </w:pPr>
    </w:p>
    <w:p w14:paraId="17ED2319">
      <w:pPr>
        <w:pStyle w:val="34"/>
        <w:rPr>
          <w:rFonts w:hint="eastAsia" w:ascii="仿宋" w:hAnsi="仿宋" w:eastAsia="仿宋" w:cs="仿宋"/>
          <w:b/>
          <w:color w:val="000000"/>
          <w:sz w:val="30"/>
          <w:szCs w:val="30"/>
          <w:highlight w:val="none"/>
        </w:rPr>
      </w:pPr>
    </w:p>
    <w:p w14:paraId="0D12C480">
      <w:pPr>
        <w:rPr>
          <w:rFonts w:hint="eastAsia" w:ascii="仿宋" w:hAnsi="仿宋" w:eastAsia="仿宋" w:cs="仿宋"/>
          <w:b/>
          <w:color w:val="000000"/>
          <w:sz w:val="30"/>
          <w:szCs w:val="30"/>
          <w:highlight w:val="none"/>
        </w:rPr>
      </w:pPr>
    </w:p>
    <w:p w14:paraId="42D70F92">
      <w:pPr>
        <w:pStyle w:val="34"/>
        <w:rPr>
          <w:rFonts w:hint="eastAsia" w:ascii="仿宋" w:hAnsi="仿宋" w:eastAsia="仿宋" w:cs="仿宋"/>
          <w:b/>
          <w:color w:val="000000"/>
          <w:sz w:val="30"/>
          <w:szCs w:val="30"/>
          <w:highlight w:val="none"/>
        </w:rPr>
      </w:pPr>
    </w:p>
    <w:p w14:paraId="5DFEE2BE">
      <w:pPr>
        <w:rPr>
          <w:rFonts w:hint="eastAsia" w:ascii="仿宋" w:hAnsi="仿宋" w:eastAsia="仿宋" w:cs="仿宋"/>
          <w:highlight w:val="none"/>
        </w:rPr>
      </w:pPr>
    </w:p>
    <w:p w14:paraId="598C8120">
      <w:pPr>
        <w:pStyle w:val="39"/>
        <w:rPr>
          <w:rFonts w:hint="eastAsia" w:ascii="仿宋" w:hAnsi="仿宋" w:eastAsia="仿宋" w:cs="仿宋"/>
          <w:highlight w:val="none"/>
        </w:rPr>
      </w:pPr>
    </w:p>
    <w:p w14:paraId="6C82E558">
      <w:pPr>
        <w:spacing w:line="360" w:lineRule="auto"/>
        <w:outlineLvl w:val="0"/>
        <w:rPr>
          <w:rFonts w:hint="eastAsia" w:ascii="仿宋" w:hAnsi="仿宋" w:eastAsia="仿宋" w:cs="仿宋"/>
          <w:b/>
          <w:sz w:val="30"/>
          <w:szCs w:val="30"/>
          <w:highlight w:val="none"/>
        </w:rPr>
      </w:pPr>
      <w:bookmarkStart w:id="111" w:name="_Toc26500"/>
      <w:r>
        <w:rPr>
          <w:rFonts w:hint="eastAsia" w:ascii="仿宋" w:hAnsi="仿宋" w:eastAsia="仿宋" w:cs="仿宋"/>
          <w:b/>
          <w:sz w:val="30"/>
          <w:szCs w:val="30"/>
          <w:highlight w:val="none"/>
        </w:rPr>
        <w:t>附件十三      投标人实施方案及招标文件要求的其他内容</w:t>
      </w:r>
      <w:bookmarkEnd w:id="111"/>
    </w:p>
    <w:p w14:paraId="505E70AB">
      <w:pPr>
        <w:pStyle w:val="332"/>
        <w:spacing w:line="360" w:lineRule="auto"/>
        <w:jc w:val="center"/>
        <w:rPr>
          <w:rFonts w:hint="eastAsia" w:ascii="仿宋" w:hAnsi="仿宋" w:eastAsia="仿宋" w:cs="仿宋"/>
          <w:b/>
          <w:sz w:val="30"/>
          <w:szCs w:val="30"/>
          <w:highlight w:val="none"/>
        </w:rPr>
      </w:pPr>
    </w:p>
    <w:p w14:paraId="221A7373">
      <w:pPr>
        <w:pStyle w:val="332"/>
        <w:spacing w:line="360" w:lineRule="auto"/>
        <w:jc w:val="center"/>
        <w:rPr>
          <w:rFonts w:hint="eastAsia" w:ascii="仿宋" w:hAnsi="仿宋" w:eastAsia="仿宋" w:cs="仿宋"/>
          <w:b/>
          <w:sz w:val="30"/>
          <w:szCs w:val="30"/>
          <w:highlight w:val="none"/>
        </w:rPr>
      </w:pPr>
    </w:p>
    <w:p w14:paraId="499916FF">
      <w:pPr>
        <w:pStyle w:val="332"/>
        <w:spacing w:line="360" w:lineRule="auto"/>
        <w:jc w:val="center"/>
        <w:rPr>
          <w:rFonts w:hint="eastAsia" w:ascii="仿宋" w:hAnsi="仿宋" w:eastAsia="仿宋" w:cs="仿宋"/>
          <w:b/>
          <w:sz w:val="30"/>
          <w:szCs w:val="30"/>
          <w:highlight w:val="none"/>
        </w:rPr>
      </w:pPr>
    </w:p>
    <w:p w14:paraId="2B6FDEFD">
      <w:pPr>
        <w:pStyle w:val="332"/>
        <w:spacing w:line="360" w:lineRule="auto"/>
        <w:jc w:val="center"/>
        <w:rPr>
          <w:rFonts w:hint="eastAsia" w:ascii="仿宋" w:hAnsi="仿宋" w:eastAsia="仿宋" w:cs="仿宋"/>
          <w:b/>
          <w:sz w:val="30"/>
          <w:szCs w:val="30"/>
          <w:highlight w:val="none"/>
        </w:rPr>
      </w:pPr>
    </w:p>
    <w:p w14:paraId="571EB584">
      <w:pPr>
        <w:pStyle w:val="332"/>
        <w:spacing w:line="360" w:lineRule="auto"/>
        <w:jc w:val="center"/>
        <w:rPr>
          <w:rFonts w:hint="eastAsia" w:ascii="仿宋" w:hAnsi="仿宋" w:eastAsia="仿宋" w:cs="仿宋"/>
          <w:b/>
          <w:sz w:val="30"/>
          <w:szCs w:val="30"/>
          <w:highlight w:val="none"/>
        </w:rPr>
      </w:pPr>
    </w:p>
    <w:p w14:paraId="0CE90B73">
      <w:pPr>
        <w:pStyle w:val="332"/>
        <w:spacing w:line="360" w:lineRule="auto"/>
        <w:jc w:val="center"/>
        <w:rPr>
          <w:rFonts w:hint="eastAsia" w:ascii="仿宋" w:hAnsi="仿宋" w:eastAsia="仿宋" w:cs="仿宋"/>
          <w:b/>
          <w:sz w:val="30"/>
          <w:szCs w:val="30"/>
          <w:highlight w:val="none"/>
        </w:rPr>
      </w:pPr>
    </w:p>
    <w:p w14:paraId="58D23208">
      <w:pPr>
        <w:pStyle w:val="332"/>
        <w:spacing w:line="360" w:lineRule="auto"/>
        <w:jc w:val="center"/>
        <w:rPr>
          <w:rFonts w:hint="eastAsia" w:ascii="仿宋" w:hAnsi="仿宋" w:eastAsia="仿宋" w:cs="仿宋"/>
          <w:b/>
          <w:sz w:val="30"/>
          <w:szCs w:val="30"/>
          <w:highlight w:val="none"/>
        </w:rPr>
      </w:pPr>
    </w:p>
    <w:p w14:paraId="33A174FE">
      <w:pPr>
        <w:pStyle w:val="332"/>
        <w:spacing w:line="360" w:lineRule="auto"/>
        <w:jc w:val="center"/>
        <w:rPr>
          <w:rFonts w:hint="eastAsia" w:ascii="仿宋" w:hAnsi="仿宋" w:eastAsia="仿宋" w:cs="仿宋"/>
          <w:b/>
          <w:sz w:val="30"/>
          <w:szCs w:val="30"/>
          <w:highlight w:val="none"/>
        </w:rPr>
      </w:pPr>
    </w:p>
    <w:p w14:paraId="276C238A">
      <w:pPr>
        <w:pStyle w:val="332"/>
        <w:spacing w:line="360" w:lineRule="auto"/>
        <w:rPr>
          <w:rFonts w:hint="eastAsia" w:ascii="仿宋" w:hAnsi="仿宋" w:eastAsia="仿宋" w:cs="仿宋"/>
          <w:b/>
          <w:sz w:val="30"/>
          <w:szCs w:val="30"/>
          <w:highlight w:val="none"/>
        </w:rPr>
      </w:pPr>
    </w:p>
    <w:p w14:paraId="650C84DC">
      <w:pPr>
        <w:spacing w:line="360" w:lineRule="auto"/>
        <w:rPr>
          <w:rFonts w:hint="eastAsia" w:ascii="仿宋" w:hAnsi="仿宋" w:eastAsia="仿宋" w:cs="仿宋"/>
          <w:b/>
          <w:sz w:val="30"/>
          <w:szCs w:val="30"/>
          <w:highlight w:val="none"/>
        </w:rPr>
      </w:pPr>
      <w:r>
        <w:rPr>
          <w:rFonts w:hint="eastAsia" w:ascii="仿宋" w:hAnsi="仿宋" w:eastAsia="仿宋" w:cs="仿宋"/>
          <w:b/>
          <w:sz w:val="30"/>
          <w:szCs w:val="30"/>
          <w:highlight w:val="none"/>
        </w:rPr>
        <w:t>附件十四：</w:t>
      </w:r>
    </w:p>
    <w:p w14:paraId="77C35B86">
      <w:pPr>
        <w:pStyle w:val="332"/>
        <w:spacing w:line="360" w:lineRule="auto"/>
        <w:jc w:val="center"/>
        <w:outlineLvl w:val="0"/>
        <w:rPr>
          <w:rFonts w:hint="eastAsia" w:ascii="仿宋" w:hAnsi="仿宋" w:eastAsia="仿宋" w:cs="仿宋"/>
          <w:b/>
          <w:sz w:val="24"/>
          <w:highlight w:val="none"/>
        </w:rPr>
      </w:pPr>
      <w:bookmarkStart w:id="112" w:name="_Toc13431"/>
      <w:r>
        <w:rPr>
          <w:rFonts w:hint="eastAsia" w:ascii="仿宋" w:hAnsi="仿宋" w:eastAsia="仿宋" w:cs="仿宋"/>
          <w:b/>
          <w:sz w:val="30"/>
          <w:szCs w:val="30"/>
          <w:highlight w:val="none"/>
        </w:rPr>
        <w:t>投标人自行提交的其他文件</w:t>
      </w:r>
      <w:bookmarkEnd w:id="112"/>
    </w:p>
    <w:sectPr>
      <w:headerReference r:id="rId6" w:type="first"/>
      <w:headerReference r:id="rId5" w:type="default"/>
      <w:footerReference r:id="rId7" w:type="default"/>
      <w:footerReference r:id="rId8" w:type="even"/>
      <w:pgSz w:w="11911" w:h="16838"/>
      <w:pgMar w:top="1134" w:right="1134" w:bottom="1140" w:left="1457" w:header="851" w:footer="952" w:gutter="0"/>
      <w:pgBorders>
        <w:top w:val="none" w:sz="0" w:space="0"/>
        <w:left w:val="none" w:sz="0" w:space="0"/>
        <w:bottom w:val="none" w:sz="0" w:space="0"/>
        <w:right w:val="none" w:sz="0" w:space="0"/>
      </w:pgBorders>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ngsana New">
    <w:altName w:val="Microsoft Sans Serif"/>
    <w:panose1 w:val="02020603050405020304"/>
    <w:charset w:val="DE"/>
    <w:family w:val="roman"/>
    <w:pitch w:val="default"/>
    <w:sig w:usb0="00000000" w:usb1="00000000" w:usb2="00000000" w:usb3="00000000" w:csb0="00010001" w:csb1="00000000"/>
  </w:font>
  <w:font w:name="Microsoft Sans Serif">
    <w:panose1 w:val="020B0604020202020204"/>
    <w:charset w:val="00"/>
    <w:family w:val="auto"/>
    <w:pitch w:val="default"/>
    <w:sig w:usb0="E5002EFF" w:usb1="C000605B" w:usb2="00000029" w:usb3="00000000" w:csb0="200101FF" w:csb1="20280000"/>
  </w:font>
  <w:font w:name="仿宋">
    <w:panose1 w:val="02010609060101010101"/>
    <w:charset w:val="86"/>
    <w:family w:val="modern"/>
    <w:pitch w:val="default"/>
    <w:sig w:usb0="800002BF" w:usb1="38CF7CFA" w:usb2="00000016" w:usb3="00000000" w:csb0="00040001" w:csb1="00000000"/>
    <w:embedRegular r:id="rId1" w:fontKey="{DB95EAEC-A54A-4F5A-BD99-59047A114604}"/>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宋体-18030">
    <w:altName w:val="微软雅黑"/>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Book Antiqua">
    <w:altName w:val="Segoe Print"/>
    <w:panose1 w:val="02040602050305030304"/>
    <w:charset w:val="00"/>
    <w:family w:val="roman"/>
    <w:pitch w:val="default"/>
    <w:sig w:usb0="00000000" w:usb1="00000000" w:usb2="00000000" w:usb3="00000000" w:csb0="2000009F" w:csb1="DFD7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504020202030204"/>
    <w:charset w:val="00"/>
    <w:family w:val="swiss"/>
    <w:pitch w:val="default"/>
    <w:sig w:usb0="00000000" w:usb1="00000000" w:usb2="00000000" w:usb3="00000000" w:csb0="00000093" w:csb1="00000000"/>
  </w:font>
  <w:font w:name="Tahoma">
    <w:panose1 w:val="020B0604030504040204"/>
    <w:charset w:val="00"/>
    <w:family w:val="swiss"/>
    <w:pitch w:val="default"/>
    <w:sig w:usb0="E1002EFF" w:usb1="C000605B" w:usb2="00000029" w:usb3="00000000" w:csb0="200101FF" w:csb1="20280000"/>
  </w:font>
  <w:font w:name="Century Gothic">
    <w:altName w:val="Segoe Print"/>
    <w:panose1 w:val="020B0502020202020204"/>
    <w:charset w:val="00"/>
    <w:family w:val="swiss"/>
    <w:pitch w:val="default"/>
    <w:sig w:usb0="00000000" w:usb1="00000000" w:usb2="00000000" w:usb3="00000000" w:csb0="2000009F" w:csb1="DFD70000"/>
  </w:font>
  <w:font w:name="ヒラギノ角ゴ Pro W3">
    <w:altName w:val="Times New Roman"/>
    <w:panose1 w:val="00000000000000000000"/>
    <w:charset w:val="00"/>
    <w:family w:val="auto"/>
    <w:pitch w:val="default"/>
    <w:sig w:usb0="00000000" w:usb1="00000000" w:usb2="00000000" w:usb3="00000000" w:csb0="00040001" w:csb1="00000000"/>
  </w:font>
  <w:font w:name="Geneva">
    <w:altName w:val="Arial"/>
    <w:panose1 w:val="00000000000000000000"/>
    <w:charset w:val="00"/>
    <w:family w:val="auto"/>
    <w:pitch w:val="default"/>
    <w:sig w:usb0="00000000" w:usb1="00000000" w:usb2="00000000" w:usb3="00000000" w:csb0="00000001" w:csb1="00000000"/>
  </w:font>
  <w:font w:name="宋体;SimSun">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40559E">
    <w:pPr>
      <w:pStyle w:val="5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176CB07">
                          <w:pPr>
                            <w:pStyle w:val="55"/>
                          </w:pPr>
                          <w:r>
                            <w:fldChar w:fldCharType="begin"/>
                          </w:r>
                          <w:r>
                            <w:instrText xml:space="preserve"> PAGE  \* MERGEFORMAT </w:instrText>
                          </w:r>
                          <w:r>
                            <w:fldChar w:fldCharType="separate"/>
                          </w:r>
                          <w:r>
                            <w:t>3</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oaYJL0wAAAAUB&#10;AAAPAAAAAAAAAAEAIAAAACIAAABkcnMvZG93bnJldi54bWxQSwECFAAUAAAACACHTuJAE3NCeOcB&#10;AADIAwAADgAAAAAAAAABACAAAAAiAQAAZHJzL2Uyb0RvYy54bWxQSwUGAAAAAAYABgBZAQAAewUA&#10;AAAA&#10;">
              <v:fill on="f" focussize="0,0"/>
              <v:stroke on="f" weight="1.25pt"/>
              <v:imagedata o:title=""/>
              <o:lock v:ext="edit" aspectratio="f"/>
              <v:textbox inset="0mm,0mm,0mm,0mm" style="mso-fit-shape-to-text:t;">
                <w:txbxContent>
                  <w:p w14:paraId="4176CB07">
                    <w:pPr>
                      <w:pStyle w:val="55"/>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96FC26">
    <w:pPr>
      <w:pStyle w:val="5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7663282">
                          <w:pPr>
                            <w:pStyle w:val="55"/>
                            <w:rPr>
                              <w:rStyle w:val="93"/>
                            </w:rPr>
                          </w:pPr>
                          <w:r>
                            <w:fldChar w:fldCharType="begin"/>
                          </w:r>
                          <w:r>
                            <w:rPr>
                              <w:rStyle w:val="93"/>
                            </w:rPr>
                            <w:instrText xml:space="preserve">PAGE  </w:instrText>
                          </w:r>
                          <w:r>
                            <w:fldChar w:fldCharType="separate"/>
                          </w:r>
                          <w:r>
                            <w:rPr>
                              <w:rStyle w:val="93"/>
                            </w:rPr>
                            <w:t>61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oaYJL0wAAAAUB&#10;AAAPAAAAAAAAAAEAIAAAACIAAABkcnMvZG93bnJldi54bWxQSwECFAAUAAAACACHTuJARJQwtucB&#10;AADIAwAADgAAAAAAAAABACAAAAAiAQAAZHJzL2Uyb0RvYy54bWxQSwUGAAAAAAYABgBZAQAAewUA&#10;AAAA&#10;">
              <v:fill on="f" focussize="0,0"/>
              <v:stroke on="f" weight="1.25pt"/>
              <v:imagedata o:title=""/>
              <o:lock v:ext="edit" aspectratio="f"/>
              <v:textbox inset="0mm,0mm,0mm,0mm" style="mso-fit-shape-to-text:t;">
                <w:txbxContent>
                  <w:p w14:paraId="47663282">
                    <w:pPr>
                      <w:pStyle w:val="55"/>
                      <w:rPr>
                        <w:rStyle w:val="93"/>
                      </w:rPr>
                    </w:pPr>
                    <w:r>
                      <w:fldChar w:fldCharType="begin"/>
                    </w:r>
                    <w:r>
                      <w:rPr>
                        <w:rStyle w:val="93"/>
                      </w:rPr>
                      <w:instrText xml:space="preserve">PAGE  </w:instrText>
                    </w:r>
                    <w:r>
                      <w:fldChar w:fldCharType="separate"/>
                    </w:r>
                    <w:r>
                      <w:rPr>
                        <w:rStyle w:val="93"/>
                      </w:rPr>
                      <w:t>61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DCEDB7">
    <w:pPr>
      <w:pStyle w:val="55"/>
      <w:framePr w:wrap="notBeside" w:vAnchor="text" w:hAnchor="margin" w:xAlign="center" w:y="1"/>
      <w:rPr>
        <w:rStyle w:val="93"/>
      </w:rPr>
    </w:pPr>
    <w:r>
      <w:fldChar w:fldCharType="begin"/>
    </w:r>
    <w:r>
      <w:rPr>
        <w:rStyle w:val="93"/>
      </w:rPr>
      <w:instrText xml:space="preserve">PAGE  </w:instrText>
    </w:r>
    <w:r>
      <w:fldChar w:fldCharType="separate"/>
    </w:r>
    <w:r>
      <w:rPr>
        <w:rStyle w:val="93"/>
      </w:rPr>
      <w:t xml:space="preserve"> </w:t>
    </w:r>
    <w:r>
      <w:fldChar w:fldCharType="end"/>
    </w:r>
  </w:p>
  <w:p w14:paraId="02D14F3A">
    <w:pPr>
      <w:pStyle w:val="5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8A1984">
    <w:pPr>
      <w:pStyle w:val="57"/>
      <w:pBdr>
        <w:bottom w:val="double" w:color="auto" w:sz="8" w:space="0"/>
      </w:pBdr>
      <w:jc w:val="left"/>
      <w:rPr>
        <w:rFonts w:hint="eastAsia"/>
      </w:rPr>
    </w:pPr>
    <w:r>
      <w:rPr>
        <w:rFonts w:hint="eastAsia"/>
        <w:b/>
        <w:bCs/>
        <w:sz w:val="20"/>
        <w:szCs w:val="20"/>
        <w:lang w:val="en-US"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BBEFBE">
    <w:pPr>
      <w:pStyle w:val="57"/>
      <w:pBdr>
        <w:bottom w:val="double" w:color="auto" w:sz="8" w:space="1"/>
      </w:pBdr>
      <w:tabs>
        <w:tab w:val="left" w:pos="8250"/>
      </w:tabs>
      <w:jc w:val="left"/>
      <w:rPr>
        <w:rFonts w:hint="eastAsia" w:ascii="宋体"/>
      </w:rPr>
    </w:pPr>
    <w:r>
      <w:rPr>
        <w:rFonts w:hint="eastAsia"/>
        <w:b/>
        <w:bCs/>
        <w:sz w:val="21"/>
        <w:szCs w:val="21"/>
        <w:lang w:val="en-US" w:eastAsia="zh-CN"/>
      </w:rPr>
      <w:t xml:space="preserve">   </w:t>
    </w:r>
    <w:r>
      <w:rPr>
        <w:rFonts w:hint="eastAsia"/>
        <w:b/>
        <w:bCs/>
        <w:sz w:val="20"/>
        <w:szCs w:val="20"/>
        <w:lang w:val="en-US" w:eastAsia="zh-CN"/>
      </w:rPr>
      <w:t xml:space="preserve">                  </w:t>
    </w:r>
    <w:r>
      <w:rPr>
        <w:rFonts w:hint="eastAsia" w:ascii="宋体"/>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84EA1C">
    <w:pPr>
      <w:pStyle w:val="57"/>
      <w:jc w:val="both"/>
    </w:pPr>
    <w:r>
      <w:rPr>
        <w:rFonts w:hint="eastAsia" w:ascii="宋体" w:hAnsi="宋体"/>
        <w:i/>
        <w:lang w:eastAsia="zh-CN"/>
      </w:rPr>
      <w:t>新疆诚成工程项目管理有限公司</w:t>
    </w:r>
    <w:r>
      <w:rPr>
        <w:rFonts w:hint="eastAsia" w:ascii="宋体" w:hAnsi="宋体"/>
        <w:i/>
      </w:rPr>
      <w:t xml:space="preserve">                                              RHZC20117-277GK</w:t>
    </w:r>
    <w:r>
      <w:rPr>
        <w:rFonts w:hint="eastAsia" w:ascii="宋体"/>
        <w:i/>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1782AA"/>
    <w:multiLevelType w:val="singleLevel"/>
    <w:tmpl w:val="971782AA"/>
    <w:lvl w:ilvl="0" w:tentative="0">
      <w:start w:val="1"/>
      <w:numFmt w:val="decimal"/>
      <w:suff w:val="nothing"/>
      <w:lvlText w:val="%1、"/>
      <w:lvlJc w:val="left"/>
    </w:lvl>
  </w:abstractNum>
  <w:abstractNum w:abstractNumId="1">
    <w:nsid w:val="E2BF209B"/>
    <w:multiLevelType w:val="singleLevel"/>
    <w:tmpl w:val="E2BF209B"/>
    <w:lvl w:ilvl="0" w:tentative="0">
      <w:start w:val="4"/>
      <w:numFmt w:val="chineseCounting"/>
      <w:suff w:val="space"/>
      <w:lvlText w:val="第%1章"/>
      <w:lvlJc w:val="left"/>
      <w:rPr>
        <w:rFonts w:hint="eastAsia"/>
      </w:rPr>
    </w:lvl>
  </w:abstractNum>
  <w:abstractNum w:abstractNumId="2">
    <w:nsid w:val="FED216D2"/>
    <w:multiLevelType w:val="singleLevel"/>
    <w:tmpl w:val="FED216D2"/>
    <w:lvl w:ilvl="0" w:tentative="0">
      <w:start w:val="1"/>
      <w:numFmt w:val="decimal"/>
      <w:suff w:val="nothing"/>
      <w:lvlText w:val="（%1）"/>
      <w:lvlJc w:val="left"/>
    </w:lvl>
  </w:abstractNum>
  <w:abstractNum w:abstractNumId="3">
    <w:nsid w:val="FFFFFF7C"/>
    <w:multiLevelType w:val="singleLevel"/>
    <w:tmpl w:val="FFFFFF7C"/>
    <w:lvl w:ilvl="0" w:tentative="0">
      <w:start w:val="1"/>
      <w:numFmt w:val="decimal"/>
      <w:pStyle w:val="65"/>
      <w:lvlText w:val="%1."/>
      <w:lvlJc w:val="left"/>
      <w:pPr>
        <w:tabs>
          <w:tab w:val="left" w:pos="2040"/>
        </w:tabs>
        <w:ind w:left="2040" w:hanging="360"/>
      </w:pPr>
    </w:lvl>
  </w:abstractNum>
  <w:abstractNum w:abstractNumId="4">
    <w:nsid w:val="FFFFFF7D"/>
    <w:multiLevelType w:val="singleLevel"/>
    <w:tmpl w:val="FFFFFF7D"/>
    <w:lvl w:ilvl="0" w:tentative="0">
      <w:start w:val="1"/>
      <w:numFmt w:val="decimal"/>
      <w:pStyle w:val="221"/>
      <w:lvlText w:val="%1."/>
      <w:lvlJc w:val="left"/>
      <w:pPr>
        <w:tabs>
          <w:tab w:val="left" w:pos="1620"/>
        </w:tabs>
        <w:ind w:left="1620" w:hanging="360"/>
      </w:pPr>
    </w:lvl>
  </w:abstractNum>
  <w:abstractNum w:abstractNumId="5">
    <w:nsid w:val="FFFFFF7E"/>
    <w:multiLevelType w:val="singleLevel"/>
    <w:tmpl w:val="FFFFFF7E"/>
    <w:lvl w:ilvl="0" w:tentative="0">
      <w:start w:val="1"/>
      <w:numFmt w:val="decimal"/>
      <w:pStyle w:val="37"/>
      <w:lvlText w:val="%1."/>
      <w:lvlJc w:val="left"/>
      <w:pPr>
        <w:tabs>
          <w:tab w:val="left" w:pos="1200"/>
        </w:tabs>
        <w:ind w:left="1200" w:hanging="360"/>
      </w:pPr>
    </w:lvl>
  </w:abstractNum>
  <w:abstractNum w:abstractNumId="6">
    <w:nsid w:val="FFFFFF7F"/>
    <w:multiLevelType w:val="singleLevel"/>
    <w:tmpl w:val="FFFFFF7F"/>
    <w:lvl w:ilvl="0" w:tentative="0">
      <w:start w:val="1"/>
      <w:numFmt w:val="decimal"/>
      <w:pStyle w:val="15"/>
      <w:lvlText w:val="%1."/>
      <w:lvlJc w:val="left"/>
      <w:pPr>
        <w:tabs>
          <w:tab w:val="left" w:pos="780"/>
        </w:tabs>
        <w:ind w:left="780" w:hanging="360"/>
      </w:pPr>
    </w:lvl>
  </w:abstractNum>
  <w:abstractNum w:abstractNumId="7">
    <w:nsid w:val="FFFFFF80"/>
    <w:multiLevelType w:val="singleLevel"/>
    <w:tmpl w:val="FFFFFF80"/>
    <w:lvl w:ilvl="0" w:tentative="0">
      <w:start w:val="1"/>
      <w:numFmt w:val="bullet"/>
      <w:pStyle w:val="47"/>
      <w:lvlText w:val=""/>
      <w:lvlJc w:val="left"/>
      <w:pPr>
        <w:tabs>
          <w:tab w:val="left" w:pos="2040"/>
        </w:tabs>
        <w:ind w:left="2040" w:hanging="360"/>
      </w:pPr>
      <w:rPr>
        <w:rFonts w:hint="default" w:ascii="Wingdings" w:hAnsi="Wingdings"/>
      </w:rPr>
    </w:lvl>
  </w:abstractNum>
  <w:abstractNum w:abstractNumId="8">
    <w:nsid w:val="FFFFFF81"/>
    <w:multiLevelType w:val="singleLevel"/>
    <w:tmpl w:val="FFFFFF81"/>
    <w:lvl w:ilvl="0" w:tentative="0">
      <w:start w:val="1"/>
      <w:numFmt w:val="bullet"/>
      <w:pStyle w:val="18"/>
      <w:lvlText w:val=""/>
      <w:lvlJc w:val="left"/>
      <w:pPr>
        <w:tabs>
          <w:tab w:val="left" w:pos="1620"/>
        </w:tabs>
        <w:ind w:left="1620" w:hanging="360"/>
      </w:pPr>
      <w:rPr>
        <w:rFonts w:hint="default" w:ascii="Wingdings" w:hAnsi="Wingdings"/>
      </w:rPr>
    </w:lvl>
  </w:abstractNum>
  <w:abstractNum w:abstractNumId="9">
    <w:nsid w:val="FFFFFF82"/>
    <w:multiLevelType w:val="singleLevel"/>
    <w:tmpl w:val="FFFFFF82"/>
    <w:lvl w:ilvl="0" w:tentative="0">
      <w:start w:val="1"/>
      <w:numFmt w:val="bullet"/>
      <w:pStyle w:val="33"/>
      <w:lvlText w:val=""/>
      <w:lvlJc w:val="left"/>
      <w:pPr>
        <w:tabs>
          <w:tab w:val="left" w:pos="1200"/>
        </w:tabs>
        <w:ind w:left="1200" w:hanging="360"/>
      </w:pPr>
      <w:rPr>
        <w:rFonts w:hint="default" w:ascii="Wingdings" w:hAnsi="Wingdings"/>
      </w:rPr>
    </w:lvl>
  </w:abstractNum>
  <w:abstractNum w:abstractNumId="10">
    <w:nsid w:val="FFFFFF83"/>
    <w:multiLevelType w:val="singleLevel"/>
    <w:tmpl w:val="FFFFFF83"/>
    <w:lvl w:ilvl="0" w:tentative="0">
      <w:start w:val="1"/>
      <w:numFmt w:val="bullet"/>
      <w:pStyle w:val="42"/>
      <w:lvlText w:val=""/>
      <w:lvlJc w:val="left"/>
      <w:pPr>
        <w:tabs>
          <w:tab w:val="left" w:pos="780"/>
        </w:tabs>
        <w:ind w:left="780" w:hanging="360"/>
      </w:pPr>
      <w:rPr>
        <w:rFonts w:hint="default" w:ascii="Wingdings" w:hAnsi="Wingdings"/>
      </w:rPr>
    </w:lvl>
  </w:abstractNum>
  <w:abstractNum w:abstractNumId="11">
    <w:nsid w:val="FFFFFF88"/>
    <w:multiLevelType w:val="singleLevel"/>
    <w:tmpl w:val="FFFFFF88"/>
    <w:lvl w:ilvl="0" w:tentative="0">
      <w:start w:val="1"/>
      <w:numFmt w:val="decimal"/>
      <w:pStyle w:val="21"/>
      <w:lvlText w:val="%1."/>
      <w:lvlJc w:val="left"/>
      <w:pPr>
        <w:tabs>
          <w:tab w:val="left" w:pos="360"/>
        </w:tabs>
        <w:ind w:left="360" w:hanging="360"/>
      </w:pPr>
    </w:lvl>
  </w:abstractNum>
  <w:abstractNum w:abstractNumId="12">
    <w:nsid w:val="0EDB2900"/>
    <w:multiLevelType w:val="multilevel"/>
    <w:tmpl w:val="0EDB2900"/>
    <w:lvl w:ilvl="0" w:tentative="0">
      <w:start w:val="1"/>
      <w:numFmt w:val="bullet"/>
      <w:pStyle w:val="519"/>
      <w:lvlText w:val="−"/>
      <w:lvlJc w:val="left"/>
      <w:pPr>
        <w:tabs>
          <w:tab w:val="left" w:pos="2409"/>
        </w:tabs>
        <w:ind w:left="2410" w:hanging="284"/>
      </w:pPr>
      <w:rPr>
        <w:rFonts w:hint="default" w:ascii="Times New Roman" w:hAnsi="Times New Roman" w:cs="Times New Roman"/>
        <w:sz w:val="16"/>
        <w:szCs w:val="16"/>
      </w:rPr>
    </w:lvl>
    <w:lvl w:ilvl="1" w:tentative="0">
      <w:start w:val="1"/>
      <w:numFmt w:val="bullet"/>
      <w:lvlText w:val=""/>
      <w:lvlJc w:val="left"/>
      <w:pPr>
        <w:tabs>
          <w:tab w:val="left" w:pos="840"/>
        </w:tabs>
        <w:ind w:left="840" w:hanging="420"/>
      </w:pPr>
      <w:rPr>
        <w:rFonts w:hint="default" w:ascii="Wingdings" w:hAnsi="Wingdings" w:cs="Wingdings"/>
      </w:rPr>
    </w:lvl>
    <w:lvl w:ilvl="2" w:tentative="0">
      <w:start w:val="1"/>
      <w:numFmt w:val="bullet"/>
      <w:lvlText w:val=""/>
      <w:lvlJc w:val="left"/>
      <w:pPr>
        <w:tabs>
          <w:tab w:val="left" w:pos="1260"/>
        </w:tabs>
        <w:ind w:left="1260" w:hanging="420"/>
      </w:pPr>
      <w:rPr>
        <w:rFonts w:hint="default" w:ascii="Wingdings" w:hAnsi="Wingdings" w:cs="Wingdings"/>
      </w:rPr>
    </w:lvl>
    <w:lvl w:ilvl="3" w:tentative="0">
      <w:start w:val="1"/>
      <w:numFmt w:val="bullet"/>
      <w:lvlText w:val=""/>
      <w:lvlJc w:val="left"/>
      <w:pPr>
        <w:tabs>
          <w:tab w:val="left" w:pos="1680"/>
        </w:tabs>
        <w:ind w:left="1680" w:hanging="420"/>
      </w:pPr>
      <w:rPr>
        <w:rFonts w:hint="default" w:ascii="Wingdings" w:hAnsi="Wingdings" w:cs="Wingdings"/>
      </w:rPr>
    </w:lvl>
    <w:lvl w:ilvl="4" w:tentative="0">
      <w:start w:val="1"/>
      <w:numFmt w:val="bullet"/>
      <w:lvlText w:val=""/>
      <w:lvlJc w:val="left"/>
      <w:pPr>
        <w:tabs>
          <w:tab w:val="left" w:pos="2100"/>
        </w:tabs>
        <w:ind w:left="2100" w:hanging="420"/>
      </w:pPr>
      <w:rPr>
        <w:rFonts w:hint="default" w:ascii="Wingdings" w:hAnsi="Wingdings" w:cs="Wingdings"/>
      </w:rPr>
    </w:lvl>
    <w:lvl w:ilvl="5" w:tentative="0">
      <w:start w:val="1"/>
      <w:numFmt w:val="bullet"/>
      <w:lvlText w:val=""/>
      <w:lvlJc w:val="left"/>
      <w:pPr>
        <w:tabs>
          <w:tab w:val="left" w:pos="2520"/>
        </w:tabs>
        <w:ind w:left="2520" w:hanging="420"/>
      </w:pPr>
      <w:rPr>
        <w:rFonts w:hint="default" w:ascii="Wingdings" w:hAnsi="Wingdings" w:cs="Wingdings"/>
      </w:rPr>
    </w:lvl>
    <w:lvl w:ilvl="6" w:tentative="0">
      <w:start w:val="1"/>
      <w:numFmt w:val="bullet"/>
      <w:lvlText w:val=""/>
      <w:lvlJc w:val="left"/>
      <w:pPr>
        <w:tabs>
          <w:tab w:val="left" w:pos="2940"/>
        </w:tabs>
        <w:ind w:left="2940" w:hanging="420"/>
      </w:pPr>
      <w:rPr>
        <w:rFonts w:hint="default" w:ascii="Wingdings" w:hAnsi="Wingdings" w:cs="Wingdings"/>
      </w:rPr>
    </w:lvl>
    <w:lvl w:ilvl="7" w:tentative="0">
      <w:start w:val="1"/>
      <w:numFmt w:val="bullet"/>
      <w:lvlText w:val=""/>
      <w:lvlJc w:val="left"/>
      <w:pPr>
        <w:tabs>
          <w:tab w:val="left" w:pos="3360"/>
        </w:tabs>
        <w:ind w:left="3360" w:hanging="420"/>
      </w:pPr>
      <w:rPr>
        <w:rFonts w:hint="default" w:ascii="Wingdings" w:hAnsi="Wingdings" w:cs="Wingdings"/>
      </w:rPr>
    </w:lvl>
    <w:lvl w:ilvl="8" w:tentative="0">
      <w:start w:val="1"/>
      <w:numFmt w:val="bullet"/>
      <w:lvlText w:val=""/>
      <w:lvlJc w:val="left"/>
      <w:pPr>
        <w:tabs>
          <w:tab w:val="left" w:pos="3780"/>
        </w:tabs>
        <w:ind w:left="3780" w:hanging="420"/>
      </w:pPr>
      <w:rPr>
        <w:rFonts w:hint="default" w:ascii="Wingdings" w:hAnsi="Wingdings" w:cs="Wingdings"/>
      </w:rPr>
    </w:lvl>
  </w:abstractNum>
  <w:abstractNum w:abstractNumId="13">
    <w:nsid w:val="10D050FE"/>
    <w:multiLevelType w:val="singleLevel"/>
    <w:tmpl w:val="10D050FE"/>
    <w:lvl w:ilvl="0" w:tentative="0">
      <w:start w:val="13"/>
      <w:numFmt w:val="decimal"/>
      <w:lvlText w:val="%1."/>
      <w:lvlJc w:val="left"/>
      <w:pPr>
        <w:tabs>
          <w:tab w:val="left" w:pos="312"/>
        </w:tabs>
      </w:pPr>
    </w:lvl>
  </w:abstractNum>
  <w:abstractNum w:abstractNumId="14">
    <w:nsid w:val="18CA7B85"/>
    <w:multiLevelType w:val="singleLevel"/>
    <w:tmpl w:val="18CA7B85"/>
    <w:lvl w:ilvl="0" w:tentative="0">
      <w:start w:val="1"/>
      <w:numFmt w:val="chineseCounting"/>
      <w:suff w:val="nothing"/>
      <w:lvlText w:val="%1、"/>
      <w:lvlJc w:val="left"/>
      <w:pPr>
        <w:ind w:left="120" w:firstLine="0"/>
      </w:pPr>
      <w:rPr>
        <w:rFonts w:hint="eastAsia"/>
        <w:b/>
        <w:bCs/>
      </w:rPr>
    </w:lvl>
  </w:abstractNum>
  <w:abstractNum w:abstractNumId="15">
    <w:nsid w:val="20A10221"/>
    <w:multiLevelType w:val="multilevel"/>
    <w:tmpl w:val="20A10221"/>
    <w:lvl w:ilvl="0" w:tentative="0">
      <w:start w:val="1"/>
      <w:numFmt w:val="decimal"/>
      <w:pStyle w:val="355"/>
      <w:lvlText w:val="表 2.%1"/>
      <w:lvlJc w:val="left"/>
      <w:pPr>
        <w:tabs>
          <w:tab w:val="left" w:pos="902"/>
        </w:tabs>
        <w:ind w:left="902"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23F94F04"/>
    <w:multiLevelType w:val="multilevel"/>
    <w:tmpl w:val="23F94F04"/>
    <w:lvl w:ilvl="0" w:tentative="0">
      <w:start w:val="1"/>
      <w:numFmt w:val="japaneseCounting"/>
      <w:pStyle w:val="445"/>
      <w:lvlText w:val="%1、"/>
      <w:lvlJc w:val="left"/>
      <w:pPr>
        <w:ind w:left="660" w:hanging="6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27076AAD"/>
    <w:multiLevelType w:val="multilevel"/>
    <w:tmpl w:val="27076AAD"/>
    <w:lvl w:ilvl="0" w:tentative="0">
      <w:start w:val="1"/>
      <w:numFmt w:val="decimal"/>
      <w:lvlText w:val="%1"/>
      <w:lvlJc w:val="left"/>
      <w:pPr>
        <w:tabs>
          <w:tab w:val="left" w:pos="425"/>
        </w:tabs>
        <w:ind w:left="425" w:hanging="425"/>
      </w:pPr>
    </w:lvl>
    <w:lvl w:ilvl="1" w:tentative="0">
      <w:start w:val="1"/>
      <w:numFmt w:val="decimal"/>
      <w:pStyle w:val="76"/>
      <w:lvlText w:val="%1.%2"/>
      <w:lvlJc w:val="left"/>
      <w:pPr>
        <w:tabs>
          <w:tab w:val="left" w:pos="992"/>
        </w:tabs>
        <w:ind w:left="992" w:hanging="567"/>
      </w:pPr>
    </w:lvl>
    <w:lvl w:ilvl="2" w:tentative="0">
      <w:start w:val="1"/>
      <w:numFmt w:val="decimal"/>
      <w:lvlText w:val="%1.%2.%3"/>
      <w:lvlJc w:val="left"/>
      <w:pPr>
        <w:tabs>
          <w:tab w:val="left" w:pos="1418"/>
        </w:tabs>
        <w:ind w:left="1418"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8">
    <w:nsid w:val="27727B63"/>
    <w:multiLevelType w:val="multilevel"/>
    <w:tmpl w:val="27727B63"/>
    <w:lvl w:ilvl="0" w:tentative="0">
      <w:start w:val="1"/>
      <w:numFmt w:val="bullet"/>
      <w:pStyle w:val="358"/>
      <w:lvlText w:val=""/>
      <w:lvlJc w:val="left"/>
      <w:pPr>
        <w:tabs>
          <w:tab w:val="left" w:pos="340"/>
        </w:tabs>
        <w:ind w:left="340" w:hanging="170"/>
      </w:pPr>
      <w:rPr>
        <w:rFonts w:hint="default" w:ascii="Wingdings" w:hAnsi="Wingdings"/>
        <w:color w:val="auto"/>
        <w:spacing w:val="0"/>
        <w:w w:val="100"/>
        <w:position w:val="1"/>
        <w:sz w:val="13"/>
        <w:szCs w:val="13"/>
      </w:rPr>
    </w:lvl>
    <w:lvl w:ilvl="1" w:tentative="0">
      <w:start w:val="1"/>
      <w:numFmt w:val="bullet"/>
      <w:pStyle w:val="368"/>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9">
    <w:nsid w:val="38600BB7"/>
    <w:multiLevelType w:val="multilevel"/>
    <w:tmpl w:val="38600BB7"/>
    <w:lvl w:ilvl="0" w:tentative="0">
      <w:start w:val="1"/>
      <w:numFmt w:val="decimal"/>
      <w:pStyle w:val="497"/>
      <w:lvlText w:val="%1．"/>
      <w:lvlJc w:val="left"/>
      <w:pPr>
        <w:tabs>
          <w:tab w:val="left" w:pos="680"/>
        </w:tabs>
        <w:ind w:left="1021" w:hanging="601"/>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4504693C"/>
    <w:multiLevelType w:val="multilevel"/>
    <w:tmpl w:val="4504693C"/>
    <w:lvl w:ilvl="0" w:tentative="0">
      <w:start w:val="1"/>
      <w:numFmt w:val="bullet"/>
      <w:pStyle w:val="391"/>
      <w:lvlText w:val=""/>
      <w:lvlJc w:val="left"/>
      <w:pPr>
        <w:tabs>
          <w:tab w:val="left" w:pos="924"/>
        </w:tabs>
        <w:ind w:left="924" w:hanging="420"/>
      </w:pPr>
      <w:rPr>
        <w:rFonts w:hint="default" w:ascii="Wingdings" w:hAnsi="Wingdings"/>
      </w:rPr>
    </w:lvl>
    <w:lvl w:ilvl="1" w:tentative="0">
      <w:start w:val="1"/>
      <w:numFmt w:val="bullet"/>
      <w:lvlText w:val=""/>
      <w:lvlJc w:val="left"/>
      <w:pPr>
        <w:tabs>
          <w:tab w:val="left" w:pos="1344"/>
        </w:tabs>
        <w:ind w:left="1344" w:hanging="420"/>
      </w:pPr>
      <w:rPr>
        <w:rFonts w:hint="default" w:ascii="Wingdings" w:hAnsi="Wingdings"/>
      </w:rPr>
    </w:lvl>
    <w:lvl w:ilvl="2" w:tentative="0">
      <w:start w:val="1"/>
      <w:numFmt w:val="bullet"/>
      <w:lvlText w:val=""/>
      <w:lvlJc w:val="left"/>
      <w:pPr>
        <w:tabs>
          <w:tab w:val="left" w:pos="1764"/>
        </w:tabs>
        <w:ind w:left="1764" w:hanging="420"/>
      </w:pPr>
      <w:rPr>
        <w:rFonts w:hint="default" w:ascii="Wingdings" w:hAnsi="Wingdings"/>
      </w:rPr>
    </w:lvl>
    <w:lvl w:ilvl="3" w:tentative="0">
      <w:start w:val="1"/>
      <w:numFmt w:val="bullet"/>
      <w:lvlText w:val=""/>
      <w:lvlJc w:val="left"/>
      <w:pPr>
        <w:tabs>
          <w:tab w:val="left" w:pos="2184"/>
        </w:tabs>
        <w:ind w:left="2184" w:hanging="420"/>
      </w:pPr>
      <w:rPr>
        <w:rFonts w:hint="default" w:ascii="Wingdings" w:hAnsi="Wingdings"/>
      </w:rPr>
    </w:lvl>
    <w:lvl w:ilvl="4" w:tentative="0">
      <w:start w:val="1"/>
      <w:numFmt w:val="bullet"/>
      <w:lvlText w:val=""/>
      <w:lvlJc w:val="left"/>
      <w:pPr>
        <w:tabs>
          <w:tab w:val="left" w:pos="2604"/>
        </w:tabs>
        <w:ind w:left="2604" w:hanging="420"/>
      </w:pPr>
      <w:rPr>
        <w:rFonts w:hint="default" w:ascii="Wingdings" w:hAnsi="Wingdings"/>
      </w:rPr>
    </w:lvl>
    <w:lvl w:ilvl="5" w:tentative="0">
      <w:start w:val="1"/>
      <w:numFmt w:val="bullet"/>
      <w:lvlText w:val=""/>
      <w:lvlJc w:val="left"/>
      <w:pPr>
        <w:tabs>
          <w:tab w:val="left" w:pos="3024"/>
        </w:tabs>
        <w:ind w:left="3024" w:hanging="420"/>
      </w:pPr>
      <w:rPr>
        <w:rFonts w:hint="default" w:ascii="Wingdings" w:hAnsi="Wingdings"/>
      </w:rPr>
    </w:lvl>
    <w:lvl w:ilvl="6" w:tentative="0">
      <w:start w:val="1"/>
      <w:numFmt w:val="bullet"/>
      <w:lvlText w:val=""/>
      <w:lvlJc w:val="left"/>
      <w:pPr>
        <w:tabs>
          <w:tab w:val="left" w:pos="3444"/>
        </w:tabs>
        <w:ind w:left="3444" w:hanging="420"/>
      </w:pPr>
      <w:rPr>
        <w:rFonts w:hint="default" w:ascii="Wingdings" w:hAnsi="Wingdings"/>
      </w:rPr>
    </w:lvl>
    <w:lvl w:ilvl="7" w:tentative="0">
      <w:start w:val="1"/>
      <w:numFmt w:val="bullet"/>
      <w:lvlText w:val=""/>
      <w:lvlJc w:val="left"/>
      <w:pPr>
        <w:tabs>
          <w:tab w:val="left" w:pos="3864"/>
        </w:tabs>
        <w:ind w:left="3864" w:hanging="420"/>
      </w:pPr>
      <w:rPr>
        <w:rFonts w:hint="default" w:ascii="Wingdings" w:hAnsi="Wingdings"/>
      </w:rPr>
    </w:lvl>
    <w:lvl w:ilvl="8" w:tentative="0">
      <w:start w:val="1"/>
      <w:numFmt w:val="bullet"/>
      <w:lvlText w:val=""/>
      <w:lvlJc w:val="left"/>
      <w:pPr>
        <w:tabs>
          <w:tab w:val="left" w:pos="4284"/>
        </w:tabs>
        <w:ind w:left="4284" w:hanging="420"/>
      </w:pPr>
      <w:rPr>
        <w:rFonts w:hint="default" w:ascii="Wingdings" w:hAnsi="Wingdings"/>
      </w:rPr>
    </w:lvl>
  </w:abstractNum>
  <w:abstractNum w:abstractNumId="21">
    <w:nsid w:val="47B24A7F"/>
    <w:multiLevelType w:val="multilevel"/>
    <w:tmpl w:val="47B24A7F"/>
    <w:lvl w:ilvl="0" w:tentative="0">
      <w:start w:val="1"/>
      <w:numFmt w:val="decimal"/>
      <w:pStyle w:val="518"/>
      <w:lvlText w:val="%1、"/>
      <w:lvlJc w:val="left"/>
      <w:pPr>
        <w:tabs>
          <w:tab w:val="left" w:pos="740"/>
        </w:tabs>
        <w:ind w:left="1081" w:hanging="1081"/>
      </w:pPr>
      <w:rPr>
        <w:rFonts w:hint="default"/>
      </w:rPr>
    </w:lvl>
    <w:lvl w:ilvl="1" w:tentative="0">
      <w:start w:val="1"/>
      <w:numFmt w:val="decimal"/>
      <w:lvlText w:val="%2、"/>
      <w:lvlJc w:val="left"/>
      <w:pPr>
        <w:tabs>
          <w:tab w:val="left" w:pos="1160"/>
        </w:tabs>
        <w:ind w:left="1501" w:hanging="1081"/>
      </w:pPr>
      <w:rPr>
        <w:rFonts w:hint="default" w:ascii="Arial" w:hAnsi="Arial" w:cs="Arial"/>
        <w:b/>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2">
    <w:nsid w:val="4C521D17"/>
    <w:multiLevelType w:val="multilevel"/>
    <w:tmpl w:val="4C521D17"/>
    <w:lvl w:ilvl="0" w:tentative="0">
      <w:start w:val="1"/>
      <w:numFmt w:val="decimal"/>
      <w:lvlText w:val="%1）"/>
      <w:lvlJc w:val="left"/>
      <w:pPr>
        <w:tabs>
          <w:tab w:val="left" w:pos="840"/>
        </w:tabs>
        <w:ind w:left="840" w:hanging="420"/>
      </w:pPr>
      <w:rPr>
        <w:rFonts w:hint="eastAsia"/>
      </w:rPr>
    </w:lvl>
    <w:lvl w:ilvl="1" w:tentative="0">
      <w:start w:val="1"/>
      <w:numFmt w:val="decimal"/>
      <w:pStyle w:val="434"/>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3">
    <w:nsid w:val="53C49141"/>
    <w:multiLevelType w:val="multilevel"/>
    <w:tmpl w:val="53C49141"/>
    <w:lvl w:ilvl="0" w:tentative="0">
      <w:start w:val="1"/>
      <w:numFmt w:val="none"/>
      <w:pStyle w:val="410"/>
      <w:suff w:val="nothing"/>
      <w:lvlText w:val="%1"/>
      <w:lvlJc w:val="left"/>
      <w:pPr>
        <w:tabs>
          <w:tab w:val="left" w:pos="0"/>
        </w:tabs>
        <w:ind w:left="0" w:firstLine="0"/>
      </w:pPr>
      <w:rPr>
        <w:rFonts w:hint="default" w:ascii="Times New Roman" w:hAnsi="Times New Roman" w:cs="Times New Roman"/>
        <w:b/>
        <w:i w:val="0"/>
        <w:sz w:val="21"/>
      </w:rPr>
    </w:lvl>
    <w:lvl w:ilvl="1" w:tentative="0">
      <w:start w:val="1"/>
      <w:numFmt w:val="decimal"/>
      <w:suff w:val="nothing"/>
      <w:lvlText w:val="%1%2　"/>
      <w:lvlJc w:val="left"/>
      <w:pPr>
        <w:tabs>
          <w:tab w:val="left" w:pos="0"/>
        </w:tabs>
        <w:ind w:left="0" w:firstLine="0"/>
      </w:pPr>
      <w:rPr>
        <w:rFonts w:hint="eastAsia" w:ascii="黑体" w:hAnsi="黑体" w:eastAsia="黑体"/>
        <w:b w:val="0"/>
        <w:i w:val="0"/>
        <w:sz w:val="21"/>
      </w:rPr>
    </w:lvl>
    <w:lvl w:ilvl="2" w:tentative="0">
      <w:start w:val="1"/>
      <w:numFmt w:val="decimal"/>
      <w:suff w:val="nothing"/>
      <w:lvlText w:val="%1%2.%3　"/>
      <w:lvlJc w:val="left"/>
      <w:pPr>
        <w:tabs>
          <w:tab w:val="left" w:pos="0"/>
        </w:tabs>
        <w:ind w:left="0" w:firstLine="0"/>
      </w:pPr>
      <w:rPr>
        <w:rFonts w:hint="eastAsia" w:ascii="黑体" w:hAnsi="黑体" w:eastAsia="黑体"/>
        <w:b w:val="0"/>
        <w:i w:val="0"/>
        <w:sz w:val="21"/>
      </w:rPr>
    </w:lvl>
    <w:lvl w:ilvl="3" w:tentative="0">
      <w:start w:val="1"/>
      <w:numFmt w:val="decimal"/>
      <w:pStyle w:val="451"/>
      <w:suff w:val="nothing"/>
      <w:lvlText w:val="%1%2.%3.%4　"/>
      <w:lvlJc w:val="left"/>
      <w:pPr>
        <w:tabs>
          <w:tab w:val="left" w:pos="0"/>
        </w:tabs>
        <w:ind w:left="0" w:firstLine="0"/>
      </w:pPr>
      <w:rPr>
        <w:rFonts w:hint="eastAsia" w:ascii="黑体" w:hAnsi="黑体" w:eastAsia="黑体"/>
        <w:b w:val="0"/>
        <w:i w:val="0"/>
        <w:sz w:val="21"/>
      </w:rPr>
    </w:lvl>
    <w:lvl w:ilvl="4" w:tentative="0">
      <w:start w:val="1"/>
      <w:numFmt w:val="decimal"/>
      <w:pStyle w:val="494"/>
      <w:suff w:val="nothing"/>
      <w:lvlText w:val="%1%2.%3.%4.%5　"/>
      <w:lvlJc w:val="left"/>
      <w:pPr>
        <w:tabs>
          <w:tab w:val="left" w:pos="0"/>
        </w:tabs>
        <w:ind w:left="0" w:firstLine="0"/>
      </w:pPr>
      <w:rPr>
        <w:rFonts w:hint="eastAsia" w:ascii="黑体" w:hAnsi="黑体" w:eastAsia="黑体"/>
        <w:b w:val="0"/>
        <w:i w:val="0"/>
        <w:sz w:val="21"/>
      </w:rPr>
    </w:lvl>
    <w:lvl w:ilvl="5" w:tentative="0">
      <w:start w:val="1"/>
      <w:numFmt w:val="decimal"/>
      <w:suff w:val="nothing"/>
      <w:lvlText w:val="%1%2.%3.%4.%5.%6　"/>
      <w:lvlJc w:val="left"/>
      <w:pPr>
        <w:tabs>
          <w:tab w:val="left" w:pos="0"/>
        </w:tabs>
        <w:ind w:left="0" w:firstLine="0"/>
      </w:pPr>
      <w:rPr>
        <w:rFonts w:hint="eastAsia" w:ascii="黑体" w:hAnsi="黑体" w:eastAsia="黑体"/>
        <w:b w:val="0"/>
        <w:i w:val="0"/>
        <w:sz w:val="21"/>
      </w:rPr>
    </w:lvl>
    <w:lvl w:ilvl="6" w:tentative="0">
      <w:start w:val="1"/>
      <w:numFmt w:val="decimal"/>
      <w:suff w:val="nothing"/>
      <w:lvlText w:val="%1%2.%3.%4.%5.%6.%7　"/>
      <w:lvlJc w:val="left"/>
      <w:pPr>
        <w:tabs>
          <w:tab w:val="left" w:pos="0"/>
        </w:tabs>
        <w:ind w:left="0" w:firstLine="0"/>
      </w:pPr>
      <w:rPr>
        <w:rFonts w:hint="eastAsia" w:ascii="黑体" w:hAnsi="黑体" w:eastAsia="黑体"/>
        <w:b w:val="0"/>
        <w:i w:val="0"/>
        <w:sz w:val="21"/>
      </w:rPr>
    </w:lvl>
    <w:lvl w:ilvl="7" w:tentative="0">
      <w:start w:val="1"/>
      <w:numFmt w:val="decimal"/>
      <w:lvlText w:val="%1.%2.%3.%4.%5.%6.%7.%8"/>
      <w:lvlJc w:val="left"/>
      <w:pPr>
        <w:tabs>
          <w:tab w:val="left" w:pos="4351"/>
        </w:tabs>
        <w:ind w:left="3969" w:hanging="1418"/>
      </w:pPr>
    </w:lvl>
    <w:lvl w:ilvl="8" w:tentative="0">
      <w:start w:val="1"/>
      <w:numFmt w:val="decimal"/>
      <w:lvlText w:val="%1.%2.%3.%4.%5.%6.%7.%8.%9"/>
      <w:lvlJc w:val="left"/>
      <w:pPr>
        <w:tabs>
          <w:tab w:val="left" w:pos="4777"/>
        </w:tabs>
        <w:ind w:left="4677" w:hanging="1700"/>
      </w:pPr>
    </w:lvl>
  </w:abstractNum>
  <w:abstractNum w:abstractNumId="24">
    <w:nsid w:val="58992161"/>
    <w:multiLevelType w:val="multilevel"/>
    <w:tmpl w:val="58992161"/>
    <w:lvl w:ilvl="0" w:tentative="0">
      <w:start w:val="1"/>
      <w:numFmt w:val="decimal"/>
      <w:pStyle w:val="371"/>
      <w:lvlText w:val="表 3.%1"/>
      <w:lvlJc w:val="left"/>
      <w:pPr>
        <w:tabs>
          <w:tab w:val="left" w:pos="902"/>
        </w:tabs>
        <w:ind w:left="902" w:hanging="420"/>
      </w:pPr>
      <w:rPr>
        <w:rFonts w:hint="eastAsia"/>
      </w:rPr>
    </w:lvl>
    <w:lvl w:ilvl="1" w:tentative="0">
      <w:start w:val="1"/>
      <w:numFmt w:val="lowerLetter"/>
      <w:pStyle w:val="363"/>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5">
    <w:nsid w:val="58E8074C"/>
    <w:multiLevelType w:val="multilevel"/>
    <w:tmpl w:val="58E8074C"/>
    <w:lvl w:ilvl="0" w:tentative="0">
      <w:start w:val="1"/>
      <w:numFmt w:val="decimal"/>
      <w:pStyle w:val="24"/>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6">
    <w:nsid w:val="5AD5D65F"/>
    <w:multiLevelType w:val="singleLevel"/>
    <w:tmpl w:val="5AD5D65F"/>
    <w:lvl w:ilvl="0" w:tentative="0">
      <w:start w:val="30"/>
      <w:numFmt w:val="decimal"/>
      <w:suff w:val="space"/>
      <w:lvlText w:val="%1."/>
      <w:lvlJc w:val="left"/>
    </w:lvl>
  </w:abstractNum>
  <w:abstractNum w:abstractNumId="27">
    <w:nsid w:val="5B6D3AF1"/>
    <w:multiLevelType w:val="multilevel"/>
    <w:tmpl w:val="5B6D3AF1"/>
    <w:lvl w:ilvl="0" w:tentative="0">
      <w:start w:val="1"/>
      <w:numFmt w:val="decimal"/>
      <w:pStyle w:val="417"/>
      <w:lvlText w:val="%1　"/>
      <w:lvlJc w:val="left"/>
      <w:pPr>
        <w:tabs>
          <w:tab w:val="left" w:pos="539"/>
        </w:tabs>
        <w:ind w:left="426"/>
      </w:pPr>
      <w:rPr>
        <w:rFonts w:hint="eastAsia" w:cs="Times New Roman"/>
      </w:rPr>
    </w:lvl>
    <w:lvl w:ilvl="1" w:tentative="0">
      <w:start w:val="1"/>
      <w:numFmt w:val="decimal"/>
      <w:lvlText w:val="%1.%2　"/>
      <w:lvlJc w:val="left"/>
      <w:pPr>
        <w:tabs>
          <w:tab w:val="left" w:pos="369"/>
        </w:tabs>
        <w:ind w:left="369" w:hanging="227"/>
      </w:pPr>
      <w:rPr>
        <w:rFonts w:hint="default" w:ascii="Arial" w:hAnsi="Arial" w:eastAsia="宋体" w:cs="Times New Roman"/>
        <w:b/>
        <w:i w:val="0"/>
        <w:sz w:val="28"/>
      </w:rPr>
    </w:lvl>
    <w:lvl w:ilvl="2" w:tentative="0">
      <w:start w:val="1"/>
      <w:numFmt w:val="decimal"/>
      <w:lvlText w:val="%1.%2.%3."/>
      <w:lvlJc w:val="left"/>
      <w:pPr>
        <w:tabs>
          <w:tab w:val="left" w:pos="709"/>
        </w:tabs>
        <w:ind w:left="709" w:hanging="709"/>
      </w:pPr>
      <w:rPr>
        <w:rFonts w:hint="eastAsia" w:cs="Times New Roman"/>
      </w:rPr>
    </w:lvl>
    <w:lvl w:ilvl="3" w:tentative="0">
      <w:start w:val="0"/>
      <w:numFmt w:val="decimal"/>
      <w:lvlText w:val="%42.1.1.3"/>
      <w:lvlJc w:val="left"/>
      <w:pPr>
        <w:tabs>
          <w:tab w:val="left" w:pos="851"/>
        </w:tabs>
        <w:ind w:left="851" w:hanging="851"/>
      </w:pPr>
      <w:rPr>
        <w:rFonts w:hint="eastAsia" w:cs="Times New Roman"/>
      </w:rPr>
    </w:lvl>
    <w:lvl w:ilvl="4" w:tentative="0">
      <w:start w:val="0"/>
      <w:numFmt w:val="decimal"/>
      <w:lvlText w:val="%1.%2.%3.%4.%5."/>
      <w:lvlJc w:val="left"/>
      <w:pPr>
        <w:tabs>
          <w:tab w:val="left" w:pos="992"/>
        </w:tabs>
        <w:ind w:left="992" w:hanging="992"/>
      </w:pPr>
      <w:rPr>
        <w:rFonts w:hint="eastAsia" w:cs="Times New Roman"/>
      </w:rPr>
    </w:lvl>
    <w:lvl w:ilvl="5" w:tentative="0">
      <w:start w:val="0"/>
      <w:numFmt w:val="decimal"/>
      <w:lvlText w:val="%1.%2.%3.%4.%5.%6."/>
      <w:lvlJc w:val="left"/>
      <w:pPr>
        <w:tabs>
          <w:tab w:val="left" w:pos="1134"/>
        </w:tabs>
        <w:ind w:left="1134" w:hanging="1134"/>
      </w:pPr>
      <w:rPr>
        <w:rFonts w:hint="eastAsia" w:cs="Times New Roman"/>
      </w:rPr>
    </w:lvl>
    <w:lvl w:ilvl="6" w:tentative="0">
      <w:start w:val="0"/>
      <w:numFmt w:val="decimal"/>
      <w:lvlText w:val="%1.%2.%3.%4.%5.%6.%7."/>
      <w:lvlJc w:val="left"/>
      <w:pPr>
        <w:tabs>
          <w:tab w:val="left" w:pos="1276"/>
        </w:tabs>
        <w:ind w:left="1276" w:hanging="1276"/>
      </w:pPr>
      <w:rPr>
        <w:rFonts w:hint="eastAsia" w:cs="Times New Roman"/>
      </w:rPr>
    </w:lvl>
    <w:lvl w:ilvl="7" w:tentative="0">
      <w:start w:val="0"/>
      <w:numFmt w:val="decimal"/>
      <w:lvlText w:val="%1.%2.%3.%4.%5.%6.%7.%8."/>
      <w:lvlJc w:val="left"/>
      <w:pPr>
        <w:tabs>
          <w:tab w:val="left" w:pos="1418"/>
        </w:tabs>
        <w:ind w:left="1418" w:hanging="1418"/>
      </w:pPr>
      <w:rPr>
        <w:rFonts w:hint="eastAsia" w:cs="Times New Roman"/>
      </w:rPr>
    </w:lvl>
    <w:lvl w:ilvl="8" w:tentative="0">
      <w:start w:val="0"/>
      <w:numFmt w:val="decimal"/>
      <w:lvlText w:val="%1.%2.%3.%4.%5.%6.%7.%8.%9."/>
      <w:lvlJc w:val="left"/>
      <w:pPr>
        <w:tabs>
          <w:tab w:val="left" w:pos="1559"/>
        </w:tabs>
        <w:ind w:left="1559" w:hanging="1559"/>
      </w:pPr>
      <w:rPr>
        <w:rFonts w:hint="eastAsia" w:cs="Times New Roman"/>
      </w:rPr>
    </w:lvl>
  </w:abstractNum>
  <w:abstractNum w:abstractNumId="28">
    <w:nsid w:val="5CA61692"/>
    <w:multiLevelType w:val="multilevel"/>
    <w:tmpl w:val="5CA61692"/>
    <w:lvl w:ilvl="0" w:tentative="0">
      <w:start w:val="1"/>
      <w:numFmt w:val="decimal"/>
      <w:lvlText w:val="%1."/>
      <w:lvlJc w:val="left"/>
      <w:pPr>
        <w:tabs>
          <w:tab w:val="left" w:pos="425"/>
        </w:tabs>
        <w:ind w:left="425" w:hanging="425"/>
      </w:pPr>
      <w:rPr>
        <w:rFonts w:hint="eastAsia"/>
      </w:rPr>
    </w:lvl>
    <w:lvl w:ilvl="1" w:tentative="0">
      <w:start w:val="3"/>
      <w:numFmt w:val="decimal"/>
      <w:lvlText w:val="%1.%2."/>
      <w:lvlJc w:val="left"/>
      <w:pPr>
        <w:tabs>
          <w:tab w:val="left" w:pos="567"/>
        </w:tabs>
        <w:ind w:left="567" w:hanging="567"/>
      </w:pPr>
      <w:rPr>
        <w:rFonts w:hint="eastAsia"/>
      </w:rPr>
    </w:lvl>
    <w:lvl w:ilvl="2" w:tentative="0">
      <w:start w:val="1"/>
      <w:numFmt w:val="decimal"/>
      <w:lvlRestart w:val="0"/>
      <w:lvlText w:val="表%1.%2-%3."/>
      <w:lvlJc w:val="left"/>
      <w:pPr>
        <w:tabs>
          <w:tab w:val="left" w:pos="709"/>
        </w:tabs>
        <w:ind w:left="709" w:hanging="709"/>
      </w:pPr>
      <w:rPr>
        <w:rFonts w:hint="eastAsia" w:eastAsia="宋体"/>
        <w:sz w:val="18"/>
      </w:rPr>
    </w:lvl>
    <w:lvl w:ilvl="3" w:tentative="0">
      <w:start w:val="1"/>
      <w:numFmt w:val="decimal"/>
      <w:pStyle w:val="380"/>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2%3%6%1...%4.%5..%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9">
    <w:nsid w:val="5CB13A7B"/>
    <w:multiLevelType w:val="multilevel"/>
    <w:tmpl w:val="5CB13A7B"/>
    <w:lvl w:ilvl="0" w:tentative="0">
      <w:start w:val="1"/>
      <w:numFmt w:val="decimal"/>
      <w:lvlText w:val="表1-%1"/>
      <w:lvlJc w:val="left"/>
      <w:pPr>
        <w:tabs>
          <w:tab w:val="left" w:pos="2100"/>
        </w:tabs>
        <w:ind w:left="2100" w:hanging="420"/>
      </w:pPr>
      <w:rPr>
        <w:rFonts w:hint="eastAsia" w:eastAsia="宋体"/>
        <w:b w:val="0"/>
        <w:i w:val="0"/>
        <w:sz w:val="21"/>
      </w:rPr>
    </w:lvl>
    <w:lvl w:ilvl="1" w:tentative="0">
      <w:start w:val="1"/>
      <w:numFmt w:val="decimal"/>
      <w:pStyle w:val="373"/>
      <w:lvlText w:val="表1-%2"/>
      <w:lvlJc w:val="left"/>
      <w:pPr>
        <w:tabs>
          <w:tab w:val="left" w:pos="1669"/>
        </w:tabs>
        <w:ind w:left="1669" w:hanging="420"/>
      </w:pPr>
      <w:rPr>
        <w:rFonts w:hint="eastAsia" w:eastAsia="宋体"/>
        <w:b/>
        <w:i w:val="0"/>
        <w:sz w:val="21"/>
      </w:rPr>
    </w:lvl>
    <w:lvl w:ilvl="2" w:tentative="0">
      <w:start w:val="1"/>
      <w:numFmt w:val="lowerRoman"/>
      <w:lvlText w:val="%3."/>
      <w:lvlJc w:val="right"/>
      <w:pPr>
        <w:tabs>
          <w:tab w:val="left" w:pos="2089"/>
        </w:tabs>
        <w:ind w:left="2089" w:hanging="420"/>
      </w:pPr>
    </w:lvl>
    <w:lvl w:ilvl="3" w:tentative="0">
      <w:start w:val="1"/>
      <w:numFmt w:val="decimal"/>
      <w:lvlText w:val="%4."/>
      <w:lvlJc w:val="left"/>
      <w:pPr>
        <w:tabs>
          <w:tab w:val="left" w:pos="2509"/>
        </w:tabs>
        <w:ind w:left="2509" w:hanging="420"/>
      </w:pPr>
    </w:lvl>
    <w:lvl w:ilvl="4" w:tentative="0">
      <w:start w:val="1"/>
      <w:numFmt w:val="lowerLetter"/>
      <w:lvlText w:val="%5)"/>
      <w:lvlJc w:val="left"/>
      <w:pPr>
        <w:tabs>
          <w:tab w:val="left" w:pos="2929"/>
        </w:tabs>
        <w:ind w:left="2929" w:hanging="420"/>
      </w:pPr>
    </w:lvl>
    <w:lvl w:ilvl="5" w:tentative="0">
      <w:start w:val="1"/>
      <w:numFmt w:val="lowerRoman"/>
      <w:lvlText w:val="%6."/>
      <w:lvlJc w:val="right"/>
      <w:pPr>
        <w:tabs>
          <w:tab w:val="left" w:pos="3349"/>
        </w:tabs>
        <w:ind w:left="3349" w:hanging="420"/>
      </w:pPr>
    </w:lvl>
    <w:lvl w:ilvl="6" w:tentative="0">
      <w:start w:val="1"/>
      <w:numFmt w:val="decimal"/>
      <w:lvlText w:val="%7."/>
      <w:lvlJc w:val="left"/>
      <w:pPr>
        <w:tabs>
          <w:tab w:val="left" w:pos="3769"/>
        </w:tabs>
        <w:ind w:left="3769" w:hanging="420"/>
      </w:pPr>
    </w:lvl>
    <w:lvl w:ilvl="7" w:tentative="0">
      <w:start w:val="1"/>
      <w:numFmt w:val="lowerLetter"/>
      <w:lvlText w:val="%8)"/>
      <w:lvlJc w:val="left"/>
      <w:pPr>
        <w:tabs>
          <w:tab w:val="left" w:pos="4189"/>
        </w:tabs>
        <w:ind w:left="4189" w:hanging="420"/>
      </w:pPr>
    </w:lvl>
    <w:lvl w:ilvl="8" w:tentative="0">
      <w:start w:val="1"/>
      <w:numFmt w:val="lowerRoman"/>
      <w:lvlText w:val="%9."/>
      <w:lvlJc w:val="right"/>
      <w:pPr>
        <w:tabs>
          <w:tab w:val="left" w:pos="4609"/>
        </w:tabs>
        <w:ind w:left="4609" w:hanging="420"/>
      </w:pPr>
    </w:lvl>
  </w:abstractNum>
  <w:abstractNum w:abstractNumId="30">
    <w:nsid w:val="6E230785"/>
    <w:multiLevelType w:val="multilevel"/>
    <w:tmpl w:val="6E230785"/>
    <w:lvl w:ilvl="0" w:tentative="0">
      <w:start w:val="1"/>
      <w:numFmt w:val="bullet"/>
      <w:pStyle w:val="485"/>
      <w:lvlText w:val=""/>
      <w:lvlJc w:val="left"/>
      <w:pPr>
        <w:tabs>
          <w:tab w:val="left" w:pos="170"/>
        </w:tabs>
        <w:ind w:left="170" w:hanging="170"/>
      </w:pPr>
      <w:rPr>
        <w:rFonts w:hint="default" w:ascii="Wingdings" w:hAnsi="Wingdings" w:eastAsia="宋体"/>
        <w:b w:val="0"/>
        <w:i w:val="0"/>
        <w:color w:val="auto"/>
        <w:position w:val="3"/>
        <w:sz w:val="13"/>
        <w:szCs w:val="13"/>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1">
    <w:nsid w:val="701A5218"/>
    <w:multiLevelType w:val="singleLevel"/>
    <w:tmpl w:val="701A5218"/>
    <w:lvl w:ilvl="0" w:tentative="0">
      <w:start w:val="1"/>
      <w:numFmt w:val="lowerLetter"/>
      <w:pStyle w:val="356"/>
      <w:lvlText w:val="(%1)"/>
      <w:lvlJc w:val="left"/>
      <w:pPr>
        <w:tabs>
          <w:tab w:val="left" w:pos="1695"/>
        </w:tabs>
        <w:ind w:left="1695" w:hanging="450"/>
      </w:pPr>
      <w:rPr>
        <w:rFonts w:hint="default"/>
      </w:rPr>
    </w:lvl>
  </w:abstractNum>
  <w:abstractNum w:abstractNumId="32">
    <w:nsid w:val="747C0792"/>
    <w:multiLevelType w:val="multilevel"/>
    <w:tmpl w:val="747C0792"/>
    <w:lvl w:ilvl="0" w:tentative="0">
      <w:start w:val="1"/>
      <w:numFmt w:val="koreanDigital2"/>
      <w:lvlText w:val="%1."/>
      <w:lvlJc w:val="left"/>
      <w:pPr>
        <w:tabs>
          <w:tab w:val="left" w:pos="0"/>
        </w:tabs>
        <w:ind w:left="420" w:hanging="420"/>
      </w:pPr>
      <w:rPr>
        <w:rFonts w:hint="default"/>
        <w:lang w:val="en-US"/>
      </w:rPr>
    </w:lvl>
    <w:lvl w:ilvl="1" w:tentative="0">
      <w:start w:val="1"/>
      <w:numFmt w:val="bullet"/>
      <w:pStyle w:val="386"/>
      <w:lvlText w:val=""/>
      <w:lvlJc w:val="left"/>
      <w:pPr>
        <w:tabs>
          <w:tab w:val="left" w:pos="420"/>
        </w:tabs>
        <w:ind w:left="839" w:hanging="419"/>
      </w:pPr>
      <w:rPr>
        <w:rFonts w:hint="default"/>
      </w:rPr>
    </w:lvl>
    <w:lvl w:ilvl="2" w:tentative="0">
      <w:start w:val="1"/>
      <w:numFmt w:val="decimal"/>
      <w:lvlRestart w:val="1"/>
      <w:pStyle w:val="507"/>
      <w:lvlText w:val="%3、"/>
      <w:lvlJc w:val="left"/>
      <w:pPr>
        <w:tabs>
          <w:tab w:val="left" w:pos="-60"/>
        </w:tabs>
        <w:ind w:left="779" w:hanging="419"/>
      </w:pPr>
      <w:rPr>
        <w:rFonts w:hint="eastAsia"/>
      </w:rPr>
    </w:lvl>
    <w:lvl w:ilvl="3" w:tentative="0">
      <w:start w:val="1"/>
      <w:numFmt w:val="decimal"/>
      <w:lvlText w:val="%4)"/>
      <w:lvlJc w:val="left"/>
      <w:pPr>
        <w:tabs>
          <w:tab w:val="left" w:pos="1259"/>
        </w:tabs>
        <w:ind w:left="1259" w:hanging="420"/>
      </w:pPr>
      <w:rPr>
        <w:rFonts w:hint="default"/>
        <w:lang w:val="en-US"/>
      </w:rPr>
    </w:lvl>
    <w:lvl w:ilvl="4" w:tentative="0">
      <w:start w:val="1"/>
      <w:numFmt w:val="decimal"/>
      <w:lvlRestart w:val="3"/>
      <w:pStyle w:val="307"/>
      <w:lvlText w:val="%5)"/>
      <w:lvlJc w:val="left"/>
      <w:pPr>
        <w:tabs>
          <w:tab w:val="left" w:pos="1259"/>
        </w:tabs>
        <w:ind w:left="1678" w:hanging="419"/>
      </w:pPr>
      <w:rPr>
        <w:rFonts w:hint="eastAsia"/>
      </w:rPr>
    </w:lvl>
    <w:lvl w:ilvl="5" w:tentative="0">
      <w:start w:val="1"/>
      <w:numFmt w:val="bullet"/>
      <w:lvlRestart w:val="0"/>
      <w:pStyle w:val="440"/>
      <w:lvlText w:val=""/>
      <w:lvlJc w:val="left"/>
      <w:pPr>
        <w:tabs>
          <w:tab w:val="left" w:pos="1678"/>
        </w:tabs>
        <w:ind w:left="2098" w:hanging="420"/>
      </w:pPr>
      <w:rPr>
        <w:rFonts w:hint="default" w:ascii="Wingdings" w:hAnsi="Wingdings"/>
      </w:rPr>
    </w:lvl>
    <w:lvl w:ilvl="6" w:tentative="0">
      <w:start w:val="1"/>
      <w:numFmt w:val="none"/>
      <w:suff w:val="nothing"/>
      <w:lvlText w:val=""/>
      <w:lvlJc w:val="left"/>
      <w:pPr>
        <w:ind w:left="0" w:firstLine="0"/>
      </w:pPr>
      <w:rPr>
        <w:rFonts w:hint="eastAsia"/>
      </w:rPr>
    </w:lvl>
    <w:lvl w:ilvl="7" w:tentative="0">
      <w:start w:val="1"/>
      <w:numFmt w:val="decimal"/>
      <w:lvlRestart w:val="1"/>
      <w:isLgl/>
      <w:suff w:val="space"/>
      <w:lvlText w:val="%8"/>
      <w:lvlJc w:val="left"/>
      <w:pPr>
        <w:ind w:left="0" w:firstLine="0"/>
      </w:pPr>
      <w:rPr>
        <w:rFonts w:hint="eastAsia"/>
      </w:rPr>
    </w:lvl>
    <w:lvl w:ilvl="8" w:tentative="0">
      <w:start w:val="1"/>
      <w:numFmt w:val="decimal"/>
      <w:lvlRestart w:val="1"/>
      <w:isLgl/>
      <w:suff w:val="space"/>
      <w:lvlText w:val="%9"/>
      <w:lvlJc w:val="left"/>
      <w:pPr>
        <w:ind w:left="0" w:firstLine="0"/>
      </w:pPr>
      <w:rPr>
        <w:rFonts w:hint="eastAsia"/>
      </w:rPr>
    </w:lvl>
  </w:abstractNum>
  <w:num w:numId="1">
    <w:abstractNumId w:val="6"/>
  </w:num>
  <w:num w:numId="2">
    <w:abstractNumId w:val="8"/>
  </w:num>
  <w:num w:numId="3">
    <w:abstractNumId w:val="11"/>
  </w:num>
  <w:num w:numId="4">
    <w:abstractNumId w:val="25"/>
  </w:num>
  <w:num w:numId="5">
    <w:abstractNumId w:val="9"/>
  </w:num>
  <w:num w:numId="6">
    <w:abstractNumId w:val="5"/>
  </w:num>
  <w:num w:numId="7">
    <w:abstractNumId w:val="10"/>
  </w:num>
  <w:num w:numId="8">
    <w:abstractNumId w:val="7"/>
  </w:num>
  <w:num w:numId="9">
    <w:abstractNumId w:val="3"/>
  </w:num>
  <w:num w:numId="10">
    <w:abstractNumId w:val="17"/>
  </w:num>
  <w:num w:numId="11">
    <w:abstractNumId w:val="4"/>
  </w:num>
  <w:num w:numId="12">
    <w:abstractNumId w:val="32"/>
  </w:num>
  <w:num w:numId="13">
    <w:abstractNumId w:val="15"/>
  </w:num>
  <w:num w:numId="14">
    <w:abstractNumId w:val="31"/>
  </w:num>
  <w:num w:numId="15">
    <w:abstractNumId w:val="18"/>
  </w:num>
  <w:num w:numId="16">
    <w:abstractNumId w:val="24"/>
  </w:num>
  <w:num w:numId="17">
    <w:abstractNumId w:val="29"/>
  </w:num>
  <w:num w:numId="18">
    <w:abstractNumId w:val="28"/>
  </w:num>
  <w:num w:numId="19">
    <w:abstractNumId w:val="20"/>
  </w:num>
  <w:num w:numId="20">
    <w:abstractNumId w:val="23"/>
  </w:num>
  <w:num w:numId="21">
    <w:abstractNumId w:val="27"/>
  </w:num>
  <w:num w:numId="22">
    <w:abstractNumId w:val="22"/>
  </w:num>
  <w:num w:numId="23">
    <w:abstractNumId w:val="16"/>
  </w:num>
  <w:num w:numId="24">
    <w:abstractNumId w:val="30"/>
  </w:num>
  <w:num w:numId="25">
    <w:abstractNumId w:val="19"/>
  </w:num>
  <w:num w:numId="26">
    <w:abstractNumId w:val="21"/>
  </w:num>
  <w:num w:numId="27">
    <w:abstractNumId w:val="12"/>
  </w:num>
  <w:num w:numId="28">
    <w:abstractNumId w:val="13"/>
  </w:num>
  <w:num w:numId="29">
    <w:abstractNumId w:val="26"/>
  </w:num>
  <w:num w:numId="30">
    <w:abstractNumId w:val="1"/>
  </w:num>
  <w:num w:numId="31">
    <w:abstractNumId w:val="14"/>
  </w:num>
  <w:num w:numId="32">
    <w:abstractNumId w:val="2"/>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210"/>
  <w:drawingGridVerticalSpacing w:val="-794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2NGIwZGM2NTFlNDA2OTRmZDdmZTZmMzg0NTVjYWQifQ=="/>
    <w:docVar w:name="KSO_WPS_MARK_KEY" w:val="46052e8a-3611-471e-a15c-4e02112d809e"/>
  </w:docVars>
  <w:rsids>
    <w:rsidRoot w:val="00172A27"/>
    <w:rsid w:val="000012B9"/>
    <w:rsid w:val="00002D0F"/>
    <w:rsid w:val="00003FE5"/>
    <w:rsid w:val="00004B00"/>
    <w:rsid w:val="000059B4"/>
    <w:rsid w:val="0000637D"/>
    <w:rsid w:val="000063D6"/>
    <w:rsid w:val="00013993"/>
    <w:rsid w:val="00014EBF"/>
    <w:rsid w:val="00015BE5"/>
    <w:rsid w:val="00017508"/>
    <w:rsid w:val="00017DF3"/>
    <w:rsid w:val="00022356"/>
    <w:rsid w:val="000248E5"/>
    <w:rsid w:val="0002506F"/>
    <w:rsid w:val="00030C3E"/>
    <w:rsid w:val="00032AC9"/>
    <w:rsid w:val="00032CF1"/>
    <w:rsid w:val="00033541"/>
    <w:rsid w:val="00034AAA"/>
    <w:rsid w:val="00034EC6"/>
    <w:rsid w:val="000357A0"/>
    <w:rsid w:val="00035851"/>
    <w:rsid w:val="00036B15"/>
    <w:rsid w:val="00037D95"/>
    <w:rsid w:val="00041124"/>
    <w:rsid w:val="0004263E"/>
    <w:rsid w:val="00044EC6"/>
    <w:rsid w:val="00047276"/>
    <w:rsid w:val="00047DCB"/>
    <w:rsid w:val="00051948"/>
    <w:rsid w:val="00052D09"/>
    <w:rsid w:val="00053ADC"/>
    <w:rsid w:val="00053F53"/>
    <w:rsid w:val="0005458C"/>
    <w:rsid w:val="00055304"/>
    <w:rsid w:val="00057B2C"/>
    <w:rsid w:val="00060A39"/>
    <w:rsid w:val="0006118C"/>
    <w:rsid w:val="00063204"/>
    <w:rsid w:val="0006477D"/>
    <w:rsid w:val="00065F8D"/>
    <w:rsid w:val="00066C11"/>
    <w:rsid w:val="00070AA0"/>
    <w:rsid w:val="00071AB4"/>
    <w:rsid w:val="00072C10"/>
    <w:rsid w:val="000741B1"/>
    <w:rsid w:val="00075598"/>
    <w:rsid w:val="00080554"/>
    <w:rsid w:val="00081334"/>
    <w:rsid w:val="00081FD5"/>
    <w:rsid w:val="00083DA9"/>
    <w:rsid w:val="00084AAA"/>
    <w:rsid w:val="00084F12"/>
    <w:rsid w:val="00085039"/>
    <w:rsid w:val="00085FD3"/>
    <w:rsid w:val="00087DD5"/>
    <w:rsid w:val="00087F97"/>
    <w:rsid w:val="000909DD"/>
    <w:rsid w:val="00091A92"/>
    <w:rsid w:val="00091AEC"/>
    <w:rsid w:val="00092219"/>
    <w:rsid w:val="00093551"/>
    <w:rsid w:val="0009391C"/>
    <w:rsid w:val="00095340"/>
    <w:rsid w:val="000A2EAD"/>
    <w:rsid w:val="000A3EB7"/>
    <w:rsid w:val="000A5F33"/>
    <w:rsid w:val="000A6D91"/>
    <w:rsid w:val="000B072A"/>
    <w:rsid w:val="000B0A2C"/>
    <w:rsid w:val="000B0F34"/>
    <w:rsid w:val="000B2073"/>
    <w:rsid w:val="000B3982"/>
    <w:rsid w:val="000B3F0B"/>
    <w:rsid w:val="000B413C"/>
    <w:rsid w:val="000B45E6"/>
    <w:rsid w:val="000B4842"/>
    <w:rsid w:val="000B5B39"/>
    <w:rsid w:val="000C0E5A"/>
    <w:rsid w:val="000C66B3"/>
    <w:rsid w:val="000D05E5"/>
    <w:rsid w:val="000D0CE7"/>
    <w:rsid w:val="000D1294"/>
    <w:rsid w:val="000D1855"/>
    <w:rsid w:val="000D292D"/>
    <w:rsid w:val="000D2ABA"/>
    <w:rsid w:val="000D2AFA"/>
    <w:rsid w:val="000D32CD"/>
    <w:rsid w:val="000D3C97"/>
    <w:rsid w:val="000E0F0A"/>
    <w:rsid w:val="000E1EFD"/>
    <w:rsid w:val="000E3F9F"/>
    <w:rsid w:val="000E50BC"/>
    <w:rsid w:val="000E522B"/>
    <w:rsid w:val="000E5818"/>
    <w:rsid w:val="000E6CF7"/>
    <w:rsid w:val="000F0902"/>
    <w:rsid w:val="000F21A8"/>
    <w:rsid w:val="000F2649"/>
    <w:rsid w:val="000F48D1"/>
    <w:rsid w:val="000F6DA7"/>
    <w:rsid w:val="000F7373"/>
    <w:rsid w:val="000F787A"/>
    <w:rsid w:val="00100D05"/>
    <w:rsid w:val="001010B9"/>
    <w:rsid w:val="00102430"/>
    <w:rsid w:val="00103464"/>
    <w:rsid w:val="00105F9E"/>
    <w:rsid w:val="001063BA"/>
    <w:rsid w:val="0010777B"/>
    <w:rsid w:val="0010778F"/>
    <w:rsid w:val="001101BA"/>
    <w:rsid w:val="00110396"/>
    <w:rsid w:val="00113F67"/>
    <w:rsid w:val="00117038"/>
    <w:rsid w:val="0012078B"/>
    <w:rsid w:val="00122970"/>
    <w:rsid w:val="00124741"/>
    <w:rsid w:val="0012575A"/>
    <w:rsid w:val="00125914"/>
    <w:rsid w:val="0012639D"/>
    <w:rsid w:val="00126F4B"/>
    <w:rsid w:val="001270D0"/>
    <w:rsid w:val="00130568"/>
    <w:rsid w:val="00130E53"/>
    <w:rsid w:val="0013189C"/>
    <w:rsid w:val="00132311"/>
    <w:rsid w:val="0013405C"/>
    <w:rsid w:val="001358AF"/>
    <w:rsid w:val="00135C02"/>
    <w:rsid w:val="0013605D"/>
    <w:rsid w:val="00141D2D"/>
    <w:rsid w:val="00142CE2"/>
    <w:rsid w:val="00142D46"/>
    <w:rsid w:val="001452BE"/>
    <w:rsid w:val="001506F9"/>
    <w:rsid w:val="00150FD5"/>
    <w:rsid w:val="001512D1"/>
    <w:rsid w:val="0015223C"/>
    <w:rsid w:val="00152CBB"/>
    <w:rsid w:val="00153768"/>
    <w:rsid w:val="0015424A"/>
    <w:rsid w:val="00154A8A"/>
    <w:rsid w:val="00156519"/>
    <w:rsid w:val="001606CE"/>
    <w:rsid w:val="001660AA"/>
    <w:rsid w:val="00166BD3"/>
    <w:rsid w:val="00166FEE"/>
    <w:rsid w:val="0017041D"/>
    <w:rsid w:val="00171F51"/>
    <w:rsid w:val="00174DE6"/>
    <w:rsid w:val="00174DFD"/>
    <w:rsid w:val="00175998"/>
    <w:rsid w:val="00176D14"/>
    <w:rsid w:val="00180606"/>
    <w:rsid w:val="0018577B"/>
    <w:rsid w:val="00187128"/>
    <w:rsid w:val="00187543"/>
    <w:rsid w:val="001879B0"/>
    <w:rsid w:val="00187B2D"/>
    <w:rsid w:val="00190914"/>
    <w:rsid w:val="001927C5"/>
    <w:rsid w:val="00194A86"/>
    <w:rsid w:val="00194EC5"/>
    <w:rsid w:val="00195820"/>
    <w:rsid w:val="00195B86"/>
    <w:rsid w:val="001976EE"/>
    <w:rsid w:val="00197AB2"/>
    <w:rsid w:val="001A0FD9"/>
    <w:rsid w:val="001A10EF"/>
    <w:rsid w:val="001A2835"/>
    <w:rsid w:val="001A32D1"/>
    <w:rsid w:val="001A5C9E"/>
    <w:rsid w:val="001A73B0"/>
    <w:rsid w:val="001A768E"/>
    <w:rsid w:val="001A7AF5"/>
    <w:rsid w:val="001B117D"/>
    <w:rsid w:val="001B1418"/>
    <w:rsid w:val="001B1C5E"/>
    <w:rsid w:val="001B271A"/>
    <w:rsid w:val="001B2FD5"/>
    <w:rsid w:val="001B4562"/>
    <w:rsid w:val="001B5B62"/>
    <w:rsid w:val="001B5EE4"/>
    <w:rsid w:val="001B697C"/>
    <w:rsid w:val="001B6FC5"/>
    <w:rsid w:val="001C01C2"/>
    <w:rsid w:val="001C024E"/>
    <w:rsid w:val="001C10F3"/>
    <w:rsid w:val="001C2196"/>
    <w:rsid w:val="001C21B0"/>
    <w:rsid w:val="001C2730"/>
    <w:rsid w:val="001C45B3"/>
    <w:rsid w:val="001C47F5"/>
    <w:rsid w:val="001C5A7D"/>
    <w:rsid w:val="001C635C"/>
    <w:rsid w:val="001C784C"/>
    <w:rsid w:val="001D0871"/>
    <w:rsid w:val="001D2094"/>
    <w:rsid w:val="001D2F82"/>
    <w:rsid w:val="001D30CD"/>
    <w:rsid w:val="001D466F"/>
    <w:rsid w:val="001D586F"/>
    <w:rsid w:val="001E14DE"/>
    <w:rsid w:val="001E15B3"/>
    <w:rsid w:val="001E1873"/>
    <w:rsid w:val="001E252C"/>
    <w:rsid w:val="001E35EA"/>
    <w:rsid w:val="001E379D"/>
    <w:rsid w:val="001E3C46"/>
    <w:rsid w:val="001E5249"/>
    <w:rsid w:val="001E63F7"/>
    <w:rsid w:val="001F0D52"/>
    <w:rsid w:val="001F11ED"/>
    <w:rsid w:val="001F2342"/>
    <w:rsid w:val="00203BDD"/>
    <w:rsid w:val="00207282"/>
    <w:rsid w:val="0021009D"/>
    <w:rsid w:val="00212791"/>
    <w:rsid w:val="002133E2"/>
    <w:rsid w:val="002152D1"/>
    <w:rsid w:val="00215C0A"/>
    <w:rsid w:val="00215FDA"/>
    <w:rsid w:val="00217273"/>
    <w:rsid w:val="00217F14"/>
    <w:rsid w:val="00220A18"/>
    <w:rsid w:val="002229D0"/>
    <w:rsid w:val="0022324E"/>
    <w:rsid w:val="002321C7"/>
    <w:rsid w:val="00232563"/>
    <w:rsid w:val="00233F1B"/>
    <w:rsid w:val="002344EA"/>
    <w:rsid w:val="0023504B"/>
    <w:rsid w:val="00236144"/>
    <w:rsid w:val="0023676C"/>
    <w:rsid w:val="00237F92"/>
    <w:rsid w:val="00240231"/>
    <w:rsid w:val="00240AEE"/>
    <w:rsid w:val="0024288D"/>
    <w:rsid w:val="00243025"/>
    <w:rsid w:val="002440B7"/>
    <w:rsid w:val="00244F71"/>
    <w:rsid w:val="00245A68"/>
    <w:rsid w:val="00252D8D"/>
    <w:rsid w:val="002530DD"/>
    <w:rsid w:val="00254219"/>
    <w:rsid w:val="00254C0E"/>
    <w:rsid w:val="00255845"/>
    <w:rsid w:val="002564E9"/>
    <w:rsid w:val="002569F0"/>
    <w:rsid w:val="00257040"/>
    <w:rsid w:val="002623B1"/>
    <w:rsid w:val="002624E7"/>
    <w:rsid w:val="002649DC"/>
    <w:rsid w:val="002718D8"/>
    <w:rsid w:val="00272C29"/>
    <w:rsid w:val="00272EFC"/>
    <w:rsid w:val="00274153"/>
    <w:rsid w:val="00274D9C"/>
    <w:rsid w:val="00276487"/>
    <w:rsid w:val="00276FE4"/>
    <w:rsid w:val="00277002"/>
    <w:rsid w:val="002775B1"/>
    <w:rsid w:val="00282B00"/>
    <w:rsid w:val="00284879"/>
    <w:rsid w:val="00285534"/>
    <w:rsid w:val="00291EB6"/>
    <w:rsid w:val="002939C7"/>
    <w:rsid w:val="00296B98"/>
    <w:rsid w:val="00297684"/>
    <w:rsid w:val="00297821"/>
    <w:rsid w:val="002A0038"/>
    <w:rsid w:val="002A499C"/>
    <w:rsid w:val="002A4AD0"/>
    <w:rsid w:val="002A62E8"/>
    <w:rsid w:val="002A76C2"/>
    <w:rsid w:val="002A7D14"/>
    <w:rsid w:val="002B179C"/>
    <w:rsid w:val="002C09F8"/>
    <w:rsid w:val="002C199B"/>
    <w:rsid w:val="002C5370"/>
    <w:rsid w:val="002D03A8"/>
    <w:rsid w:val="002D37CC"/>
    <w:rsid w:val="002D3A66"/>
    <w:rsid w:val="002D5E29"/>
    <w:rsid w:val="002D63AA"/>
    <w:rsid w:val="002E04B4"/>
    <w:rsid w:val="002E07EB"/>
    <w:rsid w:val="002E1B51"/>
    <w:rsid w:val="002E2262"/>
    <w:rsid w:val="002E3EF7"/>
    <w:rsid w:val="002E5F2B"/>
    <w:rsid w:val="002F0BD9"/>
    <w:rsid w:val="002F267A"/>
    <w:rsid w:val="002F2D74"/>
    <w:rsid w:val="002F3850"/>
    <w:rsid w:val="002F46D2"/>
    <w:rsid w:val="002F5175"/>
    <w:rsid w:val="002F546A"/>
    <w:rsid w:val="002F5DCA"/>
    <w:rsid w:val="002F67AA"/>
    <w:rsid w:val="002F773A"/>
    <w:rsid w:val="002F7BBE"/>
    <w:rsid w:val="0030185F"/>
    <w:rsid w:val="00302742"/>
    <w:rsid w:val="00306B81"/>
    <w:rsid w:val="00307523"/>
    <w:rsid w:val="00307A20"/>
    <w:rsid w:val="00310612"/>
    <w:rsid w:val="00310CE6"/>
    <w:rsid w:val="00310E99"/>
    <w:rsid w:val="003119FF"/>
    <w:rsid w:val="00314AAC"/>
    <w:rsid w:val="003165CE"/>
    <w:rsid w:val="00316F8D"/>
    <w:rsid w:val="003215BB"/>
    <w:rsid w:val="0032251C"/>
    <w:rsid w:val="00323886"/>
    <w:rsid w:val="00332E0B"/>
    <w:rsid w:val="00333928"/>
    <w:rsid w:val="00333F65"/>
    <w:rsid w:val="00340B29"/>
    <w:rsid w:val="00350262"/>
    <w:rsid w:val="00351586"/>
    <w:rsid w:val="003528EA"/>
    <w:rsid w:val="00352EB4"/>
    <w:rsid w:val="00354D8D"/>
    <w:rsid w:val="0035547D"/>
    <w:rsid w:val="003602D0"/>
    <w:rsid w:val="003615B6"/>
    <w:rsid w:val="00363214"/>
    <w:rsid w:val="003652AB"/>
    <w:rsid w:val="00366300"/>
    <w:rsid w:val="0036659D"/>
    <w:rsid w:val="003666B6"/>
    <w:rsid w:val="00371A60"/>
    <w:rsid w:val="0037337B"/>
    <w:rsid w:val="003748A2"/>
    <w:rsid w:val="00374AFF"/>
    <w:rsid w:val="003767F9"/>
    <w:rsid w:val="0037743F"/>
    <w:rsid w:val="0037776C"/>
    <w:rsid w:val="00380353"/>
    <w:rsid w:val="00381C02"/>
    <w:rsid w:val="00386A73"/>
    <w:rsid w:val="00386D57"/>
    <w:rsid w:val="003901FB"/>
    <w:rsid w:val="0039266D"/>
    <w:rsid w:val="00393B24"/>
    <w:rsid w:val="00394BE0"/>
    <w:rsid w:val="003960D9"/>
    <w:rsid w:val="003A1720"/>
    <w:rsid w:val="003A30DC"/>
    <w:rsid w:val="003A4BAF"/>
    <w:rsid w:val="003A56A4"/>
    <w:rsid w:val="003B1B6F"/>
    <w:rsid w:val="003B25A1"/>
    <w:rsid w:val="003B29ED"/>
    <w:rsid w:val="003B31CD"/>
    <w:rsid w:val="003C0526"/>
    <w:rsid w:val="003C089A"/>
    <w:rsid w:val="003C3413"/>
    <w:rsid w:val="003C4564"/>
    <w:rsid w:val="003C7863"/>
    <w:rsid w:val="003D1322"/>
    <w:rsid w:val="003D2C2E"/>
    <w:rsid w:val="003D3633"/>
    <w:rsid w:val="003D471A"/>
    <w:rsid w:val="003D4F1A"/>
    <w:rsid w:val="003D530C"/>
    <w:rsid w:val="003D6EA7"/>
    <w:rsid w:val="003D6FB6"/>
    <w:rsid w:val="003D70CB"/>
    <w:rsid w:val="003E0DEF"/>
    <w:rsid w:val="003E4350"/>
    <w:rsid w:val="003E54A2"/>
    <w:rsid w:val="003E7F4F"/>
    <w:rsid w:val="003F1E93"/>
    <w:rsid w:val="003F21AC"/>
    <w:rsid w:val="003F32A0"/>
    <w:rsid w:val="003F3FA5"/>
    <w:rsid w:val="003F47E9"/>
    <w:rsid w:val="003F5041"/>
    <w:rsid w:val="003F5C77"/>
    <w:rsid w:val="003F6DC2"/>
    <w:rsid w:val="003F7C18"/>
    <w:rsid w:val="004009C8"/>
    <w:rsid w:val="0040227D"/>
    <w:rsid w:val="004043B0"/>
    <w:rsid w:val="00412FE1"/>
    <w:rsid w:val="004168E8"/>
    <w:rsid w:val="00417650"/>
    <w:rsid w:val="00420612"/>
    <w:rsid w:val="00421494"/>
    <w:rsid w:val="00421D34"/>
    <w:rsid w:val="004223A4"/>
    <w:rsid w:val="00424614"/>
    <w:rsid w:val="00425D22"/>
    <w:rsid w:val="00425DC9"/>
    <w:rsid w:val="004268F3"/>
    <w:rsid w:val="004274A9"/>
    <w:rsid w:val="0043174E"/>
    <w:rsid w:val="004363FD"/>
    <w:rsid w:val="00441F3E"/>
    <w:rsid w:val="00443293"/>
    <w:rsid w:val="00444696"/>
    <w:rsid w:val="00444992"/>
    <w:rsid w:val="004477E3"/>
    <w:rsid w:val="00447EBC"/>
    <w:rsid w:val="0045037D"/>
    <w:rsid w:val="00453315"/>
    <w:rsid w:val="00453414"/>
    <w:rsid w:val="00453E68"/>
    <w:rsid w:val="0045518C"/>
    <w:rsid w:val="0045550C"/>
    <w:rsid w:val="004638B4"/>
    <w:rsid w:val="00464297"/>
    <w:rsid w:val="00464662"/>
    <w:rsid w:val="00465B55"/>
    <w:rsid w:val="00467611"/>
    <w:rsid w:val="00471481"/>
    <w:rsid w:val="00472C53"/>
    <w:rsid w:val="00473314"/>
    <w:rsid w:val="004763D6"/>
    <w:rsid w:val="00476C3F"/>
    <w:rsid w:val="00483A7C"/>
    <w:rsid w:val="00483B3D"/>
    <w:rsid w:val="0048481D"/>
    <w:rsid w:val="00484C69"/>
    <w:rsid w:val="00486C82"/>
    <w:rsid w:val="00492AF8"/>
    <w:rsid w:val="0049313C"/>
    <w:rsid w:val="004936AD"/>
    <w:rsid w:val="00493A8A"/>
    <w:rsid w:val="00495073"/>
    <w:rsid w:val="00497075"/>
    <w:rsid w:val="004A02E2"/>
    <w:rsid w:val="004A0959"/>
    <w:rsid w:val="004A2132"/>
    <w:rsid w:val="004A2E4C"/>
    <w:rsid w:val="004A3733"/>
    <w:rsid w:val="004A408A"/>
    <w:rsid w:val="004A6A09"/>
    <w:rsid w:val="004B08CC"/>
    <w:rsid w:val="004B1B70"/>
    <w:rsid w:val="004B251C"/>
    <w:rsid w:val="004B4D5B"/>
    <w:rsid w:val="004C44E5"/>
    <w:rsid w:val="004C4AD9"/>
    <w:rsid w:val="004C5828"/>
    <w:rsid w:val="004C5F2D"/>
    <w:rsid w:val="004C6BCB"/>
    <w:rsid w:val="004C6D32"/>
    <w:rsid w:val="004D28CD"/>
    <w:rsid w:val="004D3FCE"/>
    <w:rsid w:val="004D4A1C"/>
    <w:rsid w:val="004D67C4"/>
    <w:rsid w:val="004D67D5"/>
    <w:rsid w:val="004D7585"/>
    <w:rsid w:val="004D77AA"/>
    <w:rsid w:val="004E0999"/>
    <w:rsid w:val="004E2DB1"/>
    <w:rsid w:val="004F0785"/>
    <w:rsid w:val="004F2A17"/>
    <w:rsid w:val="004F2F9A"/>
    <w:rsid w:val="004F3D40"/>
    <w:rsid w:val="004F5E07"/>
    <w:rsid w:val="004F751D"/>
    <w:rsid w:val="004F797F"/>
    <w:rsid w:val="004F799E"/>
    <w:rsid w:val="00502830"/>
    <w:rsid w:val="00502EA1"/>
    <w:rsid w:val="0050307D"/>
    <w:rsid w:val="00503F6D"/>
    <w:rsid w:val="005050CF"/>
    <w:rsid w:val="00507857"/>
    <w:rsid w:val="00513A94"/>
    <w:rsid w:val="00517C16"/>
    <w:rsid w:val="00520251"/>
    <w:rsid w:val="00521DC9"/>
    <w:rsid w:val="00522195"/>
    <w:rsid w:val="00525C58"/>
    <w:rsid w:val="00525FF9"/>
    <w:rsid w:val="005276CF"/>
    <w:rsid w:val="00527AF1"/>
    <w:rsid w:val="00527B73"/>
    <w:rsid w:val="00530771"/>
    <w:rsid w:val="00530F9B"/>
    <w:rsid w:val="0053133F"/>
    <w:rsid w:val="00534A4A"/>
    <w:rsid w:val="005358EF"/>
    <w:rsid w:val="00535C38"/>
    <w:rsid w:val="005425A6"/>
    <w:rsid w:val="00544B72"/>
    <w:rsid w:val="0054719E"/>
    <w:rsid w:val="00554613"/>
    <w:rsid w:val="00554C3D"/>
    <w:rsid w:val="00555949"/>
    <w:rsid w:val="00557010"/>
    <w:rsid w:val="005570D6"/>
    <w:rsid w:val="005570F2"/>
    <w:rsid w:val="00560013"/>
    <w:rsid w:val="00561233"/>
    <w:rsid w:val="005612BC"/>
    <w:rsid w:val="00563180"/>
    <w:rsid w:val="00564CBD"/>
    <w:rsid w:val="00566263"/>
    <w:rsid w:val="00566475"/>
    <w:rsid w:val="00566BB0"/>
    <w:rsid w:val="00566F4D"/>
    <w:rsid w:val="005679F9"/>
    <w:rsid w:val="00572185"/>
    <w:rsid w:val="005725BA"/>
    <w:rsid w:val="00572D38"/>
    <w:rsid w:val="00573BB4"/>
    <w:rsid w:val="00573F16"/>
    <w:rsid w:val="0057488C"/>
    <w:rsid w:val="00576829"/>
    <w:rsid w:val="005803E3"/>
    <w:rsid w:val="0058082E"/>
    <w:rsid w:val="005812D9"/>
    <w:rsid w:val="005812DD"/>
    <w:rsid w:val="00581367"/>
    <w:rsid w:val="00585ADA"/>
    <w:rsid w:val="0058787E"/>
    <w:rsid w:val="00590172"/>
    <w:rsid w:val="005905AD"/>
    <w:rsid w:val="00590B94"/>
    <w:rsid w:val="005922C9"/>
    <w:rsid w:val="00594020"/>
    <w:rsid w:val="0059571F"/>
    <w:rsid w:val="00596D93"/>
    <w:rsid w:val="005A0169"/>
    <w:rsid w:val="005A1299"/>
    <w:rsid w:val="005A14C1"/>
    <w:rsid w:val="005A5C56"/>
    <w:rsid w:val="005A7104"/>
    <w:rsid w:val="005B1F45"/>
    <w:rsid w:val="005B38CF"/>
    <w:rsid w:val="005C02E8"/>
    <w:rsid w:val="005C0E3A"/>
    <w:rsid w:val="005C2062"/>
    <w:rsid w:val="005C2498"/>
    <w:rsid w:val="005C3ABC"/>
    <w:rsid w:val="005C4ECB"/>
    <w:rsid w:val="005C4FFA"/>
    <w:rsid w:val="005C599C"/>
    <w:rsid w:val="005C600B"/>
    <w:rsid w:val="005C73F7"/>
    <w:rsid w:val="005C7AB1"/>
    <w:rsid w:val="005D0067"/>
    <w:rsid w:val="005D0AB2"/>
    <w:rsid w:val="005D6D50"/>
    <w:rsid w:val="005E1F4A"/>
    <w:rsid w:val="005E46DF"/>
    <w:rsid w:val="005E4C97"/>
    <w:rsid w:val="005E4F03"/>
    <w:rsid w:val="005F248E"/>
    <w:rsid w:val="005F3171"/>
    <w:rsid w:val="005F384B"/>
    <w:rsid w:val="005F6B8F"/>
    <w:rsid w:val="005F74EB"/>
    <w:rsid w:val="00601F3F"/>
    <w:rsid w:val="00603834"/>
    <w:rsid w:val="006043C3"/>
    <w:rsid w:val="0060497F"/>
    <w:rsid w:val="0060682F"/>
    <w:rsid w:val="006068C9"/>
    <w:rsid w:val="0060763F"/>
    <w:rsid w:val="006078D0"/>
    <w:rsid w:val="0061115F"/>
    <w:rsid w:val="006123C1"/>
    <w:rsid w:val="00612471"/>
    <w:rsid w:val="00615F4A"/>
    <w:rsid w:val="00617360"/>
    <w:rsid w:val="00620970"/>
    <w:rsid w:val="00621A6F"/>
    <w:rsid w:val="00621F49"/>
    <w:rsid w:val="00622005"/>
    <w:rsid w:val="006230C1"/>
    <w:rsid w:val="006247B9"/>
    <w:rsid w:val="00624FD8"/>
    <w:rsid w:val="0063000D"/>
    <w:rsid w:val="00630CA3"/>
    <w:rsid w:val="00631C92"/>
    <w:rsid w:val="00631FF2"/>
    <w:rsid w:val="00634205"/>
    <w:rsid w:val="00634C5E"/>
    <w:rsid w:val="00636AD2"/>
    <w:rsid w:val="006375FC"/>
    <w:rsid w:val="00641A10"/>
    <w:rsid w:val="00641AC3"/>
    <w:rsid w:val="006453A9"/>
    <w:rsid w:val="00647851"/>
    <w:rsid w:val="00652483"/>
    <w:rsid w:val="006536C0"/>
    <w:rsid w:val="00653CD8"/>
    <w:rsid w:val="00654715"/>
    <w:rsid w:val="00655B41"/>
    <w:rsid w:val="00656532"/>
    <w:rsid w:val="00656FD7"/>
    <w:rsid w:val="006578EA"/>
    <w:rsid w:val="00657AEA"/>
    <w:rsid w:val="00660C4D"/>
    <w:rsid w:val="00660D1A"/>
    <w:rsid w:val="00663C42"/>
    <w:rsid w:val="006642A7"/>
    <w:rsid w:val="00664320"/>
    <w:rsid w:val="00666A47"/>
    <w:rsid w:val="006675E2"/>
    <w:rsid w:val="0067398F"/>
    <w:rsid w:val="00673B28"/>
    <w:rsid w:val="0067487C"/>
    <w:rsid w:val="00674B47"/>
    <w:rsid w:val="0067537F"/>
    <w:rsid w:val="0068147D"/>
    <w:rsid w:val="00682069"/>
    <w:rsid w:val="00682FA0"/>
    <w:rsid w:val="006867F3"/>
    <w:rsid w:val="00686B5D"/>
    <w:rsid w:val="00686CD7"/>
    <w:rsid w:val="006872EA"/>
    <w:rsid w:val="00687705"/>
    <w:rsid w:val="006900FE"/>
    <w:rsid w:val="006902F7"/>
    <w:rsid w:val="00693314"/>
    <w:rsid w:val="00693BAA"/>
    <w:rsid w:val="00693F95"/>
    <w:rsid w:val="0069557A"/>
    <w:rsid w:val="0069664F"/>
    <w:rsid w:val="006A0175"/>
    <w:rsid w:val="006A048A"/>
    <w:rsid w:val="006A1AA5"/>
    <w:rsid w:val="006A2764"/>
    <w:rsid w:val="006A3F77"/>
    <w:rsid w:val="006A57D4"/>
    <w:rsid w:val="006A7710"/>
    <w:rsid w:val="006B03F6"/>
    <w:rsid w:val="006B344E"/>
    <w:rsid w:val="006B3815"/>
    <w:rsid w:val="006B3CD2"/>
    <w:rsid w:val="006B6E18"/>
    <w:rsid w:val="006C0A3C"/>
    <w:rsid w:val="006C10B4"/>
    <w:rsid w:val="006C1820"/>
    <w:rsid w:val="006C2027"/>
    <w:rsid w:val="006C3745"/>
    <w:rsid w:val="006C3F86"/>
    <w:rsid w:val="006C4804"/>
    <w:rsid w:val="006C71EF"/>
    <w:rsid w:val="006D047B"/>
    <w:rsid w:val="006D0ADD"/>
    <w:rsid w:val="006D218B"/>
    <w:rsid w:val="006D317E"/>
    <w:rsid w:val="006D318D"/>
    <w:rsid w:val="006D545A"/>
    <w:rsid w:val="006D7DF3"/>
    <w:rsid w:val="006E2BC4"/>
    <w:rsid w:val="006E3021"/>
    <w:rsid w:val="006E527A"/>
    <w:rsid w:val="006E691D"/>
    <w:rsid w:val="006E7AC2"/>
    <w:rsid w:val="006F1B0F"/>
    <w:rsid w:val="006F1F6F"/>
    <w:rsid w:val="006F234A"/>
    <w:rsid w:val="006F6A85"/>
    <w:rsid w:val="006F6A91"/>
    <w:rsid w:val="006F7C35"/>
    <w:rsid w:val="007008B3"/>
    <w:rsid w:val="00701F63"/>
    <w:rsid w:val="00702DAD"/>
    <w:rsid w:val="00705D15"/>
    <w:rsid w:val="00706809"/>
    <w:rsid w:val="007077B2"/>
    <w:rsid w:val="00712CBC"/>
    <w:rsid w:val="007135A3"/>
    <w:rsid w:val="007136A8"/>
    <w:rsid w:val="00713CDB"/>
    <w:rsid w:val="007179A7"/>
    <w:rsid w:val="007202EC"/>
    <w:rsid w:val="007204D3"/>
    <w:rsid w:val="00721996"/>
    <w:rsid w:val="00721BBC"/>
    <w:rsid w:val="007235A6"/>
    <w:rsid w:val="0072458F"/>
    <w:rsid w:val="007248A9"/>
    <w:rsid w:val="0072705E"/>
    <w:rsid w:val="00727DBB"/>
    <w:rsid w:val="00730565"/>
    <w:rsid w:val="00731146"/>
    <w:rsid w:val="00731382"/>
    <w:rsid w:val="007313D8"/>
    <w:rsid w:val="0073186F"/>
    <w:rsid w:val="00731C6F"/>
    <w:rsid w:val="00732368"/>
    <w:rsid w:val="00732623"/>
    <w:rsid w:val="0073406D"/>
    <w:rsid w:val="00734D16"/>
    <w:rsid w:val="00735600"/>
    <w:rsid w:val="0073723E"/>
    <w:rsid w:val="00740437"/>
    <w:rsid w:val="00742E99"/>
    <w:rsid w:val="00745B95"/>
    <w:rsid w:val="007465D3"/>
    <w:rsid w:val="00747756"/>
    <w:rsid w:val="00750852"/>
    <w:rsid w:val="007562DC"/>
    <w:rsid w:val="00760833"/>
    <w:rsid w:val="00761B88"/>
    <w:rsid w:val="00764D95"/>
    <w:rsid w:val="00765002"/>
    <w:rsid w:val="0076602F"/>
    <w:rsid w:val="00766E13"/>
    <w:rsid w:val="0077131A"/>
    <w:rsid w:val="007721C1"/>
    <w:rsid w:val="00772242"/>
    <w:rsid w:val="00772458"/>
    <w:rsid w:val="0077448E"/>
    <w:rsid w:val="00774F81"/>
    <w:rsid w:val="0077538A"/>
    <w:rsid w:val="0077632E"/>
    <w:rsid w:val="00780ECE"/>
    <w:rsid w:val="007816B5"/>
    <w:rsid w:val="0078312B"/>
    <w:rsid w:val="007838C9"/>
    <w:rsid w:val="00784D48"/>
    <w:rsid w:val="00785FC9"/>
    <w:rsid w:val="00786712"/>
    <w:rsid w:val="00787607"/>
    <w:rsid w:val="00790050"/>
    <w:rsid w:val="00792013"/>
    <w:rsid w:val="0079674E"/>
    <w:rsid w:val="00796902"/>
    <w:rsid w:val="007A08A4"/>
    <w:rsid w:val="007A166A"/>
    <w:rsid w:val="007A20EE"/>
    <w:rsid w:val="007B16CF"/>
    <w:rsid w:val="007B1CD3"/>
    <w:rsid w:val="007B2B3A"/>
    <w:rsid w:val="007B4903"/>
    <w:rsid w:val="007B6E4B"/>
    <w:rsid w:val="007C1AB7"/>
    <w:rsid w:val="007C2339"/>
    <w:rsid w:val="007C6593"/>
    <w:rsid w:val="007D1286"/>
    <w:rsid w:val="007D3421"/>
    <w:rsid w:val="007D4E51"/>
    <w:rsid w:val="007D683C"/>
    <w:rsid w:val="007D7443"/>
    <w:rsid w:val="007E0DAD"/>
    <w:rsid w:val="007E167B"/>
    <w:rsid w:val="007E4A2D"/>
    <w:rsid w:val="007E5B62"/>
    <w:rsid w:val="007E68AD"/>
    <w:rsid w:val="007E6AAE"/>
    <w:rsid w:val="007E79E0"/>
    <w:rsid w:val="007F07AB"/>
    <w:rsid w:val="007F1691"/>
    <w:rsid w:val="007F2F59"/>
    <w:rsid w:val="007F4966"/>
    <w:rsid w:val="007F57E6"/>
    <w:rsid w:val="007F5C5C"/>
    <w:rsid w:val="007F6A18"/>
    <w:rsid w:val="008016C4"/>
    <w:rsid w:val="00802CD5"/>
    <w:rsid w:val="008038C8"/>
    <w:rsid w:val="0080581C"/>
    <w:rsid w:val="00810D99"/>
    <w:rsid w:val="00811C9C"/>
    <w:rsid w:val="008131FE"/>
    <w:rsid w:val="00814514"/>
    <w:rsid w:val="00814CEE"/>
    <w:rsid w:val="00815212"/>
    <w:rsid w:val="008153E8"/>
    <w:rsid w:val="0081720C"/>
    <w:rsid w:val="00817DDA"/>
    <w:rsid w:val="00820912"/>
    <w:rsid w:val="00821995"/>
    <w:rsid w:val="0082280F"/>
    <w:rsid w:val="00823030"/>
    <w:rsid w:val="00824313"/>
    <w:rsid w:val="008277E1"/>
    <w:rsid w:val="008319B5"/>
    <w:rsid w:val="00832943"/>
    <w:rsid w:val="00832AF0"/>
    <w:rsid w:val="00833AB5"/>
    <w:rsid w:val="008347BB"/>
    <w:rsid w:val="00835CDA"/>
    <w:rsid w:val="008406CE"/>
    <w:rsid w:val="00842F6D"/>
    <w:rsid w:val="008458B1"/>
    <w:rsid w:val="00846E1A"/>
    <w:rsid w:val="00847941"/>
    <w:rsid w:val="008511BD"/>
    <w:rsid w:val="008532EE"/>
    <w:rsid w:val="00853956"/>
    <w:rsid w:val="00853FE4"/>
    <w:rsid w:val="00855120"/>
    <w:rsid w:val="008554BF"/>
    <w:rsid w:val="00856806"/>
    <w:rsid w:val="00856B76"/>
    <w:rsid w:val="008573F8"/>
    <w:rsid w:val="008629A9"/>
    <w:rsid w:val="00862C91"/>
    <w:rsid w:val="00863379"/>
    <w:rsid w:val="00863685"/>
    <w:rsid w:val="008649CA"/>
    <w:rsid w:val="008649FD"/>
    <w:rsid w:val="00865A7E"/>
    <w:rsid w:val="008662A5"/>
    <w:rsid w:val="00866A2E"/>
    <w:rsid w:val="00866B7C"/>
    <w:rsid w:val="008703A7"/>
    <w:rsid w:val="00871A0A"/>
    <w:rsid w:val="00874A1D"/>
    <w:rsid w:val="00875560"/>
    <w:rsid w:val="00880268"/>
    <w:rsid w:val="00880F74"/>
    <w:rsid w:val="008823BB"/>
    <w:rsid w:val="00882A03"/>
    <w:rsid w:val="00882C4C"/>
    <w:rsid w:val="00884278"/>
    <w:rsid w:val="00884752"/>
    <w:rsid w:val="00886650"/>
    <w:rsid w:val="008913B8"/>
    <w:rsid w:val="0089178C"/>
    <w:rsid w:val="0089443B"/>
    <w:rsid w:val="00894E1A"/>
    <w:rsid w:val="008956CE"/>
    <w:rsid w:val="0089673F"/>
    <w:rsid w:val="008A1F40"/>
    <w:rsid w:val="008A2334"/>
    <w:rsid w:val="008A2D91"/>
    <w:rsid w:val="008A53E1"/>
    <w:rsid w:val="008A54AE"/>
    <w:rsid w:val="008A7295"/>
    <w:rsid w:val="008A7B82"/>
    <w:rsid w:val="008B3A4E"/>
    <w:rsid w:val="008B4164"/>
    <w:rsid w:val="008B41EE"/>
    <w:rsid w:val="008B73C6"/>
    <w:rsid w:val="008B7ADC"/>
    <w:rsid w:val="008C269F"/>
    <w:rsid w:val="008C35ED"/>
    <w:rsid w:val="008C3E5C"/>
    <w:rsid w:val="008C4CEA"/>
    <w:rsid w:val="008C5642"/>
    <w:rsid w:val="008C5BDB"/>
    <w:rsid w:val="008C62F5"/>
    <w:rsid w:val="008C6B8B"/>
    <w:rsid w:val="008C772B"/>
    <w:rsid w:val="008D0F1B"/>
    <w:rsid w:val="008D24FC"/>
    <w:rsid w:val="008D27D3"/>
    <w:rsid w:val="008D3E34"/>
    <w:rsid w:val="008D4FA3"/>
    <w:rsid w:val="008D5391"/>
    <w:rsid w:val="008D6158"/>
    <w:rsid w:val="008E00DC"/>
    <w:rsid w:val="008E2D89"/>
    <w:rsid w:val="008E56EC"/>
    <w:rsid w:val="008E6F04"/>
    <w:rsid w:val="008F12CD"/>
    <w:rsid w:val="008F12F1"/>
    <w:rsid w:val="008F2AD4"/>
    <w:rsid w:val="008F4DC2"/>
    <w:rsid w:val="008F4F94"/>
    <w:rsid w:val="008F53D1"/>
    <w:rsid w:val="008F5435"/>
    <w:rsid w:val="008F678B"/>
    <w:rsid w:val="008F70F4"/>
    <w:rsid w:val="00901C69"/>
    <w:rsid w:val="009043DB"/>
    <w:rsid w:val="00905BC4"/>
    <w:rsid w:val="009062A0"/>
    <w:rsid w:val="00906619"/>
    <w:rsid w:val="00907C6F"/>
    <w:rsid w:val="00907CEA"/>
    <w:rsid w:val="009106DB"/>
    <w:rsid w:val="009114E3"/>
    <w:rsid w:val="00911728"/>
    <w:rsid w:val="00911F31"/>
    <w:rsid w:val="00920226"/>
    <w:rsid w:val="00920C1F"/>
    <w:rsid w:val="00920C3F"/>
    <w:rsid w:val="00922660"/>
    <w:rsid w:val="00923427"/>
    <w:rsid w:val="00925806"/>
    <w:rsid w:val="009260A5"/>
    <w:rsid w:val="0093139D"/>
    <w:rsid w:val="00931787"/>
    <w:rsid w:val="00931EA4"/>
    <w:rsid w:val="00932B4A"/>
    <w:rsid w:val="00933315"/>
    <w:rsid w:val="009339F4"/>
    <w:rsid w:val="00940A77"/>
    <w:rsid w:val="00941273"/>
    <w:rsid w:val="00941B21"/>
    <w:rsid w:val="0094571E"/>
    <w:rsid w:val="0095165B"/>
    <w:rsid w:val="00954084"/>
    <w:rsid w:val="009543F0"/>
    <w:rsid w:val="00955AD1"/>
    <w:rsid w:val="00956ECE"/>
    <w:rsid w:val="00957573"/>
    <w:rsid w:val="009578DE"/>
    <w:rsid w:val="00960540"/>
    <w:rsid w:val="00960625"/>
    <w:rsid w:val="00961494"/>
    <w:rsid w:val="00962A60"/>
    <w:rsid w:val="00962B62"/>
    <w:rsid w:val="009638BA"/>
    <w:rsid w:val="00963BAD"/>
    <w:rsid w:val="00964EA1"/>
    <w:rsid w:val="0096788B"/>
    <w:rsid w:val="00971114"/>
    <w:rsid w:val="00976085"/>
    <w:rsid w:val="00977436"/>
    <w:rsid w:val="00980162"/>
    <w:rsid w:val="009807D5"/>
    <w:rsid w:val="009819ED"/>
    <w:rsid w:val="00984748"/>
    <w:rsid w:val="009854AD"/>
    <w:rsid w:val="00985848"/>
    <w:rsid w:val="00985BF6"/>
    <w:rsid w:val="0098648E"/>
    <w:rsid w:val="0098666D"/>
    <w:rsid w:val="00987B45"/>
    <w:rsid w:val="0099331C"/>
    <w:rsid w:val="0099391B"/>
    <w:rsid w:val="00993958"/>
    <w:rsid w:val="00995AAB"/>
    <w:rsid w:val="009A25E2"/>
    <w:rsid w:val="009A2F6E"/>
    <w:rsid w:val="009A3760"/>
    <w:rsid w:val="009A37A8"/>
    <w:rsid w:val="009A46C3"/>
    <w:rsid w:val="009B03E1"/>
    <w:rsid w:val="009B0A59"/>
    <w:rsid w:val="009B279C"/>
    <w:rsid w:val="009B6548"/>
    <w:rsid w:val="009B79AF"/>
    <w:rsid w:val="009C112E"/>
    <w:rsid w:val="009C1462"/>
    <w:rsid w:val="009C3A7E"/>
    <w:rsid w:val="009C44B9"/>
    <w:rsid w:val="009C6D4E"/>
    <w:rsid w:val="009C7007"/>
    <w:rsid w:val="009C7603"/>
    <w:rsid w:val="009C7993"/>
    <w:rsid w:val="009D046E"/>
    <w:rsid w:val="009D1A68"/>
    <w:rsid w:val="009D2DF6"/>
    <w:rsid w:val="009D6687"/>
    <w:rsid w:val="009D67F3"/>
    <w:rsid w:val="009D6E58"/>
    <w:rsid w:val="009D744B"/>
    <w:rsid w:val="009D78E2"/>
    <w:rsid w:val="009E1089"/>
    <w:rsid w:val="009E3701"/>
    <w:rsid w:val="009E3E0A"/>
    <w:rsid w:val="009E4972"/>
    <w:rsid w:val="009E5BC8"/>
    <w:rsid w:val="009E7857"/>
    <w:rsid w:val="009F3532"/>
    <w:rsid w:val="009F38C4"/>
    <w:rsid w:val="009F426D"/>
    <w:rsid w:val="009F48D0"/>
    <w:rsid w:val="009F4CE6"/>
    <w:rsid w:val="009F57C6"/>
    <w:rsid w:val="00A00E44"/>
    <w:rsid w:val="00A013B3"/>
    <w:rsid w:val="00A0287A"/>
    <w:rsid w:val="00A0379A"/>
    <w:rsid w:val="00A06418"/>
    <w:rsid w:val="00A07655"/>
    <w:rsid w:val="00A07BAB"/>
    <w:rsid w:val="00A10155"/>
    <w:rsid w:val="00A1053A"/>
    <w:rsid w:val="00A16509"/>
    <w:rsid w:val="00A2053F"/>
    <w:rsid w:val="00A2115D"/>
    <w:rsid w:val="00A21234"/>
    <w:rsid w:val="00A21961"/>
    <w:rsid w:val="00A219EA"/>
    <w:rsid w:val="00A21B3D"/>
    <w:rsid w:val="00A22D28"/>
    <w:rsid w:val="00A24A5C"/>
    <w:rsid w:val="00A25910"/>
    <w:rsid w:val="00A26BAB"/>
    <w:rsid w:val="00A33A12"/>
    <w:rsid w:val="00A341DE"/>
    <w:rsid w:val="00A352B9"/>
    <w:rsid w:val="00A369F6"/>
    <w:rsid w:val="00A37D02"/>
    <w:rsid w:val="00A40CE8"/>
    <w:rsid w:val="00A46C4C"/>
    <w:rsid w:val="00A4788A"/>
    <w:rsid w:val="00A47A7A"/>
    <w:rsid w:val="00A50559"/>
    <w:rsid w:val="00A50BF1"/>
    <w:rsid w:val="00A513C7"/>
    <w:rsid w:val="00A5161D"/>
    <w:rsid w:val="00A52683"/>
    <w:rsid w:val="00A54145"/>
    <w:rsid w:val="00A57A51"/>
    <w:rsid w:val="00A65841"/>
    <w:rsid w:val="00A71904"/>
    <w:rsid w:val="00A72432"/>
    <w:rsid w:val="00A75047"/>
    <w:rsid w:val="00A75E30"/>
    <w:rsid w:val="00A77F80"/>
    <w:rsid w:val="00A81EFF"/>
    <w:rsid w:val="00A85D4D"/>
    <w:rsid w:val="00A90161"/>
    <w:rsid w:val="00A901B2"/>
    <w:rsid w:val="00A90297"/>
    <w:rsid w:val="00A93773"/>
    <w:rsid w:val="00A96E48"/>
    <w:rsid w:val="00AA20FD"/>
    <w:rsid w:val="00AA2213"/>
    <w:rsid w:val="00AA355B"/>
    <w:rsid w:val="00AA611A"/>
    <w:rsid w:val="00AB0237"/>
    <w:rsid w:val="00AB1D40"/>
    <w:rsid w:val="00AB2037"/>
    <w:rsid w:val="00AB2611"/>
    <w:rsid w:val="00AB2B34"/>
    <w:rsid w:val="00AB3068"/>
    <w:rsid w:val="00AB38B0"/>
    <w:rsid w:val="00AB45B2"/>
    <w:rsid w:val="00AB4B19"/>
    <w:rsid w:val="00AB5CF8"/>
    <w:rsid w:val="00AB63A1"/>
    <w:rsid w:val="00AB6761"/>
    <w:rsid w:val="00AB7BA4"/>
    <w:rsid w:val="00AC1F0F"/>
    <w:rsid w:val="00AC264B"/>
    <w:rsid w:val="00AC2BDD"/>
    <w:rsid w:val="00AC3745"/>
    <w:rsid w:val="00AC48B0"/>
    <w:rsid w:val="00AC4D66"/>
    <w:rsid w:val="00AC54CA"/>
    <w:rsid w:val="00AC54FF"/>
    <w:rsid w:val="00AC55CD"/>
    <w:rsid w:val="00AC6503"/>
    <w:rsid w:val="00AD08AA"/>
    <w:rsid w:val="00AD2E77"/>
    <w:rsid w:val="00AD44AE"/>
    <w:rsid w:val="00AD49BD"/>
    <w:rsid w:val="00AD4CE0"/>
    <w:rsid w:val="00AE1603"/>
    <w:rsid w:val="00AE1CE6"/>
    <w:rsid w:val="00AE4539"/>
    <w:rsid w:val="00AE73A1"/>
    <w:rsid w:val="00AF1A56"/>
    <w:rsid w:val="00AF2F81"/>
    <w:rsid w:val="00AF5A28"/>
    <w:rsid w:val="00AF5E44"/>
    <w:rsid w:val="00AF71E6"/>
    <w:rsid w:val="00B015DE"/>
    <w:rsid w:val="00B0333D"/>
    <w:rsid w:val="00B044E1"/>
    <w:rsid w:val="00B0463E"/>
    <w:rsid w:val="00B101A1"/>
    <w:rsid w:val="00B13545"/>
    <w:rsid w:val="00B139A8"/>
    <w:rsid w:val="00B13EB3"/>
    <w:rsid w:val="00B14128"/>
    <w:rsid w:val="00B1585F"/>
    <w:rsid w:val="00B16B78"/>
    <w:rsid w:val="00B170DB"/>
    <w:rsid w:val="00B2044F"/>
    <w:rsid w:val="00B21F1B"/>
    <w:rsid w:val="00B22653"/>
    <w:rsid w:val="00B22BAE"/>
    <w:rsid w:val="00B244B5"/>
    <w:rsid w:val="00B254D1"/>
    <w:rsid w:val="00B25932"/>
    <w:rsid w:val="00B265D9"/>
    <w:rsid w:val="00B27967"/>
    <w:rsid w:val="00B27BEE"/>
    <w:rsid w:val="00B31548"/>
    <w:rsid w:val="00B32FE5"/>
    <w:rsid w:val="00B3771B"/>
    <w:rsid w:val="00B37BA7"/>
    <w:rsid w:val="00B405B1"/>
    <w:rsid w:val="00B4638E"/>
    <w:rsid w:val="00B5031C"/>
    <w:rsid w:val="00B50F78"/>
    <w:rsid w:val="00B52183"/>
    <w:rsid w:val="00B52FEB"/>
    <w:rsid w:val="00B5507F"/>
    <w:rsid w:val="00B60324"/>
    <w:rsid w:val="00B60C6A"/>
    <w:rsid w:val="00B60CF5"/>
    <w:rsid w:val="00B61BD8"/>
    <w:rsid w:val="00B62A7A"/>
    <w:rsid w:val="00B62D50"/>
    <w:rsid w:val="00B634AB"/>
    <w:rsid w:val="00B64AAF"/>
    <w:rsid w:val="00B6668D"/>
    <w:rsid w:val="00B67198"/>
    <w:rsid w:val="00B73238"/>
    <w:rsid w:val="00B734CD"/>
    <w:rsid w:val="00B762DA"/>
    <w:rsid w:val="00B80123"/>
    <w:rsid w:val="00B82737"/>
    <w:rsid w:val="00B84581"/>
    <w:rsid w:val="00B86B9B"/>
    <w:rsid w:val="00B90629"/>
    <w:rsid w:val="00B93611"/>
    <w:rsid w:val="00B93E40"/>
    <w:rsid w:val="00B96608"/>
    <w:rsid w:val="00B97765"/>
    <w:rsid w:val="00BA26B0"/>
    <w:rsid w:val="00BA4304"/>
    <w:rsid w:val="00BA5572"/>
    <w:rsid w:val="00BA5D31"/>
    <w:rsid w:val="00BA7D16"/>
    <w:rsid w:val="00BB1DFD"/>
    <w:rsid w:val="00BB48A0"/>
    <w:rsid w:val="00BB4D63"/>
    <w:rsid w:val="00BB61E1"/>
    <w:rsid w:val="00BB63E0"/>
    <w:rsid w:val="00BB6B30"/>
    <w:rsid w:val="00BB6B43"/>
    <w:rsid w:val="00BB6B53"/>
    <w:rsid w:val="00BB6C7D"/>
    <w:rsid w:val="00BB7466"/>
    <w:rsid w:val="00BB7908"/>
    <w:rsid w:val="00BC0C69"/>
    <w:rsid w:val="00BC5EEE"/>
    <w:rsid w:val="00BC65A2"/>
    <w:rsid w:val="00BC65AA"/>
    <w:rsid w:val="00BC66E1"/>
    <w:rsid w:val="00BC6D45"/>
    <w:rsid w:val="00BD0008"/>
    <w:rsid w:val="00BD0EC2"/>
    <w:rsid w:val="00BD2631"/>
    <w:rsid w:val="00BD5E2D"/>
    <w:rsid w:val="00BD6786"/>
    <w:rsid w:val="00BD716B"/>
    <w:rsid w:val="00BE123D"/>
    <w:rsid w:val="00BE4D88"/>
    <w:rsid w:val="00BE7942"/>
    <w:rsid w:val="00BF16CF"/>
    <w:rsid w:val="00BF2211"/>
    <w:rsid w:val="00BF327E"/>
    <w:rsid w:val="00BF361A"/>
    <w:rsid w:val="00BF58C7"/>
    <w:rsid w:val="00BF6C8C"/>
    <w:rsid w:val="00C009D9"/>
    <w:rsid w:val="00C01028"/>
    <w:rsid w:val="00C01679"/>
    <w:rsid w:val="00C01DC9"/>
    <w:rsid w:val="00C03389"/>
    <w:rsid w:val="00C04DB6"/>
    <w:rsid w:val="00C05227"/>
    <w:rsid w:val="00C05A84"/>
    <w:rsid w:val="00C05D93"/>
    <w:rsid w:val="00C06B13"/>
    <w:rsid w:val="00C076E2"/>
    <w:rsid w:val="00C10DEE"/>
    <w:rsid w:val="00C12245"/>
    <w:rsid w:val="00C149C5"/>
    <w:rsid w:val="00C159C6"/>
    <w:rsid w:val="00C161C0"/>
    <w:rsid w:val="00C209E2"/>
    <w:rsid w:val="00C2112F"/>
    <w:rsid w:val="00C213C4"/>
    <w:rsid w:val="00C21FB7"/>
    <w:rsid w:val="00C2464B"/>
    <w:rsid w:val="00C25EDF"/>
    <w:rsid w:val="00C27799"/>
    <w:rsid w:val="00C312DF"/>
    <w:rsid w:val="00C3184A"/>
    <w:rsid w:val="00C337D9"/>
    <w:rsid w:val="00C35475"/>
    <w:rsid w:val="00C36380"/>
    <w:rsid w:val="00C36690"/>
    <w:rsid w:val="00C415E2"/>
    <w:rsid w:val="00C42125"/>
    <w:rsid w:val="00C456F4"/>
    <w:rsid w:val="00C465EA"/>
    <w:rsid w:val="00C46AC3"/>
    <w:rsid w:val="00C5034A"/>
    <w:rsid w:val="00C50814"/>
    <w:rsid w:val="00C52757"/>
    <w:rsid w:val="00C52E42"/>
    <w:rsid w:val="00C55078"/>
    <w:rsid w:val="00C55169"/>
    <w:rsid w:val="00C55485"/>
    <w:rsid w:val="00C5579A"/>
    <w:rsid w:val="00C55CF0"/>
    <w:rsid w:val="00C57E97"/>
    <w:rsid w:val="00C60789"/>
    <w:rsid w:val="00C63B5B"/>
    <w:rsid w:val="00C64C59"/>
    <w:rsid w:val="00C653DA"/>
    <w:rsid w:val="00C70ADE"/>
    <w:rsid w:val="00C745B6"/>
    <w:rsid w:val="00C74A17"/>
    <w:rsid w:val="00C80A48"/>
    <w:rsid w:val="00C82539"/>
    <w:rsid w:val="00C8266C"/>
    <w:rsid w:val="00C83C82"/>
    <w:rsid w:val="00C85311"/>
    <w:rsid w:val="00C865A9"/>
    <w:rsid w:val="00C8774C"/>
    <w:rsid w:val="00C87D24"/>
    <w:rsid w:val="00C91257"/>
    <w:rsid w:val="00C94F55"/>
    <w:rsid w:val="00C952C1"/>
    <w:rsid w:val="00CA0F21"/>
    <w:rsid w:val="00CA25EC"/>
    <w:rsid w:val="00CA26C5"/>
    <w:rsid w:val="00CA2D81"/>
    <w:rsid w:val="00CA3678"/>
    <w:rsid w:val="00CB5F33"/>
    <w:rsid w:val="00CB76F2"/>
    <w:rsid w:val="00CC0545"/>
    <w:rsid w:val="00CC0F01"/>
    <w:rsid w:val="00CC11F4"/>
    <w:rsid w:val="00CC1D8F"/>
    <w:rsid w:val="00CC1EA3"/>
    <w:rsid w:val="00CC3A1C"/>
    <w:rsid w:val="00CC4027"/>
    <w:rsid w:val="00CC49BE"/>
    <w:rsid w:val="00CC5394"/>
    <w:rsid w:val="00CC5840"/>
    <w:rsid w:val="00CC6686"/>
    <w:rsid w:val="00CC6F6C"/>
    <w:rsid w:val="00CD0D91"/>
    <w:rsid w:val="00CD4DFE"/>
    <w:rsid w:val="00CD5BB7"/>
    <w:rsid w:val="00CD6571"/>
    <w:rsid w:val="00CE058D"/>
    <w:rsid w:val="00CE0D8D"/>
    <w:rsid w:val="00CE2BA6"/>
    <w:rsid w:val="00CE5B70"/>
    <w:rsid w:val="00CE71BA"/>
    <w:rsid w:val="00CE7235"/>
    <w:rsid w:val="00CF18D0"/>
    <w:rsid w:val="00CF35C9"/>
    <w:rsid w:val="00CF57CE"/>
    <w:rsid w:val="00CF62E5"/>
    <w:rsid w:val="00CF6F0E"/>
    <w:rsid w:val="00CF736E"/>
    <w:rsid w:val="00D00189"/>
    <w:rsid w:val="00D0413D"/>
    <w:rsid w:val="00D07520"/>
    <w:rsid w:val="00D10206"/>
    <w:rsid w:val="00D104CA"/>
    <w:rsid w:val="00D10564"/>
    <w:rsid w:val="00D10830"/>
    <w:rsid w:val="00D10B4E"/>
    <w:rsid w:val="00D11920"/>
    <w:rsid w:val="00D12E8B"/>
    <w:rsid w:val="00D12F36"/>
    <w:rsid w:val="00D13948"/>
    <w:rsid w:val="00D144CE"/>
    <w:rsid w:val="00D15309"/>
    <w:rsid w:val="00D16E7A"/>
    <w:rsid w:val="00D21834"/>
    <w:rsid w:val="00D26206"/>
    <w:rsid w:val="00D2734A"/>
    <w:rsid w:val="00D301C7"/>
    <w:rsid w:val="00D303EE"/>
    <w:rsid w:val="00D3054E"/>
    <w:rsid w:val="00D31037"/>
    <w:rsid w:val="00D317AE"/>
    <w:rsid w:val="00D3285D"/>
    <w:rsid w:val="00D32F30"/>
    <w:rsid w:val="00D332BD"/>
    <w:rsid w:val="00D33422"/>
    <w:rsid w:val="00D34883"/>
    <w:rsid w:val="00D3626B"/>
    <w:rsid w:val="00D3627D"/>
    <w:rsid w:val="00D36946"/>
    <w:rsid w:val="00D3695B"/>
    <w:rsid w:val="00D3714E"/>
    <w:rsid w:val="00D4032B"/>
    <w:rsid w:val="00D428E7"/>
    <w:rsid w:val="00D44D24"/>
    <w:rsid w:val="00D51C8D"/>
    <w:rsid w:val="00D54243"/>
    <w:rsid w:val="00D54AC2"/>
    <w:rsid w:val="00D56C58"/>
    <w:rsid w:val="00D61E93"/>
    <w:rsid w:val="00D620A9"/>
    <w:rsid w:val="00D63159"/>
    <w:rsid w:val="00D63D82"/>
    <w:rsid w:val="00D6485E"/>
    <w:rsid w:val="00D649BB"/>
    <w:rsid w:val="00D64F14"/>
    <w:rsid w:val="00D65C2E"/>
    <w:rsid w:val="00D701DF"/>
    <w:rsid w:val="00D71322"/>
    <w:rsid w:val="00D7259E"/>
    <w:rsid w:val="00D7332F"/>
    <w:rsid w:val="00D743FB"/>
    <w:rsid w:val="00D81FE2"/>
    <w:rsid w:val="00D82A71"/>
    <w:rsid w:val="00D82A95"/>
    <w:rsid w:val="00D863B6"/>
    <w:rsid w:val="00D864C6"/>
    <w:rsid w:val="00D911FE"/>
    <w:rsid w:val="00D91BB1"/>
    <w:rsid w:val="00D91BBA"/>
    <w:rsid w:val="00D94918"/>
    <w:rsid w:val="00D94959"/>
    <w:rsid w:val="00D967C4"/>
    <w:rsid w:val="00D97F2C"/>
    <w:rsid w:val="00D97FCE"/>
    <w:rsid w:val="00DA0E8D"/>
    <w:rsid w:val="00DA312D"/>
    <w:rsid w:val="00DA5015"/>
    <w:rsid w:val="00DA5399"/>
    <w:rsid w:val="00DA5792"/>
    <w:rsid w:val="00DA6428"/>
    <w:rsid w:val="00DA742A"/>
    <w:rsid w:val="00DA7615"/>
    <w:rsid w:val="00DB168B"/>
    <w:rsid w:val="00DB224E"/>
    <w:rsid w:val="00DB2D26"/>
    <w:rsid w:val="00DB5AE5"/>
    <w:rsid w:val="00DB6621"/>
    <w:rsid w:val="00DB6EC2"/>
    <w:rsid w:val="00DB7602"/>
    <w:rsid w:val="00DB791C"/>
    <w:rsid w:val="00DC00FD"/>
    <w:rsid w:val="00DC0BCF"/>
    <w:rsid w:val="00DC11F5"/>
    <w:rsid w:val="00DC4896"/>
    <w:rsid w:val="00DC6D0F"/>
    <w:rsid w:val="00DC6FEE"/>
    <w:rsid w:val="00DD08AB"/>
    <w:rsid w:val="00DD3B55"/>
    <w:rsid w:val="00DD3DDA"/>
    <w:rsid w:val="00DE6169"/>
    <w:rsid w:val="00DF20B5"/>
    <w:rsid w:val="00DF2548"/>
    <w:rsid w:val="00DF5831"/>
    <w:rsid w:val="00DF6168"/>
    <w:rsid w:val="00DF61BA"/>
    <w:rsid w:val="00DF7678"/>
    <w:rsid w:val="00E01393"/>
    <w:rsid w:val="00E05ECB"/>
    <w:rsid w:val="00E06FA1"/>
    <w:rsid w:val="00E07A1F"/>
    <w:rsid w:val="00E13481"/>
    <w:rsid w:val="00E137DF"/>
    <w:rsid w:val="00E14223"/>
    <w:rsid w:val="00E14907"/>
    <w:rsid w:val="00E157A7"/>
    <w:rsid w:val="00E15CE7"/>
    <w:rsid w:val="00E15FA2"/>
    <w:rsid w:val="00E20694"/>
    <w:rsid w:val="00E2194D"/>
    <w:rsid w:val="00E24244"/>
    <w:rsid w:val="00E24643"/>
    <w:rsid w:val="00E26D4D"/>
    <w:rsid w:val="00E27680"/>
    <w:rsid w:val="00E307AD"/>
    <w:rsid w:val="00E30C2E"/>
    <w:rsid w:val="00E32D23"/>
    <w:rsid w:val="00E32DB4"/>
    <w:rsid w:val="00E34D9B"/>
    <w:rsid w:val="00E3517A"/>
    <w:rsid w:val="00E36C1C"/>
    <w:rsid w:val="00E37BC3"/>
    <w:rsid w:val="00E37F90"/>
    <w:rsid w:val="00E4040E"/>
    <w:rsid w:val="00E42EE0"/>
    <w:rsid w:val="00E5073C"/>
    <w:rsid w:val="00E567E2"/>
    <w:rsid w:val="00E56C6C"/>
    <w:rsid w:val="00E57295"/>
    <w:rsid w:val="00E618FA"/>
    <w:rsid w:val="00E62188"/>
    <w:rsid w:val="00E62822"/>
    <w:rsid w:val="00E642AA"/>
    <w:rsid w:val="00E734CD"/>
    <w:rsid w:val="00E746FA"/>
    <w:rsid w:val="00E758B1"/>
    <w:rsid w:val="00E7623C"/>
    <w:rsid w:val="00E762FA"/>
    <w:rsid w:val="00E77385"/>
    <w:rsid w:val="00E80331"/>
    <w:rsid w:val="00E8072E"/>
    <w:rsid w:val="00E848AE"/>
    <w:rsid w:val="00E86CF1"/>
    <w:rsid w:val="00E8738A"/>
    <w:rsid w:val="00E907CB"/>
    <w:rsid w:val="00E91FD6"/>
    <w:rsid w:val="00E92983"/>
    <w:rsid w:val="00E92D47"/>
    <w:rsid w:val="00E94BA1"/>
    <w:rsid w:val="00EA010E"/>
    <w:rsid w:val="00EA0600"/>
    <w:rsid w:val="00EA0F2B"/>
    <w:rsid w:val="00EA0F83"/>
    <w:rsid w:val="00EA454C"/>
    <w:rsid w:val="00EA546D"/>
    <w:rsid w:val="00EA59F1"/>
    <w:rsid w:val="00EB091E"/>
    <w:rsid w:val="00EB0A92"/>
    <w:rsid w:val="00EB2274"/>
    <w:rsid w:val="00EB2C7E"/>
    <w:rsid w:val="00EB3C20"/>
    <w:rsid w:val="00EB4728"/>
    <w:rsid w:val="00EB4E58"/>
    <w:rsid w:val="00EB5622"/>
    <w:rsid w:val="00EB594D"/>
    <w:rsid w:val="00EB6F22"/>
    <w:rsid w:val="00EC222F"/>
    <w:rsid w:val="00EC3D09"/>
    <w:rsid w:val="00EC5F6F"/>
    <w:rsid w:val="00EC7166"/>
    <w:rsid w:val="00EC7270"/>
    <w:rsid w:val="00EC7CD0"/>
    <w:rsid w:val="00ED2D5D"/>
    <w:rsid w:val="00ED4CA5"/>
    <w:rsid w:val="00ED5EE3"/>
    <w:rsid w:val="00ED677C"/>
    <w:rsid w:val="00EE62B3"/>
    <w:rsid w:val="00EF038B"/>
    <w:rsid w:val="00EF0725"/>
    <w:rsid w:val="00EF0EFE"/>
    <w:rsid w:val="00EF287A"/>
    <w:rsid w:val="00EF7361"/>
    <w:rsid w:val="00F0478C"/>
    <w:rsid w:val="00F063CE"/>
    <w:rsid w:val="00F12B84"/>
    <w:rsid w:val="00F15C6A"/>
    <w:rsid w:val="00F16A02"/>
    <w:rsid w:val="00F17D20"/>
    <w:rsid w:val="00F20B1A"/>
    <w:rsid w:val="00F213D5"/>
    <w:rsid w:val="00F21FBE"/>
    <w:rsid w:val="00F237D1"/>
    <w:rsid w:val="00F23E7F"/>
    <w:rsid w:val="00F24B47"/>
    <w:rsid w:val="00F26263"/>
    <w:rsid w:val="00F3342F"/>
    <w:rsid w:val="00F35940"/>
    <w:rsid w:val="00F35F88"/>
    <w:rsid w:val="00F37BCF"/>
    <w:rsid w:val="00F400AB"/>
    <w:rsid w:val="00F42127"/>
    <w:rsid w:val="00F4614B"/>
    <w:rsid w:val="00F47527"/>
    <w:rsid w:val="00F50201"/>
    <w:rsid w:val="00F50719"/>
    <w:rsid w:val="00F538A2"/>
    <w:rsid w:val="00F541D7"/>
    <w:rsid w:val="00F54FF0"/>
    <w:rsid w:val="00F619FF"/>
    <w:rsid w:val="00F63D2A"/>
    <w:rsid w:val="00F64265"/>
    <w:rsid w:val="00F643DA"/>
    <w:rsid w:val="00F6441C"/>
    <w:rsid w:val="00F75BBC"/>
    <w:rsid w:val="00F76BA7"/>
    <w:rsid w:val="00F81224"/>
    <w:rsid w:val="00F81F46"/>
    <w:rsid w:val="00F82FC6"/>
    <w:rsid w:val="00F85343"/>
    <w:rsid w:val="00F86019"/>
    <w:rsid w:val="00F873B7"/>
    <w:rsid w:val="00F93D10"/>
    <w:rsid w:val="00F952EE"/>
    <w:rsid w:val="00F96608"/>
    <w:rsid w:val="00FA0199"/>
    <w:rsid w:val="00FB1133"/>
    <w:rsid w:val="00FB3418"/>
    <w:rsid w:val="00FB3821"/>
    <w:rsid w:val="00FB52CA"/>
    <w:rsid w:val="00FB7A1E"/>
    <w:rsid w:val="00FC2E9D"/>
    <w:rsid w:val="00FC419D"/>
    <w:rsid w:val="00FC4B38"/>
    <w:rsid w:val="00FC53B2"/>
    <w:rsid w:val="00FC5EF0"/>
    <w:rsid w:val="00FC60BF"/>
    <w:rsid w:val="00FC61E8"/>
    <w:rsid w:val="00FD0023"/>
    <w:rsid w:val="00FD04F2"/>
    <w:rsid w:val="00FD1E0A"/>
    <w:rsid w:val="00FD546F"/>
    <w:rsid w:val="00FD55ED"/>
    <w:rsid w:val="00FD63D9"/>
    <w:rsid w:val="00FE0110"/>
    <w:rsid w:val="00FE0718"/>
    <w:rsid w:val="00FE347F"/>
    <w:rsid w:val="00FE35FC"/>
    <w:rsid w:val="00FE4783"/>
    <w:rsid w:val="00FF1494"/>
    <w:rsid w:val="00FF3463"/>
    <w:rsid w:val="00FF410D"/>
    <w:rsid w:val="00FF4583"/>
    <w:rsid w:val="00FF4E34"/>
    <w:rsid w:val="00FF5B26"/>
    <w:rsid w:val="00FF7C03"/>
    <w:rsid w:val="01035736"/>
    <w:rsid w:val="01062955"/>
    <w:rsid w:val="011D4BDC"/>
    <w:rsid w:val="01240C37"/>
    <w:rsid w:val="012F578C"/>
    <w:rsid w:val="0158597F"/>
    <w:rsid w:val="01640E4B"/>
    <w:rsid w:val="01645AF7"/>
    <w:rsid w:val="01664970"/>
    <w:rsid w:val="017814A1"/>
    <w:rsid w:val="01987BC5"/>
    <w:rsid w:val="01B868CD"/>
    <w:rsid w:val="01B971EA"/>
    <w:rsid w:val="020B3CEA"/>
    <w:rsid w:val="025C0BE5"/>
    <w:rsid w:val="025E38B7"/>
    <w:rsid w:val="02725F34"/>
    <w:rsid w:val="02746DF9"/>
    <w:rsid w:val="028064EC"/>
    <w:rsid w:val="02846927"/>
    <w:rsid w:val="02AF23EB"/>
    <w:rsid w:val="02E229F7"/>
    <w:rsid w:val="030B66EF"/>
    <w:rsid w:val="03352BC8"/>
    <w:rsid w:val="036E2E85"/>
    <w:rsid w:val="03704334"/>
    <w:rsid w:val="03867E22"/>
    <w:rsid w:val="03CE5A28"/>
    <w:rsid w:val="03DA3F6A"/>
    <w:rsid w:val="03F267CD"/>
    <w:rsid w:val="03F70E8A"/>
    <w:rsid w:val="03FD0995"/>
    <w:rsid w:val="04042136"/>
    <w:rsid w:val="04096D95"/>
    <w:rsid w:val="040D7956"/>
    <w:rsid w:val="041817C0"/>
    <w:rsid w:val="04475109"/>
    <w:rsid w:val="04477FAC"/>
    <w:rsid w:val="047645FF"/>
    <w:rsid w:val="048E1C62"/>
    <w:rsid w:val="049A7EEF"/>
    <w:rsid w:val="049E6033"/>
    <w:rsid w:val="04A13783"/>
    <w:rsid w:val="04AA3379"/>
    <w:rsid w:val="04C1229C"/>
    <w:rsid w:val="04CC28E3"/>
    <w:rsid w:val="04CF59AB"/>
    <w:rsid w:val="04D923B8"/>
    <w:rsid w:val="04F079D4"/>
    <w:rsid w:val="04FF2467"/>
    <w:rsid w:val="05184F9C"/>
    <w:rsid w:val="0520639A"/>
    <w:rsid w:val="05374EBF"/>
    <w:rsid w:val="05501D33"/>
    <w:rsid w:val="05604FB0"/>
    <w:rsid w:val="056E42AD"/>
    <w:rsid w:val="05812566"/>
    <w:rsid w:val="05873C4F"/>
    <w:rsid w:val="05962A91"/>
    <w:rsid w:val="05980C29"/>
    <w:rsid w:val="059A1A6C"/>
    <w:rsid w:val="05CC4327"/>
    <w:rsid w:val="05DF4121"/>
    <w:rsid w:val="05E11832"/>
    <w:rsid w:val="05EC4FCA"/>
    <w:rsid w:val="060307B6"/>
    <w:rsid w:val="06172A1E"/>
    <w:rsid w:val="063470C2"/>
    <w:rsid w:val="0649599C"/>
    <w:rsid w:val="06622B79"/>
    <w:rsid w:val="0662327B"/>
    <w:rsid w:val="06645C3D"/>
    <w:rsid w:val="06872578"/>
    <w:rsid w:val="069828BB"/>
    <w:rsid w:val="06AA6C11"/>
    <w:rsid w:val="06B1217D"/>
    <w:rsid w:val="07174904"/>
    <w:rsid w:val="072D4A4C"/>
    <w:rsid w:val="07357C0E"/>
    <w:rsid w:val="074B0979"/>
    <w:rsid w:val="075B47B4"/>
    <w:rsid w:val="075B4DA8"/>
    <w:rsid w:val="075C63F5"/>
    <w:rsid w:val="0797489E"/>
    <w:rsid w:val="07CB64AB"/>
    <w:rsid w:val="07DC0ABB"/>
    <w:rsid w:val="07E9690F"/>
    <w:rsid w:val="07F214AB"/>
    <w:rsid w:val="07F642C5"/>
    <w:rsid w:val="083C58AF"/>
    <w:rsid w:val="085628C1"/>
    <w:rsid w:val="087422CE"/>
    <w:rsid w:val="087E5204"/>
    <w:rsid w:val="08924B2D"/>
    <w:rsid w:val="08B07482"/>
    <w:rsid w:val="08E165D9"/>
    <w:rsid w:val="08EE293A"/>
    <w:rsid w:val="08F74A68"/>
    <w:rsid w:val="090C2F57"/>
    <w:rsid w:val="091A6EC0"/>
    <w:rsid w:val="092D0237"/>
    <w:rsid w:val="093916BA"/>
    <w:rsid w:val="093E25FC"/>
    <w:rsid w:val="094B1C39"/>
    <w:rsid w:val="094C08BA"/>
    <w:rsid w:val="094C7E15"/>
    <w:rsid w:val="09551EE2"/>
    <w:rsid w:val="09621E73"/>
    <w:rsid w:val="096C231C"/>
    <w:rsid w:val="097C57A2"/>
    <w:rsid w:val="098D3E67"/>
    <w:rsid w:val="09930B88"/>
    <w:rsid w:val="099754A0"/>
    <w:rsid w:val="09A25013"/>
    <w:rsid w:val="09B13204"/>
    <w:rsid w:val="09C30E7B"/>
    <w:rsid w:val="09D24F00"/>
    <w:rsid w:val="09DF4D6A"/>
    <w:rsid w:val="0A0C2C26"/>
    <w:rsid w:val="0A291522"/>
    <w:rsid w:val="0A334053"/>
    <w:rsid w:val="0A3D5723"/>
    <w:rsid w:val="0A407AC0"/>
    <w:rsid w:val="0A4E4BD2"/>
    <w:rsid w:val="0A541287"/>
    <w:rsid w:val="0A586F3C"/>
    <w:rsid w:val="0A670F45"/>
    <w:rsid w:val="0A6842D0"/>
    <w:rsid w:val="0A7F5310"/>
    <w:rsid w:val="0A832232"/>
    <w:rsid w:val="0A892929"/>
    <w:rsid w:val="0A8C34C7"/>
    <w:rsid w:val="0AC66E25"/>
    <w:rsid w:val="0AE7785D"/>
    <w:rsid w:val="0AEA27D9"/>
    <w:rsid w:val="0B05605E"/>
    <w:rsid w:val="0B101B15"/>
    <w:rsid w:val="0B1910E7"/>
    <w:rsid w:val="0B28600F"/>
    <w:rsid w:val="0B2C1E54"/>
    <w:rsid w:val="0B3A5C6C"/>
    <w:rsid w:val="0B3D7EBF"/>
    <w:rsid w:val="0B43450D"/>
    <w:rsid w:val="0B56508C"/>
    <w:rsid w:val="0B6C12D1"/>
    <w:rsid w:val="0B880A13"/>
    <w:rsid w:val="0B88110C"/>
    <w:rsid w:val="0BAD6425"/>
    <w:rsid w:val="0BB1382F"/>
    <w:rsid w:val="0BB63BA9"/>
    <w:rsid w:val="0BB9501C"/>
    <w:rsid w:val="0BBE7AB4"/>
    <w:rsid w:val="0BC601F6"/>
    <w:rsid w:val="0BD534ED"/>
    <w:rsid w:val="0BE06D8F"/>
    <w:rsid w:val="0BE15336"/>
    <w:rsid w:val="0BF374BB"/>
    <w:rsid w:val="0BF73665"/>
    <w:rsid w:val="0C2B1E54"/>
    <w:rsid w:val="0C886EAB"/>
    <w:rsid w:val="0C8A49D1"/>
    <w:rsid w:val="0CA02447"/>
    <w:rsid w:val="0CB45676"/>
    <w:rsid w:val="0CC6282C"/>
    <w:rsid w:val="0CC94AED"/>
    <w:rsid w:val="0CCC4C4B"/>
    <w:rsid w:val="0CD15DD4"/>
    <w:rsid w:val="0CFC4E37"/>
    <w:rsid w:val="0D063B6E"/>
    <w:rsid w:val="0D274C5C"/>
    <w:rsid w:val="0D3B6146"/>
    <w:rsid w:val="0D463023"/>
    <w:rsid w:val="0D5E0083"/>
    <w:rsid w:val="0D715CDF"/>
    <w:rsid w:val="0D8B27AF"/>
    <w:rsid w:val="0D955794"/>
    <w:rsid w:val="0D9E4278"/>
    <w:rsid w:val="0DA939CD"/>
    <w:rsid w:val="0DAE431D"/>
    <w:rsid w:val="0DDC1564"/>
    <w:rsid w:val="0DEE338A"/>
    <w:rsid w:val="0DF35BE1"/>
    <w:rsid w:val="0DF526A8"/>
    <w:rsid w:val="0E026119"/>
    <w:rsid w:val="0E0330ED"/>
    <w:rsid w:val="0E22599D"/>
    <w:rsid w:val="0E2328CC"/>
    <w:rsid w:val="0E266475"/>
    <w:rsid w:val="0E296A41"/>
    <w:rsid w:val="0E301A06"/>
    <w:rsid w:val="0E4146A4"/>
    <w:rsid w:val="0E5E40FE"/>
    <w:rsid w:val="0E6346D4"/>
    <w:rsid w:val="0E6F6062"/>
    <w:rsid w:val="0E8018BB"/>
    <w:rsid w:val="0E8C3B63"/>
    <w:rsid w:val="0EA05C61"/>
    <w:rsid w:val="0ED14985"/>
    <w:rsid w:val="0EE4341C"/>
    <w:rsid w:val="0EF9473A"/>
    <w:rsid w:val="0F1F2C7C"/>
    <w:rsid w:val="0F1F3269"/>
    <w:rsid w:val="0F23779F"/>
    <w:rsid w:val="0F24387D"/>
    <w:rsid w:val="0F2669D5"/>
    <w:rsid w:val="0F2C4900"/>
    <w:rsid w:val="0F6D2A19"/>
    <w:rsid w:val="0F824086"/>
    <w:rsid w:val="0F9029E5"/>
    <w:rsid w:val="0FAF27A3"/>
    <w:rsid w:val="0FEE46D0"/>
    <w:rsid w:val="0FF235AC"/>
    <w:rsid w:val="0FF356C9"/>
    <w:rsid w:val="100E04A5"/>
    <w:rsid w:val="10381C93"/>
    <w:rsid w:val="10635CFA"/>
    <w:rsid w:val="10953D2B"/>
    <w:rsid w:val="10AD3ABD"/>
    <w:rsid w:val="10C36704"/>
    <w:rsid w:val="10CF0BA2"/>
    <w:rsid w:val="11103F20"/>
    <w:rsid w:val="111C0A10"/>
    <w:rsid w:val="114B3888"/>
    <w:rsid w:val="114B5A9B"/>
    <w:rsid w:val="11577827"/>
    <w:rsid w:val="11696E46"/>
    <w:rsid w:val="11841112"/>
    <w:rsid w:val="118A0FD0"/>
    <w:rsid w:val="1192175B"/>
    <w:rsid w:val="11B94B55"/>
    <w:rsid w:val="11D568B3"/>
    <w:rsid w:val="11DB693A"/>
    <w:rsid w:val="11DD251E"/>
    <w:rsid w:val="11F5476F"/>
    <w:rsid w:val="11FD1476"/>
    <w:rsid w:val="120B062F"/>
    <w:rsid w:val="1219105B"/>
    <w:rsid w:val="121B7678"/>
    <w:rsid w:val="124D7F31"/>
    <w:rsid w:val="12590267"/>
    <w:rsid w:val="127139E6"/>
    <w:rsid w:val="12843C71"/>
    <w:rsid w:val="1295396C"/>
    <w:rsid w:val="129F4850"/>
    <w:rsid w:val="12A1106E"/>
    <w:rsid w:val="12B829B2"/>
    <w:rsid w:val="12FE517E"/>
    <w:rsid w:val="13423741"/>
    <w:rsid w:val="13427728"/>
    <w:rsid w:val="13661C14"/>
    <w:rsid w:val="13680216"/>
    <w:rsid w:val="137102CB"/>
    <w:rsid w:val="137F7432"/>
    <w:rsid w:val="13816EB3"/>
    <w:rsid w:val="13851B9D"/>
    <w:rsid w:val="13AF0498"/>
    <w:rsid w:val="13C77E84"/>
    <w:rsid w:val="13D54B09"/>
    <w:rsid w:val="13E40F27"/>
    <w:rsid w:val="13FA0506"/>
    <w:rsid w:val="141455FD"/>
    <w:rsid w:val="14216B2E"/>
    <w:rsid w:val="14320302"/>
    <w:rsid w:val="144E7433"/>
    <w:rsid w:val="146A0808"/>
    <w:rsid w:val="14722C01"/>
    <w:rsid w:val="14805000"/>
    <w:rsid w:val="148C3866"/>
    <w:rsid w:val="148F04FB"/>
    <w:rsid w:val="14901613"/>
    <w:rsid w:val="14A360CE"/>
    <w:rsid w:val="14A81E98"/>
    <w:rsid w:val="14B04625"/>
    <w:rsid w:val="14E72827"/>
    <w:rsid w:val="150120CF"/>
    <w:rsid w:val="150E3FB3"/>
    <w:rsid w:val="151D5A6C"/>
    <w:rsid w:val="1522579F"/>
    <w:rsid w:val="15225A98"/>
    <w:rsid w:val="152B57F5"/>
    <w:rsid w:val="15362F72"/>
    <w:rsid w:val="15370C6C"/>
    <w:rsid w:val="154412CE"/>
    <w:rsid w:val="154623A1"/>
    <w:rsid w:val="155679A4"/>
    <w:rsid w:val="1559187C"/>
    <w:rsid w:val="15A83016"/>
    <w:rsid w:val="15AE1224"/>
    <w:rsid w:val="15AF0C3D"/>
    <w:rsid w:val="15AF5D48"/>
    <w:rsid w:val="15D75342"/>
    <w:rsid w:val="15F904AD"/>
    <w:rsid w:val="160617B7"/>
    <w:rsid w:val="161557C4"/>
    <w:rsid w:val="16172D2E"/>
    <w:rsid w:val="16210154"/>
    <w:rsid w:val="16251E45"/>
    <w:rsid w:val="16345615"/>
    <w:rsid w:val="16397D35"/>
    <w:rsid w:val="163A39BB"/>
    <w:rsid w:val="16601997"/>
    <w:rsid w:val="166461BF"/>
    <w:rsid w:val="16C45828"/>
    <w:rsid w:val="16D24752"/>
    <w:rsid w:val="16D51E2E"/>
    <w:rsid w:val="16E328B7"/>
    <w:rsid w:val="16E55626"/>
    <w:rsid w:val="171A4BA4"/>
    <w:rsid w:val="171C6B6E"/>
    <w:rsid w:val="172B57F8"/>
    <w:rsid w:val="172C5385"/>
    <w:rsid w:val="173340D8"/>
    <w:rsid w:val="17375C5D"/>
    <w:rsid w:val="173E4BD0"/>
    <w:rsid w:val="17403591"/>
    <w:rsid w:val="174754AA"/>
    <w:rsid w:val="17504210"/>
    <w:rsid w:val="177D2625"/>
    <w:rsid w:val="178E371A"/>
    <w:rsid w:val="17A824AB"/>
    <w:rsid w:val="17DC1B36"/>
    <w:rsid w:val="17DE3A51"/>
    <w:rsid w:val="17E166D0"/>
    <w:rsid w:val="17EA2231"/>
    <w:rsid w:val="18041ADC"/>
    <w:rsid w:val="18107C7B"/>
    <w:rsid w:val="1840063A"/>
    <w:rsid w:val="18412451"/>
    <w:rsid w:val="184B7E2D"/>
    <w:rsid w:val="18530431"/>
    <w:rsid w:val="187E1D23"/>
    <w:rsid w:val="18AD1DD6"/>
    <w:rsid w:val="19085391"/>
    <w:rsid w:val="195D5CC2"/>
    <w:rsid w:val="19613BDB"/>
    <w:rsid w:val="197A4670"/>
    <w:rsid w:val="197E67D3"/>
    <w:rsid w:val="198102B8"/>
    <w:rsid w:val="198A6994"/>
    <w:rsid w:val="1995165B"/>
    <w:rsid w:val="19997632"/>
    <w:rsid w:val="19C60C3E"/>
    <w:rsid w:val="19DA45A3"/>
    <w:rsid w:val="19E65CAA"/>
    <w:rsid w:val="19E971DB"/>
    <w:rsid w:val="1A1C475C"/>
    <w:rsid w:val="1A234218"/>
    <w:rsid w:val="1A364661"/>
    <w:rsid w:val="1A431CC0"/>
    <w:rsid w:val="1A7E567E"/>
    <w:rsid w:val="1A90027E"/>
    <w:rsid w:val="1AB55DBA"/>
    <w:rsid w:val="1ADF0BA3"/>
    <w:rsid w:val="1ADF405D"/>
    <w:rsid w:val="1AE23359"/>
    <w:rsid w:val="1AED0401"/>
    <w:rsid w:val="1AF8095D"/>
    <w:rsid w:val="1B146529"/>
    <w:rsid w:val="1B24183D"/>
    <w:rsid w:val="1B2B1F5D"/>
    <w:rsid w:val="1B4321AD"/>
    <w:rsid w:val="1B4515E8"/>
    <w:rsid w:val="1B5B16DB"/>
    <w:rsid w:val="1B667656"/>
    <w:rsid w:val="1B692200"/>
    <w:rsid w:val="1B6F54BE"/>
    <w:rsid w:val="1B860D3C"/>
    <w:rsid w:val="1B89019C"/>
    <w:rsid w:val="1BA81726"/>
    <w:rsid w:val="1BB47375"/>
    <w:rsid w:val="1BDD4905"/>
    <w:rsid w:val="1BE35EAC"/>
    <w:rsid w:val="1BE36F4D"/>
    <w:rsid w:val="1C0C56B5"/>
    <w:rsid w:val="1C187EC4"/>
    <w:rsid w:val="1C38596F"/>
    <w:rsid w:val="1C7029BC"/>
    <w:rsid w:val="1C7D3CBE"/>
    <w:rsid w:val="1C9579D2"/>
    <w:rsid w:val="1C957AFA"/>
    <w:rsid w:val="1C9C0377"/>
    <w:rsid w:val="1CD16484"/>
    <w:rsid w:val="1CE41F63"/>
    <w:rsid w:val="1CE66C80"/>
    <w:rsid w:val="1CE8448F"/>
    <w:rsid w:val="1CF16723"/>
    <w:rsid w:val="1CFE1560"/>
    <w:rsid w:val="1D170FF6"/>
    <w:rsid w:val="1D35423C"/>
    <w:rsid w:val="1D3D553B"/>
    <w:rsid w:val="1D4240CB"/>
    <w:rsid w:val="1D76143A"/>
    <w:rsid w:val="1D9D475C"/>
    <w:rsid w:val="1DB125A6"/>
    <w:rsid w:val="1DC9785C"/>
    <w:rsid w:val="1DCF1881"/>
    <w:rsid w:val="1DDE6D88"/>
    <w:rsid w:val="1E0B5C51"/>
    <w:rsid w:val="1E175508"/>
    <w:rsid w:val="1E2D603C"/>
    <w:rsid w:val="1E336BC7"/>
    <w:rsid w:val="1E470974"/>
    <w:rsid w:val="1E75095D"/>
    <w:rsid w:val="1E7F5198"/>
    <w:rsid w:val="1EAC7D0F"/>
    <w:rsid w:val="1EBB7DDE"/>
    <w:rsid w:val="1EE835BC"/>
    <w:rsid w:val="1EFE78C3"/>
    <w:rsid w:val="1F1066C2"/>
    <w:rsid w:val="1F13741B"/>
    <w:rsid w:val="1F195BD8"/>
    <w:rsid w:val="1F4C21B5"/>
    <w:rsid w:val="1F54276F"/>
    <w:rsid w:val="1F637CE2"/>
    <w:rsid w:val="1F6C04A6"/>
    <w:rsid w:val="1F764420"/>
    <w:rsid w:val="1F9906B3"/>
    <w:rsid w:val="1FA02189"/>
    <w:rsid w:val="1FEC755D"/>
    <w:rsid w:val="1FEF4012"/>
    <w:rsid w:val="20247639"/>
    <w:rsid w:val="202C08B0"/>
    <w:rsid w:val="205832D2"/>
    <w:rsid w:val="20621A95"/>
    <w:rsid w:val="207417C9"/>
    <w:rsid w:val="20AF2286"/>
    <w:rsid w:val="20B24600"/>
    <w:rsid w:val="20EB1A8B"/>
    <w:rsid w:val="210C3D3B"/>
    <w:rsid w:val="216551AB"/>
    <w:rsid w:val="218B1530"/>
    <w:rsid w:val="219F277D"/>
    <w:rsid w:val="21A3659B"/>
    <w:rsid w:val="21C02696"/>
    <w:rsid w:val="22001566"/>
    <w:rsid w:val="22112D69"/>
    <w:rsid w:val="22144089"/>
    <w:rsid w:val="22261FE7"/>
    <w:rsid w:val="22364F87"/>
    <w:rsid w:val="224107BA"/>
    <w:rsid w:val="225D5CF4"/>
    <w:rsid w:val="22642A4F"/>
    <w:rsid w:val="22813DB4"/>
    <w:rsid w:val="22984D47"/>
    <w:rsid w:val="229E4E81"/>
    <w:rsid w:val="229F5E12"/>
    <w:rsid w:val="22AB7ADF"/>
    <w:rsid w:val="22B05DF7"/>
    <w:rsid w:val="22C64E43"/>
    <w:rsid w:val="22CB660A"/>
    <w:rsid w:val="22D95913"/>
    <w:rsid w:val="22DB7B3C"/>
    <w:rsid w:val="22DE0273"/>
    <w:rsid w:val="22E936EE"/>
    <w:rsid w:val="22F26413"/>
    <w:rsid w:val="22FC1401"/>
    <w:rsid w:val="23152032"/>
    <w:rsid w:val="234E1B73"/>
    <w:rsid w:val="23517354"/>
    <w:rsid w:val="236E69A3"/>
    <w:rsid w:val="2382793B"/>
    <w:rsid w:val="238C6E29"/>
    <w:rsid w:val="23A9020B"/>
    <w:rsid w:val="23BC3E4C"/>
    <w:rsid w:val="23C412E0"/>
    <w:rsid w:val="24082FA6"/>
    <w:rsid w:val="24170263"/>
    <w:rsid w:val="241B0B05"/>
    <w:rsid w:val="241C1F5B"/>
    <w:rsid w:val="24396A5C"/>
    <w:rsid w:val="243E7091"/>
    <w:rsid w:val="245308D6"/>
    <w:rsid w:val="245874A7"/>
    <w:rsid w:val="245D0DDE"/>
    <w:rsid w:val="246A523C"/>
    <w:rsid w:val="246E0688"/>
    <w:rsid w:val="24707937"/>
    <w:rsid w:val="24787592"/>
    <w:rsid w:val="247E6559"/>
    <w:rsid w:val="247F4E11"/>
    <w:rsid w:val="248107A8"/>
    <w:rsid w:val="2497055F"/>
    <w:rsid w:val="24980878"/>
    <w:rsid w:val="24A92982"/>
    <w:rsid w:val="24BB5D28"/>
    <w:rsid w:val="24C20B27"/>
    <w:rsid w:val="24C63122"/>
    <w:rsid w:val="24CD6656"/>
    <w:rsid w:val="24F8787B"/>
    <w:rsid w:val="25014BB7"/>
    <w:rsid w:val="252235A1"/>
    <w:rsid w:val="252B228A"/>
    <w:rsid w:val="2541395F"/>
    <w:rsid w:val="25486966"/>
    <w:rsid w:val="25494F92"/>
    <w:rsid w:val="25563F68"/>
    <w:rsid w:val="257A54CD"/>
    <w:rsid w:val="25825F9B"/>
    <w:rsid w:val="25877B2D"/>
    <w:rsid w:val="258A342C"/>
    <w:rsid w:val="25BF2074"/>
    <w:rsid w:val="25DF6D25"/>
    <w:rsid w:val="26325A66"/>
    <w:rsid w:val="263B3BF8"/>
    <w:rsid w:val="264020D4"/>
    <w:rsid w:val="26774673"/>
    <w:rsid w:val="26812B6F"/>
    <w:rsid w:val="26863CCE"/>
    <w:rsid w:val="269B67DA"/>
    <w:rsid w:val="26BB4F08"/>
    <w:rsid w:val="26C113D3"/>
    <w:rsid w:val="26C2005C"/>
    <w:rsid w:val="26D86664"/>
    <w:rsid w:val="26E13C6E"/>
    <w:rsid w:val="26E50CDB"/>
    <w:rsid w:val="26FF72FE"/>
    <w:rsid w:val="27075537"/>
    <w:rsid w:val="270E127B"/>
    <w:rsid w:val="270F7D3A"/>
    <w:rsid w:val="27162167"/>
    <w:rsid w:val="272E0923"/>
    <w:rsid w:val="27734F32"/>
    <w:rsid w:val="27860FB5"/>
    <w:rsid w:val="278869B2"/>
    <w:rsid w:val="278D27A6"/>
    <w:rsid w:val="27AB7378"/>
    <w:rsid w:val="27CC715D"/>
    <w:rsid w:val="27D81F12"/>
    <w:rsid w:val="27FB381E"/>
    <w:rsid w:val="281059A7"/>
    <w:rsid w:val="284B16F9"/>
    <w:rsid w:val="284C3C1A"/>
    <w:rsid w:val="285400F7"/>
    <w:rsid w:val="287C331A"/>
    <w:rsid w:val="2888016A"/>
    <w:rsid w:val="28924EE2"/>
    <w:rsid w:val="28B72AC3"/>
    <w:rsid w:val="28C16628"/>
    <w:rsid w:val="290166D1"/>
    <w:rsid w:val="29283150"/>
    <w:rsid w:val="292F44DF"/>
    <w:rsid w:val="29650DF4"/>
    <w:rsid w:val="296713D4"/>
    <w:rsid w:val="2976232B"/>
    <w:rsid w:val="29A23AB3"/>
    <w:rsid w:val="29CC221A"/>
    <w:rsid w:val="29DE206D"/>
    <w:rsid w:val="29E9534C"/>
    <w:rsid w:val="29F150BC"/>
    <w:rsid w:val="2A0B51F5"/>
    <w:rsid w:val="2A210C38"/>
    <w:rsid w:val="2A4E186F"/>
    <w:rsid w:val="2A631ABA"/>
    <w:rsid w:val="2A77438F"/>
    <w:rsid w:val="2A8C0B0A"/>
    <w:rsid w:val="2A9E1240"/>
    <w:rsid w:val="2AA94997"/>
    <w:rsid w:val="2ABC1DA2"/>
    <w:rsid w:val="2AC673DA"/>
    <w:rsid w:val="2AD9434D"/>
    <w:rsid w:val="2AE605E8"/>
    <w:rsid w:val="2AF43A06"/>
    <w:rsid w:val="2AF61758"/>
    <w:rsid w:val="2AF71E08"/>
    <w:rsid w:val="2B107F2D"/>
    <w:rsid w:val="2B1D07DC"/>
    <w:rsid w:val="2B1F7C50"/>
    <w:rsid w:val="2B932EB6"/>
    <w:rsid w:val="2BC203CC"/>
    <w:rsid w:val="2BD1307F"/>
    <w:rsid w:val="2BEB0DE0"/>
    <w:rsid w:val="2BEC6A86"/>
    <w:rsid w:val="2C2D49E8"/>
    <w:rsid w:val="2C3A2F48"/>
    <w:rsid w:val="2C40644A"/>
    <w:rsid w:val="2C663570"/>
    <w:rsid w:val="2C7A27D6"/>
    <w:rsid w:val="2C8B5ED0"/>
    <w:rsid w:val="2CB05936"/>
    <w:rsid w:val="2CC87124"/>
    <w:rsid w:val="2CFC4C88"/>
    <w:rsid w:val="2D0029DB"/>
    <w:rsid w:val="2D0316F5"/>
    <w:rsid w:val="2D34004B"/>
    <w:rsid w:val="2D424B11"/>
    <w:rsid w:val="2D427000"/>
    <w:rsid w:val="2D594220"/>
    <w:rsid w:val="2D655E02"/>
    <w:rsid w:val="2D847B6B"/>
    <w:rsid w:val="2DAC150C"/>
    <w:rsid w:val="2DB80198"/>
    <w:rsid w:val="2DC66A55"/>
    <w:rsid w:val="2DED28EC"/>
    <w:rsid w:val="2E367D88"/>
    <w:rsid w:val="2E4E07CE"/>
    <w:rsid w:val="2E5E1B9A"/>
    <w:rsid w:val="2E6E7857"/>
    <w:rsid w:val="2E725599"/>
    <w:rsid w:val="2E8D0C95"/>
    <w:rsid w:val="2E9A69C6"/>
    <w:rsid w:val="2EB54DED"/>
    <w:rsid w:val="2EBB43E9"/>
    <w:rsid w:val="2EBC4E20"/>
    <w:rsid w:val="2EC20D04"/>
    <w:rsid w:val="2F1121A4"/>
    <w:rsid w:val="2F2443BA"/>
    <w:rsid w:val="2F411A65"/>
    <w:rsid w:val="2F625C5D"/>
    <w:rsid w:val="2F756CB7"/>
    <w:rsid w:val="2F831500"/>
    <w:rsid w:val="2F856BFE"/>
    <w:rsid w:val="2F996B56"/>
    <w:rsid w:val="2FBA4EA3"/>
    <w:rsid w:val="2FC06991"/>
    <w:rsid w:val="2FC558BF"/>
    <w:rsid w:val="2FEB5A06"/>
    <w:rsid w:val="2FF76DEF"/>
    <w:rsid w:val="301B3A0F"/>
    <w:rsid w:val="30204EE2"/>
    <w:rsid w:val="30261554"/>
    <w:rsid w:val="303F6441"/>
    <w:rsid w:val="304A3AB2"/>
    <w:rsid w:val="30542122"/>
    <w:rsid w:val="305A6D5D"/>
    <w:rsid w:val="30686B1E"/>
    <w:rsid w:val="307238D4"/>
    <w:rsid w:val="307C25FA"/>
    <w:rsid w:val="307E2486"/>
    <w:rsid w:val="3091377F"/>
    <w:rsid w:val="30A95017"/>
    <w:rsid w:val="310E50BD"/>
    <w:rsid w:val="314E4890"/>
    <w:rsid w:val="317562F7"/>
    <w:rsid w:val="3187587B"/>
    <w:rsid w:val="318B075F"/>
    <w:rsid w:val="31A00FB3"/>
    <w:rsid w:val="31B30AE8"/>
    <w:rsid w:val="31BD50E0"/>
    <w:rsid w:val="31D41095"/>
    <w:rsid w:val="31E73357"/>
    <w:rsid w:val="32155D0D"/>
    <w:rsid w:val="323F2762"/>
    <w:rsid w:val="324D17F5"/>
    <w:rsid w:val="32575AF5"/>
    <w:rsid w:val="325B0399"/>
    <w:rsid w:val="326C0551"/>
    <w:rsid w:val="326E6BB7"/>
    <w:rsid w:val="328A6C2A"/>
    <w:rsid w:val="329B0E37"/>
    <w:rsid w:val="32A45EE1"/>
    <w:rsid w:val="32C034B7"/>
    <w:rsid w:val="32CB52DE"/>
    <w:rsid w:val="32DB1555"/>
    <w:rsid w:val="32F92C38"/>
    <w:rsid w:val="33187226"/>
    <w:rsid w:val="334E3BAD"/>
    <w:rsid w:val="337E0CCA"/>
    <w:rsid w:val="33857A69"/>
    <w:rsid w:val="339C2A92"/>
    <w:rsid w:val="33A72170"/>
    <w:rsid w:val="33C61963"/>
    <w:rsid w:val="33C7290E"/>
    <w:rsid w:val="33D360B3"/>
    <w:rsid w:val="33E23BA3"/>
    <w:rsid w:val="33E77A6B"/>
    <w:rsid w:val="33F315CA"/>
    <w:rsid w:val="33F97BC3"/>
    <w:rsid w:val="34034EE6"/>
    <w:rsid w:val="340C73C8"/>
    <w:rsid w:val="34443341"/>
    <w:rsid w:val="344A7C08"/>
    <w:rsid w:val="344C4565"/>
    <w:rsid w:val="3455113F"/>
    <w:rsid w:val="345F6A5C"/>
    <w:rsid w:val="34671FC5"/>
    <w:rsid w:val="348C0BBC"/>
    <w:rsid w:val="348D7F96"/>
    <w:rsid w:val="34B41D3C"/>
    <w:rsid w:val="34BD412B"/>
    <w:rsid w:val="34CA2491"/>
    <w:rsid w:val="34DA12D0"/>
    <w:rsid w:val="34E470F4"/>
    <w:rsid w:val="34FF2027"/>
    <w:rsid w:val="351947CE"/>
    <w:rsid w:val="352073D1"/>
    <w:rsid w:val="3529272A"/>
    <w:rsid w:val="354D2B95"/>
    <w:rsid w:val="355147EC"/>
    <w:rsid w:val="35695D6D"/>
    <w:rsid w:val="358F2BD1"/>
    <w:rsid w:val="35995E12"/>
    <w:rsid w:val="35BB60D8"/>
    <w:rsid w:val="35D63D9A"/>
    <w:rsid w:val="35F81E87"/>
    <w:rsid w:val="35FB2D4E"/>
    <w:rsid w:val="3606322E"/>
    <w:rsid w:val="36165CC7"/>
    <w:rsid w:val="361713A1"/>
    <w:rsid w:val="361D629B"/>
    <w:rsid w:val="36247323"/>
    <w:rsid w:val="36340217"/>
    <w:rsid w:val="363821D2"/>
    <w:rsid w:val="3678200B"/>
    <w:rsid w:val="367846E9"/>
    <w:rsid w:val="3694595C"/>
    <w:rsid w:val="36BD5820"/>
    <w:rsid w:val="36C84B32"/>
    <w:rsid w:val="36ED7342"/>
    <w:rsid w:val="36FB07D2"/>
    <w:rsid w:val="36FC7127"/>
    <w:rsid w:val="37061E20"/>
    <w:rsid w:val="372B2FE0"/>
    <w:rsid w:val="3731114C"/>
    <w:rsid w:val="37323A42"/>
    <w:rsid w:val="374723F2"/>
    <w:rsid w:val="37914970"/>
    <w:rsid w:val="37934581"/>
    <w:rsid w:val="379B5F17"/>
    <w:rsid w:val="379D3AB0"/>
    <w:rsid w:val="379F6842"/>
    <w:rsid w:val="37A06A8C"/>
    <w:rsid w:val="37A46BF2"/>
    <w:rsid w:val="37B6165A"/>
    <w:rsid w:val="37C47E37"/>
    <w:rsid w:val="37CE3672"/>
    <w:rsid w:val="37F102FD"/>
    <w:rsid w:val="380113E7"/>
    <w:rsid w:val="380B42E3"/>
    <w:rsid w:val="380C6B61"/>
    <w:rsid w:val="381256F7"/>
    <w:rsid w:val="38174CD2"/>
    <w:rsid w:val="381C21E8"/>
    <w:rsid w:val="38290BC2"/>
    <w:rsid w:val="384449DF"/>
    <w:rsid w:val="384A7FA2"/>
    <w:rsid w:val="38834394"/>
    <w:rsid w:val="388F4566"/>
    <w:rsid w:val="38B10A7C"/>
    <w:rsid w:val="38BF5233"/>
    <w:rsid w:val="38C25E74"/>
    <w:rsid w:val="38CE1191"/>
    <w:rsid w:val="38E5588F"/>
    <w:rsid w:val="390D2369"/>
    <w:rsid w:val="391050F5"/>
    <w:rsid w:val="39651393"/>
    <w:rsid w:val="39783C80"/>
    <w:rsid w:val="397C3210"/>
    <w:rsid w:val="398456EE"/>
    <w:rsid w:val="39876790"/>
    <w:rsid w:val="39885E40"/>
    <w:rsid w:val="39A019A8"/>
    <w:rsid w:val="39B26FCC"/>
    <w:rsid w:val="39B42D42"/>
    <w:rsid w:val="39B56D6B"/>
    <w:rsid w:val="39EE4902"/>
    <w:rsid w:val="3A04676B"/>
    <w:rsid w:val="3A232BC3"/>
    <w:rsid w:val="3A2676D5"/>
    <w:rsid w:val="3A2D4D1A"/>
    <w:rsid w:val="3A463491"/>
    <w:rsid w:val="3A8C3549"/>
    <w:rsid w:val="3AA74BCE"/>
    <w:rsid w:val="3AB8625F"/>
    <w:rsid w:val="3ACA72BF"/>
    <w:rsid w:val="3AD1412B"/>
    <w:rsid w:val="3AEB4900"/>
    <w:rsid w:val="3AF35CB1"/>
    <w:rsid w:val="3B0121B5"/>
    <w:rsid w:val="3B054E38"/>
    <w:rsid w:val="3B0A1246"/>
    <w:rsid w:val="3B0F5F1E"/>
    <w:rsid w:val="3B131C64"/>
    <w:rsid w:val="3B286F3E"/>
    <w:rsid w:val="3B3406F6"/>
    <w:rsid w:val="3B427A32"/>
    <w:rsid w:val="3B4E12D7"/>
    <w:rsid w:val="3B4F0A10"/>
    <w:rsid w:val="3B511515"/>
    <w:rsid w:val="3B58389B"/>
    <w:rsid w:val="3B5D3DCD"/>
    <w:rsid w:val="3B5F0C8D"/>
    <w:rsid w:val="3BA26842"/>
    <w:rsid w:val="3BAC19BF"/>
    <w:rsid w:val="3BDA7050"/>
    <w:rsid w:val="3BE1426F"/>
    <w:rsid w:val="3BEC7F3E"/>
    <w:rsid w:val="3BFF641A"/>
    <w:rsid w:val="3C017A86"/>
    <w:rsid w:val="3C0E457A"/>
    <w:rsid w:val="3C201EBD"/>
    <w:rsid w:val="3C3342BA"/>
    <w:rsid w:val="3C377D26"/>
    <w:rsid w:val="3C766AB9"/>
    <w:rsid w:val="3C814945"/>
    <w:rsid w:val="3C8B7826"/>
    <w:rsid w:val="3CA26E71"/>
    <w:rsid w:val="3CAB01B0"/>
    <w:rsid w:val="3CC316B6"/>
    <w:rsid w:val="3CD32820"/>
    <w:rsid w:val="3CDF19AD"/>
    <w:rsid w:val="3D00628E"/>
    <w:rsid w:val="3D056540"/>
    <w:rsid w:val="3D117146"/>
    <w:rsid w:val="3D175A04"/>
    <w:rsid w:val="3D2E3711"/>
    <w:rsid w:val="3D5662C1"/>
    <w:rsid w:val="3D6F113D"/>
    <w:rsid w:val="3D856B4F"/>
    <w:rsid w:val="3DA91EB2"/>
    <w:rsid w:val="3DB32402"/>
    <w:rsid w:val="3DBB6256"/>
    <w:rsid w:val="3DC07942"/>
    <w:rsid w:val="3DC575C9"/>
    <w:rsid w:val="3E234548"/>
    <w:rsid w:val="3E255C1C"/>
    <w:rsid w:val="3E4E21D8"/>
    <w:rsid w:val="3E6563F3"/>
    <w:rsid w:val="3E907DE5"/>
    <w:rsid w:val="3EAC2037"/>
    <w:rsid w:val="3ED40755"/>
    <w:rsid w:val="3F58514C"/>
    <w:rsid w:val="3F607C63"/>
    <w:rsid w:val="3F621F2D"/>
    <w:rsid w:val="3F792273"/>
    <w:rsid w:val="3F797E69"/>
    <w:rsid w:val="3F881E67"/>
    <w:rsid w:val="3F8B5881"/>
    <w:rsid w:val="3FC23EAF"/>
    <w:rsid w:val="3FE7281C"/>
    <w:rsid w:val="40003F88"/>
    <w:rsid w:val="40010523"/>
    <w:rsid w:val="401454D5"/>
    <w:rsid w:val="401646F6"/>
    <w:rsid w:val="404343F4"/>
    <w:rsid w:val="404D3498"/>
    <w:rsid w:val="40502220"/>
    <w:rsid w:val="4059103B"/>
    <w:rsid w:val="405B7827"/>
    <w:rsid w:val="40622700"/>
    <w:rsid w:val="40626055"/>
    <w:rsid w:val="406D24EA"/>
    <w:rsid w:val="406E66C9"/>
    <w:rsid w:val="40706CC6"/>
    <w:rsid w:val="40733ACF"/>
    <w:rsid w:val="408379E2"/>
    <w:rsid w:val="40A84E4B"/>
    <w:rsid w:val="40D21F55"/>
    <w:rsid w:val="40E66E95"/>
    <w:rsid w:val="40F414A2"/>
    <w:rsid w:val="41113FFA"/>
    <w:rsid w:val="415570B3"/>
    <w:rsid w:val="416A65A4"/>
    <w:rsid w:val="41882A9D"/>
    <w:rsid w:val="41943454"/>
    <w:rsid w:val="41962EF5"/>
    <w:rsid w:val="41AE73AF"/>
    <w:rsid w:val="41C61E69"/>
    <w:rsid w:val="41CB3B2C"/>
    <w:rsid w:val="41E910A5"/>
    <w:rsid w:val="42057736"/>
    <w:rsid w:val="420E0F2A"/>
    <w:rsid w:val="421129AA"/>
    <w:rsid w:val="421E4B2D"/>
    <w:rsid w:val="421F09C3"/>
    <w:rsid w:val="422E6AEB"/>
    <w:rsid w:val="423E76B4"/>
    <w:rsid w:val="424027AF"/>
    <w:rsid w:val="424741EF"/>
    <w:rsid w:val="427E4D94"/>
    <w:rsid w:val="4280546A"/>
    <w:rsid w:val="42A01544"/>
    <w:rsid w:val="42C97BA8"/>
    <w:rsid w:val="42CC1E3C"/>
    <w:rsid w:val="43397983"/>
    <w:rsid w:val="434E380E"/>
    <w:rsid w:val="43505D18"/>
    <w:rsid w:val="435D7065"/>
    <w:rsid w:val="435F47E5"/>
    <w:rsid w:val="43627525"/>
    <w:rsid w:val="43744CBB"/>
    <w:rsid w:val="4380636D"/>
    <w:rsid w:val="43AC02FE"/>
    <w:rsid w:val="43B35F95"/>
    <w:rsid w:val="43BA451B"/>
    <w:rsid w:val="43BD7F7C"/>
    <w:rsid w:val="43C52E38"/>
    <w:rsid w:val="43DD76A1"/>
    <w:rsid w:val="43F57B51"/>
    <w:rsid w:val="44157251"/>
    <w:rsid w:val="442258A7"/>
    <w:rsid w:val="44326FE1"/>
    <w:rsid w:val="445A7FB5"/>
    <w:rsid w:val="447247E4"/>
    <w:rsid w:val="44773DE5"/>
    <w:rsid w:val="447E5A81"/>
    <w:rsid w:val="448043EC"/>
    <w:rsid w:val="4485658E"/>
    <w:rsid w:val="44891EC3"/>
    <w:rsid w:val="44A044BA"/>
    <w:rsid w:val="44A72F7D"/>
    <w:rsid w:val="44B6623E"/>
    <w:rsid w:val="44CF000C"/>
    <w:rsid w:val="44D606C3"/>
    <w:rsid w:val="44EE17B1"/>
    <w:rsid w:val="44F328A2"/>
    <w:rsid w:val="4502528C"/>
    <w:rsid w:val="451475A2"/>
    <w:rsid w:val="451A5BEB"/>
    <w:rsid w:val="452758AE"/>
    <w:rsid w:val="45596DF8"/>
    <w:rsid w:val="45844CF1"/>
    <w:rsid w:val="459C2526"/>
    <w:rsid w:val="45A20AE4"/>
    <w:rsid w:val="45A33858"/>
    <w:rsid w:val="45C1294C"/>
    <w:rsid w:val="45C66163"/>
    <w:rsid w:val="45F85EF2"/>
    <w:rsid w:val="46164A0C"/>
    <w:rsid w:val="46384DCF"/>
    <w:rsid w:val="466546F5"/>
    <w:rsid w:val="467422F7"/>
    <w:rsid w:val="46751CDC"/>
    <w:rsid w:val="46C13799"/>
    <w:rsid w:val="46CD624D"/>
    <w:rsid w:val="46CE7995"/>
    <w:rsid w:val="46EF5346"/>
    <w:rsid w:val="470C55B5"/>
    <w:rsid w:val="47130B92"/>
    <w:rsid w:val="473A5655"/>
    <w:rsid w:val="473F194C"/>
    <w:rsid w:val="47480D06"/>
    <w:rsid w:val="47757469"/>
    <w:rsid w:val="4790348B"/>
    <w:rsid w:val="47A7028D"/>
    <w:rsid w:val="47B31463"/>
    <w:rsid w:val="47BB07F1"/>
    <w:rsid w:val="47FA6854"/>
    <w:rsid w:val="48066544"/>
    <w:rsid w:val="480C3C9A"/>
    <w:rsid w:val="484D7088"/>
    <w:rsid w:val="486E1D24"/>
    <w:rsid w:val="487A69FC"/>
    <w:rsid w:val="488A71B4"/>
    <w:rsid w:val="489C7BA9"/>
    <w:rsid w:val="48BB6E34"/>
    <w:rsid w:val="48D34368"/>
    <w:rsid w:val="48D506D8"/>
    <w:rsid w:val="48F65BA4"/>
    <w:rsid w:val="48FE3582"/>
    <w:rsid w:val="491874C7"/>
    <w:rsid w:val="492E56BF"/>
    <w:rsid w:val="493077D0"/>
    <w:rsid w:val="49495BD8"/>
    <w:rsid w:val="494B2817"/>
    <w:rsid w:val="495F4D67"/>
    <w:rsid w:val="496478AA"/>
    <w:rsid w:val="496D2B42"/>
    <w:rsid w:val="49964CFD"/>
    <w:rsid w:val="49CA7E3F"/>
    <w:rsid w:val="49CD3B20"/>
    <w:rsid w:val="49D26B79"/>
    <w:rsid w:val="49E77057"/>
    <w:rsid w:val="49F017CA"/>
    <w:rsid w:val="4A262CFF"/>
    <w:rsid w:val="4A286533"/>
    <w:rsid w:val="4A5659A4"/>
    <w:rsid w:val="4A575578"/>
    <w:rsid w:val="4A5F132A"/>
    <w:rsid w:val="4A687A06"/>
    <w:rsid w:val="4A79138F"/>
    <w:rsid w:val="4A9470FD"/>
    <w:rsid w:val="4A9F517A"/>
    <w:rsid w:val="4A9F5568"/>
    <w:rsid w:val="4AA82DC8"/>
    <w:rsid w:val="4ABE4940"/>
    <w:rsid w:val="4AC22556"/>
    <w:rsid w:val="4ACA2F57"/>
    <w:rsid w:val="4AE50A49"/>
    <w:rsid w:val="4B0767FA"/>
    <w:rsid w:val="4B080952"/>
    <w:rsid w:val="4B1822DE"/>
    <w:rsid w:val="4B457FAC"/>
    <w:rsid w:val="4B5007C3"/>
    <w:rsid w:val="4B85480C"/>
    <w:rsid w:val="4B9C2292"/>
    <w:rsid w:val="4BA15517"/>
    <w:rsid w:val="4BA2343C"/>
    <w:rsid w:val="4BAA6586"/>
    <w:rsid w:val="4BBB22E5"/>
    <w:rsid w:val="4BBF1220"/>
    <w:rsid w:val="4BE33007"/>
    <w:rsid w:val="4BE42AF3"/>
    <w:rsid w:val="4C1B6A43"/>
    <w:rsid w:val="4C375EFE"/>
    <w:rsid w:val="4C3D1EFF"/>
    <w:rsid w:val="4C5C5A84"/>
    <w:rsid w:val="4C6869D8"/>
    <w:rsid w:val="4C807746"/>
    <w:rsid w:val="4C8F0A4F"/>
    <w:rsid w:val="4CA619E0"/>
    <w:rsid w:val="4CA67BA6"/>
    <w:rsid w:val="4CC64F56"/>
    <w:rsid w:val="4CC862A4"/>
    <w:rsid w:val="4CC86E8C"/>
    <w:rsid w:val="4CD609F4"/>
    <w:rsid w:val="4D0E3CBE"/>
    <w:rsid w:val="4D1B32EB"/>
    <w:rsid w:val="4D3763D5"/>
    <w:rsid w:val="4D580353"/>
    <w:rsid w:val="4D9C7AE5"/>
    <w:rsid w:val="4DB22E30"/>
    <w:rsid w:val="4DB27D05"/>
    <w:rsid w:val="4DD17BA0"/>
    <w:rsid w:val="4DFC7AAE"/>
    <w:rsid w:val="4DFD0686"/>
    <w:rsid w:val="4E120FCD"/>
    <w:rsid w:val="4E123A71"/>
    <w:rsid w:val="4E142C7C"/>
    <w:rsid w:val="4E1C19EE"/>
    <w:rsid w:val="4E580F20"/>
    <w:rsid w:val="4E602F6A"/>
    <w:rsid w:val="4E6469F8"/>
    <w:rsid w:val="4E65437B"/>
    <w:rsid w:val="4E665155"/>
    <w:rsid w:val="4E6B6745"/>
    <w:rsid w:val="4E6C5F3F"/>
    <w:rsid w:val="4E6D1A04"/>
    <w:rsid w:val="4E750484"/>
    <w:rsid w:val="4E75059A"/>
    <w:rsid w:val="4E7B76FB"/>
    <w:rsid w:val="4E947E35"/>
    <w:rsid w:val="4EB82043"/>
    <w:rsid w:val="4ED61487"/>
    <w:rsid w:val="4EDC2509"/>
    <w:rsid w:val="4EE7190D"/>
    <w:rsid w:val="4EEA46A8"/>
    <w:rsid w:val="4EFD5F2D"/>
    <w:rsid w:val="4EFE0E07"/>
    <w:rsid w:val="4F387F7D"/>
    <w:rsid w:val="4F5B64C9"/>
    <w:rsid w:val="4F5E1987"/>
    <w:rsid w:val="4F5F658F"/>
    <w:rsid w:val="4F880A31"/>
    <w:rsid w:val="4F8B080E"/>
    <w:rsid w:val="4FA113E3"/>
    <w:rsid w:val="4FA25A31"/>
    <w:rsid w:val="4FB348C9"/>
    <w:rsid w:val="4FC7601E"/>
    <w:rsid w:val="4FC851BE"/>
    <w:rsid w:val="4FF83F0C"/>
    <w:rsid w:val="502767F2"/>
    <w:rsid w:val="505446A7"/>
    <w:rsid w:val="50636FE3"/>
    <w:rsid w:val="50B2439A"/>
    <w:rsid w:val="50B30959"/>
    <w:rsid w:val="50B360B3"/>
    <w:rsid w:val="50C555A5"/>
    <w:rsid w:val="50D025AB"/>
    <w:rsid w:val="50DF259D"/>
    <w:rsid w:val="50EB3F82"/>
    <w:rsid w:val="50F53B73"/>
    <w:rsid w:val="510452DF"/>
    <w:rsid w:val="510D1AAF"/>
    <w:rsid w:val="511A3F00"/>
    <w:rsid w:val="511B5479"/>
    <w:rsid w:val="5126560C"/>
    <w:rsid w:val="512A33ED"/>
    <w:rsid w:val="5138748F"/>
    <w:rsid w:val="51776E1F"/>
    <w:rsid w:val="519043FE"/>
    <w:rsid w:val="51A6461B"/>
    <w:rsid w:val="51BB5EFE"/>
    <w:rsid w:val="51CA025F"/>
    <w:rsid w:val="51D435BC"/>
    <w:rsid w:val="51F34020"/>
    <w:rsid w:val="51F55A16"/>
    <w:rsid w:val="51F84BA5"/>
    <w:rsid w:val="52185EB5"/>
    <w:rsid w:val="522A545C"/>
    <w:rsid w:val="523E6BCC"/>
    <w:rsid w:val="524A38C3"/>
    <w:rsid w:val="52752045"/>
    <w:rsid w:val="527B0A9C"/>
    <w:rsid w:val="527C6137"/>
    <w:rsid w:val="527C7EE5"/>
    <w:rsid w:val="5284781F"/>
    <w:rsid w:val="52863D8C"/>
    <w:rsid w:val="52AA0FA3"/>
    <w:rsid w:val="52BA3F60"/>
    <w:rsid w:val="52BB5860"/>
    <w:rsid w:val="52D86FA7"/>
    <w:rsid w:val="52DA3D74"/>
    <w:rsid w:val="52EE28FC"/>
    <w:rsid w:val="53146AF5"/>
    <w:rsid w:val="532D6C61"/>
    <w:rsid w:val="534D7864"/>
    <w:rsid w:val="5353320F"/>
    <w:rsid w:val="535A5C4E"/>
    <w:rsid w:val="538452A3"/>
    <w:rsid w:val="538724CE"/>
    <w:rsid w:val="538B7520"/>
    <w:rsid w:val="53AA4D6D"/>
    <w:rsid w:val="53BA21F9"/>
    <w:rsid w:val="53CD3FF3"/>
    <w:rsid w:val="53DC15DC"/>
    <w:rsid w:val="53E30436"/>
    <w:rsid w:val="53E6413B"/>
    <w:rsid w:val="53F77BF1"/>
    <w:rsid w:val="540378EC"/>
    <w:rsid w:val="54057810"/>
    <w:rsid w:val="54207FE5"/>
    <w:rsid w:val="54323F10"/>
    <w:rsid w:val="54493575"/>
    <w:rsid w:val="544C0F62"/>
    <w:rsid w:val="5479310D"/>
    <w:rsid w:val="548351DD"/>
    <w:rsid w:val="54AC0E4E"/>
    <w:rsid w:val="54B46AB7"/>
    <w:rsid w:val="54C9267E"/>
    <w:rsid w:val="54CC493C"/>
    <w:rsid w:val="54D8453A"/>
    <w:rsid w:val="54E2031F"/>
    <w:rsid w:val="54E7373F"/>
    <w:rsid w:val="55120905"/>
    <w:rsid w:val="5513758D"/>
    <w:rsid w:val="552337B2"/>
    <w:rsid w:val="552C6778"/>
    <w:rsid w:val="55414E34"/>
    <w:rsid w:val="55473633"/>
    <w:rsid w:val="5550599A"/>
    <w:rsid w:val="556B4B97"/>
    <w:rsid w:val="557A4F8A"/>
    <w:rsid w:val="55A04FD0"/>
    <w:rsid w:val="55A1776B"/>
    <w:rsid w:val="55F54A1E"/>
    <w:rsid w:val="561801DC"/>
    <w:rsid w:val="563D12CC"/>
    <w:rsid w:val="564233D3"/>
    <w:rsid w:val="56431446"/>
    <w:rsid w:val="565A02C7"/>
    <w:rsid w:val="565F7879"/>
    <w:rsid w:val="569503F0"/>
    <w:rsid w:val="56E05E65"/>
    <w:rsid w:val="570F7747"/>
    <w:rsid w:val="5714319B"/>
    <w:rsid w:val="57234DD3"/>
    <w:rsid w:val="57246A2D"/>
    <w:rsid w:val="573E0B45"/>
    <w:rsid w:val="57810032"/>
    <w:rsid w:val="57955B81"/>
    <w:rsid w:val="57C03029"/>
    <w:rsid w:val="57E04A72"/>
    <w:rsid w:val="57E840D3"/>
    <w:rsid w:val="57EF22A2"/>
    <w:rsid w:val="57F2233B"/>
    <w:rsid w:val="58171ADC"/>
    <w:rsid w:val="582528FC"/>
    <w:rsid w:val="583C5241"/>
    <w:rsid w:val="58593968"/>
    <w:rsid w:val="58620716"/>
    <w:rsid w:val="586E02D0"/>
    <w:rsid w:val="58711565"/>
    <w:rsid w:val="587F56B4"/>
    <w:rsid w:val="58A03ABB"/>
    <w:rsid w:val="58D4369B"/>
    <w:rsid w:val="58D613F5"/>
    <w:rsid w:val="592F1795"/>
    <w:rsid w:val="59411CE3"/>
    <w:rsid w:val="595A2639"/>
    <w:rsid w:val="59754CE6"/>
    <w:rsid w:val="597E5541"/>
    <w:rsid w:val="59850540"/>
    <w:rsid w:val="59855DC6"/>
    <w:rsid w:val="5995282A"/>
    <w:rsid w:val="59AB4973"/>
    <w:rsid w:val="59C341E6"/>
    <w:rsid w:val="5A092DB0"/>
    <w:rsid w:val="5A1667A4"/>
    <w:rsid w:val="5A2F3A8F"/>
    <w:rsid w:val="5A385AB2"/>
    <w:rsid w:val="5A6A48D7"/>
    <w:rsid w:val="5A6B0763"/>
    <w:rsid w:val="5A6F0D63"/>
    <w:rsid w:val="5A722327"/>
    <w:rsid w:val="5A852710"/>
    <w:rsid w:val="5A9017CC"/>
    <w:rsid w:val="5AA2310C"/>
    <w:rsid w:val="5AC77FE0"/>
    <w:rsid w:val="5AD52E96"/>
    <w:rsid w:val="5AE1787F"/>
    <w:rsid w:val="5AF97ECB"/>
    <w:rsid w:val="5B022F52"/>
    <w:rsid w:val="5B1F1D55"/>
    <w:rsid w:val="5B3C6463"/>
    <w:rsid w:val="5B3D6F32"/>
    <w:rsid w:val="5B3D7BBB"/>
    <w:rsid w:val="5B3F6DE1"/>
    <w:rsid w:val="5B580402"/>
    <w:rsid w:val="5B6B6DA7"/>
    <w:rsid w:val="5B86756B"/>
    <w:rsid w:val="5B913DAE"/>
    <w:rsid w:val="5BAD4B09"/>
    <w:rsid w:val="5BD97E2F"/>
    <w:rsid w:val="5BDA34F2"/>
    <w:rsid w:val="5BDE4159"/>
    <w:rsid w:val="5BE741F5"/>
    <w:rsid w:val="5BEC1872"/>
    <w:rsid w:val="5C047800"/>
    <w:rsid w:val="5C096932"/>
    <w:rsid w:val="5C134751"/>
    <w:rsid w:val="5C5656B6"/>
    <w:rsid w:val="5C637A94"/>
    <w:rsid w:val="5C6B1F88"/>
    <w:rsid w:val="5C6E19C7"/>
    <w:rsid w:val="5C714E45"/>
    <w:rsid w:val="5C834FE7"/>
    <w:rsid w:val="5C8B2A1B"/>
    <w:rsid w:val="5C933594"/>
    <w:rsid w:val="5CA77DCC"/>
    <w:rsid w:val="5CC93515"/>
    <w:rsid w:val="5CCB3F2C"/>
    <w:rsid w:val="5CCD4CE2"/>
    <w:rsid w:val="5CD1285C"/>
    <w:rsid w:val="5CD83D70"/>
    <w:rsid w:val="5CE775E2"/>
    <w:rsid w:val="5D002F3E"/>
    <w:rsid w:val="5D086147"/>
    <w:rsid w:val="5D0D6961"/>
    <w:rsid w:val="5D446AC4"/>
    <w:rsid w:val="5D665842"/>
    <w:rsid w:val="5D6916D3"/>
    <w:rsid w:val="5D6C18B5"/>
    <w:rsid w:val="5D6E4962"/>
    <w:rsid w:val="5D80115F"/>
    <w:rsid w:val="5D956417"/>
    <w:rsid w:val="5DB22A02"/>
    <w:rsid w:val="5DD84353"/>
    <w:rsid w:val="5DDD1032"/>
    <w:rsid w:val="5DEB472B"/>
    <w:rsid w:val="5E2B0F4F"/>
    <w:rsid w:val="5E543A69"/>
    <w:rsid w:val="5E5643B7"/>
    <w:rsid w:val="5E6F6A5D"/>
    <w:rsid w:val="5E7439A2"/>
    <w:rsid w:val="5E7D759B"/>
    <w:rsid w:val="5E840994"/>
    <w:rsid w:val="5E9D190F"/>
    <w:rsid w:val="5EEB6A2A"/>
    <w:rsid w:val="5F0B1002"/>
    <w:rsid w:val="5F1124E1"/>
    <w:rsid w:val="5F296396"/>
    <w:rsid w:val="5F351C39"/>
    <w:rsid w:val="5F402F35"/>
    <w:rsid w:val="5F5B6D1E"/>
    <w:rsid w:val="5F732881"/>
    <w:rsid w:val="5F796A4F"/>
    <w:rsid w:val="5F9E149B"/>
    <w:rsid w:val="5FA447DB"/>
    <w:rsid w:val="5FB5F536"/>
    <w:rsid w:val="5FC6578A"/>
    <w:rsid w:val="5FD97EF6"/>
    <w:rsid w:val="5FE02463"/>
    <w:rsid w:val="5FF96F4F"/>
    <w:rsid w:val="60012EEA"/>
    <w:rsid w:val="6008725C"/>
    <w:rsid w:val="60113810"/>
    <w:rsid w:val="6033632D"/>
    <w:rsid w:val="603E2DFD"/>
    <w:rsid w:val="604D05B3"/>
    <w:rsid w:val="606D5FC9"/>
    <w:rsid w:val="6080554D"/>
    <w:rsid w:val="6083522F"/>
    <w:rsid w:val="60B50C6F"/>
    <w:rsid w:val="60BA1456"/>
    <w:rsid w:val="60CD1826"/>
    <w:rsid w:val="60EC3117"/>
    <w:rsid w:val="60FA0E9A"/>
    <w:rsid w:val="612D7FAB"/>
    <w:rsid w:val="612E0540"/>
    <w:rsid w:val="61303EE6"/>
    <w:rsid w:val="61337681"/>
    <w:rsid w:val="61377A22"/>
    <w:rsid w:val="61652D62"/>
    <w:rsid w:val="6167675B"/>
    <w:rsid w:val="618F045D"/>
    <w:rsid w:val="61945B29"/>
    <w:rsid w:val="619B3581"/>
    <w:rsid w:val="61BC5A96"/>
    <w:rsid w:val="61BF1CF8"/>
    <w:rsid w:val="61D61E48"/>
    <w:rsid w:val="61DB53FB"/>
    <w:rsid w:val="61E3081A"/>
    <w:rsid w:val="61E816BD"/>
    <w:rsid w:val="61F33710"/>
    <w:rsid w:val="62322D5C"/>
    <w:rsid w:val="624F4CCE"/>
    <w:rsid w:val="6252656D"/>
    <w:rsid w:val="62643FC9"/>
    <w:rsid w:val="626E54D3"/>
    <w:rsid w:val="627E50C6"/>
    <w:rsid w:val="629E3A45"/>
    <w:rsid w:val="629F1688"/>
    <w:rsid w:val="62A07C08"/>
    <w:rsid w:val="62A4219F"/>
    <w:rsid w:val="62BD47B5"/>
    <w:rsid w:val="62DF1115"/>
    <w:rsid w:val="62EE1B2E"/>
    <w:rsid w:val="633D72B6"/>
    <w:rsid w:val="63471E49"/>
    <w:rsid w:val="63627211"/>
    <w:rsid w:val="63676A09"/>
    <w:rsid w:val="637B5239"/>
    <w:rsid w:val="637E6599"/>
    <w:rsid w:val="63934DFA"/>
    <w:rsid w:val="63A35574"/>
    <w:rsid w:val="63C80A91"/>
    <w:rsid w:val="63EC1D5A"/>
    <w:rsid w:val="640830CE"/>
    <w:rsid w:val="640B6BEB"/>
    <w:rsid w:val="640D4189"/>
    <w:rsid w:val="640E1DDB"/>
    <w:rsid w:val="642E7126"/>
    <w:rsid w:val="64554A30"/>
    <w:rsid w:val="646B677F"/>
    <w:rsid w:val="648B2EE3"/>
    <w:rsid w:val="649E4296"/>
    <w:rsid w:val="64A150A9"/>
    <w:rsid w:val="64C870A8"/>
    <w:rsid w:val="64D12A7F"/>
    <w:rsid w:val="64D57234"/>
    <w:rsid w:val="64EE4C34"/>
    <w:rsid w:val="64FC622A"/>
    <w:rsid w:val="650D068F"/>
    <w:rsid w:val="6515342C"/>
    <w:rsid w:val="65245732"/>
    <w:rsid w:val="652906CE"/>
    <w:rsid w:val="653E3B3A"/>
    <w:rsid w:val="65495056"/>
    <w:rsid w:val="6561589A"/>
    <w:rsid w:val="657C58B7"/>
    <w:rsid w:val="65805FFB"/>
    <w:rsid w:val="65A96DEB"/>
    <w:rsid w:val="65AF7596"/>
    <w:rsid w:val="65BD1EA0"/>
    <w:rsid w:val="65C854C3"/>
    <w:rsid w:val="65CB4C89"/>
    <w:rsid w:val="65CF51CF"/>
    <w:rsid w:val="65EF3E7C"/>
    <w:rsid w:val="660038F0"/>
    <w:rsid w:val="66083B12"/>
    <w:rsid w:val="66331514"/>
    <w:rsid w:val="663353B2"/>
    <w:rsid w:val="66415E12"/>
    <w:rsid w:val="66482421"/>
    <w:rsid w:val="6657092A"/>
    <w:rsid w:val="665C7DCE"/>
    <w:rsid w:val="6660394E"/>
    <w:rsid w:val="66727211"/>
    <w:rsid w:val="66BC1192"/>
    <w:rsid w:val="66BF53A1"/>
    <w:rsid w:val="66C7577B"/>
    <w:rsid w:val="67311A20"/>
    <w:rsid w:val="6735466B"/>
    <w:rsid w:val="6741454D"/>
    <w:rsid w:val="6743183A"/>
    <w:rsid w:val="674D7D2D"/>
    <w:rsid w:val="67532422"/>
    <w:rsid w:val="67536038"/>
    <w:rsid w:val="67577BE5"/>
    <w:rsid w:val="675E0129"/>
    <w:rsid w:val="6764206C"/>
    <w:rsid w:val="678165DF"/>
    <w:rsid w:val="67A75613"/>
    <w:rsid w:val="67B57631"/>
    <w:rsid w:val="67D72595"/>
    <w:rsid w:val="67DE7FEB"/>
    <w:rsid w:val="67EB6535"/>
    <w:rsid w:val="67F02CB7"/>
    <w:rsid w:val="67F504D7"/>
    <w:rsid w:val="6801546E"/>
    <w:rsid w:val="6802749A"/>
    <w:rsid w:val="6807044F"/>
    <w:rsid w:val="681479BD"/>
    <w:rsid w:val="681F7931"/>
    <w:rsid w:val="682E326C"/>
    <w:rsid w:val="68305890"/>
    <w:rsid w:val="68394457"/>
    <w:rsid w:val="683C0755"/>
    <w:rsid w:val="684A3F4E"/>
    <w:rsid w:val="684D2253"/>
    <w:rsid w:val="68646674"/>
    <w:rsid w:val="688634F2"/>
    <w:rsid w:val="68881FAC"/>
    <w:rsid w:val="6893037C"/>
    <w:rsid w:val="689815C7"/>
    <w:rsid w:val="68B23A64"/>
    <w:rsid w:val="68B35318"/>
    <w:rsid w:val="68B41D2F"/>
    <w:rsid w:val="68C02641"/>
    <w:rsid w:val="68C43362"/>
    <w:rsid w:val="68C50D46"/>
    <w:rsid w:val="68D50C82"/>
    <w:rsid w:val="69294C97"/>
    <w:rsid w:val="69477F64"/>
    <w:rsid w:val="696533CF"/>
    <w:rsid w:val="696F1F46"/>
    <w:rsid w:val="697B0BEB"/>
    <w:rsid w:val="69DB6711"/>
    <w:rsid w:val="69DD356E"/>
    <w:rsid w:val="69E161BE"/>
    <w:rsid w:val="69F45B07"/>
    <w:rsid w:val="69FF522C"/>
    <w:rsid w:val="6A02692B"/>
    <w:rsid w:val="6A422169"/>
    <w:rsid w:val="6A5C6301"/>
    <w:rsid w:val="6A6B7793"/>
    <w:rsid w:val="6A8B339F"/>
    <w:rsid w:val="6AA06742"/>
    <w:rsid w:val="6AA710EE"/>
    <w:rsid w:val="6AB462BB"/>
    <w:rsid w:val="6ABA53D4"/>
    <w:rsid w:val="6ABE7F5F"/>
    <w:rsid w:val="6AC2082F"/>
    <w:rsid w:val="6AED5D66"/>
    <w:rsid w:val="6AEE013A"/>
    <w:rsid w:val="6AF91AED"/>
    <w:rsid w:val="6B1733DA"/>
    <w:rsid w:val="6B292ED3"/>
    <w:rsid w:val="6B3F160B"/>
    <w:rsid w:val="6B543C91"/>
    <w:rsid w:val="6B7C56A3"/>
    <w:rsid w:val="6B911334"/>
    <w:rsid w:val="6B9C42C6"/>
    <w:rsid w:val="6BB64DAF"/>
    <w:rsid w:val="6BC86629"/>
    <w:rsid w:val="6BD42A51"/>
    <w:rsid w:val="6BE24302"/>
    <w:rsid w:val="6C075EB3"/>
    <w:rsid w:val="6C081093"/>
    <w:rsid w:val="6C0E01F8"/>
    <w:rsid w:val="6C244DEB"/>
    <w:rsid w:val="6C2C7639"/>
    <w:rsid w:val="6C3F4A5E"/>
    <w:rsid w:val="6C506A98"/>
    <w:rsid w:val="6C6B0E48"/>
    <w:rsid w:val="6CA16645"/>
    <w:rsid w:val="6CA22349"/>
    <w:rsid w:val="6CA36342"/>
    <w:rsid w:val="6CB955B8"/>
    <w:rsid w:val="6CD209D6"/>
    <w:rsid w:val="6CD22745"/>
    <w:rsid w:val="6CE21702"/>
    <w:rsid w:val="6CF604B1"/>
    <w:rsid w:val="6CFD0E5A"/>
    <w:rsid w:val="6D012049"/>
    <w:rsid w:val="6D2804E1"/>
    <w:rsid w:val="6D2E2CBA"/>
    <w:rsid w:val="6D2F65F7"/>
    <w:rsid w:val="6D322FC3"/>
    <w:rsid w:val="6D4D4E3A"/>
    <w:rsid w:val="6D547936"/>
    <w:rsid w:val="6D64376B"/>
    <w:rsid w:val="6D8C6E93"/>
    <w:rsid w:val="6D9640F9"/>
    <w:rsid w:val="6D9A7E58"/>
    <w:rsid w:val="6DCE45F4"/>
    <w:rsid w:val="6E0A58FC"/>
    <w:rsid w:val="6E292044"/>
    <w:rsid w:val="6E3F2E5C"/>
    <w:rsid w:val="6E46167B"/>
    <w:rsid w:val="6E526FB7"/>
    <w:rsid w:val="6E552738"/>
    <w:rsid w:val="6E64025C"/>
    <w:rsid w:val="6E95202E"/>
    <w:rsid w:val="6E983A58"/>
    <w:rsid w:val="6E9C5124"/>
    <w:rsid w:val="6EBC2609"/>
    <w:rsid w:val="6EC16B41"/>
    <w:rsid w:val="6EC1725C"/>
    <w:rsid w:val="6ECA41E2"/>
    <w:rsid w:val="6ED27141"/>
    <w:rsid w:val="6F05698C"/>
    <w:rsid w:val="6F060E0B"/>
    <w:rsid w:val="6F0A2A6E"/>
    <w:rsid w:val="6F0F3F1E"/>
    <w:rsid w:val="6F2A40D6"/>
    <w:rsid w:val="6F3E7CD9"/>
    <w:rsid w:val="6F471C77"/>
    <w:rsid w:val="6FA50623"/>
    <w:rsid w:val="6FAB031F"/>
    <w:rsid w:val="6FC62757"/>
    <w:rsid w:val="6FD9740A"/>
    <w:rsid w:val="6FE36116"/>
    <w:rsid w:val="6FEF3505"/>
    <w:rsid w:val="6FF2313D"/>
    <w:rsid w:val="70072DB2"/>
    <w:rsid w:val="704D13B2"/>
    <w:rsid w:val="70653058"/>
    <w:rsid w:val="70977BD9"/>
    <w:rsid w:val="70B8538A"/>
    <w:rsid w:val="70D111C5"/>
    <w:rsid w:val="70F530E8"/>
    <w:rsid w:val="71187F2B"/>
    <w:rsid w:val="711F2B6C"/>
    <w:rsid w:val="7128256B"/>
    <w:rsid w:val="712D6B22"/>
    <w:rsid w:val="71A60683"/>
    <w:rsid w:val="71B44777"/>
    <w:rsid w:val="71DC21B1"/>
    <w:rsid w:val="71FA2E8C"/>
    <w:rsid w:val="72126D2C"/>
    <w:rsid w:val="724E54C6"/>
    <w:rsid w:val="7285667B"/>
    <w:rsid w:val="7299608B"/>
    <w:rsid w:val="72B5569F"/>
    <w:rsid w:val="72BF7EC5"/>
    <w:rsid w:val="72C33187"/>
    <w:rsid w:val="72C95F0E"/>
    <w:rsid w:val="72DF3E4C"/>
    <w:rsid w:val="72F52E09"/>
    <w:rsid w:val="72FF43DB"/>
    <w:rsid w:val="73006427"/>
    <w:rsid w:val="730613D9"/>
    <w:rsid w:val="73143536"/>
    <w:rsid w:val="7315626C"/>
    <w:rsid w:val="731832FE"/>
    <w:rsid w:val="731B060F"/>
    <w:rsid w:val="732024BC"/>
    <w:rsid w:val="732760A9"/>
    <w:rsid w:val="733A5B7F"/>
    <w:rsid w:val="734D06A6"/>
    <w:rsid w:val="734D3481"/>
    <w:rsid w:val="73825110"/>
    <w:rsid w:val="738D2520"/>
    <w:rsid w:val="739A7398"/>
    <w:rsid w:val="739F7823"/>
    <w:rsid w:val="73AD189C"/>
    <w:rsid w:val="73BA4F41"/>
    <w:rsid w:val="73C12ACB"/>
    <w:rsid w:val="73D81B1D"/>
    <w:rsid w:val="73EF1E6D"/>
    <w:rsid w:val="73F10170"/>
    <w:rsid w:val="741A43BB"/>
    <w:rsid w:val="742520D7"/>
    <w:rsid w:val="74294EF8"/>
    <w:rsid w:val="742B3A6A"/>
    <w:rsid w:val="745920FC"/>
    <w:rsid w:val="74622446"/>
    <w:rsid w:val="746B7053"/>
    <w:rsid w:val="746C221E"/>
    <w:rsid w:val="747212DE"/>
    <w:rsid w:val="747320F6"/>
    <w:rsid w:val="74750290"/>
    <w:rsid w:val="74785308"/>
    <w:rsid w:val="747D3876"/>
    <w:rsid w:val="74AC1907"/>
    <w:rsid w:val="74AF5257"/>
    <w:rsid w:val="74BB1203"/>
    <w:rsid w:val="74E241E1"/>
    <w:rsid w:val="74F104D1"/>
    <w:rsid w:val="75004982"/>
    <w:rsid w:val="75052B42"/>
    <w:rsid w:val="75143DD3"/>
    <w:rsid w:val="75192C84"/>
    <w:rsid w:val="751A2AAE"/>
    <w:rsid w:val="7545594D"/>
    <w:rsid w:val="7545659F"/>
    <w:rsid w:val="7565091F"/>
    <w:rsid w:val="759C4358"/>
    <w:rsid w:val="75CA6672"/>
    <w:rsid w:val="75E242E2"/>
    <w:rsid w:val="75E83018"/>
    <w:rsid w:val="75FD3554"/>
    <w:rsid w:val="76283DE5"/>
    <w:rsid w:val="7628561B"/>
    <w:rsid w:val="763466F0"/>
    <w:rsid w:val="764D37C3"/>
    <w:rsid w:val="765A0B57"/>
    <w:rsid w:val="766C6697"/>
    <w:rsid w:val="769F0D10"/>
    <w:rsid w:val="76B21819"/>
    <w:rsid w:val="76C53BB2"/>
    <w:rsid w:val="76F822B0"/>
    <w:rsid w:val="77112DF8"/>
    <w:rsid w:val="77476E0D"/>
    <w:rsid w:val="77741387"/>
    <w:rsid w:val="77955421"/>
    <w:rsid w:val="77A41CD5"/>
    <w:rsid w:val="77C9735C"/>
    <w:rsid w:val="77CB43CA"/>
    <w:rsid w:val="78097133"/>
    <w:rsid w:val="78111627"/>
    <w:rsid w:val="781424AE"/>
    <w:rsid w:val="783362DE"/>
    <w:rsid w:val="783555B0"/>
    <w:rsid w:val="78397B5B"/>
    <w:rsid w:val="784B0072"/>
    <w:rsid w:val="78665937"/>
    <w:rsid w:val="787010B9"/>
    <w:rsid w:val="7874427A"/>
    <w:rsid w:val="78753D93"/>
    <w:rsid w:val="787A7145"/>
    <w:rsid w:val="78952CC7"/>
    <w:rsid w:val="7899684C"/>
    <w:rsid w:val="78DB46B5"/>
    <w:rsid w:val="78EC0449"/>
    <w:rsid w:val="78FD2BE9"/>
    <w:rsid w:val="790C4F0F"/>
    <w:rsid w:val="791445C8"/>
    <w:rsid w:val="79483ABF"/>
    <w:rsid w:val="794F170B"/>
    <w:rsid w:val="795D51A7"/>
    <w:rsid w:val="797125DF"/>
    <w:rsid w:val="79742286"/>
    <w:rsid w:val="797F1470"/>
    <w:rsid w:val="79870D9A"/>
    <w:rsid w:val="798E03E8"/>
    <w:rsid w:val="798E14DF"/>
    <w:rsid w:val="79A55A53"/>
    <w:rsid w:val="79CC2ACC"/>
    <w:rsid w:val="79E05422"/>
    <w:rsid w:val="79E1771C"/>
    <w:rsid w:val="79E35140"/>
    <w:rsid w:val="79E60B00"/>
    <w:rsid w:val="7A001338"/>
    <w:rsid w:val="7A331A77"/>
    <w:rsid w:val="7A394769"/>
    <w:rsid w:val="7A444F4E"/>
    <w:rsid w:val="7A514B49"/>
    <w:rsid w:val="7A5166CB"/>
    <w:rsid w:val="7A5F5AF3"/>
    <w:rsid w:val="7A770E0E"/>
    <w:rsid w:val="7A7C5F34"/>
    <w:rsid w:val="7A964472"/>
    <w:rsid w:val="7A9814B1"/>
    <w:rsid w:val="7AA206FB"/>
    <w:rsid w:val="7ACA53E2"/>
    <w:rsid w:val="7AD435D8"/>
    <w:rsid w:val="7AE347AF"/>
    <w:rsid w:val="7B051B23"/>
    <w:rsid w:val="7B0F448E"/>
    <w:rsid w:val="7B6214C0"/>
    <w:rsid w:val="7B6906DD"/>
    <w:rsid w:val="7B8968C8"/>
    <w:rsid w:val="7B93444A"/>
    <w:rsid w:val="7BBA5209"/>
    <w:rsid w:val="7BC8247B"/>
    <w:rsid w:val="7BC912D0"/>
    <w:rsid w:val="7BC9569A"/>
    <w:rsid w:val="7BCC6850"/>
    <w:rsid w:val="7BD63810"/>
    <w:rsid w:val="7BD71843"/>
    <w:rsid w:val="7BE27A0E"/>
    <w:rsid w:val="7C1B3395"/>
    <w:rsid w:val="7C1E2C58"/>
    <w:rsid w:val="7C507B2B"/>
    <w:rsid w:val="7C5C7AA6"/>
    <w:rsid w:val="7C6075EC"/>
    <w:rsid w:val="7C626CF5"/>
    <w:rsid w:val="7C6304A2"/>
    <w:rsid w:val="7C76503F"/>
    <w:rsid w:val="7C964211"/>
    <w:rsid w:val="7CBA52BE"/>
    <w:rsid w:val="7CD15305"/>
    <w:rsid w:val="7CF753ED"/>
    <w:rsid w:val="7CFF6C17"/>
    <w:rsid w:val="7D0467C2"/>
    <w:rsid w:val="7D0D3CD9"/>
    <w:rsid w:val="7D254379"/>
    <w:rsid w:val="7D3F7350"/>
    <w:rsid w:val="7D5D7DDF"/>
    <w:rsid w:val="7D612C58"/>
    <w:rsid w:val="7D6B63E6"/>
    <w:rsid w:val="7DA87EBB"/>
    <w:rsid w:val="7DB17ECC"/>
    <w:rsid w:val="7DCB7DA3"/>
    <w:rsid w:val="7DDC7EFF"/>
    <w:rsid w:val="7DEC5222"/>
    <w:rsid w:val="7E0309C8"/>
    <w:rsid w:val="7E075C02"/>
    <w:rsid w:val="7E557AB0"/>
    <w:rsid w:val="7E720C0E"/>
    <w:rsid w:val="7E7357F8"/>
    <w:rsid w:val="7E765F06"/>
    <w:rsid w:val="7E7821AA"/>
    <w:rsid w:val="7E7C270D"/>
    <w:rsid w:val="7E9D5169"/>
    <w:rsid w:val="7E9D5742"/>
    <w:rsid w:val="7EA46D2A"/>
    <w:rsid w:val="7EB65EBE"/>
    <w:rsid w:val="7EB91D28"/>
    <w:rsid w:val="7ECB2C01"/>
    <w:rsid w:val="7ECD35DF"/>
    <w:rsid w:val="7ECD5BE0"/>
    <w:rsid w:val="7EEB066B"/>
    <w:rsid w:val="7EF57FBF"/>
    <w:rsid w:val="7F097577"/>
    <w:rsid w:val="7F2C138B"/>
    <w:rsid w:val="7F3A3FBD"/>
    <w:rsid w:val="7F4751C3"/>
    <w:rsid w:val="7F4C4EAA"/>
    <w:rsid w:val="7F7204AC"/>
    <w:rsid w:val="7F8270FF"/>
    <w:rsid w:val="7F8941C0"/>
    <w:rsid w:val="7F8A670A"/>
    <w:rsid w:val="7F904D59"/>
    <w:rsid w:val="7F944863"/>
    <w:rsid w:val="7FA50FC7"/>
    <w:rsid w:val="7FAB1E6C"/>
    <w:rsid w:val="7FC00429"/>
    <w:rsid w:val="7FC17096"/>
    <w:rsid w:val="7FCF3459"/>
    <w:rsid w:val="7FF17D50"/>
    <w:rsid w:val="7FF55BEE"/>
    <w:rsid w:val="A6EABAD0"/>
    <w:rsid w:val="E779E544"/>
    <w:rsid w:val="F7ED36BF"/>
    <w:rsid w:val="FEDFF1B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99" w:semiHidden="0" w:name="table of figures"/>
    <w:lsdException w:qFormat="1"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qFormat="1"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08"/>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4">
    <w:name w:val="heading 2"/>
    <w:basedOn w:val="1"/>
    <w:next w:val="1"/>
    <w:link w:val="109"/>
    <w:qFormat/>
    <w:uiPriority w:val="0"/>
    <w:pPr>
      <w:keepNext/>
      <w:keepLines/>
      <w:widowControl w:val="0"/>
      <w:spacing w:before="260" w:beforeLines="0" w:after="260" w:afterLines="0" w:line="415" w:lineRule="auto"/>
      <w:outlineLvl w:val="1"/>
    </w:pPr>
    <w:rPr>
      <w:rFonts w:ascii="Arial" w:hAnsi="Arial" w:eastAsia="黑体"/>
      <w:b/>
      <w:bCs/>
      <w:sz w:val="32"/>
      <w:szCs w:val="32"/>
    </w:rPr>
  </w:style>
  <w:style w:type="paragraph" w:styleId="5">
    <w:name w:val="heading 3"/>
    <w:basedOn w:val="1"/>
    <w:next w:val="1"/>
    <w:link w:val="110"/>
    <w:qFormat/>
    <w:uiPriority w:val="0"/>
    <w:pPr>
      <w:keepNext/>
      <w:keepLines/>
      <w:widowControl w:val="0"/>
      <w:spacing w:before="260" w:beforeLines="0" w:after="260" w:afterLines="0" w:line="415" w:lineRule="auto"/>
      <w:outlineLvl w:val="2"/>
    </w:pPr>
    <w:rPr>
      <w:rFonts w:cs="Angsana New"/>
      <w:b/>
      <w:bCs/>
      <w:sz w:val="32"/>
      <w:szCs w:val="32"/>
      <w:lang w:bidi="th-TH"/>
    </w:rPr>
  </w:style>
  <w:style w:type="paragraph" w:styleId="6">
    <w:name w:val="heading 4"/>
    <w:basedOn w:val="1"/>
    <w:next w:val="7"/>
    <w:link w:val="111"/>
    <w:qFormat/>
    <w:uiPriority w:val="0"/>
    <w:pPr>
      <w:keepNext/>
      <w:keepLines/>
      <w:widowControl w:val="0"/>
      <w:spacing w:before="280" w:beforeLines="0" w:after="290" w:afterLines="0" w:line="376" w:lineRule="auto"/>
      <w:outlineLvl w:val="3"/>
    </w:pPr>
    <w:rPr>
      <w:rFonts w:ascii="Arial" w:hAnsi="Arial" w:eastAsia="黑体"/>
      <w:b/>
      <w:bCs/>
      <w:sz w:val="28"/>
      <w:szCs w:val="28"/>
    </w:rPr>
  </w:style>
  <w:style w:type="paragraph" w:styleId="8">
    <w:name w:val="heading 5"/>
    <w:basedOn w:val="1"/>
    <w:next w:val="1"/>
    <w:link w:val="113"/>
    <w:qFormat/>
    <w:uiPriority w:val="0"/>
    <w:pPr>
      <w:keepNext/>
      <w:keepLines/>
      <w:spacing w:before="280" w:after="290" w:line="376" w:lineRule="auto"/>
      <w:outlineLvl w:val="4"/>
    </w:pPr>
    <w:rPr>
      <w:b/>
      <w:bCs/>
      <w:sz w:val="28"/>
      <w:szCs w:val="28"/>
    </w:rPr>
  </w:style>
  <w:style w:type="paragraph" w:styleId="9">
    <w:name w:val="heading 6"/>
    <w:basedOn w:val="1"/>
    <w:next w:val="1"/>
    <w:link w:val="114"/>
    <w:qFormat/>
    <w:uiPriority w:val="0"/>
    <w:pPr>
      <w:keepNext/>
      <w:keepLines/>
      <w:tabs>
        <w:tab w:val="left" w:pos="1332"/>
      </w:tabs>
      <w:spacing w:before="240" w:after="64" w:line="320" w:lineRule="auto"/>
      <w:ind w:left="1332" w:hanging="1152"/>
      <w:outlineLvl w:val="5"/>
    </w:pPr>
    <w:rPr>
      <w:rFonts w:ascii="Arial" w:hAnsi="Arial" w:eastAsia="黑体"/>
      <w:b/>
      <w:bCs/>
      <w:sz w:val="24"/>
    </w:rPr>
  </w:style>
  <w:style w:type="paragraph" w:styleId="10">
    <w:name w:val="heading 7"/>
    <w:basedOn w:val="1"/>
    <w:next w:val="1"/>
    <w:link w:val="115"/>
    <w:qFormat/>
    <w:uiPriority w:val="0"/>
    <w:pPr>
      <w:keepNext/>
      <w:keepLines/>
      <w:tabs>
        <w:tab w:val="left" w:pos="1476"/>
      </w:tabs>
      <w:spacing w:before="240" w:after="64" w:line="320" w:lineRule="auto"/>
      <w:ind w:left="1476" w:hanging="1296"/>
      <w:outlineLvl w:val="6"/>
    </w:pPr>
    <w:rPr>
      <w:b/>
      <w:bCs/>
      <w:sz w:val="24"/>
    </w:rPr>
  </w:style>
  <w:style w:type="paragraph" w:styleId="11">
    <w:name w:val="heading 8"/>
    <w:basedOn w:val="1"/>
    <w:next w:val="1"/>
    <w:link w:val="116"/>
    <w:qFormat/>
    <w:uiPriority w:val="0"/>
    <w:pPr>
      <w:keepNext/>
      <w:keepLines/>
      <w:tabs>
        <w:tab w:val="left" w:pos="1620"/>
      </w:tabs>
      <w:spacing w:before="240" w:after="64" w:line="320" w:lineRule="auto"/>
      <w:ind w:left="1620" w:hanging="1440"/>
      <w:outlineLvl w:val="7"/>
    </w:pPr>
    <w:rPr>
      <w:rFonts w:ascii="Arial" w:hAnsi="Arial" w:eastAsia="黑体"/>
      <w:sz w:val="24"/>
    </w:rPr>
  </w:style>
  <w:style w:type="paragraph" w:styleId="12">
    <w:name w:val="heading 9"/>
    <w:basedOn w:val="1"/>
    <w:next w:val="1"/>
    <w:link w:val="117"/>
    <w:qFormat/>
    <w:uiPriority w:val="0"/>
    <w:pPr>
      <w:keepNext/>
      <w:keepLines/>
      <w:tabs>
        <w:tab w:val="left" w:pos="1764"/>
      </w:tabs>
      <w:spacing w:before="240" w:after="64" w:line="320" w:lineRule="auto"/>
      <w:ind w:left="1764" w:hanging="1584"/>
      <w:outlineLvl w:val="8"/>
    </w:pPr>
    <w:rPr>
      <w:rFonts w:ascii="Arial" w:hAnsi="Arial" w:eastAsia="黑体"/>
      <w:szCs w:val="21"/>
    </w:rPr>
  </w:style>
  <w:style w:type="character" w:default="1" w:styleId="90">
    <w:name w:val="Default Paragraph Font"/>
    <w:qFormat/>
    <w:uiPriority w:val="0"/>
  </w:style>
  <w:style w:type="table" w:default="1" w:styleId="88">
    <w:name w:val="Normal Table"/>
    <w:semiHidden/>
    <w:qFormat/>
    <w:uiPriority w:val="0"/>
    <w:tblPr>
      <w:tblCellMar>
        <w:top w:w="0" w:type="dxa"/>
        <w:left w:w="108" w:type="dxa"/>
        <w:bottom w:w="0" w:type="dxa"/>
        <w:right w:w="108" w:type="dxa"/>
      </w:tblCellMar>
    </w:tblPr>
  </w:style>
  <w:style w:type="paragraph" w:styleId="2">
    <w:name w:val="macro"/>
    <w:link w:val="107"/>
    <w:qFormat/>
    <w:uiPriority w:val="9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val="0"/>
      <w:snapToGrid w:val="0"/>
      <w:textAlignment w:val="baseline"/>
    </w:pPr>
    <w:rPr>
      <w:rFonts w:ascii="Courier New" w:hAnsi="Courier New" w:eastAsia="宋体" w:cs="Times New Roman"/>
      <w:kern w:val="2"/>
      <w:sz w:val="24"/>
      <w:szCs w:val="24"/>
      <w:lang w:val="en-US" w:eastAsia="zh-CN" w:bidi="ar-SA"/>
    </w:rPr>
  </w:style>
  <w:style w:type="paragraph" w:styleId="7">
    <w:name w:val="Normal Indent"/>
    <w:basedOn w:val="1"/>
    <w:next w:val="1"/>
    <w:link w:val="112"/>
    <w:qFormat/>
    <w:uiPriority w:val="0"/>
    <w:pPr>
      <w:spacing w:line="300" w:lineRule="auto"/>
      <w:ind w:firstLine="200" w:firstLineChars="200"/>
    </w:pPr>
  </w:style>
  <w:style w:type="paragraph" w:styleId="13">
    <w:name w:val="List 3"/>
    <w:basedOn w:val="1"/>
    <w:qFormat/>
    <w:uiPriority w:val="0"/>
    <w:pPr>
      <w:adjustRightInd w:val="0"/>
      <w:spacing w:line="312" w:lineRule="atLeast"/>
      <w:ind w:left="100" w:leftChars="400" w:hanging="200" w:hangingChars="200"/>
      <w:textAlignment w:val="baseline"/>
    </w:pPr>
    <w:rPr>
      <w:rFonts w:eastAsia="仿宋"/>
      <w:kern w:val="0"/>
      <w:sz w:val="32"/>
      <w:szCs w:val="20"/>
    </w:rPr>
  </w:style>
  <w:style w:type="paragraph" w:styleId="14">
    <w:name w:val="toc 7"/>
    <w:basedOn w:val="1"/>
    <w:next w:val="1"/>
    <w:qFormat/>
    <w:uiPriority w:val="99"/>
    <w:pPr>
      <w:ind w:left="2520" w:leftChars="1200"/>
    </w:pPr>
  </w:style>
  <w:style w:type="paragraph" w:styleId="15">
    <w:name w:val="List Number 2"/>
    <w:basedOn w:val="1"/>
    <w:qFormat/>
    <w:uiPriority w:val="0"/>
    <w:pPr>
      <w:numPr>
        <w:ilvl w:val="0"/>
        <w:numId w:val="1"/>
      </w:numPr>
      <w:adjustRightInd w:val="0"/>
      <w:spacing w:line="312" w:lineRule="atLeast"/>
      <w:textAlignment w:val="baseline"/>
    </w:pPr>
    <w:rPr>
      <w:rFonts w:eastAsia="仿宋"/>
      <w:kern w:val="0"/>
      <w:sz w:val="32"/>
      <w:szCs w:val="20"/>
    </w:rPr>
  </w:style>
  <w:style w:type="paragraph" w:styleId="16">
    <w:name w:val="table of authorities"/>
    <w:basedOn w:val="1"/>
    <w:next w:val="1"/>
    <w:qFormat/>
    <w:uiPriority w:val="99"/>
    <w:pPr>
      <w:adjustRightInd w:val="0"/>
      <w:spacing w:line="312" w:lineRule="atLeast"/>
      <w:ind w:left="420" w:leftChars="200"/>
      <w:textAlignment w:val="baseline"/>
    </w:pPr>
    <w:rPr>
      <w:rFonts w:eastAsia="仿宋"/>
      <w:kern w:val="0"/>
      <w:sz w:val="32"/>
      <w:szCs w:val="20"/>
    </w:rPr>
  </w:style>
  <w:style w:type="paragraph" w:styleId="17">
    <w:name w:val="Note Heading"/>
    <w:basedOn w:val="1"/>
    <w:next w:val="1"/>
    <w:link w:val="118"/>
    <w:qFormat/>
    <w:uiPriority w:val="0"/>
    <w:pPr>
      <w:adjustRightInd w:val="0"/>
      <w:spacing w:line="312" w:lineRule="atLeast"/>
      <w:jc w:val="center"/>
      <w:textAlignment w:val="baseline"/>
    </w:pPr>
    <w:rPr>
      <w:rFonts w:eastAsia="仿宋"/>
      <w:kern w:val="0"/>
      <w:sz w:val="32"/>
      <w:szCs w:val="20"/>
    </w:rPr>
  </w:style>
  <w:style w:type="paragraph" w:styleId="18">
    <w:name w:val="List Bullet 4"/>
    <w:basedOn w:val="1"/>
    <w:qFormat/>
    <w:uiPriority w:val="0"/>
    <w:pPr>
      <w:numPr>
        <w:ilvl w:val="0"/>
        <w:numId w:val="2"/>
      </w:numPr>
      <w:adjustRightInd w:val="0"/>
      <w:spacing w:line="312" w:lineRule="atLeast"/>
      <w:textAlignment w:val="baseline"/>
    </w:pPr>
    <w:rPr>
      <w:rFonts w:eastAsia="仿宋"/>
      <w:kern w:val="0"/>
      <w:sz w:val="32"/>
      <w:szCs w:val="20"/>
    </w:rPr>
  </w:style>
  <w:style w:type="paragraph" w:styleId="19">
    <w:name w:val="index 8"/>
    <w:basedOn w:val="1"/>
    <w:next w:val="1"/>
    <w:qFormat/>
    <w:uiPriority w:val="99"/>
    <w:pPr>
      <w:adjustRightInd w:val="0"/>
      <w:spacing w:line="312" w:lineRule="atLeast"/>
      <w:ind w:left="1400" w:leftChars="1400"/>
      <w:textAlignment w:val="baseline"/>
    </w:pPr>
    <w:rPr>
      <w:rFonts w:eastAsia="仿宋"/>
      <w:kern w:val="0"/>
      <w:sz w:val="32"/>
      <w:szCs w:val="20"/>
    </w:rPr>
  </w:style>
  <w:style w:type="paragraph" w:styleId="20">
    <w:name w:val="E-mail Signature"/>
    <w:basedOn w:val="1"/>
    <w:link w:val="119"/>
    <w:qFormat/>
    <w:uiPriority w:val="0"/>
    <w:pPr>
      <w:adjustRightInd w:val="0"/>
      <w:spacing w:line="312" w:lineRule="atLeast"/>
      <w:textAlignment w:val="baseline"/>
    </w:pPr>
    <w:rPr>
      <w:rFonts w:eastAsia="仿宋"/>
      <w:kern w:val="0"/>
      <w:sz w:val="32"/>
      <w:szCs w:val="20"/>
    </w:rPr>
  </w:style>
  <w:style w:type="paragraph" w:styleId="21">
    <w:name w:val="List Number"/>
    <w:basedOn w:val="1"/>
    <w:qFormat/>
    <w:uiPriority w:val="0"/>
    <w:pPr>
      <w:numPr>
        <w:ilvl w:val="0"/>
        <w:numId w:val="3"/>
      </w:numPr>
      <w:adjustRightInd w:val="0"/>
      <w:spacing w:line="312" w:lineRule="atLeast"/>
      <w:textAlignment w:val="baseline"/>
    </w:pPr>
    <w:rPr>
      <w:rFonts w:eastAsia="仿宋"/>
      <w:kern w:val="0"/>
      <w:sz w:val="32"/>
      <w:szCs w:val="20"/>
    </w:rPr>
  </w:style>
  <w:style w:type="paragraph" w:styleId="22">
    <w:name w:val="caption"/>
    <w:basedOn w:val="1"/>
    <w:next w:val="1"/>
    <w:qFormat/>
    <w:uiPriority w:val="0"/>
    <w:rPr>
      <w:rFonts w:ascii="Arial" w:hAnsi="Arial" w:eastAsia="黑体" w:cs="Arial"/>
      <w:sz w:val="20"/>
      <w:szCs w:val="20"/>
    </w:rPr>
  </w:style>
  <w:style w:type="paragraph" w:styleId="23">
    <w:name w:val="index 5"/>
    <w:basedOn w:val="1"/>
    <w:next w:val="1"/>
    <w:qFormat/>
    <w:uiPriority w:val="99"/>
    <w:pPr>
      <w:adjustRightInd w:val="0"/>
      <w:spacing w:line="312" w:lineRule="atLeast"/>
      <w:ind w:left="800" w:leftChars="800"/>
      <w:textAlignment w:val="baseline"/>
    </w:pPr>
    <w:rPr>
      <w:rFonts w:eastAsia="仿宋"/>
      <w:kern w:val="0"/>
      <w:sz w:val="32"/>
      <w:szCs w:val="20"/>
    </w:rPr>
  </w:style>
  <w:style w:type="paragraph" w:styleId="24">
    <w:name w:val="List Bullet"/>
    <w:basedOn w:val="1"/>
    <w:qFormat/>
    <w:uiPriority w:val="0"/>
    <w:pPr>
      <w:numPr>
        <w:ilvl w:val="0"/>
        <w:numId w:val="4"/>
      </w:numPr>
      <w:tabs>
        <w:tab w:val="left" w:pos="360"/>
      </w:tabs>
      <w:ind w:left="360" w:hanging="360" w:hangingChars="200"/>
      <w:contextualSpacing/>
    </w:pPr>
  </w:style>
  <w:style w:type="paragraph" w:styleId="25">
    <w:name w:val="envelope address"/>
    <w:basedOn w:val="1"/>
    <w:qFormat/>
    <w:uiPriority w:val="0"/>
    <w:pPr>
      <w:framePr w:w="7920" w:h="1980" w:hRule="exact" w:hSpace="180" w:wrap="around" w:vAnchor="margin" w:hAnchor="page" w:xAlign="center" w:yAlign="bottom"/>
      <w:adjustRightInd w:val="0"/>
      <w:snapToGrid w:val="0"/>
      <w:spacing w:line="312" w:lineRule="atLeast"/>
      <w:ind w:left="100" w:leftChars="1400"/>
      <w:textAlignment w:val="baseline"/>
    </w:pPr>
    <w:rPr>
      <w:rFonts w:ascii="Arial" w:hAnsi="Arial" w:eastAsia="仿宋" w:cs="Arial"/>
      <w:kern w:val="0"/>
      <w:sz w:val="24"/>
    </w:rPr>
  </w:style>
  <w:style w:type="paragraph" w:styleId="26">
    <w:name w:val="Document Map"/>
    <w:basedOn w:val="1"/>
    <w:link w:val="120"/>
    <w:qFormat/>
    <w:uiPriority w:val="0"/>
    <w:pPr>
      <w:shd w:val="clear" w:color="auto" w:fill="000080"/>
    </w:pPr>
  </w:style>
  <w:style w:type="paragraph" w:styleId="27">
    <w:name w:val="toa heading"/>
    <w:basedOn w:val="1"/>
    <w:next w:val="1"/>
    <w:qFormat/>
    <w:uiPriority w:val="99"/>
    <w:pPr>
      <w:spacing w:before="120"/>
    </w:pPr>
    <w:rPr>
      <w:rFonts w:ascii="Arial" w:hAnsi="Arial" w:eastAsia="仿宋"/>
      <w:sz w:val="24"/>
      <w:szCs w:val="20"/>
    </w:rPr>
  </w:style>
  <w:style w:type="paragraph" w:styleId="28">
    <w:name w:val="annotation text"/>
    <w:basedOn w:val="1"/>
    <w:link w:val="121"/>
    <w:qFormat/>
    <w:uiPriority w:val="99"/>
    <w:pPr>
      <w:jc w:val="left"/>
    </w:pPr>
  </w:style>
  <w:style w:type="paragraph" w:styleId="29">
    <w:name w:val="index 6"/>
    <w:basedOn w:val="1"/>
    <w:next w:val="1"/>
    <w:qFormat/>
    <w:uiPriority w:val="99"/>
    <w:pPr>
      <w:adjustRightInd w:val="0"/>
      <w:spacing w:line="312" w:lineRule="atLeast"/>
      <w:ind w:left="1000" w:leftChars="1000"/>
      <w:textAlignment w:val="baseline"/>
    </w:pPr>
    <w:rPr>
      <w:rFonts w:eastAsia="仿宋"/>
      <w:kern w:val="0"/>
      <w:sz w:val="32"/>
      <w:szCs w:val="20"/>
    </w:rPr>
  </w:style>
  <w:style w:type="paragraph" w:styleId="30">
    <w:name w:val="Salutation"/>
    <w:basedOn w:val="1"/>
    <w:next w:val="1"/>
    <w:link w:val="122"/>
    <w:qFormat/>
    <w:uiPriority w:val="0"/>
    <w:pPr>
      <w:adjustRightInd w:val="0"/>
      <w:spacing w:line="312" w:lineRule="atLeast"/>
      <w:textAlignment w:val="baseline"/>
    </w:pPr>
    <w:rPr>
      <w:rFonts w:eastAsia="仿宋"/>
      <w:kern w:val="0"/>
      <w:sz w:val="32"/>
      <w:szCs w:val="20"/>
    </w:rPr>
  </w:style>
  <w:style w:type="paragraph" w:styleId="31">
    <w:name w:val="Body Text 3"/>
    <w:basedOn w:val="1"/>
    <w:link w:val="123"/>
    <w:qFormat/>
    <w:uiPriority w:val="0"/>
    <w:pPr>
      <w:adjustRightInd w:val="0"/>
      <w:spacing w:after="120" w:line="312" w:lineRule="atLeast"/>
      <w:textAlignment w:val="baseline"/>
    </w:pPr>
    <w:rPr>
      <w:rFonts w:eastAsia="仿宋"/>
      <w:kern w:val="0"/>
      <w:sz w:val="16"/>
      <w:szCs w:val="16"/>
    </w:rPr>
  </w:style>
  <w:style w:type="paragraph" w:styleId="32">
    <w:name w:val="Closing"/>
    <w:basedOn w:val="1"/>
    <w:link w:val="124"/>
    <w:qFormat/>
    <w:uiPriority w:val="0"/>
    <w:pPr>
      <w:adjustRightInd w:val="0"/>
      <w:spacing w:line="312" w:lineRule="atLeast"/>
      <w:ind w:left="100" w:leftChars="2100"/>
      <w:textAlignment w:val="baseline"/>
    </w:pPr>
    <w:rPr>
      <w:rFonts w:eastAsia="仿宋"/>
      <w:kern w:val="0"/>
      <w:sz w:val="32"/>
      <w:szCs w:val="20"/>
    </w:rPr>
  </w:style>
  <w:style w:type="paragraph" w:styleId="33">
    <w:name w:val="List Bullet 3"/>
    <w:basedOn w:val="1"/>
    <w:qFormat/>
    <w:uiPriority w:val="0"/>
    <w:pPr>
      <w:numPr>
        <w:ilvl w:val="0"/>
        <w:numId w:val="5"/>
      </w:numPr>
      <w:adjustRightInd w:val="0"/>
      <w:spacing w:line="312" w:lineRule="atLeast"/>
      <w:textAlignment w:val="baseline"/>
    </w:pPr>
    <w:rPr>
      <w:rFonts w:eastAsia="仿宋"/>
      <w:kern w:val="0"/>
      <w:sz w:val="32"/>
      <w:szCs w:val="20"/>
    </w:rPr>
  </w:style>
  <w:style w:type="paragraph" w:styleId="34">
    <w:name w:val="Body Text"/>
    <w:basedOn w:val="1"/>
    <w:link w:val="125"/>
    <w:qFormat/>
    <w:uiPriority w:val="0"/>
    <w:pPr>
      <w:jc w:val="left"/>
    </w:pPr>
    <w:rPr>
      <w:rFonts w:ascii="宋体"/>
      <w:sz w:val="24"/>
    </w:rPr>
  </w:style>
  <w:style w:type="paragraph" w:styleId="35">
    <w:name w:val="Body Text Indent"/>
    <w:basedOn w:val="1"/>
    <w:next w:val="36"/>
    <w:link w:val="126"/>
    <w:qFormat/>
    <w:uiPriority w:val="0"/>
    <w:pPr>
      <w:ind w:firstLine="444"/>
    </w:pPr>
    <w:rPr>
      <w:b/>
      <w:sz w:val="24"/>
    </w:rPr>
  </w:style>
  <w:style w:type="paragraph" w:styleId="36">
    <w:name w:val="Body Text Indent 2"/>
    <w:basedOn w:val="1"/>
    <w:link w:val="127"/>
    <w:qFormat/>
    <w:uiPriority w:val="0"/>
    <w:pPr>
      <w:spacing w:after="120" w:afterLines="0" w:line="480" w:lineRule="auto"/>
      <w:ind w:left="200" w:leftChars="200"/>
    </w:pPr>
  </w:style>
  <w:style w:type="paragraph" w:styleId="37">
    <w:name w:val="List Number 3"/>
    <w:basedOn w:val="1"/>
    <w:qFormat/>
    <w:uiPriority w:val="0"/>
    <w:pPr>
      <w:numPr>
        <w:ilvl w:val="0"/>
        <w:numId w:val="6"/>
      </w:numPr>
      <w:adjustRightInd w:val="0"/>
      <w:spacing w:line="312" w:lineRule="atLeast"/>
      <w:textAlignment w:val="baseline"/>
    </w:pPr>
    <w:rPr>
      <w:rFonts w:eastAsia="仿宋"/>
      <w:kern w:val="0"/>
      <w:sz w:val="32"/>
      <w:szCs w:val="20"/>
    </w:rPr>
  </w:style>
  <w:style w:type="paragraph" w:styleId="38">
    <w:name w:val="List 2"/>
    <w:basedOn w:val="1"/>
    <w:next w:val="39"/>
    <w:qFormat/>
    <w:uiPriority w:val="0"/>
    <w:pPr>
      <w:adjustRightInd w:val="0"/>
      <w:spacing w:line="312" w:lineRule="atLeast"/>
      <w:ind w:left="100" w:leftChars="200" w:hanging="200" w:hangingChars="200"/>
      <w:textAlignment w:val="baseline"/>
    </w:pPr>
    <w:rPr>
      <w:rFonts w:eastAsia="仿宋"/>
      <w:kern w:val="0"/>
      <w:sz w:val="32"/>
      <w:szCs w:val="20"/>
    </w:rPr>
  </w:style>
  <w:style w:type="paragraph" w:styleId="39">
    <w:name w:val="Plain Text"/>
    <w:basedOn w:val="1"/>
    <w:link w:val="128"/>
    <w:qFormat/>
    <w:uiPriority w:val="99"/>
    <w:rPr>
      <w:rFonts w:ascii="宋体"/>
      <w:szCs w:val="20"/>
    </w:rPr>
  </w:style>
  <w:style w:type="paragraph" w:styleId="40">
    <w:name w:val="List Continue"/>
    <w:basedOn w:val="1"/>
    <w:qFormat/>
    <w:uiPriority w:val="0"/>
    <w:pPr>
      <w:adjustRightInd w:val="0"/>
      <w:spacing w:after="120" w:line="312" w:lineRule="atLeast"/>
      <w:ind w:left="420" w:leftChars="200"/>
      <w:textAlignment w:val="baseline"/>
    </w:pPr>
    <w:rPr>
      <w:rFonts w:eastAsia="仿宋"/>
      <w:kern w:val="0"/>
      <w:sz w:val="32"/>
      <w:szCs w:val="20"/>
    </w:rPr>
  </w:style>
  <w:style w:type="paragraph" w:styleId="41">
    <w:name w:val="Block Text"/>
    <w:basedOn w:val="1"/>
    <w:qFormat/>
    <w:uiPriority w:val="0"/>
    <w:pPr>
      <w:adjustRightInd w:val="0"/>
      <w:spacing w:after="120" w:line="312" w:lineRule="atLeast"/>
      <w:ind w:left="1440" w:leftChars="700" w:right="1440" w:rightChars="700"/>
      <w:textAlignment w:val="baseline"/>
    </w:pPr>
    <w:rPr>
      <w:rFonts w:eastAsia="仿宋"/>
      <w:kern w:val="0"/>
      <w:sz w:val="32"/>
      <w:szCs w:val="20"/>
    </w:rPr>
  </w:style>
  <w:style w:type="paragraph" w:styleId="42">
    <w:name w:val="List Bullet 2"/>
    <w:basedOn w:val="1"/>
    <w:qFormat/>
    <w:uiPriority w:val="0"/>
    <w:pPr>
      <w:numPr>
        <w:ilvl w:val="0"/>
        <w:numId w:val="7"/>
      </w:numPr>
      <w:adjustRightInd w:val="0"/>
      <w:spacing w:line="312" w:lineRule="atLeast"/>
      <w:textAlignment w:val="baseline"/>
    </w:pPr>
    <w:rPr>
      <w:rFonts w:eastAsia="仿宋"/>
      <w:kern w:val="0"/>
      <w:sz w:val="32"/>
      <w:szCs w:val="20"/>
    </w:rPr>
  </w:style>
  <w:style w:type="paragraph" w:styleId="43">
    <w:name w:val="HTML Address"/>
    <w:basedOn w:val="1"/>
    <w:link w:val="129"/>
    <w:qFormat/>
    <w:uiPriority w:val="0"/>
    <w:pPr>
      <w:adjustRightInd w:val="0"/>
      <w:spacing w:line="312" w:lineRule="atLeast"/>
      <w:textAlignment w:val="baseline"/>
    </w:pPr>
    <w:rPr>
      <w:rFonts w:eastAsia="仿宋"/>
      <w:i/>
      <w:iCs/>
      <w:kern w:val="0"/>
      <w:sz w:val="32"/>
      <w:szCs w:val="20"/>
    </w:rPr>
  </w:style>
  <w:style w:type="paragraph" w:styleId="44">
    <w:name w:val="index 4"/>
    <w:basedOn w:val="1"/>
    <w:next w:val="1"/>
    <w:qFormat/>
    <w:uiPriority w:val="99"/>
    <w:pPr>
      <w:adjustRightInd w:val="0"/>
      <w:spacing w:line="312" w:lineRule="atLeast"/>
      <w:ind w:left="600" w:leftChars="600"/>
      <w:textAlignment w:val="baseline"/>
    </w:pPr>
    <w:rPr>
      <w:rFonts w:eastAsia="仿宋"/>
      <w:kern w:val="0"/>
      <w:sz w:val="32"/>
      <w:szCs w:val="20"/>
    </w:rPr>
  </w:style>
  <w:style w:type="paragraph" w:styleId="45">
    <w:name w:val="toc 5"/>
    <w:basedOn w:val="1"/>
    <w:next w:val="1"/>
    <w:qFormat/>
    <w:uiPriority w:val="99"/>
    <w:pPr>
      <w:ind w:left="1680" w:leftChars="800"/>
    </w:pPr>
  </w:style>
  <w:style w:type="paragraph" w:styleId="46">
    <w:name w:val="toc 3"/>
    <w:basedOn w:val="1"/>
    <w:next w:val="1"/>
    <w:qFormat/>
    <w:uiPriority w:val="0"/>
    <w:pPr>
      <w:tabs>
        <w:tab w:val="left" w:pos="900"/>
        <w:tab w:val="right" w:leader="dot" w:pos="8494"/>
      </w:tabs>
      <w:spacing w:line="360" w:lineRule="auto"/>
      <w:ind w:left="539" w:leftChars="86" w:hanging="358" w:hangingChars="149"/>
    </w:pPr>
  </w:style>
  <w:style w:type="paragraph" w:styleId="47">
    <w:name w:val="List Bullet 5"/>
    <w:basedOn w:val="1"/>
    <w:qFormat/>
    <w:uiPriority w:val="0"/>
    <w:pPr>
      <w:numPr>
        <w:ilvl w:val="0"/>
        <w:numId w:val="8"/>
      </w:numPr>
      <w:adjustRightInd w:val="0"/>
      <w:spacing w:line="312" w:lineRule="atLeast"/>
      <w:textAlignment w:val="baseline"/>
    </w:pPr>
    <w:rPr>
      <w:rFonts w:eastAsia="仿宋"/>
      <w:kern w:val="0"/>
      <w:sz w:val="32"/>
      <w:szCs w:val="20"/>
    </w:rPr>
  </w:style>
  <w:style w:type="paragraph" w:styleId="48">
    <w:name w:val="List Number 4"/>
    <w:basedOn w:val="1"/>
    <w:qFormat/>
    <w:uiPriority w:val="0"/>
    <w:pPr>
      <w:tabs>
        <w:tab w:val="left" w:pos="1620"/>
      </w:tabs>
      <w:adjustRightInd w:val="0"/>
      <w:spacing w:line="312" w:lineRule="atLeast"/>
      <w:ind w:left="1620" w:leftChars="600" w:hanging="360" w:hangingChars="200"/>
      <w:textAlignment w:val="baseline"/>
    </w:pPr>
    <w:rPr>
      <w:rFonts w:eastAsia="仿宋"/>
      <w:kern w:val="0"/>
      <w:sz w:val="32"/>
      <w:szCs w:val="20"/>
    </w:rPr>
  </w:style>
  <w:style w:type="paragraph" w:styleId="49">
    <w:name w:val="toc 8"/>
    <w:basedOn w:val="1"/>
    <w:next w:val="1"/>
    <w:qFormat/>
    <w:uiPriority w:val="99"/>
    <w:pPr>
      <w:ind w:left="2940" w:leftChars="1400"/>
    </w:pPr>
  </w:style>
  <w:style w:type="paragraph" w:styleId="50">
    <w:name w:val="index 3"/>
    <w:basedOn w:val="1"/>
    <w:next w:val="1"/>
    <w:qFormat/>
    <w:uiPriority w:val="99"/>
    <w:pPr>
      <w:adjustRightInd w:val="0"/>
      <w:spacing w:line="312" w:lineRule="atLeast"/>
      <w:ind w:left="400" w:leftChars="400"/>
      <w:textAlignment w:val="baseline"/>
    </w:pPr>
    <w:rPr>
      <w:rFonts w:eastAsia="仿宋"/>
      <w:kern w:val="0"/>
      <w:sz w:val="32"/>
      <w:szCs w:val="20"/>
    </w:rPr>
  </w:style>
  <w:style w:type="paragraph" w:styleId="51">
    <w:name w:val="Date"/>
    <w:basedOn w:val="1"/>
    <w:next w:val="1"/>
    <w:link w:val="130"/>
    <w:qFormat/>
    <w:uiPriority w:val="0"/>
    <w:pPr>
      <w:ind w:left="2500" w:leftChars="2500"/>
    </w:pPr>
    <w:rPr>
      <w:rFonts w:ascii="宋体"/>
      <w:sz w:val="24"/>
    </w:rPr>
  </w:style>
  <w:style w:type="paragraph" w:styleId="52">
    <w:name w:val="endnote text"/>
    <w:basedOn w:val="1"/>
    <w:link w:val="131"/>
    <w:qFormat/>
    <w:uiPriority w:val="99"/>
    <w:pPr>
      <w:snapToGrid w:val="0"/>
      <w:jc w:val="left"/>
    </w:pPr>
  </w:style>
  <w:style w:type="paragraph" w:styleId="53">
    <w:name w:val="List Continue 5"/>
    <w:basedOn w:val="1"/>
    <w:qFormat/>
    <w:uiPriority w:val="0"/>
    <w:pPr>
      <w:adjustRightInd w:val="0"/>
      <w:spacing w:after="120" w:line="312" w:lineRule="atLeast"/>
      <w:ind w:left="2100" w:leftChars="1000"/>
      <w:textAlignment w:val="baseline"/>
    </w:pPr>
    <w:rPr>
      <w:rFonts w:eastAsia="仿宋"/>
      <w:kern w:val="0"/>
      <w:sz w:val="32"/>
      <w:szCs w:val="20"/>
    </w:rPr>
  </w:style>
  <w:style w:type="paragraph" w:styleId="54">
    <w:name w:val="Balloon Text"/>
    <w:basedOn w:val="1"/>
    <w:link w:val="132"/>
    <w:qFormat/>
    <w:uiPriority w:val="99"/>
    <w:rPr>
      <w:sz w:val="18"/>
      <w:szCs w:val="18"/>
    </w:rPr>
  </w:style>
  <w:style w:type="paragraph" w:styleId="55">
    <w:name w:val="footer"/>
    <w:basedOn w:val="1"/>
    <w:link w:val="133"/>
    <w:qFormat/>
    <w:uiPriority w:val="99"/>
    <w:pPr>
      <w:tabs>
        <w:tab w:val="center" w:pos="4153"/>
        <w:tab w:val="right" w:pos="8306"/>
      </w:tabs>
      <w:snapToGrid w:val="0"/>
      <w:jc w:val="left"/>
    </w:pPr>
    <w:rPr>
      <w:sz w:val="18"/>
      <w:szCs w:val="18"/>
    </w:rPr>
  </w:style>
  <w:style w:type="paragraph" w:styleId="56">
    <w:name w:val="envelope return"/>
    <w:basedOn w:val="1"/>
    <w:qFormat/>
    <w:uiPriority w:val="0"/>
    <w:pPr>
      <w:adjustRightInd w:val="0"/>
      <w:snapToGrid w:val="0"/>
      <w:spacing w:line="312" w:lineRule="atLeast"/>
      <w:textAlignment w:val="baseline"/>
    </w:pPr>
    <w:rPr>
      <w:rFonts w:ascii="Arial" w:hAnsi="Arial" w:eastAsia="仿宋" w:cs="Arial"/>
      <w:kern w:val="0"/>
      <w:sz w:val="32"/>
      <w:szCs w:val="20"/>
    </w:rPr>
  </w:style>
  <w:style w:type="paragraph" w:styleId="57">
    <w:name w:val="header"/>
    <w:basedOn w:val="1"/>
    <w:link w:val="134"/>
    <w:qFormat/>
    <w:uiPriority w:val="99"/>
    <w:pPr>
      <w:pBdr>
        <w:bottom w:val="single" w:color="auto" w:sz="6" w:space="1"/>
      </w:pBdr>
      <w:tabs>
        <w:tab w:val="center" w:pos="4153"/>
        <w:tab w:val="right" w:pos="8306"/>
      </w:tabs>
      <w:snapToGrid w:val="0"/>
      <w:jc w:val="center"/>
    </w:pPr>
    <w:rPr>
      <w:sz w:val="18"/>
      <w:szCs w:val="18"/>
    </w:rPr>
  </w:style>
  <w:style w:type="paragraph" w:styleId="58">
    <w:name w:val="Signature"/>
    <w:basedOn w:val="1"/>
    <w:link w:val="135"/>
    <w:qFormat/>
    <w:uiPriority w:val="0"/>
    <w:pPr>
      <w:adjustRightInd w:val="0"/>
      <w:spacing w:line="312" w:lineRule="atLeast"/>
      <w:ind w:left="100" w:leftChars="2100"/>
      <w:textAlignment w:val="baseline"/>
    </w:pPr>
    <w:rPr>
      <w:rFonts w:eastAsia="仿宋"/>
      <w:kern w:val="0"/>
      <w:sz w:val="32"/>
      <w:szCs w:val="20"/>
    </w:rPr>
  </w:style>
  <w:style w:type="paragraph" w:styleId="59">
    <w:name w:val="toc 1"/>
    <w:basedOn w:val="1"/>
    <w:next w:val="1"/>
    <w:qFormat/>
    <w:uiPriority w:val="39"/>
    <w:pPr>
      <w:tabs>
        <w:tab w:val="left" w:pos="540"/>
        <w:tab w:val="right" w:leader="dot" w:pos="8460"/>
      </w:tabs>
      <w:spacing w:before="156" w:beforeLines="50" w:after="156" w:afterLines="50" w:line="360" w:lineRule="auto"/>
    </w:pPr>
    <w:rPr>
      <w:rFonts w:ascii="宋体" w:hAnsi="宋体" w:cs="Arial"/>
      <w:b/>
      <w:sz w:val="24"/>
    </w:rPr>
  </w:style>
  <w:style w:type="paragraph" w:styleId="60">
    <w:name w:val="List Continue 4"/>
    <w:basedOn w:val="1"/>
    <w:qFormat/>
    <w:uiPriority w:val="0"/>
    <w:pPr>
      <w:adjustRightInd w:val="0"/>
      <w:spacing w:after="120" w:line="312" w:lineRule="atLeast"/>
      <w:ind w:left="1680" w:leftChars="800"/>
      <w:textAlignment w:val="baseline"/>
    </w:pPr>
    <w:rPr>
      <w:rFonts w:eastAsia="仿宋"/>
      <w:kern w:val="0"/>
      <w:sz w:val="32"/>
      <w:szCs w:val="20"/>
    </w:rPr>
  </w:style>
  <w:style w:type="paragraph" w:styleId="61">
    <w:name w:val="toc 4"/>
    <w:basedOn w:val="1"/>
    <w:next w:val="1"/>
    <w:qFormat/>
    <w:uiPriority w:val="99"/>
    <w:pPr>
      <w:tabs>
        <w:tab w:val="left" w:pos="1440"/>
        <w:tab w:val="right" w:leader="dot" w:pos="8494"/>
      </w:tabs>
      <w:spacing w:line="360" w:lineRule="auto"/>
      <w:ind w:left="1440" w:leftChars="257" w:hanging="900" w:hangingChars="375"/>
    </w:pPr>
  </w:style>
  <w:style w:type="paragraph" w:styleId="62">
    <w:name w:val="index heading"/>
    <w:basedOn w:val="1"/>
    <w:next w:val="63"/>
    <w:qFormat/>
    <w:uiPriority w:val="0"/>
    <w:pPr>
      <w:adjustRightInd w:val="0"/>
      <w:spacing w:line="312" w:lineRule="atLeast"/>
      <w:textAlignment w:val="baseline"/>
    </w:pPr>
    <w:rPr>
      <w:rFonts w:ascii="Arial" w:hAnsi="Arial" w:eastAsia="仿宋" w:cs="Arial"/>
      <w:b/>
      <w:bCs/>
      <w:kern w:val="0"/>
      <w:sz w:val="32"/>
      <w:szCs w:val="20"/>
    </w:rPr>
  </w:style>
  <w:style w:type="paragraph" w:styleId="63">
    <w:name w:val="index 1"/>
    <w:basedOn w:val="1"/>
    <w:next w:val="1"/>
    <w:qFormat/>
    <w:uiPriority w:val="0"/>
    <w:rPr>
      <w:rFonts w:eastAsia="仿宋_GB2312"/>
      <w:b/>
      <w:sz w:val="24"/>
      <w:szCs w:val="20"/>
    </w:rPr>
  </w:style>
  <w:style w:type="paragraph" w:styleId="64">
    <w:name w:val="Subtitle"/>
    <w:basedOn w:val="1"/>
    <w:next w:val="1"/>
    <w:link w:val="136"/>
    <w:qFormat/>
    <w:uiPriority w:val="0"/>
    <w:pPr>
      <w:spacing w:before="240" w:after="60" w:line="312" w:lineRule="auto"/>
      <w:jc w:val="center"/>
      <w:outlineLvl w:val="1"/>
    </w:pPr>
    <w:rPr>
      <w:rFonts w:ascii="Cambria" w:hAnsi="Cambria"/>
      <w:b/>
      <w:bCs/>
      <w:kern w:val="28"/>
      <w:sz w:val="32"/>
      <w:szCs w:val="32"/>
    </w:rPr>
  </w:style>
  <w:style w:type="paragraph" w:styleId="65">
    <w:name w:val="List Number 5"/>
    <w:basedOn w:val="1"/>
    <w:qFormat/>
    <w:uiPriority w:val="0"/>
    <w:pPr>
      <w:numPr>
        <w:ilvl w:val="0"/>
        <w:numId w:val="9"/>
      </w:numPr>
      <w:adjustRightInd w:val="0"/>
      <w:spacing w:line="312" w:lineRule="atLeast"/>
      <w:textAlignment w:val="baseline"/>
    </w:pPr>
    <w:rPr>
      <w:rFonts w:eastAsia="仿宋"/>
      <w:kern w:val="0"/>
      <w:sz w:val="32"/>
      <w:szCs w:val="20"/>
    </w:rPr>
  </w:style>
  <w:style w:type="paragraph" w:styleId="66">
    <w:name w:val="List"/>
    <w:basedOn w:val="1"/>
    <w:qFormat/>
    <w:uiPriority w:val="0"/>
    <w:pPr>
      <w:adjustRightInd w:val="0"/>
      <w:spacing w:line="312" w:lineRule="atLeast"/>
      <w:ind w:left="200" w:hanging="200" w:hangingChars="200"/>
      <w:textAlignment w:val="baseline"/>
    </w:pPr>
    <w:rPr>
      <w:rFonts w:eastAsia="仿宋"/>
      <w:kern w:val="0"/>
      <w:sz w:val="32"/>
      <w:szCs w:val="20"/>
    </w:rPr>
  </w:style>
  <w:style w:type="paragraph" w:styleId="67">
    <w:name w:val="footnote text"/>
    <w:basedOn w:val="1"/>
    <w:link w:val="137"/>
    <w:qFormat/>
    <w:uiPriority w:val="0"/>
    <w:pPr>
      <w:adjustRightInd w:val="0"/>
      <w:snapToGrid w:val="0"/>
      <w:spacing w:line="312" w:lineRule="atLeast"/>
      <w:jc w:val="left"/>
      <w:textAlignment w:val="baseline"/>
    </w:pPr>
    <w:rPr>
      <w:rFonts w:eastAsia="仿宋"/>
      <w:kern w:val="0"/>
      <w:sz w:val="18"/>
      <w:szCs w:val="18"/>
    </w:rPr>
  </w:style>
  <w:style w:type="paragraph" w:styleId="68">
    <w:name w:val="toc 6"/>
    <w:basedOn w:val="1"/>
    <w:next w:val="1"/>
    <w:qFormat/>
    <w:uiPriority w:val="99"/>
    <w:pPr>
      <w:ind w:left="2100" w:leftChars="1000"/>
    </w:pPr>
  </w:style>
  <w:style w:type="paragraph" w:styleId="69">
    <w:name w:val="List 5"/>
    <w:basedOn w:val="1"/>
    <w:qFormat/>
    <w:uiPriority w:val="0"/>
    <w:pPr>
      <w:adjustRightInd w:val="0"/>
      <w:spacing w:line="312" w:lineRule="atLeast"/>
      <w:ind w:left="100" w:leftChars="800" w:hanging="200" w:hangingChars="200"/>
      <w:textAlignment w:val="baseline"/>
    </w:pPr>
    <w:rPr>
      <w:rFonts w:eastAsia="仿宋"/>
      <w:kern w:val="0"/>
      <w:sz w:val="32"/>
      <w:szCs w:val="20"/>
    </w:rPr>
  </w:style>
  <w:style w:type="paragraph" w:styleId="70">
    <w:name w:val="Body Text Indent 3"/>
    <w:basedOn w:val="1"/>
    <w:link w:val="138"/>
    <w:qFormat/>
    <w:uiPriority w:val="0"/>
    <w:pPr>
      <w:spacing w:line="440" w:lineRule="exact"/>
      <w:ind w:firstLine="200" w:firstLineChars="200"/>
    </w:pPr>
    <w:rPr>
      <w:rFonts w:ascii="宋体"/>
    </w:rPr>
  </w:style>
  <w:style w:type="paragraph" w:styleId="71">
    <w:name w:val="index 7"/>
    <w:basedOn w:val="1"/>
    <w:next w:val="1"/>
    <w:qFormat/>
    <w:uiPriority w:val="99"/>
    <w:pPr>
      <w:adjustRightInd w:val="0"/>
      <w:spacing w:line="312" w:lineRule="atLeast"/>
      <w:ind w:left="1200" w:leftChars="1200"/>
      <w:textAlignment w:val="baseline"/>
    </w:pPr>
    <w:rPr>
      <w:rFonts w:eastAsia="仿宋"/>
      <w:kern w:val="0"/>
      <w:sz w:val="32"/>
      <w:szCs w:val="20"/>
    </w:rPr>
  </w:style>
  <w:style w:type="paragraph" w:styleId="72">
    <w:name w:val="index 9"/>
    <w:basedOn w:val="1"/>
    <w:next w:val="1"/>
    <w:qFormat/>
    <w:uiPriority w:val="99"/>
    <w:pPr>
      <w:adjustRightInd w:val="0"/>
      <w:spacing w:line="312" w:lineRule="atLeast"/>
      <w:ind w:left="1600" w:leftChars="1600"/>
      <w:textAlignment w:val="baseline"/>
    </w:pPr>
    <w:rPr>
      <w:rFonts w:eastAsia="仿宋"/>
      <w:kern w:val="0"/>
      <w:sz w:val="32"/>
      <w:szCs w:val="20"/>
    </w:rPr>
  </w:style>
  <w:style w:type="paragraph" w:styleId="73">
    <w:name w:val="table of figures"/>
    <w:basedOn w:val="1"/>
    <w:next w:val="1"/>
    <w:qFormat/>
    <w:uiPriority w:val="99"/>
    <w:pPr>
      <w:ind w:leftChars="200" w:hanging="200" w:hangingChars="200"/>
    </w:pPr>
  </w:style>
  <w:style w:type="paragraph" w:styleId="74">
    <w:name w:val="toc 2"/>
    <w:basedOn w:val="1"/>
    <w:next w:val="1"/>
    <w:qFormat/>
    <w:uiPriority w:val="0"/>
    <w:pPr>
      <w:tabs>
        <w:tab w:val="left" w:pos="630"/>
        <w:tab w:val="right" w:leader="dot" w:pos="8658"/>
        <w:tab w:val="right" w:leader="middleDot" w:pos="9515"/>
      </w:tabs>
      <w:spacing w:line="360" w:lineRule="auto"/>
      <w:ind w:left="615" w:leftChars="100" w:hanging="405" w:hangingChars="168"/>
    </w:pPr>
    <w:rPr>
      <w:rFonts w:ascii="宋体" w:hAnsi="宋体"/>
      <w:b/>
      <w:smallCaps/>
      <w:sz w:val="24"/>
    </w:rPr>
  </w:style>
  <w:style w:type="paragraph" w:styleId="75">
    <w:name w:val="toc 9"/>
    <w:basedOn w:val="1"/>
    <w:next w:val="1"/>
    <w:qFormat/>
    <w:uiPriority w:val="99"/>
    <w:pPr>
      <w:ind w:left="3360" w:leftChars="1600"/>
    </w:pPr>
  </w:style>
  <w:style w:type="paragraph" w:styleId="76">
    <w:name w:val="Body Text 2"/>
    <w:basedOn w:val="1"/>
    <w:link w:val="139"/>
    <w:qFormat/>
    <w:uiPriority w:val="0"/>
    <w:pPr>
      <w:numPr>
        <w:ilvl w:val="1"/>
        <w:numId w:val="10"/>
      </w:numPr>
      <w:spacing w:after="120" w:line="480" w:lineRule="auto"/>
      <w:ind w:left="0" w:firstLine="0"/>
    </w:pPr>
  </w:style>
  <w:style w:type="paragraph" w:styleId="77">
    <w:name w:val="List 4"/>
    <w:basedOn w:val="1"/>
    <w:qFormat/>
    <w:uiPriority w:val="0"/>
    <w:pPr>
      <w:adjustRightInd w:val="0"/>
      <w:spacing w:line="312" w:lineRule="atLeast"/>
      <w:ind w:left="100" w:leftChars="600" w:hanging="200" w:hangingChars="200"/>
      <w:textAlignment w:val="baseline"/>
    </w:pPr>
    <w:rPr>
      <w:rFonts w:eastAsia="仿宋"/>
      <w:kern w:val="0"/>
      <w:sz w:val="32"/>
      <w:szCs w:val="20"/>
    </w:rPr>
  </w:style>
  <w:style w:type="paragraph" w:styleId="78">
    <w:name w:val="List Continue 2"/>
    <w:basedOn w:val="1"/>
    <w:qFormat/>
    <w:uiPriority w:val="0"/>
    <w:pPr>
      <w:adjustRightInd w:val="0"/>
      <w:spacing w:after="120" w:line="312" w:lineRule="atLeast"/>
      <w:ind w:left="840" w:leftChars="400"/>
      <w:textAlignment w:val="baseline"/>
    </w:pPr>
    <w:rPr>
      <w:rFonts w:eastAsia="仿宋"/>
      <w:kern w:val="0"/>
      <w:sz w:val="32"/>
      <w:szCs w:val="20"/>
    </w:rPr>
  </w:style>
  <w:style w:type="paragraph" w:styleId="79">
    <w:name w:val="Message Header"/>
    <w:basedOn w:val="1"/>
    <w:link w:val="140"/>
    <w:qFormat/>
    <w:uiPriority w:val="0"/>
    <w:pPr>
      <w:pBdr>
        <w:top w:val="single" w:color="auto" w:sz="6" w:space="1"/>
        <w:left w:val="single" w:color="auto" w:sz="6" w:space="1"/>
        <w:bottom w:val="single" w:color="auto" w:sz="6" w:space="1"/>
        <w:right w:val="single" w:color="auto" w:sz="6" w:space="1"/>
      </w:pBdr>
      <w:shd w:val="pct20" w:color="auto" w:fill="auto"/>
      <w:adjustRightInd w:val="0"/>
      <w:spacing w:line="312" w:lineRule="atLeast"/>
      <w:ind w:left="1080" w:leftChars="500" w:hanging="1080" w:hangingChars="500"/>
      <w:textAlignment w:val="baseline"/>
    </w:pPr>
    <w:rPr>
      <w:rFonts w:ascii="Arial" w:hAnsi="Arial" w:eastAsia="仿宋"/>
      <w:kern w:val="0"/>
      <w:sz w:val="24"/>
    </w:rPr>
  </w:style>
  <w:style w:type="paragraph" w:styleId="80">
    <w:name w:val="HTML Preformatted"/>
    <w:basedOn w:val="1"/>
    <w:link w:val="14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atLeast"/>
      <w:jc w:val="left"/>
    </w:pPr>
    <w:rPr>
      <w:rFonts w:ascii="Arial" w:hAnsi="Arial"/>
      <w:kern w:val="0"/>
      <w:sz w:val="28"/>
      <w:szCs w:val="28"/>
    </w:rPr>
  </w:style>
  <w:style w:type="paragraph" w:styleId="81">
    <w:name w:val="Normal (Web)"/>
    <w:basedOn w:val="1"/>
    <w:qFormat/>
    <w:uiPriority w:val="0"/>
    <w:pPr>
      <w:widowControl/>
      <w:jc w:val="left"/>
    </w:pPr>
    <w:rPr>
      <w:rFonts w:ascii="宋体" w:cs="宋体"/>
      <w:kern w:val="0"/>
      <w:sz w:val="24"/>
      <w:lang w:bidi="ar-SA"/>
    </w:rPr>
  </w:style>
  <w:style w:type="paragraph" w:styleId="82">
    <w:name w:val="List Continue 3"/>
    <w:basedOn w:val="1"/>
    <w:qFormat/>
    <w:uiPriority w:val="0"/>
    <w:pPr>
      <w:adjustRightInd w:val="0"/>
      <w:spacing w:after="120" w:line="312" w:lineRule="atLeast"/>
      <w:ind w:left="1260" w:leftChars="600"/>
      <w:textAlignment w:val="baseline"/>
    </w:pPr>
    <w:rPr>
      <w:rFonts w:eastAsia="仿宋"/>
      <w:kern w:val="0"/>
      <w:sz w:val="32"/>
      <w:szCs w:val="20"/>
    </w:rPr>
  </w:style>
  <w:style w:type="paragraph" w:styleId="83">
    <w:name w:val="index 2"/>
    <w:basedOn w:val="1"/>
    <w:next w:val="1"/>
    <w:qFormat/>
    <w:uiPriority w:val="99"/>
    <w:pPr>
      <w:adjustRightInd w:val="0"/>
      <w:spacing w:line="312" w:lineRule="atLeast"/>
      <w:ind w:left="200" w:leftChars="200"/>
      <w:textAlignment w:val="baseline"/>
    </w:pPr>
    <w:rPr>
      <w:rFonts w:eastAsia="仿宋"/>
      <w:kern w:val="0"/>
      <w:sz w:val="32"/>
      <w:szCs w:val="20"/>
    </w:rPr>
  </w:style>
  <w:style w:type="paragraph" w:styleId="84">
    <w:name w:val="Title"/>
    <w:basedOn w:val="1"/>
    <w:next w:val="1"/>
    <w:link w:val="142"/>
    <w:qFormat/>
    <w:uiPriority w:val="0"/>
    <w:pPr>
      <w:spacing w:before="240" w:beforeLines="0" w:after="60" w:afterLines="0"/>
      <w:jc w:val="center"/>
      <w:outlineLvl w:val="0"/>
    </w:pPr>
    <w:rPr>
      <w:rFonts w:ascii="Cambria" w:hAnsi="Cambria"/>
      <w:b/>
      <w:bCs/>
      <w:sz w:val="32"/>
      <w:szCs w:val="32"/>
    </w:rPr>
  </w:style>
  <w:style w:type="paragraph" w:styleId="85">
    <w:name w:val="annotation subject"/>
    <w:basedOn w:val="28"/>
    <w:next w:val="28"/>
    <w:link w:val="143"/>
    <w:qFormat/>
    <w:uiPriority w:val="99"/>
    <w:rPr>
      <w:b/>
      <w:bCs/>
    </w:rPr>
  </w:style>
  <w:style w:type="paragraph" w:styleId="86">
    <w:name w:val="Body Text First Indent"/>
    <w:basedOn w:val="34"/>
    <w:next w:val="87"/>
    <w:link w:val="144"/>
    <w:qFormat/>
    <w:uiPriority w:val="0"/>
    <w:pPr>
      <w:spacing w:after="120"/>
      <w:ind w:firstLine="420" w:firstLineChars="100"/>
      <w:jc w:val="both"/>
    </w:pPr>
    <w:rPr>
      <w:sz w:val="21"/>
    </w:rPr>
  </w:style>
  <w:style w:type="paragraph" w:styleId="87">
    <w:name w:val="Body Text First Indent 2"/>
    <w:basedOn w:val="35"/>
    <w:next w:val="1"/>
    <w:link w:val="145"/>
    <w:qFormat/>
    <w:uiPriority w:val="0"/>
    <w:pPr>
      <w:spacing w:after="120"/>
      <w:ind w:left="420" w:leftChars="200" w:firstLine="420" w:firstLineChars="200"/>
    </w:pPr>
    <w:rPr>
      <w:sz w:val="21"/>
    </w:rPr>
  </w:style>
  <w:style w:type="table" w:styleId="89">
    <w:name w:val="Table Grid"/>
    <w:basedOn w:val="8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1">
    <w:name w:val="Strong"/>
    <w:basedOn w:val="90"/>
    <w:qFormat/>
    <w:uiPriority w:val="0"/>
    <w:rPr>
      <w:b/>
      <w:bCs/>
    </w:rPr>
  </w:style>
  <w:style w:type="character" w:styleId="92">
    <w:name w:val="endnote reference"/>
    <w:qFormat/>
    <w:uiPriority w:val="0"/>
    <w:rPr>
      <w:vertAlign w:val="superscript"/>
    </w:rPr>
  </w:style>
  <w:style w:type="character" w:styleId="93">
    <w:name w:val="page number"/>
    <w:qFormat/>
    <w:uiPriority w:val="0"/>
    <w:rPr>
      <w:rFonts w:cs="Times New Roman"/>
      <w:lang w:bidi="ar-SA"/>
    </w:rPr>
  </w:style>
  <w:style w:type="character" w:styleId="94">
    <w:name w:val="FollowedHyperlink"/>
    <w:basedOn w:val="90"/>
    <w:qFormat/>
    <w:uiPriority w:val="0"/>
    <w:rPr>
      <w:color w:val="800080"/>
      <w:u w:val="none"/>
    </w:rPr>
  </w:style>
  <w:style w:type="character" w:styleId="95">
    <w:name w:val="Emphasis"/>
    <w:qFormat/>
    <w:uiPriority w:val="0"/>
    <w:rPr>
      <w:i/>
      <w:iCs/>
    </w:rPr>
  </w:style>
  <w:style w:type="character" w:styleId="96">
    <w:name w:val="HTML Definition"/>
    <w:basedOn w:val="90"/>
    <w:qFormat/>
    <w:uiPriority w:val="0"/>
  </w:style>
  <w:style w:type="character" w:styleId="97">
    <w:name w:val="HTML Typewriter"/>
    <w:basedOn w:val="90"/>
    <w:qFormat/>
    <w:uiPriority w:val="0"/>
    <w:rPr>
      <w:rFonts w:hint="default" w:ascii="monospace" w:hAnsi="monospace" w:eastAsia="monospace" w:cs="monospace"/>
      <w:sz w:val="20"/>
    </w:rPr>
  </w:style>
  <w:style w:type="character" w:styleId="98">
    <w:name w:val="HTML Acronym"/>
    <w:basedOn w:val="90"/>
    <w:qFormat/>
    <w:uiPriority w:val="0"/>
  </w:style>
  <w:style w:type="character" w:styleId="99">
    <w:name w:val="HTML Variable"/>
    <w:basedOn w:val="90"/>
    <w:qFormat/>
    <w:uiPriority w:val="0"/>
  </w:style>
  <w:style w:type="character" w:styleId="100">
    <w:name w:val="Hyperlink"/>
    <w:basedOn w:val="90"/>
    <w:qFormat/>
    <w:uiPriority w:val="99"/>
    <w:rPr>
      <w:color w:val="0000FF"/>
      <w:u w:val="none"/>
    </w:rPr>
  </w:style>
  <w:style w:type="character" w:styleId="101">
    <w:name w:val="HTML Code"/>
    <w:basedOn w:val="90"/>
    <w:qFormat/>
    <w:uiPriority w:val="0"/>
    <w:rPr>
      <w:rFonts w:ascii="monospace" w:hAnsi="monospace" w:eastAsia="monospace" w:cs="monospace"/>
      <w:sz w:val="20"/>
    </w:rPr>
  </w:style>
  <w:style w:type="character" w:styleId="102">
    <w:name w:val="annotation reference"/>
    <w:qFormat/>
    <w:uiPriority w:val="0"/>
    <w:rPr>
      <w:sz w:val="21"/>
      <w:szCs w:val="21"/>
    </w:rPr>
  </w:style>
  <w:style w:type="character" w:styleId="103">
    <w:name w:val="HTML Cite"/>
    <w:basedOn w:val="90"/>
    <w:qFormat/>
    <w:uiPriority w:val="0"/>
  </w:style>
  <w:style w:type="character" w:styleId="104">
    <w:name w:val="HTML Keyboard"/>
    <w:basedOn w:val="90"/>
    <w:qFormat/>
    <w:uiPriority w:val="0"/>
    <w:rPr>
      <w:rFonts w:hint="default" w:ascii="monospace" w:hAnsi="monospace" w:eastAsia="monospace" w:cs="monospace"/>
      <w:sz w:val="20"/>
    </w:rPr>
  </w:style>
  <w:style w:type="character" w:styleId="105">
    <w:name w:val="HTML Sample"/>
    <w:qFormat/>
    <w:uiPriority w:val="0"/>
    <w:rPr>
      <w:rFonts w:ascii="Courier New" w:hAnsi="Courier New"/>
    </w:rPr>
  </w:style>
  <w:style w:type="paragraph" w:customStyle="1" w:styleId="106">
    <w:name w:val="Quote1"/>
    <w:basedOn w:val="1"/>
    <w:next w:val="1"/>
    <w:qFormat/>
    <w:uiPriority w:val="99"/>
    <w:pPr>
      <w:widowControl/>
      <w:wordWrap w:val="0"/>
      <w:spacing w:before="200" w:after="160"/>
      <w:ind w:left="864" w:right="864"/>
      <w:jc w:val="center"/>
    </w:pPr>
    <w:rPr>
      <w:rFonts w:ascii="宋体"/>
      <w:i/>
      <w:color w:val="404040"/>
    </w:rPr>
  </w:style>
  <w:style w:type="character" w:customStyle="1" w:styleId="107">
    <w:name w:val="宏文本 Char2"/>
    <w:link w:val="2"/>
    <w:qFormat/>
    <w:uiPriority w:val="99"/>
    <w:rPr>
      <w:rFonts w:ascii="Courier New" w:hAnsi="Courier New"/>
      <w:kern w:val="2"/>
      <w:sz w:val="24"/>
      <w:szCs w:val="24"/>
      <w:lang w:val="en-US" w:eastAsia="zh-CN" w:bidi="ar-SA"/>
    </w:rPr>
  </w:style>
  <w:style w:type="character" w:customStyle="1" w:styleId="108">
    <w:name w:val="标题 1 Char"/>
    <w:link w:val="3"/>
    <w:qFormat/>
    <w:uiPriority w:val="0"/>
    <w:rPr>
      <w:b/>
      <w:kern w:val="44"/>
      <w:sz w:val="44"/>
    </w:rPr>
  </w:style>
  <w:style w:type="character" w:customStyle="1" w:styleId="109">
    <w:name w:val="标题 2 Char"/>
    <w:link w:val="4"/>
    <w:qFormat/>
    <w:uiPriority w:val="0"/>
    <w:rPr>
      <w:rFonts w:ascii="Arial" w:hAnsi="Arial" w:eastAsia="黑体"/>
      <w:b/>
      <w:bCs/>
      <w:kern w:val="2"/>
      <w:sz w:val="32"/>
      <w:szCs w:val="32"/>
    </w:rPr>
  </w:style>
  <w:style w:type="character" w:customStyle="1" w:styleId="110">
    <w:name w:val="标题 3 Char"/>
    <w:link w:val="5"/>
    <w:qFormat/>
    <w:uiPriority w:val="0"/>
    <w:rPr>
      <w:rFonts w:cs="Angsana New"/>
      <w:b/>
      <w:bCs/>
      <w:kern w:val="2"/>
      <w:sz w:val="32"/>
      <w:szCs w:val="32"/>
      <w:lang w:bidi="th-TH"/>
    </w:rPr>
  </w:style>
  <w:style w:type="character" w:customStyle="1" w:styleId="111">
    <w:name w:val="标题 4 Char"/>
    <w:link w:val="6"/>
    <w:qFormat/>
    <w:uiPriority w:val="0"/>
    <w:rPr>
      <w:rFonts w:ascii="Arial" w:hAnsi="Arial" w:eastAsia="黑体"/>
      <w:b/>
      <w:bCs/>
      <w:kern w:val="2"/>
      <w:sz w:val="28"/>
      <w:szCs w:val="28"/>
    </w:rPr>
  </w:style>
  <w:style w:type="character" w:customStyle="1" w:styleId="112">
    <w:name w:val="正文缩进 Char"/>
    <w:link w:val="7"/>
    <w:qFormat/>
    <w:uiPriority w:val="0"/>
    <w:rPr>
      <w:rFonts w:eastAsia="宋体"/>
      <w:kern w:val="2"/>
      <w:sz w:val="21"/>
      <w:szCs w:val="24"/>
      <w:lang w:val="en-US" w:eastAsia="zh-CN" w:bidi="ar-SA"/>
    </w:rPr>
  </w:style>
  <w:style w:type="character" w:customStyle="1" w:styleId="113">
    <w:name w:val="标题 5 Char"/>
    <w:link w:val="8"/>
    <w:qFormat/>
    <w:uiPriority w:val="0"/>
    <w:rPr>
      <w:b/>
      <w:bCs/>
      <w:kern w:val="2"/>
      <w:sz w:val="28"/>
      <w:szCs w:val="28"/>
    </w:rPr>
  </w:style>
  <w:style w:type="character" w:customStyle="1" w:styleId="114">
    <w:name w:val="标题 6 Char"/>
    <w:link w:val="9"/>
    <w:qFormat/>
    <w:uiPriority w:val="0"/>
    <w:rPr>
      <w:rFonts w:ascii="Arial" w:hAnsi="Arial" w:eastAsia="黑体"/>
      <w:b/>
      <w:bCs/>
      <w:kern w:val="2"/>
      <w:sz w:val="24"/>
      <w:szCs w:val="24"/>
    </w:rPr>
  </w:style>
  <w:style w:type="character" w:customStyle="1" w:styleId="115">
    <w:name w:val="标题 7 Char"/>
    <w:link w:val="10"/>
    <w:qFormat/>
    <w:uiPriority w:val="0"/>
    <w:rPr>
      <w:b/>
      <w:bCs/>
      <w:kern w:val="2"/>
      <w:sz w:val="24"/>
      <w:szCs w:val="24"/>
    </w:rPr>
  </w:style>
  <w:style w:type="character" w:customStyle="1" w:styleId="116">
    <w:name w:val="标题 8 Char"/>
    <w:link w:val="11"/>
    <w:qFormat/>
    <w:uiPriority w:val="0"/>
    <w:rPr>
      <w:rFonts w:ascii="Arial" w:hAnsi="Arial" w:eastAsia="黑体"/>
      <w:kern w:val="2"/>
      <w:sz w:val="24"/>
      <w:szCs w:val="24"/>
    </w:rPr>
  </w:style>
  <w:style w:type="character" w:customStyle="1" w:styleId="117">
    <w:name w:val="标题 9 Char"/>
    <w:link w:val="12"/>
    <w:qFormat/>
    <w:uiPriority w:val="0"/>
    <w:rPr>
      <w:rFonts w:ascii="Arial" w:hAnsi="Arial" w:eastAsia="黑体"/>
      <w:kern w:val="2"/>
      <w:sz w:val="21"/>
      <w:szCs w:val="21"/>
    </w:rPr>
  </w:style>
  <w:style w:type="character" w:customStyle="1" w:styleId="118">
    <w:name w:val="注释标题 Char2"/>
    <w:link w:val="17"/>
    <w:qFormat/>
    <w:uiPriority w:val="0"/>
    <w:rPr>
      <w:rFonts w:eastAsia="仿宋"/>
      <w:sz w:val="32"/>
    </w:rPr>
  </w:style>
  <w:style w:type="character" w:customStyle="1" w:styleId="119">
    <w:name w:val="电子邮件签名 Char2"/>
    <w:link w:val="20"/>
    <w:qFormat/>
    <w:uiPriority w:val="0"/>
    <w:rPr>
      <w:rFonts w:eastAsia="仿宋"/>
      <w:sz w:val="32"/>
    </w:rPr>
  </w:style>
  <w:style w:type="character" w:customStyle="1" w:styleId="120">
    <w:name w:val="文档结构图 Char"/>
    <w:link w:val="26"/>
    <w:qFormat/>
    <w:uiPriority w:val="0"/>
    <w:rPr>
      <w:kern w:val="2"/>
      <w:sz w:val="21"/>
      <w:szCs w:val="24"/>
      <w:shd w:val="clear" w:color="auto" w:fill="000080"/>
    </w:rPr>
  </w:style>
  <w:style w:type="character" w:customStyle="1" w:styleId="121">
    <w:name w:val="批注文字 Char"/>
    <w:link w:val="28"/>
    <w:qFormat/>
    <w:uiPriority w:val="99"/>
    <w:rPr>
      <w:kern w:val="2"/>
      <w:sz w:val="21"/>
      <w:szCs w:val="24"/>
    </w:rPr>
  </w:style>
  <w:style w:type="character" w:customStyle="1" w:styleId="122">
    <w:name w:val="称呼 Char2"/>
    <w:link w:val="30"/>
    <w:qFormat/>
    <w:uiPriority w:val="0"/>
    <w:rPr>
      <w:rFonts w:eastAsia="仿宋"/>
      <w:sz w:val="32"/>
    </w:rPr>
  </w:style>
  <w:style w:type="character" w:customStyle="1" w:styleId="123">
    <w:name w:val="正文文本 3 Char2"/>
    <w:link w:val="31"/>
    <w:qFormat/>
    <w:uiPriority w:val="0"/>
    <w:rPr>
      <w:rFonts w:eastAsia="仿宋"/>
      <w:sz w:val="16"/>
      <w:szCs w:val="16"/>
    </w:rPr>
  </w:style>
  <w:style w:type="character" w:customStyle="1" w:styleId="124">
    <w:name w:val="结束语 Char2"/>
    <w:link w:val="32"/>
    <w:qFormat/>
    <w:uiPriority w:val="0"/>
    <w:rPr>
      <w:rFonts w:eastAsia="仿宋"/>
      <w:sz w:val="32"/>
    </w:rPr>
  </w:style>
  <w:style w:type="character" w:customStyle="1" w:styleId="125">
    <w:name w:val="正文文本 Char"/>
    <w:link w:val="34"/>
    <w:qFormat/>
    <w:uiPriority w:val="0"/>
    <w:rPr>
      <w:rFonts w:ascii="宋体"/>
      <w:kern w:val="2"/>
      <w:sz w:val="24"/>
      <w:szCs w:val="24"/>
    </w:rPr>
  </w:style>
  <w:style w:type="character" w:customStyle="1" w:styleId="126">
    <w:name w:val="正文文本缩进 Char1"/>
    <w:link w:val="35"/>
    <w:qFormat/>
    <w:uiPriority w:val="0"/>
    <w:rPr>
      <w:b/>
      <w:kern w:val="2"/>
      <w:sz w:val="24"/>
      <w:szCs w:val="24"/>
    </w:rPr>
  </w:style>
  <w:style w:type="character" w:customStyle="1" w:styleId="127">
    <w:name w:val="正文文本缩进 2 Char"/>
    <w:link w:val="36"/>
    <w:qFormat/>
    <w:uiPriority w:val="0"/>
    <w:rPr>
      <w:kern w:val="2"/>
      <w:sz w:val="21"/>
      <w:szCs w:val="24"/>
    </w:rPr>
  </w:style>
  <w:style w:type="character" w:customStyle="1" w:styleId="128">
    <w:name w:val="纯文本 Char"/>
    <w:link w:val="39"/>
    <w:qFormat/>
    <w:uiPriority w:val="99"/>
    <w:rPr>
      <w:rFonts w:ascii="宋体"/>
      <w:kern w:val="2"/>
      <w:sz w:val="21"/>
    </w:rPr>
  </w:style>
  <w:style w:type="character" w:customStyle="1" w:styleId="129">
    <w:name w:val="HTML 地址 Char2"/>
    <w:link w:val="43"/>
    <w:qFormat/>
    <w:uiPriority w:val="0"/>
    <w:rPr>
      <w:rFonts w:eastAsia="仿宋"/>
      <w:i/>
      <w:iCs/>
      <w:sz w:val="32"/>
    </w:rPr>
  </w:style>
  <w:style w:type="character" w:customStyle="1" w:styleId="130">
    <w:name w:val="日期 Char"/>
    <w:link w:val="51"/>
    <w:qFormat/>
    <w:uiPriority w:val="0"/>
    <w:rPr>
      <w:rFonts w:ascii="宋体"/>
      <w:kern w:val="2"/>
      <w:sz w:val="24"/>
      <w:szCs w:val="24"/>
    </w:rPr>
  </w:style>
  <w:style w:type="character" w:customStyle="1" w:styleId="131">
    <w:name w:val="尾注文本 Char"/>
    <w:link w:val="52"/>
    <w:qFormat/>
    <w:uiPriority w:val="99"/>
    <w:rPr>
      <w:kern w:val="2"/>
      <w:sz w:val="21"/>
      <w:szCs w:val="24"/>
    </w:rPr>
  </w:style>
  <w:style w:type="character" w:customStyle="1" w:styleId="132">
    <w:name w:val="批注框文本 Char"/>
    <w:link w:val="54"/>
    <w:qFormat/>
    <w:uiPriority w:val="99"/>
    <w:rPr>
      <w:kern w:val="2"/>
      <w:sz w:val="18"/>
      <w:szCs w:val="18"/>
    </w:rPr>
  </w:style>
  <w:style w:type="character" w:customStyle="1" w:styleId="133">
    <w:name w:val="页脚 Char"/>
    <w:link w:val="55"/>
    <w:qFormat/>
    <w:uiPriority w:val="99"/>
    <w:rPr>
      <w:kern w:val="2"/>
      <w:sz w:val="18"/>
      <w:szCs w:val="18"/>
    </w:rPr>
  </w:style>
  <w:style w:type="character" w:customStyle="1" w:styleId="134">
    <w:name w:val="页眉 Char"/>
    <w:link w:val="57"/>
    <w:qFormat/>
    <w:uiPriority w:val="99"/>
    <w:rPr>
      <w:kern w:val="2"/>
      <w:sz w:val="18"/>
      <w:szCs w:val="18"/>
    </w:rPr>
  </w:style>
  <w:style w:type="character" w:customStyle="1" w:styleId="135">
    <w:name w:val="签名 Char2"/>
    <w:link w:val="58"/>
    <w:qFormat/>
    <w:uiPriority w:val="0"/>
    <w:rPr>
      <w:rFonts w:eastAsia="仿宋"/>
      <w:sz w:val="32"/>
    </w:rPr>
  </w:style>
  <w:style w:type="character" w:customStyle="1" w:styleId="136">
    <w:name w:val="副标题 Char"/>
    <w:link w:val="64"/>
    <w:qFormat/>
    <w:uiPriority w:val="0"/>
    <w:rPr>
      <w:rFonts w:ascii="Cambria" w:hAnsi="Cambria"/>
      <w:b/>
      <w:bCs/>
      <w:kern w:val="28"/>
      <w:sz w:val="32"/>
      <w:szCs w:val="32"/>
    </w:rPr>
  </w:style>
  <w:style w:type="character" w:customStyle="1" w:styleId="137">
    <w:name w:val="脚注文本 Char2"/>
    <w:link w:val="67"/>
    <w:qFormat/>
    <w:uiPriority w:val="0"/>
    <w:rPr>
      <w:rFonts w:eastAsia="仿宋"/>
      <w:sz w:val="18"/>
      <w:szCs w:val="18"/>
    </w:rPr>
  </w:style>
  <w:style w:type="character" w:customStyle="1" w:styleId="138">
    <w:name w:val="正文文本缩进 3 Char"/>
    <w:link w:val="70"/>
    <w:qFormat/>
    <w:uiPriority w:val="0"/>
    <w:rPr>
      <w:rFonts w:ascii="宋体"/>
      <w:kern w:val="2"/>
      <w:sz w:val="21"/>
      <w:szCs w:val="24"/>
    </w:rPr>
  </w:style>
  <w:style w:type="character" w:customStyle="1" w:styleId="139">
    <w:name w:val="正文文本 2 Char"/>
    <w:link w:val="76"/>
    <w:qFormat/>
    <w:uiPriority w:val="0"/>
    <w:rPr>
      <w:kern w:val="2"/>
      <w:sz w:val="21"/>
      <w:szCs w:val="24"/>
    </w:rPr>
  </w:style>
  <w:style w:type="character" w:customStyle="1" w:styleId="140">
    <w:name w:val="信息标题 Char2"/>
    <w:link w:val="79"/>
    <w:qFormat/>
    <w:uiPriority w:val="0"/>
    <w:rPr>
      <w:rFonts w:ascii="Arial" w:hAnsi="Arial" w:eastAsia="仿宋" w:cs="Arial"/>
      <w:sz w:val="24"/>
      <w:szCs w:val="24"/>
      <w:shd w:val="pct20" w:color="auto" w:fill="auto"/>
    </w:rPr>
  </w:style>
  <w:style w:type="character" w:customStyle="1" w:styleId="141">
    <w:name w:val="HTML 预设格式 Char"/>
    <w:link w:val="80"/>
    <w:qFormat/>
    <w:uiPriority w:val="0"/>
    <w:rPr>
      <w:rFonts w:ascii="Arial" w:hAnsi="Arial" w:cs="Arial"/>
      <w:sz w:val="28"/>
      <w:szCs w:val="28"/>
    </w:rPr>
  </w:style>
  <w:style w:type="character" w:customStyle="1" w:styleId="142">
    <w:name w:val="标题 Char"/>
    <w:link w:val="84"/>
    <w:qFormat/>
    <w:uiPriority w:val="0"/>
    <w:rPr>
      <w:rFonts w:ascii="Cambria" w:hAnsi="Cambria"/>
      <w:b/>
      <w:bCs/>
      <w:kern w:val="2"/>
      <w:sz w:val="32"/>
      <w:szCs w:val="32"/>
    </w:rPr>
  </w:style>
  <w:style w:type="character" w:customStyle="1" w:styleId="143">
    <w:name w:val="批注主题 Char"/>
    <w:link w:val="85"/>
    <w:qFormat/>
    <w:uiPriority w:val="99"/>
    <w:rPr>
      <w:b/>
      <w:bCs/>
      <w:kern w:val="2"/>
      <w:sz w:val="21"/>
      <w:szCs w:val="24"/>
    </w:rPr>
  </w:style>
  <w:style w:type="character" w:customStyle="1" w:styleId="144">
    <w:name w:val="正文首行缩进 Char"/>
    <w:link w:val="86"/>
    <w:qFormat/>
    <w:uiPriority w:val="0"/>
    <w:rPr>
      <w:rFonts w:ascii="宋体"/>
      <w:kern w:val="2"/>
      <w:sz w:val="21"/>
      <w:szCs w:val="24"/>
    </w:rPr>
  </w:style>
  <w:style w:type="character" w:customStyle="1" w:styleId="145">
    <w:name w:val="正文首行缩进 2 Char"/>
    <w:link w:val="87"/>
    <w:qFormat/>
    <w:uiPriority w:val="0"/>
    <w:rPr>
      <w:b/>
      <w:kern w:val="2"/>
      <w:sz w:val="21"/>
      <w:szCs w:val="24"/>
    </w:rPr>
  </w:style>
  <w:style w:type="paragraph" w:customStyle="1" w:styleId="14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47">
    <w:name w:val="目录 41"/>
    <w:next w:val="1"/>
    <w:qFormat/>
    <w:uiPriority w:val="0"/>
    <w:pPr>
      <w:wordWrap w:val="0"/>
      <w:ind w:left="1275"/>
      <w:jc w:val="both"/>
    </w:pPr>
    <w:rPr>
      <w:rFonts w:ascii="Times New Roman" w:hAnsi="Times New Roman" w:eastAsia="宋体" w:cs="Times New Roman"/>
      <w:sz w:val="21"/>
      <w:lang w:val="en-US" w:eastAsia="zh-CN" w:bidi="ar-SA"/>
    </w:rPr>
  </w:style>
  <w:style w:type="character" w:customStyle="1" w:styleId="148">
    <w:name w:val="标题 4 字符"/>
    <w:qFormat/>
    <w:uiPriority w:val="0"/>
    <w:rPr>
      <w:rFonts w:ascii="宋体" w:hAnsi="Arial"/>
      <w:b/>
      <w:bCs/>
      <w:sz w:val="24"/>
      <w:szCs w:val="28"/>
    </w:rPr>
  </w:style>
  <w:style w:type="character" w:customStyle="1" w:styleId="149">
    <w:name w:val="正文首行缩进2字 Char"/>
    <w:link w:val="150"/>
    <w:qFormat/>
    <w:uiPriority w:val="0"/>
    <w:rPr>
      <w:rFonts w:eastAsia="楷体_GB2312"/>
      <w:sz w:val="28"/>
      <w:szCs w:val="24"/>
    </w:rPr>
  </w:style>
  <w:style w:type="paragraph" w:customStyle="1" w:styleId="150">
    <w:name w:val="正文首行缩进2字"/>
    <w:basedOn w:val="1"/>
    <w:link w:val="149"/>
    <w:qFormat/>
    <w:uiPriority w:val="0"/>
    <w:pPr>
      <w:ind w:firstLine="560" w:firstLineChars="200"/>
    </w:pPr>
    <w:rPr>
      <w:rFonts w:eastAsia="楷体_GB2312"/>
      <w:kern w:val="0"/>
      <w:sz w:val="28"/>
    </w:rPr>
  </w:style>
  <w:style w:type="character" w:customStyle="1" w:styleId="151">
    <w:name w:val="信息标题 Char"/>
    <w:qFormat/>
    <w:uiPriority w:val="0"/>
    <w:rPr>
      <w:rFonts w:ascii="Cambria" w:hAnsi="Cambria" w:eastAsia="宋体" w:cs="Times New Roman"/>
      <w:kern w:val="2"/>
      <w:sz w:val="24"/>
      <w:szCs w:val="24"/>
      <w:shd w:val="pct20" w:color="auto" w:fill="auto"/>
    </w:rPr>
  </w:style>
  <w:style w:type="character" w:customStyle="1" w:styleId="152">
    <w:name w:val="批注主题 字符"/>
    <w:semiHidden/>
    <w:qFormat/>
    <w:uiPriority w:val="99"/>
    <w:rPr>
      <w:rFonts w:ascii="Times New Roman" w:hAnsi="Times New Roman" w:eastAsia="仿宋"/>
      <w:b/>
      <w:bCs/>
      <w:sz w:val="32"/>
    </w:rPr>
  </w:style>
  <w:style w:type="character" w:customStyle="1" w:styleId="153">
    <w:name w:val="段落小标题 Char"/>
    <w:link w:val="154"/>
    <w:qFormat/>
    <w:uiPriority w:val="0"/>
    <w:rPr>
      <w:rFonts w:ascii="仿宋" w:hAnsi="仿宋" w:eastAsia="仿宋"/>
      <w:b/>
      <w:sz w:val="32"/>
      <w:szCs w:val="32"/>
    </w:rPr>
  </w:style>
  <w:style w:type="paragraph" w:customStyle="1" w:styleId="154">
    <w:name w:val="段落小标题"/>
    <w:basedOn w:val="1"/>
    <w:link w:val="153"/>
    <w:qFormat/>
    <w:uiPriority w:val="0"/>
    <w:pPr>
      <w:adjustRightInd w:val="0"/>
      <w:spacing w:line="360" w:lineRule="auto"/>
      <w:ind w:firstLine="510"/>
      <w:jc w:val="left"/>
      <w:textAlignment w:val="baseline"/>
    </w:pPr>
    <w:rPr>
      <w:rFonts w:ascii="仿宋" w:hAnsi="仿宋" w:eastAsia="仿宋"/>
      <w:b/>
      <w:kern w:val="0"/>
      <w:sz w:val="32"/>
      <w:szCs w:val="32"/>
    </w:rPr>
  </w:style>
  <w:style w:type="character" w:customStyle="1" w:styleId="155">
    <w:name w:val="Body Text Char"/>
    <w:qFormat/>
    <w:uiPriority w:val="0"/>
    <w:rPr>
      <w:rFonts w:ascii="宋体" w:eastAsia="宋体"/>
      <w:kern w:val="2"/>
      <w:sz w:val="24"/>
      <w:lang w:val="en-US" w:eastAsia="zh-CN"/>
    </w:rPr>
  </w:style>
  <w:style w:type="character" w:customStyle="1" w:styleId="156">
    <w:name w:val="标题 字符"/>
    <w:qFormat/>
    <w:uiPriority w:val="0"/>
    <w:rPr>
      <w:rFonts w:ascii="宋体" w:hAnsi="Arial" w:cs="Arial"/>
      <w:b/>
      <w:bCs/>
      <w:sz w:val="44"/>
      <w:szCs w:val="32"/>
    </w:rPr>
  </w:style>
  <w:style w:type="character" w:customStyle="1" w:styleId="157">
    <w:name w:val="5a"/>
    <w:basedOn w:val="90"/>
    <w:qFormat/>
    <w:uiPriority w:val="0"/>
  </w:style>
  <w:style w:type="character" w:customStyle="1" w:styleId="158">
    <w:name w:val="正文3号仿宋 Char"/>
    <w:link w:val="159"/>
    <w:qFormat/>
    <w:uiPriority w:val="0"/>
    <w:rPr>
      <w:rFonts w:ascii="宋体" w:hAnsi="宋体"/>
      <w:sz w:val="24"/>
      <w:szCs w:val="24"/>
    </w:rPr>
  </w:style>
  <w:style w:type="paragraph" w:customStyle="1" w:styleId="159">
    <w:name w:val="正文3号仿宋"/>
    <w:basedOn w:val="1"/>
    <w:link w:val="158"/>
    <w:qFormat/>
    <w:uiPriority w:val="0"/>
    <w:pPr>
      <w:adjustRightInd w:val="0"/>
      <w:spacing w:line="360" w:lineRule="auto"/>
      <w:ind w:firstLine="480" w:firstLineChars="200"/>
      <w:textAlignment w:val="baseline"/>
    </w:pPr>
    <w:rPr>
      <w:rFonts w:ascii="宋体" w:hAnsi="宋体"/>
      <w:kern w:val="0"/>
      <w:sz w:val="24"/>
    </w:rPr>
  </w:style>
  <w:style w:type="character" w:customStyle="1" w:styleId="160">
    <w:name w:val="普通 (Web) Char"/>
    <w:link w:val="161"/>
    <w:qFormat/>
    <w:uiPriority w:val="0"/>
    <w:rPr>
      <w:rFonts w:ascii="宋体" w:hAnsi="宋体"/>
      <w:sz w:val="24"/>
      <w:szCs w:val="24"/>
    </w:rPr>
  </w:style>
  <w:style w:type="paragraph" w:customStyle="1" w:styleId="161">
    <w:name w:val="普通 (Web)"/>
    <w:basedOn w:val="1"/>
    <w:link w:val="160"/>
    <w:qFormat/>
    <w:uiPriority w:val="0"/>
    <w:pPr>
      <w:widowControl/>
      <w:spacing w:before="100" w:beforeAutospacing="1" w:after="100" w:afterAutospacing="1"/>
      <w:jc w:val="left"/>
    </w:pPr>
    <w:rPr>
      <w:rFonts w:ascii="宋体" w:hAnsi="宋体"/>
      <w:kern w:val="0"/>
      <w:sz w:val="24"/>
    </w:rPr>
  </w:style>
  <w:style w:type="character" w:customStyle="1" w:styleId="162">
    <w:name w:val="标题 3 Char1"/>
    <w:semiHidden/>
    <w:qFormat/>
    <w:uiPriority w:val="0"/>
    <w:rPr>
      <w:b/>
      <w:bCs/>
      <w:kern w:val="2"/>
      <w:sz w:val="32"/>
      <w:szCs w:val="32"/>
    </w:rPr>
  </w:style>
  <w:style w:type="character" w:customStyle="1" w:styleId="163">
    <w:name w:val="HD2 Char"/>
    <w:qFormat/>
    <w:uiPriority w:val="0"/>
    <w:rPr>
      <w:rFonts w:ascii="Arial" w:hAnsi="Arial" w:eastAsia="黑体"/>
      <w:b/>
      <w:bCs/>
      <w:kern w:val="2"/>
      <w:sz w:val="32"/>
      <w:szCs w:val="32"/>
      <w:lang w:val="en-US" w:eastAsia="zh-CN" w:bidi="ar-SA"/>
    </w:rPr>
  </w:style>
  <w:style w:type="character" w:customStyle="1" w:styleId="164">
    <w:name w:val="ca-0"/>
    <w:qFormat/>
    <w:uiPriority w:val="0"/>
    <w:rPr>
      <w:rFonts w:cs="Times New Roman"/>
      <w:lang w:bidi="ar-SA"/>
    </w:rPr>
  </w:style>
  <w:style w:type="character" w:customStyle="1" w:styleId="165">
    <w:name w:val="标题 4 Char1"/>
    <w:semiHidden/>
    <w:qFormat/>
    <w:uiPriority w:val="0"/>
    <w:rPr>
      <w:rFonts w:ascii="Cambria" w:hAnsi="Cambria" w:eastAsia="宋体" w:cs="Times New Roman"/>
      <w:b/>
      <w:bCs/>
      <w:kern w:val="2"/>
      <w:sz w:val="28"/>
      <w:szCs w:val="28"/>
    </w:rPr>
  </w:style>
  <w:style w:type="character" w:customStyle="1" w:styleId="166">
    <w:name w:val="列出段落 Char1"/>
    <w:link w:val="167"/>
    <w:qFormat/>
    <w:uiPriority w:val="0"/>
    <w:rPr>
      <w:rFonts w:ascii="Calibri" w:hAnsi="Calibri"/>
      <w:kern w:val="2"/>
      <w:sz w:val="21"/>
      <w:szCs w:val="22"/>
    </w:rPr>
  </w:style>
  <w:style w:type="paragraph" w:styleId="167">
    <w:name w:val="List Paragraph"/>
    <w:basedOn w:val="1"/>
    <w:link w:val="166"/>
    <w:qFormat/>
    <w:uiPriority w:val="0"/>
    <w:pPr>
      <w:ind w:firstLine="420" w:firstLineChars="200"/>
    </w:pPr>
    <w:rPr>
      <w:szCs w:val="22"/>
    </w:rPr>
  </w:style>
  <w:style w:type="character" w:customStyle="1" w:styleId="168">
    <w:name w:val="尾注文本 字符"/>
    <w:semiHidden/>
    <w:qFormat/>
    <w:uiPriority w:val="0"/>
    <w:rPr>
      <w:rFonts w:ascii="Times New Roman" w:hAnsi="Times New Roman" w:eastAsia="仿宋"/>
      <w:sz w:val="32"/>
    </w:rPr>
  </w:style>
  <w:style w:type="character" w:customStyle="1" w:styleId="169">
    <w:name w:val="font41"/>
    <w:basedOn w:val="90"/>
    <w:qFormat/>
    <w:uiPriority w:val="0"/>
    <w:rPr>
      <w:rFonts w:hint="eastAsia" w:ascii="宋体" w:hAnsi="宋体" w:eastAsia="宋体" w:cs="宋体"/>
      <w:color w:val="000000"/>
      <w:sz w:val="28"/>
      <w:szCs w:val="28"/>
      <w:u w:val="none"/>
    </w:rPr>
  </w:style>
  <w:style w:type="character" w:customStyle="1" w:styleId="170">
    <w:name w:val="Figure Text Char"/>
    <w:link w:val="171"/>
    <w:qFormat/>
    <w:uiPriority w:val="0"/>
    <w:rPr>
      <w:rFonts w:ascii="Arial" w:hAnsi="Arial" w:cs="Arial"/>
      <w:sz w:val="18"/>
      <w:szCs w:val="18"/>
      <w:lang w:val="en-US" w:eastAsia="en-US" w:bidi="ar-SA"/>
    </w:rPr>
  </w:style>
  <w:style w:type="paragraph" w:customStyle="1" w:styleId="171">
    <w:name w:val="Figure Text"/>
    <w:link w:val="170"/>
    <w:qFormat/>
    <w:uiPriority w:val="0"/>
    <w:pPr>
      <w:widowControl w:val="0"/>
      <w:adjustRightInd w:val="0"/>
      <w:snapToGrid w:val="0"/>
      <w:spacing w:line="240" w:lineRule="atLeast"/>
    </w:pPr>
    <w:rPr>
      <w:rFonts w:ascii="Arial" w:hAnsi="Arial" w:eastAsia="宋体" w:cs="Arial"/>
      <w:sz w:val="18"/>
      <w:szCs w:val="18"/>
      <w:lang w:val="en-US" w:eastAsia="en-US" w:bidi="ar-SA"/>
    </w:rPr>
  </w:style>
  <w:style w:type="character" w:customStyle="1" w:styleId="172">
    <w:name w:val="正文文本 字符"/>
    <w:qFormat/>
    <w:uiPriority w:val="0"/>
    <w:rPr>
      <w:rFonts w:ascii="Times New Roman" w:hAnsi="Times New Roman" w:eastAsia="仿宋"/>
      <w:sz w:val="32"/>
    </w:rPr>
  </w:style>
  <w:style w:type="character" w:customStyle="1" w:styleId="173">
    <w:name w:val="ca-11"/>
    <w:qFormat/>
    <w:uiPriority w:val="0"/>
    <w:rPr>
      <w:rFonts w:ascii="宋体" w:eastAsia="宋体" w:cs="Times New Roman"/>
      <w:sz w:val="24"/>
      <w:szCs w:val="24"/>
      <w:lang w:bidi="ar-SA"/>
    </w:rPr>
  </w:style>
  <w:style w:type="character" w:customStyle="1" w:styleId="174">
    <w:name w:val="脚注文本 Char"/>
    <w:qFormat/>
    <w:uiPriority w:val="99"/>
    <w:rPr>
      <w:kern w:val="2"/>
      <w:sz w:val="18"/>
      <w:szCs w:val="18"/>
    </w:rPr>
  </w:style>
  <w:style w:type="character" w:customStyle="1" w:styleId="175">
    <w:name w:val="ca-21"/>
    <w:qFormat/>
    <w:uiPriority w:val="0"/>
    <w:rPr>
      <w:rFonts w:ascii="宋体-18030" w:eastAsia="宋体-18030" w:cs="宋体-18030"/>
      <w:sz w:val="24"/>
      <w:szCs w:val="24"/>
      <w:lang w:bidi="ar-SA"/>
    </w:rPr>
  </w:style>
  <w:style w:type="character" w:customStyle="1" w:styleId="176">
    <w:name w:val="正文首行缩进 2 字符"/>
    <w:qFormat/>
    <w:uiPriority w:val="0"/>
    <w:rPr>
      <w:rFonts w:ascii="Times New Roman" w:hAnsi="Times New Roman" w:eastAsia="仿宋"/>
      <w:sz w:val="21"/>
    </w:rPr>
  </w:style>
  <w:style w:type="character" w:customStyle="1" w:styleId="177">
    <w:name w:val="标题4 Char"/>
    <w:link w:val="178"/>
    <w:qFormat/>
    <w:uiPriority w:val="0"/>
    <w:rPr>
      <w:rFonts w:eastAsia="仿宋"/>
      <w:b/>
      <w:kern w:val="2"/>
      <w:sz w:val="24"/>
    </w:rPr>
  </w:style>
  <w:style w:type="paragraph" w:customStyle="1" w:styleId="178">
    <w:name w:val="标题4"/>
    <w:basedOn w:val="1"/>
    <w:next w:val="8"/>
    <w:link w:val="177"/>
    <w:qFormat/>
    <w:uiPriority w:val="0"/>
    <w:pPr>
      <w:snapToGrid w:val="0"/>
      <w:spacing w:before="60" w:line="360" w:lineRule="auto"/>
      <w:ind w:firstLine="454"/>
    </w:pPr>
    <w:rPr>
      <w:rFonts w:eastAsia="仿宋"/>
      <w:b/>
      <w:sz w:val="24"/>
      <w:szCs w:val="20"/>
    </w:rPr>
  </w:style>
  <w:style w:type="character" w:customStyle="1" w:styleId="179">
    <w:name w:val="txt"/>
    <w:basedOn w:val="90"/>
    <w:qFormat/>
    <w:uiPriority w:val="0"/>
  </w:style>
  <w:style w:type="character" w:customStyle="1" w:styleId="180">
    <w:name w:val="正文文本缩进 3 字符"/>
    <w:qFormat/>
    <w:uiPriority w:val="0"/>
    <w:rPr>
      <w:rFonts w:ascii="Times New Roman" w:hAnsi="Times New Roman" w:eastAsia="仿宋"/>
      <w:sz w:val="16"/>
      <w:szCs w:val="16"/>
    </w:rPr>
  </w:style>
  <w:style w:type="character" w:customStyle="1" w:styleId="181">
    <w:name w:val="日期 字符"/>
    <w:qFormat/>
    <w:uiPriority w:val="0"/>
    <w:rPr>
      <w:rFonts w:ascii="Times New Roman" w:hAnsi="Times New Roman" w:eastAsia="仿宋"/>
      <w:sz w:val="32"/>
    </w:rPr>
  </w:style>
  <w:style w:type="character" w:customStyle="1" w:styleId="182">
    <w:name w:val="标题 1 Char1"/>
    <w:qFormat/>
    <w:uiPriority w:val="0"/>
    <w:rPr>
      <w:b/>
      <w:bCs/>
      <w:kern w:val="44"/>
      <w:sz w:val="44"/>
      <w:szCs w:val="44"/>
    </w:rPr>
  </w:style>
  <w:style w:type="character" w:customStyle="1" w:styleId="183">
    <w:name w:val="*正文 Char"/>
    <w:link w:val="184"/>
    <w:qFormat/>
    <w:locked/>
    <w:uiPriority w:val="0"/>
    <w:rPr>
      <w:rFonts w:ascii="宋体" w:hAnsi="宋体"/>
      <w:kern w:val="2"/>
      <w:sz w:val="21"/>
      <w:szCs w:val="22"/>
    </w:rPr>
  </w:style>
  <w:style w:type="paragraph" w:customStyle="1" w:styleId="184">
    <w:name w:val="*正文"/>
    <w:basedOn w:val="1"/>
    <w:link w:val="183"/>
    <w:qFormat/>
    <w:uiPriority w:val="0"/>
    <w:pPr>
      <w:ind w:firstLine="480"/>
    </w:pPr>
    <w:rPr>
      <w:rFonts w:ascii="宋体" w:hAnsi="宋体"/>
      <w:szCs w:val="22"/>
    </w:rPr>
  </w:style>
  <w:style w:type="character" w:customStyle="1" w:styleId="185">
    <w:name w:val="宏文本 Char"/>
    <w:qFormat/>
    <w:uiPriority w:val="99"/>
    <w:rPr>
      <w:rFonts w:ascii="Courier New" w:hAnsi="Courier New" w:cs="Courier New"/>
      <w:kern w:val="2"/>
      <w:sz w:val="24"/>
      <w:szCs w:val="24"/>
    </w:rPr>
  </w:style>
  <w:style w:type="character" w:customStyle="1" w:styleId="186">
    <w:name w:val="纯文本 Char1"/>
    <w:qFormat/>
    <w:locked/>
    <w:uiPriority w:val="0"/>
    <w:rPr>
      <w:rFonts w:ascii="宋体" w:hAnsi="宋体"/>
    </w:rPr>
  </w:style>
  <w:style w:type="character" w:customStyle="1" w:styleId="187">
    <w:name w:val="文档结构图 字符"/>
    <w:semiHidden/>
    <w:qFormat/>
    <w:uiPriority w:val="0"/>
    <w:rPr>
      <w:rFonts w:ascii="Times New Roman" w:hAnsi="Times New Roman" w:eastAsia="仿宋"/>
      <w:sz w:val="32"/>
      <w:shd w:val="clear" w:color="auto" w:fill="000080"/>
    </w:rPr>
  </w:style>
  <w:style w:type="character" w:customStyle="1" w:styleId="188">
    <w:name w:val="标题 8 字符"/>
    <w:qFormat/>
    <w:uiPriority w:val="0"/>
    <w:rPr>
      <w:rFonts w:ascii="Arial" w:hAnsi="Arial" w:eastAsia="黑体"/>
      <w:sz w:val="24"/>
      <w:szCs w:val="24"/>
    </w:rPr>
  </w:style>
  <w:style w:type="character" w:customStyle="1" w:styleId="189">
    <w:name w:val="本级1 Char"/>
    <w:link w:val="190"/>
    <w:qFormat/>
    <w:uiPriority w:val="0"/>
    <w:rPr>
      <w:rFonts w:ascii="仿宋_GB2312" w:hAnsi="仿宋" w:eastAsia="仿宋_GB2312"/>
      <w:b/>
      <w:kern w:val="44"/>
      <w:sz w:val="32"/>
      <w:szCs w:val="24"/>
    </w:rPr>
  </w:style>
  <w:style w:type="paragraph" w:customStyle="1" w:styleId="190">
    <w:name w:val="本级1"/>
    <w:basedOn w:val="3"/>
    <w:link w:val="189"/>
    <w:qFormat/>
    <w:uiPriority w:val="0"/>
    <w:pPr>
      <w:tabs>
        <w:tab w:val="left" w:pos="425"/>
      </w:tabs>
      <w:spacing w:before="100" w:beforeAutospacing="1" w:after="100" w:afterAutospacing="1" w:line="360" w:lineRule="auto"/>
      <w:ind w:left="425" w:hanging="425"/>
    </w:pPr>
    <w:rPr>
      <w:rFonts w:ascii="仿宋_GB2312" w:hAnsi="仿宋" w:eastAsia="仿宋_GB2312"/>
      <w:sz w:val="32"/>
      <w:szCs w:val="24"/>
    </w:rPr>
  </w:style>
  <w:style w:type="character" w:customStyle="1" w:styleId="191">
    <w:name w:val="样式 标题 1 + 小六"/>
    <w:qFormat/>
    <w:uiPriority w:val="0"/>
    <w:rPr>
      <w:rFonts w:eastAsia="宋体"/>
      <w:sz w:val="13"/>
      <w:szCs w:val="13"/>
    </w:rPr>
  </w:style>
  <w:style w:type="character" w:customStyle="1" w:styleId="192">
    <w:name w:val="标题 8 Char1"/>
    <w:semiHidden/>
    <w:qFormat/>
    <w:uiPriority w:val="0"/>
    <w:rPr>
      <w:rFonts w:ascii="Cambria" w:hAnsi="Cambria" w:eastAsia="宋体" w:cs="Times New Roman"/>
      <w:kern w:val="2"/>
      <w:sz w:val="24"/>
      <w:szCs w:val="24"/>
    </w:rPr>
  </w:style>
  <w:style w:type="character" w:customStyle="1" w:styleId="193">
    <w:name w:val="本级2 Char"/>
    <w:link w:val="194"/>
    <w:qFormat/>
    <w:uiPriority w:val="0"/>
    <w:rPr>
      <w:rFonts w:ascii="仿宋_GB2312" w:hAnsi="仿宋" w:eastAsia="仿宋_GB2312"/>
      <w:b/>
      <w:bCs/>
      <w:kern w:val="2"/>
      <w:sz w:val="32"/>
      <w:szCs w:val="24"/>
    </w:rPr>
  </w:style>
  <w:style w:type="paragraph" w:customStyle="1" w:styleId="194">
    <w:name w:val="本级2"/>
    <w:basedOn w:val="4"/>
    <w:link w:val="193"/>
    <w:qFormat/>
    <w:uiPriority w:val="0"/>
    <w:pPr>
      <w:numPr>
        <w:ilvl w:val="1"/>
        <w:numId w:val="0"/>
      </w:numPr>
      <w:tabs>
        <w:tab w:val="left" w:pos="567"/>
      </w:tabs>
      <w:spacing w:before="0" w:after="0" w:line="360" w:lineRule="auto"/>
      <w:ind w:left="567" w:hanging="567"/>
    </w:pPr>
    <w:rPr>
      <w:rFonts w:ascii="仿宋_GB2312" w:hAnsi="仿宋" w:eastAsia="仿宋_GB2312"/>
      <w:szCs w:val="24"/>
    </w:rPr>
  </w:style>
  <w:style w:type="character" w:customStyle="1" w:styleId="195">
    <w:name w:val="font51"/>
    <w:basedOn w:val="90"/>
    <w:qFormat/>
    <w:uiPriority w:val="0"/>
    <w:rPr>
      <w:rFonts w:hint="default" w:ascii="Times New Roman" w:hAnsi="Times New Roman" w:cs="Times New Roman"/>
      <w:color w:val="000000"/>
      <w:sz w:val="21"/>
      <w:szCs w:val="21"/>
      <w:u w:val="none"/>
    </w:rPr>
  </w:style>
  <w:style w:type="character" w:customStyle="1" w:styleId="196">
    <w:name w:val=" Char Char3"/>
    <w:semiHidden/>
    <w:qFormat/>
    <w:uiPriority w:val="0"/>
    <w:rPr>
      <w:sz w:val="18"/>
      <w:szCs w:val="18"/>
    </w:rPr>
  </w:style>
  <w:style w:type="character" w:customStyle="1" w:styleId="197">
    <w:name w:val="Table Description Char Char"/>
    <w:link w:val="198"/>
    <w:qFormat/>
    <w:uiPriority w:val="0"/>
    <w:rPr>
      <w:rFonts w:ascii="Arial" w:hAnsi="Arial" w:cs="Arial"/>
      <w:spacing w:val="-4"/>
      <w:kern w:val="2"/>
      <w:sz w:val="21"/>
      <w:szCs w:val="21"/>
    </w:rPr>
  </w:style>
  <w:style w:type="paragraph" w:customStyle="1" w:styleId="198">
    <w:name w:val="Table Description"/>
    <w:basedOn w:val="1"/>
    <w:next w:val="1"/>
    <w:link w:val="197"/>
    <w:qFormat/>
    <w:uiPriority w:val="0"/>
    <w:pPr>
      <w:keepNext/>
      <w:widowControl/>
      <w:topLinePunct/>
      <w:adjustRightInd w:val="0"/>
      <w:snapToGrid w:val="0"/>
      <w:spacing w:before="320" w:after="80" w:line="240" w:lineRule="atLeast"/>
      <w:ind w:left="1680"/>
      <w:jc w:val="left"/>
      <w:outlineLvl w:val="7"/>
    </w:pPr>
    <w:rPr>
      <w:rFonts w:ascii="Arial" w:hAnsi="Arial"/>
      <w:spacing w:val="-4"/>
      <w:szCs w:val="21"/>
    </w:rPr>
  </w:style>
  <w:style w:type="character" w:customStyle="1" w:styleId="199">
    <w:name w:val="font71"/>
    <w:qFormat/>
    <w:uiPriority w:val="0"/>
    <w:rPr>
      <w:rFonts w:hint="eastAsia" w:ascii="宋体" w:hAnsi="宋体" w:eastAsia="宋体" w:cs="宋体"/>
      <w:color w:val="000000"/>
      <w:sz w:val="21"/>
      <w:szCs w:val="21"/>
      <w:u w:val="none"/>
    </w:rPr>
  </w:style>
  <w:style w:type="character" w:customStyle="1" w:styleId="200">
    <w:name w:val="正文文本 3 Char"/>
    <w:qFormat/>
    <w:uiPriority w:val="0"/>
    <w:rPr>
      <w:kern w:val="2"/>
      <w:sz w:val="16"/>
      <w:szCs w:val="16"/>
    </w:rPr>
  </w:style>
  <w:style w:type="character" w:customStyle="1" w:styleId="201">
    <w:name w:val="称呼 Char1"/>
    <w:semiHidden/>
    <w:qFormat/>
    <w:locked/>
    <w:uiPriority w:val="99"/>
    <w:rPr>
      <w:rFonts w:ascii="Times New Roman" w:hAnsi="Times New Roman" w:eastAsia="仿宋"/>
      <w:sz w:val="32"/>
    </w:rPr>
  </w:style>
  <w:style w:type="character" w:customStyle="1" w:styleId="202">
    <w:name w:val="正文文本 2 字符"/>
    <w:qFormat/>
    <w:uiPriority w:val="0"/>
    <w:rPr>
      <w:rFonts w:ascii="Times New Roman" w:hAnsi="Times New Roman" w:eastAsia="仿宋"/>
      <w:sz w:val="32"/>
    </w:rPr>
  </w:style>
  <w:style w:type="character" w:customStyle="1" w:styleId="203">
    <w:name w:val="style81"/>
    <w:qFormat/>
    <w:uiPriority w:val="0"/>
    <w:rPr>
      <w:rFonts w:cs="Times New Roman"/>
      <w:sz w:val="21"/>
      <w:szCs w:val="21"/>
      <w:lang w:bidi="ar-SA"/>
    </w:rPr>
  </w:style>
  <w:style w:type="character" w:customStyle="1" w:styleId="204">
    <w:name w:val="签名 Char"/>
    <w:qFormat/>
    <w:uiPriority w:val="0"/>
    <w:rPr>
      <w:kern w:val="2"/>
      <w:sz w:val="21"/>
      <w:szCs w:val="24"/>
    </w:rPr>
  </w:style>
  <w:style w:type="character" w:customStyle="1" w:styleId="205">
    <w:name w:val="正文文本 3 Char1"/>
    <w:semiHidden/>
    <w:qFormat/>
    <w:locked/>
    <w:uiPriority w:val="99"/>
    <w:rPr>
      <w:rFonts w:ascii="Times New Roman" w:hAnsi="Times New Roman" w:eastAsia="仿宋"/>
      <w:sz w:val="16"/>
      <w:szCs w:val="16"/>
    </w:rPr>
  </w:style>
  <w:style w:type="character" w:customStyle="1" w:styleId="206">
    <w:name w:val=" Char Char"/>
    <w:qFormat/>
    <w:uiPriority w:val="0"/>
    <w:rPr>
      <w:kern w:val="2"/>
      <w:sz w:val="21"/>
      <w:szCs w:val="24"/>
    </w:rPr>
  </w:style>
  <w:style w:type="character" w:customStyle="1" w:styleId="207">
    <w:name w:val="无间隔 Char"/>
    <w:link w:val="208"/>
    <w:qFormat/>
    <w:uiPriority w:val="0"/>
    <w:rPr>
      <w:sz w:val="22"/>
      <w:lang w:val="en-US" w:eastAsia="zh-CN" w:bidi="ar-SA"/>
    </w:rPr>
  </w:style>
  <w:style w:type="paragraph" w:customStyle="1" w:styleId="208">
    <w:name w:val="No Spacing1"/>
    <w:link w:val="207"/>
    <w:qFormat/>
    <w:uiPriority w:val="0"/>
    <w:rPr>
      <w:rFonts w:ascii="Times New Roman" w:hAnsi="Times New Roman" w:eastAsia="宋体" w:cs="Times New Roman"/>
      <w:sz w:val="22"/>
      <w:lang w:val="en-US" w:eastAsia="zh-CN" w:bidi="ar-SA"/>
    </w:rPr>
  </w:style>
  <w:style w:type="character" w:customStyle="1" w:styleId="209">
    <w:name w:val="脚注文本 Char1"/>
    <w:semiHidden/>
    <w:qFormat/>
    <w:locked/>
    <w:uiPriority w:val="99"/>
    <w:rPr>
      <w:rFonts w:ascii="Times New Roman" w:hAnsi="Times New Roman" w:eastAsia="仿宋"/>
      <w:sz w:val="18"/>
      <w:szCs w:val="18"/>
    </w:rPr>
  </w:style>
  <w:style w:type="character" w:customStyle="1" w:styleId="210">
    <w:name w:val="签名 Char1"/>
    <w:semiHidden/>
    <w:qFormat/>
    <w:locked/>
    <w:uiPriority w:val="99"/>
    <w:rPr>
      <w:rFonts w:ascii="Times New Roman" w:hAnsi="Times New Roman" w:eastAsia="仿宋"/>
      <w:sz w:val="32"/>
    </w:rPr>
  </w:style>
  <w:style w:type="character" w:customStyle="1" w:styleId="211">
    <w:name w:val="批注文字 字符"/>
    <w:semiHidden/>
    <w:qFormat/>
    <w:uiPriority w:val="99"/>
    <w:rPr>
      <w:rFonts w:ascii="Times New Roman" w:hAnsi="Times New Roman" w:eastAsia="仿宋"/>
      <w:sz w:val="32"/>
    </w:rPr>
  </w:style>
  <w:style w:type="character" w:customStyle="1" w:styleId="212">
    <w:name w:val="Date Char"/>
    <w:qFormat/>
    <w:uiPriority w:val="0"/>
    <w:rPr>
      <w:rFonts w:ascii="宋体" w:eastAsia="宋体"/>
      <w:kern w:val="2"/>
      <w:sz w:val="24"/>
      <w:lang w:val="en-US" w:eastAsia="zh-CN"/>
    </w:rPr>
  </w:style>
  <w:style w:type="character" w:customStyle="1" w:styleId="213">
    <w:name w:val="font"/>
    <w:basedOn w:val="90"/>
    <w:qFormat/>
    <w:uiPriority w:val="0"/>
  </w:style>
  <w:style w:type="character" w:customStyle="1" w:styleId="214">
    <w:name w:val="font61"/>
    <w:qFormat/>
    <w:uiPriority w:val="0"/>
    <w:rPr>
      <w:rFonts w:hint="eastAsia" w:ascii="宋体" w:hAnsi="宋体" w:eastAsia="宋体" w:cs="宋体"/>
      <w:color w:val="000000"/>
      <w:sz w:val="24"/>
      <w:szCs w:val="24"/>
      <w:u w:val="none"/>
    </w:rPr>
  </w:style>
  <w:style w:type="character" w:customStyle="1" w:styleId="215">
    <w:name w:val="标题3 Char"/>
    <w:link w:val="216"/>
    <w:qFormat/>
    <w:uiPriority w:val="0"/>
    <w:rPr>
      <w:kern w:val="2"/>
      <w:sz w:val="21"/>
      <w:szCs w:val="24"/>
    </w:rPr>
  </w:style>
  <w:style w:type="paragraph" w:customStyle="1" w:styleId="216">
    <w:name w:val="标题3"/>
    <w:basedOn w:val="1"/>
    <w:link w:val="215"/>
    <w:qFormat/>
    <w:uiPriority w:val="0"/>
  </w:style>
  <w:style w:type="character" w:customStyle="1" w:styleId="217">
    <w:name w:val="prod_content_font_011"/>
    <w:qFormat/>
    <w:uiPriority w:val="0"/>
    <w:rPr>
      <w:rFonts w:hint="default" w:ascii="Verdana" w:hAnsi="Verdana"/>
      <w:color w:val="5E5E5E"/>
      <w:sz w:val="17"/>
      <w:szCs w:val="17"/>
    </w:rPr>
  </w:style>
  <w:style w:type="character" w:customStyle="1" w:styleId="218">
    <w:name w:val="正文文本缩进 3 Char1"/>
    <w:semiHidden/>
    <w:qFormat/>
    <w:uiPriority w:val="99"/>
    <w:rPr>
      <w:rFonts w:ascii="Times New Roman" w:hAnsi="Times New Roman" w:eastAsia="宋体" w:cs="Times New Roman"/>
      <w:sz w:val="16"/>
      <w:szCs w:val="16"/>
    </w:rPr>
  </w:style>
  <w:style w:type="character" w:customStyle="1" w:styleId="219">
    <w:name w:val="btn"/>
    <w:basedOn w:val="90"/>
    <w:qFormat/>
    <w:uiPriority w:val="0"/>
  </w:style>
  <w:style w:type="character" w:customStyle="1" w:styleId="220">
    <w:name w:val="GW-标题3 Char Char"/>
    <w:link w:val="221"/>
    <w:qFormat/>
    <w:uiPriority w:val="99"/>
    <w:rPr>
      <w:rFonts w:ascii="仿宋_GB2312" w:eastAsia="仿宋_GB2312"/>
      <w:bCs/>
      <w:kern w:val="44"/>
      <w:sz w:val="32"/>
    </w:rPr>
  </w:style>
  <w:style w:type="paragraph" w:customStyle="1" w:styleId="221">
    <w:name w:val="GW-标题3"/>
    <w:basedOn w:val="1"/>
    <w:link w:val="220"/>
    <w:qFormat/>
    <w:uiPriority w:val="99"/>
    <w:pPr>
      <w:keepNext/>
      <w:keepLines/>
      <w:numPr>
        <w:ilvl w:val="0"/>
        <w:numId w:val="11"/>
      </w:numPr>
      <w:spacing w:before="156" w:beforeLines="50" w:after="156" w:afterLines="50" w:line="360" w:lineRule="auto"/>
      <w:outlineLvl w:val="2"/>
    </w:pPr>
    <w:rPr>
      <w:rFonts w:ascii="仿宋_GB2312" w:eastAsia="仿宋_GB2312"/>
      <w:bCs/>
      <w:kern w:val="44"/>
      <w:sz w:val="32"/>
      <w:szCs w:val="20"/>
    </w:rPr>
  </w:style>
  <w:style w:type="character" w:customStyle="1" w:styleId="222">
    <w:name w:val="shouchang1"/>
    <w:qFormat/>
    <w:uiPriority w:val="0"/>
    <w:rPr>
      <w:color w:val="000000"/>
      <w:sz w:val="22"/>
      <w:szCs w:val="22"/>
      <w:u w:val="none"/>
    </w:rPr>
  </w:style>
  <w:style w:type="character" w:customStyle="1" w:styleId="223">
    <w:name w:val="Table Heading Char"/>
    <w:link w:val="224"/>
    <w:qFormat/>
    <w:uiPriority w:val="0"/>
    <w:rPr>
      <w:rFonts w:ascii="Arial" w:hAnsi="Arial" w:eastAsia="黑体" w:cs="Book Antiqua"/>
      <w:bCs/>
      <w:snapToGrid w:val="0"/>
      <w:sz w:val="21"/>
      <w:szCs w:val="21"/>
    </w:rPr>
  </w:style>
  <w:style w:type="paragraph" w:customStyle="1" w:styleId="224">
    <w:name w:val="Table Heading"/>
    <w:basedOn w:val="1"/>
    <w:link w:val="223"/>
    <w:qFormat/>
    <w:uiPriority w:val="0"/>
    <w:pPr>
      <w:keepNext/>
      <w:topLinePunct/>
      <w:adjustRightInd w:val="0"/>
      <w:snapToGrid w:val="0"/>
      <w:spacing w:before="80" w:after="80" w:line="240" w:lineRule="atLeast"/>
      <w:jc w:val="left"/>
    </w:pPr>
    <w:rPr>
      <w:rFonts w:ascii="Arial" w:hAnsi="Arial" w:eastAsia="黑体"/>
      <w:bCs/>
      <w:snapToGrid w:val="0"/>
      <w:kern w:val="0"/>
      <w:szCs w:val="21"/>
    </w:rPr>
  </w:style>
  <w:style w:type="character" w:customStyle="1" w:styleId="225">
    <w:name w:val="style91"/>
    <w:qFormat/>
    <w:uiPriority w:val="0"/>
    <w:rPr>
      <w:rFonts w:cs="Times New Roman"/>
      <w:color w:val="000000"/>
      <w:lang w:bidi="ar-SA"/>
    </w:rPr>
  </w:style>
  <w:style w:type="character" w:customStyle="1" w:styleId="226">
    <w:name w:val="页眉 字符"/>
    <w:qFormat/>
    <w:uiPriority w:val="0"/>
    <w:rPr>
      <w:rFonts w:ascii="Times New Roman" w:hAnsi="Times New Roman" w:eastAsia="仿宋"/>
      <w:sz w:val="18"/>
      <w:szCs w:val="18"/>
    </w:rPr>
  </w:style>
  <w:style w:type="character" w:customStyle="1" w:styleId="227">
    <w:name w:val="页眉 Char1"/>
    <w:qFormat/>
    <w:uiPriority w:val="0"/>
    <w:rPr>
      <w:rFonts w:ascii="Times New Roman" w:hAnsi="Times New Roman"/>
      <w:kern w:val="2"/>
      <w:sz w:val="18"/>
      <w:szCs w:val="18"/>
    </w:rPr>
  </w:style>
  <w:style w:type="character" w:customStyle="1" w:styleId="228">
    <w:name w:val="电子邮件签名 Char1"/>
    <w:semiHidden/>
    <w:qFormat/>
    <w:locked/>
    <w:uiPriority w:val="99"/>
    <w:rPr>
      <w:rFonts w:ascii="Times New Roman" w:hAnsi="Times New Roman" w:eastAsia="仿宋"/>
      <w:sz w:val="32"/>
    </w:rPr>
  </w:style>
  <w:style w:type="character" w:customStyle="1" w:styleId="229">
    <w:name w:val="font31"/>
    <w:qFormat/>
    <w:uiPriority w:val="0"/>
    <w:rPr>
      <w:rFonts w:hint="eastAsia" w:ascii="宋体" w:hAnsi="宋体" w:eastAsia="宋体" w:cs="宋体"/>
      <w:color w:val="000000"/>
      <w:sz w:val="21"/>
      <w:szCs w:val="21"/>
      <w:u w:val="none"/>
    </w:rPr>
  </w:style>
  <w:style w:type="character" w:customStyle="1" w:styleId="230">
    <w:name w:val="ca-2"/>
    <w:qFormat/>
    <w:uiPriority w:val="0"/>
    <w:rPr>
      <w:rFonts w:cs="Times New Roman"/>
      <w:lang w:bidi="ar-SA"/>
    </w:rPr>
  </w:style>
  <w:style w:type="character" w:customStyle="1" w:styleId="231">
    <w:name w:val="ca-4"/>
    <w:qFormat/>
    <w:uiPriority w:val="0"/>
    <w:rPr>
      <w:rFonts w:cs="Times New Roman"/>
      <w:lang w:bidi="ar-SA"/>
    </w:rPr>
  </w:style>
  <w:style w:type="character" w:customStyle="1" w:styleId="232">
    <w:name w:val="注释标题 Char1"/>
    <w:semiHidden/>
    <w:qFormat/>
    <w:locked/>
    <w:uiPriority w:val="99"/>
    <w:rPr>
      <w:rFonts w:ascii="Times New Roman" w:hAnsi="Times New Roman" w:eastAsia="仿宋"/>
      <w:sz w:val="32"/>
    </w:rPr>
  </w:style>
  <w:style w:type="character" w:customStyle="1" w:styleId="233">
    <w:name w:val="信息标题 Char1"/>
    <w:semiHidden/>
    <w:qFormat/>
    <w:locked/>
    <w:uiPriority w:val="99"/>
    <w:rPr>
      <w:rFonts w:ascii="Arial" w:hAnsi="Arial" w:eastAsia="仿宋"/>
      <w:sz w:val="24"/>
      <w:szCs w:val="24"/>
      <w:shd w:val="pct20" w:color="auto" w:fill="auto"/>
    </w:rPr>
  </w:style>
  <w:style w:type="character" w:customStyle="1" w:styleId="234">
    <w:name w:val="Table Text Char1"/>
    <w:qFormat/>
    <w:uiPriority w:val="0"/>
    <w:rPr>
      <w:rFonts w:ascii="Arial" w:hAnsi="Arial" w:eastAsia="宋体" w:cs="Arial"/>
      <w:snapToGrid w:val="0"/>
      <w:sz w:val="21"/>
      <w:szCs w:val="21"/>
      <w:lang w:val="en-US" w:eastAsia="zh-CN" w:bidi="ar-SA"/>
    </w:rPr>
  </w:style>
  <w:style w:type="character" w:customStyle="1" w:styleId="235">
    <w:name w:val="标题 5 Char2"/>
    <w:semiHidden/>
    <w:qFormat/>
    <w:uiPriority w:val="0"/>
    <w:rPr>
      <w:b/>
      <w:bCs/>
      <w:kern w:val="2"/>
      <w:sz w:val="28"/>
      <w:szCs w:val="28"/>
    </w:rPr>
  </w:style>
  <w:style w:type="character" w:customStyle="1" w:styleId="236">
    <w:name w:val="10f000000"/>
    <w:basedOn w:val="90"/>
    <w:qFormat/>
    <w:uiPriority w:val="0"/>
  </w:style>
  <w:style w:type="character" w:customStyle="1" w:styleId="237">
    <w:name w:val="font112"/>
    <w:qFormat/>
    <w:uiPriority w:val="0"/>
    <w:rPr>
      <w:rFonts w:hint="eastAsia" w:ascii="宋体" w:hAnsi="宋体" w:eastAsia="宋体" w:cs="宋体"/>
      <w:color w:val="000000"/>
      <w:sz w:val="20"/>
      <w:szCs w:val="20"/>
      <w:u w:val="none"/>
    </w:rPr>
  </w:style>
  <w:style w:type="character" w:customStyle="1" w:styleId="238">
    <w:name w:val="HTML 地址 Char1"/>
    <w:semiHidden/>
    <w:qFormat/>
    <w:locked/>
    <w:uiPriority w:val="0"/>
    <w:rPr>
      <w:rFonts w:ascii="Times New Roman" w:hAnsi="Times New Roman" w:eastAsia="仿宋"/>
      <w:i/>
      <w:iCs/>
      <w:sz w:val="32"/>
    </w:rPr>
  </w:style>
  <w:style w:type="character" w:customStyle="1" w:styleId="239">
    <w:name w:val="textfont1"/>
    <w:qFormat/>
    <w:uiPriority w:val="0"/>
    <w:rPr>
      <w:sz w:val="22"/>
      <w:szCs w:val="22"/>
    </w:rPr>
  </w:style>
  <w:style w:type="character" w:customStyle="1" w:styleId="240">
    <w:name w:val="font81"/>
    <w:basedOn w:val="90"/>
    <w:qFormat/>
    <w:uiPriority w:val="0"/>
    <w:rPr>
      <w:rFonts w:ascii="Arial Unicode MS" w:hAnsi="Arial Unicode MS" w:eastAsia="Arial Unicode MS" w:cs="Arial Unicode MS"/>
      <w:color w:val="000000"/>
      <w:sz w:val="24"/>
      <w:szCs w:val="24"/>
      <w:u w:val="none"/>
    </w:rPr>
  </w:style>
  <w:style w:type="character" w:customStyle="1" w:styleId="241">
    <w:name w:val="标题 2 字符"/>
    <w:qFormat/>
    <w:uiPriority w:val="0"/>
    <w:rPr>
      <w:rFonts w:ascii="宋体" w:hAnsi="宋体"/>
      <w:b/>
      <w:spacing w:val="14"/>
      <w:sz w:val="30"/>
      <w:szCs w:val="24"/>
    </w:rPr>
  </w:style>
  <w:style w:type="character" w:customStyle="1" w:styleId="242">
    <w:name w:val="列出段落 Char"/>
    <w:qFormat/>
    <w:locked/>
    <w:uiPriority w:val="0"/>
  </w:style>
  <w:style w:type="character" w:customStyle="1" w:styleId="243">
    <w:name w:val="Char Char1"/>
    <w:qFormat/>
    <w:uiPriority w:val="0"/>
    <w:rPr>
      <w:kern w:val="2"/>
      <w:sz w:val="21"/>
      <w:szCs w:val="24"/>
    </w:rPr>
  </w:style>
  <w:style w:type="character" w:customStyle="1" w:styleId="244">
    <w:name w:val="正文文本缩进 字符"/>
    <w:qFormat/>
    <w:uiPriority w:val="0"/>
    <w:rPr>
      <w:rFonts w:ascii="楷体_GB2312" w:hAnsi="Times New Roman" w:eastAsia="仿宋"/>
      <w:spacing w:val="12"/>
      <w:sz w:val="24"/>
    </w:rPr>
  </w:style>
  <w:style w:type="character" w:customStyle="1" w:styleId="245">
    <w:name w:val="批注框文本 字符"/>
    <w:semiHidden/>
    <w:qFormat/>
    <w:uiPriority w:val="0"/>
    <w:rPr>
      <w:rFonts w:ascii="Times New Roman" w:hAnsi="Times New Roman" w:eastAsia="仿宋"/>
      <w:sz w:val="18"/>
      <w:szCs w:val="18"/>
    </w:rPr>
  </w:style>
  <w:style w:type="character" w:customStyle="1" w:styleId="246">
    <w:name w:val="font171"/>
    <w:qFormat/>
    <w:uiPriority w:val="0"/>
    <w:rPr>
      <w:rFonts w:hint="eastAsia" w:ascii="宋体" w:hAnsi="宋体" w:eastAsia="宋体" w:cs="宋体"/>
      <w:color w:val="000000"/>
      <w:sz w:val="20"/>
      <w:szCs w:val="20"/>
      <w:u w:val="none"/>
    </w:rPr>
  </w:style>
  <w:style w:type="character" w:customStyle="1" w:styleId="247">
    <w:name w:val="font01"/>
    <w:basedOn w:val="90"/>
    <w:qFormat/>
    <w:uiPriority w:val="0"/>
    <w:rPr>
      <w:rFonts w:hint="eastAsia" w:ascii="宋体" w:hAnsi="宋体" w:eastAsia="宋体" w:cs="宋体"/>
      <w:color w:val="000000"/>
      <w:sz w:val="36"/>
      <w:szCs w:val="36"/>
      <w:u w:val="none"/>
    </w:rPr>
  </w:style>
  <w:style w:type="character" w:customStyle="1" w:styleId="248">
    <w:name w:val="电子邮件签名 Char"/>
    <w:qFormat/>
    <w:uiPriority w:val="0"/>
    <w:rPr>
      <w:kern w:val="2"/>
      <w:sz w:val="21"/>
      <w:szCs w:val="24"/>
    </w:rPr>
  </w:style>
  <w:style w:type="character" w:customStyle="1" w:styleId="249">
    <w:name w:val="页脚 Char1"/>
    <w:semiHidden/>
    <w:qFormat/>
    <w:uiPriority w:val="99"/>
    <w:rPr>
      <w:rFonts w:ascii="Times New Roman" w:hAnsi="Times New Roman"/>
      <w:kern w:val="2"/>
      <w:sz w:val="18"/>
      <w:szCs w:val="18"/>
    </w:rPr>
  </w:style>
  <w:style w:type="character" w:customStyle="1" w:styleId="250">
    <w:name w:val="正文文本缩进 Char"/>
    <w:qFormat/>
    <w:uiPriority w:val="0"/>
    <w:rPr>
      <w:kern w:val="2"/>
      <w:sz w:val="21"/>
      <w:szCs w:val="24"/>
    </w:rPr>
  </w:style>
  <w:style w:type="character" w:customStyle="1" w:styleId="251">
    <w:name w:val="称呼 Char"/>
    <w:qFormat/>
    <w:uiPriority w:val="0"/>
    <w:rPr>
      <w:kern w:val="2"/>
      <w:sz w:val="21"/>
      <w:szCs w:val="24"/>
    </w:rPr>
  </w:style>
  <w:style w:type="character" w:customStyle="1" w:styleId="252">
    <w:name w:val="HTML 预设格式 字符"/>
    <w:qFormat/>
    <w:uiPriority w:val="0"/>
    <w:rPr>
      <w:rFonts w:ascii="Courier New" w:hAnsi="Courier New" w:eastAsia="仿宋" w:cs="Courier New"/>
    </w:rPr>
  </w:style>
  <w:style w:type="character" w:customStyle="1" w:styleId="253">
    <w:name w:val="dandyren_title1"/>
    <w:qFormat/>
    <w:uiPriority w:val="0"/>
    <w:rPr>
      <w:b/>
      <w:bCs/>
      <w:color w:val="FF6633"/>
      <w:sz w:val="18"/>
      <w:szCs w:val="18"/>
    </w:rPr>
  </w:style>
  <w:style w:type="character" w:customStyle="1" w:styleId="254">
    <w:name w:val="short_text"/>
    <w:qFormat/>
    <w:uiPriority w:val="0"/>
  </w:style>
  <w:style w:type="character" w:customStyle="1" w:styleId="255">
    <w:name w:val="标题 6 Char1"/>
    <w:semiHidden/>
    <w:qFormat/>
    <w:uiPriority w:val="0"/>
    <w:rPr>
      <w:rFonts w:ascii="Cambria" w:hAnsi="Cambria" w:eastAsia="宋体" w:cs="Times New Roman"/>
      <w:b/>
      <w:bCs/>
      <w:kern w:val="2"/>
      <w:sz w:val="24"/>
      <w:szCs w:val="24"/>
    </w:rPr>
  </w:style>
  <w:style w:type="character" w:customStyle="1" w:styleId="256">
    <w:name w:val="正文（缩进） Char"/>
    <w:link w:val="257"/>
    <w:qFormat/>
    <w:uiPriority w:val="0"/>
    <w:rPr>
      <w:rFonts w:ascii="宋体" w:hAnsi="宋体" w:cs="宋体"/>
      <w:sz w:val="24"/>
      <w:szCs w:val="24"/>
    </w:rPr>
  </w:style>
  <w:style w:type="paragraph" w:customStyle="1" w:styleId="257">
    <w:name w:val="正文（缩进）"/>
    <w:basedOn w:val="1"/>
    <w:link w:val="256"/>
    <w:qFormat/>
    <w:uiPriority w:val="0"/>
    <w:pPr>
      <w:widowControl/>
      <w:spacing w:before="156" w:beforeLines="50" w:after="156" w:afterLines="50" w:line="360" w:lineRule="auto"/>
      <w:ind w:firstLine="480" w:firstLineChars="200"/>
      <w:jc w:val="left"/>
    </w:pPr>
    <w:rPr>
      <w:rFonts w:ascii="宋体" w:hAnsi="宋体"/>
      <w:kern w:val="0"/>
      <w:sz w:val="24"/>
    </w:rPr>
  </w:style>
  <w:style w:type="character" w:customStyle="1" w:styleId="258">
    <w:name w:val="结束语 Char"/>
    <w:qFormat/>
    <w:uiPriority w:val="0"/>
    <w:rPr>
      <w:kern w:val="2"/>
      <w:sz w:val="21"/>
      <w:szCs w:val="24"/>
    </w:rPr>
  </w:style>
  <w:style w:type="character" w:customStyle="1" w:styleId="259">
    <w:name w:val="正文文本缩进 2 字符"/>
    <w:qFormat/>
    <w:uiPriority w:val="0"/>
    <w:rPr>
      <w:rFonts w:ascii="Times New Roman" w:hAnsi="Times New Roman" w:eastAsia="仿宋"/>
      <w:sz w:val="32"/>
    </w:rPr>
  </w:style>
  <w:style w:type="character" w:customStyle="1" w:styleId="260">
    <w:name w:val="页脚 字符"/>
    <w:qFormat/>
    <w:uiPriority w:val="99"/>
    <w:rPr>
      <w:rFonts w:ascii="Times New Roman" w:hAnsi="Times New Roman" w:eastAsia="仿宋"/>
      <w:sz w:val="18"/>
      <w:szCs w:val="18"/>
    </w:rPr>
  </w:style>
  <w:style w:type="character" w:customStyle="1" w:styleId="261">
    <w:name w:val="sub_title1"/>
    <w:qFormat/>
    <w:uiPriority w:val="0"/>
    <w:rPr>
      <w:rFonts w:cs="Times New Roman"/>
      <w:lang w:bidi="ar-SA"/>
    </w:rPr>
  </w:style>
  <w:style w:type="character" w:customStyle="1" w:styleId="262">
    <w:name w:val="HTML 地址 Char"/>
    <w:qFormat/>
    <w:uiPriority w:val="0"/>
    <w:rPr>
      <w:i/>
      <w:iCs/>
      <w:kern w:val="2"/>
      <w:sz w:val="21"/>
      <w:szCs w:val="24"/>
    </w:rPr>
  </w:style>
  <w:style w:type="character" w:customStyle="1" w:styleId="263">
    <w:name w:val="apple-converted-space"/>
    <w:qFormat/>
    <w:uiPriority w:val="0"/>
  </w:style>
  <w:style w:type="character" w:customStyle="1" w:styleId="264">
    <w:name w:val="info4"/>
    <w:basedOn w:val="90"/>
    <w:qFormat/>
    <w:uiPriority w:val="0"/>
  </w:style>
  <w:style w:type="character" w:customStyle="1" w:styleId="265">
    <w:name w:val="chanpinname"/>
    <w:basedOn w:val="90"/>
    <w:qFormat/>
    <w:uiPriority w:val="0"/>
  </w:style>
  <w:style w:type="character" w:customStyle="1" w:styleId="266">
    <w:name w:val="结束语 Char1"/>
    <w:semiHidden/>
    <w:qFormat/>
    <w:locked/>
    <w:uiPriority w:val="99"/>
    <w:rPr>
      <w:rFonts w:ascii="Times New Roman" w:hAnsi="Times New Roman" w:eastAsia="仿宋"/>
      <w:sz w:val="32"/>
    </w:rPr>
  </w:style>
  <w:style w:type="character" w:customStyle="1" w:styleId="267">
    <w:name w:val="标题 5 字符"/>
    <w:qFormat/>
    <w:uiPriority w:val="0"/>
    <w:rPr>
      <w:rFonts w:ascii="Times New Roman" w:hAnsi="Times New Roman" w:eastAsia="仿宋"/>
      <w:b/>
      <w:bCs/>
      <w:sz w:val="28"/>
      <w:szCs w:val="28"/>
    </w:rPr>
  </w:style>
  <w:style w:type="character" w:customStyle="1" w:styleId="268">
    <w:name w:val="表格标题(居中) Char"/>
    <w:link w:val="269"/>
    <w:qFormat/>
    <w:uiPriority w:val="0"/>
    <w:rPr>
      <w:rFonts w:eastAsia="黑体"/>
      <w:kern w:val="2"/>
      <w:sz w:val="24"/>
    </w:rPr>
  </w:style>
  <w:style w:type="paragraph" w:customStyle="1" w:styleId="269">
    <w:name w:val="表格标题(居中)"/>
    <w:basedOn w:val="1"/>
    <w:link w:val="268"/>
    <w:qFormat/>
    <w:uiPriority w:val="0"/>
    <w:pPr>
      <w:snapToGrid w:val="0"/>
      <w:spacing w:line="300" w:lineRule="auto"/>
      <w:jc w:val="center"/>
    </w:pPr>
    <w:rPr>
      <w:rFonts w:eastAsia="黑体"/>
      <w:sz w:val="24"/>
      <w:szCs w:val="20"/>
    </w:rPr>
  </w:style>
  <w:style w:type="character" w:customStyle="1" w:styleId="270">
    <w:name w:val="ca-3"/>
    <w:qFormat/>
    <w:uiPriority w:val="0"/>
    <w:rPr>
      <w:rFonts w:cs="Times New Roman"/>
      <w:lang w:bidi="ar-SA"/>
    </w:rPr>
  </w:style>
  <w:style w:type="character" w:customStyle="1" w:styleId="271">
    <w:name w:val="apple-style-span"/>
    <w:qFormat/>
    <w:uiPriority w:val="0"/>
    <w:rPr>
      <w:rFonts w:cs="Times New Roman"/>
      <w:lang w:bidi="ar-SA"/>
    </w:rPr>
  </w:style>
  <w:style w:type="character" w:customStyle="1" w:styleId="272">
    <w:name w:val="正文2级 Char"/>
    <w:link w:val="273"/>
    <w:qFormat/>
    <w:uiPriority w:val="0"/>
    <w:rPr>
      <w:bCs/>
      <w:kern w:val="44"/>
      <w:sz w:val="24"/>
      <w:szCs w:val="44"/>
      <w:lang w:val="en-US" w:eastAsia="zh-CN" w:bidi="ar-SA"/>
    </w:rPr>
  </w:style>
  <w:style w:type="paragraph" w:customStyle="1" w:styleId="273">
    <w:name w:val="正文2级"/>
    <w:link w:val="272"/>
    <w:qFormat/>
    <w:uiPriority w:val="0"/>
    <w:pPr>
      <w:widowControl w:val="0"/>
      <w:spacing w:after="60" w:line="400" w:lineRule="exact"/>
      <w:jc w:val="both"/>
    </w:pPr>
    <w:rPr>
      <w:rFonts w:ascii="Times New Roman" w:hAnsi="Times New Roman" w:eastAsia="宋体" w:cs="Times New Roman"/>
      <w:bCs/>
      <w:kern w:val="44"/>
      <w:sz w:val="24"/>
      <w:szCs w:val="44"/>
      <w:lang w:val="en-US" w:eastAsia="zh-CN" w:bidi="ar-SA"/>
    </w:rPr>
  </w:style>
  <w:style w:type="character" w:customStyle="1" w:styleId="274">
    <w:name w:val="注释标题 Char"/>
    <w:qFormat/>
    <w:uiPriority w:val="0"/>
    <w:rPr>
      <w:kern w:val="2"/>
      <w:sz w:val="21"/>
      <w:szCs w:val="24"/>
    </w:rPr>
  </w:style>
  <w:style w:type="character" w:customStyle="1" w:styleId="275">
    <w:name w:val="标题 7 Char1"/>
    <w:semiHidden/>
    <w:qFormat/>
    <w:uiPriority w:val="0"/>
    <w:rPr>
      <w:b/>
      <w:bCs/>
      <w:kern w:val="2"/>
      <w:sz w:val="24"/>
      <w:szCs w:val="24"/>
    </w:rPr>
  </w:style>
  <w:style w:type="character" w:customStyle="1" w:styleId="276">
    <w:name w:val="标题 9 Char1"/>
    <w:semiHidden/>
    <w:qFormat/>
    <w:uiPriority w:val="0"/>
    <w:rPr>
      <w:rFonts w:ascii="Cambria" w:hAnsi="Cambria" w:eastAsia="宋体" w:cs="Times New Roman"/>
      <w:kern w:val="2"/>
      <w:sz w:val="21"/>
      <w:szCs w:val="21"/>
    </w:rPr>
  </w:style>
  <w:style w:type="character" w:customStyle="1" w:styleId="277">
    <w:name w:val="宏文本 Char1"/>
    <w:semiHidden/>
    <w:qFormat/>
    <w:locked/>
    <w:uiPriority w:val="99"/>
    <w:rPr>
      <w:rFonts w:ascii="Courier New" w:hAnsi="Courier New"/>
      <w:sz w:val="24"/>
      <w:szCs w:val="24"/>
    </w:rPr>
  </w:style>
  <w:style w:type="character" w:customStyle="1" w:styleId="278">
    <w:name w:val="标题 1 字符"/>
    <w:qFormat/>
    <w:uiPriority w:val="0"/>
    <w:rPr>
      <w:rFonts w:ascii="宋体" w:hAnsi="宋体"/>
      <w:b/>
      <w:spacing w:val="14"/>
      <w:kern w:val="44"/>
      <w:sz w:val="44"/>
      <w:szCs w:val="52"/>
    </w:rPr>
  </w:style>
  <w:style w:type="character" w:customStyle="1" w:styleId="279">
    <w:name w:val="明显参考1"/>
    <w:qFormat/>
    <w:uiPriority w:val="0"/>
    <w:rPr>
      <w:b/>
      <w:bCs/>
      <w:smallCaps/>
      <w:color w:val="DA1F28"/>
      <w:spacing w:val="5"/>
      <w:u w:val="single"/>
    </w:rPr>
  </w:style>
  <w:style w:type="character" w:customStyle="1" w:styleId="280">
    <w:name w:val="标题 6 字符"/>
    <w:qFormat/>
    <w:uiPriority w:val="0"/>
    <w:rPr>
      <w:rFonts w:ascii="Arial" w:hAnsi="Arial" w:eastAsia="黑体"/>
      <w:b/>
      <w:bCs/>
      <w:sz w:val="24"/>
      <w:szCs w:val="24"/>
    </w:rPr>
  </w:style>
  <w:style w:type="character" w:customStyle="1" w:styleId="281">
    <w:name w:val="正文首行缩进 字符"/>
    <w:qFormat/>
    <w:uiPriority w:val="0"/>
    <w:rPr>
      <w:rFonts w:ascii="Times New Roman" w:hAnsi="Times New Roman" w:eastAsia="仿宋"/>
      <w:sz w:val="32"/>
    </w:rPr>
  </w:style>
  <w:style w:type="character" w:customStyle="1" w:styleId="282">
    <w:name w:val="普通文字1 Char"/>
    <w:qFormat/>
    <w:uiPriority w:val="99"/>
    <w:rPr>
      <w:rFonts w:ascii="宋体" w:eastAsia="宋体"/>
      <w:kern w:val="2"/>
      <w:sz w:val="21"/>
      <w:lang w:val="en-US" w:eastAsia="zh-CN" w:bidi="ar-SA"/>
    </w:rPr>
  </w:style>
  <w:style w:type="character" w:customStyle="1" w:styleId="283">
    <w:name w:val="文档正文 Char"/>
    <w:link w:val="284"/>
    <w:qFormat/>
    <w:uiPriority w:val="0"/>
    <w:rPr>
      <w:rFonts w:eastAsia="仿宋_GB2312"/>
      <w:kern w:val="2"/>
      <w:sz w:val="28"/>
    </w:rPr>
  </w:style>
  <w:style w:type="paragraph" w:customStyle="1" w:styleId="284">
    <w:name w:val="文档正文"/>
    <w:basedOn w:val="1"/>
    <w:link w:val="283"/>
    <w:qFormat/>
    <w:uiPriority w:val="0"/>
    <w:pPr>
      <w:adjustRightInd w:val="0"/>
      <w:spacing w:line="560" w:lineRule="exact"/>
      <w:ind w:firstLine="567"/>
      <w:textAlignment w:val="baseline"/>
    </w:pPr>
    <w:rPr>
      <w:rFonts w:eastAsia="仿宋_GB2312"/>
      <w:sz w:val="28"/>
      <w:szCs w:val="20"/>
    </w:rPr>
  </w:style>
  <w:style w:type="character" w:customStyle="1" w:styleId="285">
    <w:name w:val="unnamed2"/>
    <w:basedOn w:val="90"/>
    <w:qFormat/>
    <w:uiPriority w:val="0"/>
  </w:style>
  <w:style w:type="character" w:customStyle="1" w:styleId="286">
    <w:name w:val="Table Text Char"/>
    <w:link w:val="287"/>
    <w:qFormat/>
    <w:uiPriority w:val="0"/>
    <w:rPr>
      <w:rFonts w:ascii="Arial" w:hAnsi="Arial"/>
      <w:sz w:val="18"/>
      <w:lang w:val="en-US" w:eastAsia="zh-CN" w:bidi="ar-SA"/>
    </w:rPr>
  </w:style>
  <w:style w:type="paragraph" w:customStyle="1" w:styleId="287">
    <w:name w:val="Table Text"/>
    <w:link w:val="286"/>
    <w:qFormat/>
    <w:uiPriority w:val="0"/>
    <w:pPr>
      <w:snapToGrid w:val="0"/>
      <w:spacing w:before="80" w:after="80"/>
    </w:pPr>
    <w:rPr>
      <w:rFonts w:ascii="Arial" w:hAnsi="Arial" w:eastAsia="宋体" w:cs="Times New Roman"/>
      <w:sz w:val="18"/>
      <w:lang w:val="en-US" w:eastAsia="zh-CN" w:bidi="ar-SA"/>
    </w:rPr>
  </w:style>
  <w:style w:type="character" w:customStyle="1" w:styleId="288">
    <w:name w:val="标题 7 字符"/>
    <w:qFormat/>
    <w:uiPriority w:val="0"/>
    <w:rPr>
      <w:rFonts w:ascii="Times New Roman" w:hAnsi="Times New Roman" w:eastAsia="仿宋"/>
      <w:b/>
      <w:bCs/>
      <w:sz w:val="24"/>
      <w:szCs w:val="24"/>
    </w:rPr>
  </w:style>
  <w:style w:type="character" w:customStyle="1" w:styleId="289">
    <w:name w:val="正文缩进(ALT+Z) Char"/>
    <w:link w:val="290"/>
    <w:qFormat/>
    <w:uiPriority w:val="0"/>
    <w:rPr>
      <w:kern w:val="2"/>
      <w:sz w:val="24"/>
      <w:szCs w:val="24"/>
    </w:rPr>
  </w:style>
  <w:style w:type="paragraph" w:customStyle="1" w:styleId="290">
    <w:name w:val="正文缩进(ALT+Z)"/>
    <w:basedOn w:val="1"/>
    <w:link w:val="289"/>
    <w:qFormat/>
    <w:uiPriority w:val="0"/>
    <w:pPr>
      <w:spacing w:line="360" w:lineRule="auto"/>
      <w:ind w:firstLine="200" w:firstLineChars="200"/>
    </w:pPr>
    <w:rPr>
      <w:sz w:val="24"/>
    </w:rPr>
  </w:style>
  <w:style w:type="character" w:customStyle="1" w:styleId="291">
    <w:name w:val="样式 宋体"/>
    <w:qFormat/>
    <w:uiPriority w:val="0"/>
    <w:rPr>
      <w:rFonts w:ascii="宋体" w:hAnsi="宋体" w:eastAsia="宋体"/>
      <w:sz w:val="24"/>
      <w:szCs w:val="24"/>
    </w:rPr>
  </w:style>
  <w:style w:type="character" w:customStyle="1" w:styleId="292">
    <w:name w:val="Char Char3"/>
    <w:semiHidden/>
    <w:qFormat/>
    <w:uiPriority w:val="0"/>
    <w:rPr>
      <w:sz w:val="18"/>
      <w:szCs w:val="18"/>
    </w:rPr>
  </w:style>
  <w:style w:type="character" w:customStyle="1" w:styleId="293">
    <w:name w:val="本级3 Char"/>
    <w:basedOn w:val="193"/>
    <w:link w:val="294"/>
    <w:qFormat/>
    <w:uiPriority w:val="0"/>
  </w:style>
  <w:style w:type="paragraph" w:customStyle="1" w:styleId="294">
    <w:name w:val="本级3"/>
    <w:basedOn w:val="194"/>
    <w:next w:val="194"/>
    <w:link w:val="293"/>
    <w:qFormat/>
    <w:uiPriority w:val="0"/>
    <w:pPr>
      <w:outlineLvl w:val="2"/>
    </w:pPr>
  </w:style>
  <w:style w:type="character" w:customStyle="1" w:styleId="295">
    <w:name w:val="标题 3 字符"/>
    <w:qFormat/>
    <w:uiPriority w:val="0"/>
    <w:rPr>
      <w:rFonts w:ascii="宋体" w:hAnsi="宋体"/>
      <w:b/>
      <w:spacing w:val="14"/>
      <w:sz w:val="28"/>
      <w:szCs w:val="24"/>
    </w:rPr>
  </w:style>
  <w:style w:type="character" w:customStyle="1" w:styleId="296">
    <w:name w:val="副标题 字符"/>
    <w:qFormat/>
    <w:uiPriority w:val="0"/>
    <w:rPr>
      <w:rFonts w:ascii="Arial" w:hAnsi="Arial" w:eastAsia="仿宋" w:cs="Arial"/>
      <w:b/>
      <w:bCs/>
      <w:kern w:val="28"/>
      <w:sz w:val="32"/>
      <w:szCs w:val="32"/>
    </w:rPr>
  </w:style>
  <w:style w:type="character" w:customStyle="1" w:styleId="297">
    <w:name w:val="标题 9 字符"/>
    <w:qFormat/>
    <w:uiPriority w:val="0"/>
    <w:rPr>
      <w:rFonts w:ascii="Arial" w:hAnsi="Arial" w:eastAsia="黑体"/>
      <w:sz w:val="32"/>
      <w:szCs w:val="21"/>
    </w:rPr>
  </w:style>
  <w:style w:type="character" w:customStyle="1" w:styleId="298">
    <w:name w:val="haikang1"/>
    <w:qFormat/>
    <w:uiPriority w:val="0"/>
    <w:rPr>
      <w:rFonts w:hint="default"/>
      <w:color w:val="000000"/>
      <w:sz w:val="18"/>
      <w:szCs w:val="18"/>
      <w:u w:val="none"/>
    </w:rPr>
  </w:style>
  <w:style w:type="character" w:customStyle="1" w:styleId="299">
    <w:name w:val="font91"/>
    <w:basedOn w:val="90"/>
    <w:qFormat/>
    <w:uiPriority w:val="0"/>
    <w:rPr>
      <w:rFonts w:hint="eastAsia" w:ascii="宋体" w:hAnsi="宋体" w:eastAsia="宋体" w:cs="宋体"/>
      <w:color w:val="000000"/>
      <w:sz w:val="21"/>
      <w:szCs w:val="21"/>
      <w:u w:val="none"/>
    </w:rPr>
  </w:style>
  <w:style w:type="character" w:customStyle="1" w:styleId="300">
    <w:name w:val="font131"/>
    <w:basedOn w:val="90"/>
    <w:qFormat/>
    <w:uiPriority w:val="0"/>
    <w:rPr>
      <w:rFonts w:hint="eastAsia" w:ascii="宋体" w:hAnsi="宋体" w:eastAsia="宋体" w:cs="宋体"/>
      <w:color w:val="000000"/>
      <w:sz w:val="24"/>
      <w:szCs w:val="24"/>
      <w:u w:val="none"/>
      <w:vertAlign w:val="subscript"/>
    </w:rPr>
  </w:style>
  <w:style w:type="character" w:customStyle="1" w:styleId="301">
    <w:name w:val="font101"/>
    <w:basedOn w:val="90"/>
    <w:qFormat/>
    <w:uiPriority w:val="0"/>
    <w:rPr>
      <w:rFonts w:ascii="Calibri" w:hAnsi="Calibri" w:cs="Calibri"/>
      <w:color w:val="000000"/>
      <w:sz w:val="20"/>
      <w:szCs w:val="20"/>
      <w:u w:val="none"/>
    </w:rPr>
  </w:style>
  <w:style w:type="character" w:customStyle="1" w:styleId="302">
    <w:name w:val="font121"/>
    <w:basedOn w:val="90"/>
    <w:qFormat/>
    <w:uiPriority w:val="0"/>
    <w:rPr>
      <w:rFonts w:hint="eastAsia" w:ascii="宋体" w:hAnsi="宋体" w:eastAsia="宋体" w:cs="宋体"/>
      <w:color w:val="000000"/>
      <w:sz w:val="20"/>
      <w:szCs w:val="20"/>
      <w:u w:val="none"/>
    </w:rPr>
  </w:style>
  <w:style w:type="character" w:customStyle="1" w:styleId="303">
    <w:name w:val="font111"/>
    <w:basedOn w:val="90"/>
    <w:qFormat/>
    <w:uiPriority w:val="0"/>
    <w:rPr>
      <w:rFonts w:hint="default" w:ascii="Calibri" w:hAnsi="Calibri" w:cs="Calibri"/>
      <w:color w:val="000000"/>
      <w:sz w:val="20"/>
      <w:szCs w:val="20"/>
      <w:u w:val="none"/>
    </w:rPr>
  </w:style>
  <w:style w:type="character" w:customStyle="1" w:styleId="304">
    <w:name w:val="font122"/>
    <w:basedOn w:val="90"/>
    <w:qFormat/>
    <w:uiPriority w:val="0"/>
    <w:rPr>
      <w:rFonts w:hint="eastAsia" w:ascii="宋体" w:hAnsi="宋体" w:eastAsia="宋体" w:cs="宋体"/>
      <w:color w:val="000000"/>
      <w:sz w:val="20"/>
      <w:szCs w:val="20"/>
      <w:u w:val="none"/>
    </w:rPr>
  </w:style>
  <w:style w:type="paragraph" w:customStyle="1" w:styleId="305">
    <w:name w:val="标题2"/>
    <w:basedOn w:val="306"/>
    <w:qFormat/>
    <w:uiPriority w:val="99"/>
  </w:style>
  <w:style w:type="paragraph" w:customStyle="1" w:styleId="306">
    <w:name w:val="样式 标题 2HD2Heading 2 HiddenHeading 2 CCBSheading 2Titre3H2..."/>
    <w:basedOn w:val="4"/>
    <w:qFormat/>
    <w:uiPriority w:val="99"/>
    <w:pPr>
      <w:spacing w:line="360" w:lineRule="auto"/>
    </w:pPr>
    <w:rPr>
      <w:rFonts w:ascii="宋体" w:eastAsia="宋体" w:cs="宋体"/>
      <w:sz w:val="24"/>
      <w:lang w:bidi="ar-SA"/>
    </w:rPr>
  </w:style>
  <w:style w:type="paragraph" w:customStyle="1" w:styleId="307">
    <w:name w:val="编号3级"/>
    <w:qFormat/>
    <w:uiPriority w:val="99"/>
    <w:pPr>
      <w:numPr>
        <w:ilvl w:val="4"/>
        <w:numId w:val="12"/>
      </w:numPr>
      <w:spacing w:line="400" w:lineRule="exact"/>
    </w:pPr>
    <w:rPr>
      <w:rFonts w:ascii="Times New Roman" w:hAnsi="Times New Roman" w:eastAsia="宋体" w:cs="Times New Roman"/>
      <w:kern w:val="2"/>
      <w:sz w:val="24"/>
      <w:szCs w:val="24"/>
      <w:lang w:val="en-US" w:eastAsia="zh-CN" w:bidi="ar-SA"/>
    </w:rPr>
  </w:style>
  <w:style w:type="paragraph" w:customStyle="1" w:styleId="308">
    <w:name w:val="xl78"/>
    <w:basedOn w:val="1"/>
    <w:qFormat/>
    <w:uiPriority w:val="99"/>
    <w:pPr>
      <w:widowControl/>
      <w:spacing w:before="100" w:beforeLines="0" w:beforeAutospacing="1" w:after="100" w:afterLines="0" w:afterAutospacing="1"/>
      <w:jc w:val="center"/>
    </w:pPr>
    <w:rPr>
      <w:rFonts w:ascii="宋体" w:cs="宋体"/>
      <w:kern w:val="0"/>
      <w:sz w:val="20"/>
      <w:szCs w:val="20"/>
      <w:lang w:bidi="ar-SA"/>
    </w:rPr>
  </w:style>
  <w:style w:type="paragraph" w:customStyle="1" w:styleId="309">
    <w:name w:val="ac"/>
    <w:basedOn w:val="1"/>
    <w:qFormat/>
    <w:uiPriority w:val="99"/>
    <w:pPr>
      <w:widowControl/>
      <w:spacing w:before="100" w:beforeAutospacing="1" w:after="100" w:afterAutospacing="1"/>
      <w:jc w:val="left"/>
    </w:pPr>
    <w:rPr>
      <w:rFonts w:ascii="宋体" w:hAnsi="宋体" w:cs="宋体"/>
      <w:kern w:val="0"/>
      <w:sz w:val="24"/>
    </w:rPr>
  </w:style>
  <w:style w:type="paragraph" w:customStyle="1" w:styleId="310">
    <w:name w:val="默认段落字体 Para Char Char Char Char Char Char Char Char Char Char Char Char Char Char"/>
    <w:basedOn w:val="26"/>
    <w:qFormat/>
    <w:uiPriority w:val="99"/>
  </w:style>
  <w:style w:type="paragraph" w:customStyle="1" w:styleId="311">
    <w:name w:val="xl6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12">
    <w:name w:val="font21"/>
    <w:basedOn w:val="1"/>
    <w:qFormat/>
    <w:uiPriority w:val="99"/>
    <w:pPr>
      <w:widowControl/>
      <w:spacing w:before="100" w:beforeLines="0" w:beforeAutospacing="1" w:after="100" w:afterLines="0" w:afterAutospacing="1"/>
      <w:jc w:val="left"/>
    </w:pPr>
    <w:rPr>
      <w:rFonts w:ascii="宋体" w:cs="宋体"/>
      <w:kern w:val="0"/>
      <w:sz w:val="20"/>
      <w:szCs w:val="20"/>
      <w:lang w:bidi="ar-SA"/>
    </w:rPr>
  </w:style>
  <w:style w:type="paragraph" w:customStyle="1" w:styleId="313">
    <w:name w:val="表格文字"/>
    <w:basedOn w:val="1"/>
    <w:qFormat/>
    <w:uiPriority w:val="99"/>
    <w:pPr>
      <w:adjustRightInd w:val="0"/>
      <w:spacing w:line="240" w:lineRule="atLeast"/>
      <w:jc w:val="center"/>
      <w:textAlignment w:val="baseline"/>
    </w:pPr>
    <w:rPr>
      <w:rFonts w:ascii="宋体"/>
      <w:kern w:val="0"/>
      <w:szCs w:val="20"/>
    </w:rPr>
  </w:style>
  <w:style w:type="paragraph" w:customStyle="1" w:styleId="314">
    <w:name w:val="xl23"/>
    <w:basedOn w:val="1"/>
    <w:qFormat/>
    <w:uiPriority w:val="0"/>
    <w:pPr>
      <w:widowControl/>
      <w:spacing w:before="100" w:beforeAutospacing="1" w:after="100" w:afterAutospacing="1"/>
    </w:pPr>
    <w:rPr>
      <w:rFonts w:ascii="Arial Unicode MS" w:hAnsi="Arial Unicode MS"/>
      <w:kern w:val="0"/>
      <w:szCs w:val="21"/>
    </w:rPr>
  </w:style>
  <w:style w:type="paragraph" w:customStyle="1" w:styleId="315">
    <w:name w:val="表格"/>
    <w:basedOn w:val="1"/>
    <w:qFormat/>
    <w:uiPriority w:val="99"/>
    <w:pPr>
      <w:adjustRightInd w:val="0"/>
      <w:spacing w:line="400" w:lineRule="atLeast"/>
      <w:textAlignment w:val="baseline"/>
    </w:pPr>
    <w:rPr>
      <w:rFonts w:ascii="仿宋_GB2312" w:eastAsia="仿宋_GB2312"/>
      <w:kern w:val="0"/>
      <w:sz w:val="28"/>
      <w:szCs w:val="20"/>
    </w:rPr>
  </w:style>
  <w:style w:type="paragraph" w:customStyle="1" w:styleId="316">
    <w:name w:val="xl70"/>
    <w:basedOn w:val="1"/>
    <w:qFormat/>
    <w:uiPriority w:val="99"/>
    <w:pPr>
      <w:widowControl/>
      <w:spacing w:before="100" w:beforeLines="0" w:beforeAutospacing="1" w:after="100" w:afterLines="0" w:afterAutospacing="1"/>
    </w:pPr>
    <w:rPr>
      <w:rFonts w:ascii="宋体" w:cs="宋体"/>
      <w:kern w:val="0"/>
      <w:sz w:val="20"/>
      <w:szCs w:val="20"/>
      <w:lang w:bidi="ar-SA"/>
    </w:rPr>
  </w:style>
  <w:style w:type="paragraph" w:customStyle="1" w:styleId="317">
    <w:name w:val="Heading 2"/>
    <w:basedOn w:val="1"/>
    <w:qFormat/>
    <w:uiPriority w:val="1"/>
    <w:pPr>
      <w:autoSpaceDE w:val="0"/>
      <w:autoSpaceDN w:val="0"/>
      <w:adjustRightInd w:val="0"/>
      <w:spacing w:before="3"/>
      <w:ind w:left="120"/>
      <w:jc w:val="left"/>
      <w:outlineLvl w:val="1"/>
    </w:pPr>
    <w:rPr>
      <w:rFonts w:ascii="宋体" w:cs="宋体"/>
      <w:b/>
      <w:bCs/>
      <w:kern w:val="0"/>
      <w:sz w:val="24"/>
    </w:rPr>
  </w:style>
  <w:style w:type="paragraph" w:customStyle="1" w:styleId="318">
    <w:name w:val="表格样式"/>
    <w:basedOn w:val="1"/>
    <w:qFormat/>
    <w:uiPriority w:val="99"/>
    <w:pPr>
      <w:spacing w:before="156" w:after="156"/>
      <w:jc w:val="center"/>
    </w:pPr>
    <w:rPr>
      <w:rFonts w:ascii="宋体" w:hAnsi="宋体" w:cs="宋体"/>
      <w:b/>
      <w:bCs/>
      <w:kern w:val="0"/>
      <w:szCs w:val="20"/>
    </w:rPr>
  </w:style>
  <w:style w:type="paragraph" w:customStyle="1" w:styleId="319">
    <w:name w:val="表格样式 5"/>
    <w:qFormat/>
    <w:uiPriority w:val="0"/>
    <w:pPr>
      <w:jc w:val="both"/>
    </w:pPr>
    <w:rPr>
      <w:rFonts w:ascii="微软雅黑" w:hAnsi="微软雅黑" w:eastAsia="微软雅黑" w:cs="Helvetica"/>
      <w:color w:val="FF0000"/>
      <w:sz w:val="21"/>
      <w:szCs w:val="21"/>
      <w:lang w:val="en-US" w:eastAsia="zh-CN" w:bidi="ar-SA"/>
    </w:rPr>
  </w:style>
  <w:style w:type="paragraph" w:customStyle="1" w:styleId="320">
    <w:name w:val="xl787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321">
    <w:name w:val="font23"/>
    <w:basedOn w:val="1"/>
    <w:qFormat/>
    <w:uiPriority w:val="99"/>
    <w:pPr>
      <w:widowControl/>
      <w:spacing w:before="100" w:beforeLines="0" w:beforeAutospacing="1" w:after="100" w:afterLines="0" w:afterAutospacing="1"/>
      <w:jc w:val="left"/>
    </w:pPr>
    <w:rPr>
      <w:rFonts w:ascii="宋体" w:cs="宋体"/>
      <w:color w:val="000000"/>
      <w:kern w:val="0"/>
      <w:sz w:val="20"/>
      <w:szCs w:val="20"/>
      <w:lang w:bidi="ar-SA"/>
    </w:rPr>
  </w:style>
  <w:style w:type="paragraph" w:customStyle="1" w:styleId="322">
    <w:name w:val="Figure Description"/>
    <w:next w:val="11"/>
    <w:qFormat/>
    <w:uiPriority w:val="99"/>
    <w:pPr>
      <w:keepNext/>
      <w:adjustRightInd w:val="0"/>
      <w:snapToGrid w:val="0"/>
      <w:spacing w:before="320" w:after="80" w:line="240" w:lineRule="atLeast"/>
      <w:ind w:left="1701"/>
      <w:outlineLvl w:val="7"/>
    </w:pPr>
    <w:rPr>
      <w:rFonts w:ascii="Arial" w:hAnsi="Arial" w:eastAsia="黑体" w:cs="Arial"/>
      <w:spacing w:val="-4"/>
      <w:kern w:val="2"/>
      <w:sz w:val="21"/>
      <w:szCs w:val="21"/>
      <w:lang w:val="en-US" w:eastAsia="zh-CN" w:bidi="ar-SA"/>
    </w:rPr>
  </w:style>
  <w:style w:type="paragraph" w:customStyle="1" w:styleId="323">
    <w:name w:val="正文1"/>
    <w:basedOn w:val="1"/>
    <w:qFormat/>
    <w:uiPriority w:val="99"/>
    <w:pPr>
      <w:spacing w:line="360" w:lineRule="auto"/>
      <w:ind w:left="428" w:leftChars="428" w:firstLine="199" w:firstLineChars="199"/>
    </w:pPr>
    <w:rPr>
      <w:rFonts w:ascii="宋体"/>
      <w:color w:val="000000"/>
      <w:sz w:val="24"/>
    </w:rPr>
  </w:style>
  <w:style w:type="paragraph" w:styleId="324">
    <w:name w:val="No Spacing"/>
    <w:qFormat/>
    <w:uiPriority w:val="1"/>
    <w:pPr>
      <w:widowControl w:val="0"/>
      <w:jc w:val="both"/>
    </w:pPr>
    <w:rPr>
      <w:rFonts w:ascii="Times New Roman" w:hAnsi="Times New Roman" w:eastAsia="宋体" w:cs="Times New Roman"/>
      <w:kern w:val="2"/>
      <w:sz w:val="21"/>
      <w:lang w:val="en-US" w:eastAsia="zh-CN" w:bidi="ar-SA"/>
    </w:rPr>
  </w:style>
  <w:style w:type="paragraph" w:customStyle="1" w:styleId="325">
    <w:name w:val="xl2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16"/>
      <w:szCs w:val="16"/>
    </w:rPr>
  </w:style>
  <w:style w:type="paragraph" w:customStyle="1" w:styleId="326">
    <w:name w:val="缺省文本"/>
    <w:qFormat/>
    <w:uiPriority w:val="0"/>
    <w:pPr>
      <w:widowControl w:val="0"/>
      <w:autoSpaceDE w:val="0"/>
      <w:autoSpaceDN w:val="0"/>
      <w:adjustRightInd w:val="0"/>
    </w:pPr>
    <w:rPr>
      <w:rFonts w:ascii="Times New Roman" w:hAnsi="Times New Roman" w:eastAsia="宋体" w:cs="Times New Roman"/>
      <w:color w:val="000000"/>
      <w:szCs w:val="24"/>
      <w:lang w:val="en-US" w:eastAsia="zh-CN" w:bidi="ar-SA"/>
    </w:rPr>
  </w:style>
  <w:style w:type="paragraph" w:customStyle="1" w:styleId="327">
    <w:name w:val="font14"/>
    <w:basedOn w:val="1"/>
    <w:qFormat/>
    <w:uiPriority w:val="99"/>
    <w:pPr>
      <w:widowControl/>
      <w:spacing w:before="100" w:beforeLines="0" w:beforeAutospacing="1" w:after="100" w:afterLines="0" w:afterAutospacing="1"/>
      <w:jc w:val="left"/>
    </w:pPr>
    <w:rPr>
      <w:rFonts w:ascii="宋体" w:cs="宋体"/>
      <w:kern w:val="0"/>
      <w:sz w:val="20"/>
      <w:szCs w:val="20"/>
      <w:lang w:bidi="ar-SA"/>
    </w:rPr>
  </w:style>
  <w:style w:type="paragraph" w:customStyle="1" w:styleId="328">
    <w:name w:val="pa-2"/>
    <w:basedOn w:val="1"/>
    <w:qFormat/>
    <w:uiPriority w:val="99"/>
    <w:pPr>
      <w:widowControl/>
      <w:spacing w:before="150" w:beforeLines="0" w:after="150" w:afterLines="0"/>
      <w:jc w:val="left"/>
    </w:pPr>
    <w:rPr>
      <w:rFonts w:ascii="宋体" w:cs="宋体"/>
      <w:kern w:val="0"/>
      <w:sz w:val="24"/>
      <w:lang w:bidi="ar-SA"/>
    </w:rPr>
  </w:style>
  <w:style w:type="paragraph" w:customStyle="1" w:styleId="329">
    <w:name w:val="xl79"/>
    <w:basedOn w:val="1"/>
    <w:qFormat/>
    <w:uiPriority w:val="99"/>
    <w:pPr>
      <w:widowControl/>
      <w:spacing w:before="100" w:beforeLines="0" w:beforeAutospacing="1" w:after="100" w:afterLines="0" w:afterAutospacing="1"/>
      <w:jc w:val="left"/>
    </w:pPr>
    <w:rPr>
      <w:rFonts w:ascii="宋体" w:cs="宋体"/>
      <w:kern w:val="0"/>
      <w:sz w:val="20"/>
      <w:szCs w:val="20"/>
      <w:lang w:bidi="ar-SA"/>
    </w:rPr>
  </w:style>
  <w:style w:type="paragraph" w:customStyle="1" w:styleId="330">
    <w:name w:val="xl7876"/>
    <w:basedOn w:val="1"/>
    <w:qFormat/>
    <w:uiPriority w:val="99"/>
    <w:pPr>
      <w:widowControl/>
      <w:spacing w:before="100" w:beforeAutospacing="1" w:after="100" w:afterAutospacing="1"/>
      <w:jc w:val="center"/>
    </w:pPr>
    <w:rPr>
      <w:rFonts w:ascii="宋体" w:hAnsi="宋体" w:cs="宋体"/>
      <w:color w:val="000000"/>
      <w:kern w:val="0"/>
      <w:sz w:val="20"/>
      <w:szCs w:val="20"/>
    </w:rPr>
  </w:style>
  <w:style w:type="paragraph" w:customStyle="1" w:styleId="331">
    <w:name w:val="font15"/>
    <w:basedOn w:val="1"/>
    <w:qFormat/>
    <w:uiPriority w:val="99"/>
    <w:pPr>
      <w:widowControl/>
      <w:spacing w:before="100" w:beforeLines="0" w:beforeAutospacing="1" w:after="100" w:afterLines="0" w:afterAutospacing="1"/>
      <w:jc w:val="left"/>
    </w:pPr>
    <w:rPr>
      <w:rFonts w:ascii="宋体" w:cs="宋体"/>
      <w:kern w:val="0"/>
      <w:sz w:val="20"/>
      <w:szCs w:val="20"/>
      <w:lang w:bidi="ar-SA"/>
    </w:rPr>
  </w:style>
  <w:style w:type="paragraph" w:customStyle="1" w:styleId="332">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3">
    <w:name w:val="Normal0"/>
    <w:qFormat/>
    <w:uiPriority w:val="99"/>
    <w:rPr>
      <w:rFonts w:ascii="Times New Roman" w:hAnsi="Times New Roman" w:eastAsia="宋体" w:cs="Times New Roman"/>
      <w:lang w:val="en-US" w:eastAsia="en-US" w:bidi="ar-SA"/>
    </w:rPr>
  </w:style>
  <w:style w:type="paragraph" w:customStyle="1" w:styleId="334">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335">
    <w:name w:val="font8"/>
    <w:basedOn w:val="1"/>
    <w:qFormat/>
    <w:uiPriority w:val="0"/>
    <w:pPr>
      <w:widowControl/>
      <w:spacing w:before="100" w:beforeLines="0" w:beforeAutospacing="1" w:after="100" w:afterLines="0" w:afterAutospacing="1"/>
      <w:jc w:val="left"/>
    </w:pPr>
    <w:rPr>
      <w:rFonts w:ascii="宋体" w:cs="宋体"/>
      <w:kern w:val="0"/>
      <w:sz w:val="18"/>
      <w:szCs w:val="18"/>
      <w:lang w:bidi="ar-SA"/>
    </w:rPr>
  </w:style>
  <w:style w:type="paragraph" w:customStyle="1" w:styleId="336">
    <w:name w:val="正文文本 21"/>
    <w:basedOn w:val="1"/>
    <w:qFormat/>
    <w:uiPriority w:val="0"/>
    <w:pPr>
      <w:autoSpaceDE w:val="0"/>
      <w:autoSpaceDN w:val="0"/>
      <w:adjustRightInd w:val="0"/>
      <w:spacing w:line="360" w:lineRule="atLeast"/>
      <w:textAlignment w:val="baseline"/>
    </w:pPr>
    <w:rPr>
      <w:kern w:val="0"/>
      <w:sz w:val="24"/>
      <w:szCs w:val="20"/>
    </w:rPr>
  </w:style>
  <w:style w:type="paragraph" w:customStyle="1" w:styleId="337">
    <w:name w:val="表格(五号)"/>
    <w:basedOn w:val="1"/>
    <w:qFormat/>
    <w:uiPriority w:val="99"/>
    <w:pPr>
      <w:adjustRightInd w:val="0"/>
      <w:snapToGrid w:val="0"/>
      <w:spacing w:before="60" w:after="60"/>
      <w:ind w:left="11"/>
      <w:jc w:val="center"/>
    </w:pPr>
    <w:rPr>
      <w:kern w:val="0"/>
      <w:szCs w:val="20"/>
    </w:rPr>
  </w:style>
  <w:style w:type="paragraph" w:customStyle="1" w:styleId="338">
    <w:name w:val="xl75"/>
    <w:basedOn w:val="1"/>
    <w:qFormat/>
    <w:uiPriority w:val="99"/>
    <w:pPr>
      <w:widowControl/>
      <w:spacing w:before="100" w:beforeLines="0" w:beforeAutospacing="1" w:after="100" w:afterLines="0" w:afterAutospacing="1"/>
      <w:jc w:val="left"/>
    </w:pPr>
    <w:rPr>
      <w:rFonts w:ascii="宋体" w:cs="宋体"/>
      <w:kern w:val="0"/>
      <w:sz w:val="20"/>
      <w:szCs w:val="20"/>
      <w:lang w:bidi="ar-SA"/>
    </w:rPr>
  </w:style>
  <w:style w:type="paragraph" w:customStyle="1" w:styleId="339">
    <w:name w:val="表格内容"/>
    <w:basedOn w:val="1"/>
    <w:qFormat/>
    <w:uiPriority w:val="99"/>
    <w:pPr>
      <w:spacing w:line="360" w:lineRule="auto"/>
      <w:jc w:val="center"/>
    </w:pPr>
    <w:rPr>
      <w:rFonts w:cs="宋体"/>
      <w:sz w:val="18"/>
      <w:szCs w:val="20"/>
    </w:rPr>
  </w:style>
  <w:style w:type="paragraph" w:customStyle="1" w:styleId="340">
    <w:name w:val="bt1bt1"/>
    <w:basedOn w:val="3"/>
    <w:qFormat/>
    <w:uiPriority w:val="99"/>
    <w:pPr>
      <w:spacing w:line="240" w:lineRule="auto"/>
      <w:jc w:val="center"/>
    </w:pPr>
    <w:rPr>
      <w:rFonts w:ascii="黑体" w:eastAsia="黑体"/>
      <w:b w:val="0"/>
      <w:bCs w:val="0"/>
      <w:sz w:val="36"/>
      <w:szCs w:val="36"/>
    </w:rPr>
  </w:style>
  <w:style w:type="paragraph" w:customStyle="1" w:styleId="341">
    <w:name w:val="msonormalcxspmiddle"/>
    <w:basedOn w:val="1"/>
    <w:qFormat/>
    <w:uiPriority w:val="99"/>
    <w:pPr>
      <w:widowControl/>
      <w:spacing w:before="100" w:beforeLines="0" w:beforeAutospacing="1" w:after="100" w:afterLines="0" w:afterAutospacing="1"/>
      <w:jc w:val="left"/>
    </w:pPr>
    <w:rPr>
      <w:rFonts w:ascii="宋体" w:cs="宋体"/>
      <w:kern w:val="0"/>
      <w:sz w:val="24"/>
      <w:lang w:bidi="ar-SA"/>
    </w:rPr>
  </w:style>
  <w:style w:type="paragraph" w:customStyle="1" w:styleId="342">
    <w:name w:val="xl2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16"/>
      <w:szCs w:val="16"/>
    </w:rPr>
  </w:style>
  <w:style w:type="paragraph" w:customStyle="1" w:styleId="343">
    <w:name w:val="默认段落字体 Para Char Char Char Char Char Char Char"/>
    <w:basedOn w:val="1"/>
    <w:qFormat/>
    <w:uiPriority w:val="99"/>
    <w:pPr>
      <w:jc w:val="left"/>
    </w:pPr>
    <w:rPr>
      <w:rFonts w:ascii="Tahoma" w:hAnsi="Tahoma"/>
      <w:sz w:val="24"/>
      <w:szCs w:val="20"/>
    </w:rPr>
  </w:style>
  <w:style w:type="paragraph" w:customStyle="1" w:styleId="344">
    <w:name w:val="xl36"/>
    <w:basedOn w:val="1"/>
    <w:qFormat/>
    <w:uiPriority w:val="0"/>
    <w:pPr>
      <w:widowControl/>
      <w:pBdr>
        <w:left w:val="single" w:color="auto" w:sz="4" w:space="0"/>
        <w:bottom w:val="single" w:color="auto" w:sz="4" w:space="0"/>
        <w:right w:val="single" w:color="auto" w:sz="4" w:space="0"/>
      </w:pBdr>
      <w:shd w:val="clear" w:color="auto" w:fill="C0C0C0"/>
      <w:spacing w:before="100" w:beforeAutospacing="1" w:after="100" w:afterAutospacing="1"/>
      <w:jc w:val="center"/>
    </w:pPr>
    <w:rPr>
      <w:rFonts w:ascii="宋体" w:hAnsi="宋体" w:cs="宋体"/>
      <w:b/>
      <w:bCs/>
      <w:kern w:val="0"/>
      <w:sz w:val="16"/>
      <w:szCs w:val="16"/>
    </w:rPr>
  </w:style>
  <w:style w:type="paragraph" w:customStyle="1" w:styleId="345">
    <w:name w:val="Char Char Char Char Char Char Char"/>
    <w:basedOn w:val="1"/>
    <w:qFormat/>
    <w:uiPriority w:val="99"/>
    <w:pPr>
      <w:widowControl/>
      <w:spacing w:after="160" w:afterLines="0" w:line="240" w:lineRule="exact"/>
      <w:jc w:val="left"/>
    </w:pPr>
    <w:rPr>
      <w:rFonts w:ascii="Verdana" w:hAnsi="Verdana" w:eastAsia="仿宋_GB2312"/>
      <w:kern w:val="0"/>
      <w:sz w:val="24"/>
      <w:szCs w:val="20"/>
      <w:lang w:eastAsia="en-US"/>
    </w:rPr>
  </w:style>
  <w:style w:type="paragraph" w:customStyle="1" w:styleId="346">
    <w:name w:val="xl786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color w:val="000000"/>
      <w:kern w:val="0"/>
      <w:sz w:val="20"/>
      <w:szCs w:val="20"/>
    </w:rPr>
  </w:style>
  <w:style w:type="paragraph" w:customStyle="1" w:styleId="347">
    <w:name w:val="表1"/>
    <w:basedOn w:val="318"/>
    <w:qFormat/>
    <w:uiPriority w:val="99"/>
  </w:style>
  <w:style w:type="paragraph" w:customStyle="1" w:styleId="348">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49">
    <w:name w:val="xl3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Unicode MS" w:hAnsi="Arial Unicode MS"/>
      <w:kern w:val="0"/>
      <w:sz w:val="24"/>
    </w:rPr>
  </w:style>
  <w:style w:type="paragraph" w:customStyle="1" w:styleId="350">
    <w:name w:val="10"/>
    <w:basedOn w:val="1"/>
    <w:qFormat/>
    <w:uiPriority w:val="99"/>
    <w:pPr>
      <w:spacing w:line="360" w:lineRule="auto"/>
      <w:ind w:firstLine="454"/>
    </w:pPr>
    <w:rPr>
      <w:rFonts w:ascii="Tahoma" w:hAnsi="Tahoma"/>
      <w:sz w:val="24"/>
      <w:szCs w:val="20"/>
    </w:rPr>
  </w:style>
  <w:style w:type="paragraph" w:customStyle="1" w:styleId="351">
    <w:name w:val="说明正文"/>
    <w:basedOn w:val="1"/>
    <w:qFormat/>
    <w:uiPriority w:val="99"/>
    <w:pPr>
      <w:spacing w:line="360" w:lineRule="auto"/>
      <w:ind w:firstLine="480" w:firstLineChars="200"/>
    </w:pPr>
    <w:rPr>
      <w:rFonts w:ascii="宋体" w:hAnsi="宋体"/>
      <w:sz w:val="24"/>
    </w:rPr>
  </w:style>
  <w:style w:type="paragraph" w:customStyle="1" w:styleId="352">
    <w:name w:val="font16"/>
    <w:basedOn w:val="1"/>
    <w:qFormat/>
    <w:uiPriority w:val="99"/>
    <w:pPr>
      <w:widowControl/>
      <w:spacing w:before="100" w:beforeLines="0" w:beforeAutospacing="1" w:after="100" w:afterLines="0" w:afterAutospacing="1"/>
      <w:jc w:val="left"/>
    </w:pPr>
    <w:rPr>
      <w:rFonts w:ascii="宋体" w:cs="宋体"/>
      <w:color w:val="000000"/>
      <w:kern w:val="0"/>
      <w:sz w:val="20"/>
      <w:szCs w:val="20"/>
      <w:lang w:bidi="ar-SA"/>
    </w:rPr>
  </w:style>
  <w:style w:type="paragraph" w:customStyle="1" w:styleId="353">
    <w:name w:val="font18"/>
    <w:basedOn w:val="1"/>
    <w:qFormat/>
    <w:uiPriority w:val="99"/>
    <w:pPr>
      <w:widowControl/>
      <w:spacing w:before="100" w:beforeLines="0" w:beforeAutospacing="1" w:after="100" w:afterLines="0" w:afterAutospacing="1"/>
      <w:jc w:val="left"/>
    </w:pPr>
    <w:rPr>
      <w:rFonts w:ascii="宋体" w:cs="宋体"/>
      <w:b/>
      <w:bCs/>
      <w:color w:val="000000"/>
      <w:kern w:val="0"/>
      <w:sz w:val="20"/>
      <w:szCs w:val="20"/>
      <w:lang w:bidi="ar-SA"/>
    </w:rPr>
  </w:style>
  <w:style w:type="paragraph" w:customStyle="1" w:styleId="354">
    <w:name w:val="xl787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355">
    <w:name w:val="表2"/>
    <w:basedOn w:val="347"/>
    <w:qFormat/>
    <w:uiPriority w:val="99"/>
    <w:pPr>
      <w:numPr>
        <w:ilvl w:val="0"/>
        <w:numId w:val="13"/>
      </w:numPr>
    </w:pPr>
  </w:style>
  <w:style w:type="paragraph" w:customStyle="1" w:styleId="356">
    <w:name w:val="(符号)三标题1."/>
    <w:basedOn w:val="1"/>
    <w:qFormat/>
    <w:uiPriority w:val="0"/>
    <w:pPr>
      <w:numPr>
        <w:ilvl w:val="0"/>
        <w:numId w:val="14"/>
      </w:numPr>
      <w:spacing w:before="140" w:after="140" w:line="500" w:lineRule="exact"/>
      <w:outlineLvl w:val="2"/>
    </w:pPr>
    <w:rPr>
      <w:rFonts w:ascii="楷体_GB2312" w:hAnsi="宋体" w:eastAsia="楷体_GB2312" w:cs="宋体"/>
      <w:b/>
      <w:bCs/>
      <w:sz w:val="28"/>
      <w:szCs w:val="20"/>
    </w:rPr>
  </w:style>
  <w:style w:type="paragraph" w:customStyle="1" w:styleId="357">
    <w:name w:val="xl7867"/>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58">
    <w:name w:val="Notes Text List in Table"/>
    <w:qFormat/>
    <w:uiPriority w:val="99"/>
    <w:pPr>
      <w:numPr>
        <w:ilvl w:val="0"/>
        <w:numId w:val="15"/>
      </w:numPr>
      <w:spacing w:before="40" w:after="80" w:line="200" w:lineRule="atLeast"/>
      <w:jc w:val="both"/>
    </w:pPr>
    <w:rPr>
      <w:rFonts w:ascii="Arial" w:hAnsi="Arial" w:eastAsia="楷体_GB2312" w:cs="楷体_GB2312"/>
      <w:sz w:val="18"/>
      <w:szCs w:val="18"/>
      <w:lang w:val="en-US" w:eastAsia="zh-CN" w:bidi="ar-SA"/>
    </w:rPr>
  </w:style>
  <w:style w:type="paragraph" w:customStyle="1" w:styleId="359">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360">
    <w:name w:val="xl6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61">
    <w:name w:val="标题5"/>
    <w:basedOn w:val="1"/>
    <w:qFormat/>
    <w:uiPriority w:val="0"/>
    <w:pPr>
      <w:adjustRightInd w:val="0"/>
      <w:snapToGrid w:val="0"/>
      <w:spacing w:line="310" w:lineRule="atLeast"/>
      <w:ind w:firstLine="425"/>
    </w:pPr>
    <w:rPr>
      <w:rFonts w:ascii="Arial" w:hAnsi="Arial" w:eastAsia="黑体"/>
      <w:szCs w:val="20"/>
    </w:rPr>
  </w:style>
  <w:style w:type="paragraph" w:customStyle="1" w:styleId="362">
    <w:name w:val="haikang"/>
    <w:basedOn w:val="1"/>
    <w:qFormat/>
    <w:uiPriority w:val="0"/>
    <w:pPr>
      <w:widowControl/>
      <w:spacing w:before="100" w:beforeAutospacing="1" w:after="100" w:afterAutospacing="1"/>
      <w:jc w:val="left"/>
    </w:pPr>
    <w:rPr>
      <w:rFonts w:eastAsia="仿宋"/>
      <w:color w:val="000000"/>
      <w:kern w:val="0"/>
      <w:sz w:val="18"/>
      <w:szCs w:val="18"/>
    </w:rPr>
  </w:style>
  <w:style w:type="paragraph" w:customStyle="1" w:styleId="363">
    <w:name w:val="题注5"/>
    <w:basedOn w:val="1"/>
    <w:next w:val="22"/>
    <w:qFormat/>
    <w:uiPriority w:val="0"/>
    <w:pPr>
      <w:numPr>
        <w:ilvl w:val="1"/>
        <w:numId w:val="16"/>
      </w:numPr>
      <w:tabs>
        <w:tab w:val="left" w:pos="0"/>
        <w:tab w:val="left" w:pos="720"/>
      </w:tabs>
      <w:spacing w:line="360" w:lineRule="auto"/>
      <w:ind w:left="720" w:hanging="720"/>
    </w:pPr>
    <w:rPr>
      <w:b/>
      <w:color w:val="000000"/>
      <w:sz w:val="28"/>
      <w:szCs w:val="28"/>
    </w:rPr>
  </w:style>
  <w:style w:type="paragraph" w:customStyle="1" w:styleId="364">
    <w:name w:val="样式 标题 3标题 3 Char Char Char Char(A-3)sect1.2.3h3H3 + 加粗 段前:..."/>
    <w:basedOn w:val="5"/>
    <w:qFormat/>
    <w:uiPriority w:val="99"/>
    <w:pPr>
      <w:keepNext w:val="0"/>
      <w:tabs>
        <w:tab w:val="left" w:pos="1080"/>
      </w:tabs>
      <w:spacing w:before="120" w:after="0"/>
    </w:pPr>
    <w:rPr>
      <w:rFonts w:eastAsia="黑体" w:cs="宋体"/>
      <w:b w:val="0"/>
      <w:sz w:val="24"/>
      <w:szCs w:val="20"/>
      <w:lang w:bidi="ar-SA"/>
    </w:rPr>
  </w:style>
  <w:style w:type="paragraph" w:customStyle="1" w:styleId="365">
    <w:name w:val="Block Label"/>
    <w:basedOn w:val="1"/>
    <w:next w:val="1"/>
    <w:qFormat/>
    <w:uiPriority w:val="99"/>
    <w:pPr>
      <w:keepNext/>
      <w:keepLines/>
      <w:widowControl/>
      <w:topLinePunct/>
      <w:adjustRightInd w:val="0"/>
      <w:snapToGrid w:val="0"/>
      <w:spacing w:before="300" w:after="80" w:line="240" w:lineRule="atLeast"/>
      <w:jc w:val="left"/>
      <w:outlineLvl w:val="3"/>
    </w:pPr>
    <w:rPr>
      <w:rFonts w:ascii="Arial" w:hAnsi="Arial" w:eastAsia="黑体" w:cs="Book Antiqua"/>
      <w:bCs/>
      <w:kern w:val="0"/>
      <w:sz w:val="26"/>
      <w:szCs w:val="26"/>
    </w:rPr>
  </w:style>
  <w:style w:type="paragraph" w:customStyle="1" w:styleId="366">
    <w:name w:val="xl40"/>
    <w:basedOn w:val="1"/>
    <w:qFormat/>
    <w:uiPriority w:val="0"/>
    <w:pPr>
      <w:widowControl/>
      <w:pBdr>
        <w:left w:val="single" w:color="008080" w:sz="4" w:space="0"/>
        <w:bottom w:val="single" w:color="auto" w:sz="4" w:space="0"/>
        <w:right w:val="single" w:color="008080" w:sz="4" w:space="0"/>
      </w:pBdr>
      <w:shd w:val="clear" w:color="9999FF" w:fill="C0C0C0"/>
      <w:spacing w:before="100" w:beforeAutospacing="1" w:after="100" w:afterAutospacing="1"/>
      <w:jc w:val="center"/>
    </w:pPr>
    <w:rPr>
      <w:rFonts w:ascii="宋体" w:hAnsi="宋体"/>
      <w:b/>
      <w:bCs/>
      <w:color w:val="800000"/>
      <w:kern w:val="0"/>
      <w:sz w:val="24"/>
    </w:rPr>
  </w:style>
  <w:style w:type="paragraph" w:customStyle="1" w:styleId="367">
    <w:name w:val="样式 日期 + 行距: 1.5 倍行距"/>
    <w:basedOn w:val="51"/>
    <w:qFormat/>
    <w:uiPriority w:val="99"/>
    <w:pPr>
      <w:widowControl/>
      <w:spacing w:line="360" w:lineRule="auto"/>
      <w:ind w:left="0" w:leftChars="0" w:firstLine="540"/>
    </w:pPr>
    <w:rPr>
      <w:rFonts w:cs="宋体"/>
      <w:kern w:val="0"/>
      <w:szCs w:val="20"/>
    </w:rPr>
  </w:style>
  <w:style w:type="paragraph" w:customStyle="1" w:styleId="368">
    <w:name w:val="样式 标题 2 + 宋体 小三 段前: 0 磅 段后: 12 磅 行距: 1.5 倍行距"/>
    <w:basedOn w:val="4"/>
    <w:qFormat/>
    <w:uiPriority w:val="99"/>
    <w:pPr>
      <w:numPr>
        <w:ilvl w:val="1"/>
        <w:numId w:val="15"/>
      </w:numPr>
      <w:spacing w:before="0" w:after="240" w:afterLines="100" w:line="360" w:lineRule="auto"/>
    </w:pPr>
    <w:rPr>
      <w:rFonts w:ascii="宋体" w:hAnsi="宋体" w:eastAsia="宋体" w:cs="宋体"/>
      <w:sz w:val="30"/>
      <w:szCs w:val="20"/>
    </w:rPr>
  </w:style>
  <w:style w:type="paragraph" w:customStyle="1" w:styleId="369">
    <w:name w:val="xl76"/>
    <w:basedOn w:val="1"/>
    <w:qFormat/>
    <w:uiPriority w:val="99"/>
    <w:pPr>
      <w:widowControl/>
      <w:spacing w:before="100" w:beforeLines="0" w:beforeAutospacing="1" w:after="100" w:afterLines="0" w:afterAutospacing="1"/>
      <w:jc w:val="left"/>
    </w:pPr>
    <w:rPr>
      <w:rFonts w:ascii="宋体" w:cs="宋体"/>
      <w:b/>
      <w:bCs/>
      <w:kern w:val="0"/>
      <w:sz w:val="20"/>
      <w:szCs w:val="20"/>
      <w:lang w:bidi="ar-SA"/>
    </w:rPr>
  </w:style>
  <w:style w:type="paragraph" w:customStyle="1" w:styleId="370">
    <w:name w:val="Char1"/>
    <w:basedOn w:val="1"/>
    <w:qFormat/>
    <w:uiPriority w:val="0"/>
  </w:style>
  <w:style w:type="paragraph" w:customStyle="1" w:styleId="371">
    <w:name w:val="表3"/>
    <w:basedOn w:val="355"/>
    <w:qFormat/>
    <w:uiPriority w:val="99"/>
    <w:pPr>
      <w:numPr>
        <w:ilvl w:val="0"/>
        <w:numId w:val="16"/>
      </w:numPr>
    </w:pPr>
  </w:style>
  <w:style w:type="paragraph" w:customStyle="1" w:styleId="372">
    <w:name w:val="font5"/>
    <w:basedOn w:val="1"/>
    <w:qFormat/>
    <w:uiPriority w:val="0"/>
    <w:pPr>
      <w:widowControl/>
      <w:spacing w:before="100" w:beforeLines="0" w:beforeAutospacing="1" w:after="100" w:afterLines="0" w:afterAutospacing="1"/>
      <w:jc w:val="left"/>
    </w:pPr>
    <w:rPr>
      <w:rFonts w:ascii="宋体" w:cs="宋体"/>
      <w:kern w:val="0"/>
      <w:sz w:val="18"/>
      <w:szCs w:val="18"/>
      <w:lang w:bidi="ar-SA"/>
    </w:rPr>
  </w:style>
  <w:style w:type="paragraph" w:customStyle="1" w:styleId="373">
    <w:name w:val="样式5"/>
    <w:basedOn w:val="1"/>
    <w:qFormat/>
    <w:uiPriority w:val="99"/>
    <w:pPr>
      <w:widowControl/>
      <w:numPr>
        <w:ilvl w:val="1"/>
        <w:numId w:val="17"/>
      </w:numPr>
      <w:spacing w:before="156" w:beforeLines="50" w:after="156" w:afterLines="50"/>
    </w:pPr>
    <w:rPr>
      <w:kern w:val="0"/>
    </w:rPr>
  </w:style>
  <w:style w:type="paragraph" w:customStyle="1" w:styleId="374">
    <w:name w:val=" Char Char Char Char Char Char1 Char"/>
    <w:basedOn w:val="1"/>
    <w:qFormat/>
    <w:uiPriority w:val="0"/>
    <w:pPr>
      <w:widowControl/>
      <w:spacing w:after="160" w:afterLines="0" w:line="240" w:lineRule="exact"/>
      <w:jc w:val="left"/>
    </w:pPr>
    <w:rPr>
      <w:rFonts w:ascii="Verdana" w:hAnsi="Verdana"/>
      <w:kern w:val="0"/>
      <w:szCs w:val="20"/>
      <w:lang w:eastAsia="en-US"/>
    </w:rPr>
  </w:style>
  <w:style w:type="paragraph" w:customStyle="1" w:styleId="37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76">
    <w:name w:val="xl35"/>
    <w:basedOn w:val="1"/>
    <w:qFormat/>
    <w:uiPriority w:val="0"/>
    <w:pPr>
      <w:widowControl/>
      <w:pBdr>
        <w:top w:val="single" w:color="auto" w:sz="4" w:space="0"/>
        <w:left w:val="single" w:color="auto" w:sz="4" w:space="0"/>
        <w:right w:val="single" w:color="auto" w:sz="4" w:space="0"/>
      </w:pBdr>
      <w:shd w:val="clear" w:color="auto" w:fill="C0C0C0"/>
      <w:spacing w:before="100" w:beforeAutospacing="1" w:after="100" w:afterAutospacing="1"/>
      <w:jc w:val="center"/>
    </w:pPr>
    <w:rPr>
      <w:rFonts w:ascii="宋体" w:hAnsi="宋体" w:cs="宋体"/>
      <w:b/>
      <w:bCs/>
      <w:kern w:val="0"/>
      <w:sz w:val="16"/>
      <w:szCs w:val="16"/>
    </w:rPr>
  </w:style>
  <w:style w:type="paragraph" w:customStyle="1" w:styleId="377">
    <w:name w:val="内文"/>
    <w:basedOn w:val="1"/>
    <w:qFormat/>
    <w:uiPriority w:val="0"/>
    <w:pPr>
      <w:spacing w:line="360" w:lineRule="auto"/>
    </w:pPr>
    <w:rPr>
      <w:rFonts w:ascii="Calibri" w:hAnsi="Calibri"/>
    </w:rPr>
  </w:style>
  <w:style w:type="paragraph" w:customStyle="1" w:styleId="378">
    <w:name w:val="样式 标题 1章H11. heading 1标准章Alt+1h1Huvudrubrikh11h12h13h..."/>
    <w:basedOn w:val="1"/>
    <w:qFormat/>
    <w:uiPriority w:val="99"/>
  </w:style>
  <w:style w:type="paragraph" w:customStyle="1" w:styleId="379">
    <w:name w:val="6"/>
    <w:next w:val="1"/>
    <w:qFormat/>
    <w:uiPriority w:val="99"/>
    <w:pPr>
      <w:widowControl w:val="0"/>
      <w:adjustRightInd w:val="0"/>
      <w:spacing w:line="312" w:lineRule="atLeast"/>
      <w:jc w:val="both"/>
      <w:textAlignment w:val="baseline"/>
    </w:pPr>
    <w:rPr>
      <w:rFonts w:ascii="Times New Roman" w:hAnsi="Times New Roman" w:eastAsia="仿宋" w:cs="Times New Roman"/>
      <w:sz w:val="32"/>
      <w:lang w:val="en-US" w:eastAsia="zh-CN" w:bidi="ar-SA"/>
    </w:rPr>
  </w:style>
  <w:style w:type="paragraph" w:customStyle="1" w:styleId="380">
    <w:name w:val="样式 标题 4Alt+4项h4H41.1.1.1 Heading 4Heading FourHead44bul...1"/>
    <w:basedOn w:val="6"/>
    <w:qFormat/>
    <w:uiPriority w:val="99"/>
    <w:pPr>
      <w:numPr>
        <w:ilvl w:val="3"/>
        <w:numId w:val="18"/>
      </w:numPr>
      <w:tabs>
        <w:tab w:val="left" w:pos="1931"/>
        <w:tab w:val="clear" w:pos="851"/>
      </w:tabs>
      <w:spacing w:before="120" w:after="0" w:line="360" w:lineRule="auto"/>
      <w:ind w:left="1931"/>
      <w:jc w:val="left"/>
    </w:pPr>
    <w:rPr>
      <w:rFonts w:ascii="Times New Roman" w:hAnsi="Times New Roman" w:cs="宋体"/>
      <w:b w:val="0"/>
      <w:bCs w:val="0"/>
      <w:sz w:val="24"/>
      <w:szCs w:val="20"/>
    </w:rPr>
  </w:style>
  <w:style w:type="paragraph" w:customStyle="1" w:styleId="381">
    <w:name w:val="pa-0"/>
    <w:basedOn w:val="1"/>
    <w:qFormat/>
    <w:uiPriority w:val="99"/>
    <w:pPr>
      <w:widowControl/>
      <w:spacing w:before="150" w:beforeLines="0" w:after="150" w:afterLines="0"/>
      <w:jc w:val="left"/>
    </w:pPr>
    <w:rPr>
      <w:rFonts w:ascii="宋体" w:cs="宋体"/>
      <w:kern w:val="0"/>
      <w:sz w:val="24"/>
      <w:lang w:bidi="ar-SA"/>
    </w:rPr>
  </w:style>
  <w:style w:type="paragraph" w:customStyle="1" w:styleId="382">
    <w:name w:val="正文 New New New New"/>
    <w:qFormat/>
    <w:uiPriority w:val="0"/>
    <w:pPr>
      <w:widowControl w:val="0"/>
      <w:jc w:val="both"/>
    </w:pPr>
    <w:rPr>
      <w:rFonts w:ascii="Times New Roman" w:hAnsi="Times New Roman" w:eastAsia="宋体" w:cs="Times New Roman"/>
      <w:szCs w:val="24"/>
      <w:lang w:val="en-US" w:eastAsia="zh-CN" w:bidi="ar-SA"/>
    </w:rPr>
  </w:style>
  <w:style w:type="paragraph" w:customStyle="1" w:styleId="383">
    <w:name w:val="xl69"/>
    <w:basedOn w:val="1"/>
    <w:qFormat/>
    <w:uiPriority w:val="99"/>
    <w:pPr>
      <w:widowControl/>
      <w:spacing w:before="100" w:beforeLines="0" w:beforeAutospacing="1" w:after="100" w:afterLines="0" w:afterAutospacing="1"/>
      <w:jc w:val="left"/>
    </w:pPr>
    <w:rPr>
      <w:rFonts w:ascii="宋体" w:cs="宋体"/>
      <w:kern w:val="0"/>
      <w:sz w:val="20"/>
      <w:szCs w:val="20"/>
      <w:lang w:bidi="ar-SA"/>
    </w:rPr>
  </w:style>
  <w:style w:type="paragraph" w:customStyle="1" w:styleId="384">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kern w:val="0"/>
      <w:sz w:val="24"/>
    </w:rPr>
  </w:style>
  <w:style w:type="paragraph" w:customStyle="1" w:styleId="385">
    <w:name w:val="xl77"/>
    <w:basedOn w:val="1"/>
    <w:qFormat/>
    <w:uiPriority w:val="99"/>
    <w:pPr>
      <w:widowControl/>
      <w:spacing w:before="100" w:beforeLines="0" w:beforeAutospacing="1" w:after="100" w:afterLines="0" w:afterAutospacing="1"/>
      <w:jc w:val="center"/>
    </w:pPr>
    <w:rPr>
      <w:rFonts w:ascii="宋体" w:cs="宋体"/>
      <w:kern w:val="0"/>
      <w:sz w:val="20"/>
      <w:szCs w:val="20"/>
      <w:lang w:bidi="ar-SA"/>
    </w:rPr>
  </w:style>
  <w:style w:type="paragraph" w:customStyle="1" w:styleId="386">
    <w:name w:val="正文1级"/>
    <w:qFormat/>
    <w:uiPriority w:val="99"/>
    <w:pPr>
      <w:widowControl w:val="0"/>
      <w:numPr>
        <w:ilvl w:val="1"/>
        <w:numId w:val="12"/>
      </w:numPr>
      <w:spacing w:after="60" w:line="400" w:lineRule="exact"/>
      <w:jc w:val="both"/>
    </w:pPr>
    <w:rPr>
      <w:rFonts w:ascii="Times New Roman" w:hAnsi="Times New Roman" w:eastAsia="宋体" w:cs="Times New Roman"/>
      <w:bCs/>
      <w:kern w:val="44"/>
      <w:sz w:val="24"/>
      <w:szCs w:val="44"/>
      <w:lang w:val="en-US" w:eastAsia="zh-CN" w:bidi="ar-SA"/>
    </w:rPr>
  </w:style>
  <w:style w:type="paragraph" w:customStyle="1" w:styleId="387">
    <w:name w:val="！3级标题Alt+3"/>
    <w:basedOn w:val="1"/>
    <w:next w:val="388"/>
    <w:qFormat/>
    <w:uiPriority w:val="0"/>
    <w:pPr>
      <w:spacing w:line="360" w:lineRule="auto"/>
      <w:ind w:left="300" w:hanging="300" w:hangingChars="300"/>
      <w:jc w:val="left"/>
      <w:outlineLvl w:val="2"/>
    </w:pPr>
    <w:rPr>
      <w:b/>
      <w:bCs/>
      <w:sz w:val="28"/>
      <w:szCs w:val="28"/>
    </w:rPr>
  </w:style>
  <w:style w:type="paragraph" w:customStyle="1" w:styleId="388">
    <w:name w:val="！正文Alt+Z"/>
    <w:basedOn w:val="1"/>
    <w:qFormat/>
    <w:uiPriority w:val="0"/>
    <w:pPr>
      <w:spacing w:line="360" w:lineRule="auto"/>
      <w:ind w:firstLine="200" w:firstLineChars="200"/>
      <w:jc w:val="left"/>
    </w:pPr>
    <w:rPr>
      <w:sz w:val="24"/>
    </w:rPr>
  </w:style>
  <w:style w:type="paragraph" w:customStyle="1" w:styleId="389">
    <w:name w:val="样式3"/>
    <w:basedOn w:val="351"/>
    <w:qFormat/>
    <w:uiPriority w:val="0"/>
    <w:pPr>
      <w:spacing w:line="240" w:lineRule="auto"/>
      <w:ind w:firstLine="0" w:firstLineChars="0"/>
    </w:pPr>
    <w:rPr>
      <w:rFonts w:ascii="Times New Roman" w:hAnsi="Times New Roman"/>
      <w:sz w:val="21"/>
    </w:rPr>
  </w:style>
  <w:style w:type="paragraph" w:customStyle="1" w:styleId="390">
    <w:name w:val="p0"/>
    <w:basedOn w:val="1"/>
    <w:qFormat/>
    <w:uiPriority w:val="0"/>
    <w:pPr>
      <w:widowControl/>
    </w:pPr>
    <w:rPr>
      <w:rFonts w:ascii="Courier New" w:hAnsi="Courier New" w:cs="Courier New"/>
      <w:kern w:val="0"/>
      <w:szCs w:val="21"/>
      <w:lang w:bidi="ar-SA"/>
    </w:rPr>
  </w:style>
  <w:style w:type="paragraph" w:customStyle="1" w:styleId="391">
    <w:name w:val="样式 样式 样式 左侧:  2 字符1 + 首行缩进:  2 字符1 + 首行缩进:  2 字符"/>
    <w:basedOn w:val="1"/>
    <w:qFormat/>
    <w:uiPriority w:val="0"/>
    <w:pPr>
      <w:widowControl/>
      <w:numPr>
        <w:ilvl w:val="0"/>
        <w:numId w:val="19"/>
      </w:numPr>
      <w:adjustRightInd w:val="0"/>
      <w:spacing w:before="60" w:after="120" w:line="440" w:lineRule="atLeast"/>
      <w:ind w:left="0" w:firstLine="480"/>
      <w:textAlignment w:val="baseline"/>
    </w:pPr>
    <w:rPr>
      <w:sz w:val="24"/>
      <w:szCs w:val="20"/>
    </w:rPr>
  </w:style>
  <w:style w:type="paragraph" w:customStyle="1" w:styleId="392">
    <w:name w:val="font22"/>
    <w:basedOn w:val="1"/>
    <w:qFormat/>
    <w:uiPriority w:val="99"/>
    <w:pPr>
      <w:widowControl/>
      <w:spacing w:before="100" w:beforeLines="0" w:beforeAutospacing="1" w:after="100" w:afterLines="0" w:afterAutospacing="1"/>
      <w:jc w:val="left"/>
    </w:pPr>
    <w:rPr>
      <w:rFonts w:ascii="宋体" w:cs="宋体"/>
      <w:kern w:val="0"/>
      <w:sz w:val="20"/>
      <w:szCs w:val="20"/>
      <w:lang w:bidi="ar-SA"/>
    </w:rPr>
  </w:style>
  <w:style w:type="paragraph" w:customStyle="1" w:styleId="393">
    <w:name w:val="题头内容"/>
    <w:basedOn w:val="1"/>
    <w:qFormat/>
    <w:uiPriority w:val="99"/>
    <w:pPr>
      <w:adjustRightInd w:val="0"/>
      <w:spacing w:before="120" w:after="120" w:line="312" w:lineRule="atLeast"/>
      <w:ind w:right="879" w:firstLine="839"/>
      <w:jc w:val="center"/>
      <w:textAlignment w:val="baseline"/>
    </w:pPr>
    <w:rPr>
      <w:rFonts w:ascii="黑体" w:eastAsia="黑体"/>
      <w:kern w:val="0"/>
      <w:sz w:val="32"/>
      <w:szCs w:val="21"/>
    </w:rPr>
  </w:style>
  <w:style w:type="paragraph" w:customStyle="1" w:styleId="394">
    <w:name w:val="xl72"/>
    <w:basedOn w:val="1"/>
    <w:qFormat/>
    <w:uiPriority w:val="99"/>
    <w:pPr>
      <w:widowControl/>
      <w:spacing w:before="100" w:beforeLines="0" w:beforeAutospacing="1" w:after="100" w:afterLines="0" w:afterAutospacing="1"/>
      <w:jc w:val="left"/>
    </w:pPr>
    <w:rPr>
      <w:rFonts w:ascii="宋体" w:cs="宋体"/>
      <w:kern w:val="0"/>
      <w:sz w:val="20"/>
      <w:szCs w:val="20"/>
      <w:lang w:bidi="ar-SA"/>
    </w:rPr>
  </w:style>
  <w:style w:type="paragraph" w:customStyle="1" w:styleId="395">
    <w:name w:val="Char Char Char Char"/>
    <w:basedOn w:val="1"/>
    <w:qFormat/>
    <w:uiPriority w:val="99"/>
    <w:pPr>
      <w:tabs>
        <w:tab w:val="left" w:pos="360"/>
      </w:tabs>
      <w:ind w:firstLine="150" w:firstLineChars="150"/>
    </w:pPr>
    <w:rPr>
      <w:rFonts w:ascii="Arial" w:hAnsi="Arial" w:cs="Arial"/>
      <w:sz w:val="20"/>
      <w:szCs w:val="20"/>
      <w:lang w:bidi="ar-SA"/>
    </w:rPr>
  </w:style>
  <w:style w:type="paragraph" w:customStyle="1" w:styleId="396">
    <w:name w:val="xl2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16"/>
      <w:szCs w:val="16"/>
    </w:rPr>
  </w:style>
  <w:style w:type="paragraph" w:customStyle="1" w:styleId="397">
    <w:name w:val="sanxiang3"/>
    <w:basedOn w:val="1"/>
    <w:qFormat/>
    <w:uiPriority w:val="0"/>
    <w:pPr>
      <w:widowControl/>
      <w:tabs>
        <w:tab w:val="left" w:pos="686"/>
        <w:tab w:val="left" w:pos="728"/>
        <w:tab w:val="left" w:pos="966"/>
      </w:tabs>
      <w:spacing w:beforeLines="100" w:after="156" w:line="240" w:lineRule="atLeast"/>
      <w:ind w:left="359" w:hanging="359" w:hangingChars="149"/>
      <w:jc w:val="left"/>
      <w:outlineLvl w:val="2"/>
    </w:pPr>
    <w:rPr>
      <w:rFonts w:ascii="宋体" w:hAnsi="宋体" w:eastAsia="黑体"/>
      <w:b/>
      <w:bCs/>
      <w:kern w:val="0"/>
      <w:sz w:val="24"/>
    </w:rPr>
  </w:style>
  <w:style w:type="paragraph" w:customStyle="1" w:styleId="398">
    <w:name w:val="Char Char Char Char Char Char Char Char Char Char Char Char Char Char Char Char"/>
    <w:basedOn w:val="1"/>
    <w:qFormat/>
    <w:uiPriority w:val="0"/>
    <w:pPr>
      <w:tabs>
        <w:tab w:val="left" w:pos="360"/>
      </w:tabs>
      <w:spacing w:line="360" w:lineRule="auto"/>
      <w:ind w:left="482" w:firstLine="200" w:firstLineChars="200"/>
    </w:pPr>
    <w:rPr>
      <w:rFonts w:ascii="Tahoma" w:hAnsi="Tahoma"/>
      <w:sz w:val="24"/>
      <w:szCs w:val="20"/>
    </w:rPr>
  </w:style>
  <w:style w:type="paragraph" w:customStyle="1" w:styleId="399">
    <w:name w:val="Char1 Char Char Char"/>
    <w:basedOn w:val="1"/>
    <w:qFormat/>
    <w:uiPriority w:val="0"/>
    <w:pPr>
      <w:spacing w:line="360" w:lineRule="auto"/>
      <w:ind w:firstLine="200" w:firstLineChars="200"/>
    </w:pPr>
    <w:rPr>
      <w:rFonts w:ascii="宋体" w:hAnsi="宋体" w:cs="宋体"/>
      <w:sz w:val="24"/>
    </w:rPr>
  </w:style>
  <w:style w:type="paragraph" w:customStyle="1" w:styleId="400">
    <w:name w:val="font6"/>
    <w:basedOn w:val="1"/>
    <w:qFormat/>
    <w:uiPriority w:val="0"/>
    <w:pPr>
      <w:widowControl/>
      <w:spacing w:before="100" w:beforeLines="0" w:beforeAutospacing="1" w:after="100" w:afterLines="0" w:afterAutospacing="1"/>
      <w:jc w:val="left"/>
    </w:pPr>
    <w:rPr>
      <w:rFonts w:ascii="宋体" w:cs="宋体"/>
      <w:b/>
      <w:bCs/>
      <w:kern w:val="0"/>
      <w:sz w:val="20"/>
      <w:szCs w:val="20"/>
      <w:lang w:bidi="ar-SA"/>
    </w:rPr>
  </w:style>
  <w:style w:type="paragraph" w:customStyle="1" w:styleId="401">
    <w:name w:val="sanxiang2"/>
    <w:basedOn w:val="1"/>
    <w:qFormat/>
    <w:uiPriority w:val="0"/>
    <w:pPr>
      <w:keepNext/>
      <w:snapToGrid w:val="0"/>
      <w:spacing w:beforeLines="200" w:afterLines="100"/>
      <w:jc w:val="center"/>
      <w:outlineLvl w:val="1"/>
    </w:pPr>
    <w:rPr>
      <w:rFonts w:ascii="宋体" w:hAnsi="宋体"/>
      <w:b/>
      <w:w w:val="120"/>
      <w:szCs w:val="21"/>
    </w:rPr>
  </w:style>
  <w:style w:type="paragraph" w:customStyle="1" w:styleId="402">
    <w:name w:val="报告正文"/>
    <w:basedOn w:val="1"/>
    <w:qFormat/>
    <w:uiPriority w:val="99"/>
    <w:pPr>
      <w:widowControl/>
      <w:overflowPunct w:val="0"/>
      <w:autoSpaceDE w:val="0"/>
      <w:autoSpaceDN w:val="0"/>
      <w:adjustRightInd w:val="0"/>
      <w:spacing w:after="80" w:line="360" w:lineRule="auto"/>
      <w:ind w:left="570"/>
      <w:textAlignment w:val="baseline"/>
    </w:pPr>
    <w:rPr>
      <w:kern w:val="0"/>
      <w:sz w:val="24"/>
      <w:szCs w:val="20"/>
    </w:rPr>
  </w:style>
  <w:style w:type="paragraph" w:customStyle="1" w:styleId="403">
    <w:name w:val="正文缩进1"/>
    <w:basedOn w:val="1"/>
    <w:qFormat/>
    <w:uiPriority w:val="99"/>
    <w:pPr>
      <w:spacing w:line="360" w:lineRule="auto"/>
      <w:ind w:firstLine="200" w:firstLineChars="200"/>
      <w:jc w:val="left"/>
    </w:pPr>
    <w:rPr>
      <w:rFonts w:ascii="宋体" w:hAnsi="宋体"/>
      <w:sz w:val="24"/>
      <w:szCs w:val="22"/>
    </w:rPr>
  </w:style>
  <w:style w:type="paragraph" w:customStyle="1" w:styleId="404">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5">
    <w:name w:val="Char"/>
    <w:basedOn w:val="1"/>
    <w:qFormat/>
    <w:uiPriority w:val="0"/>
  </w:style>
  <w:style w:type="paragraph" w:customStyle="1" w:styleId="406">
    <w:name w:val="xl787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407">
    <w:name w:val="编号4级"/>
    <w:qFormat/>
    <w:uiPriority w:val="99"/>
    <w:pPr>
      <w:numPr>
        <w:ilvl w:val="3"/>
        <w:numId w:val="0"/>
      </w:numPr>
      <w:tabs>
        <w:tab w:val="left" w:pos="1843"/>
      </w:tabs>
      <w:spacing w:line="360" w:lineRule="auto"/>
      <w:ind w:left="1843" w:hanging="284"/>
    </w:pPr>
    <w:rPr>
      <w:rFonts w:ascii="Times New Roman" w:hAnsi="Times New Roman" w:eastAsia="宋体" w:cs="Times New Roman"/>
      <w:kern w:val="24"/>
      <w:sz w:val="24"/>
      <w:szCs w:val="18"/>
      <w:lang w:val="en-US" w:eastAsia="zh-CN" w:bidi="ar-SA"/>
    </w:rPr>
  </w:style>
  <w:style w:type="paragraph" w:customStyle="1" w:styleId="408">
    <w:name w:val="_Style 407"/>
    <w:basedOn w:val="3"/>
    <w:next w:val="1"/>
    <w:qFormat/>
    <w:uiPriority w:val="39"/>
    <w:pPr>
      <w:spacing w:line="578" w:lineRule="auto"/>
      <w:outlineLvl w:val="9"/>
    </w:pPr>
    <w:rPr>
      <w:bCs w:val="0"/>
      <w:szCs w:val="44"/>
      <w:lang w:val="en-US" w:eastAsia="zh-CN"/>
    </w:rPr>
  </w:style>
  <w:style w:type="paragraph" w:customStyle="1" w:styleId="409">
    <w:name w:val="CM64"/>
    <w:basedOn w:val="146"/>
    <w:next w:val="146"/>
    <w:qFormat/>
    <w:uiPriority w:val="99"/>
    <w:pPr>
      <w:spacing w:after="415"/>
    </w:pPr>
    <w:rPr>
      <w:rFonts w:ascii="黑体" w:eastAsia="黑体" w:cs="Times New Roman"/>
      <w:color w:val="auto"/>
    </w:rPr>
  </w:style>
  <w:style w:type="paragraph" w:customStyle="1" w:styleId="410">
    <w:name w:val="图1"/>
    <w:basedOn w:val="1"/>
    <w:next w:val="1"/>
    <w:qFormat/>
    <w:uiPriority w:val="99"/>
    <w:pPr>
      <w:numPr>
        <w:ilvl w:val="0"/>
        <w:numId w:val="20"/>
      </w:numPr>
      <w:spacing w:beforeLines="50" w:afterLines="100" w:line="360" w:lineRule="auto"/>
      <w:ind w:left="2210" w:hanging="748"/>
      <w:jc w:val="center"/>
    </w:pPr>
    <w:rPr>
      <w:kern w:val="0"/>
      <w:sz w:val="24"/>
    </w:rPr>
  </w:style>
  <w:style w:type="paragraph" w:customStyle="1" w:styleId="411">
    <w:name w:val="xl68"/>
    <w:basedOn w:val="1"/>
    <w:qFormat/>
    <w:uiPriority w:val="99"/>
    <w:pPr>
      <w:widowControl/>
      <w:spacing w:before="100" w:beforeLines="0" w:beforeAutospacing="1" w:after="100" w:afterLines="0" w:afterAutospacing="1"/>
      <w:jc w:val="left"/>
    </w:pPr>
    <w:rPr>
      <w:rFonts w:ascii="宋体" w:cs="宋体"/>
      <w:kern w:val="0"/>
      <w:sz w:val="20"/>
      <w:szCs w:val="20"/>
      <w:lang w:bidi="ar-SA"/>
    </w:rPr>
  </w:style>
  <w:style w:type="paragraph" w:customStyle="1" w:styleId="412">
    <w:name w:val="xl3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16"/>
      <w:szCs w:val="16"/>
    </w:rPr>
  </w:style>
  <w:style w:type="paragraph" w:customStyle="1" w:styleId="413">
    <w:name w:val="CM19"/>
    <w:basedOn w:val="146"/>
    <w:next w:val="146"/>
    <w:qFormat/>
    <w:uiPriority w:val="99"/>
    <w:pPr>
      <w:spacing w:line="440" w:lineRule="atLeast"/>
    </w:pPr>
    <w:rPr>
      <w:rFonts w:ascii="微软雅黑" w:eastAsia="微软雅黑" w:cs="Times New Roman"/>
      <w:color w:val="auto"/>
    </w:rPr>
  </w:style>
  <w:style w:type="paragraph" w:customStyle="1" w:styleId="414">
    <w:name w:val=" Char1 Char Char Char"/>
    <w:basedOn w:val="1"/>
    <w:qFormat/>
    <w:uiPriority w:val="0"/>
    <w:pPr>
      <w:spacing w:line="360" w:lineRule="auto"/>
      <w:ind w:firstLine="200" w:firstLineChars="200"/>
    </w:pPr>
    <w:rPr>
      <w:rFonts w:ascii="宋体" w:hAnsi="宋体" w:cs="宋体"/>
      <w:sz w:val="24"/>
    </w:rPr>
  </w:style>
  <w:style w:type="paragraph" w:customStyle="1" w:styleId="415">
    <w:name w:val="样式 宋体 小四 行距: 1.5 倍行距"/>
    <w:basedOn w:val="1"/>
    <w:qFormat/>
    <w:uiPriority w:val="99"/>
    <w:pPr>
      <w:spacing w:line="360" w:lineRule="auto"/>
      <w:ind w:firstLine="200" w:firstLineChars="200"/>
    </w:pPr>
    <w:rPr>
      <w:rFonts w:ascii="宋体" w:hAnsi="宋体" w:cs="宋体"/>
      <w:sz w:val="24"/>
      <w:szCs w:val="20"/>
    </w:rPr>
  </w:style>
  <w:style w:type="paragraph" w:customStyle="1" w:styleId="416">
    <w:name w:val="def正文"/>
    <w:basedOn w:val="34"/>
    <w:qFormat/>
    <w:uiPriority w:val="99"/>
    <w:pPr>
      <w:widowControl/>
      <w:spacing w:line="360" w:lineRule="auto"/>
      <w:ind w:firstLine="482"/>
      <w:jc w:val="both"/>
    </w:pPr>
    <w:rPr>
      <w:rFonts w:ascii="Times New Roman"/>
      <w:b/>
      <w:color w:val="000000"/>
      <w:kern w:val="0"/>
    </w:rPr>
  </w:style>
  <w:style w:type="paragraph" w:customStyle="1" w:styleId="417">
    <w:name w:val="样式 标题 1 + 段前: 1 行 段后: 1 行1"/>
    <w:basedOn w:val="3"/>
    <w:qFormat/>
    <w:uiPriority w:val="99"/>
    <w:pPr>
      <w:numPr>
        <w:ilvl w:val="0"/>
        <w:numId w:val="21"/>
      </w:numPr>
      <w:snapToGrid w:val="0"/>
      <w:spacing w:before="100" w:beforeLines="100" w:after="100" w:afterLines="100" w:line="360" w:lineRule="auto"/>
    </w:pPr>
    <w:rPr>
      <w:rFonts w:cs="宋体"/>
      <w:bCs w:val="0"/>
      <w:sz w:val="32"/>
    </w:rPr>
  </w:style>
  <w:style w:type="paragraph" w:customStyle="1" w:styleId="418">
    <w:name w:val="正文(首行缩进）"/>
    <w:basedOn w:val="1"/>
    <w:qFormat/>
    <w:uiPriority w:val="99"/>
    <w:pPr>
      <w:adjustRightInd w:val="0"/>
      <w:snapToGrid w:val="0"/>
      <w:spacing w:line="288" w:lineRule="auto"/>
      <w:ind w:firstLine="200"/>
      <w:jc w:val="left"/>
      <w:textAlignment w:val="baseline"/>
    </w:pPr>
    <w:rPr>
      <w:rFonts w:ascii="宋体" w:hAnsi="宋体"/>
      <w:kern w:val="0"/>
      <w:sz w:val="24"/>
    </w:rPr>
  </w:style>
  <w:style w:type="paragraph" w:customStyle="1" w:styleId="419">
    <w:name w:val="样式2"/>
    <w:basedOn w:val="1"/>
    <w:qFormat/>
    <w:uiPriority w:val="99"/>
    <w:pPr>
      <w:spacing w:line="360" w:lineRule="auto"/>
      <w:ind w:firstLine="200" w:firstLineChars="200"/>
    </w:pPr>
    <w:rPr>
      <w:rFonts w:ascii="宋体" w:hAnsi="宋体"/>
      <w:sz w:val="24"/>
    </w:rPr>
  </w:style>
  <w:style w:type="paragraph" w:customStyle="1" w:styleId="420">
    <w:name w:val="Table Paragraph"/>
    <w:basedOn w:val="1"/>
    <w:qFormat/>
    <w:uiPriority w:val="1"/>
  </w:style>
  <w:style w:type="paragraph" w:customStyle="1" w:styleId="421">
    <w:name w:val="pa-3"/>
    <w:basedOn w:val="1"/>
    <w:qFormat/>
    <w:uiPriority w:val="99"/>
    <w:pPr>
      <w:widowControl/>
      <w:spacing w:before="150" w:beforeLines="0" w:after="150" w:afterLines="0"/>
      <w:jc w:val="left"/>
    </w:pPr>
    <w:rPr>
      <w:rFonts w:ascii="宋体" w:cs="宋体"/>
      <w:kern w:val="0"/>
      <w:sz w:val="24"/>
      <w:lang w:bidi="ar-SA"/>
    </w:rPr>
  </w:style>
  <w:style w:type="paragraph" w:customStyle="1" w:styleId="422">
    <w:name w:val="font24"/>
    <w:basedOn w:val="1"/>
    <w:qFormat/>
    <w:uiPriority w:val="99"/>
    <w:pPr>
      <w:widowControl/>
      <w:spacing w:before="100" w:beforeLines="0" w:beforeAutospacing="1" w:after="100" w:afterLines="0" w:afterAutospacing="1"/>
      <w:jc w:val="left"/>
    </w:pPr>
    <w:rPr>
      <w:rFonts w:ascii="宋体" w:cs="宋体"/>
      <w:kern w:val="0"/>
      <w:sz w:val="18"/>
      <w:szCs w:val="18"/>
      <w:lang w:bidi="ar-SA"/>
    </w:rPr>
  </w:style>
  <w:style w:type="paragraph" w:customStyle="1" w:styleId="423">
    <w:name w:val="Char Char Char"/>
    <w:basedOn w:val="1"/>
    <w:qFormat/>
    <w:uiPriority w:val="99"/>
    <w:pPr>
      <w:jc w:val="center"/>
    </w:pPr>
    <w:rPr>
      <w:szCs w:val="20"/>
    </w:rPr>
  </w:style>
  <w:style w:type="paragraph" w:customStyle="1" w:styleId="424">
    <w:name w:val="font20"/>
    <w:basedOn w:val="1"/>
    <w:qFormat/>
    <w:uiPriority w:val="99"/>
    <w:pPr>
      <w:widowControl/>
      <w:spacing w:before="100" w:beforeLines="0" w:beforeAutospacing="1" w:after="100" w:afterLines="0" w:afterAutospacing="1"/>
      <w:jc w:val="left"/>
    </w:pPr>
    <w:rPr>
      <w:rFonts w:ascii="宋体" w:cs="宋体"/>
      <w:b/>
      <w:bCs/>
      <w:kern w:val="0"/>
      <w:sz w:val="20"/>
      <w:szCs w:val="20"/>
      <w:lang w:bidi="ar-SA"/>
    </w:rPr>
  </w:style>
  <w:style w:type="paragraph" w:customStyle="1" w:styleId="425">
    <w:name w:val="封面中部"/>
    <w:basedOn w:val="1"/>
    <w:qFormat/>
    <w:uiPriority w:val="99"/>
    <w:pPr>
      <w:tabs>
        <w:tab w:val="left" w:pos="5040"/>
      </w:tabs>
      <w:adjustRightInd w:val="0"/>
      <w:spacing w:line="300" w:lineRule="auto"/>
      <w:ind w:firstLine="899" w:firstLineChars="281"/>
      <w:textAlignment w:val="baseline"/>
    </w:pPr>
    <w:rPr>
      <w:rFonts w:ascii="黑体" w:eastAsia="黑体"/>
      <w:kern w:val="0"/>
      <w:sz w:val="32"/>
      <w:szCs w:val="32"/>
    </w:rPr>
  </w:style>
  <w:style w:type="paragraph" w:customStyle="1" w:styleId="426">
    <w:name w:val="xl787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427">
    <w:name w:val="正文 New New New New New New New New New New New New New New New"/>
    <w:unhideWhenUsed/>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28">
    <w:name w:val="xl7863"/>
    <w:basedOn w:val="1"/>
    <w:qFormat/>
    <w:uiPriority w:val="99"/>
    <w:pPr>
      <w:widowControl/>
      <w:spacing w:before="100" w:beforeAutospacing="1" w:after="100" w:afterAutospacing="1"/>
      <w:jc w:val="left"/>
    </w:pPr>
    <w:rPr>
      <w:rFonts w:ascii="宋体" w:hAnsi="宋体" w:cs="宋体"/>
      <w:color w:val="000000"/>
      <w:kern w:val="0"/>
      <w:sz w:val="20"/>
      <w:szCs w:val="20"/>
    </w:rPr>
  </w:style>
  <w:style w:type="paragraph" w:customStyle="1" w:styleId="429">
    <w:name w:val="Char Char"/>
    <w:basedOn w:val="1"/>
    <w:qFormat/>
    <w:uiPriority w:val="99"/>
    <w:rPr>
      <w:rFonts w:ascii="Tahoma" w:hAnsi="Tahoma"/>
      <w:sz w:val="24"/>
      <w:szCs w:val="20"/>
    </w:rPr>
  </w:style>
  <w:style w:type="paragraph" w:customStyle="1" w:styleId="430">
    <w:name w:val="Quote"/>
    <w:basedOn w:val="1"/>
    <w:next w:val="1"/>
    <w:qFormat/>
    <w:uiPriority w:val="0"/>
    <w:rPr>
      <w:rFonts w:ascii="Calibri" w:hAnsi="Calibri" w:eastAsia="宋体" w:cs="黑体"/>
      <w:i/>
      <w:iCs/>
      <w:color w:val="000000"/>
      <w:szCs w:val="22"/>
    </w:rPr>
  </w:style>
  <w:style w:type="paragraph" w:customStyle="1" w:styleId="431">
    <w:name w:val="Body Text First Indent 21"/>
    <w:next w:val="1"/>
    <w:qFormat/>
    <w:uiPriority w:val="0"/>
    <w:pPr>
      <w:widowControl w:val="0"/>
      <w:spacing w:line="500" w:lineRule="exact"/>
      <w:ind w:left="1588" w:leftChars="832" w:firstLine="420" w:firstLineChars="196"/>
      <w:jc w:val="both"/>
    </w:pPr>
    <w:rPr>
      <w:rFonts w:ascii="Calibri" w:hAnsi="Calibri" w:eastAsia="宋体" w:cs="Times New Roman"/>
      <w:kern w:val="2"/>
      <w:sz w:val="24"/>
      <w:szCs w:val="22"/>
      <w:lang w:val="en-US" w:eastAsia="zh-CN" w:bidi="ar-SA"/>
    </w:rPr>
  </w:style>
  <w:style w:type="paragraph" w:customStyle="1" w:styleId="432">
    <w:name w:val="Char Char2 Char"/>
    <w:basedOn w:val="1"/>
    <w:semiHidden/>
    <w:qFormat/>
    <w:uiPriority w:val="99"/>
    <w:pPr>
      <w:widowControl/>
      <w:spacing w:after="160" w:line="240" w:lineRule="exact"/>
      <w:jc w:val="left"/>
    </w:pPr>
    <w:rPr>
      <w:rFonts w:ascii="Arial" w:hAnsi="Arial"/>
      <w:kern w:val="0"/>
      <w:sz w:val="22"/>
      <w:szCs w:val="22"/>
      <w:lang w:eastAsia="en-US"/>
    </w:rPr>
  </w:style>
  <w:style w:type="paragraph" w:customStyle="1" w:styleId="433">
    <w:name w:val="图表文字"/>
    <w:qFormat/>
    <w:uiPriority w:val="99"/>
    <w:rPr>
      <w:rFonts w:ascii="Times New Roman" w:hAnsi="Times New Roman" w:eastAsia="宋体" w:cs="Times New Roman"/>
      <w:sz w:val="21"/>
      <w:szCs w:val="21"/>
      <w:lang w:val="en-US" w:eastAsia="zh-CN" w:bidi="ar-SA"/>
    </w:rPr>
  </w:style>
  <w:style w:type="paragraph" w:customStyle="1" w:styleId="434">
    <w:name w:val="样式6"/>
    <w:basedOn w:val="1"/>
    <w:qFormat/>
    <w:uiPriority w:val="99"/>
    <w:pPr>
      <w:widowControl/>
      <w:numPr>
        <w:ilvl w:val="1"/>
        <w:numId w:val="22"/>
      </w:numPr>
      <w:tabs>
        <w:tab w:val="left" w:pos="1800"/>
      </w:tabs>
      <w:spacing w:before="156" w:beforeLines="50" w:after="156" w:afterLines="50"/>
      <w:ind w:left="1800" w:firstLine="899" w:firstLineChars="428"/>
    </w:pPr>
    <w:rPr>
      <w:kern w:val="0"/>
    </w:rPr>
  </w:style>
  <w:style w:type="paragraph" w:customStyle="1" w:styleId="435">
    <w:name w:val="样式 标题 1l1I1heading 1h11st levell1+toc 1Chapter title1He..."/>
    <w:basedOn w:val="3"/>
    <w:qFormat/>
    <w:uiPriority w:val="99"/>
    <w:pPr>
      <w:tabs>
        <w:tab w:val="left" w:pos="525"/>
      </w:tabs>
      <w:spacing w:line="360" w:lineRule="auto"/>
    </w:pPr>
    <w:rPr>
      <w:rFonts w:eastAsia="黑体"/>
      <w:bCs w:val="0"/>
      <w:sz w:val="28"/>
      <w:szCs w:val="32"/>
    </w:rPr>
  </w:style>
  <w:style w:type="paragraph" w:customStyle="1" w:styleId="436">
    <w:name w:val="Step"/>
    <w:basedOn w:val="1"/>
    <w:qFormat/>
    <w:uiPriority w:val="99"/>
    <w:pPr>
      <w:widowControl/>
      <w:tabs>
        <w:tab w:val="left" w:pos="1701"/>
      </w:tabs>
      <w:topLinePunct/>
      <w:adjustRightInd w:val="0"/>
      <w:snapToGrid w:val="0"/>
      <w:spacing w:before="160" w:after="160" w:line="240" w:lineRule="atLeast"/>
      <w:ind w:left="1701" w:hanging="159"/>
      <w:jc w:val="left"/>
      <w:outlineLvl w:val="5"/>
    </w:pPr>
    <w:rPr>
      <w:rFonts w:ascii="Arial" w:hAnsi="Arial" w:cs="Arial"/>
      <w:snapToGrid w:val="0"/>
      <w:kern w:val="0"/>
      <w:szCs w:val="21"/>
    </w:rPr>
  </w:style>
  <w:style w:type="paragraph" w:customStyle="1" w:styleId="437">
    <w:name w:val="xl41"/>
    <w:basedOn w:val="1"/>
    <w:qFormat/>
    <w:uiPriority w:val="0"/>
    <w:pPr>
      <w:widowControl/>
      <w:pBdr>
        <w:left w:val="single" w:color="008080" w:sz="4" w:space="0"/>
        <w:bottom w:val="single" w:color="auto" w:sz="4" w:space="0"/>
        <w:right w:val="single" w:color="008080" w:sz="4" w:space="0"/>
      </w:pBdr>
      <w:shd w:val="clear" w:color="9999FF" w:fill="C0C0C0"/>
      <w:spacing w:before="100" w:beforeAutospacing="1" w:after="100" w:afterAutospacing="1"/>
      <w:jc w:val="center"/>
    </w:pPr>
    <w:rPr>
      <w:rFonts w:ascii="宋体" w:hAnsi="宋体"/>
      <w:b/>
      <w:bCs/>
      <w:color w:val="800000"/>
      <w:kern w:val="0"/>
      <w:sz w:val="24"/>
    </w:rPr>
  </w:style>
  <w:style w:type="paragraph" w:customStyle="1" w:styleId="438">
    <w:name w:val="font9"/>
    <w:basedOn w:val="1"/>
    <w:qFormat/>
    <w:uiPriority w:val="99"/>
    <w:pPr>
      <w:widowControl/>
      <w:spacing w:before="100" w:beforeLines="0" w:beforeAutospacing="1" w:after="100" w:afterLines="0" w:afterAutospacing="1"/>
      <w:jc w:val="left"/>
    </w:pPr>
    <w:rPr>
      <w:rFonts w:ascii="宋体" w:cs="宋体"/>
      <w:kern w:val="0"/>
      <w:sz w:val="20"/>
      <w:szCs w:val="20"/>
      <w:lang w:bidi="ar-SA"/>
    </w:rPr>
  </w:style>
  <w:style w:type="paragraph" w:customStyle="1" w:styleId="439">
    <w:name w:val="font11"/>
    <w:basedOn w:val="1"/>
    <w:qFormat/>
    <w:uiPriority w:val="99"/>
    <w:pPr>
      <w:widowControl/>
      <w:spacing w:before="100" w:beforeLines="0" w:beforeAutospacing="1" w:after="100" w:afterLines="0" w:afterAutospacing="1"/>
      <w:jc w:val="left"/>
    </w:pPr>
    <w:rPr>
      <w:rFonts w:ascii="宋体" w:cs="宋体"/>
      <w:kern w:val="0"/>
      <w:sz w:val="18"/>
      <w:szCs w:val="18"/>
      <w:lang w:bidi="ar-SA"/>
    </w:rPr>
  </w:style>
  <w:style w:type="paragraph" w:customStyle="1" w:styleId="440">
    <w:name w:val="正文3级"/>
    <w:qFormat/>
    <w:uiPriority w:val="99"/>
    <w:pPr>
      <w:widowControl w:val="0"/>
      <w:numPr>
        <w:ilvl w:val="5"/>
        <w:numId w:val="12"/>
      </w:numPr>
      <w:spacing w:after="60" w:line="400" w:lineRule="exact"/>
      <w:jc w:val="both"/>
    </w:pPr>
    <w:rPr>
      <w:rFonts w:ascii="Times New Roman" w:hAnsi="Times New Roman" w:eastAsia="宋体" w:cs="Times New Roman"/>
      <w:bCs/>
      <w:kern w:val="44"/>
      <w:sz w:val="24"/>
      <w:szCs w:val="44"/>
      <w:lang w:val="en-US" w:eastAsia="zh-CN" w:bidi="ar-SA"/>
    </w:rPr>
  </w:style>
  <w:style w:type="paragraph" w:customStyle="1" w:styleId="441">
    <w:name w:val="xl73"/>
    <w:basedOn w:val="1"/>
    <w:qFormat/>
    <w:uiPriority w:val="99"/>
    <w:pPr>
      <w:widowControl/>
      <w:spacing w:before="100" w:beforeLines="0" w:beforeAutospacing="1" w:after="100" w:afterLines="0" w:afterAutospacing="1"/>
      <w:jc w:val="left"/>
    </w:pPr>
    <w:rPr>
      <w:rFonts w:ascii="宋体" w:cs="宋体"/>
      <w:kern w:val="0"/>
      <w:sz w:val="20"/>
      <w:szCs w:val="20"/>
      <w:lang w:bidi="ar-SA"/>
    </w:rPr>
  </w:style>
  <w:style w:type="paragraph" w:customStyle="1" w:styleId="442">
    <w:name w:val="正文－5"/>
    <w:qFormat/>
    <w:uiPriority w:val="0"/>
    <w:pPr>
      <w:widowControl w:val="0"/>
      <w:jc w:val="both"/>
    </w:pPr>
    <w:rPr>
      <w:rFonts w:ascii="宋体" w:hAnsi="宋体" w:eastAsia="宋体" w:cs="Times New Roman"/>
      <w:kern w:val="2"/>
      <w:sz w:val="24"/>
      <w:szCs w:val="24"/>
      <w:lang w:val="en-US" w:eastAsia="zh-CN" w:bidi="ar-SA"/>
    </w:rPr>
  </w:style>
  <w:style w:type="paragraph" w:customStyle="1" w:styleId="443">
    <w:name w:val="表格文本"/>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444">
    <w:name w:val="xl81"/>
    <w:basedOn w:val="1"/>
    <w:qFormat/>
    <w:uiPriority w:val="99"/>
    <w:pPr>
      <w:widowControl/>
      <w:spacing w:before="100" w:beforeLines="0" w:beforeAutospacing="1" w:after="100" w:afterLines="0" w:afterAutospacing="1"/>
      <w:jc w:val="left"/>
    </w:pPr>
    <w:rPr>
      <w:rFonts w:ascii="宋体" w:cs="宋体"/>
      <w:b/>
      <w:bCs/>
      <w:kern w:val="0"/>
      <w:sz w:val="20"/>
      <w:szCs w:val="20"/>
      <w:lang w:bidi="ar-SA"/>
    </w:rPr>
  </w:style>
  <w:style w:type="paragraph" w:customStyle="1" w:styleId="445">
    <w:name w:val="编号1"/>
    <w:basedOn w:val="446"/>
    <w:qFormat/>
    <w:uiPriority w:val="0"/>
    <w:pPr>
      <w:numPr>
        <w:ilvl w:val="0"/>
        <w:numId w:val="23"/>
      </w:numPr>
      <w:tabs>
        <w:tab w:val="left" w:pos="964"/>
      </w:tabs>
      <w:ind w:firstLineChars="0"/>
    </w:pPr>
  </w:style>
  <w:style w:type="paragraph" w:customStyle="1" w:styleId="446">
    <w:name w:val="文章内容"/>
    <w:basedOn w:val="1"/>
    <w:qFormat/>
    <w:uiPriority w:val="0"/>
    <w:pPr>
      <w:widowControl/>
      <w:wordWrap/>
      <w:spacing w:line="400" w:lineRule="exact"/>
      <w:ind w:firstLine="200" w:firstLineChars="200"/>
    </w:pPr>
    <w:rPr>
      <w:szCs w:val="20"/>
    </w:rPr>
  </w:style>
  <w:style w:type="paragraph" w:customStyle="1" w:styleId="447">
    <w:name w:val="xl34"/>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宋体" w:hAnsi="宋体" w:cs="宋体"/>
      <w:b/>
      <w:bCs/>
      <w:kern w:val="0"/>
      <w:sz w:val="16"/>
      <w:szCs w:val="16"/>
    </w:rPr>
  </w:style>
  <w:style w:type="paragraph" w:customStyle="1" w:styleId="448">
    <w:name w:val="样式 首行缩进:  0.85 厘米 段前: 2.5 磅 段后: 6 磅 行距: 1.5 倍行距"/>
    <w:basedOn w:val="1"/>
    <w:qFormat/>
    <w:uiPriority w:val="99"/>
    <w:pPr>
      <w:spacing w:before="50" w:after="120" w:line="360" w:lineRule="auto"/>
      <w:ind w:firstLine="480"/>
    </w:pPr>
    <w:rPr>
      <w:rFonts w:cs="宋体"/>
      <w:sz w:val="24"/>
      <w:szCs w:val="20"/>
    </w:rPr>
  </w:style>
  <w:style w:type="paragraph" w:customStyle="1" w:styleId="449">
    <w:name w:val="MyPoints"/>
    <w:basedOn w:val="1"/>
    <w:qFormat/>
    <w:uiPriority w:val="99"/>
    <w:pPr>
      <w:widowControl/>
      <w:numPr>
        <w:ilvl w:val="0"/>
        <w:numId w:val="0"/>
      </w:numPr>
      <w:ind w:left="936" w:hanging="360"/>
      <w:jc w:val="left"/>
    </w:pPr>
    <w:rPr>
      <w:rFonts w:ascii="Century Gothic" w:hAnsi="Century Gothic"/>
      <w:kern w:val="0"/>
      <w:sz w:val="20"/>
      <w:szCs w:val="20"/>
      <w:lang w:val="en-GB" w:eastAsia="en-US"/>
    </w:rPr>
  </w:style>
  <w:style w:type="paragraph" w:customStyle="1" w:styleId="450">
    <w:name w:val="xl7875"/>
    <w:basedOn w:val="1"/>
    <w:qFormat/>
    <w:uiPriority w:val="99"/>
    <w:pPr>
      <w:widowControl/>
      <w:spacing w:before="100" w:beforeAutospacing="1" w:after="100" w:afterAutospacing="1"/>
      <w:jc w:val="left"/>
    </w:pPr>
    <w:rPr>
      <w:rFonts w:ascii="宋体" w:hAnsi="宋体" w:cs="宋体"/>
      <w:color w:val="000000"/>
      <w:kern w:val="0"/>
      <w:sz w:val="20"/>
      <w:szCs w:val="20"/>
    </w:rPr>
  </w:style>
  <w:style w:type="paragraph" w:customStyle="1" w:styleId="451">
    <w:name w:val="二级条标题"/>
    <w:basedOn w:val="1"/>
    <w:next w:val="1"/>
    <w:qFormat/>
    <w:uiPriority w:val="99"/>
    <w:pPr>
      <w:widowControl/>
      <w:numPr>
        <w:ilvl w:val="3"/>
        <w:numId w:val="20"/>
      </w:numPr>
      <w:jc w:val="left"/>
      <w:outlineLvl w:val="3"/>
    </w:pPr>
    <w:rPr>
      <w:rFonts w:eastAsia="黑体"/>
      <w:kern w:val="0"/>
      <w:szCs w:val="20"/>
    </w:rPr>
  </w:style>
  <w:style w:type="paragraph" w:customStyle="1" w:styleId="452">
    <w:name w:val="样式1"/>
    <w:basedOn w:val="6"/>
    <w:qFormat/>
    <w:uiPriority w:val="99"/>
    <w:rPr>
      <w:rFonts w:ascii="宋体" w:hAnsi="宋体"/>
      <w:sz w:val="24"/>
      <w:szCs w:val="24"/>
    </w:rPr>
  </w:style>
  <w:style w:type="paragraph" w:customStyle="1" w:styleId="453">
    <w:name w:val="样式 首行缩进:  2 字符"/>
    <w:basedOn w:val="1"/>
    <w:qFormat/>
    <w:uiPriority w:val="99"/>
    <w:pPr>
      <w:widowControl w:val="0"/>
      <w:ind w:firstLine="560"/>
      <w:jc w:val="both"/>
    </w:pPr>
    <w:rPr>
      <w:kern w:val="2"/>
      <w:sz w:val="21"/>
      <w:szCs w:val="21"/>
    </w:rPr>
  </w:style>
  <w:style w:type="paragraph" w:customStyle="1" w:styleId="454">
    <w:name w:val="Char Char1 Char Char Char Char Char Char Char"/>
    <w:basedOn w:val="1"/>
    <w:qFormat/>
    <w:uiPriority w:val="0"/>
    <w:rPr>
      <w:rFonts w:ascii="Tahoma" w:hAnsi="Tahoma"/>
      <w:sz w:val="24"/>
      <w:szCs w:val="20"/>
    </w:rPr>
  </w:style>
  <w:style w:type="paragraph" w:customStyle="1" w:styleId="455">
    <w:name w:val="xl66"/>
    <w:basedOn w:val="1"/>
    <w:qFormat/>
    <w:uiPriority w:val="99"/>
    <w:pPr>
      <w:widowControl/>
      <w:spacing w:before="100" w:beforeLines="0" w:beforeAutospacing="1" w:after="100" w:afterLines="0" w:afterAutospacing="1"/>
      <w:jc w:val="center"/>
    </w:pPr>
    <w:rPr>
      <w:rFonts w:ascii="宋体" w:cs="宋体"/>
      <w:b/>
      <w:bCs/>
      <w:kern w:val="0"/>
      <w:sz w:val="20"/>
      <w:szCs w:val="20"/>
      <w:lang w:bidi="ar-SA"/>
    </w:rPr>
  </w:style>
  <w:style w:type="paragraph" w:customStyle="1" w:styleId="456">
    <w:name w:val="！4级标题Alt+4"/>
    <w:basedOn w:val="1"/>
    <w:next w:val="388"/>
    <w:qFormat/>
    <w:uiPriority w:val="0"/>
    <w:pPr>
      <w:spacing w:line="360" w:lineRule="auto"/>
      <w:ind w:left="400" w:hanging="400" w:hangingChars="400"/>
      <w:jc w:val="left"/>
      <w:outlineLvl w:val="3"/>
    </w:pPr>
    <w:rPr>
      <w:b/>
      <w:bCs/>
      <w:sz w:val="24"/>
    </w:rPr>
  </w:style>
  <w:style w:type="paragraph" w:customStyle="1" w:styleId="457">
    <w:name w:val="xl80"/>
    <w:basedOn w:val="1"/>
    <w:qFormat/>
    <w:uiPriority w:val="99"/>
    <w:pPr>
      <w:widowControl/>
      <w:spacing w:before="100" w:beforeLines="0" w:beforeAutospacing="1" w:after="100" w:afterLines="0" w:afterAutospacing="1"/>
      <w:jc w:val="right"/>
    </w:pPr>
    <w:rPr>
      <w:rFonts w:ascii="宋体" w:cs="宋体"/>
      <w:b/>
      <w:bCs/>
      <w:kern w:val="0"/>
      <w:sz w:val="20"/>
      <w:szCs w:val="20"/>
      <w:lang w:bidi="ar-SA"/>
    </w:rPr>
  </w:style>
  <w:style w:type="paragraph" w:customStyle="1" w:styleId="458">
    <w:name w:val="xl6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59">
    <w:name w:val="样式 正文文本缩进 2 + Century Gothic 四号 行距: 多倍行距 1.75 字行"/>
    <w:basedOn w:val="1"/>
    <w:qFormat/>
    <w:uiPriority w:val="99"/>
    <w:pPr>
      <w:adjustRightInd w:val="0"/>
      <w:snapToGrid w:val="0"/>
      <w:spacing w:line="396" w:lineRule="auto"/>
      <w:ind w:firstLine="207" w:firstLineChars="207"/>
    </w:pPr>
    <w:rPr>
      <w:rFonts w:ascii="Century Gothic" w:cs="宋体"/>
      <w:sz w:val="28"/>
      <w:szCs w:val="20"/>
    </w:rPr>
  </w:style>
  <w:style w:type="paragraph" w:customStyle="1" w:styleId="460">
    <w:name w:val="Normal Paragraph"/>
    <w:basedOn w:val="1"/>
    <w:qFormat/>
    <w:uiPriority w:val="99"/>
    <w:pPr>
      <w:spacing w:before="100" w:beforeAutospacing="1" w:after="100" w:afterAutospacing="1" w:line="360" w:lineRule="auto"/>
      <w:ind w:firstLine="425"/>
    </w:pPr>
    <w:rPr>
      <w:sz w:val="24"/>
    </w:rPr>
  </w:style>
  <w:style w:type="paragraph" w:customStyle="1" w:styleId="461">
    <w:name w:val="xl7869"/>
    <w:basedOn w:val="1"/>
    <w:qFormat/>
    <w:uiPriority w:val="99"/>
    <w:pPr>
      <w:widowControl/>
      <w:spacing w:before="100" w:beforeAutospacing="1" w:after="100" w:afterAutospacing="1"/>
      <w:jc w:val="left"/>
      <w:textAlignment w:val="bottom"/>
    </w:pPr>
    <w:rPr>
      <w:rFonts w:ascii="宋体" w:hAnsi="宋体" w:cs="宋体"/>
      <w:color w:val="000000"/>
      <w:kern w:val="0"/>
      <w:sz w:val="20"/>
      <w:szCs w:val="20"/>
    </w:rPr>
  </w:style>
  <w:style w:type="paragraph" w:customStyle="1" w:styleId="462">
    <w:name w:val="默认段落字体 Para Char"/>
    <w:basedOn w:val="1"/>
    <w:qFormat/>
    <w:uiPriority w:val="0"/>
    <w:rPr>
      <w:rFonts w:cs="Arial"/>
    </w:rPr>
  </w:style>
  <w:style w:type="paragraph" w:customStyle="1" w:styleId="463">
    <w:name w:val="Char Char Char Char1"/>
    <w:basedOn w:val="1"/>
    <w:qFormat/>
    <w:uiPriority w:val="99"/>
    <w:pPr>
      <w:tabs>
        <w:tab w:val="left" w:pos="360"/>
      </w:tabs>
      <w:ind w:firstLine="150" w:firstLineChars="150"/>
    </w:pPr>
    <w:rPr>
      <w:rFonts w:ascii="Arial" w:hAnsi="Arial" w:cs="Arial"/>
      <w:sz w:val="20"/>
      <w:szCs w:val="20"/>
      <w:lang w:bidi="ar-SA"/>
    </w:rPr>
  </w:style>
  <w:style w:type="paragraph" w:customStyle="1" w:styleId="464">
    <w:name w:val="正文-带编号1)"/>
    <w:basedOn w:val="1"/>
    <w:qFormat/>
    <w:uiPriority w:val="99"/>
    <w:pPr>
      <w:tabs>
        <w:tab w:val="left" w:pos="2409"/>
      </w:tabs>
      <w:spacing w:line="400" w:lineRule="exact"/>
      <w:ind w:left="2410"/>
    </w:pPr>
    <w:rPr>
      <w:rFonts w:ascii="Arial" w:hAnsi="Arial"/>
    </w:rPr>
  </w:style>
  <w:style w:type="paragraph" w:customStyle="1" w:styleId="465">
    <w:name w:val=" Char Char Char Char"/>
    <w:basedOn w:val="1"/>
    <w:qFormat/>
    <w:uiPriority w:val="0"/>
    <w:pPr>
      <w:widowControl/>
      <w:spacing w:after="160" w:line="240" w:lineRule="exact"/>
      <w:jc w:val="left"/>
    </w:pPr>
    <w:rPr>
      <w:rFonts w:ascii="Verdana" w:hAnsi="Verdana"/>
      <w:kern w:val="0"/>
      <w:szCs w:val="20"/>
    </w:rPr>
  </w:style>
  <w:style w:type="paragraph" w:customStyle="1" w:styleId="466">
    <w:name w:val="xl71"/>
    <w:basedOn w:val="1"/>
    <w:qFormat/>
    <w:uiPriority w:val="99"/>
    <w:pPr>
      <w:widowControl/>
      <w:spacing w:before="100" w:beforeLines="0" w:beforeAutospacing="1" w:after="100" w:afterLines="0" w:afterAutospacing="1"/>
      <w:jc w:val="center"/>
    </w:pPr>
    <w:rPr>
      <w:rFonts w:ascii="宋体" w:cs="宋体"/>
      <w:kern w:val="0"/>
      <w:sz w:val="20"/>
      <w:szCs w:val="20"/>
      <w:lang w:bidi="ar-SA"/>
    </w:rPr>
  </w:style>
  <w:style w:type="paragraph" w:customStyle="1" w:styleId="467">
    <w:name w:val="表格正文（5号）"/>
    <w:basedOn w:val="1"/>
    <w:qFormat/>
    <w:uiPriority w:val="99"/>
    <w:pPr>
      <w:adjustRightInd w:val="0"/>
      <w:snapToGrid w:val="0"/>
      <w:spacing w:line="264" w:lineRule="auto"/>
      <w:jc w:val="center"/>
      <w:textAlignment w:val="baseline"/>
    </w:pPr>
    <w:rPr>
      <w:snapToGrid w:val="0"/>
      <w:kern w:val="0"/>
      <w:sz w:val="24"/>
      <w:szCs w:val="20"/>
    </w:rPr>
  </w:style>
  <w:style w:type="paragraph" w:customStyle="1" w:styleId="468">
    <w:name w:val="xl82"/>
    <w:basedOn w:val="1"/>
    <w:qFormat/>
    <w:uiPriority w:val="99"/>
    <w:pPr>
      <w:widowControl/>
      <w:spacing w:before="100" w:beforeLines="0" w:beforeAutospacing="1" w:after="100" w:afterLines="0" w:afterAutospacing="1"/>
    </w:pPr>
    <w:rPr>
      <w:rFonts w:ascii="宋体" w:cs="宋体"/>
      <w:b/>
      <w:bCs/>
      <w:kern w:val="0"/>
      <w:sz w:val="20"/>
      <w:szCs w:val="20"/>
      <w:lang w:bidi="ar-SA"/>
    </w:rPr>
  </w:style>
  <w:style w:type="paragraph" w:customStyle="1" w:styleId="469">
    <w:name w:val="font13"/>
    <w:basedOn w:val="1"/>
    <w:qFormat/>
    <w:uiPriority w:val="99"/>
    <w:pPr>
      <w:widowControl/>
      <w:spacing w:before="100" w:beforeLines="0" w:beforeAutospacing="1" w:after="100" w:afterLines="0" w:afterAutospacing="1"/>
      <w:jc w:val="left"/>
    </w:pPr>
    <w:rPr>
      <w:rFonts w:ascii="宋体" w:cs="宋体"/>
      <w:b/>
      <w:bCs/>
      <w:kern w:val="0"/>
      <w:sz w:val="20"/>
      <w:szCs w:val="20"/>
      <w:lang w:bidi="ar-SA"/>
    </w:rPr>
  </w:style>
  <w:style w:type="paragraph" w:customStyle="1" w:styleId="470">
    <w:name w:val="xl74"/>
    <w:basedOn w:val="1"/>
    <w:qFormat/>
    <w:uiPriority w:val="99"/>
    <w:pPr>
      <w:widowControl/>
      <w:spacing w:before="100" w:beforeLines="0" w:beforeAutospacing="1" w:after="100" w:afterLines="0" w:afterAutospacing="1"/>
      <w:jc w:val="center"/>
    </w:pPr>
    <w:rPr>
      <w:rFonts w:ascii="宋体" w:cs="宋体"/>
      <w:kern w:val="0"/>
      <w:sz w:val="20"/>
      <w:szCs w:val="20"/>
      <w:lang w:bidi="ar-SA"/>
    </w:rPr>
  </w:style>
  <w:style w:type="paragraph" w:customStyle="1" w:styleId="471">
    <w:name w:val="(符号)四标题1.1"/>
    <w:basedOn w:val="1"/>
    <w:qFormat/>
    <w:uiPriority w:val="0"/>
    <w:pPr>
      <w:numPr>
        <w:ilvl w:val="1"/>
        <w:numId w:val="0"/>
      </w:numPr>
      <w:tabs>
        <w:tab w:val="left" w:pos="576"/>
      </w:tabs>
      <w:spacing w:line="500" w:lineRule="exact"/>
      <w:ind w:left="576" w:hanging="576"/>
    </w:pPr>
    <w:rPr>
      <w:rFonts w:ascii="宋体" w:hAnsi="宋体" w:cs="宋体"/>
      <w:color w:val="000000"/>
      <w:kern w:val="0"/>
      <w:sz w:val="24"/>
      <w:szCs w:val="20"/>
    </w:rPr>
  </w:style>
  <w:style w:type="paragraph" w:customStyle="1" w:styleId="472">
    <w:name w:val="xl67"/>
    <w:basedOn w:val="1"/>
    <w:qFormat/>
    <w:uiPriority w:val="99"/>
    <w:pPr>
      <w:widowControl/>
      <w:spacing w:before="100" w:beforeLines="0" w:beforeAutospacing="1" w:after="100" w:afterLines="0" w:afterAutospacing="1"/>
      <w:jc w:val="center"/>
    </w:pPr>
    <w:rPr>
      <w:rFonts w:ascii="宋体" w:cs="宋体"/>
      <w:kern w:val="0"/>
      <w:sz w:val="20"/>
      <w:szCs w:val="20"/>
      <w:lang w:bidi="ar-SA"/>
    </w:rPr>
  </w:style>
  <w:style w:type="paragraph" w:customStyle="1" w:styleId="473">
    <w:name w:val="yd正文"/>
    <w:basedOn w:val="1"/>
    <w:qFormat/>
    <w:uiPriority w:val="99"/>
    <w:pPr>
      <w:widowControl/>
      <w:spacing w:line="360" w:lineRule="auto"/>
      <w:ind w:firstLine="482"/>
    </w:pPr>
    <w:rPr>
      <w:rFonts w:ascii="宋体" w:hAnsi="Arial Unicode MS"/>
      <w:bCs/>
      <w:kern w:val="0"/>
      <w:sz w:val="24"/>
    </w:rPr>
  </w:style>
  <w:style w:type="paragraph" w:customStyle="1" w:styleId="474">
    <w:name w:val="Notes Heading in Table"/>
    <w:next w:val="1"/>
    <w:qFormat/>
    <w:uiPriority w:val="99"/>
    <w:pPr>
      <w:keepNext/>
      <w:adjustRightInd w:val="0"/>
      <w:snapToGrid w:val="0"/>
      <w:spacing w:before="80" w:after="40" w:line="240" w:lineRule="atLeast"/>
    </w:pPr>
    <w:rPr>
      <w:rFonts w:ascii="Arial" w:hAnsi="Arial" w:eastAsia="黑体" w:cs="Arial"/>
      <w:bCs/>
      <w:kern w:val="2"/>
      <w:sz w:val="18"/>
      <w:szCs w:val="18"/>
      <w:lang w:val="en-US" w:eastAsia="zh-CN" w:bidi="ar-SA"/>
    </w:rPr>
  </w:style>
  <w:style w:type="paragraph" w:customStyle="1" w:styleId="475">
    <w:name w:val="自由格式"/>
    <w:qFormat/>
    <w:uiPriority w:val="99"/>
    <w:rPr>
      <w:rFonts w:ascii="Helvetica" w:hAnsi="Helvetica" w:eastAsia="ヒラギノ角ゴ Pro W3" w:cs="Times New Roman"/>
      <w:color w:val="000000"/>
      <w:sz w:val="24"/>
      <w:lang w:val="en-US" w:eastAsia="zh-CN" w:bidi="ar-SA"/>
    </w:rPr>
  </w:style>
  <w:style w:type="paragraph" w:customStyle="1" w:styleId="476">
    <w:name w:val="Char Char Char Char Char Char Char Char"/>
    <w:basedOn w:val="1"/>
    <w:qFormat/>
    <w:uiPriority w:val="99"/>
    <w:pPr>
      <w:tabs>
        <w:tab w:val="left" w:pos="360"/>
      </w:tabs>
    </w:pPr>
    <w:rPr>
      <w:sz w:val="24"/>
    </w:rPr>
  </w:style>
  <w:style w:type="paragraph" w:customStyle="1" w:styleId="477">
    <w:name w:val="节"/>
    <w:basedOn w:val="4"/>
    <w:qFormat/>
    <w:uiPriority w:val="99"/>
    <w:pPr>
      <w:tabs>
        <w:tab w:val="left" w:pos="780"/>
      </w:tabs>
      <w:spacing w:line="240" w:lineRule="auto"/>
      <w:ind w:left="780" w:hanging="360"/>
    </w:pPr>
    <w:rPr>
      <w:rFonts w:ascii="黑体"/>
      <w:b w:val="0"/>
      <w:sz w:val="28"/>
      <w:szCs w:val="28"/>
    </w:rPr>
  </w:style>
  <w:style w:type="paragraph" w:customStyle="1" w:styleId="478">
    <w:name w:val="样式 小四 首行缩进:  2 字符"/>
    <w:basedOn w:val="1"/>
    <w:qFormat/>
    <w:uiPriority w:val="99"/>
    <w:pPr>
      <w:spacing w:line="300" w:lineRule="auto"/>
      <w:ind w:firstLine="480" w:firstLineChars="200"/>
    </w:pPr>
    <w:rPr>
      <w:sz w:val="24"/>
      <w:szCs w:val="20"/>
    </w:rPr>
  </w:style>
  <w:style w:type="paragraph" w:customStyle="1" w:styleId="479">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kern w:val="0"/>
      <w:sz w:val="24"/>
    </w:rPr>
  </w:style>
  <w:style w:type="paragraph" w:customStyle="1" w:styleId="480">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481">
    <w:name w:val="font17"/>
    <w:basedOn w:val="1"/>
    <w:qFormat/>
    <w:uiPriority w:val="99"/>
    <w:pPr>
      <w:widowControl/>
      <w:spacing w:before="100" w:beforeLines="0" w:beforeAutospacing="1" w:after="100" w:afterLines="0" w:afterAutospacing="1"/>
      <w:jc w:val="left"/>
    </w:pPr>
    <w:rPr>
      <w:rFonts w:ascii="宋体" w:cs="宋体"/>
      <w:b/>
      <w:bCs/>
      <w:color w:val="000000"/>
      <w:kern w:val="0"/>
      <w:sz w:val="20"/>
      <w:szCs w:val="20"/>
      <w:lang w:bidi="ar-SA"/>
    </w:rPr>
  </w:style>
  <w:style w:type="paragraph" w:customStyle="1" w:styleId="482">
    <w:name w:val="xl7865"/>
    <w:basedOn w:val="1"/>
    <w:qFormat/>
    <w:uiPriority w:val="99"/>
    <w:pPr>
      <w:widowControl/>
      <w:pBdr>
        <w:top w:val="single" w:color="auto" w:sz="4" w:space="0"/>
        <w:left w:val="single" w:color="auto" w:sz="4" w:space="0"/>
        <w:bottom w:val="single" w:color="auto" w:sz="4" w:space="0"/>
        <w:right w:val="single" w:color="auto" w:sz="4" w:space="0"/>
      </w:pBdr>
      <w:shd w:val="clear" w:color="000000" w:fill="A5A5A5"/>
      <w:spacing w:before="100" w:beforeAutospacing="1" w:after="100" w:afterAutospacing="1"/>
      <w:jc w:val="center"/>
    </w:pPr>
    <w:rPr>
      <w:rFonts w:ascii="仿宋_GB2312" w:hAnsi="宋体" w:eastAsia="仿宋_GB2312" w:cs="宋体"/>
      <w:b/>
      <w:bCs/>
      <w:color w:val="000000"/>
      <w:kern w:val="0"/>
      <w:sz w:val="20"/>
      <w:szCs w:val="20"/>
    </w:rPr>
  </w:style>
  <w:style w:type="paragraph" w:customStyle="1" w:styleId="483">
    <w:name w:val="默认段落字体 Para Char Char Char Char Char Char Char Char Char1 Char Char Char Char Char Char Char"/>
    <w:basedOn w:val="26"/>
    <w:qFormat/>
    <w:uiPriority w:val="0"/>
    <w:rPr>
      <w:rFonts w:ascii="Tahoma" w:hAnsi="Tahoma"/>
      <w:sz w:val="24"/>
      <w:lang w:val="en-US" w:eastAsia="zh-CN"/>
    </w:rPr>
  </w:style>
  <w:style w:type="paragraph" w:customStyle="1" w:styleId="484">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485">
    <w:name w:val="Item List in Table"/>
    <w:basedOn w:val="1"/>
    <w:qFormat/>
    <w:uiPriority w:val="99"/>
    <w:pPr>
      <w:numPr>
        <w:ilvl w:val="0"/>
        <w:numId w:val="24"/>
      </w:numPr>
      <w:topLinePunct/>
      <w:adjustRightInd w:val="0"/>
      <w:snapToGrid w:val="0"/>
      <w:spacing w:before="80" w:after="80" w:line="240" w:lineRule="atLeast"/>
      <w:jc w:val="left"/>
    </w:pPr>
    <w:rPr>
      <w:rFonts w:ascii="Arial" w:hAnsi="Arial" w:cs="Arial"/>
      <w:kern w:val="0"/>
      <w:szCs w:val="21"/>
    </w:rPr>
  </w:style>
  <w:style w:type="paragraph" w:customStyle="1" w:styleId="486">
    <w:name w:val="标准小四"/>
    <w:basedOn w:val="1"/>
    <w:qFormat/>
    <w:uiPriority w:val="0"/>
    <w:pPr>
      <w:spacing w:line="360" w:lineRule="auto"/>
      <w:ind w:firstLine="480" w:firstLineChars="200"/>
    </w:pPr>
    <w:rPr>
      <w:rFonts w:ascii="Arial" w:hAnsi="Arial"/>
      <w:sz w:val="24"/>
      <w:szCs w:val="21"/>
    </w:rPr>
  </w:style>
  <w:style w:type="paragraph" w:customStyle="1" w:styleId="487">
    <w:name w:val="just"/>
    <w:basedOn w:val="1"/>
    <w:qFormat/>
    <w:uiPriority w:val="99"/>
    <w:pPr>
      <w:widowControl/>
      <w:spacing w:before="100" w:beforeAutospacing="1" w:after="100" w:afterAutospacing="1" w:line="360" w:lineRule="auto"/>
      <w:ind w:firstLine="510"/>
    </w:pPr>
    <w:rPr>
      <w:rFonts w:ascii="Geneva" w:hAnsi="Geneva"/>
      <w:kern w:val="0"/>
      <w:sz w:val="24"/>
    </w:rPr>
  </w:style>
  <w:style w:type="paragraph" w:customStyle="1" w:styleId="488">
    <w:name w:val="xl31"/>
    <w:basedOn w:val="1"/>
    <w:qFormat/>
    <w:uiPriority w:val="0"/>
    <w:pPr>
      <w:widowControl/>
      <w:pBdr>
        <w:left w:val="single" w:color="008080" w:sz="4" w:space="0"/>
        <w:right w:val="single" w:color="008080" w:sz="4" w:space="0"/>
      </w:pBdr>
      <w:shd w:val="clear" w:color="9999FF" w:fill="FFFFFF"/>
      <w:spacing w:before="100" w:beforeAutospacing="1" w:after="100" w:afterAutospacing="1"/>
      <w:jc w:val="left"/>
    </w:pPr>
    <w:rPr>
      <w:rFonts w:ascii="宋体" w:hAnsi="宋体"/>
      <w:color w:val="000000"/>
      <w:kern w:val="0"/>
      <w:sz w:val="24"/>
    </w:rPr>
  </w:style>
  <w:style w:type="paragraph" w:customStyle="1" w:styleId="489">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490">
    <w:name w:val="表号"/>
    <w:basedOn w:val="1"/>
    <w:next w:val="1"/>
    <w:qFormat/>
    <w:uiPriority w:val="99"/>
    <w:pPr>
      <w:spacing w:beforeLines="100" w:afterLines="50"/>
      <w:jc w:val="center"/>
    </w:pPr>
    <w:rPr>
      <w:rFonts w:eastAsia="黑体"/>
    </w:rPr>
  </w:style>
  <w:style w:type="paragraph" w:customStyle="1" w:styleId="491">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492">
    <w:name w:val=" Char Char Char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493">
    <w:name w:val="正文格式"/>
    <w:basedOn w:val="1"/>
    <w:qFormat/>
    <w:uiPriority w:val="99"/>
    <w:pPr>
      <w:widowControl/>
      <w:adjustRightInd w:val="0"/>
      <w:snapToGrid w:val="0"/>
      <w:spacing w:line="400" w:lineRule="atLeast"/>
      <w:ind w:firstLine="482"/>
      <w:textAlignment w:val="baseline"/>
    </w:pPr>
    <w:rPr>
      <w:rFonts w:ascii="Times New Roman" w:hAnsi="Times New Roman"/>
      <w:kern w:val="0"/>
      <w:sz w:val="24"/>
    </w:rPr>
  </w:style>
  <w:style w:type="paragraph" w:customStyle="1" w:styleId="494">
    <w:name w:val="三级条标题"/>
    <w:basedOn w:val="451"/>
    <w:next w:val="1"/>
    <w:qFormat/>
    <w:uiPriority w:val="99"/>
    <w:pPr>
      <w:numPr>
        <w:ilvl w:val="4"/>
        <w:numId w:val="20"/>
      </w:numPr>
      <w:tabs>
        <w:tab w:val="left" w:pos="360"/>
      </w:tabs>
      <w:outlineLvl w:val="4"/>
    </w:pPr>
  </w:style>
  <w:style w:type="paragraph" w:customStyle="1" w:styleId="495">
    <w:name w:val="_Style 494"/>
    <w:unhideWhenUsed/>
    <w:qFormat/>
    <w:uiPriority w:val="99"/>
    <w:rPr>
      <w:rFonts w:ascii="Times New Roman" w:hAnsi="Times New Roman" w:eastAsia="宋体" w:cs="Times New Roman"/>
      <w:kern w:val="2"/>
      <w:sz w:val="21"/>
      <w:szCs w:val="24"/>
      <w:lang w:val="en-US" w:eastAsia="zh-CN" w:bidi="ar-SA"/>
    </w:rPr>
  </w:style>
  <w:style w:type="paragraph" w:customStyle="1" w:styleId="496">
    <w:name w:val="p15"/>
    <w:basedOn w:val="1"/>
    <w:qFormat/>
    <w:uiPriority w:val="99"/>
    <w:pPr>
      <w:widowControl/>
    </w:pPr>
    <w:rPr>
      <w:rFonts w:ascii="宋体" w:cs="宋体"/>
      <w:kern w:val="0"/>
      <w:szCs w:val="21"/>
      <w:lang w:bidi="ar-SA"/>
    </w:rPr>
  </w:style>
  <w:style w:type="paragraph" w:customStyle="1" w:styleId="497">
    <w:name w:val="手动目录"/>
    <w:basedOn w:val="1"/>
    <w:qFormat/>
    <w:uiPriority w:val="99"/>
    <w:pPr>
      <w:numPr>
        <w:ilvl w:val="0"/>
        <w:numId w:val="25"/>
      </w:numPr>
      <w:tabs>
        <w:tab w:val="clear" w:pos="680"/>
      </w:tabs>
      <w:spacing w:line="360" w:lineRule="auto"/>
    </w:pPr>
    <w:rPr>
      <w:sz w:val="24"/>
    </w:rPr>
  </w:style>
  <w:style w:type="paragraph" w:customStyle="1" w:styleId="498">
    <w:name w:val="表格内容五号(V1)"/>
    <w:basedOn w:val="1"/>
    <w:qFormat/>
    <w:uiPriority w:val="99"/>
    <w:pPr>
      <w:jc w:val="center"/>
    </w:pPr>
    <w:rPr>
      <w:rFonts w:cs="Arial Unicode MS"/>
      <w:kern w:val="0"/>
      <w:szCs w:val="21"/>
    </w:rPr>
  </w:style>
  <w:style w:type="paragraph" w:customStyle="1" w:styleId="499">
    <w:name w:val="pa-1"/>
    <w:basedOn w:val="1"/>
    <w:qFormat/>
    <w:uiPriority w:val="99"/>
    <w:pPr>
      <w:widowControl/>
      <w:spacing w:before="150" w:beforeLines="0" w:after="150" w:afterLines="0"/>
      <w:jc w:val="left"/>
    </w:pPr>
    <w:rPr>
      <w:rFonts w:ascii="宋体" w:cs="宋体"/>
      <w:kern w:val="0"/>
      <w:sz w:val="24"/>
      <w:lang w:bidi="ar-SA"/>
    </w:rPr>
  </w:style>
  <w:style w:type="paragraph" w:customStyle="1" w:styleId="500">
    <w:name w:val="列出段落1"/>
    <w:basedOn w:val="1"/>
    <w:qFormat/>
    <w:uiPriority w:val="34"/>
    <w:pPr>
      <w:ind w:firstLine="420" w:firstLineChars="200"/>
    </w:pPr>
    <w:rPr>
      <w:rFonts w:ascii="Calibri" w:hAnsi="Calibri"/>
      <w:szCs w:val="22"/>
    </w:rPr>
  </w:style>
  <w:style w:type="paragraph" w:customStyle="1" w:styleId="501">
    <w:name w:val=" Char Char Char Char Char Char Char Char"/>
    <w:basedOn w:val="1"/>
    <w:qFormat/>
    <w:uiPriority w:val="0"/>
    <w:pPr>
      <w:tabs>
        <w:tab w:val="left" w:pos="360"/>
      </w:tabs>
    </w:pPr>
    <w:rPr>
      <w:sz w:val="24"/>
    </w:rPr>
  </w:style>
  <w:style w:type="paragraph" w:customStyle="1" w:styleId="502">
    <w:name w:val="编号2级"/>
    <w:qFormat/>
    <w:uiPriority w:val="99"/>
    <w:pPr>
      <w:spacing w:after="20" w:afterLines="20" w:line="400" w:lineRule="exact"/>
    </w:pPr>
    <w:rPr>
      <w:rFonts w:ascii="Times New Roman" w:hAnsi="Times New Roman" w:eastAsia="Times New Roman" w:cs="Times New Roman"/>
      <w:kern w:val="2"/>
      <w:sz w:val="24"/>
      <w:szCs w:val="24"/>
      <w:lang w:val="en-US" w:eastAsia="zh-CN" w:bidi="ar-SA"/>
    </w:rPr>
  </w:style>
  <w:style w:type="paragraph" w:customStyle="1" w:styleId="503">
    <w:name w:val="(符号)五标题1.1.1"/>
    <w:basedOn w:val="1"/>
    <w:qFormat/>
    <w:uiPriority w:val="0"/>
    <w:pPr>
      <w:numPr>
        <w:ilvl w:val="2"/>
        <w:numId w:val="0"/>
      </w:numPr>
      <w:tabs>
        <w:tab w:val="left" w:pos="862"/>
      </w:tabs>
      <w:spacing w:line="500" w:lineRule="exact"/>
      <w:ind w:left="862" w:hanging="720"/>
    </w:pPr>
    <w:rPr>
      <w:rFonts w:ascii="宋体" w:hAnsi="宋体" w:cs="宋体"/>
      <w:color w:val="000000"/>
      <w:sz w:val="24"/>
      <w:szCs w:val="20"/>
    </w:rPr>
  </w:style>
  <w:style w:type="paragraph" w:customStyle="1" w:styleId="504">
    <w:name w:val="Item Step"/>
    <w:qFormat/>
    <w:uiPriority w:val="99"/>
    <w:pPr>
      <w:tabs>
        <w:tab w:val="left" w:pos="2126"/>
      </w:tabs>
      <w:adjustRightInd w:val="0"/>
      <w:snapToGrid w:val="0"/>
      <w:spacing w:before="80" w:after="80" w:line="240" w:lineRule="atLeast"/>
      <w:ind w:left="2126" w:hanging="425"/>
      <w:jc w:val="both"/>
      <w:outlineLvl w:val="6"/>
    </w:pPr>
    <w:rPr>
      <w:rFonts w:ascii="Arial" w:hAnsi="Arial" w:eastAsia="宋体" w:cs="Arial"/>
      <w:sz w:val="21"/>
      <w:szCs w:val="21"/>
      <w:lang w:val="en-US" w:eastAsia="zh-CN" w:bidi="ar-SA"/>
    </w:rPr>
  </w:style>
  <w:style w:type="paragraph" w:customStyle="1" w:styleId="505">
    <w:name w:val="Char Char Char1 Char"/>
    <w:basedOn w:val="1"/>
    <w:qFormat/>
    <w:uiPriority w:val="99"/>
    <w:pPr>
      <w:adjustRightInd w:val="0"/>
      <w:textAlignment w:val="baseline"/>
    </w:pPr>
    <w:rPr>
      <w:bCs/>
      <w:kern w:val="0"/>
    </w:rPr>
  </w:style>
  <w:style w:type="paragraph" w:customStyle="1" w:styleId="506">
    <w:name w:val="xl7864"/>
    <w:basedOn w:val="1"/>
    <w:qFormat/>
    <w:uiPriority w:val="99"/>
    <w:pPr>
      <w:widowControl/>
      <w:pBdr>
        <w:top w:val="single" w:color="auto" w:sz="4" w:space="0"/>
        <w:left w:val="single" w:color="auto" w:sz="4" w:space="0"/>
        <w:bottom w:val="single" w:color="auto" w:sz="4" w:space="0"/>
        <w:right w:val="single" w:color="auto" w:sz="4" w:space="0"/>
      </w:pBdr>
      <w:shd w:val="clear" w:color="000000" w:fill="A5A5A5"/>
      <w:spacing w:before="100" w:beforeAutospacing="1" w:after="100" w:afterAutospacing="1"/>
      <w:jc w:val="center"/>
    </w:pPr>
    <w:rPr>
      <w:rFonts w:ascii="宋体" w:hAnsi="宋体" w:cs="宋体"/>
      <w:b/>
      <w:bCs/>
      <w:color w:val="000000"/>
      <w:kern w:val="0"/>
      <w:sz w:val="20"/>
      <w:szCs w:val="20"/>
    </w:rPr>
  </w:style>
  <w:style w:type="paragraph" w:customStyle="1" w:styleId="507">
    <w:name w:val="样式 标题 3h:33H3Kop 3Vl3Level 3 Headh3sect1.2.3Alt+31.1.1..."/>
    <w:basedOn w:val="5"/>
    <w:qFormat/>
    <w:uiPriority w:val="99"/>
    <w:pPr>
      <w:numPr>
        <w:ilvl w:val="2"/>
        <w:numId w:val="12"/>
      </w:numPr>
      <w:spacing w:before="312" w:after="312"/>
    </w:pPr>
    <w:rPr>
      <w:rFonts w:cs="宋体"/>
      <w:sz w:val="30"/>
      <w:szCs w:val="20"/>
      <w:lang w:bidi="ar-SA"/>
    </w:rPr>
  </w:style>
  <w:style w:type="paragraph" w:customStyle="1" w:styleId="508">
    <w:name w:val="Char2"/>
    <w:basedOn w:val="1"/>
    <w:qFormat/>
    <w:uiPriority w:val="99"/>
  </w:style>
  <w:style w:type="paragraph" w:customStyle="1" w:styleId="509">
    <w:name w:val="font7"/>
    <w:basedOn w:val="1"/>
    <w:qFormat/>
    <w:uiPriority w:val="0"/>
    <w:pPr>
      <w:widowControl/>
      <w:spacing w:before="100" w:beforeLines="0" w:beforeAutospacing="1" w:after="100" w:afterLines="0" w:afterAutospacing="1"/>
      <w:jc w:val="left"/>
    </w:pPr>
    <w:rPr>
      <w:rFonts w:ascii="宋体" w:cs="宋体"/>
      <w:kern w:val="0"/>
      <w:sz w:val="20"/>
      <w:szCs w:val="20"/>
      <w:lang w:bidi="ar-SA"/>
    </w:rPr>
  </w:style>
  <w:style w:type="paragraph" w:customStyle="1" w:styleId="510">
    <w:name w:val="xl3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Unicode MS" w:hAnsi="Arial Unicode MS"/>
      <w:kern w:val="0"/>
      <w:sz w:val="24"/>
    </w:rPr>
  </w:style>
  <w:style w:type="paragraph" w:customStyle="1" w:styleId="511">
    <w:name w:val="font10"/>
    <w:basedOn w:val="1"/>
    <w:qFormat/>
    <w:uiPriority w:val="99"/>
    <w:pPr>
      <w:widowControl/>
      <w:spacing w:before="100" w:beforeLines="0" w:beforeAutospacing="1" w:after="100" w:afterLines="0" w:afterAutospacing="1"/>
      <w:jc w:val="left"/>
    </w:pPr>
    <w:rPr>
      <w:rFonts w:ascii="宋体" w:cs="宋体"/>
      <w:kern w:val="0"/>
      <w:sz w:val="18"/>
      <w:szCs w:val="18"/>
      <w:lang w:bidi="ar-SA"/>
    </w:rPr>
  </w:style>
  <w:style w:type="paragraph" w:customStyle="1" w:styleId="512">
    <w:name w:val=" Char"/>
    <w:basedOn w:val="1"/>
    <w:qFormat/>
    <w:uiPriority w:val="0"/>
  </w:style>
  <w:style w:type="paragraph" w:customStyle="1" w:styleId="513">
    <w:name w:val="È±Ê¡ÎÄ±¾"/>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514">
    <w:name w:val="Char Char Char Char Char Char1 Char"/>
    <w:basedOn w:val="1"/>
    <w:qFormat/>
    <w:uiPriority w:val="99"/>
    <w:pPr>
      <w:widowControl/>
      <w:spacing w:after="160" w:line="240" w:lineRule="exact"/>
      <w:jc w:val="left"/>
    </w:pPr>
    <w:rPr>
      <w:rFonts w:ascii="Verdana" w:hAnsi="Verdana"/>
      <w:kern w:val="0"/>
      <w:szCs w:val="20"/>
      <w:lang w:eastAsia="en-US"/>
    </w:rPr>
  </w:style>
  <w:style w:type="paragraph" w:customStyle="1" w:styleId="515">
    <w:name w:val="font19"/>
    <w:basedOn w:val="1"/>
    <w:qFormat/>
    <w:uiPriority w:val="99"/>
    <w:pPr>
      <w:widowControl/>
      <w:spacing w:before="100" w:beforeLines="0" w:beforeAutospacing="1" w:after="100" w:afterLines="0" w:afterAutospacing="1"/>
      <w:jc w:val="left"/>
    </w:pPr>
    <w:rPr>
      <w:rFonts w:ascii="宋体" w:cs="宋体"/>
      <w:kern w:val="0"/>
      <w:sz w:val="20"/>
      <w:szCs w:val="20"/>
      <w:lang w:bidi="ar-SA"/>
    </w:rPr>
  </w:style>
  <w:style w:type="paragraph" w:customStyle="1" w:styleId="516">
    <w:name w:val="编号1级"/>
    <w:qFormat/>
    <w:uiPriority w:val="99"/>
    <w:pPr>
      <w:spacing w:after="93" w:afterLines="30" w:line="400" w:lineRule="exact"/>
      <w:outlineLvl w:val="8"/>
    </w:pPr>
    <w:rPr>
      <w:rFonts w:ascii="Times New Roman" w:hAnsi="Times New Roman" w:eastAsia="宋体" w:cs="Times New Roman"/>
      <w:b/>
      <w:kern w:val="2"/>
      <w:sz w:val="24"/>
      <w:szCs w:val="28"/>
      <w:lang w:val="en-US" w:eastAsia="zh-CN" w:bidi="ar-SA"/>
    </w:rPr>
  </w:style>
  <w:style w:type="paragraph" w:customStyle="1" w:styleId="517">
    <w:name w:val=" Char Char2 Char"/>
    <w:basedOn w:val="1"/>
    <w:semiHidden/>
    <w:qFormat/>
    <w:uiPriority w:val="0"/>
    <w:pPr>
      <w:widowControl/>
      <w:spacing w:after="160" w:line="240" w:lineRule="exact"/>
      <w:jc w:val="left"/>
    </w:pPr>
    <w:rPr>
      <w:rFonts w:ascii="Arial" w:hAnsi="Arial"/>
      <w:kern w:val="0"/>
      <w:sz w:val="22"/>
      <w:szCs w:val="22"/>
      <w:lang w:eastAsia="en-US"/>
    </w:rPr>
  </w:style>
  <w:style w:type="paragraph" w:customStyle="1" w:styleId="518">
    <w:name w:val="样式 小四 行距: 1.5 倍行距"/>
    <w:basedOn w:val="1"/>
    <w:qFormat/>
    <w:uiPriority w:val="99"/>
    <w:pPr>
      <w:numPr>
        <w:ilvl w:val="0"/>
        <w:numId w:val="26"/>
      </w:numPr>
    </w:pPr>
  </w:style>
  <w:style w:type="paragraph" w:customStyle="1" w:styleId="519">
    <w:name w:val="Sub Item List"/>
    <w:basedOn w:val="1"/>
    <w:qFormat/>
    <w:uiPriority w:val="99"/>
    <w:pPr>
      <w:widowControl/>
      <w:numPr>
        <w:ilvl w:val="0"/>
        <w:numId w:val="27"/>
      </w:numPr>
      <w:topLinePunct/>
      <w:adjustRightInd w:val="0"/>
      <w:snapToGrid w:val="0"/>
      <w:spacing w:before="80" w:after="80" w:line="240" w:lineRule="atLeast"/>
      <w:jc w:val="left"/>
    </w:pPr>
    <w:rPr>
      <w:rFonts w:ascii="Arial" w:hAnsi="Arial" w:cs="Arial"/>
      <w:szCs w:val="21"/>
    </w:rPr>
  </w:style>
  <w:style w:type="paragraph" w:customStyle="1" w:styleId="520">
    <w:name w:val="xl787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521">
    <w:name w:val="font12"/>
    <w:basedOn w:val="1"/>
    <w:qFormat/>
    <w:uiPriority w:val="99"/>
    <w:pPr>
      <w:widowControl/>
      <w:spacing w:before="100" w:beforeLines="0" w:beforeAutospacing="1" w:after="100" w:afterLines="0" w:afterAutospacing="1"/>
      <w:jc w:val="left"/>
    </w:pPr>
    <w:rPr>
      <w:rFonts w:ascii="宋体" w:cs="宋体"/>
      <w:kern w:val="0"/>
      <w:sz w:val="20"/>
      <w:szCs w:val="20"/>
      <w:lang w:bidi="ar-SA"/>
    </w:rPr>
  </w:style>
  <w:style w:type="paragraph" w:customStyle="1" w:styleId="522">
    <w:name w:val="表格标题小四"/>
    <w:basedOn w:val="1"/>
    <w:next w:val="1"/>
    <w:qFormat/>
    <w:uiPriority w:val="99"/>
    <w:pPr>
      <w:adjustRightInd w:val="0"/>
      <w:snapToGrid w:val="0"/>
      <w:spacing w:line="288" w:lineRule="auto"/>
      <w:jc w:val="center"/>
    </w:pPr>
    <w:rPr>
      <w:rFonts w:eastAsia="黑体"/>
      <w:bCs/>
      <w:snapToGrid w:val="0"/>
      <w:sz w:val="24"/>
    </w:rPr>
  </w:style>
  <w:style w:type="paragraph" w:customStyle="1" w:styleId="523">
    <w:name w:val="List Paragraph1"/>
    <w:basedOn w:val="1"/>
    <w:qFormat/>
    <w:uiPriority w:val="99"/>
    <w:pPr>
      <w:ind w:firstLine="420" w:firstLineChars="200"/>
    </w:pPr>
    <w:rPr>
      <w:rFonts w:ascii="Calibri" w:hAnsi="Calibri"/>
      <w:szCs w:val="22"/>
    </w:rPr>
  </w:style>
  <w:style w:type="paragraph" w:customStyle="1" w:styleId="524">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525">
    <w:name w:val="xl786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526">
    <w:name w:val="Normal"/>
    <w:qFormat/>
    <w:uiPriority w:val="0"/>
    <w:pPr>
      <w:widowControl w:val="0"/>
      <w:jc w:val="both"/>
    </w:pPr>
    <w:rPr>
      <w:rFonts w:ascii="Times New Roman" w:hAnsi="Times New Roman" w:eastAsia="Times New Roman" w:cs="Times New Roman"/>
      <w:lang w:val="en-US" w:eastAsia="zh-CN" w:bidi="ar-SA"/>
    </w:rPr>
  </w:style>
  <w:style w:type="table" w:customStyle="1" w:styleId="527">
    <w:name w:val="网格型1"/>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28">
    <w:name w:val="WPSOffice手动目录 1"/>
    <w:qFormat/>
    <w:uiPriority w:val="0"/>
    <w:pPr>
      <w:ind w:leftChars="0"/>
    </w:pPr>
    <w:rPr>
      <w:rFonts w:ascii="Times New Roman" w:hAnsi="Times New Roman" w:eastAsia="宋体" w:cs="Times New Roman"/>
      <w:sz w:val="20"/>
      <w:szCs w:val="20"/>
    </w:rPr>
  </w:style>
  <w:style w:type="paragraph" w:customStyle="1" w:styleId="529">
    <w:name w:val="WPSOffice手动目录 2"/>
    <w:qFormat/>
    <w:uiPriority w:val="0"/>
    <w:pPr>
      <w:ind w:leftChars="200"/>
    </w:pPr>
    <w:rPr>
      <w:rFonts w:ascii="Times New Roman" w:hAnsi="Times New Roman" w:eastAsia="宋体" w:cs="Times New Roman"/>
      <w:sz w:val="20"/>
      <w:szCs w:val="20"/>
    </w:rPr>
  </w:style>
  <w:style w:type="paragraph" w:customStyle="1" w:styleId="530">
    <w:name w:val="正文缩进2格"/>
    <w:basedOn w:val="1"/>
    <w:unhideWhenUsed/>
    <w:qFormat/>
    <w:uiPriority w:val="99"/>
    <w:pPr>
      <w:spacing w:line="600" w:lineRule="exact"/>
      <w:ind w:firstLine="639" w:firstLineChars="206"/>
    </w:pPr>
    <w:rPr>
      <w:rFonts w:hint="default" w:hAnsi="宋体" w:eastAsia="Times New Roman"/>
      <w:sz w:val="31"/>
      <w:szCs w:val="24"/>
    </w:rPr>
  </w:style>
  <w:style w:type="paragraph" w:customStyle="1" w:styleId="531">
    <w:name w:val="正文_2_0"/>
    <w:qFormat/>
    <w:uiPriority w:val="0"/>
    <w:pPr>
      <w:widowControl w:val="0"/>
      <w:suppressAutoHyphens/>
      <w:jc w:val="both"/>
    </w:pPr>
    <w:rPr>
      <w:rFonts w:ascii="Calibri" w:hAnsi="Calibri" w:eastAsia="宋体;SimSun" w:cs="Calibri"/>
      <w:kern w:val="2"/>
      <w:sz w:val="21"/>
      <w:szCs w:val="21"/>
      <w:lang w:val="en-US" w:eastAsia="zh-CN" w:bidi="ar-SA"/>
    </w:rPr>
  </w:style>
  <w:style w:type="table" w:customStyle="1" w:styleId="532">
    <w:name w:val="Table Normal"/>
    <w:semiHidden/>
    <w:unhideWhenUsed/>
    <w:qFormat/>
    <w:uiPriority w:val="0"/>
    <w:tblPr>
      <w:tblCellMar>
        <w:top w:w="0" w:type="dxa"/>
        <w:left w:w="0" w:type="dxa"/>
        <w:bottom w:w="0" w:type="dxa"/>
        <w:right w:w="0" w:type="dxa"/>
      </w:tblCellMar>
    </w:tblPr>
  </w:style>
  <w:style w:type="paragraph" w:customStyle="1" w:styleId="533">
    <w:name w:val="正"/>
    <w:basedOn w:val="534"/>
    <w:qFormat/>
    <w:uiPriority w:val="0"/>
    <w:pPr>
      <w:tabs>
        <w:tab w:val="left" w:pos="-120"/>
      </w:tabs>
      <w:spacing w:line="560" w:lineRule="exact"/>
      <w:ind w:firstLine="600"/>
      <w:textAlignment w:val="baseline"/>
    </w:pPr>
    <w:rPr>
      <w:rFonts w:ascii="仿宋_GB2312" w:hAnsi="仿宋_GB2312" w:eastAsia="仿宋_GB2312" w:cs="仿宋_GB2312"/>
      <w:color w:val="000000"/>
      <w:spacing w:val="20"/>
      <w:kern w:val="0"/>
    </w:rPr>
  </w:style>
  <w:style w:type="paragraph" w:customStyle="1" w:styleId="534">
    <w:name w:val="正文_1"/>
    <w:next w:val="533"/>
    <w:qFormat/>
    <w:uiPriority w:val="0"/>
    <w:pPr>
      <w:widowControl w:val="0"/>
      <w:suppressAutoHyphens/>
      <w:jc w:val="both"/>
    </w:pPr>
    <w:rPr>
      <w:rFonts w:ascii="Calibri" w:hAnsi="Calibri" w:eastAsia="宋体;SimSun" w:cs="Calibri"/>
      <w:kern w:val="2"/>
      <w:sz w:val="21"/>
      <w:szCs w:val="21"/>
      <w:lang w:val="en-US" w:eastAsia="zh-CN" w:bidi="ar-SA"/>
    </w:rPr>
  </w:style>
  <w:style w:type="table" w:customStyle="1" w:styleId="535">
    <w:name w:val="TableGrid"/>
    <w:qFormat/>
    <w:uiPriority w:val="0"/>
    <w:pPr>
      <w:spacing w:after="0" w:line="240" w:lineRule="auto"/>
    </w:p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66</Pages>
  <Words>28538</Words>
  <Characters>30476</Characters>
  <Lines>260</Lines>
  <Paragraphs>73</Paragraphs>
  <TotalTime>3</TotalTime>
  <ScaleCrop>false</ScaleCrop>
  <LinksUpToDate>false</LinksUpToDate>
  <CharactersWithSpaces>33186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2014-09-02T18:31:00Z</dcterms:created>
  <dc:creator>hp</dc:creator>
  <cp:lastModifiedBy>fantian</cp:lastModifiedBy>
  <cp:lastPrinted>2021-09-11T00:21:00Z</cp:lastPrinted>
  <dcterms:modified xsi:type="dcterms:W3CDTF">2025-03-11T05:01:25Z</dcterms:modified>
  <dc:title>乌鲁木齐市公安局重点路段卡口系统采购项目</dc:title>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BCAF5EDB2F164E4987E65858E00F10D3_13</vt:lpwstr>
  </property>
  <property fmtid="{D5CDD505-2E9C-101B-9397-08002B2CF9AE}" pid="4" name="KSOTemplateDocerSaveRecord">
    <vt:lpwstr>eyJoZGlkIjoiZWI2M2Y3OTA3NDE1OGVhZTc3Zjk2MWY2ZDI4YmZjZmUiLCJ1c2VySWQiOiI1MjI3MjQwNzYifQ==</vt:lpwstr>
  </property>
</Properties>
</file>