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AB5059">
      <w:pPr>
        <w:bidi w:val="0"/>
        <w:rPr>
          <w:rFonts w:hint="eastAsia" w:ascii="仿宋" w:hAnsi="仿宋" w:eastAsia="仿宋" w:cs="仿宋"/>
          <w:color w:val="auto"/>
          <w:highlight w:val="none"/>
        </w:rPr>
      </w:pPr>
    </w:p>
    <w:p w14:paraId="0DE1AFFB">
      <w:pPr>
        <w:tabs>
          <w:tab w:val="left" w:pos="1134"/>
          <w:tab w:val="left" w:pos="5481"/>
          <w:tab w:val="left" w:pos="5859"/>
        </w:tabs>
        <w:jc w:val="both"/>
        <w:rPr>
          <w:rFonts w:hint="eastAsia" w:ascii="仿宋" w:hAnsi="仿宋" w:eastAsia="仿宋" w:cs="仿宋"/>
          <w:b/>
          <w:bCs/>
          <w:color w:val="auto"/>
          <w:sz w:val="96"/>
          <w:szCs w:val="96"/>
          <w:highlight w:val="none"/>
        </w:rPr>
      </w:pPr>
    </w:p>
    <w:p w14:paraId="39EE6242">
      <w:pPr>
        <w:tabs>
          <w:tab w:val="left" w:pos="1134"/>
          <w:tab w:val="left" w:pos="5481"/>
          <w:tab w:val="left" w:pos="5859"/>
        </w:tabs>
        <w:jc w:val="center"/>
        <w:rPr>
          <w:rFonts w:hint="eastAsia" w:ascii="仿宋" w:hAnsi="仿宋" w:eastAsia="仿宋" w:cs="仿宋"/>
          <w:b/>
          <w:color w:val="auto"/>
          <w:sz w:val="72"/>
          <w:szCs w:val="72"/>
          <w:highlight w:val="none"/>
        </w:rPr>
      </w:pPr>
      <w:r>
        <w:rPr>
          <w:rFonts w:hint="eastAsia" w:ascii="仿宋" w:hAnsi="仿宋" w:eastAsia="仿宋" w:cs="仿宋"/>
          <w:b/>
          <w:bCs/>
          <w:color w:val="auto"/>
          <w:sz w:val="72"/>
          <w:szCs w:val="72"/>
          <w:highlight w:val="none"/>
        </w:rPr>
        <w:t>竞争性磋商文件</w:t>
      </w:r>
    </w:p>
    <w:p w14:paraId="3CEF3B74">
      <w:pPr>
        <w:tabs>
          <w:tab w:val="left" w:pos="1134"/>
          <w:tab w:val="left" w:pos="5481"/>
          <w:tab w:val="left" w:pos="5859"/>
        </w:tabs>
        <w:jc w:val="both"/>
        <w:rPr>
          <w:rFonts w:hint="eastAsia" w:ascii="仿宋" w:hAnsi="仿宋" w:eastAsia="仿宋" w:cs="仿宋"/>
          <w:b/>
          <w:color w:val="auto"/>
          <w:sz w:val="32"/>
          <w:highlight w:val="none"/>
          <w:lang w:val="en-US" w:eastAsia="zh-CN"/>
        </w:rPr>
      </w:pPr>
    </w:p>
    <w:p w14:paraId="00FAD784">
      <w:pPr>
        <w:tabs>
          <w:tab w:val="left" w:pos="1134"/>
          <w:tab w:val="left" w:pos="5481"/>
          <w:tab w:val="left" w:pos="5859"/>
        </w:tabs>
        <w:jc w:val="both"/>
        <w:rPr>
          <w:rFonts w:hint="eastAsia" w:ascii="仿宋" w:hAnsi="仿宋" w:eastAsia="仿宋" w:cs="仿宋"/>
          <w:b/>
          <w:color w:val="auto"/>
          <w:sz w:val="32"/>
          <w:highlight w:val="none"/>
          <w:lang w:val="en-US" w:eastAsia="zh-CN"/>
        </w:rPr>
      </w:pPr>
    </w:p>
    <w:p w14:paraId="7494D371">
      <w:pPr>
        <w:pStyle w:val="7"/>
        <w:rPr>
          <w:rFonts w:hint="eastAsia" w:ascii="仿宋" w:hAnsi="仿宋" w:eastAsia="仿宋" w:cs="仿宋"/>
          <w:color w:val="auto"/>
          <w:highlight w:val="none"/>
          <w:lang w:val="en-US" w:eastAsia="zh-CN"/>
        </w:rPr>
      </w:pPr>
    </w:p>
    <w:p w14:paraId="142A466B">
      <w:pPr>
        <w:pStyle w:val="4"/>
        <w:rPr>
          <w:rFonts w:hint="eastAsia" w:ascii="仿宋" w:hAnsi="仿宋" w:eastAsia="仿宋" w:cs="仿宋"/>
          <w:color w:val="auto"/>
          <w:highlight w:val="none"/>
          <w:lang w:val="en-US" w:eastAsia="zh-CN"/>
        </w:rPr>
      </w:pPr>
    </w:p>
    <w:p w14:paraId="2BBA7840">
      <w:pPr>
        <w:rPr>
          <w:rFonts w:hint="eastAsia" w:ascii="仿宋" w:hAnsi="仿宋" w:eastAsia="仿宋" w:cs="仿宋"/>
          <w:lang w:val="en-US" w:eastAsia="zh-CN"/>
        </w:rPr>
      </w:pPr>
    </w:p>
    <w:p w14:paraId="52636DDB">
      <w:pPr>
        <w:tabs>
          <w:tab w:val="left" w:pos="1134"/>
          <w:tab w:val="left" w:pos="5481"/>
          <w:tab w:val="left" w:pos="5859"/>
        </w:tabs>
        <w:spacing w:line="360" w:lineRule="auto"/>
        <w:ind w:left="2244" w:leftChars="304" w:hanging="1606" w:hangingChars="500"/>
        <w:jc w:val="both"/>
        <w:rPr>
          <w:rFonts w:hint="eastAsia" w:ascii="仿宋" w:hAnsi="仿宋" w:eastAsia="仿宋" w:cs="仿宋"/>
          <w:b/>
          <w:bCs w:val="0"/>
          <w:color w:val="auto"/>
          <w:sz w:val="32"/>
          <w:szCs w:val="32"/>
          <w:highlight w:val="none"/>
          <w:lang w:val="en-US" w:eastAsia="zh-CN"/>
        </w:rPr>
      </w:pPr>
      <w:r>
        <w:rPr>
          <w:rFonts w:hint="eastAsia" w:ascii="仿宋" w:hAnsi="仿宋" w:eastAsia="仿宋" w:cs="仿宋"/>
          <w:b/>
          <w:bCs w:val="0"/>
          <w:color w:val="auto"/>
          <w:sz w:val="32"/>
          <w:szCs w:val="32"/>
          <w:highlight w:val="none"/>
          <w:lang w:val="en-US" w:eastAsia="zh-CN"/>
        </w:rPr>
        <w:t>项目名称：塔城市阿西尔乡下阿西尔村农村供水升级改造建设项目</w:t>
      </w:r>
    </w:p>
    <w:p w14:paraId="1922C286">
      <w:pPr>
        <w:tabs>
          <w:tab w:val="left" w:pos="1134"/>
          <w:tab w:val="left" w:pos="5481"/>
          <w:tab w:val="left" w:pos="5859"/>
        </w:tabs>
        <w:spacing w:line="360" w:lineRule="auto"/>
        <w:ind w:left="2244" w:leftChars="304" w:hanging="1606" w:hangingChars="500"/>
        <w:jc w:val="both"/>
        <w:rPr>
          <w:rFonts w:hint="eastAsia" w:ascii="仿宋" w:hAnsi="仿宋" w:eastAsia="仿宋" w:cs="仿宋"/>
          <w:b/>
          <w:bCs w:val="0"/>
          <w:color w:val="auto"/>
          <w:sz w:val="32"/>
          <w:szCs w:val="32"/>
          <w:highlight w:val="none"/>
          <w:lang w:val="en-US" w:eastAsia="zh-CN"/>
        </w:rPr>
      </w:pPr>
      <w:r>
        <w:rPr>
          <w:rFonts w:hint="eastAsia" w:ascii="仿宋" w:hAnsi="仿宋" w:eastAsia="仿宋" w:cs="仿宋"/>
          <w:b/>
          <w:bCs w:val="0"/>
          <w:color w:val="auto"/>
          <w:sz w:val="32"/>
          <w:szCs w:val="32"/>
          <w:highlight w:val="none"/>
          <w:lang w:val="en-US" w:eastAsia="zh-CN"/>
        </w:rPr>
        <w:t>招标编号：XJZYX-2025001</w:t>
      </w:r>
    </w:p>
    <w:p w14:paraId="56C2A751">
      <w:pPr>
        <w:tabs>
          <w:tab w:val="left" w:pos="1134"/>
          <w:tab w:val="left" w:pos="5481"/>
          <w:tab w:val="left" w:pos="5859"/>
        </w:tabs>
        <w:spacing w:line="360" w:lineRule="auto"/>
        <w:ind w:firstLine="643" w:firstLineChars="200"/>
        <w:jc w:val="both"/>
        <w:rPr>
          <w:rFonts w:hint="eastAsia" w:ascii="仿宋" w:hAnsi="仿宋" w:eastAsia="仿宋" w:cs="仿宋"/>
          <w:b/>
          <w:bCs w:val="0"/>
          <w:color w:val="auto"/>
          <w:sz w:val="32"/>
          <w:szCs w:val="32"/>
          <w:highlight w:val="none"/>
          <w:lang w:val="en-US" w:eastAsia="zh-CN"/>
        </w:rPr>
      </w:pPr>
    </w:p>
    <w:p w14:paraId="70692E5E">
      <w:pPr>
        <w:tabs>
          <w:tab w:val="left" w:pos="1134"/>
          <w:tab w:val="left" w:pos="5481"/>
          <w:tab w:val="left" w:pos="5859"/>
        </w:tabs>
        <w:spacing w:line="360" w:lineRule="auto"/>
        <w:jc w:val="both"/>
        <w:rPr>
          <w:rFonts w:hint="eastAsia" w:ascii="仿宋" w:hAnsi="仿宋" w:eastAsia="仿宋" w:cs="仿宋"/>
          <w:b/>
          <w:bCs w:val="0"/>
          <w:color w:val="auto"/>
          <w:sz w:val="32"/>
          <w:szCs w:val="32"/>
          <w:highlight w:val="none"/>
          <w:lang w:val="en-US" w:eastAsia="zh-CN"/>
        </w:rPr>
      </w:pPr>
    </w:p>
    <w:p w14:paraId="1656B5B2">
      <w:pPr>
        <w:tabs>
          <w:tab w:val="left" w:pos="1134"/>
          <w:tab w:val="left" w:pos="5481"/>
          <w:tab w:val="left" w:pos="5859"/>
        </w:tabs>
        <w:spacing w:line="360" w:lineRule="auto"/>
        <w:ind w:left="638" w:leftChars="304" w:firstLine="0" w:firstLineChars="0"/>
        <w:jc w:val="both"/>
        <w:rPr>
          <w:rFonts w:hint="eastAsia" w:ascii="仿宋" w:hAnsi="仿宋" w:eastAsia="仿宋" w:cs="仿宋"/>
          <w:b/>
          <w:bCs w:val="0"/>
          <w:color w:val="auto"/>
          <w:sz w:val="32"/>
          <w:szCs w:val="32"/>
          <w:highlight w:val="none"/>
          <w:lang w:val="en-US" w:eastAsia="zh-CN"/>
        </w:rPr>
      </w:pPr>
      <w:r>
        <w:rPr>
          <w:rFonts w:hint="eastAsia" w:ascii="仿宋" w:hAnsi="仿宋" w:eastAsia="仿宋" w:cs="仿宋"/>
          <w:b/>
          <w:bCs w:val="0"/>
          <w:color w:val="auto"/>
          <w:sz w:val="32"/>
          <w:szCs w:val="32"/>
          <w:highlight w:val="none"/>
          <w:lang w:val="en-US" w:eastAsia="zh-CN"/>
        </w:rPr>
        <w:t xml:space="preserve">采购人：塔城市阿西尔达斡尔民族乡人民政府（盖章）采购联系人：张田  </w:t>
      </w:r>
    </w:p>
    <w:p w14:paraId="6B7EF1BF">
      <w:pPr>
        <w:tabs>
          <w:tab w:val="left" w:pos="1134"/>
          <w:tab w:val="left" w:pos="5481"/>
          <w:tab w:val="left" w:pos="5859"/>
        </w:tabs>
        <w:spacing w:line="360" w:lineRule="auto"/>
        <w:ind w:firstLine="643" w:firstLineChars="200"/>
        <w:jc w:val="both"/>
        <w:rPr>
          <w:rFonts w:hint="eastAsia" w:ascii="仿宋" w:hAnsi="仿宋" w:eastAsia="仿宋" w:cs="仿宋"/>
          <w:b/>
          <w:bCs w:val="0"/>
          <w:color w:val="auto"/>
          <w:sz w:val="32"/>
          <w:szCs w:val="32"/>
          <w:highlight w:val="none"/>
          <w:lang w:val="en-US" w:eastAsia="zh-CN"/>
        </w:rPr>
      </w:pPr>
      <w:r>
        <w:rPr>
          <w:rFonts w:hint="eastAsia" w:ascii="仿宋" w:hAnsi="仿宋" w:eastAsia="仿宋" w:cs="仿宋"/>
          <w:b/>
          <w:bCs w:val="0"/>
          <w:color w:val="auto"/>
          <w:sz w:val="32"/>
          <w:szCs w:val="32"/>
          <w:highlight w:val="none"/>
          <w:lang w:val="en-US" w:eastAsia="zh-CN"/>
        </w:rPr>
        <w:t>联系方式：18809016791</w:t>
      </w:r>
    </w:p>
    <w:p w14:paraId="3C8A4EFD">
      <w:pPr>
        <w:tabs>
          <w:tab w:val="left" w:pos="1134"/>
          <w:tab w:val="left" w:pos="5481"/>
          <w:tab w:val="left" w:pos="5859"/>
        </w:tabs>
        <w:spacing w:line="360" w:lineRule="auto"/>
        <w:ind w:firstLine="643" w:firstLineChars="200"/>
        <w:jc w:val="both"/>
        <w:rPr>
          <w:rFonts w:hint="eastAsia" w:ascii="仿宋" w:hAnsi="仿宋" w:eastAsia="仿宋" w:cs="仿宋"/>
          <w:b/>
          <w:bCs w:val="0"/>
          <w:color w:val="auto"/>
          <w:sz w:val="32"/>
          <w:szCs w:val="32"/>
          <w:highlight w:val="none"/>
          <w:lang w:val="en-US" w:eastAsia="zh-CN"/>
        </w:rPr>
      </w:pPr>
    </w:p>
    <w:p w14:paraId="358ED64F">
      <w:pPr>
        <w:tabs>
          <w:tab w:val="left" w:pos="1134"/>
          <w:tab w:val="left" w:pos="5481"/>
          <w:tab w:val="left" w:pos="5859"/>
        </w:tabs>
        <w:spacing w:line="360" w:lineRule="auto"/>
        <w:ind w:firstLine="643" w:firstLineChars="200"/>
        <w:jc w:val="both"/>
        <w:rPr>
          <w:rFonts w:hint="eastAsia" w:ascii="仿宋" w:hAnsi="仿宋" w:eastAsia="仿宋" w:cs="仿宋"/>
          <w:b/>
          <w:bCs w:val="0"/>
          <w:color w:val="auto"/>
          <w:sz w:val="32"/>
          <w:szCs w:val="32"/>
          <w:highlight w:val="none"/>
          <w:lang w:val="en-US" w:eastAsia="zh-CN"/>
        </w:rPr>
      </w:pPr>
      <w:r>
        <w:rPr>
          <w:rFonts w:hint="eastAsia" w:ascii="仿宋" w:hAnsi="仿宋" w:eastAsia="仿宋" w:cs="仿宋"/>
          <w:b/>
          <w:bCs w:val="0"/>
          <w:color w:val="auto"/>
          <w:sz w:val="32"/>
          <w:szCs w:val="32"/>
          <w:highlight w:val="none"/>
          <w:lang w:val="en-US" w:eastAsia="zh-CN"/>
        </w:rPr>
        <w:t>采购代理机构：新疆正云祥项目管理有限公司（盖章）</w:t>
      </w:r>
    </w:p>
    <w:p w14:paraId="6EB034CC">
      <w:pPr>
        <w:pStyle w:val="34"/>
        <w:widowControl/>
        <w:snapToGrid/>
        <w:spacing w:before="0" w:beforeAutospacing="0" w:after="0" w:afterAutospacing="0" w:line="360" w:lineRule="auto"/>
        <w:ind w:left="0" w:leftChars="0" w:firstLine="643" w:firstLineChars="200"/>
        <w:jc w:val="both"/>
        <w:textAlignment w:val="baseline"/>
        <w:rPr>
          <w:rStyle w:val="32"/>
          <w:rFonts w:hint="eastAsia" w:ascii="仿宋" w:hAnsi="仿宋" w:eastAsia="仿宋" w:cs="仿宋"/>
          <w:b/>
          <w:bCs w:val="0"/>
          <w:i w:val="0"/>
          <w:caps w:val="0"/>
          <w:color w:val="auto"/>
          <w:spacing w:val="0"/>
          <w:w w:val="100"/>
          <w:kern w:val="2"/>
          <w:sz w:val="32"/>
          <w:szCs w:val="32"/>
          <w:highlight w:val="none"/>
          <w:lang w:val="en-US" w:eastAsia="zh-CN" w:bidi="ar-SA"/>
        </w:rPr>
      </w:pPr>
      <w:r>
        <w:rPr>
          <w:rStyle w:val="32"/>
          <w:rFonts w:hint="eastAsia" w:ascii="仿宋" w:hAnsi="仿宋" w:eastAsia="仿宋" w:cs="仿宋"/>
          <w:b/>
          <w:bCs w:val="0"/>
          <w:i w:val="0"/>
          <w:caps w:val="0"/>
          <w:color w:val="auto"/>
          <w:spacing w:val="0"/>
          <w:w w:val="100"/>
          <w:kern w:val="2"/>
          <w:sz w:val="32"/>
          <w:szCs w:val="32"/>
          <w:highlight w:val="none"/>
          <w:lang w:val="en-US" w:eastAsia="zh-CN" w:bidi="ar-SA"/>
        </w:rPr>
        <w:t>联系人： 阿依鹏·阿达力</w:t>
      </w:r>
    </w:p>
    <w:p w14:paraId="70B54B20">
      <w:pPr>
        <w:pStyle w:val="34"/>
        <w:widowControl/>
        <w:snapToGrid/>
        <w:spacing w:before="0" w:beforeAutospacing="0" w:after="0" w:afterAutospacing="0" w:line="360" w:lineRule="auto"/>
        <w:ind w:left="0" w:leftChars="0" w:firstLine="643" w:firstLineChars="200"/>
        <w:jc w:val="both"/>
        <w:textAlignment w:val="baseline"/>
        <w:rPr>
          <w:rStyle w:val="32"/>
          <w:rFonts w:hint="eastAsia" w:ascii="仿宋" w:hAnsi="仿宋" w:eastAsia="仿宋" w:cs="仿宋"/>
          <w:b/>
          <w:bCs w:val="0"/>
          <w:i w:val="0"/>
          <w:caps w:val="0"/>
          <w:color w:val="auto"/>
          <w:spacing w:val="0"/>
          <w:w w:val="100"/>
          <w:kern w:val="2"/>
          <w:sz w:val="32"/>
          <w:szCs w:val="32"/>
          <w:highlight w:val="none"/>
          <w:lang w:val="en-US" w:eastAsia="zh-CN" w:bidi="ar-SA"/>
        </w:rPr>
      </w:pPr>
      <w:r>
        <w:rPr>
          <w:rStyle w:val="32"/>
          <w:rFonts w:hint="eastAsia" w:ascii="仿宋" w:hAnsi="仿宋" w:eastAsia="仿宋" w:cs="仿宋"/>
          <w:b/>
          <w:bCs w:val="0"/>
          <w:i w:val="0"/>
          <w:caps w:val="0"/>
          <w:color w:val="auto"/>
          <w:spacing w:val="0"/>
          <w:w w:val="100"/>
          <w:kern w:val="2"/>
          <w:sz w:val="32"/>
          <w:szCs w:val="32"/>
          <w:highlight w:val="none"/>
          <w:lang w:val="en-US" w:eastAsia="zh-CN" w:bidi="ar-SA"/>
        </w:rPr>
        <w:t>联系电话：19999793333</w:t>
      </w:r>
    </w:p>
    <w:p w14:paraId="4647679B">
      <w:pPr>
        <w:pStyle w:val="34"/>
        <w:widowControl/>
        <w:snapToGrid/>
        <w:spacing w:before="0" w:beforeAutospacing="0" w:after="0" w:afterAutospacing="0" w:line="360" w:lineRule="auto"/>
        <w:ind w:left="0" w:leftChars="0" w:firstLine="643" w:firstLineChars="200"/>
        <w:jc w:val="both"/>
        <w:textAlignment w:val="baseline"/>
        <w:rPr>
          <w:rStyle w:val="32"/>
          <w:rFonts w:hint="default" w:ascii="仿宋" w:hAnsi="仿宋" w:eastAsia="仿宋" w:cs="仿宋"/>
          <w:b/>
          <w:bCs w:val="0"/>
          <w:i w:val="0"/>
          <w:caps w:val="0"/>
          <w:color w:val="auto"/>
          <w:spacing w:val="0"/>
          <w:w w:val="100"/>
          <w:kern w:val="2"/>
          <w:sz w:val="32"/>
          <w:szCs w:val="32"/>
          <w:highlight w:val="none"/>
          <w:lang w:val="en-US" w:eastAsia="zh-CN" w:bidi="ar-SA"/>
        </w:rPr>
      </w:pPr>
      <w:r>
        <w:rPr>
          <w:rStyle w:val="32"/>
          <w:rFonts w:hint="eastAsia" w:ascii="仿宋" w:hAnsi="仿宋" w:eastAsia="仿宋" w:cs="仿宋"/>
          <w:b/>
          <w:bCs w:val="0"/>
          <w:i w:val="0"/>
          <w:caps w:val="0"/>
          <w:color w:val="auto"/>
          <w:spacing w:val="0"/>
          <w:w w:val="100"/>
          <w:kern w:val="2"/>
          <w:sz w:val="32"/>
          <w:szCs w:val="32"/>
          <w:highlight w:val="none"/>
          <w:lang w:val="en-US" w:eastAsia="zh-CN" w:bidi="ar-SA"/>
        </w:rPr>
        <w:t xml:space="preserve">编制日期：2025年03月 </w:t>
      </w:r>
    </w:p>
    <w:p w14:paraId="3899BC76">
      <w:pPr>
        <w:pStyle w:val="11"/>
        <w:spacing w:line="360" w:lineRule="auto"/>
        <w:ind w:firstLine="0" w:firstLineChars="0"/>
        <w:jc w:val="center"/>
        <w:rPr>
          <w:rFonts w:hint="eastAsia" w:ascii="仿宋" w:hAnsi="仿宋" w:eastAsia="仿宋" w:cs="仿宋"/>
          <w:b/>
          <w:color w:val="auto"/>
          <w:sz w:val="32"/>
          <w:szCs w:val="32"/>
          <w:highlight w:val="none"/>
        </w:rPr>
      </w:pPr>
    </w:p>
    <w:p w14:paraId="05AB908B">
      <w:pPr>
        <w:rPr>
          <w:rFonts w:hint="eastAsia" w:ascii="仿宋" w:hAnsi="仿宋" w:eastAsia="仿宋" w:cs="仿宋"/>
          <w:b/>
          <w:bCs/>
          <w:color w:val="000000"/>
          <w:sz w:val="36"/>
          <w:szCs w:val="36"/>
        </w:rPr>
      </w:pPr>
      <w:r>
        <w:rPr>
          <w:rFonts w:hint="eastAsia" w:ascii="仿宋" w:hAnsi="仿宋" w:eastAsia="仿宋" w:cs="仿宋"/>
          <w:b/>
          <w:bCs/>
          <w:color w:val="000000"/>
          <w:sz w:val="36"/>
          <w:szCs w:val="36"/>
        </w:rPr>
        <w:br w:type="page"/>
      </w:r>
    </w:p>
    <w:p w14:paraId="320641F7">
      <w:pPr>
        <w:jc w:val="center"/>
        <w:rPr>
          <w:rFonts w:hint="eastAsia" w:ascii="仿宋" w:hAnsi="仿宋" w:eastAsia="仿宋" w:cs="仿宋"/>
          <w:b/>
          <w:bCs/>
          <w:color w:val="000000"/>
          <w:sz w:val="36"/>
          <w:szCs w:val="36"/>
        </w:rPr>
      </w:pPr>
    </w:p>
    <w:p w14:paraId="14E991F0">
      <w:pPr>
        <w:jc w:val="center"/>
        <w:rPr>
          <w:rFonts w:hint="eastAsia" w:ascii="仿宋" w:hAnsi="仿宋" w:eastAsia="仿宋" w:cs="仿宋"/>
          <w:b/>
          <w:bCs/>
          <w:color w:val="000000"/>
          <w:sz w:val="36"/>
          <w:szCs w:val="36"/>
        </w:rPr>
      </w:pPr>
      <w:r>
        <w:rPr>
          <w:rFonts w:hint="eastAsia" w:ascii="仿宋" w:hAnsi="仿宋" w:eastAsia="仿宋" w:cs="仿宋"/>
          <w:b/>
          <w:bCs/>
          <w:color w:val="000000"/>
          <w:sz w:val="36"/>
          <w:szCs w:val="36"/>
        </w:rPr>
        <w:t>目</w:t>
      </w:r>
      <w:r>
        <w:rPr>
          <w:rFonts w:hint="eastAsia" w:ascii="仿宋" w:hAnsi="仿宋" w:eastAsia="仿宋" w:cs="仿宋"/>
          <w:b/>
          <w:bCs/>
          <w:color w:val="000000"/>
          <w:sz w:val="36"/>
          <w:szCs w:val="36"/>
          <w:lang w:val="en-US" w:eastAsia="zh-CN"/>
        </w:rPr>
        <w:t xml:space="preserve">  </w:t>
      </w:r>
      <w:r>
        <w:rPr>
          <w:rFonts w:hint="eastAsia" w:ascii="仿宋" w:hAnsi="仿宋" w:eastAsia="仿宋" w:cs="仿宋"/>
          <w:b/>
          <w:bCs/>
          <w:color w:val="000000"/>
          <w:sz w:val="36"/>
          <w:szCs w:val="36"/>
        </w:rPr>
        <w:t>录</w:t>
      </w:r>
    </w:p>
    <w:p w14:paraId="255DC7B9">
      <w:pPr>
        <w:jc w:val="center"/>
        <w:rPr>
          <w:rFonts w:hint="eastAsia" w:ascii="仿宋" w:hAnsi="仿宋" w:eastAsia="仿宋" w:cs="仿宋"/>
          <w:b/>
          <w:bCs/>
          <w:color w:val="000000"/>
          <w:sz w:val="36"/>
          <w:szCs w:val="36"/>
        </w:rPr>
      </w:pPr>
    </w:p>
    <w:p w14:paraId="01B95D40">
      <w:pPr>
        <w:pStyle w:val="18"/>
        <w:tabs>
          <w:tab w:val="right" w:leader="dot" w:pos="8312"/>
          <w:tab w:val="clear" w:pos="8222"/>
        </w:tabs>
      </w:pPr>
      <w:r>
        <w:rPr>
          <w:rFonts w:hint="eastAsia" w:ascii="仿宋" w:hAnsi="仿宋" w:eastAsia="仿宋" w:cs="仿宋"/>
          <w:color w:val="auto"/>
          <w:sz w:val="22"/>
          <w:szCs w:val="22"/>
          <w:highlight w:val="none"/>
        </w:rPr>
        <w:fldChar w:fldCharType="begin"/>
      </w:r>
      <w:r>
        <w:rPr>
          <w:rFonts w:hint="eastAsia" w:ascii="仿宋" w:hAnsi="仿宋" w:eastAsia="仿宋" w:cs="仿宋"/>
          <w:color w:val="auto"/>
          <w:sz w:val="22"/>
          <w:szCs w:val="22"/>
          <w:highlight w:val="none"/>
        </w:rPr>
        <w:instrText xml:space="preserve"> TOC \o "1-3" \h \z \u </w:instrText>
      </w:r>
      <w:r>
        <w:rPr>
          <w:rFonts w:hint="eastAsia" w:ascii="仿宋" w:hAnsi="仿宋" w:eastAsia="仿宋" w:cs="仿宋"/>
          <w:color w:val="auto"/>
          <w:sz w:val="22"/>
          <w:szCs w:val="22"/>
          <w:highlight w:val="none"/>
        </w:rPr>
        <w:fldChar w:fldCharType="separate"/>
      </w:r>
      <w:r>
        <w:rPr>
          <w:rFonts w:hint="eastAsia" w:ascii="仿宋" w:hAnsi="仿宋" w:eastAsia="仿宋" w:cs="仿宋"/>
          <w:color w:val="auto"/>
          <w:szCs w:val="22"/>
          <w:highlight w:val="none"/>
        </w:rPr>
        <w:fldChar w:fldCharType="begin"/>
      </w:r>
      <w:r>
        <w:rPr>
          <w:rFonts w:hint="eastAsia" w:ascii="仿宋" w:hAnsi="仿宋" w:eastAsia="仿宋" w:cs="仿宋"/>
          <w:szCs w:val="22"/>
          <w:highlight w:val="none"/>
        </w:rPr>
        <w:instrText xml:space="preserve"> HYPERLINK \l _Toc20160 </w:instrText>
      </w:r>
      <w:r>
        <w:rPr>
          <w:rFonts w:hint="eastAsia" w:ascii="仿宋" w:hAnsi="仿宋" w:eastAsia="仿宋" w:cs="仿宋"/>
          <w:szCs w:val="22"/>
          <w:highlight w:val="none"/>
        </w:rPr>
        <w:fldChar w:fldCharType="separate"/>
      </w:r>
      <w:r>
        <w:rPr>
          <w:rFonts w:hint="eastAsia" w:ascii="仿宋" w:hAnsi="仿宋" w:eastAsia="仿宋" w:cs="仿宋"/>
          <w:bCs/>
          <w:szCs w:val="32"/>
        </w:rPr>
        <w:t xml:space="preserve">第一章 </w:t>
      </w:r>
      <w:r>
        <w:rPr>
          <w:rFonts w:hint="eastAsia" w:ascii="仿宋" w:hAnsi="仿宋" w:eastAsia="仿宋" w:cs="仿宋"/>
          <w:bCs w:val="0"/>
          <w:szCs w:val="32"/>
          <w:highlight w:val="none"/>
        </w:rPr>
        <w:t>竞争性磋商</w:t>
      </w:r>
      <w:r>
        <w:rPr>
          <w:rFonts w:hint="eastAsia" w:ascii="仿宋" w:hAnsi="仿宋" w:eastAsia="仿宋" w:cs="仿宋"/>
          <w:bCs w:val="0"/>
          <w:szCs w:val="32"/>
          <w:highlight w:val="none"/>
          <w:lang w:val="en-US" w:eastAsia="zh-CN"/>
        </w:rPr>
        <w:t>公告</w:t>
      </w:r>
      <w:r>
        <w:tab/>
      </w:r>
      <w:r>
        <w:fldChar w:fldCharType="begin"/>
      </w:r>
      <w:r>
        <w:instrText xml:space="preserve"> PAGEREF _Toc20160 \h </w:instrText>
      </w:r>
      <w:r>
        <w:fldChar w:fldCharType="separate"/>
      </w:r>
      <w:r>
        <w:t>1</w:t>
      </w:r>
      <w:r>
        <w:fldChar w:fldCharType="end"/>
      </w:r>
      <w:r>
        <w:rPr>
          <w:rFonts w:hint="eastAsia" w:ascii="仿宋" w:hAnsi="仿宋" w:eastAsia="仿宋" w:cs="仿宋"/>
          <w:color w:val="auto"/>
          <w:szCs w:val="22"/>
          <w:highlight w:val="none"/>
        </w:rPr>
        <w:fldChar w:fldCharType="end"/>
      </w:r>
    </w:p>
    <w:p w14:paraId="356CFD40">
      <w:pPr>
        <w:pStyle w:val="18"/>
        <w:tabs>
          <w:tab w:val="right" w:leader="dot" w:pos="8312"/>
          <w:tab w:val="clear" w:pos="8222"/>
        </w:tabs>
      </w:pPr>
      <w:r>
        <w:rPr>
          <w:rFonts w:hint="eastAsia" w:ascii="仿宋" w:hAnsi="仿宋" w:eastAsia="仿宋" w:cs="仿宋"/>
          <w:bCs/>
          <w:color w:val="auto"/>
          <w:szCs w:val="22"/>
          <w:highlight w:val="none"/>
          <w:lang w:val="zh-CN"/>
        </w:rPr>
        <w:fldChar w:fldCharType="begin"/>
      </w:r>
      <w:r>
        <w:rPr>
          <w:rFonts w:hint="eastAsia" w:ascii="仿宋" w:hAnsi="仿宋" w:eastAsia="仿宋" w:cs="仿宋"/>
          <w:bCs/>
          <w:szCs w:val="22"/>
          <w:highlight w:val="none"/>
          <w:lang w:val="zh-CN"/>
        </w:rPr>
        <w:instrText xml:space="preserve"> HYPERLINK \l _Toc11444 </w:instrText>
      </w:r>
      <w:r>
        <w:rPr>
          <w:rFonts w:hint="eastAsia" w:ascii="仿宋" w:hAnsi="仿宋" w:eastAsia="仿宋" w:cs="仿宋"/>
          <w:bCs/>
          <w:szCs w:val="22"/>
          <w:highlight w:val="none"/>
          <w:lang w:val="zh-CN"/>
        </w:rPr>
        <w:fldChar w:fldCharType="separate"/>
      </w:r>
      <w:r>
        <w:rPr>
          <w:rFonts w:hint="eastAsia" w:ascii="仿宋" w:hAnsi="仿宋" w:eastAsia="仿宋" w:cs="仿宋"/>
          <w:bCs/>
          <w:szCs w:val="32"/>
        </w:rPr>
        <w:t xml:space="preserve">第二章 </w:t>
      </w:r>
      <w:r>
        <w:rPr>
          <w:rFonts w:hint="eastAsia" w:ascii="仿宋" w:hAnsi="仿宋" w:eastAsia="仿宋" w:cs="仿宋"/>
          <w:bCs w:val="0"/>
          <w:szCs w:val="32"/>
          <w:highlight w:val="none"/>
        </w:rPr>
        <w:t>供应商须知</w:t>
      </w:r>
      <w:r>
        <w:tab/>
      </w:r>
      <w:r>
        <w:fldChar w:fldCharType="begin"/>
      </w:r>
      <w:r>
        <w:instrText xml:space="preserve"> PAGEREF _Toc11444 \h </w:instrText>
      </w:r>
      <w:r>
        <w:fldChar w:fldCharType="separate"/>
      </w:r>
      <w:r>
        <w:t>5</w:t>
      </w:r>
      <w:r>
        <w:fldChar w:fldCharType="end"/>
      </w:r>
      <w:r>
        <w:rPr>
          <w:rFonts w:hint="eastAsia" w:ascii="仿宋" w:hAnsi="仿宋" w:eastAsia="仿宋" w:cs="仿宋"/>
          <w:bCs/>
          <w:color w:val="auto"/>
          <w:szCs w:val="22"/>
          <w:highlight w:val="none"/>
          <w:lang w:val="zh-CN"/>
        </w:rPr>
        <w:fldChar w:fldCharType="end"/>
      </w:r>
    </w:p>
    <w:p w14:paraId="7AC4F03F">
      <w:pPr>
        <w:pStyle w:val="18"/>
        <w:tabs>
          <w:tab w:val="right" w:leader="dot" w:pos="8312"/>
          <w:tab w:val="clear" w:pos="8222"/>
        </w:tabs>
      </w:pPr>
      <w:r>
        <w:rPr>
          <w:rFonts w:hint="eastAsia" w:ascii="仿宋" w:hAnsi="仿宋" w:eastAsia="仿宋" w:cs="仿宋"/>
          <w:bCs/>
          <w:color w:val="auto"/>
          <w:szCs w:val="22"/>
          <w:highlight w:val="none"/>
          <w:lang w:val="zh-CN"/>
        </w:rPr>
        <w:fldChar w:fldCharType="begin"/>
      </w:r>
      <w:r>
        <w:rPr>
          <w:rFonts w:hint="eastAsia" w:ascii="仿宋" w:hAnsi="仿宋" w:eastAsia="仿宋" w:cs="仿宋"/>
          <w:bCs/>
          <w:szCs w:val="22"/>
          <w:highlight w:val="none"/>
          <w:lang w:val="zh-CN"/>
        </w:rPr>
        <w:instrText xml:space="preserve"> HYPERLINK \l _Toc11822 </w:instrText>
      </w:r>
      <w:r>
        <w:rPr>
          <w:rFonts w:hint="eastAsia" w:ascii="仿宋" w:hAnsi="仿宋" w:eastAsia="仿宋" w:cs="仿宋"/>
          <w:bCs/>
          <w:szCs w:val="22"/>
          <w:highlight w:val="none"/>
          <w:lang w:val="zh-CN"/>
        </w:rPr>
        <w:fldChar w:fldCharType="separate"/>
      </w:r>
      <w:r>
        <w:rPr>
          <w:rFonts w:hint="eastAsia" w:ascii="仿宋" w:hAnsi="仿宋" w:eastAsia="仿宋" w:cs="仿宋"/>
          <w:bCs w:val="0"/>
          <w:szCs w:val="30"/>
          <w:highlight w:val="none"/>
          <w:lang w:val="en-US" w:eastAsia="zh-CN"/>
        </w:rPr>
        <w:t>第三章 工程量清单、图纸（如有）</w:t>
      </w:r>
      <w:r>
        <w:tab/>
      </w:r>
      <w:r>
        <w:fldChar w:fldCharType="begin"/>
      </w:r>
      <w:r>
        <w:instrText xml:space="preserve"> PAGEREF _Toc11822 \h </w:instrText>
      </w:r>
      <w:r>
        <w:fldChar w:fldCharType="separate"/>
      </w:r>
      <w:r>
        <w:t>29</w:t>
      </w:r>
      <w:r>
        <w:fldChar w:fldCharType="end"/>
      </w:r>
      <w:r>
        <w:rPr>
          <w:rFonts w:hint="eastAsia" w:ascii="仿宋" w:hAnsi="仿宋" w:eastAsia="仿宋" w:cs="仿宋"/>
          <w:bCs/>
          <w:color w:val="auto"/>
          <w:szCs w:val="22"/>
          <w:highlight w:val="none"/>
          <w:lang w:val="zh-CN"/>
        </w:rPr>
        <w:fldChar w:fldCharType="end"/>
      </w:r>
    </w:p>
    <w:p w14:paraId="467B0FDD">
      <w:pPr>
        <w:pStyle w:val="18"/>
        <w:tabs>
          <w:tab w:val="right" w:leader="dot" w:pos="8312"/>
          <w:tab w:val="clear" w:pos="8222"/>
        </w:tabs>
      </w:pPr>
      <w:r>
        <w:rPr>
          <w:rFonts w:hint="eastAsia" w:ascii="仿宋" w:hAnsi="仿宋" w:eastAsia="仿宋" w:cs="仿宋"/>
          <w:bCs/>
          <w:color w:val="auto"/>
          <w:szCs w:val="22"/>
          <w:highlight w:val="none"/>
          <w:lang w:val="zh-CN"/>
        </w:rPr>
        <w:fldChar w:fldCharType="begin"/>
      </w:r>
      <w:r>
        <w:rPr>
          <w:rFonts w:hint="eastAsia" w:ascii="仿宋" w:hAnsi="仿宋" w:eastAsia="仿宋" w:cs="仿宋"/>
          <w:bCs/>
          <w:szCs w:val="22"/>
          <w:highlight w:val="none"/>
          <w:lang w:val="zh-CN"/>
        </w:rPr>
        <w:instrText xml:space="preserve"> HYPERLINK \l _Toc18240 </w:instrText>
      </w:r>
      <w:r>
        <w:rPr>
          <w:rFonts w:hint="eastAsia" w:ascii="仿宋" w:hAnsi="仿宋" w:eastAsia="仿宋" w:cs="仿宋"/>
          <w:bCs/>
          <w:szCs w:val="22"/>
          <w:highlight w:val="none"/>
          <w:lang w:val="zh-CN"/>
        </w:rPr>
        <w:fldChar w:fldCharType="separate"/>
      </w:r>
      <w:r>
        <w:rPr>
          <w:rFonts w:hint="eastAsia" w:ascii="仿宋" w:hAnsi="仿宋" w:eastAsia="仿宋" w:cs="仿宋"/>
          <w:bCs w:val="0"/>
          <w:szCs w:val="30"/>
          <w:highlight w:val="none"/>
          <w:lang w:val="en-US" w:eastAsia="zh-CN"/>
        </w:rPr>
        <w:t xml:space="preserve">第四章 </w:t>
      </w:r>
      <w:r>
        <w:rPr>
          <w:rFonts w:hint="eastAsia" w:ascii="仿宋" w:hAnsi="仿宋" w:eastAsia="仿宋" w:cs="仿宋"/>
          <w:bCs w:val="0"/>
          <w:szCs w:val="30"/>
          <w:highlight w:val="none"/>
        </w:rPr>
        <w:t>评审方法</w:t>
      </w:r>
      <w:r>
        <w:tab/>
      </w:r>
      <w:r>
        <w:fldChar w:fldCharType="begin"/>
      </w:r>
      <w:r>
        <w:instrText xml:space="preserve"> PAGEREF _Toc18240 \h </w:instrText>
      </w:r>
      <w:r>
        <w:fldChar w:fldCharType="separate"/>
      </w:r>
      <w:r>
        <w:t>30</w:t>
      </w:r>
      <w:r>
        <w:fldChar w:fldCharType="end"/>
      </w:r>
      <w:r>
        <w:rPr>
          <w:rFonts w:hint="eastAsia" w:ascii="仿宋" w:hAnsi="仿宋" w:eastAsia="仿宋" w:cs="仿宋"/>
          <w:bCs/>
          <w:color w:val="auto"/>
          <w:szCs w:val="22"/>
          <w:highlight w:val="none"/>
          <w:lang w:val="zh-CN"/>
        </w:rPr>
        <w:fldChar w:fldCharType="end"/>
      </w:r>
    </w:p>
    <w:p w14:paraId="53629771">
      <w:pPr>
        <w:pStyle w:val="18"/>
        <w:tabs>
          <w:tab w:val="right" w:leader="dot" w:pos="8312"/>
          <w:tab w:val="clear" w:pos="8222"/>
        </w:tabs>
      </w:pPr>
      <w:r>
        <w:rPr>
          <w:rFonts w:hint="eastAsia" w:ascii="仿宋" w:hAnsi="仿宋" w:eastAsia="仿宋" w:cs="仿宋"/>
          <w:bCs/>
          <w:color w:val="auto"/>
          <w:szCs w:val="22"/>
          <w:highlight w:val="none"/>
          <w:lang w:val="zh-CN"/>
        </w:rPr>
        <w:fldChar w:fldCharType="begin"/>
      </w:r>
      <w:r>
        <w:rPr>
          <w:rFonts w:hint="eastAsia" w:ascii="仿宋" w:hAnsi="仿宋" w:eastAsia="仿宋" w:cs="仿宋"/>
          <w:bCs/>
          <w:szCs w:val="22"/>
          <w:highlight w:val="none"/>
          <w:lang w:val="zh-CN"/>
        </w:rPr>
        <w:instrText xml:space="preserve"> HYPERLINK \l _Toc13563 </w:instrText>
      </w:r>
      <w:r>
        <w:rPr>
          <w:rFonts w:hint="eastAsia" w:ascii="仿宋" w:hAnsi="仿宋" w:eastAsia="仿宋" w:cs="仿宋"/>
          <w:bCs/>
          <w:szCs w:val="22"/>
          <w:highlight w:val="none"/>
          <w:lang w:val="zh-CN"/>
        </w:rPr>
        <w:fldChar w:fldCharType="separate"/>
      </w:r>
      <w:r>
        <w:rPr>
          <w:rFonts w:hint="eastAsia" w:ascii="仿宋" w:hAnsi="仿宋" w:eastAsia="仿宋" w:cs="仿宋"/>
          <w:bCs w:val="0"/>
          <w:szCs w:val="30"/>
          <w:highlight w:val="none"/>
          <w:lang w:val="en-US" w:eastAsia="zh-CN"/>
        </w:rPr>
        <w:t xml:space="preserve">第五章 </w:t>
      </w:r>
      <w:r>
        <w:rPr>
          <w:rFonts w:hint="eastAsia" w:ascii="仿宋" w:hAnsi="仿宋" w:eastAsia="仿宋" w:cs="仿宋"/>
          <w:bCs w:val="0"/>
          <w:szCs w:val="30"/>
          <w:highlight w:val="none"/>
        </w:rPr>
        <w:t>合同格式及合同条款</w:t>
      </w:r>
      <w:r>
        <w:tab/>
      </w:r>
      <w:r>
        <w:fldChar w:fldCharType="begin"/>
      </w:r>
      <w:r>
        <w:instrText xml:space="preserve"> PAGEREF _Toc13563 \h </w:instrText>
      </w:r>
      <w:r>
        <w:fldChar w:fldCharType="separate"/>
      </w:r>
      <w:r>
        <w:t>35</w:t>
      </w:r>
      <w:r>
        <w:fldChar w:fldCharType="end"/>
      </w:r>
      <w:r>
        <w:rPr>
          <w:rFonts w:hint="eastAsia" w:ascii="仿宋" w:hAnsi="仿宋" w:eastAsia="仿宋" w:cs="仿宋"/>
          <w:bCs/>
          <w:color w:val="auto"/>
          <w:szCs w:val="22"/>
          <w:highlight w:val="none"/>
          <w:lang w:val="zh-CN"/>
        </w:rPr>
        <w:fldChar w:fldCharType="end"/>
      </w:r>
    </w:p>
    <w:p w14:paraId="1C78A20C">
      <w:pPr>
        <w:pStyle w:val="18"/>
        <w:tabs>
          <w:tab w:val="right" w:leader="dot" w:pos="8312"/>
          <w:tab w:val="clear" w:pos="8222"/>
        </w:tabs>
      </w:pPr>
      <w:r>
        <w:rPr>
          <w:rFonts w:hint="eastAsia" w:ascii="仿宋" w:hAnsi="仿宋" w:eastAsia="仿宋" w:cs="仿宋"/>
          <w:bCs/>
          <w:color w:val="auto"/>
          <w:szCs w:val="22"/>
          <w:highlight w:val="none"/>
          <w:lang w:val="zh-CN"/>
        </w:rPr>
        <w:fldChar w:fldCharType="begin"/>
      </w:r>
      <w:r>
        <w:rPr>
          <w:rFonts w:hint="eastAsia" w:ascii="仿宋" w:hAnsi="仿宋" w:eastAsia="仿宋" w:cs="仿宋"/>
          <w:bCs/>
          <w:szCs w:val="22"/>
          <w:highlight w:val="none"/>
          <w:lang w:val="zh-CN"/>
        </w:rPr>
        <w:instrText xml:space="preserve"> HYPERLINK \l _Toc11773 </w:instrText>
      </w:r>
      <w:r>
        <w:rPr>
          <w:rFonts w:hint="eastAsia" w:ascii="仿宋" w:hAnsi="仿宋" w:eastAsia="仿宋" w:cs="仿宋"/>
          <w:bCs/>
          <w:szCs w:val="22"/>
          <w:highlight w:val="none"/>
          <w:lang w:val="zh-CN"/>
        </w:rPr>
        <w:fldChar w:fldCharType="separate"/>
      </w:r>
      <w:r>
        <w:rPr>
          <w:rFonts w:hint="eastAsia" w:ascii="仿宋" w:hAnsi="仿宋" w:eastAsia="仿宋" w:cs="仿宋"/>
          <w:bCs w:val="0"/>
          <w:szCs w:val="30"/>
          <w:highlight w:val="none"/>
          <w:lang w:val="en-US" w:eastAsia="zh-CN"/>
        </w:rPr>
        <w:t xml:space="preserve">第六章 </w:t>
      </w:r>
      <w:r>
        <w:rPr>
          <w:rFonts w:hint="eastAsia" w:ascii="仿宋" w:hAnsi="仿宋" w:eastAsia="仿宋" w:cs="仿宋"/>
          <w:bCs w:val="0"/>
          <w:szCs w:val="30"/>
          <w:highlight w:val="none"/>
        </w:rPr>
        <w:t>竞争性磋商响应文件格式</w:t>
      </w:r>
      <w:r>
        <w:tab/>
      </w:r>
      <w:r>
        <w:fldChar w:fldCharType="begin"/>
      </w:r>
      <w:r>
        <w:instrText xml:space="preserve"> PAGEREF _Toc11773 \h </w:instrText>
      </w:r>
      <w:r>
        <w:fldChar w:fldCharType="separate"/>
      </w:r>
      <w:r>
        <w:t>70</w:t>
      </w:r>
      <w:r>
        <w:fldChar w:fldCharType="end"/>
      </w:r>
      <w:r>
        <w:rPr>
          <w:rFonts w:hint="eastAsia" w:ascii="仿宋" w:hAnsi="仿宋" w:eastAsia="仿宋" w:cs="仿宋"/>
          <w:bCs/>
          <w:color w:val="auto"/>
          <w:szCs w:val="22"/>
          <w:highlight w:val="none"/>
          <w:lang w:val="zh-CN"/>
        </w:rPr>
        <w:fldChar w:fldCharType="end"/>
      </w:r>
    </w:p>
    <w:p w14:paraId="48553A75">
      <w:pPr>
        <w:pStyle w:val="13"/>
        <w:tabs>
          <w:tab w:val="right" w:leader="dot" w:pos="8312"/>
        </w:tabs>
      </w:pPr>
    </w:p>
    <w:p w14:paraId="4233A28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highlight w:val="none"/>
        </w:rPr>
      </w:pPr>
      <w:r>
        <w:rPr>
          <w:rFonts w:hint="eastAsia" w:ascii="仿宋" w:hAnsi="仿宋" w:eastAsia="仿宋" w:cs="仿宋"/>
          <w:bCs/>
          <w:color w:val="auto"/>
          <w:szCs w:val="22"/>
          <w:highlight w:val="none"/>
          <w:lang w:val="zh-CN"/>
        </w:rPr>
        <w:fldChar w:fldCharType="end"/>
      </w:r>
    </w:p>
    <w:p w14:paraId="57E40D11">
      <w:pPr>
        <w:pStyle w:val="2"/>
        <w:numPr>
          <w:ilvl w:val="0"/>
          <w:numId w:val="1"/>
        </w:numPr>
        <w:spacing w:before="0" w:after="0" w:line="240" w:lineRule="auto"/>
        <w:ind w:left="0" w:leftChars="0"/>
        <w:rPr>
          <w:rFonts w:hint="eastAsia" w:ascii="仿宋" w:hAnsi="仿宋" w:eastAsia="仿宋" w:cs="仿宋"/>
          <w:b/>
          <w:bCs w:val="0"/>
          <w:color w:val="auto"/>
          <w:sz w:val="36"/>
          <w:szCs w:val="36"/>
          <w:highlight w:val="none"/>
        </w:rPr>
        <w:sectPr>
          <w:headerReference r:id="rId3" w:type="default"/>
          <w:pgSz w:w="11906" w:h="16838"/>
          <w:pgMar w:top="1440" w:right="1797" w:bottom="1440" w:left="1797" w:header="851" w:footer="992" w:gutter="0"/>
          <w:cols w:space="720" w:num="1"/>
          <w:docGrid w:linePitch="312" w:charSpace="0"/>
        </w:sectPr>
      </w:pPr>
      <w:bookmarkStart w:id="0" w:name="_Toc456718475"/>
      <w:bookmarkStart w:id="1" w:name="_Toc456718476"/>
    </w:p>
    <w:p w14:paraId="5F159415">
      <w:pPr>
        <w:pStyle w:val="2"/>
        <w:numPr>
          <w:ilvl w:val="0"/>
          <w:numId w:val="1"/>
        </w:numPr>
        <w:spacing w:before="0" w:after="0" w:line="240" w:lineRule="auto"/>
        <w:ind w:left="0" w:leftChars="0"/>
        <w:rPr>
          <w:rFonts w:hint="eastAsia" w:ascii="仿宋" w:hAnsi="仿宋" w:eastAsia="仿宋" w:cs="仿宋"/>
          <w:b/>
          <w:bCs w:val="0"/>
          <w:color w:val="auto"/>
          <w:sz w:val="32"/>
          <w:szCs w:val="32"/>
          <w:highlight w:val="none"/>
        </w:rPr>
      </w:pPr>
      <w:bookmarkStart w:id="2" w:name="_Toc20160"/>
      <w:r>
        <w:rPr>
          <w:rFonts w:hint="eastAsia" w:ascii="仿宋" w:hAnsi="仿宋" w:eastAsia="仿宋" w:cs="仿宋"/>
          <w:b/>
          <w:bCs w:val="0"/>
          <w:color w:val="auto"/>
          <w:sz w:val="32"/>
          <w:szCs w:val="32"/>
          <w:highlight w:val="none"/>
        </w:rPr>
        <w:t>竞争性磋商</w:t>
      </w:r>
      <w:bookmarkEnd w:id="0"/>
      <w:r>
        <w:rPr>
          <w:rFonts w:hint="eastAsia" w:ascii="仿宋" w:hAnsi="仿宋" w:eastAsia="仿宋" w:cs="仿宋"/>
          <w:b/>
          <w:bCs w:val="0"/>
          <w:color w:val="auto"/>
          <w:sz w:val="32"/>
          <w:szCs w:val="32"/>
          <w:highlight w:val="none"/>
          <w:lang w:val="en-US" w:eastAsia="zh-CN"/>
        </w:rPr>
        <w:t>公告</w:t>
      </w:r>
      <w:bookmarkEnd w:id="2"/>
    </w:p>
    <w:p w14:paraId="01B45838">
      <w:pPr>
        <w:rPr>
          <w:rFonts w:hint="eastAsia" w:ascii="仿宋" w:hAnsi="仿宋" w:eastAsia="仿宋" w:cs="仿宋"/>
        </w:rPr>
      </w:pPr>
    </w:p>
    <w:p w14:paraId="2914AA63">
      <w:pPr>
        <w:rPr>
          <w:rFonts w:hint="eastAsia" w:ascii="仿宋" w:hAnsi="仿宋" w:eastAsia="仿宋" w:cs="仿宋"/>
        </w:rPr>
      </w:pP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42756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2" w:type="dxa"/>
            <w:noWrap w:val="0"/>
            <w:vAlign w:val="top"/>
          </w:tcPr>
          <w:p w14:paraId="2DE0FAEC">
            <w:pPr>
              <w:pStyle w:val="22"/>
              <w:keepNext w:val="0"/>
              <w:keepLines w:val="0"/>
              <w:pageBreakBefore w:val="0"/>
              <w:kinsoku/>
              <w:wordWrap/>
              <w:overflowPunct/>
              <w:topLinePunct w:val="0"/>
              <w:autoSpaceDE/>
              <w:autoSpaceDN/>
              <w:bidi w:val="0"/>
              <w:adjustRightInd/>
              <w:snapToGrid/>
              <w:spacing w:before="0" w:beforeAutospacing="0" w:after="0" w:afterAutospacing="0" w:line="500" w:lineRule="exact"/>
              <w:textAlignment w:val="auto"/>
              <w:rPr>
                <w:rFonts w:hint="eastAsia" w:ascii="仿宋" w:hAnsi="仿宋" w:eastAsia="仿宋" w:cs="仿宋"/>
                <w:color w:val="auto"/>
                <w:sz w:val="24"/>
                <w:szCs w:val="22"/>
                <w:highlight w:val="none"/>
                <w:u w:val="none"/>
              </w:rPr>
            </w:pPr>
            <w:r>
              <w:rPr>
                <w:rFonts w:hint="eastAsia" w:ascii="仿宋" w:hAnsi="仿宋" w:eastAsia="仿宋" w:cs="仿宋"/>
                <w:color w:val="auto"/>
                <w:sz w:val="24"/>
                <w:szCs w:val="22"/>
                <w:highlight w:val="none"/>
                <w:u w:val="none"/>
              </w:rPr>
              <w:t>项目概况</w:t>
            </w:r>
          </w:p>
          <w:p w14:paraId="4ACE6033">
            <w:pPr>
              <w:pStyle w:val="22"/>
              <w:keepNext w:val="0"/>
              <w:keepLines w:val="0"/>
              <w:pageBreakBefore w:val="0"/>
              <w:kinsoku/>
              <w:wordWrap/>
              <w:overflowPunct/>
              <w:topLinePunct w:val="0"/>
              <w:autoSpaceDE/>
              <w:autoSpaceDN/>
              <w:bidi w:val="0"/>
              <w:adjustRightInd/>
              <w:snapToGrid/>
              <w:spacing w:before="0" w:beforeAutospacing="0" w:after="0" w:afterAutospacing="0" w:line="500" w:lineRule="exact"/>
              <w:textAlignment w:val="auto"/>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u w:val="none"/>
              </w:rPr>
              <w:t xml:space="preserve">  </w:t>
            </w:r>
            <w:r>
              <w:rPr>
                <w:rFonts w:hint="eastAsia" w:ascii="仿宋" w:hAnsi="仿宋" w:eastAsia="仿宋" w:cs="仿宋"/>
                <w:color w:val="auto"/>
                <w:sz w:val="24"/>
                <w:szCs w:val="22"/>
                <w:highlight w:val="none"/>
                <w:u w:val="none"/>
                <w:lang w:val="en-US" w:eastAsia="zh-CN"/>
              </w:rPr>
              <w:t xml:space="preserve"> </w:t>
            </w:r>
            <w:r>
              <w:rPr>
                <w:rFonts w:hint="eastAsia" w:ascii="仿宋" w:hAnsi="仿宋" w:eastAsia="仿宋" w:cs="仿宋"/>
                <w:spacing w:val="10"/>
                <w:sz w:val="24"/>
                <w:szCs w:val="24"/>
                <w:u w:val="single"/>
                <w:lang w:val="en-US" w:eastAsia="zh-CN"/>
              </w:rPr>
              <w:t>塔城市阿西尔乡下阿西尔村农村供水升级改造建设项目</w:t>
            </w:r>
            <w:r>
              <w:rPr>
                <w:rFonts w:hint="eastAsia" w:ascii="仿宋" w:hAnsi="仿宋" w:eastAsia="仿宋" w:cs="仿宋"/>
                <w:color w:val="auto"/>
                <w:sz w:val="24"/>
                <w:szCs w:val="22"/>
                <w:highlight w:val="none"/>
                <w:u w:val="none"/>
              </w:rPr>
              <w:t>的</w:t>
            </w:r>
            <w:r>
              <w:rPr>
                <w:rFonts w:hint="eastAsia" w:ascii="仿宋" w:hAnsi="仿宋" w:eastAsia="仿宋" w:cs="仿宋"/>
                <w:color w:val="auto"/>
                <w:sz w:val="24"/>
                <w:szCs w:val="22"/>
                <w:highlight w:val="none"/>
                <w:u w:val="none"/>
                <w:lang w:val="en-US" w:eastAsia="zh-CN"/>
              </w:rPr>
              <w:t>招标项目的潜在投标人应在</w:t>
            </w:r>
            <w:r>
              <w:rPr>
                <w:rFonts w:hint="eastAsia" w:ascii="仿宋" w:hAnsi="仿宋" w:eastAsia="仿宋" w:cs="仿宋"/>
                <w:color w:val="auto"/>
                <w:sz w:val="24"/>
                <w:szCs w:val="22"/>
                <w:highlight w:val="none"/>
                <w:u w:val="single"/>
                <w:lang w:val="en-US" w:eastAsia="zh-CN"/>
              </w:rPr>
              <w:t>政采云平台线上获取招标文件</w:t>
            </w:r>
            <w:r>
              <w:rPr>
                <w:rFonts w:hint="eastAsia" w:ascii="仿宋" w:hAnsi="仿宋" w:eastAsia="仿宋" w:cs="仿宋"/>
                <w:color w:val="auto"/>
                <w:sz w:val="24"/>
                <w:szCs w:val="22"/>
                <w:highlight w:val="none"/>
                <w:u w:val="none"/>
              </w:rPr>
              <w:t>，并于 20</w:t>
            </w:r>
            <w:r>
              <w:rPr>
                <w:rFonts w:hint="eastAsia" w:ascii="仿宋" w:hAnsi="仿宋" w:eastAsia="仿宋" w:cs="仿宋"/>
                <w:color w:val="auto"/>
                <w:sz w:val="24"/>
                <w:szCs w:val="22"/>
                <w:highlight w:val="none"/>
                <w:u w:val="none"/>
                <w:lang w:val="en-US" w:eastAsia="zh-CN"/>
              </w:rPr>
              <w:t>25</w:t>
            </w:r>
            <w:r>
              <w:rPr>
                <w:rFonts w:hint="eastAsia" w:ascii="仿宋" w:hAnsi="仿宋" w:eastAsia="仿宋" w:cs="仿宋"/>
                <w:color w:val="auto"/>
                <w:sz w:val="24"/>
                <w:szCs w:val="22"/>
                <w:highlight w:val="none"/>
                <w:u w:val="none"/>
              </w:rPr>
              <w:t>年</w:t>
            </w:r>
            <w:r>
              <w:rPr>
                <w:rFonts w:hint="eastAsia" w:ascii="仿宋" w:hAnsi="仿宋" w:eastAsia="仿宋" w:cs="仿宋"/>
                <w:color w:val="auto"/>
                <w:sz w:val="24"/>
                <w:szCs w:val="22"/>
                <w:highlight w:val="none"/>
                <w:u w:val="none"/>
                <w:lang w:val="en-US" w:eastAsia="zh-CN"/>
              </w:rPr>
              <w:t>04</w:t>
            </w:r>
            <w:r>
              <w:rPr>
                <w:rFonts w:hint="eastAsia" w:ascii="仿宋" w:hAnsi="仿宋" w:eastAsia="仿宋" w:cs="仿宋"/>
                <w:color w:val="auto"/>
                <w:sz w:val="24"/>
                <w:szCs w:val="22"/>
                <w:highlight w:val="none"/>
                <w:u w:val="none"/>
              </w:rPr>
              <w:t>月</w:t>
            </w:r>
            <w:r>
              <w:rPr>
                <w:rFonts w:hint="eastAsia" w:ascii="仿宋" w:hAnsi="仿宋" w:eastAsia="仿宋" w:cs="仿宋"/>
                <w:color w:val="auto"/>
                <w:sz w:val="24"/>
                <w:szCs w:val="22"/>
                <w:highlight w:val="none"/>
                <w:u w:val="none"/>
                <w:lang w:val="en-US" w:eastAsia="zh-CN"/>
              </w:rPr>
              <w:t>02</w:t>
            </w:r>
            <w:r>
              <w:rPr>
                <w:rFonts w:hint="eastAsia" w:ascii="仿宋" w:hAnsi="仿宋" w:eastAsia="仿宋" w:cs="仿宋"/>
                <w:color w:val="auto"/>
                <w:sz w:val="24"/>
                <w:szCs w:val="22"/>
                <w:highlight w:val="none"/>
                <w:u w:val="none"/>
              </w:rPr>
              <w:t xml:space="preserve">日 </w:t>
            </w:r>
            <w:r>
              <w:rPr>
                <w:rFonts w:hint="eastAsia" w:ascii="仿宋" w:hAnsi="仿宋" w:eastAsia="仿宋" w:cs="仿宋"/>
                <w:color w:val="auto"/>
                <w:sz w:val="24"/>
                <w:szCs w:val="22"/>
                <w:highlight w:val="none"/>
                <w:u w:val="none"/>
                <w:lang w:val="en-US" w:eastAsia="zh-CN"/>
              </w:rPr>
              <w:t>11</w:t>
            </w:r>
            <w:r>
              <w:rPr>
                <w:rFonts w:hint="eastAsia" w:ascii="仿宋" w:hAnsi="仿宋" w:eastAsia="仿宋" w:cs="仿宋"/>
                <w:color w:val="auto"/>
                <w:sz w:val="24"/>
                <w:szCs w:val="22"/>
                <w:highlight w:val="none"/>
                <w:u w:val="none"/>
              </w:rPr>
              <w:t>:</w:t>
            </w:r>
            <w:r>
              <w:rPr>
                <w:rFonts w:hint="eastAsia" w:ascii="仿宋" w:hAnsi="仿宋" w:eastAsia="仿宋" w:cs="仿宋"/>
                <w:color w:val="auto"/>
                <w:sz w:val="24"/>
                <w:szCs w:val="22"/>
                <w:highlight w:val="none"/>
                <w:u w:val="none"/>
                <w:lang w:val="en-US" w:eastAsia="zh-CN"/>
              </w:rPr>
              <w:t>0</w:t>
            </w:r>
            <w:r>
              <w:rPr>
                <w:rFonts w:hint="eastAsia" w:ascii="仿宋" w:hAnsi="仿宋" w:eastAsia="仿宋" w:cs="仿宋"/>
                <w:color w:val="auto"/>
                <w:sz w:val="24"/>
                <w:szCs w:val="22"/>
                <w:highlight w:val="none"/>
                <w:u w:val="none"/>
              </w:rPr>
              <w:t>0（北京时间）前递交</w:t>
            </w:r>
            <w:r>
              <w:rPr>
                <w:rFonts w:hint="eastAsia" w:ascii="仿宋" w:hAnsi="仿宋" w:eastAsia="仿宋" w:cs="仿宋"/>
                <w:color w:val="auto"/>
                <w:sz w:val="24"/>
                <w:szCs w:val="22"/>
                <w:highlight w:val="none"/>
                <w:u w:val="none"/>
                <w:lang w:eastAsia="zh-CN"/>
              </w:rPr>
              <w:t>（</w:t>
            </w:r>
            <w:r>
              <w:rPr>
                <w:rFonts w:hint="eastAsia" w:ascii="仿宋" w:hAnsi="仿宋" w:eastAsia="仿宋" w:cs="仿宋"/>
                <w:color w:val="auto"/>
                <w:sz w:val="24"/>
                <w:szCs w:val="22"/>
                <w:highlight w:val="none"/>
                <w:u w:val="none"/>
                <w:lang w:val="en-US" w:eastAsia="zh-CN"/>
              </w:rPr>
              <w:t>上传</w:t>
            </w:r>
            <w:r>
              <w:rPr>
                <w:rFonts w:hint="eastAsia" w:ascii="仿宋" w:hAnsi="仿宋" w:eastAsia="仿宋" w:cs="仿宋"/>
                <w:color w:val="auto"/>
                <w:sz w:val="24"/>
                <w:szCs w:val="22"/>
                <w:highlight w:val="none"/>
                <w:u w:val="none"/>
                <w:lang w:eastAsia="zh-CN"/>
              </w:rPr>
              <w:t>）响应</w:t>
            </w:r>
            <w:r>
              <w:rPr>
                <w:rFonts w:hint="eastAsia" w:ascii="仿宋" w:hAnsi="仿宋" w:eastAsia="仿宋" w:cs="仿宋"/>
                <w:color w:val="auto"/>
                <w:sz w:val="24"/>
                <w:szCs w:val="22"/>
                <w:highlight w:val="none"/>
                <w:u w:val="none"/>
              </w:rPr>
              <w:t>文件。</w:t>
            </w:r>
          </w:p>
        </w:tc>
      </w:tr>
    </w:tbl>
    <w:p w14:paraId="0B29E9DE">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jc w:val="both"/>
        <w:textAlignment w:val="auto"/>
        <w:rPr>
          <w:rFonts w:hint="eastAsia" w:ascii="仿宋" w:hAnsi="仿宋" w:eastAsia="仿宋" w:cs="仿宋"/>
          <w:b/>
          <w:bCs/>
          <w:color w:val="auto"/>
          <w:sz w:val="24"/>
          <w:szCs w:val="22"/>
          <w:highlight w:val="none"/>
        </w:rPr>
      </w:pPr>
      <w:r>
        <w:rPr>
          <w:rStyle w:val="26"/>
          <w:rFonts w:hint="eastAsia" w:ascii="仿宋" w:hAnsi="仿宋" w:eastAsia="仿宋" w:cs="仿宋"/>
          <w:b/>
          <w:bCs/>
          <w:color w:val="auto"/>
          <w:sz w:val="24"/>
          <w:szCs w:val="22"/>
          <w:highlight w:val="none"/>
        </w:rPr>
        <w:t>一、项目基本情况</w:t>
      </w:r>
    </w:p>
    <w:p w14:paraId="05688F6D">
      <w:pPr>
        <w:keepNext w:val="0"/>
        <w:keepLines w:val="0"/>
        <w:pageBreakBefore w:val="0"/>
        <w:widowControl w:val="0"/>
        <w:kinsoku/>
        <w:wordWrap/>
        <w:overflowPunct/>
        <w:topLinePunct w:val="0"/>
        <w:autoSpaceDE/>
        <w:autoSpaceDN/>
        <w:bidi w:val="0"/>
        <w:adjustRightInd/>
        <w:snapToGrid/>
        <w:spacing w:line="360" w:lineRule="auto"/>
        <w:ind w:firstLine="456" w:firstLineChars="200"/>
        <w:textAlignment w:val="auto"/>
        <w:rPr>
          <w:rFonts w:hint="eastAsia" w:ascii="仿宋" w:hAnsi="仿宋" w:eastAsia="仿宋" w:cs="仿宋"/>
          <w:color w:val="auto"/>
          <w:spacing w:val="-6"/>
          <w:sz w:val="24"/>
          <w:szCs w:val="24"/>
          <w:lang w:val="en-US" w:eastAsia="zh-CN"/>
        </w:rPr>
      </w:pPr>
      <w:r>
        <w:rPr>
          <w:rFonts w:hint="eastAsia" w:ascii="仿宋" w:hAnsi="仿宋" w:eastAsia="仿宋" w:cs="仿宋"/>
          <w:color w:val="auto"/>
          <w:spacing w:val="-6"/>
          <w:sz w:val="24"/>
          <w:szCs w:val="24"/>
          <w:lang w:val="en-US" w:eastAsia="zh-CN"/>
        </w:rPr>
        <w:t>项目编号：XJZYX-2025001</w:t>
      </w:r>
    </w:p>
    <w:p w14:paraId="35CADD07">
      <w:pPr>
        <w:keepNext w:val="0"/>
        <w:keepLines w:val="0"/>
        <w:pageBreakBefore w:val="0"/>
        <w:widowControl w:val="0"/>
        <w:kinsoku/>
        <w:wordWrap/>
        <w:overflowPunct/>
        <w:topLinePunct w:val="0"/>
        <w:autoSpaceDE/>
        <w:autoSpaceDN/>
        <w:bidi w:val="0"/>
        <w:adjustRightInd/>
        <w:snapToGrid/>
        <w:spacing w:line="360" w:lineRule="auto"/>
        <w:ind w:firstLine="456" w:firstLineChars="200"/>
        <w:textAlignment w:val="auto"/>
        <w:rPr>
          <w:rFonts w:hint="eastAsia" w:ascii="仿宋" w:hAnsi="仿宋" w:eastAsia="仿宋" w:cs="仿宋"/>
          <w:color w:val="auto"/>
          <w:spacing w:val="-6"/>
          <w:sz w:val="24"/>
          <w:szCs w:val="24"/>
          <w:lang w:val="en-US" w:eastAsia="zh-CN"/>
        </w:rPr>
      </w:pPr>
      <w:r>
        <w:rPr>
          <w:rFonts w:hint="eastAsia" w:ascii="仿宋" w:hAnsi="仿宋" w:eastAsia="仿宋" w:cs="仿宋"/>
          <w:color w:val="auto"/>
          <w:spacing w:val="-6"/>
          <w:sz w:val="24"/>
          <w:szCs w:val="24"/>
          <w:lang w:val="en-US" w:eastAsia="zh-CN"/>
        </w:rPr>
        <w:t>项目名称：塔城市阿西尔乡下阿西尔村农村供水升级改造建设项目</w:t>
      </w:r>
    </w:p>
    <w:p w14:paraId="52F5F44D">
      <w:pPr>
        <w:keepNext w:val="0"/>
        <w:keepLines w:val="0"/>
        <w:pageBreakBefore w:val="0"/>
        <w:widowControl w:val="0"/>
        <w:kinsoku/>
        <w:wordWrap/>
        <w:overflowPunct/>
        <w:topLinePunct w:val="0"/>
        <w:autoSpaceDE/>
        <w:autoSpaceDN/>
        <w:bidi w:val="0"/>
        <w:adjustRightInd/>
        <w:snapToGrid/>
        <w:spacing w:line="360" w:lineRule="auto"/>
        <w:ind w:firstLine="456" w:firstLineChars="200"/>
        <w:textAlignment w:val="auto"/>
        <w:rPr>
          <w:rFonts w:hint="eastAsia" w:ascii="仿宋" w:hAnsi="仿宋" w:eastAsia="仿宋" w:cs="仿宋"/>
          <w:color w:val="auto"/>
          <w:spacing w:val="-6"/>
          <w:sz w:val="24"/>
          <w:szCs w:val="24"/>
          <w:lang w:val="en-US" w:eastAsia="zh-CN"/>
        </w:rPr>
      </w:pPr>
      <w:r>
        <w:rPr>
          <w:rFonts w:hint="eastAsia" w:ascii="仿宋" w:hAnsi="仿宋" w:eastAsia="仿宋" w:cs="仿宋"/>
          <w:color w:val="auto"/>
          <w:spacing w:val="-6"/>
          <w:sz w:val="24"/>
          <w:szCs w:val="24"/>
          <w:lang w:val="en-US" w:eastAsia="zh-CN"/>
        </w:rPr>
        <w:t>预算金额：1300000.00元</w:t>
      </w:r>
    </w:p>
    <w:p w14:paraId="3C8B0535">
      <w:pPr>
        <w:keepNext w:val="0"/>
        <w:keepLines w:val="0"/>
        <w:pageBreakBefore w:val="0"/>
        <w:widowControl w:val="0"/>
        <w:kinsoku/>
        <w:wordWrap/>
        <w:overflowPunct/>
        <w:topLinePunct w:val="0"/>
        <w:autoSpaceDE/>
        <w:autoSpaceDN/>
        <w:bidi w:val="0"/>
        <w:adjustRightInd/>
        <w:snapToGrid/>
        <w:spacing w:line="360" w:lineRule="auto"/>
        <w:ind w:firstLine="456" w:firstLineChars="200"/>
        <w:textAlignment w:val="auto"/>
        <w:rPr>
          <w:rFonts w:hint="eastAsia" w:ascii="仿宋" w:hAnsi="仿宋" w:eastAsia="仿宋" w:cs="仿宋"/>
          <w:color w:val="auto"/>
          <w:spacing w:val="-6"/>
          <w:sz w:val="24"/>
          <w:szCs w:val="24"/>
          <w:highlight w:val="none"/>
          <w:lang w:val="en-US" w:eastAsia="zh-CN"/>
        </w:rPr>
      </w:pPr>
      <w:r>
        <w:rPr>
          <w:rFonts w:hint="eastAsia" w:ascii="仿宋" w:hAnsi="仿宋" w:eastAsia="仿宋" w:cs="仿宋"/>
          <w:color w:val="auto"/>
          <w:spacing w:val="-6"/>
          <w:sz w:val="24"/>
          <w:szCs w:val="24"/>
          <w:highlight w:val="none"/>
          <w:lang w:val="en-US" w:eastAsia="zh-CN"/>
        </w:rPr>
        <w:t>最高限价：1297077.11元</w:t>
      </w:r>
    </w:p>
    <w:p w14:paraId="3E7A0C5F">
      <w:pPr>
        <w:keepNext w:val="0"/>
        <w:keepLines w:val="0"/>
        <w:pageBreakBefore w:val="0"/>
        <w:widowControl w:val="0"/>
        <w:kinsoku/>
        <w:wordWrap/>
        <w:overflowPunct/>
        <w:topLinePunct w:val="0"/>
        <w:autoSpaceDE/>
        <w:autoSpaceDN/>
        <w:bidi w:val="0"/>
        <w:adjustRightInd/>
        <w:snapToGrid/>
        <w:spacing w:line="360" w:lineRule="auto"/>
        <w:ind w:firstLine="456"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color w:val="auto"/>
          <w:spacing w:val="-6"/>
          <w:sz w:val="24"/>
          <w:szCs w:val="24"/>
          <w:highlight w:val="none"/>
          <w:lang w:val="en-US" w:eastAsia="zh-CN"/>
        </w:rPr>
        <w:t>采购需求</w:t>
      </w:r>
      <w:r>
        <w:rPr>
          <w:rFonts w:hint="eastAsia" w:ascii="仿宋" w:hAnsi="仿宋" w:eastAsia="仿宋" w:cs="仿宋"/>
          <w:b w:val="0"/>
          <w:bCs w:val="0"/>
          <w:color w:val="auto"/>
          <w:sz w:val="24"/>
          <w:szCs w:val="24"/>
          <w:highlight w:val="none"/>
          <w:lang w:val="en-US" w:eastAsia="zh-CN"/>
        </w:rPr>
        <w:t>：1.100立方带保温成品玻璃钢水箱1个 ；2.30米高钢结构架子及钢结构架子的基础； 3.两台离心泵，功率15KW；4.30米长自来水管从地面至水箱这块设电伴热带； 5.新增从水塔出来至自来水主管线的自来水管线，长度120米的de110PE管； 6.次氯酸钠发生器或全自动次氯酸钠消毒设备1套；7.更换变压器1台，由原来的100KvA换成250KvA；（详见磋商文件及工程量清单）</w:t>
      </w:r>
    </w:p>
    <w:p w14:paraId="03703C3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合同履行期限：</w:t>
      </w:r>
      <w:r>
        <w:rPr>
          <w:rFonts w:hint="eastAsia" w:ascii="仿宋" w:hAnsi="仿宋" w:eastAsia="仿宋" w:cs="仿宋"/>
          <w:b w:val="0"/>
          <w:bCs w:val="0"/>
          <w:color w:val="auto"/>
          <w:sz w:val="24"/>
          <w:szCs w:val="24"/>
          <w:highlight w:val="none"/>
          <w:lang w:val="en-US" w:eastAsia="zh-CN"/>
        </w:rPr>
        <w:t>计划开工日期：2025年04月07日，计划竣工日期：2025年04月26日；工期：20日历天(具体以合同约定为准）。</w:t>
      </w:r>
    </w:p>
    <w:p w14:paraId="0354321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本项目（否）接受联合体投标。</w:t>
      </w:r>
    </w:p>
    <w:p w14:paraId="727193D9">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jc w:val="both"/>
        <w:textAlignment w:val="auto"/>
        <w:rPr>
          <w:rStyle w:val="26"/>
          <w:rFonts w:hint="eastAsia" w:ascii="仿宋" w:hAnsi="仿宋" w:eastAsia="仿宋" w:cs="仿宋"/>
          <w:b/>
          <w:bCs/>
          <w:color w:val="auto"/>
          <w:sz w:val="24"/>
          <w:szCs w:val="22"/>
          <w:highlight w:val="none"/>
        </w:rPr>
      </w:pPr>
      <w:r>
        <w:rPr>
          <w:rStyle w:val="26"/>
          <w:rFonts w:hint="eastAsia" w:ascii="仿宋" w:hAnsi="仿宋" w:eastAsia="仿宋" w:cs="仿宋"/>
          <w:b/>
          <w:bCs/>
          <w:color w:val="auto"/>
          <w:sz w:val="24"/>
          <w:szCs w:val="22"/>
          <w:highlight w:val="none"/>
        </w:rPr>
        <w:t>二、申请人的资格要求：</w:t>
      </w:r>
    </w:p>
    <w:p w14:paraId="29748CC2">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textAlignment w:val="auto"/>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    1.满足《中华人民共和国政府采购法》第二十二条规定；</w:t>
      </w:r>
    </w:p>
    <w:p w14:paraId="7FA8619E">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textAlignment w:val="auto"/>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    2.落实政府采购政策需满足的资格要求：</w:t>
      </w:r>
      <w:r>
        <w:rPr>
          <w:rFonts w:hint="eastAsia" w:ascii="仿宋" w:hAnsi="仿宋" w:eastAsia="仿宋" w:cs="仿宋"/>
          <w:i w:val="0"/>
          <w:iCs w:val="0"/>
          <w:caps w:val="0"/>
          <w:color w:val="000000"/>
          <w:spacing w:val="0"/>
          <w:sz w:val="24"/>
          <w:szCs w:val="24"/>
          <w:highlight w:val="none"/>
        </w:rPr>
        <w:t>本</w:t>
      </w:r>
      <w:r>
        <w:rPr>
          <w:rFonts w:hint="eastAsia" w:ascii="仿宋" w:hAnsi="仿宋" w:eastAsia="仿宋" w:cs="仿宋"/>
          <w:i w:val="0"/>
          <w:iCs w:val="0"/>
          <w:caps w:val="0"/>
          <w:color w:val="000000"/>
          <w:spacing w:val="0"/>
          <w:sz w:val="24"/>
          <w:szCs w:val="24"/>
          <w:highlight w:val="none"/>
          <w:lang w:eastAsia="zh-CN"/>
        </w:rPr>
        <w:t>项目</w:t>
      </w:r>
      <w:r>
        <w:rPr>
          <w:rFonts w:hint="eastAsia" w:ascii="仿宋" w:hAnsi="仿宋" w:eastAsia="仿宋" w:cs="仿宋"/>
          <w:i w:val="0"/>
          <w:iCs w:val="0"/>
          <w:caps w:val="0"/>
          <w:color w:val="000000"/>
          <w:spacing w:val="0"/>
          <w:sz w:val="24"/>
          <w:szCs w:val="24"/>
          <w:highlight w:val="none"/>
        </w:rPr>
        <w:t>专门面向</w:t>
      </w:r>
      <w:r>
        <w:rPr>
          <w:rFonts w:hint="eastAsia" w:ascii="仿宋" w:hAnsi="仿宋" w:eastAsia="仿宋" w:cs="仿宋"/>
          <w:i w:val="0"/>
          <w:iCs w:val="0"/>
          <w:caps w:val="0"/>
          <w:color w:val="000000"/>
          <w:spacing w:val="0"/>
          <w:sz w:val="24"/>
          <w:szCs w:val="24"/>
          <w:highlight w:val="none"/>
          <w:lang w:eastAsia="zh-CN"/>
        </w:rPr>
        <w:t>小微</w:t>
      </w:r>
      <w:r>
        <w:rPr>
          <w:rFonts w:hint="eastAsia" w:ascii="仿宋" w:hAnsi="仿宋" w:eastAsia="仿宋" w:cs="仿宋"/>
          <w:i w:val="0"/>
          <w:iCs w:val="0"/>
          <w:caps w:val="0"/>
          <w:color w:val="000000"/>
          <w:spacing w:val="0"/>
          <w:sz w:val="24"/>
          <w:szCs w:val="24"/>
          <w:highlight w:val="none"/>
        </w:rPr>
        <w:t>企业</w:t>
      </w:r>
      <w:r>
        <w:rPr>
          <w:rFonts w:hint="eastAsia" w:ascii="仿宋" w:hAnsi="仿宋" w:eastAsia="仿宋" w:cs="仿宋"/>
          <w:i w:val="0"/>
          <w:iCs w:val="0"/>
          <w:caps w:val="0"/>
          <w:color w:val="000000"/>
          <w:spacing w:val="0"/>
          <w:sz w:val="24"/>
          <w:szCs w:val="24"/>
          <w:highlight w:val="none"/>
          <w:lang w:eastAsia="zh-CN"/>
        </w:rPr>
        <w:t>。</w:t>
      </w:r>
      <w:r>
        <w:rPr>
          <w:rFonts w:hint="eastAsia" w:ascii="仿宋" w:hAnsi="仿宋" w:eastAsia="仿宋" w:cs="仿宋"/>
          <w:color w:val="auto"/>
          <w:sz w:val="24"/>
          <w:szCs w:val="22"/>
          <w:highlight w:val="none"/>
        </w:rPr>
        <w:t> </w:t>
      </w:r>
    </w:p>
    <w:p w14:paraId="1482B85B">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textAlignment w:val="auto"/>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    3.本项目的特定资格要求： </w:t>
      </w:r>
    </w:p>
    <w:p w14:paraId="7400A456">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仿宋" w:hAnsi="仿宋" w:eastAsia="仿宋" w:cs="仿宋"/>
          <w:color w:val="auto"/>
          <w:sz w:val="24"/>
          <w:szCs w:val="22"/>
          <w:highlight w:val="none"/>
          <w:lang w:eastAsia="zh-CN"/>
        </w:rPr>
      </w:pPr>
      <w:r>
        <w:rPr>
          <w:rFonts w:hint="eastAsia" w:ascii="仿宋" w:hAnsi="仿宋" w:eastAsia="仿宋" w:cs="仿宋"/>
          <w:color w:val="auto"/>
          <w:sz w:val="24"/>
          <w:szCs w:val="22"/>
          <w:highlight w:val="none"/>
        </w:rPr>
        <w:t>（1）</w:t>
      </w:r>
      <w:r>
        <w:rPr>
          <w:rFonts w:hint="eastAsia" w:ascii="仿宋" w:hAnsi="仿宋" w:eastAsia="仿宋" w:cs="仿宋"/>
          <w:color w:val="auto"/>
          <w:sz w:val="24"/>
          <w:szCs w:val="22"/>
          <w:highlight w:val="none"/>
          <w:lang w:eastAsia="zh-CN"/>
        </w:rPr>
        <w:t>供应商</w:t>
      </w:r>
      <w:r>
        <w:rPr>
          <w:rFonts w:hint="eastAsia" w:ascii="仿宋" w:hAnsi="仿宋" w:eastAsia="仿宋" w:cs="仿宋"/>
          <w:color w:val="auto"/>
          <w:sz w:val="24"/>
          <w:szCs w:val="24"/>
          <w:highlight w:val="none"/>
        </w:rPr>
        <w:t>须具备</w:t>
      </w:r>
      <w:r>
        <w:rPr>
          <w:rFonts w:hint="eastAsia" w:ascii="仿宋" w:hAnsi="仿宋" w:eastAsia="仿宋" w:cs="仿宋"/>
          <w:color w:val="auto"/>
          <w:sz w:val="24"/>
          <w:szCs w:val="24"/>
          <w:highlight w:val="none"/>
          <w:lang w:val="en-US" w:eastAsia="zh-CN"/>
        </w:rPr>
        <w:t>房屋建筑</w:t>
      </w:r>
      <w:r>
        <w:rPr>
          <w:rFonts w:hint="eastAsia" w:ascii="仿宋" w:hAnsi="仿宋" w:eastAsia="仿宋" w:cs="仿宋"/>
          <w:color w:val="auto"/>
          <w:sz w:val="24"/>
          <w:szCs w:val="24"/>
          <w:highlight w:val="none"/>
        </w:rPr>
        <w:t>工程</w:t>
      </w:r>
      <w:r>
        <w:rPr>
          <w:rFonts w:hint="eastAsia" w:ascii="仿宋" w:hAnsi="仿宋" w:eastAsia="仿宋" w:cs="仿宋"/>
          <w:color w:val="auto"/>
          <w:sz w:val="24"/>
          <w:szCs w:val="24"/>
          <w:highlight w:val="none"/>
          <w:lang w:eastAsia="zh-CN"/>
        </w:rPr>
        <w:t>施工总</w:t>
      </w:r>
      <w:r>
        <w:rPr>
          <w:rFonts w:hint="eastAsia" w:ascii="仿宋" w:hAnsi="仿宋" w:eastAsia="仿宋" w:cs="仿宋"/>
          <w:color w:val="auto"/>
          <w:sz w:val="24"/>
          <w:szCs w:val="24"/>
          <w:highlight w:val="none"/>
        </w:rPr>
        <w:t>承包</w:t>
      </w:r>
      <w:r>
        <w:rPr>
          <w:rFonts w:hint="eastAsia" w:ascii="仿宋" w:hAnsi="仿宋" w:eastAsia="仿宋" w:cs="仿宋"/>
          <w:color w:val="auto"/>
          <w:sz w:val="24"/>
          <w:szCs w:val="24"/>
          <w:highlight w:val="none"/>
          <w:lang w:eastAsia="zh-CN"/>
        </w:rPr>
        <w:t>三</w:t>
      </w:r>
      <w:r>
        <w:rPr>
          <w:rFonts w:hint="eastAsia" w:ascii="仿宋" w:hAnsi="仿宋" w:eastAsia="仿宋" w:cs="仿宋"/>
          <w:color w:val="auto"/>
          <w:sz w:val="24"/>
          <w:szCs w:val="24"/>
          <w:highlight w:val="none"/>
        </w:rPr>
        <w:t>级及以上资质</w:t>
      </w:r>
      <w:r>
        <w:rPr>
          <w:rFonts w:hint="eastAsia" w:ascii="仿宋" w:hAnsi="仿宋" w:eastAsia="仿宋" w:cs="仿宋"/>
          <w:color w:val="auto"/>
          <w:sz w:val="24"/>
          <w:szCs w:val="24"/>
          <w:highlight w:val="none"/>
          <w:lang w:eastAsia="zh-CN"/>
        </w:rPr>
        <w:t>；</w:t>
      </w:r>
    </w:p>
    <w:p w14:paraId="470A4150">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2"/>
          <w:highlight w:val="none"/>
        </w:rPr>
        <w:t>（</w:t>
      </w:r>
      <w:r>
        <w:rPr>
          <w:rFonts w:hint="eastAsia" w:ascii="仿宋" w:hAnsi="仿宋" w:eastAsia="仿宋" w:cs="仿宋"/>
          <w:color w:val="auto"/>
          <w:sz w:val="24"/>
          <w:szCs w:val="22"/>
          <w:highlight w:val="none"/>
          <w:lang w:val="en-US" w:eastAsia="zh-CN"/>
        </w:rPr>
        <w:t>2</w:t>
      </w:r>
      <w:r>
        <w:rPr>
          <w:rFonts w:hint="eastAsia" w:ascii="仿宋" w:hAnsi="仿宋" w:eastAsia="仿宋" w:cs="仿宋"/>
          <w:color w:val="auto"/>
          <w:sz w:val="24"/>
          <w:szCs w:val="22"/>
          <w:highlight w:val="none"/>
        </w:rPr>
        <w:t>）</w:t>
      </w:r>
      <w:r>
        <w:rPr>
          <w:rFonts w:hint="eastAsia" w:ascii="仿宋" w:hAnsi="仿宋" w:eastAsia="仿宋" w:cs="仿宋"/>
          <w:color w:val="auto"/>
          <w:sz w:val="24"/>
          <w:szCs w:val="22"/>
          <w:highlight w:val="none"/>
          <w:lang w:eastAsia="zh-CN"/>
        </w:rPr>
        <w:t>供应商</w:t>
      </w:r>
      <w:r>
        <w:rPr>
          <w:rFonts w:hint="eastAsia" w:ascii="仿宋" w:hAnsi="仿宋" w:eastAsia="仿宋" w:cs="仿宋"/>
          <w:color w:val="auto"/>
          <w:sz w:val="24"/>
          <w:szCs w:val="24"/>
          <w:highlight w:val="none"/>
        </w:rPr>
        <w:t>须具备</w:t>
      </w:r>
      <w:r>
        <w:rPr>
          <w:rFonts w:hint="eastAsia" w:ascii="仿宋" w:hAnsi="仿宋" w:eastAsia="仿宋" w:cs="仿宋"/>
          <w:color w:val="auto"/>
          <w:sz w:val="24"/>
          <w:szCs w:val="24"/>
          <w:highlight w:val="none"/>
          <w:lang w:eastAsia="zh-CN"/>
        </w:rPr>
        <w:t>合格有效期内的安全生产许可证；</w:t>
      </w:r>
    </w:p>
    <w:p w14:paraId="4A247C70">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）项目负责人要求：须具有二级及以上注册建造师资格（</w:t>
      </w:r>
      <w:r>
        <w:rPr>
          <w:rFonts w:hint="eastAsia" w:ascii="仿宋" w:hAnsi="仿宋" w:eastAsia="仿宋" w:cs="仿宋"/>
          <w:color w:val="auto"/>
          <w:sz w:val="24"/>
          <w:szCs w:val="24"/>
          <w:highlight w:val="none"/>
          <w:lang w:val="en-US" w:eastAsia="zh-CN"/>
        </w:rPr>
        <w:t>房屋建筑</w:t>
      </w:r>
      <w:r>
        <w:rPr>
          <w:rFonts w:hint="eastAsia" w:ascii="仿宋" w:hAnsi="仿宋" w:eastAsia="仿宋" w:cs="仿宋"/>
          <w:color w:val="auto"/>
          <w:sz w:val="24"/>
          <w:szCs w:val="24"/>
          <w:highlight w:val="none"/>
          <w:lang w:eastAsia="zh-CN"/>
        </w:rPr>
        <w:t>工程专业），具备有效的安全生产考核合格证书（B证）且在本单位注册，本项目不接受临时建造师。</w:t>
      </w:r>
    </w:p>
    <w:p w14:paraId="4AAE6242">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jc w:val="both"/>
        <w:textAlignment w:val="auto"/>
        <w:rPr>
          <w:rStyle w:val="26"/>
          <w:rFonts w:hint="eastAsia" w:ascii="仿宋" w:hAnsi="仿宋" w:eastAsia="仿宋" w:cs="仿宋"/>
          <w:b/>
          <w:bCs/>
          <w:color w:val="auto"/>
          <w:sz w:val="24"/>
          <w:szCs w:val="22"/>
          <w:highlight w:val="none"/>
        </w:rPr>
      </w:pPr>
      <w:r>
        <w:rPr>
          <w:rStyle w:val="26"/>
          <w:rFonts w:hint="eastAsia" w:ascii="仿宋" w:hAnsi="仿宋" w:eastAsia="仿宋" w:cs="仿宋"/>
          <w:b/>
          <w:bCs/>
          <w:color w:val="auto"/>
          <w:sz w:val="24"/>
          <w:szCs w:val="22"/>
          <w:highlight w:val="none"/>
          <w:lang w:val="en-US" w:eastAsia="zh-CN"/>
        </w:rPr>
        <w:t>三、获取竞争性磋商文件</w:t>
      </w:r>
    </w:p>
    <w:p w14:paraId="2EE904DA">
      <w:pPr>
        <w:pStyle w:val="61"/>
        <w:keepNext w:val="0"/>
        <w:keepLines w:val="0"/>
        <w:pageBreakBefore w:val="0"/>
        <w:tabs>
          <w:tab w:val="left" w:pos="1061"/>
        </w:tabs>
        <w:kinsoku/>
        <w:wordWrap/>
        <w:overflowPunct/>
        <w:topLinePunct w:val="0"/>
        <w:autoSpaceDE/>
        <w:autoSpaceDN/>
        <w:bidi w:val="0"/>
        <w:adjustRightInd/>
        <w:snapToGrid/>
        <w:spacing w:line="360" w:lineRule="auto"/>
        <w:ind w:left="279" w:leftChars="133" w:firstLine="240" w:firstLineChars="100"/>
        <w:jc w:val="left"/>
        <w:textAlignment w:val="auto"/>
        <w:rPr>
          <w:rFonts w:hint="eastAsia" w:ascii="仿宋" w:hAnsi="仿宋" w:eastAsia="仿宋" w:cs="仿宋"/>
          <w:color w:val="auto"/>
          <w:kern w:val="0"/>
          <w:sz w:val="24"/>
          <w:szCs w:val="22"/>
          <w:highlight w:val="none"/>
          <w:lang w:val="en-US" w:eastAsia="zh-CN" w:bidi="ar-SA"/>
        </w:rPr>
      </w:pPr>
      <w:r>
        <w:rPr>
          <w:rFonts w:hint="eastAsia" w:ascii="仿宋" w:hAnsi="仿宋" w:eastAsia="仿宋" w:cs="仿宋"/>
          <w:color w:val="auto"/>
          <w:kern w:val="0"/>
          <w:sz w:val="24"/>
          <w:szCs w:val="22"/>
          <w:highlight w:val="none"/>
          <w:lang w:val="en-US" w:eastAsia="zh-CN" w:bidi="ar-SA"/>
        </w:rPr>
        <w:t>1.报名（发售/获取）时间：2025年03月21日至2025年03月28日，上</w:t>
      </w:r>
    </w:p>
    <w:p w14:paraId="5A02DE22">
      <w:pPr>
        <w:pStyle w:val="61"/>
        <w:keepNext w:val="0"/>
        <w:keepLines w:val="0"/>
        <w:pageBreakBefore w:val="0"/>
        <w:tabs>
          <w:tab w:val="left" w:pos="1061"/>
        </w:tabs>
        <w:kinsoku/>
        <w:wordWrap/>
        <w:overflowPunct/>
        <w:topLinePunct w:val="0"/>
        <w:autoSpaceDE/>
        <w:autoSpaceDN/>
        <w:bidi w:val="0"/>
        <w:adjustRightInd/>
        <w:snapToGrid/>
        <w:spacing w:line="360" w:lineRule="auto"/>
        <w:ind w:left="0" w:leftChars="0" w:firstLine="0" w:firstLineChars="0"/>
        <w:jc w:val="left"/>
        <w:textAlignment w:val="auto"/>
        <w:rPr>
          <w:rFonts w:hint="eastAsia" w:ascii="仿宋" w:hAnsi="仿宋" w:eastAsia="仿宋" w:cs="仿宋"/>
          <w:color w:val="auto"/>
          <w:kern w:val="0"/>
          <w:sz w:val="24"/>
          <w:szCs w:val="22"/>
          <w:highlight w:val="none"/>
          <w:lang w:val="en-US" w:eastAsia="zh-CN" w:bidi="ar-SA"/>
        </w:rPr>
      </w:pPr>
      <w:r>
        <w:rPr>
          <w:rFonts w:hint="eastAsia" w:ascii="仿宋" w:hAnsi="仿宋" w:eastAsia="仿宋" w:cs="仿宋"/>
          <w:color w:val="auto"/>
          <w:kern w:val="0"/>
          <w:sz w:val="24"/>
          <w:szCs w:val="22"/>
          <w:highlight w:val="none"/>
          <w:lang w:val="en-US" w:eastAsia="zh-CN" w:bidi="ar-SA"/>
        </w:rPr>
        <w:t xml:space="preserve">午：00:00-14:00 下午：14:00-23:59（北京时间，法定节假日除外） </w:t>
      </w:r>
    </w:p>
    <w:p w14:paraId="08391F24">
      <w:pPr>
        <w:pStyle w:val="61"/>
        <w:keepNext w:val="0"/>
        <w:keepLines w:val="0"/>
        <w:pageBreakBefore w:val="0"/>
        <w:tabs>
          <w:tab w:val="left" w:pos="1061"/>
        </w:tabs>
        <w:kinsoku/>
        <w:wordWrap/>
        <w:overflowPunct/>
        <w:topLinePunct w:val="0"/>
        <w:autoSpaceDE/>
        <w:autoSpaceDN/>
        <w:bidi w:val="0"/>
        <w:adjustRightInd/>
        <w:snapToGrid/>
        <w:spacing w:line="360" w:lineRule="auto"/>
        <w:ind w:firstLine="420"/>
        <w:jc w:val="left"/>
        <w:textAlignment w:val="auto"/>
        <w:rPr>
          <w:rFonts w:hint="eastAsia" w:ascii="仿宋" w:hAnsi="仿宋" w:eastAsia="仿宋" w:cs="仿宋"/>
          <w:color w:val="auto"/>
          <w:kern w:val="0"/>
          <w:sz w:val="24"/>
          <w:szCs w:val="22"/>
          <w:highlight w:val="none"/>
          <w:lang w:val="en-US" w:eastAsia="zh-CN" w:bidi="ar-SA"/>
        </w:rPr>
      </w:pPr>
      <w:r>
        <w:rPr>
          <w:rFonts w:hint="eastAsia" w:ascii="仿宋" w:hAnsi="仿宋" w:eastAsia="仿宋" w:cs="仿宋"/>
          <w:color w:val="auto"/>
          <w:kern w:val="0"/>
          <w:sz w:val="24"/>
          <w:szCs w:val="22"/>
          <w:highlight w:val="none"/>
          <w:lang w:val="en-US" w:eastAsia="zh-CN" w:bidi="ar-SA"/>
        </w:rPr>
        <w:t>2.获取地址：供应商登陆政采云平台http://www.zcygov.cn/，在线申请获取招标文件。</w:t>
      </w:r>
    </w:p>
    <w:p w14:paraId="228ED27F">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jc w:val="both"/>
        <w:textAlignment w:val="auto"/>
        <w:rPr>
          <w:rFonts w:hint="eastAsia" w:ascii="仿宋" w:hAnsi="仿宋" w:eastAsia="仿宋" w:cs="仿宋"/>
          <w:color w:val="auto"/>
          <w:kern w:val="0"/>
          <w:sz w:val="24"/>
          <w:szCs w:val="22"/>
          <w:highlight w:val="none"/>
          <w:lang w:val="en-US" w:eastAsia="zh-CN" w:bidi="ar-SA"/>
        </w:rPr>
      </w:pPr>
      <w:r>
        <w:rPr>
          <w:rFonts w:hint="eastAsia" w:ascii="仿宋" w:hAnsi="仿宋" w:eastAsia="仿宋" w:cs="仿宋"/>
          <w:color w:val="auto"/>
          <w:kern w:val="0"/>
          <w:sz w:val="24"/>
          <w:szCs w:val="22"/>
          <w:highlight w:val="none"/>
          <w:lang w:val="en-US" w:eastAsia="zh-CN" w:bidi="ar-SA"/>
        </w:rPr>
        <w:t>3.获取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1FF15D04">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jc w:val="both"/>
        <w:textAlignment w:val="auto"/>
        <w:rPr>
          <w:rStyle w:val="26"/>
          <w:rFonts w:hint="eastAsia" w:ascii="仿宋" w:hAnsi="仿宋" w:eastAsia="仿宋" w:cs="仿宋"/>
          <w:b/>
          <w:bCs/>
          <w:color w:val="auto"/>
          <w:sz w:val="24"/>
          <w:szCs w:val="22"/>
          <w:highlight w:val="none"/>
          <w:lang w:val="en-US" w:eastAsia="zh-CN"/>
        </w:rPr>
      </w:pPr>
      <w:r>
        <w:rPr>
          <w:rStyle w:val="26"/>
          <w:rFonts w:hint="eastAsia" w:ascii="仿宋" w:hAnsi="仿宋" w:eastAsia="仿宋" w:cs="仿宋"/>
          <w:b/>
          <w:bCs/>
          <w:color w:val="auto"/>
          <w:sz w:val="24"/>
          <w:szCs w:val="22"/>
          <w:highlight w:val="none"/>
          <w:lang w:val="en-US" w:eastAsia="zh-CN"/>
        </w:rPr>
        <w:t>四、响应文件提交</w:t>
      </w:r>
    </w:p>
    <w:p w14:paraId="54A5CECD">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jc w:val="both"/>
        <w:textAlignment w:val="auto"/>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截止时间</w:t>
      </w:r>
      <w:r>
        <w:rPr>
          <w:rFonts w:hint="eastAsia" w:ascii="仿宋" w:hAnsi="仿宋" w:eastAsia="仿宋" w:cs="仿宋"/>
          <w:color w:val="auto"/>
          <w:kern w:val="0"/>
          <w:sz w:val="24"/>
          <w:szCs w:val="22"/>
          <w:highlight w:val="none"/>
          <w:lang w:val="en-US" w:eastAsia="zh-CN" w:bidi="ar-SA"/>
        </w:rPr>
        <w:t>：2025年 04月02日 11:00（北京时间）</w:t>
      </w:r>
      <w:r>
        <w:rPr>
          <w:rStyle w:val="26"/>
          <w:rFonts w:hint="eastAsia" w:ascii="仿宋" w:hAnsi="仿宋" w:eastAsia="仿宋" w:cs="仿宋"/>
          <w:b w:val="0"/>
          <w:bCs w:val="0"/>
          <w:color w:val="auto"/>
          <w:sz w:val="24"/>
          <w:szCs w:val="22"/>
          <w:highlight w:val="none"/>
          <w:lang w:val="en-US" w:eastAsia="zh-CN"/>
        </w:rPr>
        <w:t>[如有变动，另行通知]</w:t>
      </w:r>
    </w:p>
    <w:p w14:paraId="6B974B80">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jc w:val="both"/>
        <w:textAlignment w:val="auto"/>
        <w:rPr>
          <w:rStyle w:val="26"/>
          <w:rFonts w:hint="eastAsia" w:ascii="仿宋" w:hAnsi="仿宋" w:eastAsia="仿宋" w:cs="仿宋"/>
          <w:b w:val="0"/>
          <w:bCs w:val="0"/>
          <w:color w:val="auto"/>
          <w:sz w:val="24"/>
          <w:szCs w:val="22"/>
          <w:highlight w:val="none"/>
          <w:lang w:val="en-US" w:eastAsia="zh-CN"/>
        </w:rPr>
      </w:pPr>
      <w:r>
        <w:rPr>
          <w:rFonts w:hint="eastAsia" w:ascii="仿宋" w:hAnsi="仿宋" w:eastAsia="仿宋" w:cs="仿宋"/>
          <w:color w:val="auto"/>
          <w:kern w:val="0"/>
          <w:sz w:val="24"/>
          <w:szCs w:val="22"/>
          <w:highlight w:val="none"/>
          <w:lang w:val="en-US" w:eastAsia="zh-CN" w:bidi="ar-SA"/>
        </w:rPr>
        <w:t>地点：请登录政采云投标客户端投标，线上递交，供应商通过登录“政采云平台(https://www.zcygov.cn/)”，将加密电子响应文件在投标截止时间前通过CA上传到对应项目的的指定位置。</w:t>
      </w:r>
    </w:p>
    <w:p w14:paraId="750F1D21">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jc w:val="both"/>
        <w:textAlignment w:val="auto"/>
        <w:rPr>
          <w:rStyle w:val="26"/>
          <w:rFonts w:hint="eastAsia" w:ascii="仿宋" w:hAnsi="仿宋" w:eastAsia="仿宋" w:cs="仿宋"/>
          <w:b/>
          <w:bCs/>
          <w:color w:val="auto"/>
          <w:sz w:val="24"/>
          <w:szCs w:val="22"/>
          <w:highlight w:val="none"/>
          <w:lang w:val="en-US" w:eastAsia="zh-CN"/>
        </w:rPr>
      </w:pPr>
      <w:r>
        <w:rPr>
          <w:rStyle w:val="26"/>
          <w:rFonts w:hint="eastAsia" w:ascii="仿宋" w:hAnsi="仿宋" w:eastAsia="仿宋" w:cs="仿宋"/>
          <w:b/>
          <w:bCs/>
          <w:color w:val="auto"/>
          <w:sz w:val="24"/>
          <w:szCs w:val="22"/>
          <w:highlight w:val="none"/>
          <w:lang w:val="en-US" w:eastAsia="zh-CN"/>
        </w:rPr>
        <w:t>五、响应文件开启</w:t>
      </w:r>
    </w:p>
    <w:p w14:paraId="34533E4A">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jc w:val="both"/>
        <w:textAlignment w:val="auto"/>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lang w:val="en-US" w:eastAsia="zh-CN"/>
        </w:rPr>
        <w:t>开启</w:t>
      </w:r>
      <w:r>
        <w:rPr>
          <w:rFonts w:hint="eastAsia" w:ascii="仿宋" w:hAnsi="仿宋" w:eastAsia="仿宋" w:cs="仿宋"/>
          <w:color w:val="auto"/>
          <w:sz w:val="24"/>
          <w:szCs w:val="22"/>
          <w:highlight w:val="none"/>
        </w:rPr>
        <w:t>时间</w:t>
      </w:r>
      <w:r>
        <w:rPr>
          <w:rFonts w:hint="eastAsia" w:ascii="仿宋" w:hAnsi="仿宋" w:eastAsia="仿宋" w:cs="仿宋"/>
          <w:color w:val="auto"/>
          <w:kern w:val="0"/>
          <w:sz w:val="24"/>
          <w:szCs w:val="22"/>
          <w:highlight w:val="none"/>
          <w:lang w:val="en-US" w:eastAsia="zh-CN" w:bidi="ar-SA"/>
        </w:rPr>
        <w:t>：2025年 04月02日 11:00（北京时间）</w:t>
      </w:r>
      <w:r>
        <w:rPr>
          <w:rStyle w:val="26"/>
          <w:rFonts w:hint="eastAsia" w:ascii="仿宋" w:hAnsi="仿宋" w:eastAsia="仿宋" w:cs="仿宋"/>
          <w:b w:val="0"/>
          <w:bCs w:val="0"/>
          <w:color w:val="auto"/>
          <w:sz w:val="24"/>
          <w:szCs w:val="22"/>
          <w:highlight w:val="none"/>
          <w:lang w:val="en-US" w:eastAsia="zh-CN"/>
        </w:rPr>
        <w:t>[如有变动，另行通知]</w:t>
      </w:r>
    </w:p>
    <w:p w14:paraId="67FD5112">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jc w:val="both"/>
        <w:textAlignment w:val="auto"/>
        <w:rPr>
          <w:rFonts w:hint="eastAsia" w:ascii="仿宋" w:hAnsi="仿宋" w:eastAsia="仿宋" w:cs="仿宋"/>
          <w:color w:val="auto"/>
          <w:kern w:val="0"/>
          <w:sz w:val="24"/>
          <w:szCs w:val="22"/>
          <w:highlight w:val="none"/>
          <w:lang w:val="en-US" w:eastAsia="zh-CN" w:bidi="ar-SA"/>
        </w:rPr>
      </w:pPr>
      <w:r>
        <w:rPr>
          <w:rFonts w:hint="eastAsia" w:ascii="仿宋" w:hAnsi="仿宋" w:eastAsia="仿宋" w:cs="仿宋"/>
          <w:color w:val="auto"/>
          <w:kern w:val="0"/>
          <w:sz w:val="24"/>
          <w:szCs w:val="22"/>
          <w:highlight w:val="none"/>
          <w:lang w:val="en-US" w:eastAsia="zh-CN" w:bidi="ar-SA"/>
        </w:rPr>
        <w:t>地点：投标人登录政采云平台https://www.zcygov.cn/，进入“项目采购-开标评标-右边选择对应项目点击“进入项目”进入开标大厅。</w:t>
      </w:r>
    </w:p>
    <w:p w14:paraId="3419974D">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jc w:val="both"/>
        <w:textAlignment w:val="auto"/>
        <w:rPr>
          <w:rStyle w:val="26"/>
          <w:rFonts w:hint="eastAsia" w:ascii="仿宋" w:hAnsi="仿宋" w:eastAsia="仿宋" w:cs="仿宋"/>
          <w:b/>
          <w:bCs/>
          <w:color w:val="auto"/>
          <w:sz w:val="24"/>
          <w:szCs w:val="22"/>
          <w:highlight w:val="none"/>
          <w:lang w:val="en-US" w:eastAsia="zh-CN"/>
        </w:rPr>
      </w:pPr>
      <w:r>
        <w:rPr>
          <w:rStyle w:val="26"/>
          <w:rFonts w:hint="eastAsia" w:ascii="仿宋" w:hAnsi="仿宋" w:eastAsia="仿宋" w:cs="仿宋"/>
          <w:b/>
          <w:bCs/>
          <w:color w:val="auto"/>
          <w:sz w:val="24"/>
          <w:szCs w:val="22"/>
          <w:highlight w:val="none"/>
          <w:lang w:val="en-US" w:eastAsia="zh-CN"/>
        </w:rPr>
        <w:t>六、公告期限</w:t>
      </w:r>
    </w:p>
    <w:p w14:paraId="55039B70">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自本公告发布之日起</w:t>
      </w:r>
      <w:r>
        <w:rPr>
          <w:rFonts w:hint="eastAsia" w:ascii="仿宋" w:hAnsi="仿宋" w:eastAsia="仿宋" w:cs="仿宋"/>
          <w:color w:val="auto"/>
          <w:sz w:val="24"/>
          <w:szCs w:val="22"/>
          <w:highlight w:val="none"/>
          <w:lang w:val="en-US" w:eastAsia="zh-CN"/>
        </w:rPr>
        <w:t>5</w:t>
      </w:r>
      <w:r>
        <w:rPr>
          <w:rFonts w:hint="eastAsia" w:ascii="仿宋" w:hAnsi="仿宋" w:eastAsia="仿宋" w:cs="仿宋"/>
          <w:color w:val="auto"/>
          <w:sz w:val="24"/>
          <w:szCs w:val="22"/>
          <w:highlight w:val="none"/>
        </w:rPr>
        <w:t>个工作日。　　</w:t>
      </w:r>
    </w:p>
    <w:p w14:paraId="46C33B47">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jc w:val="both"/>
        <w:textAlignment w:val="auto"/>
        <w:rPr>
          <w:rStyle w:val="26"/>
          <w:rFonts w:hint="eastAsia" w:ascii="仿宋" w:hAnsi="仿宋" w:eastAsia="仿宋" w:cs="仿宋"/>
          <w:b/>
          <w:bCs/>
          <w:color w:val="auto"/>
          <w:sz w:val="24"/>
          <w:szCs w:val="22"/>
          <w:highlight w:val="none"/>
          <w:lang w:val="en-US" w:eastAsia="zh-CN"/>
        </w:rPr>
      </w:pPr>
      <w:r>
        <w:rPr>
          <w:rStyle w:val="26"/>
          <w:rFonts w:hint="eastAsia" w:ascii="仿宋" w:hAnsi="仿宋" w:eastAsia="仿宋" w:cs="仿宋"/>
          <w:b/>
          <w:bCs/>
          <w:color w:val="auto"/>
          <w:sz w:val="24"/>
          <w:szCs w:val="22"/>
          <w:highlight w:val="none"/>
          <w:lang w:val="en-US" w:eastAsia="zh-CN"/>
        </w:rPr>
        <w:t>七、其他补充事宜　</w:t>
      </w:r>
    </w:p>
    <w:p w14:paraId="2946573D">
      <w:pPr>
        <w:pStyle w:val="22"/>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jc w:val="both"/>
        <w:textAlignment w:val="auto"/>
        <w:rPr>
          <w:rFonts w:hint="eastAsia" w:ascii="仿宋" w:hAnsi="仿宋" w:eastAsia="仿宋" w:cs="仿宋"/>
          <w:color w:val="auto"/>
          <w:kern w:val="0"/>
          <w:sz w:val="24"/>
          <w:szCs w:val="22"/>
          <w:highlight w:val="none"/>
          <w:lang w:val="en-US" w:eastAsia="zh-CN" w:bidi="ar-SA"/>
        </w:rPr>
      </w:pPr>
      <w:r>
        <w:rPr>
          <w:rFonts w:hint="eastAsia" w:ascii="仿宋" w:hAnsi="仿宋" w:eastAsia="仿宋" w:cs="仿宋"/>
          <w:color w:val="auto"/>
          <w:kern w:val="0"/>
          <w:sz w:val="24"/>
          <w:szCs w:val="22"/>
          <w:highlight w:val="none"/>
          <w:lang w:val="en-US" w:eastAsia="zh-CN" w:bidi="ar-SA"/>
        </w:rPr>
        <w:t>1.本项目采用全流程不见面电子开评标，投标供应商需要使用CA加密设备，供应商可通过新疆数字证书认证中心官网（https://www.xjca.com.cn/）或下载“新疆政务通”APP自行进行申领。</w:t>
      </w:r>
    </w:p>
    <w:p w14:paraId="2D3FA5DB">
      <w:pPr>
        <w:pStyle w:val="22"/>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jc w:val="both"/>
        <w:textAlignment w:val="auto"/>
        <w:rPr>
          <w:rFonts w:hint="eastAsia" w:ascii="仿宋" w:hAnsi="仿宋" w:eastAsia="仿宋" w:cs="仿宋"/>
          <w:color w:val="auto"/>
          <w:kern w:val="0"/>
          <w:sz w:val="24"/>
          <w:szCs w:val="22"/>
          <w:highlight w:val="none"/>
          <w:lang w:val="en-US" w:eastAsia="zh-CN" w:bidi="ar-SA"/>
        </w:rPr>
      </w:pPr>
      <w:r>
        <w:rPr>
          <w:rFonts w:hint="eastAsia" w:ascii="仿宋" w:hAnsi="仿宋" w:eastAsia="仿宋" w:cs="仿宋"/>
          <w:color w:val="auto"/>
          <w:kern w:val="0"/>
          <w:sz w:val="24"/>
          <w:szCs w:val="22"/>
          <w:highlight w:val="none"/>
          <w:lang w:val="en-US" w:eastAsia="zh-CN" w:bidi="ar-SA"/>
        </w:rPr>
        <w:t>2.本项目实行网上投标，采用加密电子投标文件(供应商须使用CA加密设备通过政采云电子投标客户端制作投标文件)。若供应商参与投标，自行承担投标一切费用。</w:t>
      </w:r>
    </w:p>
    <w:p w14:paraId="732611E1">
      <w:pPr>
        <w:pStyle w:val="22"/>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jc w:val="both"/>
        <w:textAlignment w:val="auto"/>
        <w:rPr>
          <w:rFonts w:hint="eastAsia" w:ascii="仿宋" w:hAnsi="仿宋" w:eastAsia="仿宋" w:cs="仿宋"/>
          <w:color w:val="auto"/>
          <w:kern w:val="0"/>
          <w:sz w:val="24"/>
          <w:szCs w:val="22"/>
          <w:highlight w:val="none"/>
          <w:lang w:val="en-US" w:eastAsia="zh-CN" w:bidi="ar-SA"/>
        </w:rPr>
      </w:pPr>
      <w:r>
        <w:rPr>
          <w:rFonts w:hint="eastAsia" w:ascii="仿宋" w:hAnsi="仿宋" w:eastAsia="仿宋" w:cs="仿宋"/>
          <w:color w:val="auto"/>
          <w:kern w:val="0"/>
          <w:sz w:val="24"/>
          <w:szCs w:val="22"/>
          <w:highlight w:val="none"/>
          <w:lang w:val="en-US" w:eastAsia="zh-CN" w:bidi="ar-SA"/>
        </w:rPr>
        <w:t>3.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p>
    <w:p w14:paraId="2ED96C61">
      <w:pPr>
        <w:pStyle w:val="22"/>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jc w:val="both"/>
        <w:textAlignment w:val="auto"/>
        <w:rPr>
          <w:rFonts w:hint="eastAsia" w:ascii="仿宋" w:hAnsi="仿宋" w:eastAsia="仿宋" w:cs="仿宋"/>
          <w:color w:val="auto"/>
          <w:kern w:val="0"/>
          <w:sz w:val="24"/>
          <w:szCs w:val="22"/>
          <w:highlight w:val="none"/>
          <w:lang w:val="en-US" w:eastAsia="zh-CN" w:bidi="ar-SA"/>
        </w:rPr>
      </w:pPr>
      <w:r>
        <w:rPr>
          <w:rFonts w:hint="eastAsia" w:ascii="仿宋" w:hAnsi="仿宋" w:eastAsia="仿宋" w:cs="仿宋"/>
          <w:color w:val="auto"/>
          <w:kern w:val="0"/>
          <w:sz w:val="24"/>
          <w:szCs w:val="22"/>
          <w:highlight w:val="none"/>
          <w:lang w:val="en-US" w:eastAsia="zh-CN" w:bidi="ar-SA"/>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95763进行咨询。</w:t>
      </w:r>
    </w:p>
    <w:p w14:paraId="7BB1C615">
      <w:pPr>
        <w:pStyle w:val="22"/>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jc w:val="both"/>
        <w:textAlignment w:val="auto"/>
        <w:rPr>
          <w:rFonts w:hint="eastAsia" w:ascii="仿宋" w:hAnsi="仿宋" w:eastAsia="仿宋" w:cs="仿宋"/>
          <w:color w:val="auto"/>
          <w:kern w:val="0"/>
          <w:sz w:val="24"/>
          <w:szCs w:val="22"/>
          <w:highlight w:val="none"/>
          <w:lang w:val="en-US" w:eastAsia="zh-CN" w:bidi="ar-SA"/>
        </w:rPr>
      </w:pPr>
      <w:r>
        <w:rPr>
          <w:rFonts w:hint="eastAsia" w:ascii="仿宋" w:hAnsi="仿宋" w:eastAsia="仿宋" w:cs="仿宋"/>
          <w:color w:val="auto"/>
          <w:kern w:val="0"/>
          <w:sz w:val="24"/>
          <w:szCs w:val="22"/>
          <w:highlight w:val="none"/>
          <w:lang w:val="en-US" w:eastAsia="zh-CN" w:bidi="ar-SA"/>
        </w:rPr>
        <w:t>5.供应商在开标时须使用制作加密电子投标文件所使用的CA锁及电脑，电脑须提前配置好浏览器（建议使用谷歌浏览器），以便开标时解锁。</w:t>
      </w:r>
    </w:p>
    <w:p w14:paraId="16F3BC53">
      <w:pPr>
        <w:pStyle w:val="22"/>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jc w:val="both"/>
        <w:textAlignment w:val="auto"/>
        <w:rPr>
          <w:rFonts w:hint="eastAsia" w:ascii="仿宋" w:hAnsi="仿宋" w:eastAsia="仿宋" w:cs="仿宋"/>
          <w:color w:val="auto"/>
          <w:kern w:val="0"/>
          <w:sz w:val="24"/>
          <w:szCs w:val="22"/>
          <w:highlight w:val="none"/>
          <w:lang w:val="en-US" w:eastAsia="zh-CN" w:bidi="ar-SA"/>
        </w:rPr>
      </w:pPr>
      <w:r>
        <w:rPr>
          <w:rFonts w:hint="eastAsia" w:ascii="仿宋" w:hAnsi="仿宋" w:eastAsia="仿宋" w:cs="仿宋"/>
          <w:color w:val="auto"/>
          <w:kern w:val="0"/>
          <w:sz w:val="24"/>
          <w:szCs w:val="22"/>
          <w:highlight w:val="none"/>
          <w:lang w:val="en-US" w:eastAsia="zh-CN" w:bidi="ar-SA"/>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供应商服务二十群：35547618、二十一群：44303812，钉钉工具软件具有回放功能，直播培训结束后可在钉钉群中回放观看学习。</w:t>
      </w:r>
    </w:p>
    <w:p w14:paraId="5439818B">
      <w:pPr>
        <w:pStyle w:val="22"/>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jc w:val="both"/>
        <w:textAlignment w:val="auto"/>
        <w:rPr>
          <w:rFonts w:hint="eastAsia" w:ascii="仿宋" w:hAnsi="仿宋" w:eastAsia="仿宋" w:cs="仿宋"/>
          <w:color w:val="auto"/>
          <w:kern w:val="0"/>
          <w:sz w:val="24"/>
          <w:szCs w:val="22"/>
          <w:highlight w:val="none"/>
          <w:lang w:val="en-US" w:eastAsia="zh-CN" w:bidi="ar-SA"/>
        </w:rPr>
      </w:pPr>
      <w:r>
        <w:rPr>
          <w:rFonts w:hint="eastAsia" w:ascii="仿宋" w:hAnsi="仿宋" w:eastAsia="仿宋" w:cs="仿宋"/>
          <w:color w:val="auto"/>
          <w:kern w:val="0"/>
          <w:sz w:val="24"/>
          <w:szCs w:val="22"/>
          <w:highlight w:val="none"/>
          <w:lang w:val="en-US" w:eastAsia="zh-CN" w:bidi="ar-SA"/>
        </w:rPr>
        <w:t>7.为了保证开评标顺利进行，政采云线上开标功能完全实现，供应商开标所使用的电脑设备须具有视频及语音功能。</w:t>
      </w:r>
    </w:p>
    <w:p w14:paraId="01A63B9C">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jc w:val="both"/>
        <w:textAlignment w:val="auto"/>
        <w:rPr>
          <w:rFonts w:hint="eastAsia" w:ascii="仿宋" w:hAnsi="仿宋" w:eastAsia="仿宋" w:cs="仿宋"/>
          <w:color w:val="auto"/>
          <w:sz w:val="24"/>
          <w:szCs w:val="22"/>
          <w:highlight w:val="none"/>
        </w:rPr>
      </w:pPr>
      <w:r>
        <w:rPr>
          <w:rStyle w:val="26"/>
          <w:rFonts w:hint="eastAsia" w:ascii="仿宋" w:hAnsi="仿宋" w:eastAsia="仿宋" w:cs="仿宋"/>
          <w:b/>
          <w:bCs/>
          <w:color w:val="auto"/>
          <w:sz w:val="24"/>
          <w:szCs w:val="22"/>
          <w:highlight w:val="none"/>
          <w:lang w:val="en-US" w:eastAsia="zh-CN"/>
        </w:rPr>
        <w:t>八、对本次招标提出询问，请按以下方式联系　</w:t>
      </w:r>
      <w:r>
        <w:rPr>
          <w:rFonts w:hint="eastAsia" w:ascii="仿宋" w:hAnsi="仿宋" w:eastAsia="仿宋" w:cs="仿宋"/>
          <w:color w:val="auto"/>
          <w:sz w:val="24"/>
          <w:szCs w:val="22"/>
          <w:highlight w:val="none"/>
        </w:rPr>
        <w:t>　　　　　　　　　　　</w:t>
      </w:r>
    </w:p>
    <w:p w14:paraId="6B3BC9C7">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textAlignment w:val="auto"/>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   1.采购人信息</w:t>
      </w:r>
    </w:p>
    <w:p w14:paraId="22B00F70">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名 称：</w:t>
      </w:r>
      <w:r>
        <w:rPr>
          <w:rFonts w:hint="eastAsia" w:ascii="仿宋" w:hAnsi="仿宋" w:eastAsia="仿宋" w:cs="仿宋"/>
          <w:color w:val="auto"/>
          <w:sz w:val="24"/>
          <w:szCs w:val="22"/>
          <w:highlight w:val="none"/>
          <w:lang w:eastAsia="zh-CN"/>
        </w:rPr>
        <w:t>塔城市阿西尔达斡尔民族乡人民政府</w:t>
      </w:r>
      <w:r>
        <w:rPr>
          <w:rFonts w:hint="eastAsia" w:ascii="仿宋" w:hAnsi="仿宋" w:eastAsia="仿宋" w:cs="仿宋"/>
          <w:color w:val="auto"/>
          <w:sz w:val="24"/>
          <w:szCs w:val="22"/>
          <w:highlight w:val="none"/>
          <w:lang w:val="en-US" w:eastAsia="zh-CN"/>
        </w:rPr>
        <w:t xml:space="preserve">  </w:t>
      </w:r>
      <w:r>
        <w:rPr>
          <w:rFonts w:hint="eastAsia" w:ascii="仿宋" w:hAnsi="仿宋" w:eastAsia="仿宋" w:cs="仿宋"/>
          <w:color w:val="auto"/>
          <w:sz w:val="24"/>
          <w:szCs w:val="22"/>
          <w:highlight w:val="none"/>
        </w:rPr>
        <w:t> 　　　　　　　　　</w:t>
      </w:r>
    </w:p>
    <w:p w14:paraId="032946A1">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地 址：</w:t>
      </w:r>
      <w:r>
        <w:rPr>
          <w:rFonts w:hint="eastAsia" w:ascii="仿宋" w:hAnsi="仿宋" w:eastAsia="仿宋" w:cs="仿宋"/>
          <w:color w:val="auto"/>
          <w:sz w:val="24"/>
          <w:szCs w:val="22"/>
          <w:highlight w:val="none"/>
          <w:lang w:eastAsia="zh-CN"/>
        </w:rPr>
        <w:t>塔城市阿西尔达斡尔民族乡</w:t>
      </w:r>
      <w:r>
        <w:rPr>
          <w:rFonts w:hint="eastAsia" w:ascii="仿宋" w:hAnsi="仿宋" w:eastAsia="仿宋" w:cs="仿宋"/>
          <w:color w:val="auto"/>
          <w:sz w:val="24"/>
          <w:szCs w:val="22"/>
          <w:highlight w:val="none"/>
          <w:u w:val="none"/>
        </w:rPr>
        <w:t>　</w:t>
      </w:r>
      <w:r>
        <w:rPr>
          <w:rFonts w:hint="eastAsia" w:ascii="仿宋" w:hAnsi="仿宋" w:eastAsia="仿宋" w:cs="仿宋"/>
          <w:color w:val="auto"/>
          <w:sz w:val="24"/>
          <w:szCs w:val="22"/>
          <w:highlight w:val="none"/>
        </w:rPr>
        <w:t>　　　　　　　　　</w:t>
      </w:r>
    </w:p>
    <w:p w14:paraId="7C248BEB">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仿宋" w:hAnsi="仿宋" w:eastAsia="仿宋" w:cs="仿宋"/>
          <w:color w:val="auto"/>
          <w:sz w:val="24"/>
          <w:szCs w:val="22"/>
          <w:highlight w:val="none"/>
          <w:lang w:val="en-US" w:eastAsia="zh-CN"/>
        </w:rPr>
      </w:pPr>
      <w:r>
        <w:rPr>
          <w:rFonts w:hint="eastAsia" w:ascii="仿宋" w:hAnsi="仿宋" w:eastAsia="仿宋" w:cs="仿宋"/>
          <w:color w:val="auto"/>
          <w:sz w:val="24"/>
          <w:szCs w:val="22"/>
          <w:highlight w:val="none"/>
          <w:lang w:val="en-US" w:eastAsia="zh-CN"/>
        </w:rPr>
        <w:t>联系方式：</w:t>
      </w:r>
      <w:r>
        <w:rPr>
          <w:rFonts w:hint="eastAsia" w:ascii="仿宋" w:hAnsi="仿宋" w:eastAsia="仿宋" w:cs="仿宋"/>
          <w:color w:val="auto"/>
          <w:sz w:val="24"/>
          <w:szCs w:val="22"/>
          <w:highlight w:val="none"/>
          <w:lang w:eastAsia="zh-CN"/>
        </w:rPr>
        <w:t>18809016791</w:t>
      </w:r>
    </w:p>
    <w:p w14:paraId="078E0975">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240" w:firstLineChars="100"/>
        <w:textAlignment w:val="auto"/>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2.采购代理机构信息</w:t>
      </w:r>
    </w:p>
    <w:p w14:paraId="10F6CBBD">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240" w:firstLineChars="100"/>
        <w:textAlignment w:val="auto"/>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   名 称：</w:t>
      </w:r>
      <w:r>
        <w:rPr>
          <w:rFonts w:hint="eastAsia" w:ascii="仿宋" w:hAnsi="仿宋" w:eastAsia="仿宋" w:cs="仿宋"/>
          <w:color w:val="auto"/>
          <w:sz w:val="24"/>
          <w:szCs w:val="22"/>
          <w:highlight w:val="none"/>
          <w:lang w:val="en-US" w:eastAsia="zh-CN"/>
        </w:rPr>
        <w:t>新疆正云祥项目管理有限公司</w:t>
      </w:r>
      <w:r>
        <w:rPr>
          <w:rFonts w:hint="eastAsia" w:ascii="仿宋" w:hAnsi="仿宋" w:eastAsia="仿宋" w:cs="仿宋"/>
          <w:color w:val="auto"/>
          <w:sz w:val="24"/>
          <w:szCs w:val="22"/>
          <w:highlight w:val="none"/>
        </w:rPr>
        <w:t>　　　　　　　　　　　</w:t>
      </w:r>
    </w:p>
    <w:p w14:paraId="2D31873B">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ind w:left="759" w:leftChars="133" w:hanging="480" w:hangingChars="200"/>
        <w:textAlignment w:val="auto"/>
        <w:rPr>
          <w:rFonts w:hint="eastAsia" w:ascii="仿宋" w:hAnsi="仿宋" w:eastAsia="仿宋" w:cs="仿宋"/>
          <w:color w:val="auto"/>
          <w:sz w:val="24"/>
          <w:szCs w:val="22"/>
          <w:highlight w:val="none"/>
          <w:lang w:val="en-US" w:eastAsia="zh-CN"/>
        </w:rPr>
      </w:pPr>
      <w:r>
        <w:rPr>
          <w:rFonts w:hint="eastAsia" w:ascii="仿宋" w:hAnsi="仿宋" w:eastAsia="仿宋" w:cs="仿宋"/>
          <w:color w:val="auto"/>
          <w:sz w:val="24"/>
          <w:szCs w:val="22"/>
          <w:highlight w:val="none"/>
        </w:rPr>
        <w:t>   地 址：</w:t>
      </w:r>
      <w:r>
        <w:rPr>
          <w:rFonts w:hint="eastAsia" w:ascii="仿宋" w:hAnsi="仿宋" w:eastAsia="仿宋" w:cs="仿宋"/>
          <w:color w:val="auto"/>
          <w:sz w:val="24"/>
          <w:szCs w:val="22"/>
          <w:highlight w:val="none"/>
          <w:lang w:val="en-US" w:eastAsia="zh-CN"/>
        </w:rPr>
        <w:t xml:space="preserve"> 新疆塔城地区塔城市团结路北侧红桥小区</w:t>
      </w:r>
    </w:p>
    <w:p w14:paraId="03274100">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240" w:firstLineChars="100"/>
        <w:textAlignment w:val="auto"/>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   项目联系人：</w:t>
      </w:r>
      <w:r>
        <w:rPr>
          <w:rFonts w:hint="eastAsia" w:ascii="仿宋" w:hAnsi="仿宋" w:eastAsia="仿宋" w:cs="仿宋"/>
          <w:color w:val="auto"/>
          <w:sz w:val="24"/>
          <w:szCs w:val="22"/>
          <w:highlight w:val="none"/>
          <w:lang w:val="en-US" w:eastAsia="zh-CN"/>
        </w:rPr>
        <w:t>阿依鹏·阿达力</w:t>
      </w:r>
    </w:p>
    <w:p w14:paraId="6B139AE1">
      <w:pPr>
        <w:pStyle w:val="22"/>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仿宋" w:hAnsi="仿宋" w:eastAsia="仿宋" w:cs="仿宋"/>
          <w:color w:val="auto"/>
          <w:sz w:val="24"/>
          <w:szCs w:val="22"/>
          <w:highlight w:val="none"/>
          <w:lang w:val="en-US" w:eastAsia="zh-CN"/>
        </w:rPr>
      </w:pPr>
      <w:r>
        <w:rPr>
          <w:rFonts w:hint="eastAsia" w:ascii="仿宋" w:hAnsi="仿宋" w:eastAsia="仿宋" w:cs="仿宋"/>
          <w:color w:val="auto"/>
          <w:sz w:val="24"/>
          <w:szCs w:val="22"/>
          <w:highlight w:val="none"/>
        </w:rPr>
        <w:t>项目联系方式：</w:t>
      </w:r>
      <w:r>
        <w:rPr>
          <w:rFonts w:hint="eastAsia" w:ascii="仿宋" w:hAnsi="仿宋" w:eastAsia="仿宋" w:cs="仿宋"/>
          <w:color w:val="auto"/>
          <w:sz w:val="24"/>
          <w:szCs w:val="22"/>
          <w:highlight w:val="none"/>
          <w:lang w:val="en-US" w:eastAsia="zh-CN"/>
        </w:rPr>
        <w:t>19999793333</w:t>
      </w:r>
    </w:p>
    <w:p w14:paraId="64040A2D">
      <w:pPr>
        <w:rPr>
          <w:rFonts w:hint="eastAsia" w:ascii="仿宋" w:hAnsi="仿宋" w:eastAsia="仿宋" w:cs="仿宋"/>
          <w:color w:val="auto"/>
          <w:sz w:val="24"/>
          <w:szCs w:val="24"/>
          <w:highlight w:val="none"/>
          <w:u w:val="single"/>
        </w:rPr>
      </w:pPr>
    </w:p>
    <w:p w14:paraId="498943A5">
      <w:pPr>
        <w:pStyle w:val="23"/>
        <w:rPr>
          <w:rFonts w:hint="eastAsia" w:ascii="仿宋" w:hAnsi="仿宋" w:eastAsia="仿宋" w:cs="仿宋"/>
        </w:rPr>
      </w:pPr>
    </w:p>
    <w:p w14:paraId="3EF7DFBF">
      <w:pPr>
        <w:pStyle w:val="2"/>
        <w:numPr>
          <w:ilvl w:val="0"/>
          <w:numId w:val="1"/>
        </w:numPr>
        <w:spacing w:before="0" w:after="0" w:line="240" w:lineRule="auto"/>
        <w:ind w:left="0" w:leftChars="0"/>
        <w:rPr>
          <w:rFonts w:hint="eastAsia" w:ascii="仿宋" w:hAnsi="仿宋" w:eastAsia="仿宋" w:cs="仿宋"/>
          <w:color w:val="auto"/>
          <w:sz w:val="28"/>
          <w:szCs w:val="28"/>
          <w:highlight w:val="none"/>
        </w:rPr>
      </w:pPr>
      <w:bookmarkStart w:id="3" w:name="_Toc11444"/>
      <w:r>
        <w:rPr>
          <w:rFonts w:hint="eastAsia" w:ascii="仿宋" w:hAnsi="仿宋" w:eastAsia="仿宋" w:cs="仿宋"/>
          <w:b/>
          <w:bCs w:val="0"/>
          <w:color w:val="auto"/>
          <w:sz w:val="32"/>
          <w:szCs w:val="32"/>
          <w:highlight w:val="none"/>
        </w:rPr>
        <w:t>供应商须知</w:t>
      </w:r>
      <w:bookmarkEnd w:id="3"/>
      <w:bookmarkStart w:id="4" w:name="_Toc21720"/>
    </w:p>
    <w:p w14:paraId="3B703321">
      <w:pPr>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供应商须知前附表</w:t>
      </w:r>
    </w:p>
    <w:tbl>
      <w:tblPr>
        <w:tblStyle w:val="24"/>
        <w:tblpPr w:leftFromText="180" w:rightFromText="180" w:vertAnchor="text" w:horzAnchor="page" w:tblpX="1645" w:tblpY="345"/>
        <w:tblOverlap w:val="never"/>
        <w:tblW w:w="8831"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56"/>
        <w:gridCol w:w="1487"/>
        <w:gridCol w:w="6588"/>
      </w:tblGrid>
      <w:tr w14:paraId="1478404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blHeader/>
        </w:trPr>
        <w:tc>
          <w:tcPr>
            <w:tcW w:w="756" w:type="dxa"/>
            <w:noWrap w:val="0"/>
            <w:vAlign w:val="center"/>
          </w:tcPr>
          <w:p w14:paraId="034FE02D">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序列号</w:t>
            </w:r>
          </w:p>
        </w:tc>
        <w:tc>
          <w:tcPr>
            <w:tcW w:w="1487" w:type="dxa"/>
            <w:noWrap w:val="0"/>
            <w:vAlign w:val="center"/>
          </w:tcPr>
          <w:p w14:paraId="7BB54B8C">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条款名称</w:t>
            </w:r>
          </w:p>
        </w:tc>
        <w:tc>
          <w:tcPr>
            <w:tcW w:w="6588" w:type="dxa"/>
            <w:noWrap w:val="0"/>
            <w:vAlign w:val="center"/>
          </w:tcPr>
          <w:p w14:paraId="5109687E">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编列内容规定</w:t>
            </w:r>
          </w:p>
        </w:tc>
      </w:tr>
      <w:tr w14:paraId="033D1EF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27" w:hRule="atLeast"/>
        </w:trPr>
        <w:tc>
          <w:tcPr>
            <w:tcW w:w="756" w:type="dxa"/>
            <w:noWrap w:val="0"/>
            <w:vAlign w:val="center"/>
          </w:tcPr>
          <w:p w14:paraId="61F5D69C">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p>
        </w:tc>
        <w:tc>
          <w:tcPr>
            <w:tcW w:w="1487" w:type="dxa"/>
            <w:noWrap w:val="0"/>
            <w:vAlign w:val="center"/>
          </w:tcPr>
          <w:p w14:paraId="4CAF63FB">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rPr>
              <w:t>项目名称</w:t>
            </w:r>
            <w:r>
              <w:rPr>
                <w:rFonts w:hint="eastAsia" w:ascii="仿宋" w:hAnsi="仿宋" w:eastAsia="仿宋" w:cs="仿宋"/>
                <w:b/>
                <w:bCs/>
                <w:color w:val="auto"/>
                <w:sz w:val="24"/>
                <w:szCs w:val="24"/>
                <w:highlight w:val="none"/>
                <w:lang w:val="en-US" w:eastAsia="zh-CN"/>
              </w:rPr>
              <w:t>及</w:t>
            </w:r>
          </w:p>
          <w:p w14:paraId="4ED55409">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项目编号</w:t>
            </w:r>
          </w:p>
        </w:tc>
        <w:tc>
          <w:tcPr>
            <w:tcW w:w="6588" w:type="dxa"/>
            <w:noWrap w:val="0"/>
            <w:vAlign w:val="center"/>
          </w:tcPr>
          <w:p w14:paraId="6DA579BB">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both"/>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项目名称：塔城市阿西尔乡下阿西尔村农村供水升级改造建设项目</w:t>
            </w:r>
          </w:p>
          <w:p w14:paraId="0B530578">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both"/>
              <w:textAlignment w:val="auto"/>
              <w:rPr>
                <w:rFonts w:hint="eastAsia" w:ascii="仿宋" w:hAnsi="仿宋" w:eastAsia="仿宋" w:cs="仿宋"/>
                <w:sz w:val="24"/>
                <w:szCs w:val="24"/>
                <w:lang w:val="en-US" w:eastAsia="zh-CN"/>
              </w:rPr>
            </w:pPr>
            <w:r>
              <w:rPr>
                <w:rFonts w:hint="eastAsia" w:ascii="仿宋" w:hAnsi="仿宋" w:eastAsia="仿宋" w:cs="仿宋"/>
                <w:color w:val="auto"/>
                <w:sz w:val="24"/>
                <w:szCs w:val="24"/>
                <w:highlight w:val="none"/>
                <w:u w:val="none"/>
                <w:lang w:val="en-US" w:eastAsia="zh-CN"/>
              </w:rPr>
              <w:t>项目编号：XJZYX-2025001</w:t>
            </w:r>
          </w:p>
        </w:tc>
      </w:tr>
      <w:tr w14:paraId="72EF20E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724" w:hRule="atLeast"/>
        </w:trPr>
        <w:tc>
          <w:tcPr>
            <w:tcW w:w="756" w:type="dxa"/>
            <w:noWrap w:val="0"/>
            <w:vAlign w:val="center"/>
          </w:tcPr>
          <w:p w14:paraId="22D81DAF">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w:t>
            </w:r>
          </w:p>
        </w:tc>
        <w:tc>
          <w:tcPr>
            <w:tcW w:w="1487" w:type="dxa"/>
            <w:noWrap w:val="0"/>
            <w:vAlign w:val="center"/>
          </w:tcPr>
          <w:p w14:paraId="1ADB7167">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采购人</w:t>
            </w:r>
          </w:p>
        </w:tc>
        <w:tc>
          <w:tcPr>
            <w:tcW w:w="6588" w:type="dxa"/>
            <w:noWrap w:val="0"/>
            <w:vAlign w:val="center"/>
          </w:tcPr>
          <w:p w14:paraId="2EDA2F40">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both"/>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名 称：</w:t>
            </w:r>
            <w:r>
              <w:rPr>
                <w:rFonts w:hint="eastAsia" w:ascii="仿宋" w:hAnsi="仿宋" w:eastAsia="仿宋" w:cs="仿宋"/>
                <w:color w:val="auto"/>
                <w:sz w:val="24"/>
                <w:szCs w:val="24"/>
                <w:highlight w:val="none"/>
                <w:u w:val="none"/>
                <w:lang w:eastAsia="zh-CN"/>
              </w:rPr>
              <w:t>塔城市阿西尔达斡尔民族乡人民政府</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u w:val="none"/>
              </w:rPr>
              <w:t> 　　　　　　　　　</w:t>
            </w:r>
          </w:p>
          <w:p w14:paraId="2AC65220">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both"/>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地 址：</w:t>
            </w:r>
            <w:r>
              <w:rPr>
                <w:rFonts w:hint="eastAsia" w:ascii="仿宋" w:hAnsi="仿宋" w:eastAsia="仿宋" w:cs="仿宋"/>
                <w:color w:val="auto"/>
                <w:sz w:val="24"/>
                <w:szCs w:val="24"/>
                <w:highlight w:val="none"/>
                <w:u w:val="none"/>
                <w:lang w:eastAsia="zh-CN"/>
              </w:rPr>
              <w:t>塔城市阿西尔达斡尔民族乡</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u w:val="none"/>
              </w:rPr>
              <w:t>　　　　　　　　　　</w:t>
            </w:r>
          </w:p>
          <w:p w14:paraId="53BCC330">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both"/>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 xml:space="preserve">采购联系人：张田  </w:t>
            </w:r>
          </w:p>
          <w:p w14:paraId="7A24EE94">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both"/>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lang w:val="en-US" w:eastAsia="zh-CN"/>
              </w:rPr>
              <w:t>联系方式：</w:t>
            </w:r>
            <w:r>
              <w:rPr>
                <w:rFonts w:hint="eastAsia" w:ascii="仿宋" w:hAnsi="仿宋" w:eastAsia="仿宋" w:cs="仿宋"/>
                <w:color w:val="auto"/>
                <w:sz w:val="24"/>
                <w:szCs w:val="24"/>
                <w:highlight w:val="none"/>
                <w:u w:val="none"/>
                <w:lang w:eastAsia="zh-CN"/>
              </w:rPr>
              <w:t>18809016791</w:t>
            </w:r>
            <w:r>
              <w:rPr>
                <w:rFonts w:hint="eastAsia" w:ascii="仿宋" w:hAnsi="仿宋" w:eastAsia="仿宋" w:cs="仿宋"/>
                <w:color w:val="auto"/>
                <w:sz w:val="24"/>
                <w:szCs w:val="24"/>
                <w:highlight w:val="none"/>
                <w:u w:val="none"/>
              </w:rPr>
              <w:t xml:space="preserve">                                                                                     </w:t>
            </w:r>
          </w:p>
        </w:tc>
      </w:tr>
      <w:tr w14:paraId="4F4FAB4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805" w:hRule="atLeast"/>
        </w:trPr>
        <w:tc>
          <w:tcPr>
            <w:tcW w:w="756" w:type="dxa"/>
            <w:noWrap w:val="0"/>
            <w:vAlign w:val="center"/>
          </w:tcPr>
          <w:p w14:paraId="7E55ABD0">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3</w:t>
            </w:r>
          </w:p>
        </w:tc>
        <w:tc>
          <w:tcPr>
            <w:tcW w:w="1487" w:type="dxa"/>
            <w:noWrap w:val="0"/>
            <w:vAlign w:val="center"/>
          </w:tcPr>
          <w:p w14:paraId="0A7E906C">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采购代理机构</w:t>
            </w:r>
          </w:p>
        </w:tc>
        <w:tc>
          <w:tcPr>
            <w:tcW w:w="6588" w:type="dxa"/>
            <w:noWrap w:val="0"/>
            <w:vAlign w:val="center"/>
          </w:tcPr>
          <w:p w14:paraId="2C4CCB9D">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both"/>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采购代理机构名称：</w:t>
            </w:r>
            <w:r>
              <w:rPr>
                <w:rFonts w:hint="eastAsia" w:ascii="仿宋" w:hAnsi="仿宋" w:eastAsia="仿宋" w:cs="仿宋"/>
                <w:color w:val="auto"/>
                <w:sz w:val="24"/>
                <w:szCs w:val="24"/>
                <w:highlight w:val="none"/>
                <w:u w:val="none"/>
                <w:lang w:val="en-US" w:eastAsia="zh-CN"/>
              </w:rPr>
              <w:t>新疆正云祥项目管理有限公司</w:t>
            </w:r>
          </w:p>
          <w:p w14:paraId="1B5C7184">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both"/>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联系人：</w:t>
            </w:r>
            <w:r>
              <w:rPr>
                <w:rFonts w:hint="eastAsia" w:ascii="仿宋" w:hAnsi="仿宋" w:eastAsia="仿宋" w:cs="仿宋"/>
                <w:color w:val="auto"/>
                <w:sz w:val="24"/>
                <w:szCs w:val="24"/>
                <w:highlight w:val="none"/>
                <w:u w:val="none"/>
                <w:lang w:val="en-US" w:eastAsia="zh-CN"/>
              </w:rPr>
              <w:t>阿依鹏·阿达力</w:t>
            </w:r>
          </w:p>
          <w:p w14:paraId="6CF36F15">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both"/>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rPr>
              <w:t>联系电话：</w:t>
            </w:r>
            <w:r>
              <w:rPr>
                <w:rFonts w:hint="eastAsia" w:ascii="仿宋" w:hAnsi="仿宋" w:eastAsia="仿宋" w:cs="仿宋"/>
                <w:color w:val="auto"/>
                <w:sz w:val="24"/>
                <w:szCs w:val="24"/>
                <w:highlight w:val="none"/>
                <w:u w:val="none"/>
                <w:lang w:val="en-US" w:eastAsia="zh-CN"/>
              </w:rPr>
              <w:t xml:space="preserve">19999793333    </w:t>
            </w:r>
          </w:p>
          <w:p w14:paraId="4D137484">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both"/>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邮箱：315650865@qq.com</w:t>
            </w:r>
          </w:p>
          <w:p w14:paraId="62880515">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both"/>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lang w:val="en-US" w:eastAsia="zh-CN"/>
              </w:rPr>
              <w:t xml:space="preserve">地址： 新疆塔城地区塔城市团结路北侧红桥小区    </w:t>
            </w:r>
            <w:r>
              <w:rPr>
                <w:rFonts w:hint="eastAsia" w:ascii="仿宋" w:hAnsi="仿宋" w:eastAsia="仿宋" w:cs="仿宋"/>
                <w:color w:val="auto"/>
                <w:sz w:val="24"/>
                <w:szCs w:val="24"/>
                <w:highlight w:val="none"/>
                <w:u w:val="none"/>
              </w:rPr>
              <w:t xml:space="preserve">                                </w:t>
            </w:r>
          </w:p>
        </w:tc>
      </w:tr>
      <w:tr w14:paraId="1EFE271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9" w:hRule="atLeast"/>
        </w:trPr>
        <w:tc>
          <w:tcPr>
            <w:tcW w:w="756" w:type="dxa"/>
            <w:noWrap w:val="0"/>
            <w:vAlign w:val="center"/>
          </w:tcPr>
          <w:p w14:paraId="1385A23E">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w:t>
            </w:r>
          </w:p>
        </w:tc>
        <w:tc>
          <w:tcPr>
            <w:tcW w:w="1487" w:type="dxa"/>
            <w:noWrap w:val="0"/>
            <w:vAlign w:val="center"/>
          </w:tcPr>
          <w:p w14:paraId="25342B57">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监管部门</w:t>
            </w:r>
          </w:p>
        </w:tc>
        <w:tc>
          <w:tcPr>
            <w:tcW w:w="6588" w:type="dxa"/>
            <w:noWrap w:val="0"/>
            <w:vAlign w:val="center"/>
          </w:tcPr>
          <w:p w14:paraId="3EC0B0D9">
            <w:pPr>
              <w:keepNext w:val="0"/>
              <w:keepLines w:val="0"/>
              <w:pageBreakBefore w:val="0"/>
              <w:kinsoku/>
              <w:wordWrap/>
              <w:topLinePunct w:val="0"/>
              <w:bidi w:val="0"/>
              <w:adjustRightInd w:val="0"/>
              <w:snapToGrid w:val="0"/>
              <w:spacing w:line="400" w:lineRule="exact"/>
              <w:textAlignment w:val="auto"/>
              <w:rPr>
                <w:rFonts w:hint="eastAsia"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u w:val="none"/>
                <w:lang w:eastAsia="zh-CN"/>
              </w:rPr>
              <w:t>塔城市</w:t>
            </w:r>
            <w:r>
              <w:rPr>
                <w:rFonts w:hint="eastAsia" w:ascii="仿宋" w:hAnsi="仿宋" w:eastAsia="仿宋" w:cs="仿宋"/>
                <w:color w:val="auto"/>
                <w:sz w:val="24"/>
                <w:szCs w:val="24"/>
                <w:highlight w:val="none"/>
                <w:u w:val="none"/>
                <w:lang w:val="en-US" w:eastAsia="zh-CN"/>
              </w:rPr>
              <w:t>财政局</w:t>
            </w:r>
          </w:p>
        </w:tc>
      </w:tr>
      <w:tr w14:paraId="2AEA8BB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1" w:hRule="atLeast"/>
        </w:trPr>
        <w:tc>
          <w:tcPr>
            <w:tcW w:w="756" w:type="dxa"/>
            <w:noWrap w:val="0"/>
            <w:vAlign w:val="center"/>
          </w:tcPr>
          <w:p w14:paraId="7B19DCCE">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5</w:t>
            </w:r>
          </w:p>
        </w:tc>
        <w:tc>
          <w:tcPr>
            <w:tcW w:w="1487" w:type="dxa"/>
            <w:noWrap w:val="0"/>
            <w:vAlign w:val="center"/>
          </w:tcPr>
          <w:p w14:paraId="54EFF355">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sz w:val="24"/>
                <w:szCs w:val="24"/>
                <w:highlight w:val="none"/>
                <w:lang w:val="en-US"/>
              </w:rPr>
              <w:t>资金来源、预算金额</w:t>
            </w:r>
          </w:p>
        </w:tc>
        <w:tc>
          <w:tcPr>
            <w:tcW w:w="6588" w:type="dxa"/>
            <w:noWrap w:val="0"/>
            <w:vAlign w:val="center"/>
          </w:tcPr>
          <w:p w14:paraId="7E580C9D">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both"/>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资金来源：衔接推进乡村振兴补助资金</w:t>
            </w:r>
          </w:p>
          <w:p w14:paraId="7BCD13EF">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both"/>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预算金额：1300000.00元</w:t>
            </w:r>
          </w:p>
        </w:tc>
      </w:tr>
      <w:tr w14:paraId="4ECD100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71" w:hRule="atLeast"/>
        </w:trPr>
        <w:tc>
          <w:tcPr>
            <w:tcW w:w="756" w:type="dxa"/>
            <w:noWrap w:val="0"/>
            <w:vAlign w:val="center"/>
          </w:tcPr>
          <w:p w14:paraId="16C8224B">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6</w:t>
            </w:r>
          </w:p>
        </w:tc>
        <w:tc>
          <w:tcPr>
            <w:tcW w:w="1487" w:type="dxa"/>
            <w:noWrap w:val="0"/>
            <w:vAlign w:val="center"/>
          </w:tcPr>
          <w:p w14:paraId="23DF36F9">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最高限价</w:t>
            </w:r>
          </w:p>
        </w:tc>
        <w:tc>
          <w:tcPr>
            <w:tcW w:w="6588" w:type="dxa"/>
            <w:noWrap w:val="0"/>
            <w:vAlign w:val="center"/>
          </w:tcPr>
          <w:p w14:paraId="739580CE">
            <w:pPr>
              <w:keepNext w:val="0"/>
              <w:keepLines w:val="0"/>
              <w:pageBreakBefore w:val="0"/>
              <w:kinsoku/>
              <w:wordWrap/>
              <w:topLinePunct w:val="0"/>
              <w:bidi w:val="0"/>
              <w:adjustRightInd w:val="0"/>
              <w:snapToGrid w:val="0"/>
              <w:spacing w:line="40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¥1297077.11元</w:t>
            </w:r>
          </w:p>
          <w:p w14:paraId="12A470FC">
            <w:pPr>
              <w:keepNext w:val="0"/>
              <w:keepLines w:val="0"/>
              <w:pageBreakBefore w:val="0"/>
              <w:kinsoku/>
              <w:wordWrap/>
              <w:topLinePunct w:val="0"/>
              <w:bidi w:val="0"/>
              <w:adjustRightInd w:val="0"/>
              <w:snapToGrid w:val="0"/>
              <w:spacing w:line="40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（大写：壹佰贰拾玖万柒仟零柒拾柒元壹角壹分）</w:t>
            </w:r>
          </w:p>
          <w:p w14:paraId="1809BF2A">
            <w:pPr>
              <w:keepNext w:val="0"/>
              <w:keepLines w:val="0"/>
              <w:pageBreakBefore w:val="0"/>
              <w:kinsoku/>
              <w:wordWrap/>
              <w:topLinePunct w:val="0"/>
              <w:bidi w:val="0"/>
              <w:adjustRightInd w:val="0"/>
              <w:snapToGrid w:val="0"/>
              <w:spacing w:line="40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磋商响应报价不得超过此最高限价，否则磋商响应将被拒绝。</w:t>
            </w:r>
          </w:p>
        </w:tc>
      </w:tr>
      <w:tr w14:paraId="721E59F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28" w:hRule="atLeast"/>
        </w:trPr>
        <w:tc>
          <w:tcPr>
            <w:tcW w:w="756" w:type="dxa"/>
            <w:noWrap w:val="0"/>
            <w:vAlign w:val="center"/>
          </w:tcPr>
          <w:p w14:paraId="59E18582">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7</w:t>
            </w:r>
          </w:p>
        </w:tc>
        <w:tc>
          <w:tcPr>
            <w:tcW w:w="1487" w:type="dxa"/>
            <w:noWrap w:val="0"/>
            <w:vAlign w:val="center"/>
          </w:tcPr>
          <w:p w14:paraId="18DE6694">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供应商资格条件</w:t>
            </w:r>
          </w:p>
        </w:tc>
        <w:tc>
          <w:tcPr>
            <w:tcW w:w="6588" w:type="dxa"/>
            <w:noWrap w:val="0"/>
            <w:vAlign w:val="center"/>
          </w:tcPr>
          <w:p w14:paraId="332B4CD1">
            <w:pPr>
              <w:keepNext w:val="0"/>
              <w:keepLines w:val="0"/>
              <w:pageBreakBefore w:val="0"/>
              <w:numPr>
                <w:ilvl w:val="0"/>
                <w:numId w:val="2"/>
              </w:numPr>
              <w:kinsoku/>
              <w:wordWrap/>
              <w:overflowPunct w:val="0"/>
              <w:topLinePunct w:val="0"/>
              <w:bidi w:val="0"/>
              <w:spacing w:line="400" w:lineRule="exact"/>
              <w:textAlignment w:val="auto"/>
              <w:rPr>
                <w:rFonts w:hint="eastAsia" w:ascii="仿宋" w:hAnsi="仿宋" w:eastAsia="仿宋" w:cs="仿宋"/>
                <w:color w:val="auto"/>
                <w:sz w:val="24"/>
                <w:szCs w:val="24"/>
                <w:highlight w:val="none"/>
                <w:u w:val="none"/>
                <w:lang w:val="en-US"/>
              </w:rPr>
            </w:pPr>
            <w:r>
              <w:rPr>
                <w:rFonts w:hint="eastAsia" w:ascii="仿宋" w:hAnsi="仿宋" w:eastAsia="仿宋" w:cs="仿宋"/>
                <w:color w:val="auto"/>
                <w:sz w:val="24"/>
                <w:szCs w:val="24"/>
                <w:highlight w:val="none"/>
                <w:u w:val="none"/>
                <w:lang w:val="en-US"/>
              </w:rPr>
              <w:t>满足《中华人民共和国政府采购法》第二十二条规定；</w:t>
            </w:r>
          </w:p>
          <w:p w14:paraId="4D44B952">
            <w:pPr>
              <w:keepNext w:val="0"/>
              <w:keepLines w:val="0"/>
              <w:pageBreakBefore w:val="0"/>
              <w:numPr>
                <w:ilvl w:val="0"/>
                <w:numId w:val="0"/>
              </w:numPr>
              <w:kinsoku/>
              <w:wordWrap/>
              <w:overflowPunct w:val="0"/>
              <w:topLinePunct w:val="0"/>
              <w:bidi w:val="0"/>
              <w:spacing w:line="400" w:lineRule="exact"/>
              <w:textAlignment w:val="auto"/>
              <w:rPr>
                <w:rFonts w:hint="eastAsia" w:ascii="仿宋" w:hAnsi="仿宋" w:eastAsia="仿宋" w:cs="仿宋"/>
                <w:color w:val="auto"/>
                <w:sz w:val="24"/>
                <w:szCs w:val="24"/>
                <w:highlight w:val="none"/>
                <w:u w:val="none"/>
                <w:lang w:val="en-US"/>
              </w:rPr>
            </w:pPr>
            <w:r>
              <w:rPr>
                <w:rFonts w:hint="eastAsia" w:ascii="仿宋" w:hAnsi="仿宋" w:eastAsia="仿宋" w:cs="仿宋"/>
                <w:color w:val="auto"/>
                <w:sz w:val="24"/>
                <w:szCs w:val="24"/>
                <w:highlight w:val="none"/>
                <w:u w:val="none"/>
                <w:lang w:val="en-US"/>
              </w:rPr>
              <w:t>（1）具有独立承担民事责任的能力；提供法人或者其他组织的营业执照等证明文件，自然人的身份证明；</w:t>
            </w:r>
          </w:p>
          <w:p w14:paraId="6016B9F6">
            <w:pPr>
              <w:keepNext w:val="0"/>
              <w:keepLines w:val="0"/>
              <w:pageBreakBefore w:val="0"/>
              <w:numPr>
                <w:ilvl w:val="0"/>
                <w:numId w:val="0"/>
              </w:numPr>
              <w:kinsoku/>
              <w:wordWrap/>
              <w:overflowPunct w:val="0"/>
              <w:topLinePunct w:val="0"/>
              <w:bidi w:val="0"/>
              <w:spacing w:line="400" w:lineRule="exact"/>
              <w:textAlignment w:val="auto"/>
              <w:rPr>
                <w:rFonts w:hint="eastAsia" w:ascii="仿宋" w:hAnsi="仿宋" w:eastAsia="仿宋" w:cs="仿宋"/>
                <w:color w:val="auto"/>
                <w:sz w:val="24"/>
                <w:szCs w:val="24"/>
                <w:highlight w:val="none"/>
                <w:u w:val="none"/>
                <w:lang w:val="en-US"/>
              </w:rPr>
            </w:pPr>
            <w:r>
              <w:rPr>
                <w:rFonts w:hint="eastAsia" w:ascii="仿宋" w:hAnsi="仿宋" w:eastAsia="仿宋" w:cs="仿宋"/>
                <w:color w:val="auto"/>
                <w:sz w:val="24"/>
                <w:szCs w:val="24"/>
                <w:highlight w:val="none"/>
                <w:u w:val="none"/>
                <w:lang w:val="en-US"/>
              </w:rPr>
              <w:t>（2）提供会计师事务所出具的2023年度</w:t>
            </w:r>
            <w:r>
              <w:rPr>
                <w:rFonts w:hint="eastAsia" w:ascii="仿宋" w:hAnsi="仿宋" w:eastAsia="仿宋" w:cs="仿宋"/>
                <w:color w:val="auto"/>
                <w:sz w:val="24"/>
                <w:szCs w:val="24"/>
                <w:highlight w:val="none"/>
                <w:u w:val="none"/>
                <w:lang w:val="en-US" w:eastAsia="zh-CN"/>
              </w:rPr>
              <w:t>或2024年度</w:t>
            </w:r>
            <w:r>
              <w:rPr>
                <w:rFonts w:hint="eastAsia" w:ascii="仿宋" w:hAnsi="仿宋" w:eastAsia="仿宋" w:cs="仿宋"/>
                <w:color w:val="auto"/>
                <w:sz w:val="24"/>
                <w:szCs w:val="24"/>
                <w:highlight w:val="none"/>
                <w:u w:val="none"/>
                <w:lang w:val="en-US"/>
              </w:rPr>
              <w:t>财务审计报告复印件并加盖本单位公章或银行出具在开启日前三个月内开具的资信证明（情况说明）或健全的财务会计制度；</w:t>
            </w:r>
          </w:p>
          <w:p w14:paraId="6BAFF586">
            <w:pPr>
              <w:keepNext w:val="0"/>
              <w:keepLines w:val="0"/>
              <w:pageBreakBefore w:val="0"/>
              <w:numPr>
                <w:ilvl w:val="0"/>
                <w:numId w:val="0"/>
              </w:numPr>
              <w:kinsoku/>
              <w:wordWrap/>
              <w:overflowPunct w:val="0"/>
              <w:topLinePunct w:val="0"/>
              <w:bidi w:val="0"/>
              <w:spacing w:line="400" w:lineRule="exact"/>
              <w:textAlignment w:val="auto"/>
              <w:rPr>
                <w:rFonts w:hint="eastAsia" w:ascii="仿宋" w:hAnsi="仿宋" w:eastAsia="仿宋" w:cs="仿宋"/>
                <w:color w:val="auto"/>
                <w:sz w:val="24"/>
                <w:szCs w:val="24"/>
                <w:highlight w:val="none"/>
                <w:u w:val="none"/>
                <w:lang w:val="en-US"/>
              </w:rPr>
            </w:pPr>
            <w:r>
              <w:rPr>
                <w:rFonts w:hint="eastAsia" w:ascii="仿宋" w:hAnsi="仿宋" w:eastAsia="仿宋" w:cs="仿宋"/>
                <w:color w:val="auto"/>
                <w:sz w:val="24"/>
                <w:szCs w:val="24"/>
                <w:highlight w:val="none"/>
                <w:u w:val="none"/>
                <w:lang w:val="en-US"/>
              </w:rPr>
              <w:t>（3）凡拟参加本次采购项目的供应商，如在“信用中国”网站（www.creditchina.gov.vn ）、中国政府采购网（www.ccgp.gov.vn ）被列入失信被执行人、</w:t>
            </w:r>
            <w:r>
              <w:rPr>
                <w:rFonts w:hint="eastAsia" w:ascii="仿宋" w:hAnsi="仿宋" w:eastAsia="仿宋" w:cs="仿宋"/>
                <w:color w:val="auto"/>
                <w:sz w:val="24"/>
                <w:szCs w:val="24"/>
                <w:highlight w:val="none"/>
                <w:u w:val="none"/>
                <w:lang w:val="en-US" w:eastAsia="zh-CN"/>
              </w:rPr>
              <w:t>重大税收违法失信主体</w:t>
            </w:r>
            <w:r>
              <w:rPr>
                <w:rFonts w:hint="eastAsia" w:ascii="仿宋" w:hAnsi="仿宋" w:eastAsia="仿宋" w:cs="仿宋"/>
                <w:color w:val="auto"/>
                <w:sz w:val="24"/>
                <w:szCs w:val="24"/>
                <w:highlight w:val="none"/>
                <w:u w:val="none"/>
                <w:lang w:val="en-US"/>
              </w:rPr>
              <w:t>、政府采购严重违法失信行为记录名单的（尚在处罚期内的），将拒绝其参本次政府采购活动；供应商近三年无行贿犯罪记录证明（在中国裁判文书网（http://wenshu.court.gov.cn/）查询）；</w:t>
            </w:r>
          </w:p>
          <w:p w14:paraId="054E06E7">
            <w:pPr>
              <w:keepNext w:val="0"/>
              <w:keepLines w:val="0"/>
              <w:pageBreakBefore w:val="0"/>
              <w:numPr>
                <w:ilvl w:val="0"/>
                <w:numId w:val="0"/>
              </w:numPr>
              <w:kinsoku/>
              <w:wordWrap/>
              <w:overflowPunct w:val="0"/>
              <w:topLinePunct w:val="0"/>
              <w:bidi w:val="0"/>
              <w:spacing w:line="400" w:lineRule="exact"/>
              <w:textAlignment w:val="auto"/>
              <w:rPr>
                <w:rFonts w:hint="eastAsia" w:ascii="仿宋" w:hAnsi="仿宋" w:eastAsia="仿宋" w:cs="仿宋"/>
                <w:color w:val="auto"/>
                <w:sz w:val="24"/>
                <w:szCs w:val="24"/>
                <w:highlight w:val="none"/>
                <w:u w:val="none"/>
                <w:lang w:val="en-US"/>
              </w:rPr>
            </w:pPr>
            <w:r>
              <w:rPr>
                <w:rFonts w:hint="eastAsia" w:ascii="仿宋" w:hAnsi="仿宋" w:eastAsia="仿宋" w:cs="仿宋"/>
                <w:color w:val="auto"/>
                <w:sz w:val="24"/>
                <w:szCs w:val="24"/>
                <w:highlight w:val="none"/>
                <w:u w:val="none"/>
                <w:lang w:val="en-US"/>
              </w:rPr>
              <w:t>（4）有依法缴纳税收和社会保障资金的良好记录：须提供：</w:t>
            </w:r>
            <w:r>
              <w:rPr>
                <w:rFonts w:hint="eastAsia" w:ascii="仿宋" w:hAnsi="仿宋" w:eastAsia="仿宋" w:cs="仿宋"/>
                <w:color w:val="auto"/>
                <w:sz w:val="24"/>
                <w:szCs w:val="24"/>
                <w:highlight w:val="none"/>
                <w:u w:val="none"/>
                <w:lang w:val="en-US" w:eastAsia="zh-CN"/>
              </w:rPr>
              <w:t>①</w:t>
            </w:r>
            <w:r>
              <w:rPr>
                <w:rFonts w:hint="eastAsia" w:ascii="仿宋" w:hAnsi="仿宋" w:eastAsia="仿宋" w:cs="仿宋"/>
                <w:color w:val="auto"/>
                <w:sz w:val="24"/>
                <w:szCs w:val="24"/>
                <w:highlight w:val="none"/>
                <w:u w:val="none"/>
                <w:lang w:val="en-US"/>
              </w:rPr>
              <w:t>近6个月内任意1个月已依法缴纳税收的凭据；</w:t>
            </w:r>
            <w:r>
              <w:rPr>
                <w:rFonts w:hint="eastAsia" w:ascii="仿宋" w:hAnsi="仿宋" w:eastAsia="仿宋" w:cs="仿宋"/>
                <w:color w:val="auto"/>
                <w:sz w:val="24"/>
                <w:szCs w:val="24"/>
                <w:highlight w:val="none"/>
                <w:u w:val="none"/>
                <w:lang w:val="en-US" w:eastAsia="zh-CN"/>
              </w:rPr>
              <w:t>②</w:t>
            </w:r>
            <w:r>
              <w:rPr>
                <w:rFonts w:hint="eastAsia" w:ascii="仿宋" w:hAnsi="仿宋" w:eastAsia="仿宋" w:cs="仿宋"/>
                <w:color w:val="auto"/>
                <w:sz w:val="24"/>
                <w:szCs w:val="24"/>
                <w:highlight w:val="none"/>
                <w:u w:val="none"/>
                <w:lang w:val="en-US"/>
              </w:rPr>
              <w:t>近6个月内任意1个月已依法缴纳社会保险的凭据，依法免税或不需要缴纳社会保障资金的供应商，应提供相应证明文件，新成立企业无需提供。</w:t>
            </w:r>
          </w:p>
          <w:p w14:paraId="46E34AD4">
            <w:pPr>
              <w:keepNext w:val="0"/>
              <w:keepLines w:val="0"/>
              <w:pageBreakBefore w:val="0"/>
              <w:numPr>
                <w:ilvl w:val="0"/>
                <w:numId w:val="0"/>
              </w:numPr>
              <w:kinsoku/>
              <w:wordWrap/>
              <w:overflowPunct w:val="0"/>
              <w:topLinePunct w:val="0"/>
              <w:bidi w:val="0"/>
              <w:spacing w:line="400" w:lineRule="exact"/>
              <w:textAlignment w:val="auto"/>
              <w:rPr>
                <w:rFonts w:hint="eastAsia" w:ascii="仿宋" w:hAnsi="仿宋" w:eastAsia="仿宋" w:cs="仿宋"/>
                <w:color w:val="auto"/>
                <w:sz w:val="24"/>
                <w:szCs w:val="24"/>
                <w:highlight w:val="none"/>
                <w:u w:val="none"/>
                <w:lang w:val="en-US"/>
              </w:rPr>
            </w:pPr>
            <w:r>
              <w:rPr>
                <w:rFonts w:hint="eastAsia" w:ascii="仿宋" w:hAnsi="仿宋" w:eastAsia="仿宋" w:cs="仿宋"/>
                <w:color w:val="auto"/>
                <w:sz w:val="24"/>
                <w:szCs w:val="24"/>
                <w:highlight w:val="none"/>
                <w:u w:val="none"/>
                <w:lang w:val="en-US"/>
              </w:rPr>
              <w:t>（5）具备履行合同所必需的设备和专业技术能力（提供声明函）；</w:t>
            </w:r>
          </w:p>
          <w:p w14:paraId="1E2C77E0">
            <w:pPr>
              <w:keepNext w:val="0"/>
              <w:keepLines w:val="0"/>
              <w:pageBreakBefore w:val="0"/>
              <w:numPr>
                <w:ilvl w:val="0"/>
                <w:numId w:val="0"/>
              </w:numPr>
              <w:kinsoku/>
              <w:wordWrap/>
              <w:overflowPunct w:val="0"/>
              <w:topLinePunct w:val="0"/>
              <w:bidi w:val="0"/>
              <w:spacing w:line="400" w:lineRule="exact"/>
              <w:textAlignment w:val="auto"/>
              <w:rPr>
                <w:rFonts w:hint="eastAsia" w:ascii="仿宋" w:hAnsi="仿宋" w:eastAsia="仿宋" w:cs="仿宋"/>
                <w:color w:val="auto"/>
                <w:sz w:val="24"/>
                <w:szCs w:val="24"/>
                <w:highlight w:val="none"/>
                <w:u w:val="none"/>
                <w:lang w:val="en-US"/>
              </w:rPr>
            </w:pPr>
            <w:r>
              <w:rPr>
                <w:rFonts w:hint="eastAsia" w:ascii="仿宋" w:hAnsi="仿宋" w:eastAsia="仿宋" w:cs="仿宋"/>
                <w:color w:val="auto"/>
                <w:sz w:val="24"/>
                <w:szCs w:val="24"/>
                <w:highlight w:val="none"/>
                <w:u w:val="none"/>
                <w:lang w:val="en-US"/>
              </w:rPr>
              <w:t>（6）参加政府采购活动前三年内，在经营活动中没有重大违法记录（提供声明函）。</w:t>
            </w:r>
          </w:p>
          <w:p w14:paraId="248BA178">
            <w:pPr>
              <w:keepNext w:val="0"/>
              <w:keepLines w:val="0"/>
              <w:pageBreakBefore w:val="0"/>
              <w:kinsoku/>
              <w:wordWrap/>
              <w:overflowPunct w:val="0"/>
              <w:topLinePunct w:val="0"/>
              <w:bidi w:val="0"/>
              <w:spacing w:line="400" w:lineRule="exact"/>
              <w:textAlignment w:val="auto"/>
              <w:rPr>
                <w:rFonts w:hint="eastAsia" w:ascii="仿宋" w:hAnsi="仿宋" w:eastAsia="仿宋" w:cs="仿宋"/>
                <w:color w:val="auto"/>
                <w:sz w:val="24"/>
                <w:szCs w:val="24"/>
                <w:highlight w:val="none"/>
                <w:u w:val="none"/>
                <w:lang w:val="en-US"/>
              </w:rPr>
            </w:pPr>
            <w:r>
              <w:rPr>
                <w:rFonts w:hint="eastAsia" w:ascii="仿宋" w:hAnsi="仿宋" w:eastAsia="仿宋" w:cs="仿宋"/>
                <w:color w:val="auto"/>
                <w:sz w:val="24"/>
                <w:szCs w:val="24"/>
                <w:highlight w:val="none"/>
                <w:u w:val="none"/>
                <w:lang w:val="en-US"/>
              </w:rPr>
              <w:t>2.落实政府采购政策需满足的资格要求：</w:t>
            </w:r>
            <w:r>
              <w:rPr>
                <w:rFonts w:hint="eastAsia" w:ascii="仿宋" w:hAnsi="仿宋" w:eastAsia="仿宋" w:cs="仿宋"/>
                <w:color w:val="auto"/>
                <w:sz w:val="24"/>
                <w:szCs w:val="24"/>
                <w:highlight w:val="none"/>
                <w:u w:val="none"/>
                <w:lang w:val="en-US" w:eastAsia="zh-CN"/>
              </w:rPr>
              <w:t>本项目专门面向小微企业。</w:t>
            </w:r>
            <w:r>
              <w:rPr>
                <w:rFonts w:hint="eastAsia" w:ascii="仿宋" w:hAnsi="仿宋" w:eastAsia="仿宋" w:cs="仿宋"/>
                <w:color w:val="auto"/>
                <w:sz w:val="24"/>
                <w:szCs w:val="24"/>
                <w:highlight w:val="none"/>
                <w:u w:val="none"/>
                <w:lang w:val="en-US"/>
              </w:rPr>
              <w:t> </w:t>
            </w:r>
          </w:p>
          <w:p w14:paraId="0BC7A4E5">
            <w:pPr>
              <w:keepNext w:val="0"/>
              <w:keepLines w:val="0"/>
              <w:pageBreakBefore w:val="0"/>
              <w:kinsoku/>
              <w:wordWrap/>
              <w:overflowPunct w:val="0"/>
              <w:topLinePunct w:val="0"/>
              <w:bidi w:val="0"/>
              <w:spacing w:line="400" w:lineRule="exact"/>
              <w:textAlignment w:val="auto"/>
              <w:rPr>
                <w:rFonts w:hint="eastAsia" w:ascii="仿宋" w:hAnsi="仿宋" w:eastAsia="仿宋" w:cs="仿宋"/>
                <w:color w:val="auto"/>
                <w:sz w:val="24"/>
                <w:szCs w:val="24"/>
                <w:highlight w:val="none"/>
                <w:u w:val="none"/>
                <w:lang w:val="en-US"/>
              </w:rPr>
            </w:pPr>
            <w:r>
              <w:rPr>
                <w:rFonts w:hint="eastAsia" w:ascii="仿宋" w:hAnsi="仿宋" w:eastAsia="仿宋" w:cs="仿宋"/>
                <w:color w:val="auto"/>
                <w:sz w:val="24"/>
                <w:szCs w:val="24"/>
                <w:highlight w:val="none"/>
                <w:u w:val="none"/>
                <w:lang w:val="en-US"/>
              </w:rPr>
              <w:t>3.本项目的特定资格要求： </w:t>
            </w:r>
          </w:p>
          <w:p w14:paraId="79917ABF">
            <w:pPr>
              <w:keepNext w:val="0"/>
              <w:keepLines w:val="0"/>
              <w:pageBreakBefore w:val="0"/>
              <w:kinsoku/>
              <w:wordWrap/>
              <w:overflowPunct w:val="0"/>
              <w:topLinePunct w:val="0"/>
              <w:bidi w:val="0"/>
              <w:spacing w:line="400" w:lineRule="exact"/>
              <w:textAlignment w:val="auto"/>
              <w:rPr>
                <w:rFonts w:hint="eastAsia" w:ascii="仿宋" w:hAnsi="仿宋" w:eastAsia="仿宋" w:cs="仿宋"/>
                <w:color w:val="auto"/>
                <w:sz w:val="24"/>
                <w:szCs w:val="24"/>
                <w:highlight w:val="none"/>
                <w:u w:val="none"/>
                <w:lang w:val="en-US"/>
              </w:rPr>
            </w:pPr>
            <w:r>
              <w:rPr>
                <w:rFonts w:hint="eastAsia" w:ascii="仿宋" w:hAnsi="仿宋" w:eastAsia="仿宋" w:cs="仿宋"/>
                <w:color w:val="auto"/>
                <w:sz w:val="24"/>
                <w:szCs w:val="24"/>
                <w:highlight w:val="none"/>
                <w:u w:val="none"/>
                <w:lang w:val="en-US"/>
              </w:rPr>
              <w:t>（1）供应商须具备</w:t>
            </w:r>
            <w:r>
              <w:rPr>
                <w:rFonts w:hint="eastAsia" w:ascii="仿宋" w:hAnsi="仿宋" w:eastAsia="仿宋" w:cs="仿宋"/>
                <w:color w:val="auto"/>
                <w:sz w:val="24"/>
                <w:szCs w:val="24"/>
                <w:highlight w:val="none"/>
                <w:u w:val="none"/>
                <w:lang w:val="en-US" w:eastAsia="zh-CN"/>
              </w:rPr>
              <w:t>房屋建筑</w:t>
            </w:r>
            <w:r>
              <w:rPr>
                <w:rFonts w:hint="eastAsia" w:ascii="仿宋" w:hAnsi="仿宋" w:eastAsia="仿宋" w:cs="仿宋"/>
                <w:color w:val="auto"/>
                <w:sz w:val="24"/>
                <w:szCs w:val="24"/>
                <w:highlight w:val="none"/>
                <w:u w:val="none"/>
                <w:lang w:val="en-US"/>
              </w:rPr>
              <w:t>工程施工总承包三级及以上资质；</w:t>
            </w:r>
          </w:p>
          <w:p w14:paraId="560A1D2E">
            <w:pPr>
              <w:keepNext w:val="0"/>
              <w:keepLines w:val="0"/>
              <w:pageBreakBefore w:val="0"/>
              <w:kinsoku/>
              <w:wordWrap/>
              <w:overflowPunct w:val="0"/>
              <w:topLinePunct w:val="0"/>
              <w:bidi w:val="0"/>
              <w:spacing w:line="400" w:lineRule="exact"/>
              <w:textAlignment w:val="auto"/>
              <w:rPr>
                <w:rFonts w:hint="eastAsia" w:ascii="仿宋" w:hAnsi="仿宋" w:eastAsia="仿宋" w:cs="仿宋"/>
                <w:color w:val="auto"/>
                <w:sz w:val="24"/>
                <w:szCs w:val="24"/>
                <w:highlight w:val="none"/>
                <w:u w:val="none"/>
                <w:lang w:val="en-US"/>
              </w:rPr>
            </w:pPr>
            <w:r>
              <w:rPr>
                <w:rFonts w:hint="eastAsia" w:ascii="仿宋" w:hAnsi="仿宋" w:eastAsia="仿宋" w:cs="仿宋"/>
                <w:color w:val="auto"/>
                <w:sz w:val="24"/>
                <w:szCs w:val="24"/>
                <w:highlight w:val="none"/>
                <w:u w:val="none"/>
                <w:lang w:val="en-US"/>
              </w:rPr>
              <w:t>（2）供应商须具备合格有效期内的安全生产许可证；</w:t>
            </w:r>
          </w:p>
          <w:p w14:paraId="4A5253B0">
            <w:pPr>
              <w:keepNext w:val="0"/>
              <w:keepLines w:val="0"/>
              <w:pageBreakBefore w:val="0"/>
              <w:kinsoku/>
              <w:wordWrap/>
              <w:overflowPunct w:val="0"/>
              <w:topLinePunct w:val="0"/>
              <w:bidi w:val="0"/>
              <w:spacing w:line="400" w:lineRule="exact"/>
              <w:textAlignment w:val="auto"/>
              <w:rPr>
                <w:rFonts w:hint="eastAsia" w:ascii="仿宋" w:hAnsi="仿宋" w:eastAsia="仿宋" w:cs="仿宋"/>
                <w:color w:val="auto"/>
                <w:sz w:val="24"/>
                <w:szCs w:val="24"/>
                <w:highlight w:val="none"/>
                <w:u w:val="single"/>
                <w:lang w:val="en-US"/>
              </w:rPr>
            </w:pPr>
            <w:r>
              <w:rPr>
                <w:rFonts w:hint="eastAsia" w:ascii="仿宋" w:hAnsi="仿宋" w:eastAsia="仿宋" w:cs="仿宋"/>
                <w:color w:val="auto"/>
                <w:sz w:val="24"/>
                <w:szCs w:val="24"/>
                <w:highlight w:val="none"/>
                <w:u w:val="none"/>
                <w:lang w:val="en-US"/>
              </w:rPr>
              <w:t>（3）项目负责人要求：须具有二级及以上注册建造师资格（</w:t>
            </w:r>
            <w:r>
              <w:rPr>
                <w:rFonts w:hint="eastAsia" w:ascii="仿宋" w:hAnsi="仿宋" w:eastAsia="仿宋" w:cs="仿宋"/>
                <w:color w:val="auto"/>
                <w:sz w:val="24"/>
                <w:szCs w:val="24"/>
                <w:highlight w:val="none"/>
                <w:u w:val="none"/>
                <w:lang w:val="en-US" w:eastAsia="zh-CN"/>
              </w:rPr>
              <w:t>房屋建筑</w:t>
            </w:r>
            <w:r>
              <w:rPr>
                <w:rFonts w:hint="eastAsia" w:ascii="仿宋" w:hAnsi="仿宋" w:eastAsia="仿宋" w:cs="仿宋"/>
                <w:color w:val="auto"/>
                <w:sz w:val="24"/>
                <w:szCs w:val="24"/>
                <w:highlight w:val="none"/>
                <w:u w:val="none"/>
                <w:lang w:val="en-US"/>
              </w:rPr>
              <w:t>工程专业），具备有效的安全生产考核合格证书（B证）且在本单位注册，本项目不接受临时建造师。</w:t>
            </w:r>
          </w:p>
        </w:tc>
      </w:tr>
      <w:tr w14:paraId="571716B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2" w:hRule="atLeast"/>
        </w:trPr>
        <w:tc>
          <w:tcPr>
            <w:tcW w:w="756" w:type="dxa"/>
            <w:noWrap w:val="0"/>
            <w:vAlign w:val="center"/>
          </w:tcPr>
          <w:p w14:paraId="0AF29510">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8</w:t>
            </w:r>
          </w:p>
        </w:tc>
        <w:tc>
          <w:tcPr>
            <w:tcW w:w="1487" w:type="dxa"/>
            <w:noWrap w:val="0"/>
            <w:vAlign w:val="center"/>
          </w:tcPr>
          <w:p w14:paraId="02B8E9AD">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rPr>
              <w:t>联合体投标</w:t>
            </w:r>
          </w:p>
        </w:tc>
        <w:tc>
          <w:tcPr>
            <w:tcW w:w="6588" w:type="dxa"/>
            <w:noWrap w:val="0"/>
            <w:vAlign w:val="center"/>
          </w:tcPr>
          <w:p w14:paraId="36AAD102">
            <w:pPr>
              <w:keepNext w:val="0"/>
              <w:keepLines w:val="0"/>
              <w:pageBreakBefore w:val="0"/>
              <w:kinsoku/>
              <w:wordWrap/>
              <w:topLinePunct w:val="0"/>
              <w:bidi w:val="0"/>
              <w:adjustRightInd w:val="0"/>
              <w:snapToGrid w:val="0"/>
              <w:spacing w:line="400" w:lineRule="exact"/>
              <w:textAlignment w:val="auto"/>
              <w:rPr>
                <w:rFonts w:hint="eastAsia"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rPr>
              <w:sym w:font="Wingdings" w:char="00FE"/>
            </w:r>
            <w:r>
              <w:rPr>
                <w:rFonts w:hint="eastAsia" w:ascii="仿宋" w:hAnsi="仿宋" w:eastAsia="仿宋" w:cs="仿宋"/>
                <w:color w:val="auto"/>
                <w:sz w:val="24"/>
                <w:szCs w:val="24"/>
                <w:highlight w:val="none"/>
              </w:rPr>
              <w:t xml:space="preserve">不接受 </w:t>
            </w:r>
          </w:p>
        </w:tc>
      </w:tr>
      <w:tr w14:paraId="6E797B5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0" w:hRule="atLeast"/>
        </w:trPr>
        <w:tc>
          <w:tcPr>
            <w:tcW w:w="756" w:type="dxa"/>
            <w:noWrap w:val="0"/>
            <w:vAlign w:val="center"/>
          </w:tcPr>
          <w:p w14:paraId="278B6E95">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9</w:t>
            </w:r>
          </w:p>
        </w:tc>
        <w:tc>
          <w:tcPr>
            <w:tcW w:w="1487" w:type="dxa"/>
            <w:noWrap w:val="0"/>
            <w:vAlign w:val="center"/>
          </w:tcPr>
          <w:p w14:paraId="3CF44E46">
            <w:pPr>
              <w:keepNext w:val="0"/>
              <w:keepLines w:val="0"/>
              <w:pageBreakBefore w:val="0"/>
              <w:kinsoku/>
              <w:wordWrap/>
              <w:topLinePunct w:val="0"/>
              <w:bidi w:val="0"/>
              <w:spacing w:line="40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踏勘现场</w:t>
            </w:r>
          </w:p>
        </w:tc>
        <w:tc>
          <w:tcPr>
            <w:tcW w:w="6588" w:type="dxa"/>
            <w:noWrap w:val="0"/>
            <w:vAlign w:val="center"/>
          </w:tcPr>
          <w:p w14:paraId="3B2757C6">
            <w:pPr>
              <w:keepNext w:val="0"/>
              <w:keepLines w:val="0"/>
              <w:pageBreakBefore w:val="0"/>
              <w:kinsoku/>
              <w:wordWrap/>
              <w:topLinePunct w:val="0"/>
              <w:autoSpaceDE w:val="0"/>
              <w:autoSpaceDN w:val="0"/>
              <w:bidi w:val="0"/>
              <w:adjustRightInd w:val="0"/>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sym w:font="Wingdings" w:char="00FE"/>
            </w:r>
            <w:r>
              <w:rPr>
                <w:rFonts w:hint="eastAsia" w:ascii="仿宋" w:hAnsi="仿宋" w:eastAsia="仿宋" w:cs="仿宋"/>
                <w:color w:val="auto"/>
                <w:kern w:val="0"/>
                <w:sz w:val="24"/>
                <w:szCs w:val="24"/>
                <w:highlight w:val="none"/>
              </w:rPr>
              <w:t>自行踏勘。</w:t>
            </w:r>
          </w:p>
        </w:tc>
      </w:tr>
      <w:tr w14:paraId="6E76F5A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23" w:hRule="atLeast"/>
        </w:trPr>
        <w:tc>
          <w:tcPr>
            <w:tcW w:w="756" w:type="dxa"/>
            <w:noWrap w:val="0"/>
            <w:vAlign w:val="center"/>
          </w:tcPr>
          <w:p w14:paraId="32AFCF9B">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10</w:t>
            </w:r>
          </w:p>
        </w:tc>
        <w:tc>
          <w:tcPr>
            <w:tcW w:w="1487" w:type="dxa"/>
            <w:noWrap w:val="0"/>
            <w:vAlign w:val="center"/>
          </w:tcPr>
          <w:p w14:paraId="4719CACE">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备选方案</w:t>
            </w:r>
          </w:p>
        </w:tc>
        <w:tc>
          <w:tcPr>
            <w:tcW w:w="6588" w:type="dxa"/>
            <w:noWrap w:val="0"/>
            <w:vAlign w:val="center"/>
          </w:tcPr>
          <w:p w14:paraId="7CD7F82D">
            <w:pPr>
              <w:keepNext w:val="0"/>
              <w:keepLines w:val="0"/>
              <w:pageBreakBefore w:val="0"/>
              <w:kinsoku/>
              <w:wordWrap/>
              <w:topLinePunct w:val="0"/>
              <w:bidi w:val="0"/>
              <w:adjustRightInd w:val="0"/>
              <w:snapToGrid w:val="0"/>
              <w:spacing w:line="400" w:lineRule="exact"/>
              <w:textAlignment w:val="auto"/>
              <w:rPr>
                <w:rFonts w:hint="eastAsia"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rPr>
              <w:sym w:font="Wingdings" w:char="00FE"/>
            </w:r>
            <w:r>
              <w:rPr>
                <w:rFonts w:hint="eastAsia" w:ascii="仿宋" w:hAnsi="仿宋" w:eastAsia="仿宋" w:cs="仿宋"/>
                <w:color w:val="auto"/>
                <w:sz w:val="24"/>
                <w:szCs w:val="24"/>
                <w:highlight w:val="none"/>
              </w:rPr>
              <w:t xml:space="preserve">不接受          </w:t>
            </w:r>
          </w:p>
        </w:tc>
      </w:tr>
      <w:tr w14:paraId="65C7E41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trPr>
        <w:tc>
          <w:tcPr>
            <w:tcW w:w="756" w:type="dxa"/>
            <w:noWrap w:val="0"/>
            <w:vAlign w:val="center"/>
          </w:tcPr>
          <w:p w14:paraId="101D77A6">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11</w:t>
            </w:r>
          </w:p>
        </w:tc>
        <w:tc>
          <w:tcPr>
            <w:tcW w:w="1487" w:type="dxa"/>
            <w:noWrap w:val="0"/>
            <w:vAlign w:val="center"/>
          </w:tcPr>
          <w:p w14:paraId="2BB2ADB2">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rPr>
              <w:t>响应文件递交截止时间</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地点</w:t>
            </w:r>
          </w:p>
        </w:tc>
        <w:tc>
          <w:tcPr>
            <w:tcW w:w="6588" w:type="dxa"/>
            <w:noWrap w:val="0"/>
            <w:vAlign w:val="center"/>
          </w:tcPr>
          <w:p w14:paraId="50BDB84F">
            <w:pPr>
              <w:pStyle w:val="6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截止时间：2025年04月02日 11:00（北京时间）</w:t>
            </w:r>
            <w:r>
              <w:rPr>
                <w:rFonts w:hint="eastAsia" w:ascii="仿宋" w:hAnsi="仿宋" w:eastAsia="仿宋" w:cs="仿宋"/>
                <w:b/>
                <w:bCs/>
                <w:color w:val="auto"/>
                <w:kern w:val="0"/>
                <w:sz w:val="24"/>
                <w:szCs w:val="24"/>
                <w:highlight w:val="none"/>
                <w:lang w:val="en-US" w:eastAsia="zh-CN" w:bidi="ar-SA"/>
              </w:rPr>
              <w:t>[如有变动，另行通知]</w:t>
            </w:r>
          </w:p>
          <w:p w14:paraId="4E49FB9C">
            <w:pPr>
              <w:pStyle w:val="69"/>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color w:val="auto"/>
                <w:kern w:val="0"/>
                <w:sz w:val="24"/>
                <w:szCs w:val="24"/>
                <w:highlight w:val="none"/>
                <w:lang w:val="en-US" w:eastAsia="zh-CN" w:bidi="ar-SA"/>
              </w:rPr>
              <w:t>地点：请登录政采云投标客户端投标，线上递交，供应商通过登录“政采云平台(https://www.zcygov.cn/)”，将加密电子响应文件在投标截止时间前通过CA上传到对应项目的的指定位置。</w:t>
            </w:r>
          </w:p>
        </w:tc>
      </w:tr>
      <w:tr w14:paraId="087A414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756" w:type="dxa"/>
            <w:noWrap w:val="0"/>
            <w:vAlign w:val="center"/>
          </w:tcPr>
          <w:p w14:paraId="3549BCA0">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12</w:t>
            </w:r>
          </w:p>
        </w:tc>
        <w:tc>
          <w:tcPr>
            <w:tcW w:w="1487" w:type="dxa"/>
            <w:noWrap w:val="0"/>
            <w:vAlign w:val="center"/>
          </w:tcPr>
          <w:p w14:paraId="3AC51C8C">
            <w:pPr>
              <w:keepNext w:val="0"/>
              <w:keepLines w:val="0"/>
              <w:pageBreakBefore w:val="0"/>
              <w:kinsoku/>
              <w:wordWrap/>
              <w:topLinePunct w:val="0"/>
              <w:bidi w:val="0"/>
              <w:spacing w:line="40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磋商时间、地点</w:t>
            </w:r>
          </w:p>
        </w:tc>
        <w:tc>
          <w:tcPr>
            <w:tcW w:w="6588" w:type="dxa"/>
            <w:noWrap w:val="0"/>
            <w:vAlign w:val="center"/>
          </w:tcPr>
          <w:p w14:paraId="0F4E1A34">
            <w:pPr>
              <w:keepNext w:val="0"/>
              <w:keepLines w:val="0"/>
              <w:pageBreakBefore w:val="0"/>
              <w:kinsoku/>
              <w:wordWrap/>
              <w:topLinePunct w:val="0"/>
              <w:bidi w:val="0"/>
              <w:adjustRightInd w:val="0"/>
              <w:snapToGrid w:val="0"/>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磋商</w:t>
            </w:r>
            <w:r>
              <w:rPr>
                <w:rFonts w:hint="eastAsia" w:ascii="仿宋" w:hAnsi="仿宋" w:eastAsia="仿宋" w:cs="仿宋"/>
                <w:color w:val="auto"/>
                <w:sz w:val="24"/>
                <w:szCs w:val="24"/>
                <w:highlight w:val="none"/>
              </w:rPr>
              <w:t>时间：</w:t>
            </w:r>
            <w:r>
              <w:rPr>
                <w:rFonts w:hint="eastAsia" w:ascii="仿宋" w:hAnsi="仿宋" w:eastAsia="仿宋" w:cs="仿宋"/>
                <w:color w:val="auto"/>
                <w:kern w:val="0"/>
                <w:sz w:val="24"/>
                <w:szCs w:val="24"/>
                <w:highlight w:val="none"/>
                <w:lang w:val="en-US" w:eastAsia="zh-CN" w:bidi="ar-SA"/>
              </w:rPr>
              <w:t>2025年04月02日11</w:t>
            </w:r>
            <w:r>
              <w:rPr>
                <w:rFonts w:hint="eastAsia" w:ascii="仿宋" w:hAnsi="仿宋" w:eastAsia="仿宋" w:cs="仿宋"/>
                <w:color w:val="auto"/>
                <w:sz w:val="24"/>
                <w:szCs w:val="24"/>
                <w:highlight w:val="none"/>
                <w:lang w:val="en-US" w:eastAsia="zh-CN"/>
              </w:rPr>
              <w:t>点00分（北京时间）</w:t>
            </w:r>
            <w:r>
              <w:rPr>
                <w:rFonts w:hint="eastAsia" w:ascii="仿宋" w:hAnsi="仿宋" w:eastAsia="仿宋" w:cs="仿宋"/>
                <w:color w:val="FF0000"/>
                <w:sz w:val="24"/>
                <w:szCs w:val="24"/>
                <w:highlight w:val="none"/>
              </w:rPr>
              <w:t xml:space="preserve"> </w:t>
            </w:r>
            <w:r>
              <w:rPr>
                <w:rFonts w:hint="eastAsia" w:ascii="仿宋" w:hAnsi="仿宋" w:eastAsia="仿宋" w:cs="仿宋"/>
                <w:color w:val="auto"/>
                <w:sz w:val="24"/>
                <w:szCs w:val="24"/>
                <w:highlight w:val="none"/>
              </w:rPr>
              <w:t xml:space="preserve"> </w:t>
            </w:r>
          </w:p>
          <w:p w14:paraId="79725A81">
            <w:pPr>
              <w:keepNext w:val="0"/>
              <w:keepLines w:val="0"/>
              <w:pageBreakBefore w:val="0"/>
              <w:kinsoku/>
              <w:wordWrap/>
              <w:topLinePunct w:val="0"/>
              <w:bidi w:val="0"/>
              <w:spacing w:line="400" w:lineRule="exact"/>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地点：投标人登录政采云平台https://www.zcygov.cn/，进入“项目采购-开标评标-右边选择对应项目点击“进入项目”进入开标大厅。</w:t>
            </w:r>
          </w:p>
        </w:tc>
      </w:tr>
      <w:tr w14:paraId="31A6E6E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1" w:hRule="atLeast"/>
        </w:trPr>
        <w:tc>
          <w:tcPr>
            <w:tcW w:w="756" w:type="dxa"/>
            <w:noWrap w:val="0"/>
            <w:vAlign w:val="center"/>
          </w:tcPr>
          <w:p w14:paraId="70D15BC2">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13</w:t>
            </w:r>
          </w:p>
        </w:tc>
        <w:tc>
          <w:tcPr>
            <w:tcW w:w="1487" w:type="dxa"/>
            <w:noWrap w:val="0"/>
            <w:vAlign w:val="center"/>
          </w:tcPr>
          <w:p w14:paraId="29E8A760">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磋商小组的组建及评审专家的确定方式</w:t>
            </w:r>
          </w:p>
        </w:tc>
        <w:tc>
          <w:tcPr>
            <w:tcW w:w="6588" w:type="dxa"/>
            <w:noWrap w:val="0"/>
            <w:vAlign w:val="center"/>
          </w:tcPr>
          <w:p w14:paraId="07761874">
            <w:pPr>
              <w:keepNext w:val="0"/>
              <w:keepLines w:val="0"/>
              <w:pageBreakBefore w:val="0"/>
              <w:kinsoku/>
              <w:wordWrap/>
              <w:topLinePunct w:val="0"/>
              <w:bidi w:val="0"/>
              <w:adjustRightInd w:val="0"/>
              <w:snapToGrid w:val="0"/>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招标采购单位依法组建</w:t>
            </w:r>
            <w:r>
              <w:rPr>
                <w:rFonts w:hint="eastAsia" w:ascii="仿宋" w:hAnsi="仿宋" w:eastAsia="仿宋" w:cs="仿宋"/>
                <w:color w:val="auto"/>
                <w:sz w:val="24"/>
                <w:szCs w:val="24"/>
                <w:highlight w:val="none"/>
                <w:lang w:val="en-US" w:eastAsia="zh-CN"/>
              </w:rPr>
              <w:t>磋商</w:t>
            </w:r>
            <w:r>
              <w:rPr>
                <w:rFonts w:hint="eastAsia" w:ascii="仿宋" w:hAnsi="仿宋" w:eastAsia="仿宋" w:cs="仿宋"/>
                <w:color w:val="auto"/>
                <w:sz w:val="24"/>
                <w:szCs w:val="24"/>
                <w:highlight w:val="none"/>
              </w:rPr>
              <w:t>小组共</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人组成，其中采购人代表</w:t>
            </w:r>
            <w:r>
              <w:rPr>
                <w:rFonts w:hint="eastAsia" w:ascii="仿宋" w:hAnsi="仿宋" w:eastAsia="仿宋" w:cs="仿宋"/>
                <w:color w:val="auto"/>
                <w:sz w:val="24"/>
                <w:szCs w:val="24"/>
                <w:highlight w:val="none"/>
                <w:u w:val="single"/>
                <w:lang w:val="en-US" w:eastAsia="zh-CN"/>
              </w:rPr>
              <w:t>0</w:t>
            </w:r>
            <w:r>
              <w:rPr>
                <w:rFonts w:hint="eastAsia" w:ascii="仿宋" w:hAnsi="仿宋" w:eastAsia="仿宋" w:cs="仿宋"/>
                <w:color w:val="auto"/>
                <w:sz w:val="24"/>
                <w:szCs w:val="24"/>
                <w:highlight w:val="none"/>
              </w:rPr>
              <w:t>人和专家评委</w:t>
            </w:r>
            <w:r>
              <w:rPr>
                <w:rFonts w:hint="eastAsia" w:ascii="仿宋" w:hAnsi="仿宋" w:eastAsia="仿宋" w:cs="仿宋"/>
                <w:color w:val="auto"/>
                <w:sz w:val="24"/>
                <w:szCs w:val="24"/>
                <w:highlight w:val="none"/>
                <w:u w:val="single"/>
                <w:lang w:val="en-US" w:eastAsia="zh-CN"/>
              </w:rPr>
              <w:t>3</w:t>
            </w:r>
            <w:r>
              <w:rPr>
                <w:rFonts w:hint="eastAsia" w:ascii="仿宋" w:hAnsi="仿宋" w:eastAsia="仿宋" w:cs="仿宋"/>
                <w:color w:val="auto"/>
                <w:sz w:val="24"/>
                <w:szCs w:val="24"/>
                <w:highlight w:val="none"/>
              </w:rPr>
              <w:t>人。</w:t>
            </w:r>
          </w:p>
          <w:p w14:paraId="3F8DB4B2">
            <w:pPr>
              <w:keepNext w:val="0"/>
              <w:keepLines w:val="0"/>
              <w:pageBreakBefore w:val="0"/>
              <w:kinsoku/>
              <w:wordWrap/>
              <w:topLinePunct w:val="0"/>
              <w:bidi w:val="0"/>
              <w:adjustRightInd w:val="0"/>
              <w:snapToGrid w:val="0"/>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小组确定方式：</w:t>
            </w:r>
          </w:p>
          <w:p w14:paraId="772B1F35">
            <w:pPr>
              <w:keepNext w:val="0"/>
              <w:keepLines w:val="0"/>
              <w:pageBreakBefore w:val="0"/>
              <w:kinsoku/>
              <w:wordWrap/>
              <w:topLinePunct w:val="0"/>
              <w:bidi w:val="0"/>
              <w:adjustRightInd w:val="0"/>
              <w:snapToGrid w:val="0"/>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 xml:space="preserve">计算机随机抽取语音通知方式 </w:t>
            </w:r>
          </w:p>
          <w:p w14:paraId="37963C43">
            <w:pPr>
              <w:keepNext w:val="0"/>
              <w:keepLines w:val="0"/>
              <w:pageBreakBefore w:val="0"/>
              <w:kinsoku/>
              <w:wordWrap/>
              <w:topLinePunct w:val="0"/>
              <w:bidi w:val="0"/>
              <w:adjustRightInd w:val="0"/>
              <w:snapToGrid w:val="0"/>
              <w:spacing w:line="4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其他方式：新疆政府采购网政采云评标专家库，随机抽取。</w:t>
            </w:r>
          </w:p>
        </w:tc>
      </w:tr>
      <w:tr w14:paraId="08416A8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806" w:hRule="atLeast"/>
        </w:trPr>
        <w:tc>
          <w:tcPr>
            <w:tcW w:w="756" w:type="dxa"/>
            <w:noWrap w:val="0"/>
            <w:vAlign w:val="center"/>
          </w:tcPr>
          <w:p w14:paraId="2174EDBB">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14</w:t>
            </w:r>
          </w:p>
        </w:tc>
        <w:tc>
          <w:tcPr>
            <w:tcW w:w="1487" w:type="dxa"/>
            <w:noWrap w:val="0"/>
            <w:vAlign w:val="center"/>
          </w:tcPr>
          <w:p w14:paraId="1F246859">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磋商保证金</w:t>
            </w:r>
          </w:p>
        </w:tc>
        <w:tc>
          <w:tcPr>
            <w:tcW w:w="6588" w:type="dxa"/>
            <w:noWrap w:val="0"/>
            <w:vAlign w:val="center"/>
          </w:tcPr>
          <w:p w14:paraId="5CE96A74">
            <w:pPr>
              <w:keepNext w:val="0"/>
              <w:keepLines w:val="0"/>
              <w:pageBreakBefore w:val="0"/>
              <w:kinsoku/>
              <w:wordWrap/>
              <w:overflowPunct w:val="0"/>
              <w:topLinePunct w:val="0"/>
              <w:autoSpaceDE/>
              <w:autoSpaceDN/>
              <w:bidi w:val="0"/>
              <w:adjustRightInd/>
              <w:snapToGrid w:val="0"/>
              <w:spacing w:beforeAutospacing="0" w:afterAutospacing="0" w:line="400" w:lineRule="exact"/>
              <w:ind w:left="0" w:leftChars="0" w:right="0" w:firstLine="0" w:firstLineChars="0"/>
              <w:textAlignment w:val="auto"/>
              <w:rPr>
                <w:rFonts w:hint="eastAsia" w:ascii="仿宋" w:hAnsi="仿宋" w:eastAsia="仿宋" w:cs="仿宋"/>
                <w:b/>
                <w:bCs/>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磋商保证金金额：</w:t>
            </w:r>
            <w:r>
              <w:rPr>
                <w:rFonts w:hint="eastAsia" w:ascii="仿宋" w:hAnsi="仿宋" w:eastAsia="仿宋" w:cs="仿宋"/>
                <w:b/>
                <w:bCs/>
                <w:color w:val="auto"/>
                <w:spacing w:val="0"/>
                <w:sz w:val="24"/>
                <w:szCs w:val="24"/>
                <w:highlight w:val="none"/>
                <w:lang w:val="en-US" w:eastAsia="zh-CN"/>
              </w:rPr>
              <w:t>壹万元整（￥：10000.00元）</w:t>
            </w:r>
          </w:p>
          <w:p w14:paraId="56CE8CB9">
            <w:pPr>
              <w:keepNext w:val="0"/>
              <w:keepLines w:val="0"/>
              <w:pageBreakBefore w:val="0"/>
              <w:kinsoku/>
              <w:wordWrap/>
              <w:overflowPunct w:val="0"/>
              <w:topLinePunct w:val="0"/>
              <w:autoSpaceDE/>
              <w:autoSpaceDN/>
              <w:bidi w:val="0"/>
              <w:adjustRightInd/>
              <w:snapToGrid w:val="0"/>
              <w:spacing w:beforeAutospacing="0" w:afterAutospacing="0" w:line="400" w:lineRule="exact"/>
              <w:ind w:left="0" w:leftChars="0" w:right="0" w:firstLine="0" w:firstLineChars="0"/>
              <w:textAlignment w:val="auto"/>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磋商保证金备注：</w:t>
            </w:r>
            <w:r>
              <w:rPr>
                <w:rFonts w:hint="eastAsia" w:ascii="仿宋" w:hAnsi="仿宋" w:eastAsia="仿宋" w:cs="仿宋"/>
                <w:b/>
                <w:bCs/>
                <w:color w:val="auto"/>
                <w:spacing w:val="0"/>
                <w:sz w:val="24"/>
                <w:szCs w:val="24"/>
                <w:highlight w:val="none"/>
                <w:u w:val="single"/>
                <w:lang w:val="en-US" w:eastAsia="zh-CN"/>
              </w:rPr>
              <w:t>项目名称+项目编号</w:t>
            </w:r>
            <w:r>
              <w:rPr>
                <w:rFonts w:hint="eastAsia" w:ascii="仿宋" w:hAnsi="仿宋" w:eastAsia="仿宋" w:cs="仿宋"/>
                <w:b/>
                <w:bCs/>
                <w:color w:val="auto"/>
                <w:spacing w:val="0"/>
                <w:sz w:val="24"/>
                <w:szCs w:val="24"/>
                <w:highlight w:val="none"/>
                <w:u w:val="none"/>
                <w:lang w:val="en-US" w:eastAsia="zh-CN"/>
              </w:rPr>
              <w:t>（项目名称</w:t>
            </w:r>
            <w:r>
              <w:rPr>
                <w:rFonts w:hint="eastAsia" w:ascii="仿宋" w:hAnsi="仿宋" w:eastAsia="仿宋" w:cs="仿宋"/>
                <w:b/>
                <w:bCs/>
                <w:color w:val="FF0000"/>
                <w:sz w:val="24"/>
                <w:szCs w:val="24"/>
                <w:highlight w:val="none"/>
                <w:u w:val="none"/>
              </w:rPr>
              <w:t>可简写</w:t>
            </w:r>
            <w:r>
              <w:rPr>
                <w:rFonts w:hint="eastAsia" w:ascii="仿宋" w:hAnsi="仿宋" w:eastAsia="仿宋" w:cs="仿宋"/>
                <w:b/>
                <w:bCs/>
                <w:color w:val="auto"/>
                <w:spacing w:val="0"/>
                <w:sz w:val="24"/>
                <w:szCs w:val="24"/>
                <w:highlight w:val="none"/>
                <w:u w:val="none"/>
                <w:lang w:val="en-US" w:eastAsia="zh-CN"/>
              </w:rPr>
              <w:t>）</w:t>
            </w:r>
          </w:p>
          <w:p w14:paraId="61AF7887">
            <w:pPr>
              <w:keepNext w:val="0"/>
              <w:keepLines w:val="0"/>
              <w:pageBreakBefore w:val="0"/>
              <w:kinsoku/>
              <w:wordWrap/>
              <w:overflowPunct w:val="0"/>
              <w:topLinePunct w:val="0"/>
              <w:autoSpaceDE/>
              <w:autoSpaceDN/>
              <w:bidi w:val="0"/>
              <w:adjustRightInd/>
              <w:snapToGrid w:val="0"/>
              <w:spacing w:beforeAutospacing="0" w:afterAutospacing="0" w:line="400" w:lineRule="exact"/>
              <w:ind w:left="0" w:leftChars="0" w:right="0" w:firstLine="0" w:firstLineChars="0"/>
              <w:textAlignment w:val="auto"/>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保证金缴纳账号：</w:t>
            </w:r>
          </w:p>
          <w:p w14:paraId="040736A8">
            <w:pPr>
              <w:keepNext w:val="0"/>
              <w:keepLines w:val="0"/>
              <w:pageBreakBefore w:val="0"/>
              <w:kinsoku/>
              <w:wordWrap/>
              <w:overflowPunct w:val="0"/>
              <w:topLinePunct w:val="0"/>
              <w:autoSpaceDE/>
              <w:autoSpaceDN/>
              <w:bidi w:val="0"/>
              <w:adjustRightInd/>
              <w:snapToGrid w:val="0"/>
              <w:spacing w:beforeAutospacing="0" w:afterAutospacing="0" w:line="400" w:lineRule="exact"/>
              <w:ind w:left="0" w:leftChars="0" w:right="0" w:firstLine="0" w:firstLineChars="0"/>
              <w:textAlignment w:val="auto"/>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保证金收款单位：新疆正云祥项目管理有限公司</w:t>
            </w:r>
          </w:p>
          <w:p w14:paraId="056B6969">
            <w:pPr>
              <w:keepNext w:val="0"/>
              <w:keepLines w:val="0"/>
              <w:pageBreakBefore w:val="0"/>
              <w:kinsoku/>
              <w:wordWrap/>
              <w:overflowPunct w:val="0"/>
              <w:topLinePunct w:val="0"/>
              <w:autoSpaceDE/>
              <w:autoSpaceDN/>
              <w:bidi w:val="0"/>
              <w:adjustRightInd/>
              <w:snapToGrid w:val="0"/>
              <w:spacing w:beforeAutospacing="0" w:afterAutospacing="0" w:line="400" w:lineRule="exact"/>
              <w:ind w:left="0" w:leftChars="0" w:right="0" w:firstLine="0" w:firstLineChars="0"/>
              <w:textAlignment w:val="auto"/>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开户银行：新疆塔城农村商业银行股份有限公司光明路支行</w:t>
            </w:r>
          </w:p>
          <w:p w14:paraId="7505FEBD">
            <w:pPr>
              <w:keepNext w:val="0"/>
              <w:keepLines w:val="0"/>
              <w:pageBreakBefore w:val="0"/>
              <w:kinsoku/>
              <w:wordWrap/>
              <w:overflowPunct w:val="0"/>
              <w:topLinePunct w:val="0"/>
              <w:autoSpaceDE/>
              <w:autoSpaceDN/>
              <w:bidi w:val="0"/>
              <w:adjustRightInd/>
              <w:snapToGrid w:val="0"/>
              <w:spacing w:beforeAutospacing="0" w:afterAutospacing="0" w:line="400" w:lineRule="exact"/>
              <w:ind w:left="0" w:leftChars="0" w:right="0" w:firstLine="0" w:firstLineChars="0"/>
              <w:textAlignment w:val="auto"/>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账号：828010012010105212388</w:t>
            </w:r>
          </w:p>
          <w:p w14:paraId="223958BF">
            <w:pPr>
              <w:keepNext w:val="0"/>
              <w:keepLines w:val="0"/>
              <w:pageBreakBefore w:val="0"/>
              <w:kinsoku/>
              <w:wordWrap/>
              <w:overflowPunct w:val="0"/>
              <w:topLinePunct w:val="0"/>
              <w:autoSpaceDE/>
              <w:autoSpaceDN/>
              <w:bidi w:val="0"/>
              <w:adjustRightInd/>
              <w:snapToGrid w:val="0"/>
              <w:spacing w:beforeAutospacing="0" w:afterAutospacing="0" w:line="400" w:lineRule="exact"/>
              <w:ind w:left="0" w:leftChars="0" w:right="0" w:firstLine="0" w:firstLineChars="0"/>
              <w:textAlignment w:val="auto"/>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 xml:space="preserve">行号：402901000023 </w:t>
            </w:r>
          </w:p>
          <w:p w14:paraId="5ACFEE91">
            <w:pPr>
              <w:keepNext w:val="0"/>
              <w:keepLines w:val="0"/>
              <w:pageBreakBefore w:val="0"/>
              <w:kinsoku/>
              <w:wordWrap/>
              <w:overflowPunct w:val="0"/>
              <w:topLinePunct w:val="0"/>
              <w:autoSpaceDE/>
              <w:autoSpaceDN/>
              <w:bidi w:val="0"/>
              <w:adjustRightInd/>
              <w:snapToGrid w:val="0"/>
              <w:spacing w:beforeAutospacing="0" w:afterAutospacing="0" w:line="400" w:lineRule="exact"/>
              <w:ind w:left="0" w:leftChars="0" w:right="0" w:firstLine="0" w:firstLineChars="0"/>
              <w:textAlignment w:val="auto"/>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联系电话：19999793333</w:t>
            </w:r>
          </w:p>
          <w:p w14:paraId="130B334E">
            <w:pPr>
              <w:keepNext w:val="0"/>
              <w:keepLines w:val="0"/>
              <w:pageBreakBefore w:val="0"/>
              <w:kinsoku/>
              <w:wordWrap/>
              <w:overflowPunct w:val="0"/>
              <w:topLinePunct w:val="0"/>
              <w:autoSpaceDE/>
              <w:autoSpaceDN/>
              <w:bidi w:val="0"/>
              <w:adjustRightInd/>
              <w:snapToGrid w:val="0"/>
              <w:spacing w:beforeAutospacing="0" w:afterAutospacing="0" w:line="400" w:lineRule="exact"/>
              <w:ind w:left="0" w:leftChars="0" w:right="0" w:firstLine="0" w:firstLineChars="0"/>
              <w:textAlignment w:val="auto"/>
              <w:rPr>
                <w:rFonts w:hint="eastAsia" w:ascii="仿宋" w:hAnsi="仿宋" w:eastAsia="仿宋" w:cs="仿宋"/>
                <w:b w:val="0"/>
                <w:bCs w:val="0"/>
                <w:color w:val="auto"/>
                <w:spacing w:val="0"/>
                <w:sz w:val="24"/>
                <w:szCs w:val="24"/>
                <w:highlight w:val="none"/>
                <w:u w:val="none"/>
                <w:lang w:val="en-US" w:eastAsia="zh-CN"/>
              </w:rPr>
            </w:pPr>
            <w:r>
              <w:rPr>
                <w:rFonts w:hint="eastAsia" w:ascii="仿宋" w:hAnsi="仿宋" w:eastAsia="仿宋" w:cs="仿宋"/>
                <w:b w:val="0"/>
                <w:bCs w:val="0"/>
                <w:color w:val="auto"/>
                <w:spacing w:val="0"/>
                <w:sz w:val="24"/>
                <w:szCs w:val="24"/>
                <w:highlight w:val="none"/>
                <w:u w:val="none"/>
                <w:lang w:val="en-US" w:eastAsia="zh-CN"/>
              </w:rPr>
              <w:t>注：1、磋商保证金以</w:t>
            </w:r>
            <w:r>
              <w:rPr>
                <w:rFonts w:hint="eastAsia" w:ascii="仿宋" w:hAnsi="仿宋" w:eastAsia="仿宋" w:cs="仿宋"/>
                <w:color w:val="auto"/>
                <w:spacing w:val="0"/>
                <w:sz w:val="24"/>
                <w:szCs w:val="24"/>
                <w:highlight w:val="none"/>
                <w:lang w:val="en-US" w:eastAsia="zh-CN"/>
              </w:rPr>
              <w:t>支票、汇票、本票、网上银行支付或者金融机构、担保机构出具的保函等非现金形式提交</w:t>
            </w:r>
            <w:r>
              <w:rPr>
                <w:rFonts w:hint="eastAsia" w:ascii="仿宋" w:hAnsi="仿宋" w:eastAsia="仿宋" w:cs="仿宋"/>
                <w:b w:val="0"/>
                <w:bCs w:val="0"/>
                <w:color w:val="auto"/>
                <w:spacing w:val="0"/>
                <w:sz w:val="24"/>
                <w:szCs w:val="24"/>
                <w:highlight w:val="none"/>
                <w:u w:val="none"/>
                <w:lang w:val="en-US" w:eastAsia="zh-CN"/>
              </w:rPr>
              <w:t>。</w:t>
            </w:r>
          </w:p>
          <w:p w14:paraId="7C8DDDDC">
            <w:pPr>
              <w:keepNext w:val="0"/>
              <w:keepLines w:val="0"/>
              <w:pageBreakBefore w:val="0"/>
              <w:kinsoku/>
              <w:wordWrap/>
              <w:overflowPunct w:val="0"/>
              <w:topLinePunct w:val="0"/>
              <w:autoSpaceDE/>
              <w:autoSpaceDN/>
              <w:bidi w:val="0"/>
              <w:adjustRightInd/>
              <w:snapToGrid w:val="0"/>
              <w:spacing w:beforeAutospacing="0" w:afterAutospacing="0" w:line="400" w:lineRule="exact"/>
              <w:ind w:left="0" w:leftChars="0" w:right="0" w:firstLine="0" w:firstLineChars="0"/>
              <w:textAlignment w:val="auto"/>
              <w:rPr>
                <w:rFonts w:hint="eastAsia" w:ascii="仿宋" w:hAnsi="仿宋" w:eastAsia="仿宋" w:cs="仿宋"/>
                <w:b w:val="0"/>
                <w:bCs w:val="0"/>
                <w:color w:val="auto"/>
                <w:spacing w:val="0"/>
                <w:sz w:val="24"/>
                <w:szCs w:val="24"/>
                <w:highlight w:val="none"/>
                <w:u w:val="none"/>
                <w:lang w:val="en-US" w:eastAsia="zh-CN"/>
              </w:rPr>
            </w:pPr>
            <w:r>
              <w:rPr>
                <w:rFonts w:hint="eastAsia" w:ascii="仿宋" w:hAnsi="仿宋" w:eastAsia="仿宋" w:cs="仿宋"/>
                <w:b w:val="0"/>
                <w:bCs w:val="0"/>
                <w:color w:val="auto"/>
                <w:spacing w:val="0"/>
                <w:sz w:val="24"/>
                <w:szCs w:val="24"/>
                <w:highlight w:val="none"/>
                <w:u w:val="none"/>
                <w:lang w:val="en-US" w:eastAsia="zh-CN"/>
              </w:rPr>
              <w:t>2、供应商自主选择电子保函系统中任意一家担保机构开具电子保函，针对具体项目做到“一项目一保函”。担保机构（含银行、保险公司和担保公司）应具备在线受理开立电子保函申请、在线签发电子保函、在线接受索赔申请及更新理赔状态的能力，严格履行服务承诺。供应商在电子保函的申请、使用、查看应用过程中遇见问题可咨询技术支撑方：400-903-9583。</w:t>
            </w:r>
          </w:p>
          <w:p w14:paraId="6501C99D">
            <w:pPr>
              <w:keepNext w:val="0"/>
              <w:keepLines w:val="0"/>
              <w:pageBreakBefore w:val="0"/>
              <w:kinsoku/>
              <w:wordWrap/>
              <w:overflowPunct w:val="0"/>
              <w:topLinePunct w:val="0"/>
              <w:autoSpaceDE/>
              <w:autoSpaceDN/>
              <w:bidi w:val="0"/>
              <w:adjustRightInd/>
              <w:snapToGrid w:val="0"/>
              <w:spacing w:beforeAutospacing="0" w:afterAutospacing="0" w:line="400" w:lineRule="exact"/>
              <w:ind w:left="0" w:leftChars="0" w:right="0" w:firstLine="0" w:firstLineChars="0"/>
              <w:textAlignment w:val="auto"/>
              <w:rPr>
                <w:rFonts w:hint="eastAsia" w:ascii="仿宋" w:hAnsi="仿宋" w:eastAsia="仿宋" w:cs="仿宋"/>
                <w:b w:val="0"/>
                <w:bCs w:val="0"/>
                <w:color w:val="auto"/>
                <w:spacing w:val="0"/>
                <w:sz w:val="24"/>
                <w:szCs w:val="24"/>
                <w:highlight w:val="none"/>
                <w:u w:val="none"/>
                <w:lang w:val="en-US" w:eastAsia="zh-CN"/>
              </w:rPr>
            </w:pPr>
            <w:r>
              <w:rPr>
                <w:rFonts w:hint="eastAsia" w:ascii="仿宋" w:hAnsi="仿宋" w:eastAsia="仿宋" w:cs="仿宋"/>
                <w:b w:val="0"/>
                <w:bCs w:val="0"/>
                <w:color w:val="auto"/>
                <w:spacing w:val="0"/>
                <w:sz w:val="24"/>
                <w:szCs w:val="24"/>
                <w:highlight w:val="none"/>
                <w:u w:val="none"/>
                <w:lang w:val="en-US" w:eastAsia="zh-CN"/>
              </w:rPr>
              <w:t>3、磋商保证金必须在投标截止时间（开标时间）前缴纳至招标文件中指定的保证金账户。投标供应商需自行评估因异地、跨行、公休日等因素造成的磋商保证金到账延迟风险，并承担相应责任。</w:t>
            </w:r>
          </w:p>
          <w:p w14:paraId="1EB3F372">
            <w:pPr>
              <w:keepNext w:val="0"/>
              <w:keepLines w:val="0"/>
              <w:widowControl/>
              <w:suppressLineNumbers w:val="0"/>
              <w:jc w:val="left"/>
              <w:rPr>
                <w:rFonts w:hint="eastAsia" w:ascii="仿宋" w:hAnsi="仿宋" w:eastAsia="仿宋" w:cs="仿宋"/>
                <w:highlight w:val="none"/>
              </w:rPr>
            </w:pPr>
            <w:r>
              <w:rPr>
                <w:rFonts w:hint="eastAsia" w:ascii="仿宋" w:hAnsi="仿宋" w:eastAsia="仿宋" w:cs="仿宋"/>
                <w:b/>
                <w:bCs/>
                <w:color w:val="000000"/>
                <w:kern w:val="0"/>
                <w:sz w:val="24"/>
                <w:szCs w:val="24"/>
                <w:highlight w:val="none"/>
                <w:lang w:val="en-US" w:eastAsia="zh-CN" w:bidi="ar"/>
              </w:rPr>
              <w:t xml:space="preserve">三、磋商保证金退还： </w:t>
            </w:r>
          </w:p>
          <w:p w14:paraId="3B84F605">
            <w:pPr>
              <w:keepNext w:val="0"/>
              <w:keepLines w:val="0"/>
              <w:widowControl/>
              <w:suppressLineNumbers w:val="0"/>
              <w:jc w:val="left"/>
              <w:rPr>
                <w:rFonts w:hint="eastAsia" w:ascii="仿宋" w:hAnsi="仿宋" w:eastAsia="仿宋" w:cs="仿宋"/>
                <w:highlight w:val="none"/>
              </w:rPr>
            </w:pPr>
            <w:r>
              <w:rPr>
                <w:rFonts w:hint="eastAsia" w:ascii="仿宋" w:hAnsi="仿宋" w:eastAsia="仿宋" w:cs="仿宋"/>
                <w:color w:val="000000"/>
                <w:kern w:val="0"/>
                <w:sz w:val="20"/>
                <w:szCs w:val="20"/>
                <w:highlight w:val="none"/>
                <w:lang w:val="en-US" w:eastAsia="zh-CN" w:bidi="ar"/>
              </w:rPr>
              <w:t xml:space="preserve">1. </w:t>
            </w:r>
            <w:r>
              <w:rPr>
                <w:rFonts w:hint="eastAsia" w:ascii="仿宋" w:hAnsi="仿宋" w:eastAsia="仿宋" w:cs="仿宋"/>
                <w:color w:val="000000"/>
                <w:kern w:val="0"/>
                <w:sz w:val="24"/>
                <w:szCs w:val="24"/>
                <w:highlight w:val="none"/>
                <w:lang w:val="en-US" w:eastAsia="zh-CN" w:bidi="ar"/>
              </w:rPr>
              <w:t xml:space="preserve">未成交供应商的磋商保证金将在成交通知书发出后 5 个工作日内退还。 </w:t>
            </w:r>
          </w:p>
          <w:p w14:paraId="4DB02DCF">
            <w:pPr>
              <w:keepNext w:val="0"/>
              <w:keepLines w:val="0"/>
              <w:widowControl/>
              <w:suppressLineNumbers w:val="0"/>
              <w:jc w:val="left"/>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2.成交供应商的磋商保证金将在成交供应商与采购人签订采购合同，并将采购合同递交至采购代理机构后 5 个工作日内，无息退还。 </w:t>
            </w:r>
          </w:p>
          <w:p w14:paraId="4FC092C4">
            <w:pPr>
              <w:keepNext w:val="0"/>
              <w:keepLines w:val="0"/>
              <w:widowControl/>
              <w:suppressLineNumbers w:val="0"/>
              <w:jc w:val="left"/>
              <w:rPr>
                <w:rFonts w:hint="eastAsia" w:ascii="仿宋" w:hAnsi="仿宋" w:eastAsia="仿宋" w:cs="仿宋"/>
                <w:highlight w:val="none"/>
              </w:rPr>
            </w:pPr>
            <w:r>
              <w:rPr>
                <w:rFonts w:hint="eastAsia" w:ascii="仿宋" w:hAnsi="仿宋" w:eastAsia="仿宋" w:cs="仿宋"/>
                <w:color w:val="000000"/>
                <w:kern w:val="0"/>
                <w:sz w:val="24"/>
                <w:szCs w:val="24"/>
                <w:highlight w:val="none"/>
                <w:lang w:val="en-US" w:eastAsia="zh-CN" w:bidi="ar"/>
              </w:rPr>
              <w:t xml:space="preserve">3.有下列情形之一的，磋商保证金不予退还，详见第二章“供应商须知”总则第16.5条。 </w:t>
            </w:r>
          </w:p>
          <w:p w14:paraId="095EBB71">
            <w:pPr>
              <w:keepNext w:val="0"/>
              <w:keepLines w:val="0"/>
              <w:widowControl/>
              <w:suppressLineNumbers w:val="0"/>
              <w:jc w:val="left"/>
              <w:rPr>
                <w:rFonts w:hint="eastAsia" w:ascii="仿宋" w:hAnsi="仿宋" w:eastAsia="仿宋" w:cs="仿宋"/>
                <w:highlight w:val="none"/>
              </w:rPr>
            </w:pPr>
            <w:r>
              <w:rPr>
                <w:rFonts w:hint="eastAsia" w:ascii="仿宋" w:hAnsi="仿宋" w:eastAsia="仿宋" w:cs="仿宋"/>
                <w:b/>
                <w:bCs/>
                <w:color w:val="000000"/>
                <w:kern w:val="0"/>
                <w:sz w:val="24"/>
                <w:szCs w:val="24"/>
                <w:highlight w:val="none"/>
                <w:lang w:val="en-US" w:eastAsia="zh-CN" w:bidi="ar"/>
              </w:rPr>
              <w:t xml:space="preserve">三、磋商保证金缴纳凭证需附在响应文件对应位置。 </w:t>
            </w:r>
          </w:p>
          <w:p w14:paraId="5CC4D177">
            <w:pPr>
              <w:keepNext w:val="0"/>
              <w:keepLines w:val="0"/>
              <w:widowControl/>
              <w:suppressLineNumbers w:val="0"/>
              <w:jc w:val="left"/>
              <w:rPr>
                <w:rFonts w:hint="eastAsia" w:ascii="仿宋" w:hAnsi="仿宋" w:eastAsia="仿宋" w:cs="仿宋"/>
                <w:highlight w:val="none"/>
              </w:rPr>
            </w:pPr>
            <w:r>
              <w:rPr>
                <w:rFonts w:hint="eastAsia" w:ascii="仿宋" w:hAnsi="仿宋" w:eastAsia="仿宋" w:cs="仿宋"/>
                <w:b/>
                <w:bCs/>
                <w:color w:val="000000"/>
                <w:kern w:val="0"/>
                <w:sz w:val="24"/>
                <w:szCs w:val="24"/>
                <w:highlight w:val="none"/>
                <w:lang w:val="en-US" w:eastAsia="zh-CN" w:bidi="ar"/>
              </w:rPr>
              <w:t>备注：供应商未按照磋商文件要求缴纳磋商保证金的，响应无效。</w:t>
            </w:r>
          </w:p>
        </w:tc>
      </w:tr>
      <w:tr w14:paraId="3380B79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756" w:type="dxa"/>
            <w:noWrap w:val="0"/>
            <w:vAlign w:val="center"/>
          </w:tcPr>
          <w:p w14:paraId="5522B664">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15</w:t>
            </w:r>
          </w:p>
        </w:tc>
        <w:tc>
          <w:tcPr>
            <w:tcW w:w="1487" w:type="dxa"/>
            <w:noWrap w:val="0"/>
            <w:vAlign w:val="center"/>
          </w:tcPr>
          <w:p w14:paraId="69213AF2">
            <w:pPr>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采购方式</w:t>
            </w:r>
          </w:p>
        </w:tc>
        <w:tc>
          <w:tcPr>
            <w:tcW w:w="6588" w:type="dxa"/>
            <w:noWrap w:val="0"/>
            <w:vAlign w:val="center"/>
          </w:tcPr>
          <w:p w14:paraId="4B5733DE">
            <w:pPr>
              <w:keepNext w:val="0"/>
              <w:keepLines w:val="0"/>
              <w:pageBreakBefore w:val="0"/>
              <w:kinsoku/>
              <w:wordWrap/>
              <w:topLinePunct w:val="0"/>
              <w:bidi w:val="0"/>
              <w:snapToGrid/>
              <w:spacing w:line="400" w:lineRule="exact"/>
              <w:ind w:left="0" w:leftChars="0" w:right="0" w:rightChars="0" w:firstLine="0" w:firstLineChars="0"/>
              <w:jc w:val="both"/>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竞争性磋商(本项目采用网上电子招投标)</w:t>
            </w:r>
          </w:p>
          <w:p w14:paraId="7DE6CAA2">
            <w:pPr>
              <w:keepNext w:val="0"/>
              <w:keepLines w:val="0"/>
              <w:pageBreakBefore w:val="0"/>
              <w:kinsoku/>
              <w:wordWrap/>
              <w:topLinePunct w:val="0"/>
              <w:bidi w:val="0"/>
              <w:snapToGrid/>
              <w:spacing w:line="400" w:lineRule="exact"/>
              <w:ind w:left="0" w:leftChars="0" w:right="0" w:rightChars="0" w:firstLine="0" w:firstLineChars="0"/>
              <w:jc w:val="both"/>
              <w:textAlignment w:val="auto"/>
              <w:rPr>
                <w:rFonts w:hint="eastAsia" w:ascii="仿宋" w:hAnsi="仿宋" w:eastAsia="仿宋" w:cs="仿宋"/>
                <w:lang w:val="en-US" w:eastAsia="zh-CN"/>
              </w:rPr>
            </w:pPr>
            <w:r>
              <w:rPr>
                <w:rFonts w:hint="eastAsia" w:ascii="仿宋" w:hAnsi="仿宋" w:eastAsia="仿宋" w:cs="仿宋"/>
                <w:color w:val="auto"/>
                <w:sz w:val="24"/>
                <w:szCs w:val="24"/>
                <w:highlight w:val="none"/>
                <w:u w:val="none"/>
                <w:lang w:val="en-US" w:eastAsia="zh-CN"/>
              </w:rPr>
              <w:t>允许二次报价，二次报价须以清单方式提交，如未按规定方式提交，则视同为维持上一轮的报价。</w:t>
            </w:r>
          </w:p>
        </w:tc>
      </w:tr>
      <w:tr w14:paraId="63157E2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trPr>
        <w:tc>
          <w:tcPr>
            <w:tcW w:w="756" w:type="dxa"/>
            <w:noWrap w:val="0"/>
            <w:vAlign w:val="center"/>
          </w:tcPr>
          <w:p w14:paraId="041A78C0">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16</w:t>
            </w:r>
          </w:p>
        </w:tc>
        <w:tc>
          <w:tcPr>
            <w:tcW w:w="1487" w:type="dxa"/>
            <w:noWrap w:val="0"/>
            <w:vAlign w:val="center"/>
          </w:tcPr>
          <w:p w14:paraId="38412C7E">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评审办法</w:t>
            </w:r>
          </w:p>
        </w:tc>
        <w:tc>
          <w:tcPr>
            <w:tcW w:w="6588" w:type="dxa"/>
            <w:noWrap w:val="0"/>
            <w:vAlign w:val="center"/>
          </w:tcPr>
          <w:p w14:paraId="1F009D4F">
            <w:pPr>
              <w:keepNext w:val="0"/>
              <w:keepLines w:val="0"/>
              <w:pageBreakBefore w:val="0"/>
              <w:kinsoku/>
              <w:wordWrap/>
              <w:topLinePunct w:val="0"/>
              <w:bidi w:val="0"/>
              <w:spacing w:line="400" w:lineRule="exact"/>
              <w:ind w:left="520" w:leftChars="1" w:hanging="518" w:hangingChars="216"/>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本项目的评审方法为：综合评分法，即供应商在通过初步审查，</w:t>
            </w:r>
          </w:p>
          <w:p w14:paraId="16BFF0FC">
            <w:pPr>
              <w:keepNext w:val="0"/>
              <w:keepLines w:val="0"/>
              <w:pageBreakBefore w:val="0"/>
              <w:kinsoku/>
              <w:wordWrap/>
              <w:topLinePunct w:val="0"/>
              <w:bidi w:val="0"/>
              <w:spacing w:line="400" w:lineRule="exact"/>
              <w:ind w:left="520" w:leftChars="1" w:hanging="518" w:hangingChars="216"/>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且提供最后报价的供应商进行商务、技术评审，磋商小组根据</w:t>
            </w:r>
          </w:p>
          <w:p w14:paraId="3974A6F0">
            <w:pPr>
              <w:keepNext w:val="0"/>
              <w:keepLines w:val="0"/>
              <w:pageBreakBefore w:val="0"/>
              <w:kinsoku/>
              <w:wordWrap/>
              <w:topLinePunct w:val="0"/>
              <w:bidi w:val="0"/>
              <w:spacing w:line="400" w:lineRule="exact"/>
              <w:ind w:left="520" w:leftChars="1" w:hanging="518" w:hangingChars="216"/>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综合得分由高到低进行排序，得分相同的按照技术指标的优劣</w:t>
            </w:r>
          </w:p>
          <w:p w14:paraId="7FD123FA">
            <w:pPr>
              <w:keepNext w:val="0"/>
              <w:keepLines w:val="0"/>
              <w:pageBreakBefore w:val="0"/>
              <w:kinsoku/>
              <w:wordWrap/>
              <w:topLinePunct w:val="0"/>
              <w:bidi w:val="0"/>
              <w:spacing w:line="400" w:lineRule="exact"/>
              <w:ind w:left="520" w:leftChars="1" w:hanging="518" w:hangingChars="216"/>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none"/>
                <w:lang w:val="en-US" w:eastAsia="zh-CN"/>
              </w:rPr>
              <w:t>进行排序，推荐前三名为成交候选单位。</w:t>
            </w:r>
          </w:p>
        </w:tc>
      </w:tr>
      <w:tr w14:paraId="652E178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51" w:hRule="atLeast"/>
        </w:trPr>
        <w:tc>
          <w:tcPr>
            <w:tcW w:w="756" w:type="dxa"/>
            <w:noWrap w:val="0"/>
            <w:vAlign w:val="center"/>
          </w:tcPr>
          <w:p w14:paraId="62B1419A">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17</w:t>
            </w:r>
          </w:p>
        </w:tc>
        <w:tc>
          <w:tcPr>
            <w:tcW w:w="1487" w:type="dxa"/>
            <w:noWrap w:val="0"/>
            <w:vAlign w:val="center"/>
          </w:tcPr>
          <w:p w14:paraId="72DCA2AA">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磋商有效期</w:t>
            </w:r>
          </w:p>
        </w:tc>
        <w:tc>
          <w:tcPr>
            <w:tcW w:w="6588" w:type="dxa"/>
            <w:noWrap w:val="0"/>
            <w:vAlign w:val="center"/>
          </w:tcPr>
          <w:p w14:paraId="40973801">
            <w:pPr>
              <w:keepNext w:val="0"/>
              <w:keepLines w:val="0"/>
              <w:pageBreakBefore w:val="0"/>
              <w:kinsoku/>
              <w:wordWrap/>
              <w:topLinePunct w:val="0"/>
              <w:bidi w:val="0"/>
              <w:adjustRightInd w:val="0"/>
              <w:snapToGrid w:val="0"/>
              <w:spacing w:line="400" w:lineRule="exact"/>
              <w:textAlignment w:val="auto"/>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90 </w:t>
            </w:r>
            <w:r>
              <w:rPr>
                <w:rFonts w:hint="eastAsia" w:ascii="仿宋" w:hAnsi="仿宋" w:eastAsia="仿宋" w:cs="仿宋"/>
                <w:color w:val="auto"/>
                <w:sz w:val="24"/>
                <w:szCs w:val="24"/>
                <w:highlight w:val="none"/>
              </w:rPr>
              <w:t>日（日历日）（从投标截止之日算起）</w:t>
            </w:r>
            <w:r>
              <w:rPr>
                <w:rFonts w:hint="eastAsia" w:ascii="仿宋" w:hAnsi="仿宋" w:eastAsia="仿宋" w:cs="仿宋"/>
                <w:color w:val="auto"/>
                <w:sz w:val="24"/>
                <w:szCs w:val="24"/>
                <w:highlight w:val="none"/>
                <w:lang w:val="en-US" w:eastAsia="zh-CN"/>
              </w:rPr>
              <w:t>在此期限内，凡符合本招标文件要求的投标文件均保持有效。</w:t>
            </w:r>
          </w:p>
        </w:tc>
      </w:tr>
      <w:tr w14:paraId="441E6C2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756" w:type="dxa"/>
            <w:noWrap w:val="0"/>
            <w:vAlign w:val="center"/>
          </w:tcPr>
          <w:p w14:paraId="3ED697BE">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18</w:t>
            </w:r>
          </w:p>
        </w:tc>
        <w:tc>
          <w:tcPr>
            <w:tcW w:w="1487" w:type="dxa"/>
            <w:noWrap w:val="0"/>
            <w:vAlign w:val="center"/>
          </w:tcPr>
          <w:p w14:paraId="15BD7A5D">
            <w:pPr>
              <w:keepNext w:val="0"/>
              <w:keepLines w:val="0"/>
              <w:pageBreakBefore w:val="0"/>
              <w:kinsoku/>
              <w:wordWrap/>
              <w:topLinePunct w:val="0"/>
              <w:bidi w:val="0"/>
              <w:snapToGrid/>
              <w:spacing w:line="400" w:lineRule="exact"/>
              <w:ind w:left="0" w:leftChars="0" w:right="0" w:rightChars="0" w:firstLine="0" w:firstLineChars="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color w:val="auto"/>
                <w:kern w:val="0"/>
                <w:sz w:val="24"/>
                <w:szCs w:val="24"/>
                <w:highlight w:val="none"/>
                <w:u w:val="none"/>
                <w:lang w:eastAsia="zh-CN"/>
              </w:rPr>
              <w:t>响应文件</w:t>
            </w:r>
            <w:r>
              <w:rPr>
                <w:rFonts w:hint="eastAsia" w:ascii="仿宋" w:hAnsi="仿宋" w:eastAsia="仿宋" w:cs="仿宋"/>
                <w:b/>
                <w:color w:val="auto"/>
                <w:kern w:val="0"/>
                <w:sz w:val="24"/>
                <w:szCs w:val="24"/>
                <w:highlight w:val="none"/>
                <w:u w:val="none"/>
              </w:rPr>
              <w:t>份数</w:t>
            </w:r>
          </w:p>
        </w:tc>
        <w:tc>
          <w:tcPr>
            <w:tcW w:w="6588" w:type="dxa"/>
            <w:noWrap w:val="0"/>
            <w:vAlign w:val="center"/>
          </w:tcPr>
          <w:p w14:paraId="07B115E2">
            <w:pPr>
              <w:keepNext w:val="0"/>
              <w:keepLines w:val="0"/>
              <w:pageBreakBefore w:val="0"/>
              <w:numPr>
                <w:ilvl w:val="0"/>
                <w:numId w:val="3"/>
              </w:numPr>
              <w:kinsoku/>
              <w:wordWrap/>
              <w:topLinePunct w:val="0"/>
              <w:bidi w:val="0"/>
              <w:snapToGrid/>
              <w:spacing w:line="400" w:lineRule="exact"/>
              <w:ind w:left="0" w:leftChars="0" w:right="0" w:rightChars="0" w:firstLine="0" w:firstLineChars="0"/>
              <w:jc w:val="both"/>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电子加密标书（“.jmbs”格式）一份；</w:t>
            </w:r>
          </w:p>
          <w:p w14:paraId="0E2D8CFB">
            <w:pPr>
              <w:keepNext w:val="0"/>
              <w:keepLines w:val="0"/>
              <w:pageBreakBefore w:val="0"/>
              <w:numPr>
                <w:ilvl w:val="0"/>
                <w:numId w:val="0"/>
              </w:numPr>
              <w:kinsoku/>
              <w:wordWrap/>
              <w:topLinePunct w:val="0"/>
              <w:bidi w:val="0"/>
              <w:snapToGrid/>
              <w:spacing w:line="400" w:lineRule="exact"/>
              <w:ind w:leftChars="0" w:right="0" w:rightChars="0"/>
              <w:jc w:val="both"/>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2、每份电子投标文件应包括资格证明文件和商务及技术文件两部分。</w:t>
            </w:r>
          </w:p>
          <w:p w14:paraId="72FEFA5F">
            <w:pPr>
              <w:keepNext w:val="0"/>
              <w:keepLines w:val="0"/>
              <w:pageBreakBefore w:val="0"/>
              <w:kinsoku/>
              <w:wordWrap/>
              <w:topLinePunct w:val="0"/>
              <w:bidi w:val="0"/>
              <w:snapToGrid/>
              <w:spacing w:line="400" w:lineRule="exact"/>
              <w:ind w:left="0" w:leftChars="0" w:right="0" w:rightChars="0" w:firstLine="0" w:firstLineChars="0"/>
              <w:jc w:val="both"/>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 xml:space="preserve">3、采用全过程电子招投标流程的项目，请各投标人在投标截止后5日内将投标文件邮寄（顺丰或邮政，费用自理）或送达至我招标代理机构，以便招投标资料的收集整理存档，感谢配合。 </w:t>
            </w:r>
          </w:p>
          <w:p w14:paraId="36C4833E">
            <w:pPr>
              <w:keepNext w:val="0"/>
              <w:keepLines w:val="0"/>
              <w:pageBreakBefore w:val="0"/>
              <w:kinsoku/>
              <w:wordWrap/>
              <w:topLinePunct w:val="0"/>
              <w:bidi w:val="0"/>
              <w:snapToGrid/>
              <w:spacing w:line="400" w:lineRule="exact"/>
              <w:ind w:left="0" w:leftChars="0" w:right="0" w:rightChars="0" w:firstLine="0" w:firstLineChars="0"/>
              <w:jc w:val="both"/>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邮寄或送达资料包含：</w:t>
            </w:r>
          </w:p>
          <w:p w14:paraId="448608A9">
            <w:pPr>
              <w:keepNext w:val="0"/>
              <w:keepLines w:val="0"/>
              <w:pageBreakBefore w:val="0"/>
              <w:kinsoku/>
              <w:wordWrap/>
              <w:topLinePunct w:val="0"/>
              <w:bidi w:val="0"/>
              <w:snapToGrid/>
              <w:spacing w:line="400" w:lineRule="exact"/>
              <w:ind w:left="0" w:leftChars="0" w:right="0" w:rightChars="0" w:firstLine="0" w:firstLineChars="0"/>
              <w:jc w:val="both"/>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（1）电子版投标文件（不加密PDF格式文件发至邮箱：</w:t>
            </w:r>
            <w:r>
              <w:rPr>
                <w:rFonts w:hint="eastAsia" w:ascii="仿宋" w:hAnsi="仿宋" w:eastAsia="仿宋" w:cs="仿宋"/>
                <w:color w:val="auto"/>
                <w:sz w:val="24"/>
                <w:szCs w:val="24"/>
                <w:highlight w:val="none"/>
                <w:u w:val="none"/>
                <w:lang w:val="en-US" w:eastAsia="zh-CN"/>
              </w:rPr>
              <w:fldChar w:fldCharType="begin"/>
            </w:r>
            <w:r>
              <w:rPr>
                <w:rFonts w:hint="eastAsia" w:ascii="仿宋" w:hAnsi="仿宋" w:eastAsia="仿宋" w:cs="仿宋"/>
                <w:color w:val="auto"/>
                <w:sz w:val="24"/>
                <w:szCs w:val="24"/>
                <w:highlight w:val="none"/>
                <w:u w:val="none"/>
                <w:lang w:val="en-US" w:eastAsia="zh-CN"/>
              </w:rPr>
              <w:instrText xml:space="preserve"> HYPERLINK "mailto:361167916@qq.com）" </w:instrText>
            </w:r>
            <w:r>
              <w:rPr>
                <w:rFonts w:hint="eastAsia" w:ascii="仿宋" w:hAnsi="仿宋" w:eastAsia="仿宋" w:cs="仿宋"/>
                <w:color w:val="auto"/>
                <w:sz w:val="24"/>
                <w:szCs w:val="24"/>
                <w:highlight w:val="none"/>
                <w:u w:val="none"/>
                <w:lang w:val="en-US" w:eastAsia="zh-CN"/>
              </w:rPr>
              <w:fldChar w:fldCharType="separate"/>
            </w:r>
            <w:r>
              <w:rPr>
                <w:rFonts w:hint="eastAsia" w:ascii="仿宋" w:hAnsi="仿宋" w:eastAsia="仿宋" w:cs="仿宋"/>
                <w:color w:val="auto"/>
                <w:sz w:val="24"/>
                <w:szCs w:val="24"/>
                <w:highlight w:val="none"/>
                <w:u w:val="none"/>
                <w:lang w:val="en-US" w:eastAsia="zh-CN"/>
              </w:rPr>
              <w:t>315650865@qq.com）</w:t>
            </w:r>
            <w:r>
              <w:rPr>
                <w:rFonts w:hint="eastAsia" w:ascii="仿宋" w:hAnsi="仿宋" w:eastAsia="仿宋" w:cs="仿宋"/>
                <w:color w:val="auto"/>
                <w:sz w:val="24"/>
                <w:szCs w:val="24"/>
                <w:highlight w:val="none"/>
                <w:u w:val="none"/>
                <w:lang w:val="en-US" w:eastAsia="zh-CN"/>
              </w:rPr>
              <w:fldChar w:fldCharType="end"/>
            </w:r>
          </w:p>
          <w:p w14:paraId="0737E622">
            <w:pPr>
              <w:keepNext w:val="0"/>
              <w:keepLines w:val="0"/>
              <w:pageBreakBefore w:val="0"/>
              <w:kinsoku/>
              <w:wordWrap/>
              <w:topLinePunct w:val="0"/>
              <w:bidi w:val="0"/>
              <w:snapToGrid/>
              <w:spacing w:line="400" w:lineRule="exact"/>
              <w:ind w:left="0" w:leftChars="0" w:right="0" w:rightChars="0" w:firstLine="0" w:firstLineChars="0"/>
              <w:jc w:val="both"/>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（2）纸质版投标文件（一式三份，需签章但可双面打印）</w:t>
            </w:r>
          </w:p>
          <w:p w14:paraId="32AB6AA4">
            <w:pPr>
              <w:keepNext w:val="0"/>
              <w:keepLines w:val="0"/>
              <w:pageBreakBefore w:val="0"/>
              <w:kinsoku/>
              <w:wordWrap/>
              <w:topLinePunct w:val="0"/>
              <w:bidi w:val="0"/>
              <w:snapToGrid/>
              <w:spacing w:line="400" w:lineRule="exact"/>
              <w:ind w:left="0" w:leftChars="0" w:right="0" w:rightChars="0" w:firstLine="0" w:firstLineChars="0"/>
              <w:jc w:val="both"/>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（3）企业需提供纸质版投标文件与投标时电子加密文件一致的加盖公章承诺书原件（格式自拟）</w:t>
            </w:r>
          </w:p>
          <w:p w14:paraId="4DA8DE90">
            <w:pPr>
              <w:pStyle w:val="22"/>
              <w:keepNext w:val="0"/>
              <w:keepLines w:val="0"/>
              <w:pageBreakBefore w:val="0"/>
              <w:kinsoku/>
              <w:wordWrap/>
              <w:overflowPunct/>
              <w:topLinePunct w:val="0"/>
              <w:autoSpaceDE/>
              <w:autoSpaceDN/>
              <w:bidi w:val="0"/>
              <w:adjustRightInd/>
              <w:snapToGrid/>
              <w:spacing w:before="0" w:beforeAutospacing="0" w:after="0" w:afterAutospacing="0" w:line="500" w:lineRule="exact"/>
              <w:jc w:val="both"/>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none"/>
                <w:lang w:val="en-US" w:eastAsia="zh-CN"/>
              </w:rPr>
              <w:t>邮寄地</w:t>
            </w:r>
            <w:r>
              <w:rPr>
                <w:rFonts w:hint="eastAsia" w:ascii="仿宋" w:hAnsi="仿宋" w:eastAsia="仿宋" w:cs="仿宋"/>
                <w:color w:val="auto"/>
                <w:kern w:val="2"/>
                <w:sz w:val="24"/>
                <w:szCs w:val="24"/>
                <w:highlight w:val="none"/>
                <w:u w:val="none"/>
                <w:lang w:val="en-US" w:eastAsia="zh-CN" w:bidi="ar-SA"/>
              </w:rPr>
              <w:t xml:space="preserve">址：新疆塔城地区塔城市建设街（新疆正云祥项目管理有限公司）；收件联系人：阿依鹏·阿达力；联系电话：19999793333 </w:t>
            </w:r>
          </w:p>
        </w:tc>
      </w:tr>
      <w:tr w14:paraId="025DF83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756" w:type="dxa"/>
            <w:noWrap w:val="0"/>
            <w:vAlign w:val="center"/>
          </w:tcPr>
          <w:p w14:paraId="65EDC3F4">
            <w:pPr>
              <w:keepNext w:val="0"/>
              <w:keepLines w:val="0"/>
              <w:pageBreakBefore w:val="0"/>
              <w:kinsoku/>
              <w:wordWrap/>
              <w:topLinePunct w:val="0"/>
              <w:bidi w:val="0"/>
              <w:adjustRightInd w:val="0"/>
              <w:snapToGrid w:val="0"/>
              <w:spacing w:line="400" w:lineRule="exact"/>
              <w:jc w:val="center"/>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19</w:t>
            </w:r>
          </w:p>
        </w:tc>
        <w:tc>
          <w:tcPr>
            <w:tcW w:w="1487" w:type="dxa"/>
            <w:noWrap w:val="0"/>
            <w:vAlign w:val="center"/>
          </w:tcPr>
          <w:p w14:paraId="74A47826">
            <w:pPr>
              <w:keepNext w:val="0"/>
              <w:keepLines w:val="0"/>
              <w:pageBreakBefore w:val="0"/>
              <w:kinsoku/>
              <w:wordWrap/>
              <w:topLinePunct w:val="0"/>
              <w:bidi w:val="0"/>
              <w:adjustRightInd/>
              <w:snapToGrid w:val="0"/>
              <w:spacing w:beforeAutospacing="0" w:afterAutospacing="0" w:line="400" w:lineRule="exact"/>
              <w:ind w:left="0" w:leftChars="0" w:right="0" w:firstLine="0" w:firstLineChars="0"/>
              <w:jc w:val="center"/>
              <w:textAlignment w:val="auto"/>
              <w:rPr>
                <w:rFonts w:hint="eastAsia" w:ascii="仿宋" w:hAnsi="仿宋" w:eastAsia="仿宋" w:cs="仿宋"/>
                <w:b/>
                <w:bCs/>
                <w:color w:val="auto"/>
                <w:spacing w:val="0"/>
                <w:sz w:val="24"/>
                <w:szCs w:val="24"/>
                <w:highlight w:val="none"/>
                <w:lang w:val="en-US" w:eastAsia="zh-CN"/>
              </w:rPr>
            </w:pPr>
          </w:p>
          <w:p w14:paraId="054FAB40">
            <w:pPr>
              <w:keepNext w:val="0"/>
              <w:keepLines w:val="0"/>
              <w:pageBreakBefore w:val="0"/>
              <w:kinsoku/>
              <w:wordWrap/>
              <w:topLinePunct w:val="0"/>
              <w:bidi w:val="0"/>
              <w:adjustRightInd/>
              <w:snapToGrid w:val="0"/>
              <w:spacing w:beforeAutospacing="0" w:afterAutospacing="0" w:line="400" w:lineRule="exact"/>
              <w:ind w:left="0" w:leftChars="0" w:right="0" w:rightChars="0" w:firstLine="0" w:firstLineChars="0"/>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pacing w:val="0"/>
                <w:sz w:val="24"/>
                <w:szCs w:val="24"/>
                <w:highlight w:val="none"/>
              </w:rPr>
              <w:t>★</w:t>
            </w:r>
            <w:r>
              <w:rPr>
                <w:rFonts w:hint="eastAsia" w:ascii="仿宋" w:hAnsi="仿宋" w:eastAsia="仿宋" w:cs="仿宋"/>
                <w:b/>
                <w:bCs/>
                <w:color w:val="auto"/>
                <w:spacing w:val="0"/>
                <w:sz w:val="24"/>
                <w:szCs w:val="24"/>
                <w:highlight w:val="none"/>
                <w:lang w:val="en-US" w:eastAsia="zh-CN"/>
              </w:rPr>
              <w:t>投标文件的上传和递交</w:t>
            </w:r>
          </w:p>
        </w:tc>
        <w:tc>
          <w:tcPr>
            <w:tcW w:w="6588" w:type="dxa"/>
            <w:noWrap w:val="0"/>
            <w:vAlign w:val="center"/>
          </w:tcPr>
          <w:p w14:paraId="7179D2ED">
            <w:pPr>
              <w:keepNext w:val="0"/>
              <w:keepLines w:val="0"/>
              <w:pageBreakBefore w:val="0"/>
              <w:numPr>
                <w:ilvl w:val="0"/>
                <w:numId w:val="0"/>
              </w:numPr>
              <w:kinsoku/>
              <w:wordWrap/>
              <w:topLinePunct w:val="0"/>
              <w:bidi w:val="0"/>
              <w:adjustRightInd/>
              <w:snapToGrid w:val="0"/>
              <w:spacing w:beforeAutospacing="0" w:afterAutospacing="0" w:line="400" w:lineRule="exact"/>
              <w:ind w:leftChars="0" w:right="0" w:rightChars="0"/>
              <w:textAlignment w:val="auto"/>
              <w:rPr>
                <w:rFonts w:hint="eastAsia" w:ascii="仿宋" w:hAnsi="仿宋" w:eastAsia="仿宋" w:cs="仿宋"/>
                <w:color w:val="auto"/>
                <w:spacing w:val="0"/>
                <w:sz w:val="24"/>
                <w:szCs w:val="24"/>
                <w:highlight w:val="none"/>
                <w:lang w:val="en-US" w:eastAsia="zh-CN"/>
              </w:rPr>
            </w:pPr>
            <w:r>
              <w:rPr>
                <w:rFonts w:hint="eastAsia" w:ascii="仿宋" w:hAnsi="仿宋" w:eastAsia="仿宋" w:cs="仿宋"/>
                <w:color w:val="auto"/>
                <w:spacing w:val="0"/>
                <w:sz w:val="24"/>
                <w:szCs w:val="24"/>
                <w:highlight w:val="none"/>
                <w:lang w:val="en-US" w:eastAsia="zh-CN"/>
              </w:rPr>
              <w:t>电子加密投标文件：投标文件制作完成并生成加密标书，供应商需将加密的投标文件在投标截止时间前上传至政采云平台，开始开标会议后，在招标代理机构发出解密通知的30分钟内解密投标文件。</w:t>
            </w:r>
          </w:p>
          <w:p w14:paraId="0FA9C1C5">
            <w:pPr>
              <w:keepNext w:val="0"/>
              <w:keepLines w:val="0"/>
              <w:pageBreakBefore w:val="0"/>
              <w:numPr>
                <w:ilvl w:val="0"/>
                <w:numId w:val="0"/>
              </w:numPr>
              <w:kinsoku/>
              <w:wordWrap/>
              <w:topLinePunct w:val="0"/>
              <w:bidi w:val="0"/>
              <w:adjustRightInd/>
              <w:snapToGrid w:val="0"/>
              <w:spacing w:beforeAutospacing="0" w:afterAutospacing="0" w:line="400" w:lineRule="exact"/>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pacing w:val="0"/>
                <w:sz w:val="24"/>
                <w:szCs w:val="24"/>
                <w:highlight w:val="none"/>
                <w:lang w:val="en-US" w:eastAsia="zh-CN"/>
              </w:rPr>
              <w:t>供应商未能在投标截止时间前成功上传电子加密投标文件的投标无效。</w:t>
            </w:r>
          </w:p>
        </w:tc>
      </w:tr>
      <w:tr w14:paraId="4FBA5D7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756" w:type="dxa"/>
            <w:noWrap w:val="0"/>
            <w:vAlign w:val="center"/>
          </w:tcPr>
          <w:p w14:paraId="5266979E">
            <w:pPr>
              <w:keepNext w:val="0"/>
              <w:keepLines w:val="0"/>
              <w:pageBreakBefore w:val="0"/>
              <w:kinsoku/>
              <w:wordWrap/>
              <w:topLinePunct w:val="0"/>
              <w:bidi w:val="0"/>
              <w:adjustRightInd w:val="0"/>
              <w:snapToGrid w:val="0"/>
              <w:spacing w:line="400" w:lineRule="exact"/>
              <w:jc w:val="center"/>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20</w:t>
            </w:r>
          </w:p>
        </w:tc>
        <w:tc>
          <w:tcPr>
            <w:tcW w:w="1487" w:type="dxa"/>
            <w:noWrap w:val="0"/>
            <w:vAlign w:val="center"/>
          </w:tcPr>
          <w:p w14:paraId="1A849C53">
            <w:pPr>
              <w:keepNext w:val="0"/>
              <w:keepLines w:val="0"/>
              <w:pageBreakBefore w:val="0"/>
              <w:kinsoku/>
              <w:wordWrap/>
              <w:overflowPunct w:val="0"/>
              <w:topLinePunct w:val="0"/>
              <w:bidi w:val="0"/>
              <w:adjustRightInd/>
              <w:snapToGrid w:val="0"/>
              <w:spacing w:beforeAutospacing="0" w:afterAutospacing="0" w:line="400" w:lineRule="exact"/>
              <w:ind w:left="0" w:leftChars="0" w:right="0" w:firstLine="0" w:firstLineChars="0"/>
              <w:jc w:val="center"/>
              <w:textAlignment w:val="auto"/>
              <w:rPr>
                <w:rFonts w:hint="eastAsia" w:ascii="仿宋" w:hAnsi="仿宋" w:eastAsia="仿宋" w:cs="仿宋"/>
                <w:b/>
                <w:bCs/>
                <w:color w:val="auto"/>
                <w:kern w:val="0"/>
                <w:sz w:val="24"/>
                <w:szCs w:val="24"/>
                <w:highlight w:val="none"/>
                <w:u w:val="none"/>
                <w:lang w:eastAsia="zh-CN"/>
              </w:rPr>
            </w:pPr>
            <w:r>
              <w:rPr>
                <w:rFonts w:hint="eastAsia" w:ascii="仿宋" w:hAnsi="仿宋" w:eastAsia="仿宋" w:cs="仿宋"/>
                <w:b/>
                <w:bCs/>
                <w:color w:val="auto"/>
                <w:spacing w:val="0"/>
                <w:sz w:val="24"/>
                <w:szCs w:val="24"/>
                <w:highlight w:val="none"/>
              </w:rPr>
              <w:t>投标文件</w:t>
            </w:r>
            <w:r>
              <w:rPr>
                <w:rFonts w:hint="eastAsia" w:ascii="仿宋" w:hAnsi="仿宋" w:eastAsia="仿宋" w:cs="仿宋"/>
                <w:b/>
                <w:bCs/>
                <w:color w:val="auto"/>
                <w:spacing w:val="0"/>
                <w:sz w:val="24"/>
                <w:szCs w:val="24"/>
                <w:highlight w:val="none"/>
                <w:lang w:val="en-US" w:eastAsia="zh-CN"/>
              </w:rPr>
              <w:t>的签署规</w:t>
            </w:r>
            <w:r>
              <w:rPr>
                <w:rFonts w:hint="eastAsia" w:ascii="仿宋" w:hAnsi="仿宋" w:eastAsia="仿宋" w:cs="仿宋"/>
                <w:b/>
                <w:bCs/>
                <w:color w:val="auto"/>
                <w:spacing w:val="0"/>
                <w:sz w:val="24"/>
                <w:szCs w:val="24"/>
                <w:highlight w:val="none"/>
              </w:rPr>
              <w:t>定</w:t>
            </w:r>
          </w:p>
        </w:tc>
        <w:tc>
          <w:tcPr>
            <w:tcW w:w="6588" w:type="dxa"/>
            <w:noWrap w:val="0"/>
            <w:vAlign w:val="center"/>
          </w:tcPr>
          <w:p w14:paraId="69C0EC18">
            <w:pPr>
              <w:keepNext w:val="0"/>
              <w:keepLines w:val="0"/>
              <w:pageBreakBefore w:val="0"/>
              <w:kinsoku/>
              <w:wordWrap/>
              <w:topLinePunct w:val="0"/>
              <w:bidi w:val="0"/>
              <w:adjustRightInd/>
              <w:snapToGrid w:val="0"/>
              <w:spacing w:beforeAutospacing="0" w:afterAutospacing="0" w:line="400" w:lineRule="exact"/>
              <w:ind w:left="0" w:leftChars="0" w:right="0" w:firstLine="0" w:firstLineChars="0"/>
              <w:textAlignment w:val="auto"/>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1.投标文件应清楚工整，一般不准修改。个别非实质性修改之处必须由</w:t>
            </w:r>
            <w:r>
              <w:rPr>
                <w:rFonts w:hint="eastAsia" w:ascii="仿宋" w:hAnsi="仿宋" w:eastAsia="仿宋" w:cs="仿宋"/>
                <w:color w:val="auto"/>
                <w:spacing w:val="0"/>
                <w:sz w:val="24"/>
                <w:szCs w:val="24"/>
                <w:highlight w:val="none"/>
                <w:lang w:eastAsia="zh-CN"/>
              </w:rPr>
              <w:t>供应商</w:t>
            </w:r>
            <w:r>
              <w:rPr>
                <w:rFonts w:hint="eastAsia" w:ascii="仿宋" w:hAnsi="仿宋" w:eastAsia="仿宋" w:cs="仿宋"/>
                <w:color w:val="auto"/>
                <w:spacing w:val="0"/>
                <w:sz w:val="24"/>
                <w:szCs w:val="24"/>
                <w:highlight w:val="none"/>
              </w:rPr>
              <w:t>的法定代表人（负责人）或经其正式授权的代表在修改的每一页上签字或盖</w:t>
            </w:r>
            <w:r>
              <w:rPr>
                <w:rFonts w:hint="eastAsia" w:ascii="仿宋" w:hAnsi="仿宋" w:eastAsia="仿宋" w:cs="仿宋"/>
                <w:color w:val="auto"/>
                <w:spacing w:val="0"/>
                <w:sz w:val="24"/>
                <w:szCs w:val="24"/>
                <w:highlight w:val="none"/>
                <w:lang w:eastAsia="zh-CN"/>
              </w:rPr>
              <w:t>供应商</w:t>
            </w:r>
            <w:r>
              <w:rPr>
                <w:rFonts w:hint="eastAsia" w:ascii="仿宋" w:hAnsi="仿宋" w:eastAsia="仿宋" w:cs="仿宋"/>
                <w:color w:val="auto"/>
                <w:spacing w:val="0"/>
                <w:sz w:val="24"/>
                <w:szCs w:val="24"/>
                <w:highlight w:val="none"/>
              </w:rPr>
              <w:t>公章后才有效。</w:t>
            </w:r>
          </w:p>
          <w:p w14:paraId="1951F0E1">
            <w:pPr>
              <w:keepNext w:val="0"/>
              <w:keepLines w:val="0"/>
              <w:pageBreakBefore w:val="0"/>
              <w:kinsoku/>
              <w:wordWrap/>
              <w:topLinePunct w:val="0"/>
              <w:bidi w:val="0"/>
              <w:adjustRightInd/>
              <w:snapToGrid w:val="0"/>
              <w:spacing w:beforeAutospacing="0" w:afterAutospacing="0" w:line="400" w:lineRule="exact"/>
              <w:ind w:left="0" w:leftChars="0" w:right="0" w:firstLine="0" w:firstLineChars="0"/>
              <w:textAlignment w:val="auto"/>
              <w:rPr>
                <w:rFonts w:hint="eastAsia" w:ascii="仿宋" w:hAnsi="仿宋" w:eastAsia="仿宋" w:cs="仿宋"/>
                <w:bCs/>
                <w:color w:val="auto"/>
                <w:spacing w:val="0"/>
                <w:sz w:val="24"/>
                <w:szCs w:val="24"/>
                <w:highlight w:val="none"/>
              </w:rPr>
            </w:pPr>
            <w:r>
              <w:rPr>
                <w:rFonts w:hint="eastAsia" w:ascii="仿宋" w:hAnsi="仿宋" w:eastAsia="仿宋" w:cs="仿宋"/>
                <w:color w:val="auto"/>
                <w:spacing w:val="0"/>
                <w:sz w:val="24"/>
                <w:szCs w:val="24"/>
                <w:highlight w:val="none"/>
                <w:lang w:val="en-US" w:eastAsia="zh-CN"/>
              </w:rPr>
              <w:t>2</w:t>
            </w:r>
            <w:r>
              <w:rPr>
                <w:rFonts w:hint="eastAsia" w:ascii="仿宋" w:hAnsi="仿宋" w:eastAsia="仿宋" w:cs="仿宋"/>
                <w:color w:val="auto"/>
                <w:spacing w:val="0"/>
                <w:sz w:val="24"/>
                <w:szCs w:val="24"/>
                <w:highlight w:val="none"/>
              </w:rPr>
              <w:t>.投标文件应由法定代表人或法人授权代表在规定的签章处逐一签署或加盖单位公章</w:t>
            </w:r>
            <w:r>
              <w:rPr>
                <w:rFonts w:hint="eastAsia" w:ascii="仿宋" w:hAnsi="仿宋" w:eastAsia="仿宋" w:cs="仿宋"/>
                <w:bCs/>
                <w:color w:val="auto"/>
                <w:spacing w:val="0"/>
                <w:sz w:val="24"/>
                <w:szCs w:val="24"/>
                <w:highlight w:val="none"/>
              </w:rPr>
              <w:t>，投标文件方为有效。</w:t>
            </w:r>
          </w:p>
          <w:p w14:paraId="31ACEBDB">
            <w:pPr>
              <w:keepNext w:val="0"/>
              <w:keepLines w:val="0"/>
              <w:pageBreakBefore w:val="0"/>
              <w:kinsoku/>
              <w:wordWrap/>
              <w:topLinePunct w:val="0"/>
              <w:bidi w:val="0"/>
              <w:adjustRightInd/>
              <w:snapToGrid w:val="0"/>
              <w:spacing w:beforeAutospacing="0" w:afterAutospacing="0" w:line="400" w:lineRule="exact"/>
              <w:ind w:left="0" w:leftChars="0" w:right="0" w:rightChars="0" w:firstLine="0" w:firstLineChars="0"/>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pacing w:val="0"/>
                <w:sz w:val="24"/>
                <w:szCs w:val="24"/>
                <w:highlight w:val="none"/>
                <w:lang w:val="en-US" w:eastAsia="zh-CN"/>
              </w:rPr>
              <w:t>3</w:t>
            </w:r>
            <w:r>
              <w:rPr>
                <w:rFonts w:hint="eastAsia" w:ascii="仿宋" w:hAnsi="仿宋" w:eastAsia="仿宋" w:cs="仿宋"/>
                <w:color w:val="auto"/>
                <w:spacing w:val="0"/>
                <w:sz w:val="24"/>
                <w:szCs w:val="24"/>
                <w:highlight w:val="none"/>
              </w:rPr>
              <w:t>.</w:t>
            </w:r>
            <w:r>
              <w:rPr>
                <w:rFonts w:hint="eastAsia" w:ascii="仿宋" w:hAnsi="仿宋" w:eastAsia="仿宋" w:cs="仿宋"/>
                <w:bCs/>
                <w:color w:val="auto"/>
                <w:spacing w:val="0"/>
                <w:sz w:val="24"/>
                <w:szCs w:val="24"/>
                <w:highlight w:val="none"/>
              </w:rPr>
              <w:t>投标文件需</w:t>
            </w:r>
            <w:r>
              <w:rPr>
                <w:rFonts w:hint="eastAsia" w:ascii="仿宋" w:hAnsi="仿宋" w:eastAsia="仿宋" w:cs="仿宋"/>
                <w:color w:val="auto"/>
                <w:spacing w:val="0"/>
                <w:sz w:val="24"/>
                <w:szCs w:val="24"/>
                <w:highlight w:val="none"/>
              </w:rPr>
              <w:t>在规定的</w:t>
            </w:r>
            <w:r>
              <w:rPr>
                <w:rFonts w:hint="eastAsia" w:ascii="仿宋" w:hAnsi="仿宋" w:eastAsia="仿宋" w:cs="仿宋"/>
                <w:bCs/>
                <w:color w:val="auto"/>
                <w:spacing w:val="0"/>
                <w:sz w:val="24"/>
                <w:szCs w:val="24"/>
                <w:highlight w:val="none"/>
                <w:lang w:val="en-US" w:eastAsia="zh-CN"/>
              </w:rPr>
              <w:t>地方</w:t>
            </w:r>
            <w:r>
              <w:rPr>
                <w:rFonts w:hint="eastAsia" w:ascii="仿宋" w:hAnsi="仿宋" w:eastAsia="仿宋" w:cs="仿宋"/>
                <w:bCs/>
                <w:color w:val="auto"/>
                <w:spacing w:val="0"/>
                <w:sz w:val="24"/>
                <w:szCs w:val="24"/>
                <w:highlight w:val="none"/>
              </w:rPr>
              <w:t>加盖公章、签署，并编好始末页码,如不按要求签署编制的造成的后果由</w:t>
            </w:r>
            <w:r>
              <w:rPr>
                <w:rFonts w:hint="eastAsia" w:ascii="仿宋" w:hAnsi="仿宋" w:eastAsia="仿宋" w:cs="仿宋"/>
                <w:bCs/>
                <w:color w:val="auto"/>
                <w:spacing w:val="0"/>
                <w:sz w:val="24"/>
                <w:szCs w:val="24"/>
                <w:highlight w:val="none"/>
                <w:lang w:eastAsia="zh-CN"/>
              </w:rPr>
              <w:t>供应商</w:t>
            </w:r>
            <w:r>
              <w:rPr>
                <w:rFonts w:hint="eastAsia" w:ascii="仿宋" w:hAnsi="仿宋" w:eastAsia="仿宋" w:cs="仿宋"/>
                <w:bCs/>
                <w:color w:val="auto"/>
                <w:spacing w:val="0"/>
                <w:sz w:val="24"/>
                <w:szCs w:val="24"/>
                <w:highlight w:val="none"/>
              </w:rPr>
              <w:t>自行负责。</w:t>
            </w:r>
          </w:p>
        </w:tc>
      </w:tr>
      <w:tr w14:paraId="680F23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756" w:type="dxa"/>
            <w:noWrap w:val="0"/>
            <w:vAlign w:val="center"/>
          </w:tcPr>
          <w:p w14:paraId="2C429BCA">
            <w:pPr>
              <w:keepNext w:val="0"/>
              <w:keepLines w:val="0"/>
              <w:pageBreakBefore w:val="0"/>
              <w:kinsoku/>
              <w:wordWrap/>
              <w:topLinePunct w:val="0"/>
              <w:bidi w:val="0"/>
              <w:adjustRightInd w:val="0"/>
              <w:snapToGrid w:val="0"/>
              <w:spacing w:line="400" w:lineRule="exact"/>
              <w:jc w:val="center"/>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21</w:t>
            </w:r>
          </w:p>
        </w:tc>
        <w:tc>
          <w:tcPr>
            <w:tcW w:w="1487" w:type="dxa"/>
            <w:noWrap w:val="0"/>
            <w:vAlign w:val="center"/>
          </w:tcPr>
          <w:p w14:paraId="25D6A67E">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kern w:val="0"/>
                <w:sz w:val="24"/>
                <w:szCs w:val="24"/>
                <w:highlight w:val="none"/>
                <w:lang w:eastAsia="zh-CN"/>
              </w:rPr>
            </w:pPr>
            <w:r>
              <w:rPr>
                <w:rFonts w:hint="eastAsia" w:ascii="仿宋" w:hAnsi="仿宋" w:eastAsia="仿宋" w:cs="仿宋"/>
                <w:b/>
                <w:bCs/>
                <w:color w:val="auto"/>
                <w:kern w:val="0"/>
                <w:sz w:val="24"/>
                <w:szCs w:val="24"/>
                <w:highlight w:val="none"/>
              </w:rPr>
              <w:t>投标文件格式</w:t>
            </w:r>
          </w:p>
        </w:tc>
        <w:tc>
          <w:tcPr>
            <w:tcW w:w="6588" w:type="dxa"/>
            <w:noWrap w:val="0"/>
            <w:vAlign w:val="center"/>
          </w:tcPr>
          <w:p w14:paraId="43FD369B">
            <w:pPr>
              <w:keepNext w:val="0"/>
              <w:keepLines w:val="0"/>
              <w:pageBreakBefore w:val="0"/>
              <w:kinsoku/>
              <w:wordWrap/>
              <w:topLinePunct w:val="0"/>
              <w:bidi w:val="0"/>
              <w:adjustRightInd/>
              <w:snapToGrid w:val="0"/>
              <w:spacing w:beforeAutospacing="0" w:afterAutospacing="0" w:line="400" w:lineRule="exact"/>
              <w:ind w:left="0" w:leftChars="0" w:right="0" w:firstLine="0" w:firstLineChars="0"/>
              <w:textAlignment w:val="auto"/>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1.</w:t>
            </w:r>
            <w:r>
              <w:rPr>
                <w:rFonts w:hint="eastAsia" w:ascii="仿宋" w:hAnsi="仿宋" w:eastAsia="仿宋" w:cs="仿宋"/>
                <w:color w:val="auto"/>
                <w:spacing w:val="0"/>
                <w:sz w:val="24"/>
                <w:szCs w:val="24"/>
                <w:highlight w:val="none"/>
                <w:lang w:eastAsia="zh-CN"/>
              </w:rPr>
              <w:t>供应商</w:t>
            </w:r>
            <w:r>
              <w:rPr>
                <w:rFonts w:hint="eastAsia" w:ascii="仿宋" w:hAnsi="仿宋" w:eastAsia="仿宋" w:cs="仿宋"/>
                <w:color w:val="auto"/>
                <w:spacing w:val="0"/>
                <w:sz w:val="24"/>
                <w:szCs w:val="24"/>
                <w:highlight w:val="none"/>
              </w:rPr>
              <w:t>应按招标文件提供的范本格式认真</w:t>
            </w:r>
            <w:r>
              <w:rPr>
                <w:rFonts w:hint="eastAsia" w:ascii="仿宋" w:hAnsi="仿宋" w:eastAsia="仿宋" w:cs="仿宋"/>
                <w:color w:val="auto"/>
                <w:spacing w:val="0"/>
                <w:sz w:val="24"/>
                <w:szCs w:val="24"/>
                <w:highlight w:val="none"/>
                <w:lang w:val="en-US" w:eastAsia="zh-CN"/>
              </w:rPr>
              <w:t>编制</w:t>
            </w:r>
            <w:r>
              <w:rPr>
                <w:rFonts w:hint="eastAsia" w:ascii="仿宋" w:hAnsi="仿宋" w:eastAsia="仿宋" w:cs="仿宋"/>
                <w:color w:val="auto"/>
                <w:spacing w:val="0"/>
                <w:sz w:val="24"/>
                <w:szCs w:val="24"/>
                <w:highlight w:val="none"/>
              </w:rPr>
              <w:t>投标文件、开标一览表。</w:t>
            </w:r>
          </w:p>
          <w:p w14:paraId="5709B015">
            <w:pPr>
              <w:keepNext w:val="0"/>
              <w:keepLines w:val="0"/>
              <w:pageBreakBefore w:val="0"/>
              <w:kinsoku/>
              <w:wordWrap/>
              <w:topLinePunct w:val="0"/>
              <w:bidi w:val="0"/>
              <w:adjustRightInd/>
              <w:snapToGrid w:val="0"/>
              <w:spacing w:beforeAutospacing="0" w:afterAutospacing="0" w:line="400" w:lineRule="exact"/>
              <w:ind w:left="0" w:leftChars="0" w:right="0" w:rightChars="0" w:firstLine="0" w:firstLineChars="0"/>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pacing w:val="0"/>
                <w:sz w:val="24"/>
                <w:szCs w:val="24"/>
                <w:highlight w:val="none"/>
              </w:rPr>
              <w:t>2.</w:t>
            </w:r>
            <w:r>
              <w:rPr>
                <w:rFonts w:hint="eastAsia" w:ascii="仿宋" w:hAnsi="仿宋" w:eastAsia="仿宋" w:cs="仿宋"/>
                <w:color w:val="auto"/>
                <w:spacing w:val="0"/>
                <w:sz w:val="24"/>
                <w:szCs w:val="24"/>
                <w:highlight w:val="none"/>
                <w:lang w:eastAsia="zh-CN"/>
              </w:rPr>
              <w:t>供应商</w:t>
            </w:r>
            <w:r>
              <w:rPr>
                <w:rFonts w:hint="eastAsia" w:ascii="仿宋" w:hAnsi="仿宋" w:eastAsia="仿宋" w:cs="仿宋"/>
                <w:color w:val="auto"/>
                <w:spacing w:val="0"/>
                <w:sz w:val="24"/>
                <w:szCs w:val="24"/>
                <w:highlight w:val="none"/>
              </w:rPr>
              <w:t>应严格按招标文件的格式要求及附件提交投标文件，否则视为不响应招标文件要求，如招标文件没有提供格式的，</w:t>
            </w:r>
            <w:r>
              <w:rPr>
                <w:rFonts w:hint="eastAsia" w:ascii="仿宋" w:hAnsi="仿宋" w:eastAsia="仿宋" w:cs="仿宋"/>
                <w:color w:val="auto"/>
                <w:spacing w:val="0"/>
                <w:sz w:val="24"/>
                <w:szCs w:val="24"/>
                <w:highlight w:val="none"/>
                <w:lang w:eastAsia="zh-CN"/>
              </w:rPr>
              <w:t>供应商</w:t>
            </w:r>
            <w:r>
              <w:rPr>
                <w:rFonts w:hint="eastAsia" w:ascii="仿宋" w:hAnsi="仿宋" w:eastAsia="仿宋" w:cs="仿宋"/>
                <w:color w:val="auto"/>
                <w:spacing w:val="0"/>
                <w:sz w:val="24"/>
                <w:szCs w:val="24"/>
                <w:highlight w:val="none"/>
              </w:rPr>
              <w:t>可自行设置</w:t>
            </w:r>
            <w:r>
              <w:rPr>
                <w:rFonts w:hint="eastAsia" w:ascii="仿宋" w:hAnsi="仿宋" w:eastAsia="仿宋" w:cs="仿宋"/>
                <w:color w:val="auto"/>
                <w:spacing w:val="0"/>
                <w:sz w:val="24"/>
                <w:szCs w:val="24"/>
                <w:highlight w:val="none"/>
                <w:lang w:val="en-US" w:eastAsia="zh-CN"/>
              </w:rPr>
              <w:t>增减页数</w:t>
            </w:r>
            <w:r>
              <w:rPr>
                <w:rFonts w:hint="eastAsia" w:ascii="仿宋" w:hAnsi="仿宋" w:eastAsia="仿宋" w:cs="仿宋"/>
                <w:color w:val="auto"/>
                <w:spacing w:val="0"/>
                <w:sz w:val="24"/>
                <w:szCs w:val="24"/>
                <w:highlight w:val="none"/>
              </w:rPr>
              <w:t>。</w:t>
            </w:r>
          </w:p>
        </w:tc>
      </w:tr>
      <w:tr w14:paraId="6B3A9CC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5" w:hRule="atLeast"/>
        </w:trPr>
        <w:tc>
          <w:tcPr>
            <w:tcW w:w="756" w:type="dxa"/>
            <w:noWrap w:val="0"/>
            <w:vAlign w:val="center"/>
          </w:tcPr>
          <w:p w14:paraId="230783D1">
            <w:pPr>
              <w:keepNext w:val="0"/>
              <w:keepLines w:val="0"/>
              <w:pageBreakBefore w:val="0"/>
              <w:kinsoku/>
              <w:wordWrap/>
              <w:topLinePunct w:val="0"/>
              <w:bidi w:val="0"/>
              <w:adjustRightInd w:val="0"/>
              <w:snapToGrid w:val="0"/>
              <w:spacing w:line="400" w:lineRule="exact"/>
              <w:jc w:val="center"/>
              <w:textAlignment w:val="auto"/>
              <w:rPr>
                <w:rFonts w:hint="default"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22</w:t>
            </w:r>
          </w:p>
        </w:tc>
        <w:tc>
          <w:tcPr>
            <w:tcW w:w="1487" w:type="dxa"/>
            <w:noWrap w:val="0"/>
            <w:vAlign w:val="center"/>
          </w:tcPr>
          <w:p w14:paraId="05EAED20">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rPr>
              <w:t>履约保证金</w:t>
            </w:r>
          </w:p>
        </w:tc>
        <w:tc>
          <w:tcPr>
            <w:tcW w:w="6588" w:type="dxa"/>
            <w:noWrap w:val="0"/>
            <w:vAlign w:val="center"/>
          </w:tcPr>
          <w:p w14:paraId="38A2B7FE">
            <w:pPr>
              <w:keepNext w:val="0"/>
              <w:keepLines w:val="0"/>
              <w:pageBreakBefore w:val="0"/>
              <w:kinsoku/>
              <w:wordWrap/>
              <w:topLinePunct w:val="0"/>
              <w:bidi w:val="0"/>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sym w:font="Wingdings" w:char="00FE"/>
            </w:r>
            <w:r>
              <w:rPr>
                <w:rFonts w:hint="eastAsia" w:ascii="仿宋" w:hAnsi="仿宋" w:eastAsia="仿宋" w:cs="仿宋"/>
                <w:color w:val="auto"/>
                <w:sz w:val="24"/>
                <w:szCs w:val="24"/>
                <w:highlight w:val="none"/>
              </w:rPr>
              <w:t>不</w:t>
            </w:r>
            <w:r>
              <w:rPr>
                <w:rFonts w:hint="eastAsia" w:ascii="仿宋" w:hAnsi="仿宋" w:eastAsia="仿宋" w:cs="仿宋"/>
                <w:color w:val="auto"/>
                <w:sz w:val="24"/>
                <w:szCs w:val="24"/>
                <w:highlight w:val="none"/>
                <w:lang w:val="en-US" w:eastAsia="zh-CN"/>
              </w:rPr>
              <w:t>要求</w:t>
            </w:r>
          </w:p>
        </w:tc>
      </w:tr>
      <w:tr w14:paraId="3683BD2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5" w:hRule="atLeast"/>
        </w:trPr>
        <w:tc>
          <w:tcPr>
            <w:tcW w:w="756" w:type="dxa"/>
            <w:noWrap w:val="0"/>
            <w:vAlign w:val="center"/>
          </w:tcPr>
          <w:p w14:paraId="182CBE74">
            <w:pPr>
              <w:keepNext w:val="0"/>
              <w:keepLines w:val="0"/>
              <w:pageBreakBefore w:val="0"/>
              <w:kinsoku/>
              <w:wordWrap/>
              <w:topLinePunct w:val="0"/>
              <w:bidi w:val="0"/>
              <w:adjustRightInd w:val="0"/>
              <w:snapToGrid w:val="0"/>
              <w:spacing w:line="400" w:lineRule="exact"/>
              <w:jc w:val="center"/>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23</w:t>
            </w:r>
          </w:p>
        </w:tc>
        <w:tc>
          <w:tcPr>
            <w:tcW w:w="1487" w:type="dxa"/>
            <w:noWrap w:val="0"/>
            <w:vAlign w:val="center"/>
          </w:tcPr>
          <w:p w14:paraId="023D00BC">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rPr>
              <w:t>付款方式及币种</w:t>
            </w:r>
          </w:p>
        </w:tc>
        <w:tc>
          <w:tcPr>
            <w:tcW w:w="6588" w:type="dxa"/>
            <w:noWrap w:val="0"/>
            <w:vAlign w:val="center"/>
          </w:tcPr>
          <w:p w14:paraId="69174101">
            <w:pPr>
              <w:keepNext w:val="0"/>
              <w:keepLines w:val="0"/>
              <w:pageBreakBefore w:val="0"/>
              <w:kinsoku/>
              <w:wordWrap/>
              <w:overflowPunct w:val="0"/>
              <w:topLinePunct w:val="0"/>
              <w:bidi w:val="0"/>
              <w:spacing w:line="400" w:lineRule="exact"/>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 xml:space="preserve">合同签订后，支付合同价款的 30%。进度款按施工进度支付至合同价款的 </w:t>
            </w:r>
            <w:r>
              <w:rPr>
                <w:rFonts w:hint="eastAsia" w:ascii="仿宋" w:hAnsi="仿宋" w:eastAsia="仿宋" w:cs="仿宋"/>
                <w:b/>
                <w:color w:val="auto"/>
                <w:sz w:val="24"/>
                <w:szCs w:val="24"/>
                <w:highlight w:val="none"/>
                <w:lang w:val="en-US" w:eastAsia="zh-CN"/>
              </w:rPr>
              <w:t>90</w:t>
            </w:r>
            <w:r>
              <w:rPr>
                <w:rFonts w:hint="eastAsia" w:ascii="仿宋" w:hAnsi="仿宋" w:eastAsia="仿宋" w:cs="仿宋"/>
                <w:b/>
                <w:color w:val="auto"/>
                <w:sz w:val="24"/>
                <w:szCs w:val="24"/>
                <w:highlight w:val="none"/>
                <w:lang w:eastAsia="zh-CN"/>
              </w:rPr>
              <w:t>%停止。工程竣工验收合格后支付合同价款的 97%，预留合同价款的3%作为质量保证金，质保期满，若无质量问题，付清余款。</w:t>
            </w:r>
          </w:p>
          <w:p w14:paraId="73434346">
            <w:pPr>
              <w:keepNext w:val="0"/>
              <w:keepLines w:val="0"/>
              <w:pageBreakBefore w:val="0"/>
              <w:kinsoku/>
              <w:wordWrap/>
              <w:overflowPunct w:val="0"/>
              <w:topLinePunct w:val="0"/>
              <w:bidi w:val="0"/>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eastAsia="zh-CN"/>
              </w:rPr>
              <w:t>注：</w:t>
            </w:r>
            <w:r>
              <w:rPr>
                <w:rFonts w:hint="eastAsia" w:ascii="仿宋" w:hAnsi="仿宋" w:eastAsia="仿宋" w:cs="仿宋"/>
                <w:b/>
                <w:color w:val="auto"/>
                <w:sz w:val="24"/>
                <w:szCs w:val="24"/>
                <w:highlight w:val="none"/>
              </w:rPr>
              <w:t>最终付款方式以和甲方单位签订合同为主</w:t>
            </w:r>
          </w:p>
        </w:tc>
      </w:tr>
      <w:tr w14:paraId="270CC66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5" w:hRule="atLeast"/>
        </w:trPr>
        <w:tc>
          <w:tcPr>
            <w:tcW w:w="756" w:type="dxa"/>
            <w:noWrap w:val="0"/>
            <w:vAlign w:val="center"/>
          </w:tcPr>
          <w:p w14:paraId="6075870E">
            <w:pPr>
              <w:keepNext w:val="0"/>
              <w:keepLines w:val="0"/>
              <w:pageBreakBefore w:val="0"/>
              <w:kinsoku/>
              <w:wordWrap/>
              <w:topLinePunct w:val="0"/>
              <w:bidi w:val="0"/>
              <w:adjustRightInd w:val="0"/>
              <w:snapToGrid w:val="0"/>
              <w:spacing w:line="400" w:lineRule="exact"/>
              <w:jc w:val="center"/>
              <w:textAlignment w:val="auto"/>
              <w:rPr>
                <w:rFonts w:hint="default"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24</w:t>
            </w:r>
          </w:p>
        </w:tc>
        <w:tc>
          <w:tcPr>
            <w:tcW w:w="1487" w:type="dxa"/>
            <w:noWrap w:val="0"/>
            <w:vAlign w:val="center"/>
          </w:tcPr>
          <w:p w14:paraId="126AF55B">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质量</w:t>
            </w:r>
          </w:p>
        </w:tc>
        <w:tc>
          <w:tcPr>
            <w:tcW w:w="6588" w:type="dxa"/>
            <w:noWrap w:val="0"/>
            <w:vAlign w:val="center"/>
          </w:tcPr>
          <w:p w14:paraId="25872FED">
            <w:pPr>
              <w:keepNext w:val="0"/>
              <w:keepLines w:val="0"/>
              <w:pageBreakBefore w:val="0"/>
              <w:kinsoku/>
              <w:wordWrap/>
              <w:overflowPunct w:val="0"/>
              <w:topLinePunct w:val="0"/>
              <w:bidi w:val="0"/>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zh-CN"/>
              </w:rPr>
              <w:t>合格</w:t>
            </w:r>
          </w:p>
        </w:tc>
      </w:tr>
      <w:tr w14:paraId="0DD74C2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5" w:hRule="atLeast"/>
        </w:trPr>
        <w:tc>
          <w:tcPr>
            <w:tcW w:w="756" w:type="dxa"/>
            <w:noWrap w:val="0"/>
            <w:vAlign w:val="center"/>
          </w:tcPr>
          <w:p w14:paraId="2D060B03">
            <w:pPr>
              <w:keepNext w:val="0"/>
              <w:keepLines w:val="0"/>
              <w:pageBreakBefore w:val="0"/>
              <w:kinsoku/>
              <w:wordWrap/>
              <w:topLinePunct w:val="0"/>
              <w:bidi w:val="0"/>
              <w:adjustRightInd w:val="0"/>
              <w:snapToGrid w:val="0"/>
              <w:spacing w:line="400" w:lineRule="exact"/>
              <w:jc w:val="center"/>
              <w:textAlignment w:val="auto"/>
              <w:rPr>
                <w:rFonts w:hint="default"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25</w:t>
            </w:r>
          </w:p>
        </w:tc>
        <w:tc>
          <w:tcPr>
            <w:tcW w:w="1487" w:type="dxa"/>
            <w:noWrap w:val="0"/>
            <w:vAlign w:val="center"/>
          </w:tcPr>
          <w:p w14:paraId="678DD418">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工期</w:t>
            </w:r>
          </w:p>
        </w:tc>
        <w:tc>
          <w:tcPr>
            <w:tcW w:w="6588" w:type="dxa"/>
            <w:noWrap w:val="0"/>
            <w:vAlign w:val="center"/>
          </w:tcPr>
          <w:p w14:paraId="339EF8C8">
            <w:pPr>
              <w:keepNext w:val="0"/>
              <w:keepLines w:val="0"/>
              <w:pageBreakBefore w:val="0"/>
              <w:kinsoku/>
              <w:wordWrap/>
              <w:overflowPunct w:val="0"/>
              <w:topLinePunct w:val="0"/>
              <w:bidi w:val="0"/>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none"/>
                <w:lang w:val="en-US" w:eastAsia="zh-CN"/>
              </w:rPr>
              <w:t>2025年04月07日-2025年04月26日(具体以合同约定为准）</w:t>
            </w:r>
          </w:p>
        </w:tc>
      </w:tr>
      <w:tr w14:paraId="45AEDCB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5" w:hRule="atLeast"/>
        </w:trPr>
        <w:tc>
          <w:tcPr>
            <w:tcW w:w="756" w:type="dxa"/>
            <w:noWrap w:val="0"/>
            <w:vAlign w:val="center"/>
          </w:tcPr>
          <w:p w14:paraId="1F736B61">
            <w:pPr>
              <w:keepNext w:val="0"/>
              <w:keepLines w:val="0"/>
              <w:pageBreakBefore w:val="0"/>
              <w:kinsoku/>
              <w:wordWrap/>
              <w:topLinePunct w:val="0"/>
              <w:bidi w:val="0"/>
              <w:adjustRightInd w:val="0"/>
              <w:snapToGrid w:val="0"/>
              <w:spacing w:line="400" w:lineRule="exact"/>
              <w:jc w:val="center"/>
              <w:textAlignment w:val="auto"/>
              <w:rPr>
                <w:rFonts w:hint="default"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26</w:t>
            </w:r>
          </w:p>
        </w:tc>
        <w:tc>
          <w:tcPr>
            <w:tcW w:w="1487" w:type="dxa"/>
            <w:noWrap w:val="0"/>
            <w:vAlign w:val="center"/>
          </w:tcPr>
          <w:p w14:paraId="16D9BA37">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kern w:val="0"/>
                <w:sz w:val="24"/>
                <w:szCs w:val="24"/>
                <w:highlight w:val="none"/>
                <w:u w:val="none"/>
                <w:lang w:val="en-US" w:eastAsia="zh-CN"/>
              </w:rPr>
              <w:t>项目地点</w:t>
            </w:r>
          </w:p>
        </w:tc>
        <w:tc>
          <w:tcPr>
            <w:tcW w:w="6588" w:type="dxa"/>
            <w:noWrap w:val="0"/>
            <w:vAlign w:val="center"/>
          </w:tcPr>
          <w:p w14:paraId="76FE8037">
            <w:pPr>
              <w:keepNext w:val="0"/>
              <w:keepLines w:val="0"/>
              <w:pageBreakBefore w:val="0"/>
              <w:kinsoku/>
              <w:wordWrap/>
              <w:topLinePunct w:val="0"/>
              <w:bidi w:val="0"/>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塔城市阿西尔达斡尔民族乡</w:t>
            </w:r>
          </w:p>
        </w:tc>
      </w:tr>
      <w:tr w14:paraId="1EEA109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5" w:hRule="atLeast"/>
        </w:trPr>
        <w:tc>
          <w:tcPr>
            <w:tcW w:w="756" w:type="dxa"/>
            <w:shd w:val="clear" w:color="auto" w:fill="auto"/>
            <w:noWrap w:val="0"/>
            <w:vAlign w:val="center"/>
          </w:tcPr>
          <w:p w14:paraId="253A5943">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27</w:t>
            </w:r>
          </w:p>
        </w:tc>
        <w:tc>
          <w:tcPr>
            <w:tcW w:w="1487" w:type="dxa"/>
            <w:noWrap w:val="0"/>
            <w:vAlign w:val="center"/>
          </w:tcPr>
          <w:p w14:paraId="15469DD2">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kern w:val="0"/>
                <w:sz w:val="24"/>
                <w:szCs w:val="24"/>
                <w:highlight w:val="none"/>
                <w:u w:val="none"/>
                <w:lang w:val="en-US" w:eastAsia="zh-CN"/>
              </w:rPr>
            </w:pPr>
            <w:r>
              <w:rPr>
                <w:rFonts w:hint="eastAsia" w:ascii="仿宋" w:hAnsi="仿宋" w:eastAsia="仿宋" w:cs="仿宋"/>
                <w:b/>
                <w:bCs/>
                <w:color w:val="auto"/>
                <w:kern w:val="0"/>
                <w:sz w:val="24"/>
                <w:szCs w:val="24"/>
                <w:highlight w:val="none"/>
                <w:u w:val="none"/>
                <w:lang w:val="en-US" w:eastAsia="zh-CN"/>
              </w:rPr>
              <w:t>推荐的中标候选人数量</w:t>
            </w:r>
          </w:p>
        </w:tc>
        <w:tc>
          <w:tcPr>
            <w:tcW w:w="6588" w:type="dxa"/>
            <w:noWrap w:val="0"/>
            <w:vAlign w:val="center"/>
          </w:tcPr>
          <w:p w14:paraId="0CA2C54C">
            <w:pPr>
              <w:keepNext w:val="0"/>
              <w:keepLines w:val="0"/>
              <w:pageBreakBefore w:val="0"/>
              <w:kinsoku/>
              <w:wordWrap/>
              <w:topLinePunct w:val="0"/>
              <w:bidi w:val="0"/>
              <w:spacing w:line="400" w:lineRule="exact"/>
              <w:textAlignment w:val="auto"/>
              <w:rPr>
                <w:rFonts w:hint="eastAsia" w:ascii="仿宋" w:hAnsi="仿宋" w:eastAsia="仿宋" w:cs="仿宋"/>
                <w:color w:val="auto"/>
                <w:spacing w:val="-6"/>
                <w:sz w:val="24"/>
                <w:szCs w:val="24"/>
                <w:lang w:val="en-US" w:eastAsia="zh-CN"/>
              </w:rPr>
            </w:pPr>
            <w:r>
              <w:rPr>
                <w:rFonts w:hint="eastAsia" w:ascii="仿宋" w:hAnsi="仿宋" w:eastAsia="仿宋" w:cs="仿宋"/>
                <w:color w:val="auto"/>
                <w:sz w:val="24"/>
                <w:szCs w:val="24"/>
              </w:rPr>
              <w:t xml:space="preserve">3    </w:t>
            </w:r>
          </w:p>
        </w:tc>
      </w:tr>
      <w:tr w14:paraId="44CBE70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5" w:hRule="atLeast"/>
        </w:trPr>
        <w:tc>
          <w:tcPr>
            <w:tcW w:w="756" w:type="dxa"/>
            <w:shd w:val="clear" w:color="auto" w:fill="auto"/>
            <w:noWrap w:val="0"/>
            <w:vAlign w:val="center"/>
          </w:tcPr>
          <w:p w14:paraId="38AB8A91">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28</w:t>
            </w:r>
          </w:p>
        </w:tc>
        <w:tc>
          <w:tcPr>
            <w:tcW w:w="1487" w:type="dxa"/>
            <w:noWrap w:val="0"/>
            <w:vAlign w:val="center"/>
          </w:tcPr>
          <w:p w14:paraId="17214EB0">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kern w:val="0"/>
                <w:sz w:val="24"/>
                <w:szCs w:val="24"/>
                <w:highlight w:val="none"/>
                <w:u w:val="none"/>
                <w:lang w:val="en-US" w:eastAsia="zh-CN"/>
              </w:rPr>
            </w:pPr>
            <w:r>
              <w:rPr>
                <w:rFonts w:hint="eastAsia" w:ascii="仿宋" w:hAnsi="仿宋" w:eastAsia="仿宋" w:cs="仿宋"/>
                <w:b/>
                <w:bCs/>
                <w:color w:val="auto"/>
                <w:kern w:val="0"/>
                <w:sz w:val="24"/>
                <w:szCs w:val="24"/>
                <w:highlight w:val="none"/>
                <w:u w:val="none"/>
                <w:lang w:val="en-US" w:eastAsia="zh-CN"/>
              </w:rPr>
              <w:t>财政部门指定的媒体</w:t>
            </w:r>
          </w:p>
        </w:tc>
        <w:tc>
          <w:tcPr>
            <w:tcW w:w="6588" w:type="dxa"/>
            <w:noWrap w:val="0"/>
            <w:vAlign w:val="center"/>
          </w:tcPr>
          <w:p w14:paraId="6DA84B95">
            <w:pPr>
              <w:keepNext w:val="0"/>
              <w:keepLines w:val="0"/>
              <w:pageBreakBefore w:val="0"/>
              <w:kinsoku/>
              <w:wordWrap/>
              <w:topLinePunct w:val="0"/>
              <w:bidi w:val="0"/>
              <w:spacing w:line="400" w:lineRule="exact"/>
              <w:jc w:val="left"/>
              <w:textAlignment w:val="auto"/>
              <w:rPr>
                <w:rFonts w:hint="eastAsia" w:ascii="仿宋" w:hAnsi="仿宋" w:eastAsia="仿宋" w:cs="仿宋"/>
                <w:color w:val="auto"/>
                <w:spacing w:val="-6"/>
                <w:sz w:val="24"/>
                <w:szCs w:val="24"/>
                <w:lang w:val="en-US" w:eastAsia="zh-CN"/>
              </w:rPr>
            </w:pPr>
            <w:r>
              <w:rPr>
                <w:rFonts w:hint="eastAsia" w:ascii="仿宋" w:hAnsi="仿宋" w:eastAsia="仿宋" w:cs="仿宋"/>
                <w:color w:val="auto"/>
                <w:sz w:val="24"/>
                <w:szCs w:val="24"/>
                <w:lang w:eastAsia="zh-CN"/>
              </w:rPr>
              <w:t>新疆政府采购网</w:t>
            </w:r>
            <w:r>
              <w:rPr>
                <w:rFonts w:hint="eastAsia" w:ascii="仿宋" w:hAnsi="仿宋" w:eastAsia="仿宋" w:cs="仿宋"/>
                <w:color w:val="auto"/>
                <w:sz w:val="24"/>
                <w:szCs w:val="24"/>
                <w:lang w:eastAsia="zh-CN"/>
              </w:rPr>
              <w:fldChar w:fldCharType="begin"/>
            </w:r>
            <w:r>
              <w:rPr>
                <w:rFonts w:hint="eastAsia" w:ascii="仿宋" w:hAnsi="仿宋" w:eastAsia="仿宋" w:cs="仿宋"/>
                <w:color w:val="auto"/>
                <w:sz w:val="24"/>
                <w:szCs w:val="24"/>
                <w:lang w:eastAsia="zh-CN"/>
              </w:rPr>
              <w:instrText xml:space="preserve"> HYPERLINK "http://www.ccgp-xinjiang.gov.cn/home.html?utm=sites_group_front.710c91b2.0.0.037d38109f5411ecb7a6514dc77ca143" </w:instrText>
            </w:r>
            <w:r>
              <w:rPr>
                <w:rFonts w:hint="eastAsia" w:ascii="仿宋" w:hAnsi="仿宋" w:eastAsia="仿宋" w:cs="仿宋"/>
                <w:color w:val="auto"/>
                <w:sz w:val="24"/>
                <w:szCs w:val="24"/>
                <w:lang w:eastAsia="zh-CN"/>
              </w:rPr>
              <w:fldChar w:fldCharType="separate"/>
            </w:r>
            <w:r>
              <w:rPr>
                <w:rStyle w:val="28"/>
                <w:rFonts w:hint="eastAsia" w:ascii="仿宋" w:hAnsi="仿宋" w:eastAsia="仿宋" w:cs="仿宋"/>
                <w:sz w:val="24"/>
                <w:szCs w:val="24"/>
                <w:lang w:eastAsia="zh-CN"/>
              </w:rPr>
              <w:t>http://www.ccgp-xinjiang.gov.cn</w:t>
            </w:r>
            <w:r>
              <w:rPr>
                <w:rFonts w:hint="eastAsia" w:ascii="仿宋" w:hAnsi="仿宋" w:eastAsia="仿宋" w:cs="仿宋"/>
                <w:color w:val="auto"/>
                <w:sz w:val="24"/>
                <w:szCs w:val="24"/>
                <w:lang w:eastAsia="zh-CN"/>
              </w:rPr>
              <w:fldChar w:fldCharType="end"/>
            </w:r>
          </w:p>
        </w:tc>
      </w:tr>
      <w:tr w14:paraId="6613CB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756" w:type="dxa"/>
            <w:shd w:val="clear" w:color="auto" w:fill="auto"/>
            <w:noWrap w:val="0"/>
            <w:vAlign w:val="center"/>
          </w:tcPr>
          <w:p w14:paraId="55972B0B">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29</w:t>
            </w:r>
          </w:p>
        </w:tc>
        <w:tc>
          <w:tcPr>
            <w:tcW w:w="1487" w:type="dxa"/>
            <w:noWrap w:val="0"/>
            <w:vAlign w:val="center"/>
          </w:tcPr>
          <w:p w14:paraId="5741C1A3">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招标代理服务费</w:t>
            </w:r>
          </w:p>
        </w:tc>
        <w:tc>
          <w:tcPr>
            <w:tcW w:w="6588" w:type="dxa"/>
            <w:noWrap w:val="0"/>
            <w:vAlign w:val="center"/>
          </w:tcPr>
          <w:p w14:paraId="565C3DCD">
            <w:pPr>
              <w:keepNext w:val="0"/>
              <w:keepLines w:val="0"/>
              <w:pageBreakBefore w:val="0"/>
              <w:kinsoku/>
              <w:wordWrap/>
              <w:topLinePunct w:val="0"/>
              <w:bidi w:val="0"/>
              <w:spacing w:line="400" w:lineRule="exact"/>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1.本项目采购代理服务费由</w:t>
            </w:r>
            <w:r>
              <w:rPr>
                <w:rFonts w:hint="eastAsia" w:ascii="仿宋" w:hAnsi="仿宋" w:eastAsia="仿宋" w:cs="仿宋"/>
                <w:color w:val="auto"/>
                <w:sz w:val="24"/>
                <w:szCs w:val="24"/>
              </w:rPr>
              <w:t>中标供应商在领取</w:t>
            </w:r>
            <w:r>
              <w:rPr>
                <w:rFonts w:hint="eastAsia" w:ascii="仿宋" w:hAnsi="仿宋" w:eastAsia="仿宋" w:cs="仿宋"/>
                <w:color w:val="auto"/>
                <w:sz w:val="24"/>
                <w:szCs w:val="24"/>
                <w:lang w:eastAsia="zh-CN"/>
              </w:rPr>
              <w:t>成交</w:t>
            </w:r>
            <w:r>
              <w:rPr>
                <w:rFonts w:hint="eastAsia" w:ascii="仿宋" w:hAnsi="仿宋" w:eastAsia="仿宋" w:cs="仿宋"/>
                <w:color w:val="auto"/>
                <w:sz w:val="24"/>
                <w:szCs w:val="24"/>
              </w:rPr>
              <w:t>通知书同时向采购代理机构支付。招标代理费用按照国家计委计价格［2002］1980号文以中标价为基数。</w:t>
            </w:r>
          </w:p>
          <w:p w14:paraId="2DFC586D">
            <w:pPr>
              <w:keepNext w:val="0"/>
              <w:keepLines w:val="0"/>
              <w:pageBreakBefore w:val="0"/>
              <w:kinsoku/>
              <w:wordWrap/>
              <w:topLinePunct w:val="0"/>
              <w:bidi w:val="0"/>
              <w:spacing w:line="400" w:lineRule="exact"/>
              <w:jc w:val="left"/>
              <w:textAlignment w:val="auto"/>
              <w:rPr>
                <w:rFonts w:hint="eastAsia"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rPr>
              <w:t>2.招标代理服务费的计算基数为中标金额。</w:t>
            </w:r>
          </w:p>
        </w:tc>
      </w:tr>
      <w:tr w14:paraId="418727D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756" w:type="dxa"/>
            <w:shd w:val="clear" w:color="auto" w:fill="auto"/>
            <w:noWrap w:val="0"/>
            <w:vAlign w:val="center"/>
          </w:tcPr>
          <w:p w14:paraId="36D69AB4">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30</w:t>
            </w:r>
          </w:p>
        </w:tc>
        <w:tc>
          <w:tcPr>
            <w:tcW w:w="1487" w:type="dxa"/>
            <w:noWrap w:val="0"/>
            <w:vAlign w:val="center"/>
          </w:tcPr>
          <w:p w14:paraId="45783FF3">
            <w:pPr>
              <w:keepNext w:val="0"/>
              <w:keepLines w:val="0"/>
              <w:pageBreakBefore w:val="0"/>
              <w:kinsoku/>
              <w:wordWrap/>
              <w:overflowPunct w:val="0"/>
              <w:topLinePunct w:val="0"/>
              <w:bidi w:val="0"/>
              <w:spacing w:line="400" w:lineRule="exact"/>
              <w:jc w:val="center"/>
              <w:textAlignment w:val="auto"/>
              <w:rPr>
                <w:rFonts w:hint="eastAsia" w:ascii="仿宋" w:hAnsi="仿宋" w:eastAsia="仿宋" w:cs="仿宋"/>
                <w:b/>
                <w:bCs/>
                <w:color w:val="auto"/>
                <w:kern w:val="0"/>
                <w:sz w:val="24"/>
                <w:szCs w:val="24"/>
                <w:highlight w:val="none"/>
                <w:u w:val="none"/>
                <w:lang w:val="en-US" w:eastAsia="zh-CN" w:bidi="ar-SA"/>
              </w:rPr>
            </w:pPr>
            <w:r>
              <w:rPr>
                <w:rFonts w:hint="eastAsia" w:ascii="仿宋" w:hAnsi="仿宋" w:eastAsia="仿宋" w:cs="仿宋"/>
                <w:b/>
                <w:bCs/>
                <w:color w:val="auto"/>
                <w:sz w:val="24"/>
                <w:szCs w:val="24"/>
                <w:highlight w:val="none"/>
              </w:rPr>
              <w:t>投标费用</w:t>
            </w:r>
          </w:p>
        </w:tc>
        <w:tc>
          <w:tcPr>
            <w:tcW w:w="6588" w:type="dxa"/>
            <w:noWrap w:val="0"/>
            <w:vAlign w:val="center"/>
          </w:tcPr>
          <w:p w14:paraId="1C4BD566">
            <w:pPr>
              <w:keepNext w:val="0"/>
              <w:keepLines w:val="0"/>
              <w:pageBreakBefore w:val="0"/>
              <w:kinsoku/>
              <w:wordWrap/>
              <w:topLinePunct w:val="0"/>
              <w:bidi w:val="0"/>
              <w:spacing w:line="400" w:lineRule="exact"/>
              <w:textAlignment w:val="auto"/>
              <w:rPr>
                <w:rFonts w:hint="eastAsia" w:ascii="仿宋" w:hAnsi="仿宋" w:eastAsia="仿宋" w:cs="仿宋"/>
                <w:color w:val="auto"/>
                <w:kern w:val="2"/>
                <w:sz w:val="24"/>
                <w:szCs w:val="24"/>
                <w:highlight w:val="none"/>
                <w:u w:val="none"/>
                <w:lang w:val="en-US" w:eastAsia="zh-CN" w:bidi="ar-SA"/>
              </w:rPr>
            </w:pPr>
            <w:r>
              <w:rPr>
                <w:rFonts w:hint="eastAsia" w:ascii="仿宋" w:hAnsi="仿宋" w:eastAsia="仿宋" w:cs="仿宋"/>
                <w:color w:val="auto"/>
                <w:sz w:val="24"/>
                <w:szCs w:val="24"/>
                <w:highlight w:val="none"/>
              </w:rPr>
              <w:t>不论投标的结果如何，投标人均应自行承担所有与参加投标有关的全部费用。</w:t>
            </w:r>
          </w:p>
        </w:tc>
      </w:tr>
      <w:tr w14:paraId="38FED98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756" w:type="dxa"/>
            <w:shd w:val="clear" w:color="auto" w:fill="auto"/>
            <w:noWrap w:val="0"/>
            <w:vAlign w:val="center"/>
          </w:tcPr>
          <w:p w14:paraId="50D90776">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31</w:t>
            </w:r>
          </w:p>
        </w:tc>
        <w:tc>
          <w:tcPr>
            <w:tcW w:w="1487" w:type="dxa"/>
            <w:noWrap w:val="0"/>
            <w:vAlign w:val="center"/>
          </w:tcPr>
          <w:p w14:paraId="4A67284E">
            <w:pPr>
              <w:keepNext w:val="0"/>
              <w:keepLines w:val="0"/>
              <w:pageBreakBefore w:val="0"/>
              <w:kinsoku/>
              <w:wordWrap/>
              <w:topLinePunct w:val="0"/>
              <w:bidi w:val="0"/>
              <w:adjustRightInd/>
              <w:snapToGrid w:val="0"/>
              <w:spacing w:beforeAutospacing="0" w:afterAutospacing="0" w:line="400" w:lineRule="exact"/>
              <w:ind w:left="0" w:leftChars="0" w:right="0" w:rightChars="0" w:firstLine="0" w:firstLineChars="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pacing w:val="0"/>
                <w:sz w:val="24"/>
                <w:szCs w:val="24"/>
                <w:highlight w:val="none"/>
              </w:rPr>
              <w:t>政府采购政策支持</w:t>
            </w:r>
          </w:p>
        </w:tc>
        <w:tc>
          <w:tcPr>
            <w:tcW w:w="6588" w:type="dxa"/>
            <w:noWrap w:val="0"/>
            <w:vAlign w:val="top"/>
          </w:tcPr>
          <w:p w14:paraId="5230FE88">
            <w:pPr>
              <w:keepNext w:val="0"/>
              <w:keepLines w:val="0"/>
              <w:pageBreakBefore w:val="0"/>
              <w:kinsoku/>
              <w:wordWrap/>
              <w:topLinePunct w:val="0"/>
              <w:bidi w:val="0"/>
              <w:adjustRightInd/>
              <w:snapToGrid w:val="0"/>
              <w:spacing w:beforeAutospacing="0" w:afterAutospacing="0" w:line="400" w:lineRule="exact"/>
              <w:ind w:left="0" w:leftChars="0" w:right="0" w:firstLine="0" w:firstLineChars="0"/>
              <w:textAlignment w:val="auto"/>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（1）根据工信部等部委发布的《关于印发中小企业划型标准规定的通知》（工信部联企业〔2011〕300 号）、财政部、工业和信息化部《政府采购促进中小企业发展管理办法》（财库[2020]46号文）规定、财政部《关于进一步加大政府采购支持中小企业力度的通知》（财库〔2022〕19 号）、新疆维吾尔自治区财政厅、新疆生产建设兵团财政局《关于落实好政府采购支持中小企业发展的通知》（新财购〔2022〕22 号文）规定，本次采购标的所属行业为</w:t>
            </w:r>
            <w:r>
              <w:rPr>
                <w:rFonts w:hint="eastAsia" w:ascii="仿宋" w:hAnsi="仿宋" w:eastAsia="仿宋" w:cs="仿宋"/>
                <w:b/>
                <w:bCs/>
                <w:color w:val="auto"/>
                <w:spacing w:val="0"/>
                <w:sz w:val="24"/>
                <w:szCs w:val="24"/>
                <w:highlight w:val="none"/>
                <w:lang w:eastAsia="zh-CN"/>
              </w:rPr>
              <w:t>建筑业</w:t>
            </w:r>
            <w:r>
              <w:rPr>
                <w:rFonts w:hint="eastAsia" w:ascii="仿宋" w:hAnsi="仿宋" w:eastAsia="仿宋" w:cs="仿宋"/>
                <w:color w:val="auto"/>
                <w:spacing w:val="0"/>
                <w:sz w:val="24"/>
                <w:szCs w:val="24"/>
                <w:highlight w:val="none"/>
              </w:rPr>
              <w:t>。</w:t>
            </w:r>
          </w:p>
          <w:p w14:paraId="66A9288F">
            <w:pPr>
              <w:keepNext w:val="0"/>
              <w:keepLines w:val="0"/>
              <w:pageBreakBefore w:val="0"/>
              <w:kinsoku/>
              <w:wordWrap/>
              <w:topLinePunct w:val="0"/>
              <w:bidi w:val="0"/>
              <w:adjustRightInd/>
              <w:snapToGrid w:val="0"/>
              <w:spacing w:beforeAutospacing="0" w:afterAutospacing="0" w:line="400" w:lineRule="exact"/>
              <w:ind w:left="0" w:leftChars="0" w:right="0" w:firstLine="0" w:firstLineChars="0"/>
              <w:textAlignment w:val="auto"/>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2）根据财政部、司令部《关于政府采购支持监狱企业发展有关问题》的通知财库[2014]68号，监狱企业参加本项目投标时，应当提供由省级以上监狱管理局、戒毒管理局（新疆生产建设兵团）出具的属于监狱企业的证明文件。监狱企业视同小型、微型企业。</w:t>
            </w:r>
          </w:p>
          <w:p w14:paraId="3F046986">
            <w:pPr>
              <w:keepNext w:val="0"/>
              <w:keepLines w:val="0"/>
              <w:pageBreakBefore w:val="0"/>
              <w:kinsoku/>
              <w:wordWrap/>
              <w:topLinePunct w:val="0"/>
              <w:bidi w:val="0"/>
              <w:adjustRightInd/>
              <w:snapToGrid w:val="0"/>
              <w:spacing w:beforeAutospacing="0" w:afterAutospacing="0" w:line="400" w:lineRule="exact"/>
              <w:ind w:left="0" w:leftChars="0" w:right="0" w:rightChars="0" w:firstLine="0" w:firstLineChars="0"/>
              <w:textAlignment w:val="auto"/>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3）根据财政部、民政部、中国残疾人联合会《关于促进残疾人就业政府采购政策的通知》（财库[2017]141号），在政府采购活动中，残疾人福利性单位视同小型、微型企业。投标人属于残疾人福利性单位的，按照</w:t>
            </w:r>
            <w:r>
              <w:rPr>
                <w:rFonts w:hint="eastAsia" w:ascii="仿宋" w:hAnsi="仿宋" w:eastAsia="仿宋" w:cs="仿宋"/>
                <w:color w:val="auto"/>
                <w:spacing w:val="0"/>
                <w:sz w:val="24"/>
                <w:szCs w:val="24"/>
                <w:highlight w:val="none"/>
                <w:lang w:eastAsia="zh-CN"/>
              </w:rPr>
              <w:t>磋商文件</w:t>
            </w:r>
            <w:r>
              <w:rPr>
                <w:rFonts w:hint="eastAsia" w:ascii="仿宋" w:hAnsi="仿宋" w:eastAsia="仿宋" w:cs="仿宋"/>
                <w:color w:val="auto"/>
                <w:spacing w:val="0"/>
                <w:sz w:val="24"/>
                <w:szCs w:val="24"/>
                <w:highlight w:val="none"/>
              </w:rPr>
              <w:t>格式提供残疾人福利性单位声明函。</w:t>
            </w:r>
          </w:p>
          <w:p w14:paraId="3EF441A2">
            <w:pPr>
              <w:keepNext w:val="0"/>
              <w:keepLines w:val="0"/>
              <w:pageBreakBefore w:val="0"/>
              <w:kinsoku/>
              <w:wordWrap/>
              <w:topLinePunct w:val="0"/>
              <w:bidi w:val="0"/>
              <w:adjustRightInd/>
              <w:snapToGrid w:val="0"/>
              <w:spacing w:beforeAutospacing="0" w:afterAutospacing="0" w:line="400" w:lineRule="exact"/>
              <w:ind w:left="0" w:leftChars="0" w:right="0" w:rightChars="0" w:firstLine="0" w:firstLineChars="0"/>
              <w:textAlignment w:val="auto"/>
              <w:rPr>
                <w:rFonts w:hint="eastAsia" w:ascii="仿宋" w:hAnsi="仿宋" w:eastAsia="仿宋" w:cs="仿宋"/>
                <w:color w:val="auto"/>
                <w:spacing w:val="0"/>
                <w:sz w:val="24"/>
                <w:szCs w:val="24"/>
                <w:highlight w:val="none"/>
                <w:lang w:eastAsia="zh-CN"/>
              </w:rPr>
            </w:pPr>
            <w:r>
              <w:rPr>
                <w:rFonts w:hint="eastAsia" w:ascii="仿宋" w:hAnsi="仿宋" w:eastAsia="仿宋" w:cs="仿宋"/>
                <w:color w:val="auto"/>
                <w:spacing w:val="0"/>
                <w:sz w:val="24"/>
                <w:szCs w:val="24"/>
                <w:highlight w:val="none"/>
                <w:lang w:eastAsia="zh-CN"/>
              </w:rPr>
              <w:t>（</w:t>
            </w:r>
            <w:r>
              <w:rPr>
                <w:rFonts w:hint="eastAsia" w:ascii="仿宋" w:hAnsi="仿宋" w:eastAsia="仿宋" w:cs="仿宋"/>
                <w:color w:val="auto"/>
                <w:spacing w:val="0"/>
                <w:sz w:val="24"/>
                <w:szCs w:val="24"/>
                <w:highlight w:val="none"/>
                <w:lang w:val="en-US" w:eastAsia="zh-CN"/>
              </w:rPr>
              <w:t>4</w:t>
            </w:r>
            <w:r>
              <w:rPr>
                <w:rFonts w:hint="eastAsia" w:ascii="仿宋" w:hAnsi="仿宋" w:eastAsia="仿宋" w:cs="仿宋"/>
                <w:color w:val="auto"/>
                <w:spacing w:val="0"/>
                <w:sz w:val="24"/>
                <w:szCs w:val="24"/>
                <w:highlight w:val="none"/>
                <w:lang w:eastAsia="zh-CN"/>
              </w:rPr>
              <w:t>）</w:t>
            </w:r>
            <w:r>
              <w:rPr>
                <w:rFonts w:hint="eastAsia" w:ascii="仿宋" w:hAnsi="仿宋" w:eastAsia="仿宋" w:cs="仿宋"/>
                <w:color w:val="auto"/>
                <w:spacing w:val="0"/>
                <w:sz w:val="24"/>
                <w:szCs w:val="24"/>
                <w:highlight w:val="none"/>
              </w:rPr>
              <w:t>本项目对属于小型和微型企业的投标人的投标报价及与</w:t>
            </w:r>
            <w:r>
              <w:rPr>
                <w:rFonts w:hint="eastAsia" w:ascii="仿宋" w:hAnsi="仿宋" w:eastAsia="仿宋" w:cs="仿宋"/>
                <w:color w:val="auto"/>
                <w:spacing w:val="0"/>
                <w:sz w:val="24"/>
                <w:szCs w:val="24"/>
                <w:highlight w:val="none"/>
                <w:lang w:val="en-US" w:eastAsia="zh-CN"/>
              </w:rPr>
              <w:t xml:space="preserve"> 5% </w:t>
            </w:r>
            <w:r>
              <w:rPr>
                <w:rFonts w:hint="eastAsia" w:ascii="仿宋" w:hAnsi="仿宋" w:eastAsia="仿宋" w:cs="仿宋"/>
                <w:color w:val="auto"/>
                <w:spacing w:val="0"/>
                <w:sz w:val="24"/>
                <w:szCs w:val="24"/>
                <w:highlight w:val="none"/>
              </w:rPr>
              <w:t>的扣除，用扣除后的价格参与评审。残疾人福利性单位视同小型、微型企业，享受同等价格扣除，但同时属于残疾人福利性单位和小微企业的，不重复价格扣除</w:t>
            </w:r>
            <w:r>
              <w:rPr>
                <w:rFonts w:hint="eastAsia" w:ascii="仿宋" w:hAnsi="仿宋" w:eastAsia="仿宋" w:cs="仿宋"/>
                <w:color w:val="auto"/>
                <w:spacing w:val="0"/>
                <w:sz w:val="24"/>
                <w:szCs w:val="24"/>
                <w:highlight w:val="none"/>
                <w:lang w:eastAsia="zh-CN"/>
              </w:rPr>
              <w:t>。</w:t>
            </w:r>
          </w:p>
          <w:p w14:paraId="04B9A8D9">
            <w:pPr>
              <w:keepNext w:val="0"/>
              <w:keepLines w:val="0"/>
              <w:pageBreakBefore w:val="0"/>
              <w:kinsoku/>
              <w:wordWrap/>
              <w:topLinePunct w:val="0"/>
              <w:bidi w:val="0"/>
              <w:adjustRightInd/>
              <w:snapToGrid w:val="0"/>
              <w:spacing w:beforeAutospacing="0" w:afterAutospacing="0" w:line="400" w:lineRule="exact"/>
              <w:ind w:left="0" w:leftChars="0" w:right="0" w:rightChars="0" w:firstLine="480" w:firstLineChars="20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color w:val="auto"/>
                <w:spacing w:val="0"/>
                <w:sz w:val="24"/>
                <w:szCs w:val="24"/>
                <w:highlight w:val="none"/>
                <w:lang w:val="en-US" w:eastAsia="zh-CN"/>
              </w:rPr>
              <w:t>根据财政部发布《政府采购促进中小企业发展政策问答》</w:t>
            </w:r>
            <w:r>
              <w:rPr>
                <w:rFonts w:hint="eastAsia" w:ascii="仿宋" w:hAnsi="仿宋" w:eastAsia="仿宋" w:cs="仿宋"/>
                <w:b/>
                <w:bCs/>
                <w:color w:val="auto"/>
                <w:sz w:val="24"/>
                <w:szCs w:val="24"/>
                <w:highlight w:val="none"/>
                <w:lang w:val="en-US" w:eastAsia="zh-CN"/>
              </w:rPr>
              <w:t>专门面向小微企业采购的项目或者采购包，不再执行价格评审优惠的扶持政策。</w:t>
            </w:r>
          </w:p>
        </w:tc>
      </w:tr>
      <w:tr w14:paraId="6B880E9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756" w:type="dxa"/>
            <w:shd w:val="clear" w:color="auto" w:fill="auto"/>
            <w:noWrap w:val="0"/>
            <w:vAlign w:val="center"/>
          </w:tcPr>
          <w:p w14:paraId="5F03C0D0">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32</w:t>
            </w:r>
          </w:p>
        </w:tc>
        <w:tc>
          <w:tcPr>
            <w:tcW w:w="1487" w:type="dxa"/>
            <w:noWrap w:val="0"/>
            <w:vAlign w:val="center"/>
          </w:tcPr>
          <w:p w14:paraId="385DD07A">
            <w:pPr>
              <w:pStyle w:val="56"/>
              <w:keepNext w:val="0"/>
              <w:keepLines w:val="0"/>
              <w:pageBreakBefore w:val="0"/>
              <w:kinsoku/>
              <w:wordWrap/>
              <w:topLinePunct w:val="0"/>
              <w:bidi w:val="0"/>
              <w:spacing w:line="400" w:lineRule="exact"/>
              <w:ind w:left="38"/>
              <w:jc w:val="center"/>
              <w:textAlignment w:val="auto"/>
              <w:rPr>
                <w:rFonts w:hint="eastAsia" w:ascii="仿宋" w:hAnsi="仿宋" w:eastAsia="仿宋" w:cs="仿宋"/>
                <w:b/>
                <w:bCs/>
                <w:color w:val="auto"/>
                <w:kern w:val="2"/>
                <w:sz w:val="24"/>
                <w:szCs w:val="24"/>
                <w:highlight w:val="none"/>
              </w:rPr>
            </w:pPr>
            <w:r>
              <w:rPr>
                <w:rFonts w:hint="eastAsia" w:ascii="仿宋" w:hAnsi="仿宋" w:eastAsia="仿宋" w:cs="仿宋"/>
                <w:b/>
                <w:bCs/>
                <w:color w:val="auto"/>
                <w:kern w:val="2"/>
                <w:sz w:val="24"/>
                <w:szCs w:val="24"/>
                <w:highlight w:val="none"/>
              </w:rPr>
              <w:t>低于成本价不正当竞争预防措施</w:t>
            </w:r>
          </w:p>
          <w:p w14:paraId="25B29C06">
            <w:pPr>
              <w:keepNext w:val="0"/>
              <w:keepLines w:val="0"/>
              <w:pageBreakBefore w:val="0"/>
              <w:kinsoku/>
              <w:wordWrap/>
              <w:overflowPunct w:val="0"/>
              <w:topLinePunct w:val="0"/>
              <w:bidi w:val="0"/>
              <w:spacing w:line="400" w:lineRule="exact"/>
              <w:jc w:val="center"/>
              <w:textAlignment w:val="auto"/>
              <w:rPr>
                <w:rFonts w:hint="eastAsia" w:ascii="仿宋" w:hAnsi="仿宋" w:eastAsia="仿宋" w:cs="仿宋"/>
                <w:b/>
                <w:bCs/>
                <w:color w:val="auto"/>
                <w:kern w:val="0"/>
                <w:sz w:val="24"/>
                <w:szCs w:val="24"/>
                <w:highlight w:val="none"/>
                <w:u w:val="none"/>
                <w:lang w:val="en-US" w:eastAsia="zh-CN"/>
              </w:rPr>
            </w:pPr>
            <w:r>
              <w:rPr>
                <w:rFonts w:hint="eastAsia" w:ascii="仿宋" w:hAnsi="仿宋" w:eastAsia="仿宋" w:cs="仿宋"/>
                <w:color w:val="auto"/>
                <w:sz w:val="24"/>
                <w:szCs w:val="24"/>
                <w:highlight w:val="none"/>
              </w:rPr>
              <w:t xml:space="preserve">   </w:t>
            </w:r>
          </w:p>
        </w:tc>
        <w:tc>
          <w:tcPr>
            <w:tcW w:w="6588" w:type="dxa"/>
            <w:noWrap w:val="0"/>
            <w:vAlign w:val="center"/>
          </w:tcPr>
          <w:p w14:paraId="2040157F">
            <w:pPr>
              <w:keepNext w:val="0"/>
              <w:keepLines w:val="0"/>
              <w:pageBreakBefore w:val="0"/>
              <w:widowControl w:val="0"/>
              <w:kinsoku/>
              <w:wordWrap/>
              <w:overflowPunct/>
              <w:topLinePunct w:val="0"/>
              <w:autoSpaceDE/>
              <w:autoSpaceDN/>
              <w:bidi w:val="0"/>
              <w:adjustRightInd/>
              <w:snapToGrid w:val="0"/>
              <w:spacing w:beforeAutospacing="0" w:afterAutospacing="0" w:line="400" w:lineRule="exact"/>
              <w:ind w:left="0" w:leftChars="0" w:right="0" w:firstLine="480" w:firstLineChars="200"/>
              <w:jc w:val="left"/>
              <w:textAlignment w:val="auto"/>
              <w:rPr>
                <w:rFonts w:hint="eastAsia" w:ascii="仿宋" w:hAnsi="仿宋" w:eastAsia="仿宋" w:cs="仿宋"/>
                <w:color w:val="auto"/>
                <w:spacing w:val="0"/>
                <w:sz w:val="24"/>
                <w:szCs w:val="24"/>
                <w:highlight w:val="none"/>
              </w:rPr>
            </w:pPr>
            <w:r>
              <w:rPr>
                <w:rFonts w:hint="eastAsia" w:ascii="仿宋" w:hAnsi="仿宋" w:eastAsia="仿宋" w:cs="仿宋"/>
                <w:color w:val="auto"/>
                <w:spacing w:val="0"/>
                <w:sz w:val="24"/>
                <w:szCs w:val="24"/>
                <w:highlight w:val="none"/>
              </w:rPr>
              <w:t>在评标过程中，评标委员会认为</w:t>
            </w:r>
            <w:r>
              <w:rPr>
                <w:rFonts w:hint="eastAsia" w:ascii="仿宋" w:hAnsi="仿宋" w:eastAsia="仿宋" w:cs="仿宋"/>
                <w:color w:val="auto"/>
                <w:spacing w:val="0"/>
                <w:sz w:val="24"/>
                <w:szCs w:val="24"/>
                <w:highlight w:val="none"/>
                <w:lang w:eastAsia="zh-CN"/>
              </w:rPr>
              <w:t>供应商</w:t>
            </w:r>
            <w:r>
              <w:rPr>
                <w:rFonts w:hint="eastAsia" w:ascii="仿宋" w:hAnsi="仿宋" w:eastAsia="仿宋" w:cs="仿宋"/>
                <w:color w:val="auto"/>
                <w:spacing w:val="0"/>
                <w:sz w:val="24"/>
                <w:szCs w:val="24"/>
                <w:highlight w:val="none"/>
              </w:rPr>
              <w:t>的报价明显低于其他通过符合性审查</w:t>
            </w:r>
            <w:r>
              <w:rPr>
                <w:rFonts w:hint="eastAsia" w:ascii="仿宋" w:hAnsi="仿宋" w:eastAsia="仿宋" w:cs="仿宋"/>
                <w:color w:val="auto"/>
                <w:spacing w:val="0"/>
                <w:sz w:val="24"/>
                <w:szCs w:val="24"/>
                <w:highlight w:val="none"/>
                <w:lang w:eastAsia="zh-CN"/>
              </w:rPr>
              <w:t>供应商</w:t>
            </w:r>
            <w:r>
              <w:rPr>
                <w:rFonts w:hint="eastAsia" w:ascii="仿宋" w:hAnsi="仿宋" w:eastAsia="仿宋" w:cs="仿宋"/>
                <w:color w:val="auto"/>
                <w:spacing w:val="0"/>
                <w:sz w:val="24"/>
                <w:szCs w:val="24"/>
                <w:highlight w:val="none"/>
              </w:rPr>
              <w:t>的报价，有可能影响产品质量或者不能诚信履约的，</w:t>
            </w:r>
            <w:r>
              <w:rPr>
                <w:rFonts w:hint="eastAsia" w:ascii="仿宋" w:hAnsi="仿宋" w:eastAsia="仿宋" w:cs="仿宋"/>
                <w:color w:val="auto"/>
                <w:spacing w:val="0"/>
                <w:sz w:val="24"/>
                <w:szCs w:val="24"/>
                <w:highlight w:val="none"/>
                <w:u w:val="single"/>
              </w:rPr>
              <w:t>评标委员会将通过“政府采购云平台”在线询标的方式要求投标供应商在规定的时间内作出必要的澄清、说明或者补正，投标供应商澄清、说明或补正时间为20分钟</w:t>
            </w:r>
            <w:r>
              <w:rPr>
                <w:rFonts w:hint="eastAsia" w:ascii="仿宋" w:hAnsi="仿宋" w:eastAsia="仿宋" w:cs="仿宋"/>
                <w:color w:val="auto"/>
                <w:spacing w:val="0"/>
                <w:sz w:val="24"/>
                <w:szCs w:val="24"/>
                <w:highlight w:val="none"/>
                <w:u w:val="single"/>
                <w:lang w:eastAsia="zh-CN"/>
              </w:rPr>
              <w:t>，</w:t>
            </w:r>
            <w:r>
              <w:rPr>
                <w:rFonts w:hint="eastAsia" w:ascii="仿宋" w:hAnsi="仿宋" w:eastAsia="仿宋" w:cs="仿宋"/>
                <w:color w:val="auto"/>
                <w:spacing w:val="0"/>
                <w:sz w:val="24"/>
                <w:szCs w:val="24"/>
                <w:highlight w:val="none"/>
                <w:u w:val="single"/>
              </w:rPr>
              <w:t>并提交相关证明材料。</w:t>
            </w:r>
            <w:r>
              <w:rPr>
                <w:rFonts w:hint="eastAsia" w:ascii="仿宋" w:hAnsi="仿宋" w:eastAsia="仿宋" w:cs="仿宋"/>
                <w:color w:val="auto"/>
                <w:spacing w:val="0"/>
                <w:sz w:val="24"/>
                <w:szCs w:val="24"/>
                <w:highlight w:val="none"/>
              </w:rPr>
              <w:t>供应商</w:t>
            </w:r>
            <w:r>
              <w:rPr>
                <w:rFonts w:hint="eastAsia" w:ascii="仿宋" w:hAnsi="仿宋" w:eastAsia="仿宋" w:cs="仿宋"/>
                <w:color w:val="auto"/>
                <w:spacing w:val="0"/>
                <w:sz w:val="24"/>
                <w:szCs w:val="24"/>
                <w:highlight w:val="none"/>
                <w:lang w:val="en-US" w:eastAsia="zh-CN"/>
              </w:rPr>
              <w:t>在线提交的</w:t>
            </w:r>
            <w:r>
              <w:rPr>
                <w:rFonts w:hint="eastAsia" w:ascii="仿宋" w:hAnsi="仿宋" w:eastAsia="仿宋" w:cs="仿宋"/>
                <w:color w:val="auto"/>
                <w:spacing w:val="0"/>
                <w:sz w:val="24"/>
                <w:szCs w:val="24"/>
                <w:highlight w:val="none"/>
              </w:rPr>
              <w:t>说明应当按照国家财务会计制度的规定要求，逐项就供应商提供的货物、工程和服务的主营业务成本（应根据供应商企业类型予以区别）、税金及附加、销售费用、管理费用、财务费用等成本构成事项详细陈述。</w:t>
            </w:r>
          </w:p>
          <w:p w14:paraId="67DAD435">
            <w:pPr>
              <w:keepNext w:val="0"/>
              <w:keepLines w:val="0"/>
              <w:pageBreakBefore w:val="0"/>
              <w:widowControl w:val="0"/>
              <w:kinsoku/>
              <w:wordWrap/>
              <w:overflowPunct/>
              <w:topLinePunct w:val="0"/>
              <w:autoSpaceDE/>
              <w:autoSpaceDN/>
              <w:bidi w:val="0"/>
              <w:adjustRightInd/>
              <w:snapToGrid w:val="0"/>
              <w:spacing w:beforeAutospacing="0" w:afterAutospacing="0" w:line="400" w:lineRule="exact"/>
              <w:ind w:left="0" w:leftChars="0" w:right="0" w:firstLine="480" w:firstLineChars="200"/>
              <w:jc w:val="left"/>
              <w:textAlignment w:val="auto"/>
              <w:rPr>
                <w:rFonts w:hint="eastAsia" w:ascii="仿宋" w:hAnsi="仿宋" w:eastAsia="仿宋" w:cs="仿宋"/>
                <w:color w:val="auto"/>
                <w:spacing w:val="0"/>
                <w:sz w:val="24"/>
                <w:szCs w:val="24"/>
                <w:highlight w:val="none"/>
                <w:u w:val="single"/>
              </w:rPr>
            </w:pPr>
            <w:r>
              <w:rPr>
                <w:rFonts w:hint="eastAsia" w:ascii="仿宋" w:hAnsi="仿宋" w:eastAsia="仿宋" w:cs="仿宋"/>
                <w:color w:val="auto"/>
                <w:spacing w:val="0"/>
                <w:sz w:val="24"/>
                <w:szCs w:val="24"/>
                <w:highlight w:val="none"/>
                <w:u w:val="single"/>
              </w:rPr>
              <w:t>投标供应商的澄清、说明或者补正应当通过“政府采购云平台”在线答复的方式提交，并加盖公章（电子印章），或者由法定代表人（负责人）或其授权的代表签字。</w:t>
            </w:r>
          </w:p>
          <w:p w14:paraId="2EE1966B">
            <w:pPr>
              <w:keepNext w:val="0"/>
              <w:keepLines w:val="0"/>
              <w:pageBreakBefore w:val="0"/>
              <w:widowControl w:val="0"/>
              <w:kinsoku/>
              <w:wordWrap/>
              <w:overflowPunct/>
              <w:topLinePunct w:val="0"/>
              <w:autoSpaceDE/>
              <w:autoSpaceDN/>
              <w:bidi w:val="0"/>
              <w:adjustRightInd/>
              <w:spacing w:line="400" w:lineRule="exact"/>
              <w:ind w:firstLine="480" w:firstLineChars="200"/>
              <w:jc w:val="left"/>
              <w:textAlignment w:val="auto"/>
              <w:rPr>
                <w:rFonts w:hint="eastAsia" w:ascii="仿宋" w:hAnsi="仿宋" w:eastAsia="仿宋" w:cs="仿宋"/>
                <w:color w:val="auto"/>
                <w:sz w:val="24"/>
                <w:szCs w:val="24"/>
                <w:highlight w:val="none"/>
                <w:u w:val="none"/>
                <w:lang w:eastAsia="zh-CN"/>
              </w:rPr>
            </w:pPr>
            <w:r>
              <w:rPr>
                <w:rFonts w:hint="eastAsia" w:ascii="仿宋" w:hAnsi="仿宋" w:eastAsia="仿宋" w:cs="仿宋"/>
                <w:color w:val="auto"/>
                <w:spacing w:val="0"/>
                <w:sz w:val="24"/>
                <w:szCs w:val="24"/>
                <w:highlight w:val="none"/>
              </w:rPr>
              <w:t>供应商提供书面说明后，评标委员会应当结合采购项目采购需求、专业实际情况、供应商财务状况报告、与其他供应商比较情况等就供应商</w:t>
            </w:r>
            <w:r>
              <w:rPr>
                <w:rFonts w:hint="eastAsia" w:ascii="仿宋" w:hAnsi="仿宋" w:eastAsia="仿宋" w:cs="仿宋"/>
                <w:color w:val="auto"/>
                <w:spacing w:val="0"/>
                <w:sz w:val="24"/>
                <w:szCs w:val="24"/>
                <w:highlight w:val="none"/>
                <w:lang w:val="en-US" w:eastAsia="zh-CN"/>
              </w:rPr>
              <w:t>提供在线</w:t>
            </w:r>
            <w:r>
              <w:rPr>
                <w:rFonts w:hint="eastAsia" w:ascii="仿宋" w:hAnsi="仿宋" w:eastAsia="仿宋" w:cs="仿宋"/>
                <w:color w:val="auto"/>
                <w:spacing w:val="0"/>
                <w:sz w:val="24"/>
                <w:szCs w:val="24"/>
                <w:highlight w:val="none"/>
              </w:rPr>
              <w:t>说明进行审查评价。供应商拒绝或者变相拒绝提供有效</w:t>
            </w:r>
            <w:r>
              <w:rPr>
                <w:rFonts w:hint="eastAsia" w:ascii="仿宋" w:hAnsi="仿宋" w:eastAsia="仿宋" w:cs="仿宋"/>
                <w:color w:val="auto"/>
                <w:spacing w:val="0"/>
                <w:sz w:val="24"/>
                <w:szCs w:val="24"/>
                <w:highlight w:val="none"/>
                <w:lang w:val="en-US" w:eastAsia="zh-CN"/>
              </w:rPr>
              <w:t>在线</w:t>
            </w:r>
            <w:r>
              <w:rPr>
                <w:rFonts w:hint="eastAsia" w:ascii="仿宋" w:hAnsi="仿宋" w:eastAsia="仿宋" w:cs="仿宋"/>
                <w:color w:val="auto"/>
                <w:spacing w:val="0"/>
                <w:sz w:val="24"/>
                <w:szCs w:val="24"/>
                <w:highlight w:val="none"/>
              </w:rPr>
              <w:t>说明或者</w:t>
            </w:r>
            <w:r>
              <w:rPr>
                <w:rFonts w:hint="eastAsia" w:ascii="仿宋" w:hAnsi="仿宋" w:eastAsia="仿宋" w:cs="仿宋"/>
                <w:color w:val="auto"/>
                <w:spacing w:val="0"/>
                <w:sz w:val="24"/>
                <w:szCs w:val="24"/>
                <w:highlight w:val="none"/>
                <w:lang w:val="en-US" w:eastAsia="zh-CN"/>
              </w:rPr>
              <w:t>在线</w:t>
            </w:r>
            <w:r>
              <w:rPr>
                <w:rFonts w:hint="eastAsia" w:ascii="仿宋" w:hAnsi="仿宋" w:eastAsia="仿宋" w:cs="仿宋"/>
                <w:color w:val="auto"/>
                <w:spacing w:val="0"/>
                <w:sz w:val="24"/>
                <w:szCs w:val="24"/>
                <w:highlight w:val="none"/>
              </w:rPr>
              <w:t>说明不能证明其报价合理性的，评标委员会应当将其投标文件作为无效处理。</w:t>
            </w:r>
          </w:p>
        </w:tc>
      </w:tr>
      <w:tr w14:paraId="0F3F3F5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1" w:hRule="atLeast"/>
        </w:trPr>
        <w:tc>
          <w:tcPr>
            <w:tcW w:w="756" w:type="dxa"/>
            <w:noWrap w:val="0"/>
            <w:vAlign w:val="center"/>
          </w:tcPr>
          <w:p w14:paraId="69E36661">
            <w:pPr>
              <w:pStyle w:val="6"/>
              <w:keepNext w:val="0"/>
              <w:keepLines w:val="0"/>
              <w:pageBreakBefore w:val="0"/>
              <w:kinsoku/>
              <w:wordWrap/>
              <w:topLinePunct w:val="0"/>
              <w:bidi w:val="0"/>
              <w:spacing w:line="400" w:lineRule="exact"/>
              <w:ind w:left="560" w:hanging="482" w:hangingChars="200"/>
              <w:contextualSpacing/>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注意</w:t>
            </w:r>
          </w:p>
          <w:p w14:paraId="58C67792">
            <w:pPr>
              <w:pStyle w:val="6"/>
              <w:keepNext w:val="0"/>
              <w:keepLines w:val="0"/>
              <w:pageBreakBefore w:val="0"/>
              <w:kinsoku/>
              <w:wordWrap/>
              <w:topLinePunct w:val="0"/>
              <w:bidi w:val="0"/>
              <w:spacing w:line="400" w:lineRule="exact"/>
              <w:ind w:left="560" w:hanging="482" w:hangingChars="200"/>
              <w:contextualSpacing/>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事项</w:t>
            </w:r>
          </w:p>
        </w:tc>
        <w:tc>
          <w:tcPr>
            <w:tcW w:w="8075" w:type="dxa"/>
            <w:gridSpan w:val="2"/>
            <w:noWrap w:val="0"/>
            <w:vAlign w:val="center"/>
          </w:tcPr>
          <w:p w14:paraId="16D77DA9">
            <w:pPr>
              <w:pStyle w:val="6"/>
              <w:keepNext w:val="0"/>
              <w:keepLines w:val="0"/>
              <w:pageBreakBefore w:val="0"/>
              <w:numPr>
                <w:ilvl w:val="0"/>
                <w:numId w:val="4"/>
              </w:numPr>
              <w:kinsoku/>
              <w:wordWrap/>
              <w:topLinePunct w:val="0"/>
              <w:bidi w:val="0"/>
              <w:spacing w:line="400" w:lineRule="exact"/>
              <w:ind w:left="0" w:leftChars="0" w:firstLine="0" w:firstLineChars="0"/>
              <w:contextualSpacing/>
              <w:textAlignment w:val="auto"/>
              <w:rPr>
                <w:rFonts w:hint="eastAsia" w:ascii="仿宋" w:hAnsi="仿宋" w:eastAsia="仿宋" w:cs="仿宋"/>
                <w:sz w:val="24"/>
                <w:szCs w:val="24"/>
              </w:rPr>
            </w:pPr>
            <w:r>
              <w:rPr>
                <w:rFonts w:hint="eastAsia" w:ascii="仿宋" w:hAnsi="仿宋" w:eastAsia="仿宋" w:cs="仿宋"/>
                <w:sz w:val="24"/>
                <w:szCs w:val="24"/>
              </w:rPr>
              <w:t>根据《财政部关于在政府采购活动中查询及使用信用记录有关问题的通知》财库〔2016〕125号的规定，各供应商应在本项目采购公告发布之日起到响应文件递交截止时间期间，通过“信用中国”网站（</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"qq://txfile/" </w:instrText>
            </w:r>
            <w:r>
              <w:rPr>
                <w:rFonts w:hint="eastAsia" w:ascii="仿宋" w:hAnsi="仿宋" w:eastAsia="仿宋" w:cs="仿宋"/>
                <w:sz w:val="24"/>
                <w:szCs w:val="24"/>
              </w:rPr>
              <w:fldChar w:fldCharType="separate"/>
            </w:r>
            <w:r>
              <w:rPr>
                <w:rFonts w:hint="eastAsia" w:ascii="仿宋" w:hAnsi="仿宋" w:eastAsia="仿宋" w:cs="仿宋"/>
                <w:sz w:val="24"/>
                <w:szCs w:val="24"/>
              </w:rPr>
              <w:t>www.creditchina.gov.cn</w:t>
            </w:r>
            <w:r>
              <w:rPr>
                <w:rFonts w:hint="eastAsia" w:ascii="仿宋" w:hAnsi="仿宋" w:eastAsia="仿宋" w:cs="仿宋"/>
                <w:sz w:val="24"/>
                <w:szCs w:val="24"/>
              </w:rPr>
              <w:fldChar w:fldCharType="end"/>
            </w:r>
            <w:r>
              <w:rPr>
                <w:rFonts w:hint="eastAsia" w:ascii="仿宋" w:hAnsi="仿宋" w:eastAsia="仿宋" w:cs="仿宋"/>
                <w:sz w:val="24"/>
                <w:szCs w:val="24"/>
              </w:rPr>
              <w:t>）、中国政府采购网（</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"qq://txfile/" </w:instrText>
            </w:r>
            <w:r>
              <w:rPr>
                <w:rFonts w:hint="eastAsia" w:ascii="仿宋" w:hAnsi="仿宋" w:eastAsia="仿宋" w:cs="仿宋"/>
                <w:sz w:val="24"/>
                <w:szCs w:val="24"/>
              </w:rPr>
              <w:fldChar w:fldCharType="separate"/>
            </w:r>
            <w:r>
              <w:rPr>
                <w:rFonts w:hint="eastAsia" w:ascii="仿宋" w:hAnsi="仿宋" w:eastAsia="仿宋" w:cs="仿宋"/>
                <w:sz w:val="24"/>
                <w:szCs w:val="24"/>
              </w:rPr>
              <w:t>www.ccgp.gov.cn</w:t>
            </w:r>
            <w:r>
              <w:rPr>
                <w:rFonts w:hint="eastAsia" w:ascii="仿宋" w:hAnsi="仿宋" w:eastAsia="仿宋" w:cs="仿宋"/>
                <w:sz w:val="24"/>
                <w:szCs w:val="24"/>
              </w:rPr>
              <w:fldChar w:fldCharType="end"/>
            </w:r>
            <w:r>
              <w:rPr>
                <w:rFonts w:hint="eastAsia" w:ascii="仿宋" w:hAnsi="仿宋" w:eastAsia="仿宋" w:cs="仿宋"/>
                <w:sz w:val="24"/>
                <w:szCs w:val="24"/>
              </w:rPr>
              <w:t>）</w:t>
            </w:r>
            <w:r>
              <w:rPr>
                <w:rFonts w:hint="eastAsia" w:ascii="仿宋" w:hAnsi="仿宋" w:eastAsia="仿宋" w:cs="仿宋"/>
                <w:sz w:val="24"/>
                <w:szCs w:val="24"/>
                <w:lang w:eastAsia="zh-CN"/>
              </w:rPr>
              <w:t>、中国裁判文书网（http://wenshu.court.gov.cn）</w:t>
            </w:r>
            <w:r>
              <w:rPr>
                <w:rFonts w:hint="eastAsia" w:ascii="仿宋" w:hAnsi="仿宋" w:eastAsia="仿宋" w:cs="仿宋"/>
                <w:sz w:val="24"/>
                <w:szCs w:val="24"/>
              </w:rPr>
              <w:t>等渠道查询主体信用记录，并将信用信息查询记录作为响应文件组成部分。</w:t>
            </w:r>
          </w:p>
          <w:p w14:paraId="1CB8DD7A">
            <w:pPr>
              <w:keepNext w:val="0"/>
              <w:keepLines w:val="0"/>
              <w:pageBreakBefore w:val="0"/>
              <w:kinsoku/>
              <w:wordWrap/>
              <w:topLinePunct w:val="0"/>
              <w:bidi w:val="0"/>
              <w:snapToGrid w:val="0"/>
              <w:spacing w:line="400" w:lineRule="exact"/>
              <w:textAlignment w:val="auto"/>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2、电子招投标情况说明：</w:t>
            </w:r>
          </w:p>
          <w:p w14:paraId="2E880517">
            <w:pPr>
              <w:keepNext w:val="0"/>
              <w:keepLines w:val="0"/>
              <w:pageBreakBefore w:val="0"/>
              <w:kinsoku/>
              <w:wordWrap/>
              <w:topLinePunct w:val="0"/>
              <w:bidi w:val="0"/>
              <w:snapToGrid w:val="0"/>
              <w:spacing w:line="400" w:lineRule="exac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（1）</w:t>
            </w:r>
            <w:r>
              <w:rPr>
                <w:rFonts w:hint="eastAsia" w:ascii="仿宋" w:hAnsi="仿宋" w:eastAsia="仿宋" w:cs="仿宋"/>
                <w:b/>
                <w:bCs/>
                <w:kern w:val="2"/>
                <w:sz w:val="24"/>
                <w:szCs w:val="24"/>
                <w:lang w:val="en-US" w:eastAsia="zh-CN" w:bidi="ar-SA"/>
              </w:rPr>
              <w:t>电子招投标：</w:t>
            </w:r>
            <w:r>
              <w:rPr>
                <w:rFonts w:hint="eastAsia" w:ascii="仿宋" w:hAnsi="仿宋" w:eastAsia="仿宋" w:cs="仿宋"/>
                <w:kern w:val="2"/>
                <w:sz w:val="24"/>
                <w:szCs w:val="24"/>
                <w:lang w:val="en-US" w:eastAsia="zh-CN" w:bidi="ar-SA"/>
              </w:rPr>
              <w:t>本项目以数据电文形式，依托“政府采购云平台（www.zcygov.cn）”进行招投标活动。</w:t>
            </w:r>
          </w:p>
          <w:p w14:paraId="0EE05E19">
            <w:pPr>
              <w:keepNext w:val="0"/>
              <w:keepLines w:val="0"/>
              <w:pageBreakBefore w:val="0"/>
              <w:kinsoku/>
              <w:wordWrap/>
              <w:topLinePunct w:val="0"/>
              <w:bidi w:val="0"/>
              <w:snapToGrid w:val="0"/>
              <w:spacing w:line="400" w:lineRule="exac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（2）</w:t>
            </w:r>
            <w:r>
              <w:rPr>
                <w:rFonts w:hint="eastAsia" w:ascii="仿宋" w:hAnsi="仿宋" w:eastAsia="仿宋" w:cs="仿宋"/>
                <w:b/>
                <w:bCs/>
                <w:kern w:val="2"/>
                <w:sz w:val="24"/>
                <w:szCs w:val="24"/>
                <w:lang w:val="en-US" w:eastAsia="zh-CN" w:bidi="ar-SA"/>
              </w:rPr>
              <w:t>投标准备：</w:t>
            </w:r>
            <w:r>
              <w:rPr>
                <w:rFonts w:hint="eastAsia" w:ascii="仿宋" w:hAnsi="仿宋" w:eastAsia="仿宋" w:cs="仿宋"/>
                <w:kern w:val="2"/>
                <w:sz w:val="24"/>
                <w:szCs w:val="24"/>
                <w:lang w:val="en-US" w:eastAsia="zh-CN" w:bidi="ar-SA"/>
              </w:rPr>
              <w:t>注册账号--点击“商家入驻”，进行政府采购供应商资料填写；申领CA数字证书---申领流程详见“新疆政府采购网-下载专区-电子交易客户端-CA驱动和申领流程”；安装“政采云电子交易客户端”----前往“新疆政府采购网-下载专区-电子交易客户端”进行下载并安装。</w:t>
            </w:r>
          </w:p>
          <w:p w14:paraId="3801EDCE">
            <w:pPr>
              <w:keepNext w:val="0"/>
              <w:keepLines w:val="0"/>
              <w:pageBreakBefore w:val="0"/>
              <w:kinsoku/>
              <w:wordWrap/>
              <w:topLinePunct w:val="0"/>
              <w:bidi w:val="0"/>
              <w:spacing w:line="400" w:lineRule="exac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（3）</w:t>
            </w:r>
            <w:r>
              <w:rPr>
                <w:rFonts w:hint="eastAsia" w:ascii="仿宋" w:hAnsi="仿宋" w:eastAsia="仿宋" w:cs="仿宋"/>
                <w:b/>
                <w:bCs/>
                <w:kern w:val="2"/>
                <w:sz w:val="24"/>
                <w:szCs w:val="24"/>
                <w:lang w:val="en-US" w:eastAsia="zh-CN" w:bidi="ar-SA"/>
              </w:rPr>
              <w:t>竞争性磋商文件的获取：</w:t>
            </w:r>
            <w:r>
              <w:rPr>
                <w:rFonts w:hint="eastAsia" w:ascii="仿宋" w:hAnsi="仿宋" w:eastAsia="仿宋" w:cs="仿宋"/>
                <w:kern w:val="2"/>
                <w:sz w:val="24"/>
                <w:szCs w:val="24"/>
                <w:lang w:val="en-US" w:eastAsia="zh-CN" w:bidi="ar-SA"/>
              </w:rPr>
              <w:t>使用账号登录或者短信验证码或者使用CA登录政采云平台；进入“项目采购”应用，在获取竞争性磋商文件菜单中选择项目，获取竞争性磋商文件。</w:t>
            </w:r>
          </w:p>
          <w:p w14:paraId="1A24224D">
            <w:pPr>
              <w:keepNext w:val="0"/>
              <w:keepLines w:val="0"/>
              <w:pageBreakBefore w:val="0"/>
              <w:kinsoku/>
              <w:wordWrap/>
              <w:topLinePunct w:val="0"/>
              <w:bidi w:val="0"/>
              <w:snapToGrid w:val="0"/>
              <w:spacing w:line="400" w:lineRule="exac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（4）</w:t>
            </w:r>
            <w:r>
              <w:rPr>
                <w:rFonts w:hint="eastAsia" w:ascii="仿宋" w:hAnsi="仿宋" w:eastAsia="仿宋" w:cs="仿宋"/>
                <w:b/>
                <w:bCs/>
                <w:kern w:val="2"/>
                <w:sz w:val="24"/>
                <w:szCs w:val="24"/>
                <w:lang w:val="en-US" w:eastAsia="zh-CN" w:bidi="ar-SA"/>
              </w:rPr>
              <w:t>投标文件的制作：</w:t>
            </w:r>
            <w:r>
              <w:rPr>
                <w:rFonts w:hint="eastAsia" w:ascii="仿宋" w:hAnsi="仿宋" w:eastAsia="仿宋" w:cs="仿宋"/>
                <w:kern w:val="2"/>
                <w:sz w:val="24"/>
                <w:szCs w:val="24"/>
                <w:lang w:val="en-US" w:eastAsia="zh-CN" w:bidi="ar-SA"/>
              </w:rPr>
              <w:t>在“政采云电子交易客户端”中完成“填写基本信息”、“导入投标文件”、“标书关联”、“标书检查”、“电子签名”、“生成电子标书”等操作。</w:t>
            </w:r>
          </w:p>
          <w:p w14:paraId="5CDF2785">
            <w:pPr>
              <w:keepNext w:val="0"/>
              <w:keepLines w:val="0"/>
              <w:pageBreakBefore w:val="0"/>
              <w:kinsoku/>
              <w:wordWrap/>
              <w:topLinePunct w:val="0"/>
              <w:bidi w:val="0"/>
              <w:snapToGrid w:val="0"/>
              <w:spacing w:line="400" w:lineRule="exac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（5）</w:t>
            </w:r>
            <w:r>
              <w:rPr>
                <w:rFonts w:hint="eastAsia" w:ascii="仿宋" w:hAnsi="仿宋" w:eastAsia="仿宋" w:cs="仿宋"/>
                <w:b/>
                <w:bCs/>
                <w:kern w:val="2"/>
                <w:sz w:val="24"/>
                <w:szCs w:val="24"/>
                <w:lang w:val="en-US" w:eastAsia="zh-CN" w:bidi="ar-SA"/>
              </w:rPr>
              <w:t>投标文件的传输递交：</w:t>
            </w:r>
            <w:r>
              <w:rPr>
                <w:rFonts w:hint="eastAsia" w:ascii="仿宋" w:hAnsi="仿宋" w:eastAsia="仿宋" w:cs="仿宋"/>
                <w:kern w:val="2"/>
                <w:sz w:val="24"/>
                <w:szCs w:val="24"/>
                <w:lang w:val="en-US" w:eastAsia="zh-CN" w:bidi="ar-SA"/>
              </w:rPr>
              <w:t>供应商在投标截止时间前将加密的投标文件上传至政府采购云平台。</w:t>
            </w:r>
          </w:p>
          <w:p w14:paraId="39485B93">
            <w:pPr>
              <w:keepNext w:val="0"/>
              <w:keepLines w:val="0"/>
              <w:pageBreakBefore w:val="0"/>
              <w:kinsoku/>
              <w:wordWrap/>
              <w:topLinePunct w:val="0"/>
              <w:bidi w:val="0"/>
              <w:snapToGrid w:val="0"/>
              <w:spacing w:line="400" w:lineRule="exac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（6）</w:t>
            </w:r>
            <w:r>
              <w:rPr>
                <w:rFonts w:hint="eastAsia" w:ascii="仿宋" w:hAnsi="仿宋" w:eastAsia="仿宋" w:cs="仿宋"/>
                <w:b/>
                <w:bCs/>
                <w:kern w:val="2"/>
                <w:sz w:val="24"/>
                <w:szCs w:val="24"/>
                <w:lang w:val="en-US" w:eastAsia="zh-CN" w:bidi="ar-SA"/>
              </w:rPr>
              <w:t>投标文件的解密：</w:t>
            </w:r>
            <w:r>
              <w:rPr>
                <w:rFonts w:hint="eastAsia" w:ascii="仿宋" w:hAnsi="仿宋" w:eastAsia="仿宋" w:cs="仿宋"/>
                <w:kern w:val="2"/>
                <w:sz w:val="24"/>
                <w:szCs w:val="24"/>
                <w:lang w:val="en-US" w:eastAsia="zh-CN" w:bidi="ar-SA"/>
              </w:rPr>
              <w:t>供应商按照平台提示和竞争性磋商文件的规定在半小时内完成在线解密。通过“政府采购云平台”上传递交的投标文件无法按时解密，投标供应商提供了备份投标文件的，以备份投标文件为依据，否则视为投标文件撤回。通过“政府采购云平台”上传递交的投标文件已按时解密的，备份投标文件自动失效。供应商仅提供备份投标文件，没有在电子交易平台传输递交投标文件的，投标无效。</w:t>
            </w:r>
          </w:p>
          <w:p w14:paraId="78C26722">
            <w:pPr>
              <w:keepNext w:val="0"/>
              <w:keepLines w:val="0"/>
              <w:pageBreakBefore w:val="0"/>
              <w:kinsoku/>
              <w:wordWrap/>
              <w:topLinePunct w:val="0"/>
              <w:bidi w:val="0"/>
              <w:snapToGrid w:val="0"/>
              <w:spacing w:line="400" w:lineRule="exac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（7）</w:t>
            </w:r>
            <w:r>
              <w:rPr>
                <w:rFonts w:hint="eastAsia" w:ascii="仿宋" w:hAnsi="仿宋" w:eastAsia="仿宋" w:cs="仿宋"/>
                <w:b/>
                <w:bCs/>
                <w:kern w:val="2"/>
                <w:sz w:val="24"/>
                <w:szCs w:val="24"/>
                <w:lang w:val="en-US" w:eastAsia="zh-CN" w:bidi="ar-SA"/>
              </w:rPr>
              <w:t>具体操作指南：</w:t>
            </w:r>
            <w:r>
              <w:rPr>
                <w:rFonts w:hint="eastAsia" w:ascii="仿宋" w:hAnsi="仿宋" w:eastAsia="仿宋" w:cs="仿宋"/>
                <w:kern w:val="2"/>
                <w:sz w:val="24"/>
                <w:szCs w:val="24"/>
                <w:lang w:val="en-US" w:eastAsia="zh-CN" w:bidi="ar-SA"/>
              </w:rPr>
              <w:t>详见政采云平台“服务中心-帮助文档-项目采购-操作流程-电子招投标-政府采购项目电子交易管理操作指南-供应商”。</w:t>
            </w:r>
          </w:p>
          <w:p w14:paraId="024944B4">
            <w:pPr>
              <w:pStyle w:val="6"/>
              <w:keepNext w:val="0"/>
              <w:keepLines w:val="0"/>
              <w:pageBreakBefore w:val="0"/>
              <w:kinsoku/>
              <w:wordWrap/>
              <w:topLinePunct w:val="0"/>
              <w:bidi w:val="0"/>
              <w:spacing w:line="400" w:lineRule="exact"/>
              <w:ind w:left="0" w:leftChars="0" w:firstLine="0" w:firstLineChars="0"/>
              <w:contextualSpacing/>
              <w:textAlignment w:val="auto"/>
              <w:rPr>
                <w:rFonts w:hint="eastAsia" w:ascii="仿宋" w:hAnsi="仿宋" w:eastAsia="仿宋" w:cs="仿宋"/>
                <w:color w:val="auto"/>
                <w:sz w:val="24"/>
                <w:szCs w:val="24"/>
                <w:highlight w:val="none"/>
              </w:rPr>
            </w:pPr>
            <w:r>
              <w:rPr>
                <w:rFonts w:hint="eastAsia" w:ascii="仿宋" w:hAnsi="仿宋" w:eastAsia="仿宋" w:cs="仿宋"/>
                <w:kern w:val="2"/>
                <w:sz w:val="24"/>
                <w:szCs w:val="24"/>
                <w:lang w:val="en-US" w:eastAsia="zh-CN" w:bidi="ar-SA"/>
              </w:rPr>
              <w:t>（8）供应商在进行上述操作时，如遇技术问题可登录政采云（https://</w:t>
            </w:r>
            <w:r>
              <w:rPr>
                <w:rFonts w:hint="eastAsia" w:ascii="仿宋" w:hAnsi="仿宋" w:eastAsia="仿宋" w:cs="仿宋"/>
                <w:kern w:val="2"/>
                <w:sz w:val="24"/>
                <w:szCs w:val="24"/>
                <w:lang w:val="en-US" w:eastAsia="zh-CN" w:bidi="ar-SA"/>
              </w:rPr>
              <w:fldChar w:fldCharType="begin"/>
            </w:r>
            <w:r>
              <w:rPr>
                <w:rFonts w:hint="eastAsia" w:ascii="仿宋" w:hAnsi="仿宋" w:eastAsia="仿宋" w:cs="仿宋"/>
                <w:kern w:val="2"/>
                <w:sz w:val="24"/>
                <w:szCs w:val="24"/>
                <w:lang w:val="en-US" w:eastAsia="zh-CN" w:bidi="ar-SA"/>
              </w:rPr>
              <w:instrText xml:space="preserve">HYPERLINK "http://www.zcygov.cn/" \h</w:instrText>
            </w:r>
            <w:r>
              <w:rPr>
                <w:rFonts w:hint="eastAsia" w:ascii="仿宋" w:hAnsi="仿宋" w:eastAsia="仿宋" w:cs="仿宋"/>
                <w:kern w:val="2"/>
                <w:sz w:val="24"/>
                <w:szCs w:val="24"/>
                <w:lang w:val="en-US" w:eastAsia="zh-CN" w:bidi="ar-SA"/>
              </w:rPr>
              <w:fldChar w:fldCharType="separate"/>
            </w:r>
            <w:r>
              <w:rPr>
                <w:rFonts w:hint="eastAsia" w:ascii="仿宋" w:hAnsi="仿宋" w:eastAsia="仿宋" w:cs="仿宋"/>
                <w:kern w:val="2"/>
                <w:sz w:val="24"/>
                <w:szCs w:val="24"/>
                <w:lang w:val="en-US" w:eastAsia="zh-CN" w:bidi="ar-SA"/>
              </w:rPr>
              <w:t>www.zcygov.cn/</w:t>
            </w:r>
            <w:r>
              <w:rPr>
                <w:rFonts w:hint="eastAsia" w:ascii="仿宋" w:hAnsi="仿宋" w:eastAsia="仿宋" w:cs="仿宋"/>
                <w:kern w:val="2"/>
                <w:sz w:val="24"/>
                <w:szCs w:val="24"/>
                <w:lang w:val="en-US" w:eastAsia="zh-CN" w:bidi="ar-SA"/>
              </w:rPr>
              <w:fldChar w:fldCharType="end"/>
            </w:r>
            <w:r>
              <w:rPr>
                <w:rFonts w:hint="eastAsia" w:ascii="仿宋" w:hAnsi="仿宋" w:eastAsia="仿宋" w:cs="仿宋"/>
                <w:kern w:val="2"/>
                <w:sz w:val="24"/>
                <w:szCs w:val="24"/>
                <w:lang w:val="en-US" w:eastAsia="zh-CN" w:bidi="ar-SA"/>
              </w:rPr>
              <w:t>），点击右侧咨询小采，获取采小蜜智能服务管家帮助，或拨打政采云服务热线95763 获取热线服务帮助。</w:t>
            </w:r>
          </w:p>
        </w:tc>
      </w:tr>
      <w:tr w14:paraId="02D09A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68" w:hRule="atLeast"/>
        </w:trPr>
        <w:tc>
          <w:tcPr>
            <w:tcW w:w="756" w:type="dxa"/>
            <w:noWrap w:val="0"/>
            <w:vAlign w:val="center"/>
          </w:tcPr>
          <w:p w14:paraId="58DC980F">
            <w:pPr>
              <w:keepNext w:val="0"/>
              <w:keepLines w:val="0"/>
              <w:pageBreakBefore w:val="0"/>
              <w:kinsoku/>
              <w:wordWrap/>
              <w:topLinePunct w:val="0"/>
              <w:bidi w:val="0"/>
              <w:adjustRightInd w:val="0"/>
              <w:snapToGrid w:val="0"/>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备注</w:t>
            </w:r>
          </w:p>
        </w:tc>
        <w:tc>
          <w:tcPr>
            <w:tcW w:w="8075" w:type="dxa"/>
            <w:gridSpan w:val="2"/>
            <w:noWrap w:val="0"/>
            <w:vAlign w:val="center"/>
          </w:tcPr>
          <w:p w14:paraId="1F4CA350">
            <w:pPr>
              <w:keepNext w:val="0"/>
              <w:keepLines w:val="0"/>
              <w:pageBreakBefore w:val="0"/>
              <w:kinsoku/>
              <w:wordWrap/>
              <w:topLinePunct w:val="0"/>
              <w:bidi w:val="0"/>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招标文件中部分加“*”、加粗、加下划线、废标、无效标、投标被拒绝字样的条款，为招标的实质性要求和条件，着重提醒各投标人注意，并认真查看招标文件中的每一个条款及要求，因误读招标文件而造成的后果，招标人概不负责。</w:t>
            </w:r>
          </w:p>
          <w:p w14:paraId="7BDFE51C">
            <w:pPr>
              <w:keepNext w:val="0"/>
              <w:keepLines w:val="0"/>
              <w:pageBreakBefore w:val="0"/>
              <w:kinsoku/>
              <w:wordWrap/>
              <w:topLinePunct w:val="0"/>
              <w:bidi w:val="0"/>
              <w:spacing w:line="400" w:lineRule="exact"/>
              <w:textAlignment w:val="auto"/>
              <w:rPr>
                <w:rFonts w:hint="eastAsia" w:ascii="仿宋" w:hAnsi="仿宋" w:eastAsia="仿宋" w:cs="仿宋"/>
                <w:color w:val="auto"/>
                <w:sz w:val="24"/>
                <w:szCs w:val="24"/>
                <w:highlight w:val="none"/>
                <w:u w:val="single"/>
                <w:lang w:val="en-US" w:eastAsia="zh-CN"/>
              </w:rPr>
            </w:pPr>
            <w:r>
              <w:rPr>
                <w:rFonts w:hint="eastAsia" w:ascii="仿宋" w:hAnsi="仿宋" w:eastAsia="仿宋" w:cs="仿宋"/>
                <w:b/>
                <w:color w:val="auto"/>
                <w:sz w:val="24"/>
                <w:szCs w:val="24"/>
                <w:highlight w:val="none"/>
              </w:rPr>
              <w:t>2、投标文件中有弄虚作假的内容，其投标文件作废。（如假证书、假业绩、隐瞒不良行为记录、夸大荣誉、使用非本单位在职员工的相关证件及不符合招标文件规定的条款等）；在签订合同之前，采购人如发现投标人的投标文件有弄虚作假内容，招标人可拒绝与其签订合同。并将其列入政府采购黑名单库。</w:t>
            </w:r>
          </w:p>
        </w:tc>
      </w:tr>
      <w:bookmarkEnd w:id="4"/>
    </w:tbl>
    <w:p w14:paraId="147111D9">
      <w:pPr>
        <w:keepNext w:val="0"/>
        <w:keepLines w:val="0"/>
        <w:pageBreakBefore w:val="0"/>
        <w:kinsoku/>
        <w:wordWrap/>
        <w:topLinePunct w:val="0"/>
        <w:bidi w:val="0"/>
        <w:spacing w:line="360" w:lineRule="exact"/>
        <w:textAlignment w:val="auto"/>
        <w:rPr>
          <w:rFonts w:hint="eastAsia" w:ascii="仿宋" w:hAnsi="仿宋" w:eastAsia="仿宋" w:cs="仿宋"/>
          <w:color w:val="auto"/>
          <w:kern w:val="0"/>
          <w:sz w:val="24"/>
          <w:szCs w:val="24"/>
          <w:highlight w:val="none"/>
        </w:rPr>
      </w:pPr>
      <w:r>
        <w:rPr>
          <w:rFonts w:hint="eastAsia" w:ascii="仿宋" w:hAnsi="仿宋" w:eastAsia="仿宋" w:cs="仿宋"/>
          <w:b/>
          <w:bCs/>
          <w:color w:val="auto"/>
          <w:kern w:val="0"/>
          <w:sz w:val="24"/>
          <w:szCs w:val="24"/>
          <w:highlight w:val="none"/>
        </w:rPr>
        <w:t>注：</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、本表内容与招标文件其它内容不一致的，应当以本表内容为准。</w:t>
      </w:r>
    </w:p>
    <w:p w14:paraId="67D440AE">
      <w:pPr>
        <w:keepNext w:val="0"/>
        <w:keepLines w:val="0"/>
        <w:pageBreakBefore w:val="0"/>
        <w:kinsoku/>
        <w:wordWrap/>
        <w:topLinePunct w:val="0"/>
        <w:bidi w:val="0"/>
        <w:spacing w:line="360" w:lineRule="exact"/>
        <w:textAlignment w:val="auto"/>
        <w:rPr>
          <w:rFonts w:hint="eastAsia" w:ascii="仿宋" w:hAnsi="仿宋" w:eastAsia="仿宋" w:cs="仿宋"/>
          <w:color w:val="auto"/>
          <w:sz w:val="36"/>
          <w:szCs w:val="36"/>
          <w:highlight w:val="none"/>
          <w:lang w:eastAsia="zh-CN"/>
        </w:rPr>
        <w:sectPr>
          <w:footerReference r:id="rId4" w:type="default"/>
          <w:pgSz w:w="11906" w:h="16838"/>
          <w:pgMar w:top="1440" w:right="1797" w:bottom="1440" w:left="1797" w:header="851" w:footer="992" w:gutter="0"/>
          <w:pgNumType w:fmt="decimal" w:start="1"/>
          <w:cols w:space="720" w:num="1"/>
          <w:docGrid w:linePitch="312" w:charSpace="0"/>
        </w:sectPr>
      </w:pP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、本表中“</w:t>
      </w:r>
      <w:r>
        <w:rPr>
          <w:rFonts w:hint="eastAsia" w:ascii="仿宋" w:hAnsi="仿宋" w:eastAsia="仿宋" w:cs="仿宋"/>
          <w:color w:val="auto"/>
          <w:kern w:val="0"/>
          <w:sz w:val="24"/>
          <w:szCs w:val="24"/>
          <w:highlight w:val="none"/>
        </w:rPr>
        <w:fldChar w:fldCharType="begin"/>
      </w:r>
      <w:r>
        <w:rPr>
          <w:rFonts w:hint="eastAsia" w:ascii="仿宋" w:hAnsi="仿宋" w:eastAsia="仿宋" w:cs="仿宋"/>
          <w:color w:val="auto"/>
          <w:kern w:val="0"/>
          <w:sz w:val="24"/>
          <w:szCs w:val="24"/>
          <w:highlight w:val="none"/>
        </w:rPr>
        <w:instrText xml:space="preserve"> eq \o\ac(</w:instrText>
      </w:r>
      <w:r>
        <w:rPr>
          <w:rFonts w:hint="eastAsia" w:ascii="仿宋" w:hAnsi="仿宋" w:eastAsia="仿宋" w:cs="仿宋"/>
          <w:color w:val="auto"/>
          <w:kern w:val="0"/>
          <w:position w:val="-4"/>
          <w:sz w:val="36"/>
          <w:szCs w:val="24"/>
          <w:highlight w:val="none"/>
        </w:rPr>
        <w:instrText xml:space="preserve">□</w:instrText>
      </w:r>
      <w:r>
        <w:rPr>
          <w:rFonts w:hint="eastAsia" w:ascii="仿宋" w:hAnsi="仿宋" w:eastAsia="仿宋" w:cs="仿宋"/>
          <w:color w:val="auto"/>
          <w:kern w:val="0"/>
          <w:position w:val="0"/>
          <w:sz w:val="24"/>
          <w:szCs w:val="24"/>
          <w:highlight w:val="none"/>
        </w:rPr>
        <w:instrText xml:space="preserve">,√)</w:instrText>
      </w:r>
      <w:r>
        <w:rPr>
          <w:rFonts w:hint="eastAsia" w:ascii="仿宋" w:hAnsi="仿宋" w:eastAsia="仿宋" w:cs="仿宋"/>
          <w:color w:val="auto"/>
          <w:kern w:val="0"/>
          <w:sz w:val="24"/>
          <w:szCs w:val="24"/>
          <w:highlight w:val="none"/>
        </w:rPr>
        <w:fldChar w:fldCharType="end"/>
      </w:r>
      <w:r>
        <w:rPr>
          <w:rFonts w:hint="eastAsia" w:ascii="仿宋" w:hAnsi="仿宋" w:eastAsia="仿宋" w:cs="仿宋"/>
          <w:color w:val="auto"/>
          <w:kern w:val="0"/>
          <w:sz w:val="24"/>
          <w:szCs w:val="24"/>
          <w:highlight w:val="none"/>
        </w:rPr>
        <w:t>”标示选择使用该项</w:t>
      </w:r>
      <w:r>
        <w:rPr>
          <w:rFonts w:hint="eastAsia" w:ascii="仿宋" w:hAnsi="仿宋" w:eastAsia="仿宋" w:cs="仿宋"/>
          <w:color w:val="auto"/>
          <w:kern w:val="0"/>
          <w:sz w:val="24"/>
          <w:szCs w:val="24"/>
          <w:highlight w:val="none"/>
          <w:lang w:eastAsia="zh-CN"/>
        </w:rPr>
        <w:t>。</w:t>
      </w:r>
    </w:p>
    <w:bookmarkEnd w:id="1"/>
    <w:p w14:paraId="6FDB6F20">
      <w:pPr>
        <w:rPr>
          <w:rFonts w:hint="eastAsia" w:ascii="仿宋" w:hAnsi="仿宋" w:eastAsia="仿宋" w:cs="仿宋"/>
          <w:color w:val="auto"/>
          <w:highlight w:val="none"/>
        </w:rPr>
      </w:pPr>
      <w:bookmarkStart w:id="5" w:name="_Toc16938518"/>
      <w:bookmarkEnd w:id="5"/>
      <w:bookmarkStart w:id="6" w:name="_Toc513029202"/>
      <w:bookmarkEnd w:id="6"/>
      <w:bookmarkStart w:id="7" w:name="_Toc120614213"/>
      <w:bookmarkEnd w:id="7"/>
      <w:bookmarkStart w:id="8" w:name="_Toc455227390"/>
      <w:bookmarkEnd w:id="8"/>
      <w:bookmarkStart w:id="9" w:name="_Toc20823274"/>
      <w:bookmarkEnd w:id="9"/>
    </w:p>
    <w:p w14:paraId="60D2498A">
      <w:pPr>
        <w:spacing w:line="360" w:lineRule="auto"/>
        <w:ind w:firstLine="643" w:firstLineChars="200"/>
        <w:jc w:val="center"/>
        <w:rPr>
          <w:rFonts w:hint="eastAsia" w:ascii="仿宋" w:hAnsi="仿宋" w:eastAsia="仿宋" w:cs="仿宋"/>
          <w:b/>
          <w:color w:val="000000"/>
          <w:sz w:val="32"/>
          <w:szCs w:val="32"/>
          <w:lang w:eastAsia="zh-CN"/>
        </w:rPr>
      </w:pPr>
      <w:bookmarkStart w:id="10" w:name="_Toc293739001"/>
      <w:bookmarkStart w:id="11" w:name="_Toc293736020"/>
      <w:bookmarkStart w:id="12" w:name="_Toc446599322"/>
      <w:bookmarkStart w:id="13" w:name="_Toc293736063"/>
      <w:r>
        <w:rPr>
          <w:rFonts w:hint="eastAsia" w:ascii="仿宋" w:hAnsi="仿宋" w:eastAsia="仿宋" w:cs="仿宋"/>
          <w:b/>
          <w:color w:val="000000"/>
          <w:sz w:val="32"/>
          <w:szCs w:val="32"/>
        </w:rPr>
        <w:t xml:space="preserve">一 </w:t>
      </w:r>
      <w:r>
        <w:rPr>
          <w:rFonts w:hint="eastAsia" w:ascii="仿宋" w:hAnsi="仿宋" w:eastAsia="仿宋" w:cs="仿宋"/>
          <w:b/>
          <w:color w:val="000000"/>
          <w:sz w:val="32"/>
          <w:szCs w:val="32"/>
          <w:lang w:val="en-US" w:eastAsia="zh-CN"/>
        </w:rPr>
        <w:t>响应须知</w:t>
      </w:r>
    </w:p>
    <w:p w14:paraId="17152EEA">
      <w:pPr>
        <w:pStyle w:val="4"/>
        <w:pageBreakBefore w:val="0"/>
        <w:widowControl w:val="0"/>
        <w:kinsoku/>
        <w:wordWrap/>
        <w:overflowPunct/>
        <w:topLinePunct w:val="0"/>
        <w:autoSpaceDE/>
        <w:autoSpaceDN/>
        <w:bidi w:val="0"/>
        <w:spacing w:before="0" w:after="0" w:line="440" w:lineRule="exact"/>
        <w:ind w:firstLine="482" w:firstLineChars="200"/>
        <w:jc w:val="both"/>
        <w:textAlignment w:val="auto"/>
        <w:rPr>
          <w:rFonts w:hint="eastAsia" w:ascii="仿宋" w:hAnsi="仿宋" w:eastAsia="仿宋" w:cs="仿宋"/>
          <w:b/>
          <w:bCs/>
          <w:color w:val="000000"/>
          <w:kern w:val="2"/>
          <w:sz w:val="24"/>
          <w:szCs w:val="24"/>
          <w:lang w:val="en-US" w:eastAsia="zh-CN" w:bidi="ar-SA"/>
        </w:rPr>
      </w:pPr>
      <w:bookmarkStart w:id="14" w:name="_Toc183582205"/>
      <w:bookmarkStart w:id="15" w:name="_Toc183682342"/>
      <w:bookmarkStart w:id="16" w:name="_Toc2239"/>
      <w:bookmarkStart w:id="17" w:name="_Toc217446034"/>
      <w:r>
        <w:rPr>
          <w:rFonts w:hint="eastAsia" w:ascii="仿宋" w:hAnsi="仿宋" w:eastAsia="仿宋" w:cs="仿宋"/>
          <w:b/>
          <w:bCs/>
          <w:color w:val="000000"/>
          <w:kern w:val="2"/>
          <w:sz w:val="24"/>
          <w:szCs w:val="24"/>
          <w:lang w:val="en-US" w:eastAsia="zh-CN" w:bidi="ar-SA"/>
        </w:rPr>
        <w:t>1</w:t>
      </w:r>
      <w:bookmarkEnd w:id="14"/>
      <w:bookmarkEnd w:id="15"/>
      <w:r>
        <w:rPr>
          <w:rFonts w:hint="eastAsia" w:ascii="仿宋" w:hAnsi="仿宋" w:eastAsia="仿宋" w:cs="仿宋"/>
          <w:b/>
          <w:bCs/>
          <w:color w:val="000000"/>
          <w:kern w:val="2"/>
          <w:sz w:val="24"/>
          <w:szCs w:val="24"/>
          <w:lang w:val="en-US" w:eastAsia="zh-CN" w:bidi="ar-SA"/>
        </w:rPr>
        <w:t>、总则</w:t>
      </w:r>
      <w:bookmarkEnd w:id="16"/>
    </w:p>
    <w:p w14:paraId="7C0DAE2A">
      <w:pPr>
        <w:pStyle w:val="4"/>
        <w:pageBreakBefore w:val="0"/>
        <w:widowControl w:val="0"/>
        <w:kinsoku/>
        <w:wordWrap/>
        <w:overflowPunct/>
        <w:topLinePunct w:val="0"/>
        <w:autoSpaceDE/>
        <w:autoSpaceDN/>
        <w:bidi w:val="0"/>
        <w:spacing w:before="0" w:after="0" w:line="440" w:lineRule="exact"/>
        <w:ind w:firstLine="480" w:firstLineChars="200"/>
        <w:jc w:val="both"/>
        <w:textAlignment w:val="auto"/>
        <w:rPr>
          <w:rFonts w:hint="eastAsia" w:ascii="仿宋" w:hAnsi="仿宋" w:eastAsia="仿宋" w:cs="仿宋"/>
          <w:b w:val="0"/>
          <w:bCs w:val="0"/>
          <w:color w:val="000000"/>
          <w:kern w:val="2"/>
          <w:sz w:val="24"/>
          <w:szCs w:val="24"/>
          <w:lang w:val="en-US" w:eastAsia="zh-CN" w:bidi="ar-SA"/>
        </w:rPr>
      </w:pPr>
      <w:bookmarkStart w:id="18" w:name="_Toc21076"/>
      <w:r>
        <w:rPr>
          <w:rFonts w:hint="eastAsia" w:ascii="仿宋" w:hAnsi="仿宋" w:eastAsia="仿宋" w:cs="仿宋"/>
          <w:b w:val="0"/>
          <w:bCs w:val="0"/>
          <w:color w:val="000000"/>
          <w:kern w:val="2"/>
          <w:sz w:val="24"/>
          <w:szCs w:val="24"/>
          <w:lang w:val="en-US" w:eastAsia="zh-CN" w:bidi="ar-SA"/>
        </w:rPr>
        <w:t>1.1适用范围</w:t>
      </w:r>
      <w:bookmarkEnd w:id="17"/>
      <w:bookmarkEnd w:id="18"/>
    </w:p>
    <w:p w14:paraId="76EEF376">
      <w:pPr>
        <w:pageBreakBefore w:val="0"/>
        <w:widowControl w:val="0"/>
        <w:tabs>
          <w:tab w:val="left" w:pos="7665"/>
        </w:tabs>
        <w:kinsoku/>
        <w:wordWrap/>
        <w:overflowPunct/>
        <w:topLinePunct w:val="0"/>
        <w:autoSpaceDE/>
        <w:autoSpaceDN/>
        <w:bidi w:val="0"/>
        <w:spacing w:line="440" w:lineRule="exact"/>
        <w:ind w:firstLine="480" w:firstLineChars="200"/>
        <w:textAlignment w:val="auto"/>
        <w:rPr>
          <w:rFonts w:hint="eastAsia" w:ascii="仿宋" w:hAnsi="仿宋" w:eastAsia="仿宋" w:cs="仿宋"/>
          <w:b w:val="0"/>
          <w:bCs w:val="0"/>
          <w:color w:val="000000"/>
          <w:kern w:val="2"/>
          <w:sz w:val="24"/>
          <w:szCs w:val="24"/>
          <w:lang w:val="en-US" w:eastAsia="zh-CN" w:bidi="ar-SA"/>
        </w:rPr>
      </w:pPr>
      <w:r>
        <w:rPr>
          <w:rFonts w:hint="eastAsia" w:ascii="仿宋" w:hAnsi="仿宋" w:eastAsia="仿宋" w:cs="仿宋"/>
          <w:b w:val="0"/>
          <w:bCs w:val="0"/>
          <w:color w:val="000000"/>
          <w:kern w:val="2"/>
          <w:sz w:val="24"/>
          <w:szCs w:val="24"/>
          <w:lang w:val="en-US" w:eastAsia="zh-CN" w:bidi="ar-SA"/>
        </w:rPr>
        <w:t>1.1 .1本磋商文件仅适用于本次工程项目。</w:t>
      </w:r>
    </w:p>
    <w:p w14:paraId="079B9F70">
      <w:pPr>
        <w:pStyle w:val="14"/>
        <w:pageBreakBefore w:val="0"/>
        <w:kinsoku/>
        <w:overflowPunct/>
        <w:bidi w:val="0"/>
        <w:adjustRightInd w:val="0"/>
        <w:snapToGrid w:val="0"/>
        <w:spacing w:line="360" w:lineRule="auto"/>
        <w:ind w:firstLine="484" w:firstLineChars="201"/>
        <w:contextualSpacing/>
        <w:jc w:val="left"/>
        <w:rPr>
          <w:rFonts w:hint="eastAsia" w:ascii="仿宋" w:hAnsi="仿宋" w:eastAsia="仿宋" w:cs="仿宋"/>
          <w:b/>
          <w:bCs/>
          <w:color w:val="000000"/>
          <w:kern w:val="2"/>
          <w:sz w:val="24"/>
          <w:szCs w:val="24"/>
          <w:lang w:val="en-US" w:eastAsia="zh-CN" w:bidi="ar-SA"/>
        </w:rPr>
      </w:pPr>
      <w:r>
        <w:rPr>
          <w:rFonts w:hint="eastAsia" w:ascii="仿宋" w:hAnsi="仿宋" w:eastAsia="仿宋" w:cs="仿宋"/>
          <w:b/>
          <w:bCs/>
          <w:color w:val="000000"/>
          <w:kern w:val="2"/>
          <w:sz w:val="24"/>
          <w:szCs w:val="24"/>
          <w:lang w:val="en-US" w:eastAsia="zh-CN" w:bidi="ar-SA"/>
        </w:rPr>
        <w:t>1.2定义</w:t>
      </w:r>
    </w:p>
    <w:p w14:paraId="74852302">
      <w:pPr>
        <w:pStyle w:val="6"/>
        <w:pageBreakBefore w:val="0"/>
        <w:kinsoku/>
        <w:overflowPunct/>
        <w:bidi w:val="0"/>
        <w:adjustRightInd w:val="0"/>
        <w:snapToGrid w:val="0"/>
        <w:spacing w:line="360" w:lineRule="auto"/>
        <w:ind w:firstLine="484" w:firstLineChars="202"/>
        <w:jc w:val="left"/>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1.2.1“采购人”是指：详见供应商须知前附表.</w:t>
      </w:r>
    </w:p>
    <w:p w14:paraId="4A9760F4">
      <w:pPr>
        <w:pStyle w:val="6"/>
        <w:pageBreakBefore w:val="0"/>
        <w:kinsoku/>
        <w:overflowPunct/>
        <w:bidi w:val="0"/>
        <w:adjustRightInd w:val="0"/>
        <w:snapToGrid w:val="0"/>
        <w:spacing w:line="360" w:lineRule="auto"/>
        <w:ind w:firstLine="484" w:firstLineChars="202"/>
        <w:jc w:val="left"/>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1.2.2“采购代理机构”是指：详见供应商须知前附表.</w:t>
      </w:r>
    </w:p>
    <w:p w14:paraId="162CD070">
      <w:pPr>
        <w:pStyle w:val="6"/>
        <w:pageBreakBefore w:val="0"/>
        <w:kinsoku/>
        <w:overflowPunct/>
        <w:bidi w:val="0"/>
        <w:adjustRightInd w:val="0"/>
        <w:snapToGrid w:val="0"/>
        <w:spacing w:line="360" w:lineRule="auto"/>
        <w:ind w:firstLine="484" w:firstLineChars="202"/>
        <w:jc w:val="left"/>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1.2.3“监管部门”是指：详见供应商须知前附表.</w:t>
      </w:r>
    </w:p>
    <w:p w14:paraId="67DDA818">
      <w:pPr>
        <w:pStyle w:val="6"/>
        <w:pageBreakBefore w:val="0"/>
        <w:kinsoku/>
        <w:overflowPunct/>
        <w:bidi w:val="0"/>
        <w:adjustRightInd w:val="0"/>
        <w:snapToGrid w:val="0"/>
        <w:spacing w:line="360" w:lineRule="auto"/>
        <w:ind w:firstLine="484" w:firstLineChars="202"/>
        <w:jc w:val="left"/>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1.2.4 “供应商”是指：响应磋商文件要求并且符合磋商文件规定资格条件和参加竞争性磋商的法人、其他组织或者自然人。</w:t>
      </w:r>
    </w:p>
    <w:p w14:paraId="3E9102CF">
      <w:pPr>
        <w:pageBreakBefore w:val="0"/>
        <w:kinsoku/>
        <w:overflowPunct/>
        <w:bidi w:val="0"/>
        <w:adjustRightInd w:val="0"/>
        <w:snapToGrid w:val="0"/>
        <w:spacing w:line="360" w:lineRule="auto"/>
        <w:ind w:firstLine="480" w:firstLineChars="200"/>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1.2.5“成交供应商”是指: 是指经磋商小组评审，授予合同的供应商。</w:t>
      </w:r>
    </w:p>
    <w:p w14:paraId="5C38B4AC">
      <w:pPr>
        <w:pStyle w:val="14"/>
        <w:pageBreakBefore w:val="0"/>
        <w:kinsoku/>
        <w:overflowPunct/>
        <w:bidi w:val="0"/>
        <w:adjustRightInd w:val="0"/>
        <w:snapToGrid w:val="0"/>
        <w:spacing w:line="360" w:lineRule="auto"/>
        <w:ind w:firstLine="480" w:firstLineChars="200"/>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1.2.6采购人和采购代理机构统称为招标采购单位。</w:t>
      </w:r>
    </w:p>
    <w:p w14:paraId="065EA327">
      <w:pPr>
        <w:pageBreakBefore w:val="0"/>
        <w:kinsoku/>
        <w:overflowPunct/>
        <w:bidi w:val="0"/>
        <w:adjustRightInd w:val="0"/>
        <w:snapToGrid w:val="0"/>
        <w:spacing w:line="360" w:lineRule="auto"/>
        <w:ind w:firstLine="482" w:firstLineChars="200"/>
        <w:rPr>
          <w:rFonts w:hint="eastAsia" w:ascii="仿宋" w:hAnsi="仿宋" w:eastAsia="仿宋" w:cs="仿宋"/>
          <w:b/>
          <w:bCs/>
          <w:color w:val="000000"/>
          <w:kern w:val="2"/>
          <w:sz w:val="24"/>
          <w:szCs w:val="24"/>
          <w:lang w:val="en-US" w:eastAsia="zh-CN" w:bidi="ar-SA"/>
        </w:rPr>
      </w:pPr>
      <w:bookmarkStart w:id="19" w:name="_Toc217446036"/>
      <w:bookmarkStart w:id="20" w:name="_Toc183682344"/>
      <w:bookmarkStart w:id="21" w:name="_Toc183582207"/>
      <w:bookmarkStart w:id="22" w:name="_Toc217390843"/>
      <w:r>
        <w:rPr>
          <w:rFonts w:hint="eastAsia" w:ascii="仿宋" w:hAnsi="仿宋" w:eastAsia="仿宋" w:cs="仿宋"/>
          <w:b/>
          <w:bCs/>
          <w:color w:val="000000"/>
          <w:kern w:val="2"/>
          <w:sz w:val="24"/>
          <w:szCs w:val="24"/>
          <w:lang w:val="en-US" w:eastAsia="zh-CN" w:bidi="ar-SA"/>
        </w:rPr>
        <w:t>2、合格的</w:t>
      </w:r>
      <w:bookmarkEnd w:id="19"/>
      <w:bookmarkEnd w:id="20"/>
      <w:bookmarkEnd w:id="21"/>
      <w:bookmarkEnd w:id="22"/>
      <w:r>
        <w:rPr>
          <w:rFonts w:hint="eastAsia" w:ascii="仿宋" w:hAnsi="仿宋" w:eastAsia="仿宋" w:cs="仿宋"/>
          <w:b/>
          <w:bCs/>
          <w:color w:val="000000"/>
          <w:kern w:val="2"/>
          <w:sz w:val="24"/>
          <w:szCs w:val="24"/>
          <w:lang w:val="en-US" w:eastAsia="zh-CN" w:bidi="ar-SA"/>
        </w:rPr>
        <w:t>供应商</w:t>
      </w:r>
    </w:p>
    <w:p w14:paraId="20F70608">
      <w:pPr>
        <w:pageBreakBefore w:val="0"/>
        <w:kinsoku/>
        <w:overflowPunct/>
        <w:bidi w:val="0"/>
        <w:adjustRightInd w:val="0"/>
        <w:snapToGrid w:val="0"/>
        <w:spacing w:line="360" w:lineRule="auto"/>
        <w:ind w:firstLine="480" w:firstLineChars="200"/>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2.1合格的供应商应具备以下条件：</w:t>
      </w:r>
    </w:p>
    <w:p w14:paraId="3DCA7C88">
      <w:pPr>
        <w:pageBreakBefore w:val="0"/>
        <w:kinsoku/>
        <w:overflowPunct/>
        <w:bidi w:val="0"/>
        <w:adjustRightInd w:val="0"/>
        <w:snapToGrid w:val="0"/>
        <w:spacing w:line="360" w:lineRule="auto"/>
        <w:ind w:firstLine="480" w:firstLineChars="200"/>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（1）本磋商文件“竞争性磋商公告”第二条规定的条件；</w:t>
      </w:r>
    </w:p>
    <w:p w14:paraId="1782E5DA">
      <w:pPr>
        <w:pageBreakBefore w:val="0"/>
        <w:kinsoku/>
        <w:overflowPunct/>
        <w:bidi w:val="0"/>
        <w:adjustRightInd w:val="0"/>
        <w:snapToGrid w:val="0"/>
        <w:spacing w:line="360" w:lineRule="auto"/>
        <w:ind w:firstLine="480" w:firstLineChars="200"/>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（2）遵守国家有关的法律、法规、规章和其他政策制度；</w:t>
      </w:r>
    </w:p>
    <w:p w14:paraId="01D2BED9">
      <w:pPr>
        <w:pageBreakBefore w:val="0"/>
        <w:kinsoku/>
        <w:overflowPunct/>
        <w:bidi w:val="0"/>
        <w:adjustRightInd w:val="0"/>
        <w:snapToGrid w:val="0"/>
        <w:spacing w:line="360" w:lineRule="auto"/>
        <w:ind w:firstLine="480" w:firstLineChars="200"/>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（3）下载磋商文件并参与竞争。</w:t>
      </w:r>
    </w:p>
    <w:p w14:paraId="71A19853">
      <w:pPr>
        <w:pageBreakBefore w:val="0"/>
        <w:kinsoku/>
        <w:overflowPunct/>
        <w:bidi w:val="0"/>
        <w:adjustRightInd w:val="0"/>
        <w:snapToGrid w:val="0"/>
        <w:spacing w:line="360" w:lineRule="auto"/>
        <w:ind w:firstLine="482" w:firstLineChars="200"/>
        <w:rPr>
          <w:rFonts w:hint="eastAsia" w:ascii="仿宋" w:hAnsi="仿宋" w:eastAsia="仿宋" w:cs="仿宋"/>
          <w:b/>
          <w:bCs/>
          <w:color w:val="000000"/>
          <w:kern w:val="2"/>
          <w:sz w:val="24"/>
          <w:szCs w:val="24"/>
          <w:lang w:val="en-US" w:eastAsia="zh-CN" w:bidi="ar-SA"/>
        </w:rPr>
      </w:pPr>
      <w:bookmarkStart w:id="23" w:name="_Toc217446037"/>
      <w:bookmarkStart w:id="24" w:name="_Toc183682345"/>
      <w:bookmarkStart w:id="25" w:name="_Toc183582208"/>
      <w:r>
        <w:rPr>
          <w:rFonts w:hint="eastAsia" w:ascii="仿宋" w:hAnsi="仿宋" w:eastAsia="仿宋" w:cs="仿宋"/>
          <w:b/>
          <w:bCs/>
          <w:color w:val="000000"/>
          <w:kern w:val="2"/>
          <w:sz w:val="24"/>
          <w:szCs w:val="24"/>
          <w:lang w:val="en-US" w:eastAsia="zh-CN" w:bidi="ar-SA"/>
        </w:rPr>
        <w:t>3、磋商费用</w:t>
      </w:r>
      <w:bookmarkEnd w:id="23"/>
      <w:bookmarkEnd w:id="24"/>
      <w:bookmarkEnd w:id="25"/>
    </w:p>
    <w:p w14:paraId="6D5D856F">
      <w:pPr>
        <w:pageBreakBefore w:val="0"/>
        <w:kinsoku/>
        <w:overflowPunct/>
        <w:bidi w:val="0"/>
        <w:adjustRightInd w:val="0"/>
        <w:snapToGrid w:val="0"/>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kern w:val="2"/>
          <w:sz w:val="24"/>
          <w:szCs w:val="24"/>
          <w:lang w:val="en-US" w:eastAsia="zh-CN" w:bidi="ar-SA"/>
        </w:rPr>
        <w:t xml:space="preserve">3.1供应商参加磋商的有关费用由供应商自行承担，无论磋商过程中的作法和结果如何，供应商将自行承担所有与参加磋商有关的全部费用。 </w:t>
      </w:r>
    </w:p>
    <w:p w14:paraId="0F7E2362">
      <w:pPr>
        <w:spacing w:line="360" w:lineRule="auto"/>
        <w:ind w:firstLine="480" w:firstLineChars="200"/>
        <w:jc w:val="center"/>
        <w:rPr>
          <w:rFonts w:hint="eastAsia" w:ascii="仿宋" w:hAnsi="仿宋" w:eastAsia="仿宋" w:cs="仿宋"/>
          <w:b/>
          <w:color w:val="000000"/>
          <w:sz w:val="24"/>
          <w:szCs w:val="24"/>
        </w:rPr>
      </w:pPr>
      <w:r>
        <w:rPr>
          <w:rFonts w:hint="eastAsia" w:ascii="仿宋" w:hAnsi="仿宋" w:eastAsia="仿宋" w:cs="仿宋"/>
          <w:color w:val="000000"/>
          <w:sz w:val="24"/>
          <w:szCs w:val="24"/>
        </w:rPr>
        <w:t xml:space="preserve">二 </w:t>
      </w:r>
      <w:r>
        <w:rPr>
          <w:rFonts w:hint="eastAsia" w:ascii="仿宋" w:hAnsi="仿宋" w:eastAsia="仿宋" w:cs="仿宋"/>
          <w:b/>
          <w:color w:val="000000"/>
          <w:sz w:val="24"/>
          <w:szCs w:val="24"/>
        </w:rPr>
        <w:t>采购文件</w:t>
      </w:r>
    </w:p>
    <w:p w14:paraId="13AF4B10">
      <w:pPr>
        <w:tabs>
          <w:tab w:val="left" w:pos="7665"/>
        </w:tabs>
        <w:spacing w:line="400" w:lineRule="exact"/>
        <w:ind w:firstLine="602" w:firstLineChars="250"/>
        <w:rPr>
          <w:rFonts w:hint="eastAsia" w:ascii="仿宋" w:hAnsi="仿宋" w:eastAsia="仿宋" w:cs="仿宋"/>
          <w:b/>
          <w:bCs/>
          <w:color w:val="000000"/>
          <w:sz w:val="24"/>
          <w:szCs w:val="24"/>
        </w:rPr>
      </w:pPr>
      <w:r>
        <w:rPr>
          <w:rFonts w:hint="eastAsia" w:ascii="仿宋" w:hAnsi="仿宋" w:eastAsia="仿宋" w:cs="仿宋"/>
          <w:b/>
          <w:bCs/>
          <w:color w:val="000000"/>
          <w:sz w:val="24"/>
          <w:szCs w:val="24"/>
          <w:lang w:val="en-US" w:eastAsia="zh-CN"/>
        </w:rPr>
        <w:t>4</w:t>
      </w:r>
      <w:r>
        <w:rPr>
          <w:rFonts w:hint="eastAsia" w:ascii="仿宋" w:hAnsi="仿宋" w:eastAsia="仿宋" w:cs="仿宋"/>
          <w:b/>
          <w:bCs/>
          <w:color w:val="000000"/>
          <w:sz w:val="24"/>
          <w:szCs w:val="24"/>
        </w:rPr>
        <w:t>、采购文件构成</w:t>
      </w:r>
    </w:p>
    <w:p w14:paraId="15727910">
      <w:pPr>
        <w:tabs>
          <w:tab w:val="left" w:pos="7665"/>
        </w:tabs>
        <w:spacing w:line="400" w:lineRule="exact"/>
        <w:ind w:firstLine="600" w:firstLineChars="250"/>
        <w:rPr>
          <w:rFonts w:hint="eastAsia" w:ascii="仿宋" w:hAnsi="仿宋" w:eastAsia="仿宋" w:cs="仿宋"/>
          <w:b/>
          <w:color w:val="000000"/>
          <w:sz w:val="24"/>
          <w:szCs w:val="24"/>
        </w:rPr>
      </w:pPr>
      <w:r>
        <w:rPr>
          <w:rFonts w:hint="eastAsia" w:ascii="仿宋" w:hAnsi="仿宋" w:eastAsia="仿宋" w:cs="仿宋"/>
          <w:color w:val="000000"/>
          <w:sz w:val="24"/>
          <w:szCs w:val="24"/>
          <w:lang w:val="en-US" w:eastAsia="zh-CN"/>
        </w:rPr>
        <w:t>4.1</w:t>
      </w:r>
      <w:r>
        <w:rPr>
          <w:rFonts w:hint="eastAsia" w:ascii="仿宋" w:hAnsi="仿宋" w:eastAsia="仿宋" w:cs="仿宋"/>
          <w:color w:val="000000"/>
          <w:sz w:val="24"/>
          <w:szCs w:val="24"/>
        </w:rPr>
        <w:t>采购文件是供应商准备磋商和参加磋商的依据，同时也是评审的重要依据。本项目采购文件包括以下内容：</w:t>
      </w:r>
    </w:p>
    <w:p w14:paraId="7B25589B">
      <w:pPr>
        <w:pStyle w:val="7"/>
        <w:ind w:firstLine="480" w:firstLineChars="200"/>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fldChar w:fldCharType="begin"/>
      </w:r>
      <w:r>
        <w:rPr>
          <w:rFonts w:hint="eastAsia" w:ascii="仿宋" w:hAnsi="仿宋" w:eastAsia="仿宋" w:cs="仿宋"/>
          <w:color w:val="000000"/>
          <w:kern w:val="2"/>
          <w:sz w:val="24"/>
          <w:szCs w:val="24"/>
          <w:lang w:val="en-US" w:eastAsia="zh-CN" w:bidi="ar-SA"/>
        </w:rPr>
        <w:instrText xml:space="preserve"> HYPERLINK \l _Toc19258_WPSOffice_Level1 </w:instrText>
      </w:r>
      <w:r>
        <w:rPr>
          <w:rFonts w:hint="eastAsia" w:ascii="仿宋" w:hAnsi="仿宋" w:eastAsia="仿宋" w:cs="仿宋"/>
          <w:color w:val="000000"/>
          <w:kern w:val="2"/>
          <w:sz w:val="24"/>
          <w:szCs w:val="24"/>
          <w:lang w:val="en-US" w:eastAsia="zh-CN" w:bidi="ar-SA"/>
        </w:rPr>
        <w:fldChar w:fldCharType="separate"/>
      </w:r>
      <w:r>
        <w:rPr>
          <w:rFonts w:hint="eastAsia" w:ascii="仿宋" w:hAnsi="仿宋" w:eastAsia="仿宋" w:cs="仿宋"/>
          <w:color w:val="000000"/>
          <w:kern w:val="2"/>
          <w:sz w:val="24"/>
          <w:szCs w:val="24"/>
          <w:lang w:val="en-US" w:eastAsia="zh-CN" w:bidi="ar-SA"/>
        </w:rPr>
        <w:t>（1）竞争性磋商公告</w:t>
      </w:r>
      <w:r>
        <w:rPr>
          <w:rFonts w:hint="eastAsia" w:ascii="仿宋" w:hAnsi="仿宋" w:eastAsia="仿宋" w:cs="仿宋"/>
          <w:color w:val="000000"/>
          <w:kern w:val="2"/>
          <w:sz w:val="24"/>
          <w:szCs w:val="24"/>
          <w:lang w:val="en-US" w:eastAsia="zh-CN" w:bidi="ar-SA"/>
        </w:rPr>
        <w:fldChar w:fldCharType="end"/>
      </w:r>
    </w:p>
    <w:p w14:paraId="16C11306">
      <w:pPr>
        <w:pStyle w:val="7"/>
        <w:ind w:firstLine="480" w:firstLineChars="200"/>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fldChar w:fldCharType="begin"/>
      </w:r>
      <w:r>
        <w:rPr>
          <w:rFonts w:hint="eastAsia" w:ascii="仿宋" w:hAnsi="仿宋" w:eastAsia="仿宋" w:cs="仿宋"/>
          <w:color w:val="000000"/>
          <w:kern w:val="2"/>
          <w:sz w:val="24"/>
          <w:szCs w:val="24"/>
          <w:lang w:val="en-US" w:eastAsia="zh-CN" w:bidi="ar-SA"/>
        </w:rPr>
        <w:instrText xml:space="preserve"> HYPERLINK \l _Toc9053_WPSOffice_Level1 </w:instrText>
      </w:r>
      <w:r>
        <w:rPr>
          <w:rFonts w:hint="eastAsia" w:ascii="仿宋" w:hAnsi="仿宋" w:eastAsia="仿宋" w:cs="仿宋"/>
          <w:color w:val="000000"/>
          <w:kern w:val="2"/>
          <w:sz w:val="24"/>
          <w:szCs w:val="24"/>
          <w:lang w:val="en-US" w:eastAsia="zh-CN" w:bidi="ar-SA"/>
        </w:rPr>
        <w:fldChar w:fldCharType="separate"/>
      </w:r>
      <w:r>
        <w:rPr>
          <w:rFonts w:hint="eastAsia" w:ascii="仿宋" w:hAnsi="仿宋" w:eastAsia="仿宋" w:cs="仿宋"/>
          <w:color w:val="000000"/>
          <w:kern w:val="2"/>
          <w:sz w:val="24"/>
          <w:szCs w:val="24"/>
          <w:lang w:val="en-US" w:eastAsia="zh-CN" w:bidi="ar-SA"/>
        </w:rPr>
        <w:t>（2）供应商须知前附表</w:t>
      </w:r>
      <w:r>
        <w:rPr>
          <w:rFonts w:hint="eastAsia" w:ascii="仿宋" w:hAnsi="仿宋" w:eastAsia="仿宋" w:cs="仿宋"/>
          <w:color w:val="000000"/>
          <w:kern w:val="2"/>
          <w:sz w:val="24"/>
          <w:szCs w:val="24"/>
          <w:lang w:val="en-US" w:eastAsia="zh-CN" w:bidi="ar-SA"/>
        </w:rPr>
        <w:fldChar w:fldCharType="end"/>
      </w:r>
    </w:p>
    <w:p w14:paraId="2C75BA06">
      <w:pPr>
        <w:pStyle w:val="7"/>
        <w:ind w:firstLine="480" w:firstLineChars="200"/>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fldChar w:fldCharType="begin"/>
      </w:r>
      <w:r>
        <w:rPr>
          <w:rFonts w:hint="eastAsia" w:ascii="仿宋" w:hAnsi="仿宋" w:eastAsia="仿宋" w:cs="仿宋"/>
          <w:color w:val="000000"/>
          <w:kern w:val="2"/>
          <w:sz w:val="24"/>
          <w:szCs w:val="24"/>
          <w:lang w:val="en-US" w:eastAsia="zh-CN" w:bidi="ar-SA"/>
        </w:rPr>
        <w:instrText xml:space="preserve"> HYPERLINK \l _Toc25883_WPSOffice_Level1 </w:instrText>
      </w:r>
      <w:r>
        <w:rPr>
          <w:rFonts w:hint="eastAsia" w:ascii="仿宋" w:hAnsi="仿宋" w:eastAsia="仿宋" w:cs="仿宋"/>
          <w:color w:val="000000"/>
          <w:kern w:val="2"/>
          <w:sz w:val="24"/>
          <w:szCs w:val="24"/>
          <w:lang w:val="en-US" w:eastAsia="zh-CN" w:bidi="ar-SA"/>
        </w:rPr>
        <w:fldChar w:fldCharType="separate"/>
      </w:r>
      <w:r>
        <w:rPr>
          <w:rFonts w:hint="eastAsia" w:ascii="仿宋" w:hAnsi="仿宋" w:eastAsia="仿宋" w:cs="仿宋"/>
          <w:color w:val="000000"/>
          <w:kern w:val="2"/>
          <w:sz w:val="24"/>
          <w:szCs w:val="24"/>
          <w:lang w:val="en-US" w:eastAsia="zh-CN" w:bidi="ar-SA"/>
        </w:rPr>
        <w:t>（3）工程量清单、图纸（如有）</w:t>
      </w:r>
      <w:r>
        <w:rPr>
          <w:rFonts w:hint="eastAsia" w:ascii="仿宋" w:hAnsi="仿宋" w:eastAsia="仿宋" w:cs="仿宋"/>
          <w:color w:val="000000"/>
          <w:kern w:val="2"/>
          <w:sz w:val="24"/>
          <w:szCs w:val="24"/>
          <w:lang w:val="en-US" w:eastAsia="zh-CN" w:bidi="ar-SA"/>
        </w:rPr>
        <w:fldChar w:fldCharType="end"/>
      </w:r>
    </w:p>
    <w:p w14:paraId="20BA23A4">
      <w:pPr>
        <w:pStyle w:val="7"/>
        <w:ind w:firstLine="480" w:firstLineChars="200"/>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fldChar w:fldCharType="begin"/>
      </w:r>
      <w:r>
        <w:rPr>
          <w:rFonts w:hint="eastAsia" w:ascii="仿宋" w:hAnsi="仿宋" w:eastAsia="仿宋" w:cs="仿宋"/>
          <w:color w:val="000000"/>
          <w:kern w:val="2"/>
          <w:sz w:val="24"/>
          <w:szCs w:val="24"/>
          <w:lang w:val="en-US" w:eastAsia="zh-CN" w:bidi="ar-SA"/>
        </w:rPr>
        <w:instrText xml:space="preserve"> HYPERLINK \l _Toc28255_WPSOffice_Level1 </w:instrText>
      </w:r>
      <w:r>
        <w:rPr>
          <w:rFonts w:hint="eastAsia" w:ascii="仿宋" w:hAnsi="仿宋" w:eastAsia="仿宋" w:cs="仿宋"/>
          <w:color w:val="000000"/>
          <w:kern w:val="2"/>
          <w:sz w:val="24"/>
          <w:szCs w:val="24"/>
          <w:lang w:val="en-US" w:eastAsia="zh-CN" w:bidi="ar-SA"/>
        </w:rPr>
        <w:fldChar w:fldCharType="separate"/>
      </w:r>
      <w:r>
        <w:rPr>
          <w:rFonts w:hint="eastAsia" w:ascii="仿宋" w:hAnsi="仿宋" w:eastAsia="仿宋" w:cs="仿宋"/>
          <w:color w:val="000000"/>
          <w:kern w:val="2"/>
          <w:sz w:val="24"/>
          <w:szCs w:val="24"/>
          <w:lang w:val="en-US" w:eastAsia="zh-CN" w:bidi="ar-SA"/>
        </w:rPr>
        <w:t>（4）评审办法</w:t>
      </w:r>
      <w:r>
        <w:rPr>
          <w:rFonts w:hint="eastAsia" w:ascii="仿宋" w:hAnsi="仿宋" w:eastAsia="仿宋" w:cs="仿宋"/>
          <w:color w:val="000000"/>
          <w:kern w:val="2"/>
          <w:sz w:val="24"/>
          <w:szCs w:val="24"/>
          <w:lang w:val="en-US" w:eastAsia="zh-CN" w:bidi="ar-SA"/>
        </w:rPr>
        <w:fldChar w:fldCharType="end"/>
      </w:r>
    </w:p>
    <w:p w14:paraId="3FFAD693">
      <w:pPr>
        <w:pStyle w:val="7"/>
        <w:ind w:firstLine="480" w:firstLineChars="200"/>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fldChar w:fldCharType="begin"/>
      </w:r>
      <w:r>
        <w:rPr>
          <w:rFonts w:hint="eastAsia" w:ascii="仿宋" w:hAnsi="仿宋" w:eastAsia="仿宋" w:cs="仿宋"/>
          <w:color w:val="000000"/>
          <w:kern w:val="2"/>
          <w:sz w:val="24"/>
          <w:szCs w:val="24"/>
          <w:lang w:val="en-US" w:eastAsia="zh-CN" w:bidi="ar-SA"/>
        </w:rPr>
        <w:instrText xml:space="preserve"> HYPERLINK \l _Toc8269_WPSOffice_Level1 </w:instrText>
      </w:r>
      <w:r>
        <w:rPr>
          <w:rFonts w:hint="eastAsia" w:ascii="仿宋" w:hAnsi="仿宋" w:eastAsia="仿宋" w:cs="仿宋"/>
          <w:color w:val="000000"/>
          <w:kern w:val="2"/>
          <w:sz w:val="24"/>
          <w:szCs w:val="24"/>
          <w:lang w:val="en-US" w:eastAsia="zh-CN" w:bidi="ar-SA"/>
        </w:rPr>
        <w:fldChar w:fldCharType="separate"/>
      </w:r>
      <w:r>
        <w:rPr>
          <w:rFonts w:hint="eastAsia" w:ascii="仿宋" w:hAnsi="仿宋" w:eastAsia="仿宋" w:cs="仿宋"/>
          <w:color w:val="000000"/>
          <w:kern w:val="2"/>
          <w:sz w:val="24"/>
          <w:szCs w:val="24"/>
          <w:lang w:val="en-US" w:eastAsia="zh-CN" w:bidi="ar-SA"/>
        </w:rPr>
        <w:t>（5）合同格式及合同条款</w:t>
      </w:r>
      <w:r>
        <w:rPr>
          <w:rFonts w:hint="eastAsia" w:ascii="仿宋" w:hAnsi="仿宋" w:eastAsia="仿宋" w:cs="仿宋"/>
          <w:color w:val="000000"/>
          <w:kern w:val="2"/>
          <w:sz w:val="24"/>
          <w:szCs w:val="24"/>
          <w:lang w:val="en-US" w:eastAsia="zh-CN" w:bidi="ar-SA"/>
        </w:rPr>
        <w:fldChar w:fldCharType="end"/>
      </w:r>
    </w:p>
    <w:p w14:paraId="19B04DDE">
      <w:pPr>
        <w:pStyle w:val="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fldChar w:fldCharType="begin"/>
      </w:r>
      <w:r>
        <w:rPr>
          <w:rFonts w:hint="eastAsia" w:ascii="仿宋" w:hAnsi="仿宋" w:eastAsia="仿宋" w:cs="仿宋"/>
          <w:color w:val="000000"/>
          <w:kern w:val="2"/>
          <w:sz w:val="24"/>
          <w:szCs w:val="24"/>
          <w:lang w:val="en-US" w:eastAsia="zh-CN" w:bidi="ar-SA"/>
        </w:rPr>
        <w:instrText xml:space="preserve"> HYPERLINK \l _Toc30285_WPSOffice_Level1 </w:instrText>
      </w:r>
      <w:r>
        <w:rPr>
          <w:rFonts w:hint="eastAsia" w:ascii="仿宋" w:hAnsi="仿宋" w:eastAsia="仿宋" w:cs="仿宋"/>
          <w:color w:val="000000"/>
          <w:kern w:val="2"/>
          <w:sz w:val="24"/>
          <w:szCs w:val="24"/>
          <w:lang w:val="en-US" w:eastAsia="zh-CN" w:bidi="ar-SA"/>
        </w:rPr>
        <w:fldChar w:fldCharType="separate"/>
      </w:r>
      <w:r>
        <w:rPr>
          <w:rFonts w:hint="eastAsia" w:ascii="仿宋" w:hAnsi="仿宋" w:eastAsia="仿宋" w:cs="仿宋"/>
          <w:color w:val="000000"/>
          <w:kern w:val="2"/>
          <w:sz w:val="24"/>
          <w:szCs w:val="24"/>
          <w:lang w:val="en-US" w:eastAsia="zh-CN" w:bidi="ar-SA"/>
        </w:rPr>
        <w:t>（6）竞争性磋商响应文件格式</w:t>
      </w:r>
      <w:r>
        <w:rPr>
          <w:rFonts w:hint="eastAsia" w:ascii="仿宋" w:hAnsi="仿宋" w:eastAsia="仿宋" w:cs="仿宋"/>
          <w:color w:val="000000"/>
          <w:kern w:val="2"/>
          <w:sz w:val="24"/>
          <w:szCs w:val="24"/>
          <w:lang w:val="en-US" w:eastAsia="zh-CN" w:bidi="ar-SA"/>
        </w:rPr>
        <w:fldChar w:fldCharType="end"/>
      </w:r>
    </w:p>
    <w:p w14:paraId="69BFF8AE">
      <w:pPr>
        <w:keepNext w:val="0"/>
        <w:keepLines w:val="0"/>
        <w:pageBreakBefore w:val="0"/>
        <w:widowControl w:val="0"/>
        <w:kinsoku/>
        <w:wordWrap/>
        <w:overflowPunct/>
        <w:topLinePunct w:val="0"/>
        <w:autoSpaceDE/>
        <w:autoSpaceDN/>
        <w:bidi w:val="0"/>
        <w:adjustRightInd/>
        <w:snapToGrid/>
        <w:spacing w:line="360" w:lineRule="auto"/>
        <w:ind w:right="25" w:rightChars="12" w:firstLine="484" w:firstLineChars="202"/>
        <w:textAlignment w:val="auto"/>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4.2供应商应认真阅读磋商文件中所有的事项、格式、条款和技术规范、参数及相关要求等。供应商没有按照磋商文件要求提交全部资料，或者没有对磋商文件在各方面都做出实质性响应是供应商的风险，有可能导致被拒绝，或被按照无效文件处理或被确定为</w:t>
      </w:r>
      <w:r>
        <w:rPr>
          <w:rFonts w:hint="eastAsia" w:ascii="仿宋" w:hAnsi="仿宋" w:eastAsia="仿宋" w:cs="仿宋"/>
          <w:b/>
          <w:bCs/>
          <w:color w:val="000000"/>
          <w:kern w:val="2"/>
          <w:sz w:val="24"/>
          <w:szCs w:val="24"/>
          <w:lang w:val="en-US" w:eastAsia="zh-CN" w:bidi="ar-SA"/>
        </w:rPr>
        <w:t>无效文件</w:t>
      </w:r>
      <w:r>
        <w:rPr>
          <w:rFonts w:hint="eastAsia" w:ascii="仿宋" w:hAnsi="仿宋" w:eastAsia="仿宋" w:cs="仿宋"/>
          <w:color w:val="000000"/>
          <w:kern w:val="2"/>
          <w:sz w:val="24"/>
          <w:szCs w:val="24"/>
          <w:lang w:val="en-US" w:eastAsia="zh-CN" w:bidi="ar-SA"/>
        </w:rPr>
        <w:t>。</w:t>
      </w:r>
    </w:p>
    <w:p w14:paraId="29790E1D">
      <w:pPr>
        <w:pStyle w:val="7"/>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szCs w:val="24"/>
        </w:rPr>
      </w:pPr>
      <w:r>
        <w:rPr>
          <w:rFonts w:hint="eastAsia" w:ascii="仿宋" w:hAnsi="仿宋" w:eastAsia="仿宋" w:cs="仿宋"/>
          <w:b/>
          <w:bCs/>
          <w:sz w:val="24"/>
          <w:szCs w:val="24"/>
          <w:lang w:val="en-US" w:eastAsia="zh-CN"/>
        </w:rPr>
        <w:t>5、</w:t>
      </w:r>
      <w:r>
        <w:rPr>
          <w:rFonts w:hint="eastAsia" w:ascii="仿宋" w:hAnsi="仿宋" w:eastAsia="仿宋" w:cs="仿宋"/>
          <w:b/>
          <w:bCs/>
          <w:sz w:val="24"/>
          <w:szCs w:val="24"/>
        </w:rPr>
        <w:t>采购文件的澄清</w:t>
      </w:r>
    </w:p>
    <w:p w14:paraId="7AB55223">
      <w:pPr>
        <w:keepNext w:val="0"/>
        <w:keepLines w:val="0"/>
        <w:pageBreakBefore w:val="0"/>
        <w:widowControl w:val="0"/>
        <w:kinsoku/>
        <w:wordWrap/>
        <w:overflowPunct/>
        <w:topLinePunct w:val="0"/>
        <w:autoSpaceDE/>
        <w:autoSpaceDN/>
        <w:bidi w:val="0"/>
        <w:adjustRightInd/>
        <w:snapToGrid/>
        <w:spacing w:line="360" w:lineRule="auto"/>
        <w:ind w:right="25" w:rightChars="12" w:firstLine="480" w:firstLineChars="200"/>
        <w:textAlignment w:val="auto"/>
        <w:rPr>
          <w:rFonts w:hint="eastAsia" w:ascii="仿宋" w:hAnsi="仿宋" w:eastAsia="仿宋" w:cs="仿宋"/>
          <w:color w:val="000000"/>
          <w:sz w:val="24"/>
          <w:szCs w:val="24"/>
          <w:shd w:val="clear" w:color="auto" w:fill="FFFFFF"/>
        </w:rPr>
      </w:pPr>
      <w:bookmarkStart w:id="26" w:name="_Toc28255_WPSOffice_Level1"/>
      <w:r>
        <w:rPr>
          <w:rFonts w:hint="eastAsia" w:ascii="仿宋" w:hAnsi="仿宋" w:eastAsia="仿宋" w:cs="仿宋"/>
          <w:color w:val="000000"/>
          <w:sz w:val="24"/>
          <w:szCs w:val="24"/>
          <w:shd w:val="clear" w:color="auto" w:fill="FFFFFF"/>
          <w:lang w:val="en-US" w:eastAsia="zh-CN"/>
        </w:rPr>
        <w:t>5.1</w:t>
      </w:r>
      <w:r>
        <w:rPr>
          <w:rFonts w:hint="eastAsia" w:ascii="仿宋" w:hAnsi="仿宋" w:eastAsia="仿宋" w:cs="仿宋"/>
          <w:color w:val="000000"/>
          <w:sz w:val="24"/>
          <w:szCs w:val="24"/>
          <w:shd w:val="clear" w:color="auto" w:fill="FFFFFF"/>
          <w:lang w:eastAsia="zh-CN"/>
        </w:rPr>
        <w:t>竞争性磋商文件</w:t>
      </w:r>
      <w:r>
        <w:rPr>
          <w:rFonts w:hint="eastAsia" w:ascii="仿宋" w:hAnsi="仿宋" w:eastAsia="仿宋" w:cs="仿宋"/>
          <w:color w:val="000000"/>
          <w:sz w:val="24"/>
          <w:szCs w:val="24"/>
          <w:shd w:val="clear" w:color="auto" w:fill="FFFFFF"/>
        </w:rPr>
        <w:t>发出后，</w:t>
      </w:r>
      <w:r>
        <w:rPr>
          <w:rFonts w:hint="eastAsia" w:ascii="仿宋" w:hAnsi="仿宋" w:eastAsia="仿宋" w:cs="仿宋"/>
          <w:color w:val="000000"/>
          <w:sz w:val="24"/>
          <w:szCs w:val="24"/>
          <w:shd w:val="clear" w:color="auto" w:fill="FFFFFF"/>
          <w:lang w:val="en-US" w:eastAsia="zh-CN"/>
        </w:rPr>
        <w:t>采购</w:t>
      </w:r>
      <w:r>
        <w:rPr>
          <w:rFonts w:hint="eastAsia" w:ascii="仿宋" w:hAnsi="仿宋" w:eastAsia="仿宋" w:cs="仿宋"/>
          <w:color w:val="000000"/>
          <w:sz w:val="24"/>
          <w:szCs w:val="24"/>
          <w:shd w:val="clear" w:color="auto" w:fill="FFFFFF"/>
        </w:rPr>
        <w:t>人在规定的投标截止时间前可对</w:t>
      </w:r>
      <w:r>
        <w:rPr>
          <w:rFonts w:hint="eastAsia" w:ascii="仿宋" w:hAnsi="仿宋" w:eastAsia="仿宋" w:cs="仿宋"/>
          <w:color w:val="000000"/>
          <w:sz w:val="24"/>
          <w:szCs w:val="24"/>
          <w:shd w:val="clear" w:color="auto" w:fill="FFFFFF"/>
          <w:lang w:eastAsia="zh-CN"/>
        </w:rPr>
        <w:t>竞争性磋商文件</w:t>
      </w:r>
      <w:r>
        <w:rPr>
          <w:rFonts w:hint="eastAsia" w:ascii="仿宋" w:hAnsi="仿宋" w:eastAsia="仿宋" w:cs="仿宋"/>
          <w:color w:val="000000"/>
          <w:sz w:val="24"/>
          <w:szCs w:val="24"/>
          <w:shd w:val="clear" w:color="auto" w:fill="FFFFFF"/>
        </w:rPr>
        <w:t>进行必要的修改和补充，并以</w:t>
      </w:r>
      <w:r>
        <w:rPr>
          <w:rFonts w:hint="eastAsia" w:ascii="仿宋" w:hAnsi="仿宋" w:eastAsia="仿宋" w:cs="仿宋"/>
          <w:color w:val="000000"/>
          <w:sz w:val="24"/>
          <w:szCs w:val="24"/>
          <w:shd w:val="clear" w:color="auto" w:fill="FFFFFF"/>
          <w:lang w:eastAsia="zh-CN"/>
        </w:rPr>
        <w:t>更正</w:t>
      </w:r>
      <w:r>
        <w:rPr>
          <w:rFonts w:hint="eastAsia" w:ascii="仿宋" w:hAnsi="仿宋" w:eastAsia="仿宋" w:cs="仿宋"/>
          <w:color w:val="000000"/>
          <w:sz w:val="24"/>
          <w:szCs w:val="24"/>
          <w:shd w:val="clear" w:color="auto" w:fill="FFFFFF"/>
        </w:rPr>
        <w:t>公告形式在</w:t>
      </w:r>
      <w:r>
        <w:rPr>
          <w:rFonts w:hint="eastAsia" w:ascii="仿宋" w:hAnsi="仿宋" w:eastAsia="仿宋" w:cs="仿宋"/>
          <w:color w:val="000000"/>
          <w:sz w:val="24"/>
          <w:szCs w:val="24"/>
          <w:shd w:val="clear" w:color="auto" w:fill="FFFFFF"/>
          <w:lang w:eastAsia="zh-CN"/>
        </w:rPr>
        <w:t>政采云平台</w:t>
      </w:r>
      <w:r>
        <w:rPr>
          <w:rFonts w:hint="eastAsia" w:ascii="仿宋" w:hAnsi="仿宋" w:eastAsia="仿宋" w:cs="仿宋"/>
          <w:color w:val="000000"/>
          <w:sz w:val="24"/>
          <w:szCs w:val="24"/>
          <w:shd w:val="clear" w:color="auto" w:fill="FFFFFF"/>
        </w:rPr>
        <w:t xml:space="preserve"> “</w:t>
      </w:r>
      <w:r>
        <w:rPr>
          <w:rFonts w:hint="eastAsia" w:ascii="仿宋" w:hAnsi="仿宋" w:eastAsia="仿宋" w:cs="仿宋"/>
          <w:color w:val="000000"/>
          <w:sz w:val="24"/>
          <w:szCs w:val="24"/>
          <w:shd w:val="clear" w:color="auto" w:fill="FFFFFF"/>
          <w:lang w:val="en-US" w:eastAsia="zh-CN"/>
        </w:rPr>
        <w:t>澄清变更</w:t>
      </w:r>
      <w:r>
        <w:rPr>
          <w:rFonts w:hint="eastAsia" w:ascii="仿宋" w:hAnsi="仿宋" w:eastAsia="仿宋" w:cs="仿宋"/>
          <w:color w:val="000000"/>
          <w:sz w:val="24"/>
          <w:szCs w:val="24"/>
          <w:shd w:val="clear" w:color="auto" w:fill="FFFFFF"/>
          <w:lang w:eastAsia="zh-CN"/>
        </w:rPr>
        <w:t>公告</w:t>
      </w:r>
      <w:r>
        <w:rPr>
          <w:rFonts w:hint="eastAsia" w:ascii="仿宋" w:hAnsi="仿宋" w:eastAsia="仿宋" w:cs="仿宋"/>
          <w:color w:val="000000"/>
          <w:sz w:val="24"/>
          <w:szCs w:val="24"/>
          <w:shd w:val="clear" w:color="auto" w:fill="FFFFFF"/>
        </w:rPr>
        <w:t>”</w:t>
      </w:r>
      <w:r>
        <w:rPr>
          <w:rFonts w:hint="eastAsia" w:ascii="仿宋" w:hAnsi="仿宋" w:eastAsia="仿宋" w:cs="仿宋"/>
          <w:color w:val="000000"/>
          <w:sz w:val="24"/>
          <w:szCs w:val="24"/>
          <w:shd w:val="clear" w:color="auto" w:fill="FFFFFF"/>
          <w:lang w:val="en-US" w:eastAsia="zh-CN"/>
        </w:rPr>
        <w:t>处</w:t>
      </w:r>
      <w:r>
        <w:rPr>
          <w:rFonts w:hint="eastAsia" w:ascii="仿宋" w:hAnsi="仿宋" w:eastAsia="仿宋" w:cs="仿宋"/>
          <w:color w:val="000000"/>
          <w:sz w:val="24"/>
          <w:szCs w:val="24"/>
          <w:shd w:val="clear" w:color="auto" w:fill="FFFFFF"/>
        </w:rPr>
        <w:t>予以公告，请各位</w:t>
      </w:r>
      <w:r>
        <w:rPr>
          <w:rFonts w:hint="eastAsia" w:ascii="仿宋" w:hAnsi="仿宋" w:eastAsia="仿宋" w:cs="仿宋"/>
          <w:color w:val="000000"/>
          <w:sz w:val="24"/>
          <w:szCs w:val="24"/>
          <w:shd w:val="clear" w:color="auto" w:fill="FFFFFF"/>
          <w:lang w:val="en-US" w:eastAsia="zh-CN"/>
        </w:rPr>
        <w:t>供应商</w:t>
      </w:r>
      <w:r>
        <w:rPr>
          <w:rFonts w:hint="eastAsia" w:ascii="仿宋" w:hAnsi="仿宋" w:eastAsia="仿宋" w:cs="仿宋"/>
          <w:color w:val="000000"/>
          <w:sz w:val="24"/>
          <w:szCs w:val="24"/>
          <w:shd w:val="clear" w:color="auto" w:fill="FFFFFF"/>
        </w:rPr>
        <w:t>注意查看有关澄清内容，如不及时查看造成后果由</w:t>
      </w:r>
      <w:r>
        <w:rPr>
          <w:rFonts w:hint="eastAsia" w:ascii="仿宋" w:hAnsi="仿宋" w:eastAsia="仿宋" w:cs="仿宋"/>
          <w:color w:val="000000"/>
          <w:sz w:val="24"/>
          <w:szCs w:val="24"/>
          <w:shd w:val="clear" w:color="auto" w:fill="FFFFFF"/>
          <w:lang w:val="en-US" w:eastAsia="zh-CN"/>
        </w:rPr>
        <w:t>供应商</w:t>
      </w:r>
      <w:r>
        <w:rPr>
          <w:rFonts w:hint="eastAsia" w:ascii="仿宋" w:hAnsi="仿宋" w:eastAsia="仿宋" w:cs="仿宋"/>
          <w:color w:val="000000"/>
          <w:sz w:val="24"/>
          <w:szCs w:val="24"/>
          <w:shd w:val="clear" w:color="auto" w:fill="FFFFFF"/>
        </w:rPr>
        <w:t>自负。</w:t>
      </w:r>
      <w:r>
        <w:rPr>
          <w:rFonts w:hint="eastAsia" w:ascii="仿宋" w:hAnsi="仿宋" w:eastAsia="仿宋" w:cs="仿宋"/>
          <w:color w:val="000000"/>
          <w:sz w:val="24"/>
          <w:szCs w:val="24"/>
          <w:shd w:val="clear" w:color="auto" w:fill="FFFFFF"/>
          <w:lang w:eastAsia="zh-CN"/>
        </w:rPr>
        <w:t>竞争性磋商文件</w:t>
      </w:r>
      <w:r>
        <w:rPr>
          <w:rFonts w:hint="eastAsia" w:ascii="仿宋" w:hAnsi="仿宋" w:eastAsia="仿宋" w:cs="仿宋"/>
          <w:color w:val="000000"/>
          <w:sz w:val="24"/>
          <w:szCs w:val="24"/>
          <w:shd w:val="clear" w:color="auto" w:fill="FFFFFF"/>
        </w:rPr>
        <w:t>的修改、补充等内容作为</w:t>
      </w:r>
      <w:r>
        <w:rPr>
          <w:rFonts w:hint="eastAsia" w:ascii="仿宋" w:hAnsi="仿宋" w:eastAsia="仿宋" w:cs="仿宋"/>
          <w:color w:val="000000"/>
          <w:sz w:val="24"/>
          <w:szCs w:val="24"/>
          <w:shd w:val="clear" w:color="auto" w:fill="FFFFFF"/>
          <w:lang w:eastAsia="zh-CN"/>
        </w:rPr>
        <w:t>竞争性磋商文件</w:t>
      </w:r>
      <w:r>
        <w:rPr>
          <w:rFonts w:hint="eastAsia" w:ascii="仿宋" w:hAnsi="仿宋" w:eastAsia="仿宋" w:cs="仿宋"/>
          <w:color w:val="000000"/>
          <w:sz w:val="24"/>
          <w:szCs w:val="24"/>
          <w:shd w:val="clear" w:color="auto" w:fill="FFFFFF"/>
        </w:rPr>
        <w:t>的组成部分，具有约束作用。</w:t>
      </w:r>
    </w:p>
    <w:p w14:paraId="1536D5DD">
      <w:pPr>
        <w:spacing w:line="360" w:lineRule="auto"/>
        <w:ind w:right="25" w:rightChars="12" w:firstLine="480" w:firstLineChars="20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lang w:val="en-US" w:eastAsia="zh-CN"/>
        </w:rPr>
        <w:t>5.2</w:t>
      </w:r>
      <w:r>
        <w:rPr>
          <w:rFonts w:hint="eastAsia" w:ascii="仿宋" w:hAnsi="仿宋" w:eastAsia="仿宋" w:cs="仿宋"/>
          <w:color w:val="000000"/>
          <w:sz w:val="24"/>
          <w:szCs w:val="24"/>
          <w:shd w:val="clear" w:color="auto" w:fill="FFFFFF"/>
        </w:rPr>
        <w:t>采购代理机构可视采购具体情况对已发出的</w:t>
      </w:r>
      <w:r>
        <w:rPr>
          <w:rFonts w:hint="eastAsia" w:ascii="仿宋" w:hAnsi="仿宋" w:eastAsia="仿宋" w:cs="仿宋"/>
          <w:color w:val="000000"/>
          <w:sz w:val="24"/>
          <w:szCs w:val="24"/>
          <w:shd w:val="clear" w:color="auto" w:fill="FFFFFF"/>
          <w:lang w:eastAsia="zh-CN"/>
        </w:rPr>
        <w:t>竞争性磋商文件</w:t>
      </w:r>
      <w:r>
        <w:rPr>
          <w:rFonts w:hint="eastAsia" w:ascii="仿宋" w:hAnsi="仿宋" w:eastAsia="仿宋" w:cs="仿宋"/>
          <w:color w:val="000000"/>
          <w:sz w:val="24"/>
          <w:szCs w:val="24"/>
          <w:shd w:val="clear" w:color="auto" w:fill="FFFFFF"/>
        </w:rPr>
        <w:t>进行必要的澄清、修改或者补充。澄清、修改或者补充的内容可能影响</w:t>
      </w:r>
      <w:r>
        <w:rPr>
          <w:rFonts w:hint="eastAsia" w:ascii="仿宋" w:hAnsi="仿宋" w:eastAsia="仿宋" w:cs="仿宋"/>
          <w:color w:val="000000"/>
          <w:sz w:val="24"/>
          <w:szCs w:val="24"/>
          <w:shd w:val="clear" w:color="auto" w:fill="FFFFFF"/>
          <w:lang w:eastAsia="zh-CN"/>
        </w:rPr>
        <w:t>响应文件</w:t>
      </w:r>
      <w:r>
        <w:rPr>
          <w:rFonts w:hint="eastAsia" w:ascii="仿宋" w:hAnsi="仿宋" w:eastAsia="仿宋" w:cs="仿宋"/>
          <w:color w:val="000000"/>
          <w:sz w:val="24"/>
          <w:szCs w:val="24"/>
          <w:shd w:val="clear" w:color="auto" w:fill="FFFFFF"/>
        </w:rPr>
        <w:t>编制的，应当在投标截止时间至少</w:t>
      </w:r>
      <w:r>
        <w:rPr>
          <w:rFonts w:hint="eastAsia" w:ascii="仿宋" w:hAnsi="仿宋" w:eastAsia="仿宋" w:cs="仿宋"/>
          <w:color w:val="000000"/>
          <w:sz w:val="24"/>
          <w:szCs w:val="24"/>
          <w:shd w:val="clear" w:color="auto" w:fill="FFFFFF"/>
          <w:lang w:val="en-US" w:eastAsia="zh-CN"/>
        </w:rPr>
        <w:t>5</w:t>
      </w:r>
      <w:r>
        <w:rPr>
          <w:rFonts w:hint="eastAsia" w:ascii="仿宋" w:hAnsi="仿宋" w:eastAsia="仿宋" w:cs="仿宋"/>
          <w:color w:val="000000"/>
          <w:sz w:val="24"/>
          <w:szCs w:val="24"/>
          <w:shd w:val="clear" w:color="auto" w:fill="FFFFFF"/>
        </w:rPr>
        <w:t>日前，在原公告发布媒体上发布澄清公告，澄清或者修改的内容为</w:t>
      </w:r>
      <w:r>
        <w:rPr>
          <w:rFonts w:hint="eastAsia" w:ascii="仿宋" w:hAnsi="仿宋" w:eastAsia="仿宋" w:cs="仿宋"/>
          <w:color w:val="000000"/>
          <w:sz w:val="24"/>
          <w:szCs w:val="24"/>
          <w:shd w:val="clear" w:color="auto" w:fill="FFFFFF"/>
          <w:lang w:eastAsia="zh-CN"/>
        </w:rPr>
        <w:t>竞争性磋商文件</w:t>
      </w:r>
      <w:r>
        <w:rPr>
          <w:rFonts w:hint="eastAsia" w:ascii="仿宋" w:hAnsi="仿宋" w:eastAsia="仿宋" w:cs="仿宋"/>
          <w:color w:val="000000"/>
          <w:sz w:val="24"/>
          <w:szCs w:val="24"/>
          <w:shd w:val="clear" w:color="auto" w:fill="FFFFFF"/>
        </w:rPr>
        <w:t>的组成部分；不足</w:t>
      </w:r>
      <w:r>
        <w:rPr>
          <w:rFonts w:hint="eastAsia" w:ascii="仿宋" w:hAnsi="仿宋" w:eastAsia="仿宋" w:cs="仿宋"/>
          <w:color w:val="000000"/>
          <w:sz w:val="24"/>
          <w:szCs w:val="24"/>
          <w:shd w:val="clear" w:color="auto" w:fill="FFFFFF"/>
          <w:lang w:val="en-US" w:eastAsia="zh-CN"/>
        </w:rPr>
        <w:t>5</w:t>
      </w:r>
      <w:r>
        <w:rPr>
          <w:rFonts w:hint="eastAsia" w:ascii="仿宋" w:hAnsi="仿宋" w:eastAsia="仿宋" w:cs="仿宋"/>
          <w:color w:val="000000"/>
          <w:sz w:val="24"/>
          <w:szCs w:val="24"/>
          <w:shd w:val="clear" w:color="auto" w:fill="FFFFFF"/>
        </w:rPr>
        <w:t>日的，应当顺延提交</w:t>
      </w:r>
      <w:r>
        <w:rPr>
          <w:rFonts w:hint="eastAsia" w:ascii="仿宋" w:hAnsi="仿宋" w:eastAsia="仿宋" w:cs="仿宋"/>
          <w:color w:val="000000"/>
          <w:sz w:val="24"/>
          <w:szCs w:val="24"/>
          <w:shd w:val="clear" w:color="auto" w:fill="FFFFFF"/>
          <w:lang w:eastAsia="zh-CN"/>
        </w:rPr>
        <w:t>响应文件</w:t>
      </w:r>
      <w:r>
        <w:rPr>
          <w:rFonts w:hint="eastAsia" w:ascii="仿宋" w:hAnsi="仿宋" w:eastAsia="仿宋" w:cs="仿宋"/>
          <w:color w:val="000000"/>
          <w:sz w:val="24"/>
          <w:szCs w:val="24"/>
          <w:shd w:val="clear" w:color="auto" w:fill="FFFFFF"/>
        </w:rPr>
        <w:t>的截止时间。</w:t>
      </w:r>
    </w:p>
    <w:p w14:paraId="71AAFCA8">
      <w:pPr>
        <w:pStyle w:val="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6、磋商文件的修改</w:t>
      </w:r>
    </w:p>
    <w:p w14:paraId="52E62411">
      <w:pPr>
        <w:keepNext w:val="0"/>
        <w:keepLines w:val="0"/>
        <w:pageBreakBefore w:val="0"/>
        <w:widowControl w:val="0"/>
        <w:kinsoku/>
        <w:wordWrap/>
        <w:overflowPunct/>
        <w:topLinePunct w:val="0"/>
        <w:autoSpaceDE/>
        <w:autoSpaceDN/>
        <w:bidi w:val="0"/>
        <w:adjustRightInd/>
        <w:snapToGrid/>
        <w:spacing w:line="360" w:lineRule="auto"/>
        <w:ind w:right="25" w:rightChars="12" w:firstLine="480" w:firstLineChars="200"/>
        <w:textAlignment w:val="auto"/>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lang w:val="en-US" w:eastAsia="zh-CN"/>
        </w:rPr>
        <w:t>6.1</w:t>
      </w:r>
      <w:r>
        <w:rPr>
          <w:rFonts w:hint="eastAsia" w:ascii="仿宋" w:hAnsi="仿宋" w:eastAsia="仿宋" w:cs="仿宋"/>
          <w:color w:val="000000"/>
          <w:sz w:val="24"/>
          <w:szCs w:val="24"/>
          <w:shd w:val="clear" w:color="auto" w:fill="FFFFFF"/>
        </w:rPr>
        <w:t>采购单位可以对已发出的磋商文件进行必要的澄清或者修改。澄清或者修改的内容可能影响响应文件编制的，采购单位将在响应文件递交截止时间</w:t>
      </w:r>
      <w:r>
        <w:rPr>
          <w:rFonts w:hint="eastAsia" w:ascii="仿宋" w:hAnsi="仿宋" w:eastAsia="仿宋" w:cs="仿宋"/>
          <w:color w:val="000000"/>
          <w:sz w:val="24"/>
          <w:szCs w:val="24"/>
          <w:shd w:val="clear" w:color="auto" w:fill="FFFFFF"/>
          <w:lang w:val="en-US" w:eastAsia="zh-CN"/>
        </w:rPr>
        <w:t>5</w:t>
      </w:r>
      <w:r>
        <w:rPr>
          <w:rFonts w:hint="eastAsia" w:ascii="仿宋" w:hAnsi="仿宋" w:eastAsia="仿宋" w:cs="仿宋"/>
          <w:color w:val="000000"/>
          <w:sz w:val="24"/>
          <w:szCs w:val="24"/>
          <w:shd w:val="clear" w:color="auto" w:fill="FFFFFF"/>
        </w:rPr>
        <w:t>日前在</w:t>
      </w:r>
      <w:r>
        <w:rPr>
          <w:rFonts w:hint="eastAsia" w:ascii="仿宋" w:hAnsi="仿宋" w:eastAsia="仿宋" w:cs="仿宋"/>
          <w:color w:val="000000"/>
          <w:sz w:val="24"/>
          <w:szCs w:val="24"/>
          <w:shd w:val="clear" w:color="auto" w:fill="FFFFFF"/>
          <w:lang w:eastAsia="zh-CN"/>
        </w:rPr>
        <w:t>网上</w:t>
      </w:r>
      <w:r>
        <w:rPr>
          <w:rFonts w:hint="eastAsia" w:ascii="仿宋" w:hAnsi="仿宋" w:eastAsia="仿宋" w:cs="仿宋"/>
          <w:color w:val="000000"/>
          <w:sz w:val="24"/>
          <w:szCs w:val="24"/>
          <w:shd w:val="clear" w:color="auto" w:fill="FFFFFF"/>
        </w:rPr>
        <w:t xml:space="preserve">发布更正公告。 </w:t>
      </w:r>
    </w:p>
    <w:p w14:paraId="221E09AD">
      <w:pPr>
        <w:spacing w:line="360" w:lineRule="auto"/>
        <w:ind w:right="25" w:rightChars="12" w:firstLine="480" w:firstLineChars="20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lang w:val="en-US" w:eastAsia="zh-CN"/>
        </w:rPr>
        <w:t>6.2</w:t>
      </w:r>
      <w:r>
        <w:rPr>
          <w:rFonts w:hint="eastAsia" w:ascii="仿宋" w:hAnsi="仿宋" w:eastAsia="仿宋" w:cs="仿宋"/>
          <w:color w:val="000000"/>
          <w:sz w:val="24"/>
          <w:szCs w:val="24"/>
          <w:shd w:val="clear" w:color="auto" w:fill="FFFFFF"/>
        </w:rPr>
        <w:t>澄清或者修改的内容是磋商文件的组成部分，并</w:t>
      </w:r>
      <w:r>
        <w:rPr>
          <w:rFonts w:hint="eastAsia" w:ascii="仿宋" w:hAnsi="仿宋" w:eastAsia="仿宋" w:cs="仿宋"/>
          <w:color w:val="000000"/>
          <w:sz w:val="24"/>
          <w:szCs w:val="24"/>
          <w:shd w:val="clear" w:color="auto" w:fill="FFFFFF"/>
          <w:lang w:val="en-US" w:eastAsia="zh-CN"/>
        </w:rPr>
        <w:t>在</w:t>
      </w:r>
      <w:r>
        <w:rPr>
          <w:rFonts w:hint="eastAsia" w:ascii="仿宋" w:hAnsi="仿宋" w:eastAsia="仿宋" w:cs="仿宋"/>
          <w:color w:val="000000"/>
          <w:sz w:val="24"/>
          <w:szCs w:val="24"/>
          <w:shd w:val="clear" w:color="auto" w:fill="FFFFFF"/>
          <w:lang w:eastAsia="zh-CN"/>
        </w:rPr>
        <w:t>政采云平台</w:t>
      </w:r>
      <w:r>
        <w:rPr>
          <w:rFonts w:hint="eastAsia" w:ascii="仿宋" w:hAnsi="仿宋" w:eastAsia="仿宋" w:cs="仿宋"/>
          <w:color w:val="000000"/>
          <w:sz w:val="24"/>
          <w:szCs w:val="24"/>
          <w:shd w:val="clear" w:color="auto" w:fill="FFFFFF"/>
        </w:rPr>
        <w:t xml:space="preserve"> “</w:t>
      </w:r>
      <w:r>
        <w:rPr>
          <w:rFonts w:hint="eastAsia" w:ascii="仿宋" w:hAnsi="仿宋" w:eastAsia="仿宋" w:cs="仿宋"/>
          <w:color w:val="000000"/>
          <w:sz w:val="24"/>
          <w:szCs w:val="24"/>
          <w:shd w:val="clear" w:color="auto" w:fill="FFFFFF"/>
          <w:lang w:val="en-US" w:eastAsia="zh-CN"/>
        </w:rPr>
        <w:t>澄清变更</w:t>
      </w:r>
      <w:r>
        <w:rPr>
          <w:rFonts w:hint="eastAsia" w:ascii="仿宋" w:hAnsi="仿宋" w:eastAsia="仿宋" w:cs="仿宋"/>
          <w:color w:val="000000"/>
          <w:sz w:val="24"/>
          <w:szCs w:val="24"/>
          <w:shd w:val="clear" w:color="auto" w:fill="FFFFFF"/>
          <w:lang w:eastAsia="zh-CN"/>
        </w:rPr>
        <w:t>公告</w:t>
      </w:r>
      <w:r>
        <w:rPr>
          <w:rFonts w:hint="eastAsia" w:ascii="仿宋" w:hAnsi="仿宋" w:eastAsia="仿宋" w:cs="仿宋"/>
          <w:color w:val="000000"/>
          <w:sz w:val="24"/>
          <w:szCs w:val="24"/>
          <w:shd w:val="clear" w:color="auto" w:fill="FFFFFF"/>
        </w:rPr>
        <w:t>”</w:t>
      </w:r>
      <w:r>
        <w:rPr>
          <w:rFonts w:hint="eastAsia" w:ascii="仿宋" w:hAnsi="仿宋" w:eastAsia="仿宋" w:cs="仿宋"/>
          <w:color w:val="000000"/>
          <w:sz w:val="24"/>
          <w:szCs w:val="24"/>
          <w:shd w:val="clear" w:color="auto" w:fill="FFFFFF"/>
          <w:lang w:val="en-US" w:eastAsia="zh-CN"/>
        </w:rPr>
        <w:t>处</w:t>
      </w:r>
      <w:r>
        <w:rPr>
          <w:rFonts w:hint="eastAsia" w:ascii="仿宋" w:hAnsi="仿宋" w:eastAsia="仿宋" w:cs="仿宋"/>
          <w:color w:val="000000"/>
          <w:sz w:val="24"/>
          <w:szCs w:val="24"/>
          <w:shd w:val="clear" w:color="auto" w:fill="FFFFFF"/>
        </w:rPr>
        <w:t>予以公告通知所有</w:t>
      </w:r>
      <w:r>
        <w:rPr>
          <w:rFonts w:hint="eastAsia" w:ascii="仿宋" w:hAnsi="仿宋" w:eastAsia="仿宋" w:cs="仿宋"/>
          <w:color w:val="000000"/>
          <w:sz w:val="24"/>
          <w:szCs w:val="24"/>
          <w:shd w:val="clear" w:color="auto" w:fill="FFFFFF"/>
          <w:lang w:eastAsia="zh-CN"/>
        </w:rPr>
        <w:t>供应商</w:t>
      </w:r>
      <w:r>
        <w:rPr>
          <w:rFonts w:hint="eastAsia" w:ascii="仿宋" w:hAnsi="仿宋" w:eastAsia="仿宋" w:cs="仿宋"/>
          <w:color w:val="000000"/>
          <w:sz w:val="24"/>
          <w:szCs w:val="24"/>
          <w:shd w:val="clear" w:color="auto" w:fill="FFFFFF"/>
        </w:rPr>
        <w:t>，请各位</w:t>
      </w:r>
      <w:r>
        <w:rPr>
          <w:rFonts w:hint="eastAsia" w:ascii="仿宋" w:hAnsi="仿宋" w:eastAsia="仿宋" w:cs="仿宋"/>
          <w:color w:val="000000"/>
          <w:sz w:val="24"/>
          <w:szCs w:val="24"/>
          <w:shd w:val="clear" w:color="auto" w:fill="FFFFFF"/>
          <w:lang w:val="en-US" w:eastAsia="zh-CN"/>
        </w:rPr>
        <w:t>供应商</w:t>
      </w:r>
      <w:r>
        <w:rPr>
          <w:rFonts w:hint="eastAsia" w:ascii="仿宋" w:hAnsi="仿宋" w:eastAsia="仿宋" w:cs="仿宋"/>
          <w:color w:val="000000"/>
          <w:sz w:val="24"/>
          <w:szCs w:val="24"/>
          <w:shd w:val="clear" w:color="auto" w:fill="FFFFFF"/>
        </w:rPr>
        <w:t>注意查看有关澄清内容，如不及时查看造成后果由</w:t>
      </w:r>
      <w:r>
        <w:rPr>
          <w:rFonts w:hint="eastAsia" w:ascii="仿宋" w:hAnsi="仿宋" w:eastAsia="仿宋" w:cs="仿宋"/>
          <w:color w:val="000000"/>
          <w:sz w:val="24"/>
          <w:szCs w:val="24"/>
          <w:shd w:val="clear" w:color="auto" w:fill="FFFFFF"/>
          <w:lang w:val="en-US" w:eastAsia="zh-CN"/>
        </w:rPr>
        <w:t>供应商</w:t>
      </w:r>
      <w:r>
        <w:rPr>
          <w:rFonts w:hint="eastAsia" w:ascii="仿宋" w:hAnsi="仿宋" w:eastAsia="仿宋" w:cs="仿宋"/>
          <w:color w:val="000000"/>
          <w:sz w:val="24"/>
          <w:szCs w:val="24"/>
          <w:shd w:val="clear" w:color="auto" w:fill="FFFFFF"/>
        </w:rPr>
        <w:t>自负。</w:t>
      </w:r>
      <w:r>
        <w:rPr>
          <w:rFonts w:hint="eastAsia" w:ascii="仿宋" w:hAnsi="仿宋" w:eastAsia="仿宋" w:cs="仿宋"/>
          <w:color w:val="000000"/>
          <w:sz w:val="24"/>
          <w:szCs w:val="24"/>
          <w:shd w:val="clear" w:color="auto" w:fill="FFFFFF"/>
          <w:lang w:eastAsia="zh-CN"/>
        </w:rPr>
        <w:t>竞争性磋商文件</w:t>
      </w:r>
      <w:r>
        <w:rPr>
          <w:rFonts w:hint="eastAsia" w:ascii="仿宋" w:hAnsi="仿宋" w:eastAsia="仿宋" w:cs="仿宋"/>
          <w:color w:val="000000"/>
          <w:sz w:val="24"/>
          <w:szCs w:val="24"/>
          <w:shd w:val="clear" w:color="auto" w:fill="FFFFFF"/>
        </w:rPr>
        <w:t>的修改、补充等内容作为</w:t>
      </w:r>
      <w:r>
        <w:rPr>
          <w:rFonts w:hint="eastAsia" w:ascii="仿宋" w:hAnsi="仿宋" w:eastAsia="仿宋" w:cs="仿宋"/>
          <w:color w:val="000000"/>
          <w:sz w:val="24"/>
          <w:szCs w:val="24"/>
          <w:shd w:val="clear" w:color="auto" w:fill="FFFFFF"/>
          <w:lang w:eastAsia="zh-CN"/>
        </w:rPr>
        <w:t>竞争性磋商文件</w:t>
      </w:r>
      <w:r>
        <w:rPr>
          <w:rFonts w:hint="eastAsia" w:ascii="仿宋" w:hAnsi="仿宋" w:eastAsia="仿宋" w:cs="仿宋"/>
          <w:color w:val="000000"/>
          <w:sz w:val="24"/>
          <w:szCs w:val="24"/>
          <w:shd w:val="clear" w:color="auto" w:fill="FFFFFF"/>
        </w:rPr>
        <w:t>的组成部分，具有约束作用。</w:t>
      </w:r>
    </w:p>
    <w:p w14:paraId="3EA26980">
      <w:pPr>
        <w:spacing w:line="360" w:lineRule="auto"/>
        <w:ind w:right="25" w:rightChars="12" w:firstLine="480" w:firstLineChars="200"/>
        <w:rPr>
          <w:rFonts w:hint="eastAsia" w:ascii="仿宋" w:hAnsi="仿宋" w:eastAsia="仿宋" w:cs="仿宋"/>
          <w:sz w:val="24"/>
          <w:szCs w:val="24"/>
          <w:lang w:val="en-US" w:eastAsia="zh-CN"/>
        </w:rPr>
      </w:pPr>
      <w:r>
        <w:rPr>
          <w:rFonts w:hint="eastAsia" w:ascii="仿宋" w:hAnsi="仿宋" w:eastAsia="仿宋" w:cs="仿宋"/>
          <w:color w:val="000000"/>
          <w:sz w:val="24"/>
          <w:szCs w:val="24"/>
          <w:shd w:val="clear" w:color="auto" w:fill="FFFFFF"/>
          <w:lang w:val="en-US" w:eastAsia="zh-CN"/>
        </w:rPr>
        <w:t>6.3</w:t>
      </w:r>
      <w:r>
        <w:rPr>
          <w:rFonts w:hint="eastAsia" w:ascii="仿宋" w:hAnsi="仿宋" w:eastAsia="仿宋" w:cs="仿宋"/>
          <w:color w:val="000000"/>
          <w:sz w:val="24"/>
          <w:szCs w:val="24"/>
          <w:shd w:val="clear" w:color="auto" w:fill="FFFFFF"/>
        </w:rPr>
        <w:t>供应商应注意及时浏览网上发布的澄清或修改通知，因供应商原因未及时获知澄清、修改或补充内容而导致的任何后果将由供应商</w:t>
      </w:r>
      <w:r>
        <w:rPr>
          <w:rFonts w:hint="eastAsia" w:ascii="仿宋" w:hAnsi="仿宋" w:eastAsia="仿宋" w:cs="仿宋"/>
          <w:b/>
          <w:bCs/>
          <w:color w:val="000000"/>
          <w:sz w:val="24"/>
          <w:szCs w:val="24"/>
          <w:shd w:val="clear" w:color="auto" w:fill="FFFFFF"/>
        </w:rPr>
        <w:t>自行承担</w:t>
      </w:r>
      <w:r>
        <w:rPr>
          <w:rFonts w:hint="eastAsia" w:ascii="仿宋" w:hAnsi="仿宋" w:eastAsia="仿宋" w:cs="仿宋"/>
          <w:color w:val="000000"/>
          <w:sz w:val="24"/>
          <w:szCs w:val="24"/>
          <w:shd w:val="clear" w:color="auto" w:fill="FFFFFF"/>
        </w:rPr>
        <w:t>。</w:t>
      </w:r>
    </w:p>
    <w:p w14:paraId="70257982">
      <w:pPr>
        <w:spacing w:line="360" w:lineRule="auto"/>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三  响应文件的编制</w:t>
      </w:r>
      <w:bookmarkEnd w:id="26"/>
    </w:p>
    <w:p w14:paraId="468AD246">
      <w:pPr>
        <w:numPr>
          <w:ilvl w:val="0"/>
          <w:numId w:val="0"/>
        </w:numPr>
        <w:adjustRightInd w:val="0"/>
        <w:snapToGrid w:val="0"/>
        <w:spacing w:line="360" w:lineRule="auto"/>
        <w:ind w:firstLine="482" w:firstLineChars="200"/>
        <w:rPr>
          <w:rFonts w:hint="eastAsia" w:ascii="仿宋" w:hAnsi="仿宋" w:eastAsia="仿宋" w:cs="仿宋"/>
          <w:b/>
          <w:bCs/>
          <w:color w:val="000000"/>
          <w:sz w:val="24"/>
          <w:szCs w:val="24"/>
          <w:shd w:val="clear" w:color="auto" w:fill="FFFFFF"/>
        </w:rPr>
      </w:pPr>
      <w:r>
        <w:rPr>
          <w:rFonts w:hint="eastAsia" w:ascii="仿宋" w:hAnsi="仿宋" w:eastAsia="仿宋" w:cs="仿宋"/>
          <w:b/>
          <w:bCs/>
          <w:sz w:val="24"/>
          <w:szCs w:val="24"/>
          <w:lang w:val="en-US" w:eastAsia="zh-CN"/>
        </w:rPr>
        <w:t>7、要求</w:t>
      </w:r>
    </w:p>
    <w:p w14:paraId="6B69ED76">
      <w:pPr>
        <w:spacing w:line="360" w:lineRule="auto"/>
        <w:ind w:right="25" w:rightChars="12" w:firstLine="480" w:firstLineChars="200"/>
        <w:rPr>
          <w:rFonts w:hint="eastAsia" w:ascii="仿宋" w:hAnsi="仿宋" w:eastAsia="仿宋" w:cs="仿宋"/>
          <w:sz w:val="24"/>
          <w:szCs w:val="24"/>
          <w:lang w:val="en-US" w:eastAsia="zh-CN"/>
        </w:rPr>
      </w:pPr>
      <w:r>
        <w:rPr>
          <w:rFonts w:hint="eastAsia" w:ascii="仿宋" w:hAnsi="仿宋" w:eastAsia="仿宋" w:cs="仿宋"/>
          <w:color w:val="000000"/>
          <w:sz w:val="24"/>
          <w:szCs w:val="24"/>
          <w:shd w:val="clear" w:color="auto" w:fill="FFFFFF"/>
          <w:lang w:val="en-US" w:eastAsia="zh-CN"/>
        </w:rPr>
        <w:t>7.1供应商应仔细阅读磋商文件的所有内容，按磋商文件的要求提供磋商响应文件，并保证所提供的全部资料的真实性，以使其对磋商文件作出实质性响应，否则，其磋商响应文件可能被</w:t>
      </w:r>
      <w:r>
        <w:rPr>
          <w:rFonts w:hint="eastAsia" w:ascii="仿宋" w:hAnsi="仿宋" w:eastAsia="仿宋" w:cs="仿宋"/>
          <w:b/>
          <w:bCs/>
          <w:color w:val="000000"/>
          <w:sz w:val="24"/>
          <w:szCs w:val="24"/>
          <w:shd w:val="clear" w:color="auto" w:fill="FFFFFF"/>
          <w:lang w:val="en-US" w:eastAsia="zh-CN"/>
        </w:rPr>
        <w:t>拒绝</w:t>
      </w:r>
      <w:r>
        <w:rPr>
          <w:rFonts w:hint="eastAsia" w:ascii="仿宋" w:hAnsi="仿宋" w:eastAsia="仿宋" w:cs="仿宋"/>
          <w:color w:val="000000"/>
          <w:sz w:val="24"/>
          <w:szCs w:val="24"/>
          <w:shd w:val="clear" w:color="auto" w:fill="FFFFFF"/>
          <w:lang w:val="en-US" w:eastAsia="zh-CN"/>
        </w:rPr>
        <w:t>。</w:t>
      </w:r>
    </w:p>
    <w:p w14:paraId="7F779FEB">
      <w:pPr>
        <w:numPr>
          <w:ilvl w:val="0"/>
          <w:numId w:val="5"/>
        </w:numPr>
        <w:adjustRightInd w:val="0"/>
        <w:snapToGrid w:val="0"/>
        <w:spacing w:line="360" w:lineRule="auto"/>
        <w:ind w:left="479" w:leftChars="228"/>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响应文件的语言</w:t>
      </w:r>
    </w:p>
    <w:p w14:paraId="37D7BBBE">
      <w:pPr>
        <w:spacing w:line="360" w:lineRule="auto"/>
        <w:ind w:right="25" w:rightChars="12" w:firstLine="480" w:firstLineChars="20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lang w:val="en-US" w:eastAsia="zh-CN"/>
        </w:rPr>
        <w:t>8</w:t>
      </w:r>
      <w:r>
        <w:rPr>
          <w:rFonts w:hint="eastAsia" w:ascii="仿宋" w:hAnsi="仿宋" w:eastAsia="仿宋" w:cs="仿宋"/>
          <w:color w:val="000000"/>
          <w:sz w:val="24"/>
          <w:szCs w:val="24"/>
          <w:shd w:val="clear" w:color="auto" w:fill="FFFFFF"/>
        </w:rPr>
        <w:t>.1 供应商提交的响应文件以及供应商与采购单位就有关磋商的所有来往书面文件均须使用中文。响应文件中如附有外文资料，必须逐一对应翻译成中文并加盖供应商公章后附在相关外文资料后面，否则，供应商的响应文件将作为</w:t>
      </w:r>
      <w:r>
        <w:rPr>
          <w:rFonts w:hint="eastAsia" w:ascii="仿宋" w:hAnsi="仿宋" w:eastAsia="仿宋" w:cs="仿宋"/>
          <w:b/>
          <w:bCs/>
          <w:color w:val="000000"/>
          <w:sz w:val="24"/>
          <w:szCs w:val="24"/>
          <w:shd w:val="clear" w:color="auto" w:fill="FFFFFF"/>
        </w:rPr>
        <w:t>无效响应处理</w:t>
      </w:r>
      <w:r>
        <w:rPr>
          <w:rFonts w:hint="eastAsia" w:ascii="仿宋" w:hAnsi="仿宋" w:eastAsia="仿宋" w:cs="仿宋"/>
          <w:color w:val="000000"/>
          <w:sz w:val="24"/>
          <w:szCs w:val="24"/>
          <w:shd w:val="clear" w:color="auto" w:fill="FFFFFF"/>
        </w:rPr>
        <w:t>。</w:t>
      </w:r>
    </w:p>
    <w:p w14:paraId="7D22FF76">
      <w:pPr>
        <w:spacing w:line="360" w:lineRule="auto"/>
        <w:ind w:right="25" w:rightChars="12" w:firstLine="480" w:firstLineChars="20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lang w:val="en-US" w:eastAsia="zh-CN"/>
        </w:rPr>
        <w:t>8</w:t>
      </w:r>
      <w:r>
        <w:rPr>
          <w:rFonts w:hint="eastAsia" w:ascii="仿宋" w:hAnsi="仿宋" w:eastAsia="仿宋" w:cs="仿宋"/>
          <w:color w:val="000000"/>
          <w:sz w:val="24"/>
          <w:szCs w:val="24"/>
          <w:shd w:val="clear" w:color="auto" w:fill="FFFFFF"/>
        </w:rPr>
        <w:t>.2 翻译的中文资料与外文资料如果出现差异和矛盾时，以中文为准。但不能故意错误翻译，否则，供应商的响应文件将作为</w:t>
      </w:r>
      <w:r>
        <w:rPr>
          <w:rFonts w:hint="eastAsia" w:ascii="仿宋" w:hAnsi="仿宋" w:eastAsia="仿宋" w:cs="仿宋"/>
          <w:b/>
          <w:bCs/>
          <w:color w:val="000000"/>
          <w:sz w:val="24"/>
          <w:szCs w:val="24"/>
          <w:shd w:val="clear" w:color="auto" w:fill="FFFFFF"/>
        </w:rPr>
        <w:t>无效响应处理</w:t>
      </w:r>
      <w:r>
        <w:rPr>
          <w:rFonts w:hint="eastAsia" w:ascii="仿宋" w:hAnsi="仿宋" w:eastAsia="仿宋" w:cs="仿宋"/>
          <w:color w:val="000000"/>
          <w:sz w:val="24"/>
          <w:szCs w:val="24"/>
          <w:shd w:val="clear" w:color="auto" w:fill="FFFFFF"/>
        </w:rPr>
        <w:t>。</w:t>
      </w:r>
    </w:p>
    <w:p w14:paraId="1810F1EC">
      <w:pPr>
        <w:adjustRightInd w:val="0"/>
        <w:snapToGrid w:val="0"/>
        <w:spacing w:line="360" w:lineRule="auto"/>
        <w:ind w:firstLine="482" w:firstLineChars="200"/>
        <w:rPr>
          <w:rFonts w:hint="eastAsia" w:ascii="仿宋" w:hAnsi="仿宋" w:eastAsia="仿宋" w:cs="仿宋"/>
          <w:b/>
          <w:bCs/>
          <w:color w:val="000000"/>
          <w:sz w:val="24"/>
          <w:szCs w:val="24"/>
          <w:shd w:val="clear" w:color="auto" w:fill="FFFFFF"/>
          <w:lang w:val="en-US" w:eastAsia="zh-CN"/>
        </w:rPr>
      </w:pPr>
      <w:bookmarkStart w:id="27" w:name="_Toc183582216"/>
      <w:bookmarkStart w:id="28" w:name="_Toc183682353"/>
      <w:bookmarkStart w:id="29" w:name="_Toc217446044"/>
      <w:r>
        <w:rPr>
          <w:rFonts w:hint="eastAsia" w:ascii="仿宋" w:hAnsi="仿宋" w:eastAsia="仿宋" w:cs="仿宋"/>
          <w:b/>
          <w:bCs/>
          <w:color w:val="000000"/>
          <w:sz w:val="24"/>
          <w:szCs w:val="24"/>
          <w:shd w:val="clear" w:color="auto" w:fill="FFFFFF"/>
          <w:lang w:val="en-US" w:eastAsia="zh-CN"/>
        </w:rPr>
        <w:t>9、计量单位</w:t>
      </w:r>
      <w:bookmarkEnd w:id="27"/>
      <w:bookmarkEnd w:id="28"/>
      <w:bookmarkEnd w:id="29"/>
    </w:p>
    <w:p w14:paraId="294C2DC4">
      <w:pPr>
        <w:adjustRightInd w:val="0"/>
        <w:snapToGrid w:val="0"/>
        <w:spacing w:line="360" w:lineRule="auto"/>
        <w:ind w:firstLine="480" w:firstLineChars="200"/>
        <w:rPr>
          <w:rFonts w:hint="eastAsia" w:ascii="仿宋" w:hAnsi="仿宋" w:eastAsia="仿宋" w:cs="仿宋"/>
          <w:color w:val="000000"/>
          <w:sz w:val="24"/>
          <w:szCs w:val="24"/>
          <w:shd w:val="clear" w:color="auto" w:fill="FFFFFF"/>
          <w:lang w:val="en-US" w:eastAsia="zh-CN"/>
        </w:rPr>
      </w:pPr>
      <w:r>
        <w:rPr>
          <w:rFonts w:hint="eastAsia" w:ascii="仿宋" w:hAnsi="仿宋" w:eastAsia="仿宋" w:cs="仿宋"/>
          <w:color w:val="000000"/>
          <w:sz w:val="24"/>
          <w:szCs w:val="24"/>
          <w:shd w:val="clear" w:color="auto" w:fill="FFFFFF"/>
          <w:lang w:val="en-US" w:eastAsia="zh-CN"/>
        </w:rPr>
        <w:t>9.1除磋商文件中另有规定外，本政府采购项下的磋商均采用国家法定的计量单位。</w:t>
      </w:r>
    </w:p>
    <w:p w14:paraId="016589A6">
      <w:pPr>
        <w:spacing w:line="360" w:lineRule="auto"/>
        <w:ind w:right="25" w:rightChars="12" w:firstLine="482" w:firstLineChars="200"/>
        <w:rPr>
          <w:rFonts w:hint="eastAsia" w:ascii="仿宋" w:hAnsi="仿宋" w:eastAsia="仿宋" w:cs="仿宋"/>
          <w:b/>
          <w:bCs/>
          <w:color w:val="000000"/>
          <w:sz w:val="24"/>
          <w:szCs w:val="24"/>
          <w:shd w:val="clear" w:color="auto" w:fill="FFFFFF"/>
        </w:rPr>
      </w:pPr>
      <w:bookmarkStart w:id="30" w:name="_Toc217446045"/>
      <w:r>
        <w:rPr>
          <w:rFonts w:hint="eastAsia" w:ascii="仿宋" w:hAnsi="仿宋" w:eastAsia="仿宋" w:cs="仿宋"/>
          <w:b/>
          <w:bCs/>
          <w:color w:val="000000"/>
          <w:sz w:val="24"/>
          <w:szCs w:val="24"/>
          <w:shd w:val="clear" w:color="auto" w:fill="FFFFFF"/>
          <w:lang w:val="en-US" w:eastAsia="zh-CN"/>
        </w:rPr>
        <w:t>10</w:t>
      </w:r>
      <w:r>
        <w:rPr>
          <w:rFonts w:hint="eastAsia" w:ascii="仿宋" w:hAnsi="仿宋" w:eastAsia="仿宋" w:cs="仿宋"/>
          <w:b/>
          <w:bCs/>
          <w:color w:val="000000"/>
          <w:sz w:val="24"/>
          <w:szCs w:val="24"/>
          <w:shd w:val="clear" w:color="auto" w:fill="FFFFFF"/>
          <w:lang w:eastAsia="zh-CN"/>
        </w:rPr>
        <w:t>、</w:t>
      </w:r>
      <w:r>
        <w:rPr>
          <w:rFonts w:hint="eastAsia" w:ascii="仿宋" w:hAnsi="仿宋" w:eastAsia="仿宋" w:cs="仿宋"/>
          <w:b/>
          <w:bCs/>
          <w:color w:val="000000"/>
          <w:sz w:val="24"/>
          <w:szCs w:val="24"/>
          <w:shd w:val="clear" w:color="auto" w:fill="FFFFFF"/>
        </w:rPr>
        <w:t>磋商货币</w:t>
      </w:r>
      <w:bookmarkEnd w:id="30"/>
    </w:p>
    <w:p w14:paraId="1B716064">
      <w:pPr>
        <w:spacing w:line="360" w:lineRule="auto"/>
        <w:ind w:right="25" w:rightChars="12" w:firstLine="480" w:firstLineChars="20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lang w:val="en-US" w:eastAsia="zh-CN"/>
        </w:rPr>
        <w:t>10.1</w:t>
      </w:r>
      <w:r>
        <w:rPr>
          <w:rFonts w:hint="eastAsia" w:ascii="仿宋" w:hAnsi="仿宋" w:eastAsia="仿宋" w:cs="仿宋"/>
          <w:color w:val="000000"/>
          <w:sz w:val="24"/>
          <w:szCs w:val="24"/>
          <w:shd w:val="clear" w:color="auto" w:fill="FFFFFF"/>
        </w:rPr>
        <w:t>本次</w:t>
      </w:r>
      <w:r>
        <w:rPr>
          <w:rFonts w:hint="eastAsia" w:ascii="仿宋" w:hAnsi="仿宋" w:eastAsia="仿宋" w:cs="仿宋"/>
          <w:color w:val="000000"/>
          <w:sz w:val="24"/>
          <w:szCs w:val="24"/>
          <w:shd w:val="clear" w:color="auto" w:fill="FFFFFF"/>
          <w:lang w:val="en-US" w:eastAsia="zh-CN"/>
        </w:rPr>
        <w:t>政府</w:t>
      </w:r>
      <w:r>
        <w:rPr>
          <w:rFonts w:hint="eastAsia" w:ascii="仿宋" w:hAnsi="仿宋" w:eastAsia="仿宋" w:cs="仿宋"/>
          <w:color w:val="000000"/>
          <w:sz w:val="24"/>
          <w:szCs w:val="24"/>
          <w:shd w:val="clear" w:color="auto" w:fill="FFFFFF"/>
        </w:rPr>
        <w:t>采购项目的磋商均以人民币报价。</w:t>
      </w:r>
    </w:p>
    <w:p w14:paraId="5C720DCD">
      <w:pPr>
        <w:spacing w:line="360" w:lineRule="auto"/>
        <w:ind w:right="25" w:rightChars="12" w:firstLine="482" w:firstLineChars="200"/>
        <w:rPr>
          <w:rFonts w:hint="eastAsia" w:ascii="仿宋" w:hAnsi="仿宋" w:eastAsia="仿宋" w:cs="仿宋"/>
          <w:b/>
          <w:bCs/>
          <w:color w:val="000000"/>
          <w:sz w:val="24"/>
          <w:szCs w:val="24"/>
          <w:shd w:val="clear" w:color="auto" w:fill="FFFFFF"/>
          <w:lang w:val="en-US" w:eastAsia="zh-CN"/>
        </w:rPr>
      </w:pPr>
      <w:r>
        <w:rPr>
          <w:rFonts w:hint="eastAsia" w:ascii="仿宋" w:hAnsi="仿宋" w:eastAsia="仿宋" w:cs="仿宋"/>
          <w:b/>
          <w:bCs/>
          <w:color w:val="000000"/>
          <w:sz w:val="24"/>
          <w:szCs w:val="24"/>
          <w:shd w:val="clear" w:color="auto" w:fill="FFFFFF"/>
          <w:lang w:val="en-US" w:eastAsia="zh-CN"/>
        </w:rPr>
        <w:t>11、响应文件的组成</w:t>
      </w:r>
    </w:p>
    <w:p w14:paraId="37A74AA0">
      <w:pPr>
        <w:adjustRightInd w:val="0"/>
        <w:snapToGrid w:val="0"/>
        <w:spacing w:line="360" w:lineRule="auto"/>
        <w:ind w:firstLine="480" w:firstLineChars="200"/>
        <w:rPr>
          <w:rFonts w:hint="eastAsia" w:ascii="仿宋" w:hAnsi="仿宋" w:eastAsia="仿宋" w:cs="仿宋"/>
          <w:color w:val="000000"/>
          <w:sz w:val="24"/>
          <w:szCs w:val="24"/>
          <w:shd w:val="clear" w:color="auto" w:fill="FFFFFF"/>
          <w:lang w:val="en-US" w:eastAsia="zh-CN"/>
        </w:rPr>
      </w:pPr>
      <w:r>
        <w:rPr>
          <w:rFonts w:hint="eastAsia" w:ascii="仿宋" w:hAnsi="仿宋" w:eastAsia="仿宋" w:cs="仿宋"/>
          <w:color w:val="000000"/>
          <w:sz w:val="24"/>
          <w:szCs w:val="24"/>
          <w:shd w:val="clear" w:color="auto" w:fill="FFFFFF"/>
          <w:lang w:val="en-US" w:eastAsia="zh-CN"/>
        </w:rPr>
        <w:t>11.1供应商编写的磋商响应文件应包括下列内容：</w:t>
      </w:r>
    </w:p>
    <w:p w14:paraId="6C96D6EA">
      <w:pPr>
        <w:adjustRightInd w:val="0"/>
        <w:snapToGrid w:val="0"/>
        <w:spacing w:line="360" w:lineRule="auto"/>
        <w:ind w:left="479" w:leftChars="228" w:firstLine="480" w:firstLineChars="20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lang w:val="en-US" w:eastAsia="zh-CN"/>
        </w:rPr>
        <w:t xml:space="preserve">（1）商务文件 </w:t>
      </w:r>
    </w:p>
    <w:p w14:paraId="7C8744DE">
      <w:pPr>
        <w:adjustRightInd w:val="0"/>
        <w:snapToGrid w:val="0"/>
        <w:spacing w:line="360" w:lineRule="auto"/>
        <w:ind w:left="479" w:leftChars="228" w:firstLine="480" w:firstLineChars="20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lang w:val="en-US" w:eastAsia="zh-CN"/>
        </w:rPr>
        <w:t xml:space="preserve">（2）技术文件 </w:t>
      </w:r>
    </w:p>
    <w:p w14:paraId="5B0AE8F7">
      <w:pPr>
        <w:adjustRightInd w:val="0"/>
        <w:snapToGrid w:val="0"/>
        <w:spacing w:line="360" w:lineRule="auto"/>
        <w:ind w:left="479" w:leftChars="228" w:firstLine="480" w:firstLineChars="20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lang w:val="en-US" w:eastAsia="zh-CN"/>
        </w:rPr>
        <w:t>（3）经济文件</w:t>
      </w:r>
    </w:p>
    <w:p w14:paraId="21B54DE4">
      <w:pPr>
        <w:adjustRightInd w:val="0"/>
        <w:snapToGrid w:val="0"/>
        <w:spacing w:line="360" w:lineRule="auto"/>
        <w:ind w:firstLine="482" w:firstLineChars="200"/>
        <w:rPr>
          <w:rFonts w:hint="eastAsia" w:ascii="仿宋" w:hAnsi="仿宋" w:eastAsia="仿宋" w:cs="仿宋"/>
          <w:b/>
          <w:bCs/>
          <w:color w:val="000000"/>
          <w:sz w:val="24"/>
          <w:szCs w:val="24"/>
          <w:shd w:val="clear" w:color="auto" w:fill="FFFFFF"/>
        </w:rPr>
      </w:pPr>
      <w:r>
        <w:rPr>
          <w:rFonts w:hint="eastAsia" w:ascii="仿宋" w:hAnsi="仿宋" w:eastAsia="仿宋" w:cs="仿宋"/>
          <w:b/>
          <w:bCs/>
          <w:color w:val="000000"/>
          <w:sz w:val="24"/>
          <w:szCs w:val="24"/>
          <w:shd w:val="clear" w:color="auto" w:fill="FFFFFF"/>
          <w:lang w:val="en-US" w:eastAsia="zh-CN"/>
        </w:rPr>
        <w:t>12、响应文件格式</w:t>
      </w:r>
    </w:p>
    <w:p w14:paraId="3662A05F">
      <w:pPr>
        <w:adjustRightInd w:val="0"/>
        <w:snapToGrid w:val="0"/>
        <w:spacing w:line="360" w:lineRule="auto"/>
        <w:ind w:firstLine="480" w:firstLineChars="20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lang w:val="en-US" w:eastAsia="zh-CN"/>
        </w:rPr>
        <w:t>12</w:t>
      </w:r>
      <w:r>
        <w:rPr>
          <w:rFonts w:hint="eastAsia" w:ascii="仿宋" w:hAnsi="仿宋" w:eastAsia="仿宋" w:cs="仿宋"/>
          <w:color w:val="000000"/>
          <w:sz w:val="24"/>
          <w:szCs w:val="24"/>
          <w:shd w:val="clear" w:color="auto" w:fill="FFFFFF"/>
        </w:rPr>
        <w:t>.1 供应商应严格按照磋商文件第</w:t>
      </w:r>
      <w:r>
        <w:rPr>
          <w:rFonts w:hint="eastAsia" w:ascii="仿宋" w:hAnsi="仿宋" w:eastAsia="仿宋" w:cs="仿宋"/>
          <w:color w:val="000000"/>
          <w:sz w:val="24"/>
          <w:szCs w:val="24"/>
          <w:shd w:val="clear" w:color="auto" w:fill="FFFFFF"/>
          <w:lang w:val="en-US" w:eastAsia="zh-CN"/>
        </w:rPr>
        <w:t>六</w:t>
      </w:r>
      <w:r>
        <w:rPr>
          <w:rFonts w:hint="eastAsia" w:ascii="仿宋" w:hAnsi="仿宋" w:eastAsia="仿宋" w:cs="仿宋"/>
          <w:color w:val="000000"/>
          <w:sz w:val="24"/>
          <w:szCs w:val="24"/>
          <w:shd w:val="clear" w:color="auto" w:fill="FFFFFF"/>
        </w:rPr>
        <w:t>章中提供的“响应文件格式”填写相关内容。除明确允许供应商可以自行编写的外，供应商不得以“响应文件格式”规定之外的方式填写相关内容。</w:t>
      </w:r>
    </w:p>
    <w:p w14:paraId="2F9194F7">
      <w:pPr>
        <w:adjustRightInd w:val="0"/>
        <w:snapToGrid w:val="0"/>
        <w:spacing w:line="360" w:lineRule="auto"/>
        <w:ind w:firstLine="480" w:firstLineChars="20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lang w:val="en-US" w:eastAsia="zh-CN"/>
        </w:rPr>
        <w:t>12</w:t>
      </w:r>
      <w:r>
        <w:rPr>
          <w:rFonts w:hint="eastAsia" w:ascii="仿宋" w:hAnsi="仿宋" w:eastAsia="仿宋" w:cs="仿宋"/>
          <w:color w:val="000000"/>
          <w:sz w:val="24"/>
          <w:szCs w:val="24"/>
          <w:shd w:val="clear" w:color="auto" w:fill="FFFFFF"/>
        </w:rPr>
        <w:t>.2 对于没有格式要求的响应文件由供应商自行编写。</w:t>
      </w:r>
    </w:p>
    <w:p w14:paraId="2B74CA18">
      <w:pPr>
        <w:adjustRightInd w:val="0"/>
        <w:snapToGrid w:val="0"/>
        <w:spacing w:line="360" w:lineRule="auto"/>
        <w:ind w:firstLine="482" w:firstLineChars="200"/>
        <w:rPr>
          <w:rFonts w:hint="eastAsia" w:ascii="仿宋" w:hAnsi="仿宋" w:eastAsia="仿宋" w:cs="仿宋"/>
          <w:b/>
          <w:bCs/>
          <w:color w:val="000000"/>
          <w:sz w:val="24"/>
          <w:szCs w:val="24"/>
          <w:shd w:val="clear" w:color="auto" w:fill="FFFFFF"/>
          <w:lang w:val="en-US" w:eastAsia="zh-CN"/>
        </w:rPr>
      </w:pPr>
      <w:r>
        <w:rPr>
          <w:rFonts w:hint="eastAsia" w:ascii="仿宋" w:hAnsi="仿宋" w:eastAsia="仿宋" w:cs="仿宋"/>
          <w:b/>
          <w:bCs/>
          <w:color w:val="000000"/>
          <w:sz w:val="24"/>
          <w:szCs w:val="24"/>
          <w:shd w:val="clear" w:color="auto" w:fill="FFFFFF"/>
        </w:rPr>
        <w:t>1</w:t>
      </w:r>
      <w:r>
        <w:rPr>
          <w:rFonts w:hint="eastAsia" w:ascii="仿宋" w:hAnsi="仿宋" w:eastAsia="仿宋" w:cs="仿宋"/>
          <w:b/>
          <w:bCs/>
          <w:color w:val="000000"/>
          <w:sz w:val="24"/>
          <w:szCs w:val="24"/>
          <w:shd w:val="clear" w:color="auto" w:fill="FFFFFF"/>
          <w:lang w:val="en-US" w:eastAsia="zh-CN"/>
        </w:rPr>
        <w:t>3</w:t>
      </w:r>
      <w:r>
        <w:rPr>
          <w:rFonts w:hint="eastAsia" w:ascii="仿宋" w:hAnsi="仿宋" w:eastAsia="仿宋" w:cs="仿宋"/>
          <w:b/>
          <w:bCs/>
          <w:color w:val="000000"/>
          <w:sz w:val="24"/>
          <w:szCs w:val="24"/>
          <w:shd w:val="clear" w:color="auto" w:fill="FFFFFF"/>
        </w:rPr>
        <w:t>、</w:t>
      </w:r>
      <w:r>
        <w:rPr>
          <w:rFonts w:hint="eastAsia" w:ascii="仿宋" w:hAnsi="仿宋" w:eastAsia="仿宋" w:cs="仿宋"/>
          <w:b/>
          <w:bCs/>
          <w:color w:val="000000"/>
          <w:sz w:val="24"/>
          <w:szCs w:val="24"/>
          <w:shd w:val="clear" w:color="auto" w:fill="FFFFFF"/>
          <w:lang w:val="en-US" w:eastAsia="zh-CN"/>
        </w:rPr>
        <w:t>磋商</w:t>
      </w:r>
      <w:r>
        <w:rPr>
          <w:rFonts w:hint="eastAsia" w:ascii="仿宋" w:hAnsi="仿宋" w:eastAsia="仿宋" w:cs="仿宋"/>
          <w:b/>
          <w:bCs/>
          <w:color w:val="000000"/>
          <w:sz w:val="24"/>
          <w:szCs w:val="24"/>
          <w:shd w:val="clear" w:color="auto" w:fill="FFFFFF"/>
        </w:rPr>
        <w:t>报价</w:t>
      </w:r>
      <w:r>
        <w:rPr>
          <w:rFonts w:hint="eastAsia" w:ascii="仿宋" w:hAnsi="仿宋" w:eastAsia="仿宋" w:cs="仿宋"/>
          <w:b/>
          <w:bCs/>
          <w:color w:val="000000"/>
          <w:sz w:val="24"/>
          <w:szCs w:val="24"/>
          <w:shd w:val="clear" w:color="auto" w:fill="FFFFFF"/>
          <w:lang w:val="en-US" w:eastAsia="zh-CN"/>
        </w:rPr>
        <w:t>要求</w:t>
      </w:r>
    </w:p>
    <w:p w14:paraId="39F23A64">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 xml:space="preserve">13.1 供应商对所提供的工程均以人民币报价。 </w:t>
      </w:r>
    </w:p>
    <w:p w14:paraId="2036421B">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13.2报价超过本项目最高限价的按</w:t>
      </w:r>
      <w:r>
        <w:rPr>
          <w:rFonts w:hint="eastAsia" w:ascii="仿宋" w:hAnsi="仿宋" w:eastAsia="仿宋" w:cs="仿宋"/>
          <w:b/>
          <w:bCs/>
          <w:color w:val="000000"/>
          <w:sz w:val="24"/>
          <w:szCs w:val="24"/>
          <w:lang w:val="en-US" w:eastAsia="zh-CN"/>
        </w:rPr>
        <w:t>无效响应处理</w:t>
      </w:r>
      <w:r>
        <w:rPr>
          <w:rFonts w:hint="eastAsia" w:ascii="仿宋" w:hAnsi="仿宋" w:eastAsia="仿宋" w:cs="仿宋"/>
          <w:color w:val="000000"/>
          <w:sz w:val="24"/>
          <w:szCs w:val="24"/>
          <w:lang w:val="en-US" w:eastAsia="zh-CN"/>
        </w:rPr>
        <w:t xml:space="preserve">。 </w:t>
      </w:r>
    </w:p>
    <w:p w14:paraId="31040602">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 xml:space="preserve">13.3供应商应按照“采购项目需求”中采购项目技术或服务要求规定的内容、责任范围进行报价，并按《报价一览表》的要求报出价格。报价总价中不得包含磋商文件要求以外的内容，否则，在评审时不予核减。报价总价中不得缺漏磋商文件所要求的内容，否则，被视为包含在报价总价中。《报价一览表》中若出现免费项及赠送项则视同该部分价包含在总报价中。 </w:t>
      </w:r>
    </w:p>
    <w:p w14:paraId="07A6CE74">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 xml:space="preserve">13.4《已标价的工程量清单》内容应包含：具体内容及所需的表格，以磋商文件的“附件1：工程量清单”为准。 </w:t>
      </w:r>
    </w:p>
    <w:p w14:paraId="7D34C4E6">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13.5 除磋商须知前附表中另有规定，供应商所报的磋商价在合同执行过程中是固定不变的，不得以任何理由予以变更。任何包含价格调整要求的磋商被认为是非实质性响应响应而予以</w:t>
      </w:r>
      <w:r>
        <w:rPr>
          <w:rFonts w:hint="eastAsia" w:ascii="仿宋" w:hAnsi="仿宋" w:eastAsia="仿宋" w:cs="仿宋"/>
          <w:b/>
          <w:bCs/>
          <w:color w:val="000000"/>
          <w:sz w:val="24"/>
          <w:szCs w:val="24"/>
          <w:lang w:val="en-US" w:eastAsia="zh-CN"/>
        </w:rPr>
        <w:t>拒绝</w:t>
      </w:r>
      <w:r>
        <w:rPr>
          <w:rFonts w:hint="eastAsia" w:ascii="仿宋" w:hAnsi="仿宋" w:eastAsia="仿宋" w:cs="仿宋"/>
          <w:color w:val="000000"/>
          <w:sz w:val="24"/>
          <w:szCs w:val="24"/>
          <w:lang w:val="en-US" w:eastAsia="zh-CN"/>
        </w:rPr>
        <w:t xml:space="preserve">。 </w:t>
      </w:r>
    </w:p>
    <w:p w14:paraId="60D26128">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13.6 除磋商须知前附表中允许有备选方案外，本次磋商不接受选择性报价，不接受具有附加条件的报价，否则将被视为</w:t>
      </w:r>
      <w:r>
        <w:rPr>
          <w:rFonts w:hint="eastAsia" w:ascii="仿宋" w:hAnsi="仿宋" w:eastAsia="仿宋" w:cs="仿宋"/>
          <w:b/>
          <w:bCs/>
          <w:color w:val="000000"/>
          <w:sz w:val="24"/>
          <w:szCs w:val="24"/>
          <w:lang w:val="en-US" w:eastAsia="zh-CN"/>
        </w:rPr>
        <w:t>无效响应</w:t>
      </w:r>
      <w:r>
        <w:rPr>
          <w:rFonts w:hint="eastAsia" w:ascii="仿宋" w:hAnsi="仿宋" w:eastAsia="仿宋" w:cs="仿宋"/>
          <w:color w:val="000000"/>
          <w:sz w:val="24"/>
          <w:szCs w:val="24"/>
          <w:lang w:val="en-US" w:eastAsia="zh-CN"/>
        </w:rPr>
        <w:t xml:space="preserve">。 </w:t>
      </w:r>
    </w:p>
    <w:p w14:paraId="342D5A23">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 xml:space="preserve">13.7 除磋商文件有强制性规定以及不可竞争部分以外，磋商报价由供应商自主确定，但不得低于其成本。 </w:t>
      </w:r>
    </w:p>
    <w:p w14:paraId="15C8EF64">
      <w:pPr>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13.8 算术性修正。</w:t>
      </w:r>
    </w:p>
    <w:p w14:paraId="278940BF">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 xml:space="preserve">13.8.1算术性修正是指对磋商响应文件的报价明细进行校核，并对其算术上和运算上的差错给予修正。修正的原则如下： </w:t>
      </w:r>
    </w:p>
    <w:p w14:paraId="050EE879">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 xml:space="preserve">（1）当以数字表示的金额与文字表示的金额有差异时，以文字表示的金额为准。 </w:t>
      </w:r>
    </w:p>
    <w:p w14:paraId="7A0CA472">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（2）当单价与数量相乘不等于合价时，以单价计算为准。如果单价有明显的小数点位置差错，应以标出的合价为准，同时对单价予以修正。</w:t>
      </w:r>
    </w:p>
    <w:p w14:paraId="4179B7EB">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 xml:space="preserve">（3）当各明细部分的价格累计不等于合价时，应以各明细的累计计数为准，修正合价。 </w:t>
      </w:r>
    </w:p>
    <w:p w14:paraId="23F359E6">
      <w:pPr>
        <w:spacing w:line="360" w:lineRule="auto"/>
        <w:ind w:firstLine="480" w:firstLineChars="200"/>
        <w:rPr>
          <w:rFonts w:hint="eastAsia" w:ascii="仿宋" w:hAnsi="仿宋" w:eastAsia="仿宋" w:cs="仿宋"/>
          <w:sz w:val="24"/>
          <w:szCs w:val="24"/>
        </w:rPr>
      </w:pPr>
      <w:r>
        <w:rPr>
          <w:rFonts w:hint="eastAsia" w:ascii="仿宋" w:hAnsi="仿宋" w:eastAsia="仿宋" w:cs="仿宋"/>
          <w:color w:val="000000"/>
          <w:sz w:val="24"/>
          <w:szCs w:val="24"/>
          <w:lang w:val="en-US" w:eastAsia="zh-CN"/>
        </w:rPr>
        <w:t xml:space="preserve">（4） 按以上原则对算术性差错修正，应取得供应商的同意，并确认修正后最终报价。如果供应商拒绝确认，则其磋商响应文件将不予以评审并按废标处理，没收其磋商担保。 </w:t>
      </w:r>
    </w:p>
    <w:p w14:paraId="2BF25869">
      <w:pPr>
        <w:spacing w:line="360" w:lineRule="auto"/>
        <w:ind w:firstLine="482" w:firstLineChars="200"/>
        <w:rPr>
          <w:rFonts w:hint="eastAsia" w:ascii="仿宋" w:hAnsi="仿宋" w:eastAsia="仿宋" w:cs="仿宋"/>
          <w:b/>
          <w:color w:val="000000"/>
          <w:sz w:val="24"/>
          <w:szCs w:val="24"/>
        </w:rPr>
      </w:pPr>
      <w:bookmarkStart w:id="31" w:name="_Toc49019220"/>
      <w:bookmarkStart w:id="32" w:name="_Toc47418922"/>
      <w:bookmarkStart w:id="33" w:name="_Toc47418239"/>
      <w:bookmarkStart w:id="34" w:name="_Toc48791219"/>
      <w:bookmarkStart w:id="35" w:name="_Toc47262053"/>
      <w:bookmarkStart w:id="36" w:name="_Toc205342862"/>
      <w:bookmarkStart w:id="37" w:name="_Toc48995835"/>
      <w:bookmarkStart w:id="38" w:name="_Toc47418715"/>
      <w:bookmarkStart w:id="39" w:name="_Toc47261674"/>
      <w:bookmarkStart w:id="40" w:name="_Toc47261054"/>
      <w:bookmarkStart w:id="41" w:name="_Toc47261869"/>
      <w:r>
        <w:rPr>
          <w:rFonts w:hint="eastAsia" w:ascii="仿宋" w:hAnsi="仿宋" w:eastAsia="仿宋" w:cs="仿宋"/>
          <w:b/>
          <w:color w:val="000000"/>
          <w:sz w:val="24"/>
          <w:szCs w:val="24"/>
        </w:rPr>
        <w:t>1</w:t>
      </w:r>
      <w:r>
        <w:rPr>
          <w:rFonts w:hint="eastAsia" w:ascii="仿宋" w:hAnsi="仿宋" w:eastAsia="仿宋" w:cs="仿宋"/>
          <w:b/>
          <w:color w:val="000000"/>
          <w:sz w:val="24"/>
          <w:szCs w:val="24"/>
          <w:lang w:val="en-US" w:eastAsia="zh-CN"/>
        </w:rPr>
        <w:t>4</w:t>
      </w:r>
      <w:r>
        <w:rPr>
          <w:rFonts w:hint="eastAsia" w:ascii="仿宋" w:hAnsi="仿宋" w:eastAsia="仿宋" w:cs="仿宋"/>
          <w:b/>
          <w:color w:val="000000"/>
          <w:sz w:val="24"/>
          <w:szCs w:val="24"/>
        </w:rPr>
        <w:t>、联合体投标</w:t>
      </w:r>
    </w:p>
    <w:p w14:paraId="5587F781">
      <w:pPr>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4</w:t>
      </w: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本项目不允许联合体投标。</w:t>
      </w:r>
    </w:p>
    <w:p w14:paraId="1BC3E6D0">
      <w:pPr>
        <w:numPr>
          <w:ilvl w:val="0"/>
          <w:numId w:val="6"/>
        </w:numPr>
        <w:spacing w:line="360" w:lineRule="auto"/>
        <w:ind w:firstLine="482" w:firstLineChars="200"/>
        <w:rPr>
          <w:rFonts w:hint="eastAsia" w:ascii="仿宋" w:hAnsi="仿宋" w:eastAsia="仿宋" w:cs="仿宋"/>
          <w:b/>
          <w:color w:val="000000"/>
          <w:sz w:val="24"/>
          <w:szCs w:val="24"/>
        </w:rPr>
      </w:pPr>
      <w:r>
        <w:rPr>
          <w:rFonts w:hint="eastAsia" w:ascii="仿宋" w:hAnsi="仿宋" w:eastAsia="仿宋" w:cs="仿宋"/>
          <w:b/>
          <w:color w:val="000000"/>
          <w:sz w:val="24"/>
          <w:szCs w:val="24"/>
        </w:rPr>
        <w:t>供应商资格证明文件</w:t>
      </w:r>
    </w:p>
    <w:p w14:paraId="7192067E">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15.1</w:t>
      </w:r>
      <w:r>
        <w:rPr>
          <w:rFonts w:hint="eastAsia" w:ascii="仿宋" w:hAnsi="仿宋" w:eastAsia="仿宋" w:cs="仿宋"/>
          <w:color w:val="000000"/>
          <w:sz w:val="24"/>
          <w:szCs w:val="24"/>
        </w:rPr>
        <w:t>供应商应提交证明其有资格参加磋商和成交后有能力履行合同的文件，并作为其响应文件的一部分。</w:t>
      </w:r>
    </w:p>
    <w:p w14:paraId="29738E84">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15.2</w:t>
      </w:r>
      <w:r>
        <w:rPr>
          <w:rFonts w:hint="eastAsia" w:ascii="仿宋" w:hAnsi="仿宋" w:eastAsia="仿宋" w:cs="仿宋"/>
          <w:color w:val="000000"/>
          <w:sz w:val="24"/>
          <w:szCs w:val="24"/>
        </w:rPr>
        <w:t>资格证明文件必须真实可靠、不得伪造。</w:t>
      </w:r>
    </w:p>
    <w:p w14:paraId="5F6F2647">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15.3</w:t>
      </w:r>
      <w:r>
        <w:rPr>
          <w:rFonts w:hint="eastAsia" w:ascii="仿宋" w:hAnsi="仿宋" w:eastAsia="仿宋" w:cs="仿宋"/>
          <w:color w:val="000000"/>
          <w:sz w:val="24"/>
          <w:szCs w:val="24"/>
        </w:rPr>
        <w:t>供应商相关资格证明文件：</w:t>
      </w:r>
    </w:p>
    <w:p w14:paraId="5528C412">
      <w:pPr>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15.3.1满足《中华人民共和国政府采购法》第二十二条规定；</w:t>
      </w:r>
    </w:p>
    <w:p w14:paraId="416904FD">
      <w:pPr>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（1）具有独立承担民事责任的能力；提供法人或者其他组织的营业执照等证明文件，自然人的身份证明；</w:t>
      </w:r>
    </w:p>
    <w:p w14:paraId="37A040BF">
      <w:pPr>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（2）提供会计师事务所出具的2023年度或2024年度财务审计报告复印件并加盖本单位公章或银行出具在开启日前三个月内开具的资信证明（情况说明）或健全的财务会计制度；</w:t>
      </w:r>
    </w:p>
    <w:p w14:paraId="5116B486">
      <w:pPr>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（3）凡拟参加本次采购项目的供应商，如在“信用中国”网站 （www.creditchina.gov.vn ）、中国政府采购网（www.ccgp.gov.vn ）被列入失信被执行人、重大税收违法失信主体、政府采购严重违法失信行为记录名单的（尚在处罚期内的），将拒绝其参本次政府采购活动；供应商近三年无行贿犯罪记录证明（在中国裁判文书网 （http://wenshu.court.gov.cn/）查询）；</w:t>
      </w:r>
    </w:p>
    <w:p w14:paraId="63B2BB11">
      <w:pPr>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（4）有依法缴纳税收和社会保障资金的良好记录；</w:t>
      </w:r>
    </w:p>
    <w:p w14:paraId="5D4998D3">
      <w:pPr>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（5）具备履行合同所必需的设备和专业技术能力（提供声明函）；</w:t>
      </w:r>
    </w:p>
    <w:p w14:paraId="5045BD8C">
      <w:pPr>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（6）参加政府采购活动前三年内，在经营活动中没有重大违法记录（提供声明函）。</w:t>
      </w:r>
    </w:p>
    <w:p w14:paraId="4C12C164">
      <w:pPr>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15.3.2落实政府采购政策需满足的资格要求：本项目专门面向小微企业。。 </w:t>
      </w:r>
    </w:p>
    <w:p w14:paraId="1F24A603">
      <w:pPr>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15.3.3本项目的特定资格要求： </w:t>
      </w:r>
    </w:p>
    <w:p w14:paraId="393D3F2A">
      <w:pPr>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（1）供应商须具备房屋建筑工程施工总承包三级及以上资质；</w:t>
      </w:r>
    </w:p>
    <w:p w14:paraId="602D2184">
      <w:pPr>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（2）供应商须具备合格有效期内的安全生产许可证；</w:t>
      </w:r>
    </w:p>
    <w:p w14:paraId="602391A6">
      <w:pPr>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（3）项目负责人要求：须具有二级及以上注册建造师资格（房屋建筑工程专业），具备有效的安全生产考核合格证书（B证）且在本单位注册，本项目不接受临时建造师。</w:t>
      </w:r>
    </w:p>
    <w:p w14:paraId="6C404BA0">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15.4</w:t>
      </w:r>
      <w:r>
        <w:rPr>
          <w:rFonts w:hint="eastAsia" w:ascii="仿宋" w:hAnsi="仿宋" w:eastAsia="仿宋" w:cs="仿宋"/>
          <w:color w:val="000000"/>
          <w:sz w:val="24"/>
          <w:szCs w:val="24"/>
        </w:rPr>
        <w:t>证明投标货物、服务的合格性和符合磋商文件规定的文件。</w:t>
      </w:r>
    </w:p>
    <w:p w14:paraId="57C9962D">
      <w:pPr>
        <w:spacing w:line="360" w:lineRule="auto"/>
        <w:ind w:firstLine="480" w:firstLineChars="200"/>
        <w:rPr>
          <w:rFonts w:hint="eastAsia" w:ascii="仿宋" w:hAnsi="仿宋" w:eastAsia="仿宋" w:cs="仿宋"/>
          <w:color w:val="000000"/>
          <w:sz w:val="24"/>
          <w:szCs w:val="24"/>
          <w:lang w:val="en-US"/>
        </w:rPr>
      </w:pPr>
      <w:r>
        <w:rPr>
          <w:rFonts w:hint="eastAsia" w:ascii="仿宋" w:hAnsi="仿宋" w:eastAsia="仿宋" w:cs="仿宋"/>
          <w:color w:val="000000"/>
          <w:sz w:val="24"/>
          <w:szCs w:val="24"/>
        </w:rPr>
        <w:t>采取资格预审方式项目的</w:t>
      </w:r>
      <w:r>
        <w:rPr>
          <w:rFonts w:hint="eastAsia" w:ascii="仿宋" w:hAnsi="仿宋" w:eastAsia="仿宋" w:cs="仿宋"/>
          <w:color w:val="000000"/>
          <w:sz w:val="24"/>
          <w:szCs w:val="24"/>
          <w:lang w:eastAsia="zh-CN"/>
        </w:rPr>
        <w:t>供应商</w:t>
      </w:r>
      <w:r>
        <w:rPr>
          <w:rFonts w:hint="eastAsia" w:ascii="仿宋" w:hAnsi="仿宋" w:eastAsia="仿宋" w:cs="仿宋"/>
          <w:color w:val="000000"/>
          <w:sz w:val="24"/>
          <w:szCs w:val="24"/>
        </w:rPr>
        <w:t>在递交</w:t>
      </w:r>
      <w:r>
        <w:rPr>
          <w:rFonts w:hint="eastAsia" w:ascii="仿宋" w:hAnsi="仿宋" w:eastAsia="仿宋" w:cs="仿宋"/>
          <w:color w:val="000000"/>
          <w:sz w:val="24"/>
          <w:szCs w:val="24"/>
          <w:lang w:eastAsia="zh-CN"/>
        </w:rPr>
        <w:t>响应文件</w:t>
      </w:r>
      <w:r>
        <w:rPr>
          <w:rFonts w:hint="eastAsia" w:ascii="仿宋" w:hAnsi="仿宋" w:eastAsia="仿宋" w:cs="仿宋"/>
          <w:color w:val="000000"/>
          <w:sz w:val="24"/>
          <w:szCs w:val="24"/>
        </w:rPr>
        <w:t>时，其资格条件与资格预审时发生变化的，提交变化后的资料。</w:t>
      </w:r>
    </w:p>
    <w:bookmarkEnd w:id="31"/>
    <w:bookmarkEnd w:id="32"/>
    <w:bookmarkEnd w:id="33"/>
    <w:bookmarkEnd w:id="34"/>
    <w:bookmarkEnd w:id="35"/>
    <w:bookmarkEnd w:id="36"/>
    <w:bookmarkEnd w:id="37"/>
    <w:bookmarkEnd w:id="38"/>
    <w:bookmarkEnd w:id="39"/>
    <w:bookmarkEnd w:id="40"/>
    <w:bookmarkEnd w:id="41"/>
    <w:p w14:paraId="431529AF">
      <w:pPr>
        <w:numPr>
          <w:ilvl w:val="0"/>
          <w:numId w:val="0"/>
        </w:numPr>
        <w:spacing w:line="360" w:lineRule="auto"/>
        <w:ind w:firstLine="482" w:firstLineChars="200"/>
        <w:rPr>
          <w:rFonts w:hint="eastAsia" w:ascii="仿宋" w:hAnsi="仿宋" w:eastAsia="仿宋" w:cs="仿宋"/>
          <w:b/>
          <w:color w:val="000000"/>
          <w:sz w:val="24"/>
          <w:szCs w:val="24"/>
        </w:rPr>
      </w:pPr>
      <w:r>
        <w:rPr>
          <w:rFonts w:hint="eastAsia" w:ascii="仿宋" w:hAnsi="仿宋" w:eastAsia="仿宋" w:cs="仿宋"/>
          <w:b/>
          <w:color w:val="000000"/>
          <w:sz w:val="24"/>
          <w:szCs w:val="24"/>
          <w:lang w:val="en-US" w:eastAsia="zh-CN"/>
        </w:rPr>
        <w:t>16、</w:t>
      </w:r>
      <w:r>
        <w:rPr>
          <w:rFonts w:hint="eastAsia" w:ascii="仿宋" w:hAnsi="仿宋" w:eastAsia="仿宋" w:cs="仿宋"/>
          <w:b/>
          <w:color w:val="000000"/>
          <w:sz w:val="24"/>
          <w:szCs w:val="24"/>
        </w:rPr>
        <w:t>磋商保证金</w:t>
      </w:r>
    </w:p>
    <w:p w14:paraId="055F00E0">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16.1供应商在提交响应文件截止时间之前交纳磋商保证金。磋商保证金应当采用支票、汇票、本票、网上银行支付或者金融机构、担保机构出具的保函等非现金形式提交</w:t>
      </w:r>
      <w:r>
        <w:rPr>
          <w:rFonts w:hint="eastAsia" w:ascii="仿宋" w:hAnsi="仿宋" w:eastAsia="仿宋" w:cs="仿宋"/>
          <w:color w:val="000000"/>
          <w:sz w:val="24"/>
          <w:szCs w:val="24"/>
        </w:rPr>
        <w:t>。保证金缴纳时间以该项目所对应的保证金收取账号中显示的到账时间为准。</w:t>
      </w:r>
    </w:p>
    <w:p w14:paraId="1ACAD197">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16.2</w:t>
      </w:r>
      <w:r>
        <w:rPr>
          <w:rFonts w:hint="eastAsia" w:ascii="仿宋" w:hAnsi="仿宋" w:eastAsia="仿宋" w:cs="仿宋"/>
          <w:color w:val="000000"/>
          <w:sz w:val="24"/>
          <w:szCs w:val="24"/>
        </w:rPr>
        <w:t>对于未能按要求提交保证金的将视为未响应磋商文件的要求，</w:t>
      </w:r>
      <w:r>
        <w:rPr>
          <w:rFonts w:hint="eastAsia" w:ascii="仿宋" w:hAnsi="仿宋" w:eastAsia="仿宋" w:cs="仿宋"/>
          <w:b/>
          <w:bCs/>
          <w:color w:val="000000"/>
          <w:sz w:val="24"/>
          <w:szCs w:val="24"/>
        </w:rPr>
        <w:t>其响应文件无效</w:t>
      </w:r>
      <w:r>
        <w:rPr>
          <w:rFonts w:hint="eastAsia" w:ascii="仿宋" w:hAnsi="仿宋" w:eastAsia="仿宋" w:cs="仿宋"/>
          <w:color w:val="000000"/>
          <w:sz w:val="24"/>
          <w:szCs w:val="24"/>
        </w:rPr>
        <w:t>。</w:t>
      </w:r>
    </w:p>
    <w:p w14:paraId="56AF1DE4">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16.3</w:t>
      </w:r>
      <w:r>
        <w:rPr>
          <w:rFonts w:hint="eastAsia" w:ascii="仿宋" w:hAnsi="仿宋" w:eastAsia="仿宋" w:cs="仿宋"/>
          <w:color w:val="000000"/>
          <w:sz w:val="24"/>
          <w:szCs w:val="24"/>
        </w:rPr>
        <w:t>未成交的供应商，其保证金在成交公告发布后 5个工作日内，按照磋商保证金的来款渠道原路退还至供应商缴纳保证金的企业银行账户内；如有质疑或投诉，政府采购代理机构将在质疑和投诉处理完毕后5个工作日内，按照保证金的来款渠道原路退还至供应商缴纳保证金的企业银行账户内。</w:t>
      </w:r>
    </w:p>
    <w:p w14:paraId="1AEAA117">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16.4</w:t>
      </w:r>
      <w:r>
        <w:rPr>
          <w:rFonts w:hint="eastAsia" w:ascii="仿宋" w:hAnsi="仿宋" w:eastAsia="仿宋" w:cs="仿宋"/>
          <w:color w:val="000000"/>
          <w:sz w:val="24"/>
          <w:szCs w:val="24"/>
        </w:rPr>
        <w:t>成交供应商的磋商保证金,在供应商与采购人签订合同，并将合同原件报采购代理机构后5个工作日内，按照保证金的来款渠道原路退还至供应商缴纳保证金的企业银行账户内。</w:t>
      </w:r>
    </w:p>
    <w:p w14:paraId="08748783">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16.5</w:t>
      </w:r>
      <w:r>
        <w:rPr>
          <w:rFonts w:hint="eastAsia" w:ascii="仿宋" w:hAnsi="仿宋" w:eastAsia="仿宋" w:cs="仿宋"/>
          <w:color w:val="000000"/>
          <w:sz w:val="24"/>
          <w:szCs w:val="24"/>
        </w:rPr>
        <w:t>有下列情形之一的，保证金将被没收：</w:t>
      </w:r>
    </w:p>
    <w:p w14:paraId="6E161976">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供应商在提交响应文件截止时间后撤回响应文件的；</w:t>
      </w:r>
    </w:p>
    <w:p w14:paraId="79BC2A55">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2</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供应商在响应文件中提供虚假资料的；</w:t>
      </w:r>
    </w:p>
    <w:p w14:paraId="5DCDDA1A">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w:t>
      </w:r>
      <w:r>
        <w:rPr>
          <w:rFonts w:hint="eastAsia" w:ascii="仿宋" w:hAnsi="仿宋" w:eastAsia="仿宋" w:cs="仿宋"/>
          <w:color w:val="000000"/>
          <w:sz w:val="24"/>
          <w:szCs w:val="24"/>
          <w:lang w:val="en-US" w:eastAsia="zh-CN"/>
        </w:rPr>
        <w:t>3</w:t>
      </w:r>
      <w:r>
        <w:rPr>
          <w:rFonts w:hint="eastAsia" w:ascii="仿宋" w:hAnsi="仿宋" w:eastAsia="仿宋" w:cs="仿宋"/>
          <w:color w:val="000000"/>
          <w:sz w:val="24"/>
          <w:szCs w:val="24"/>
        </w:rPr>
        <w:t>）除因不可抗力或磋商文件认可的情形以外，成交供应商不与采购人签订合同的；</w:t>
      </w:r>
    </w:p>
    <w:p w14:paraId="776FB99A">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w:t>
      </w:r>
      <w:r>
        <w:rPr>
          <w:rFonts w:hint="eastAsia" w:ascii="仿宋" w:hAnsi="仿宋" w:eastAsia="仿宋" w:cs="仿宋"/>
          <w:color w:val="000000"/>
          <w:sz w:val="24"/>
          <w:szCs w:val="24"/>
          <w:lang w:val="en-US" w:eastAsia="zh-CN"/>
        </w:rPr>
        <w:t>4</w:t>
      </w:r>
      <w:r>
        <w:rPr>
          <w:rFonts w:hint="eastAsia" w:ascii="仿宋" w:hAnsi="仿宋" w:eastAsia="仿宋" w:cs="仿宋"/>
          <w:color w:val="000000"/>
          <w:sz w:val="24"/>
          <w:szCs w:val="24"/>
        </w:rPr>
        <w:t>）供应商与采购人、其他供应商或者采购代理机构恶意串通的；</w:t>
      </w:r>
    </w:p>
    <w:p w14:paraId="148402EC">
      <w:pPr>
        <w:spacing w:line="360" w:lineRule="auto"/>
        <w:ind w:firstLine="480" w:firstLineChars="200"/>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w:t>
      </w:r>
      <w:r>
        <w:rPr>
          <w:rFonts w:hint="eastAsia" w:ascii="仿宋" w:hAnsi="仿宋" w:eastAsia="仿宋" w:cs="仿宋"/>
          <w:color w:val="000000"/>
          <w:sz w:val="24"/>
          <w:szCs w:val="24"/>
          <w:lang w:val="en-US" w:eastAsia="zh-CN"/>
        </w:rPr>
        <w:t>5</w:t>
      </w:r>
      <w:r>
        <w:rPr>
          <w:rFonts w:hint="eastAsia" w:ascii="仿宋" w:hAnsi="仿宋" w:eastAsia="仿宋" w:cs="仿宋"/>
          <w:color w:val="000000"/>
          <w:sz w:val="24"/>
          <w:szCs w:val="24"/>
        </w:rPr>
        <w:t>）磋商文件规定的其他情形</w:t>
      </w:r>
      <w:r>
        <w:rPr>
          <w:rFonts w:hint="eastAsia" w:ascii="仿宋" w:hAnsi="仿宋" w:eastAsia="仿宋" w:cs="仿宋"/>
          <w:color w:val="000000"/>
          <w:sz w:val="24"/>
          <w:szCs w:val="24"/>
          <w:lang w:eastAsia="zh-CN"/>
        </w:rPr>
        <w:t>；</w:t>
      </w:r>
    </w:p>
    <w:p w14:paraId="1206ABEB">
      <w:pPr>
        <w:spacing w:line="360" w:lineRule="auto"/>
        <w:ind w:firstLine="480" w:firstLineChars="200"/>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6</w:t>
      </w:r>
      <w:r>
        <w:rPr>
          <w:rFonts w:hint="eastAsia" w:ascii="仿宋" w:hAnsi="仿宋" w:eastAsia="仿宋" w:cs="仿宋"/>
          <w:color w:val="000000"/>
          <w:sz w:val="24"/>
          <w:szCs w:val="24"/>
          <w:lang w:eastAsia="zh-CN"/>
        </w:rPr>
        <w:t>）符合法律、法规规定的其他情形的。</w:t>
      </w:r>
    </w:p>
    <w:p w14:paraId="1FD64621">
      <w:pPr>
        <w:numPr>
          <w:ilvl w:val="0"/>
          <w:numId w:val="0"/>
        </w:numPr>
        <w:adjustRightInd w:val="0"/>
        <w:snapToGrid w:val="0"/>
        <w:spacing w:line="360" w:lineRule="auto"/>
        <w:ind w:firstLine="482" w:firstLineChars="200"/>
        <w:rPr>
          <w:rFonts w:hint="eastAsia" w:ascii="仿宋" w:hAnsi="仿宋" w:eastAsia="仿宋" w:cs="仿宋"/>
          <w:b/>
          <w:color w:val="000000"/>
          <w:sz w:val="24"/>
          <w:szCs w:val="24"/>
        </w:rPr>
      </w:pPr>
      <w:r>
        <w:rPr>
          <w:rFonts w:hint="eastAsia" w:ascii="仿宋" w:hAnsi="仿宋" w:eastAsia="仿宋" w:cs="仿宋"/>
          <w:b/>
          <w:color w:val="000000"/>
          <w:sz w:val="24"/>
          <w:szCs w:val="24"/>
          <w:lang w:val="en-US" w:eastAsia="zh-CN"/>
        </w:rPr>
        <w:t>17、</w:t>
      </w:r>
      <w:r>
        <w:rPr>
          <w:rFonts w:hint="eastAsia" w:ascii="仿宋" w:hAnsi="仿宋" w:eastAsia="仿宋" w:cs="仿宋"/>
          <w:b/>
          <w:color w:val="000000"/>
          <w:sz w:val="24"/>
          <w:szCs w:val="24"/>
        </w:rPr>
        <w:t>响应有效期</w:t>
      </w:r>
    </w:p>
    <w:p w14:paraId="50E32C3D">
      <w:pPr>
        <w:adjustRightInd w:val="0"/>
        <w:snapToGrid w:val="0"/>
        <w:spacing w:line="360" w:lineRule="auto"/>
        <w:ind w:firstLine="480" w:firstLineChars="200"/>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7.1</w:t>
      </w:r>
      <w:r>
        <w:rPr>
          <w:rFonts w:hint="eastAsia" w:ascii="仿宋" w:hAnsi="仿宋" w:eastAsia="仿宋" w:cs="仿宋"/>
          <w:color w:val="000000"/>
          <w:sz w:val="24"/>
          <w:szCs w:val="24"/>
        </w:rPr>
        <w:t>磋商有效期详见供应商须知前附表。供应商响应文件中有效期不足的将被视为</w:t>
      </w:r>
      <w:r>
        <w:rPr>
          <w:rFonts w:hint="eastAsia" w:ascii="仿宋" w:hAnsi="仿宋" w:eastAsia="仿宋" w:cs="仿宋"/>
          <w:b/>
          <w:bCs/>
          <w:color w:val="000000"/>
          <w:sz w:val="24"/>
          <w:szCs w:val="24"/>
        </w:rPr>
        <w:t>无效文件</w:t>
      </w:r>
      <w:r>
        <w:rPr>
          <w:rFonts w:hint="eastAsia" w:ascii="仿宋" w:hAnsi="仿宋" w:eastAsia="仿宋" w:cs="仿宋"/>
          <w:b/>
          <w:bCs/>
          <w:color w:val="000000"/>
          <w:sz w:val="24"/>
          <w:szCs w:val="24"/>
          <w:lang w:eastAsia="zh-CN"/>
        </w:rPr>
        <w:t>。</w:t>
      </w:r>
    </w:p>
    <w:p w14:paraId="7BA74993">
      <w:pPr>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7.2</w:t>
      </w:r>
      <w:r>
        <w:rPr>
          <w:rFonts w:hint="eastAsia" w:ascii="仿宋" w:hAnsi="仿宋" w:eastAsia="仿宋" w:cs="仿宋"/>
          <w:color w:val="000000"/>
          <w:sz w:val="24"/>
          <w:szCs w:val="24"/>
        </w:rPr>
        <w:t>在特殊情况下，采购人或采购代理机构可根据实际情况，在原响应有效期截止之前，要求供应商延长响应的有效期。接受该要求的供应商将不会被要求和允许修正其响应，且本须知中有关磋商保证金的要求须在延长的有效期内继续有效。供应商可以拒绝延长响应有效期的要求，其磋商保证金将及时无息退还。上述要求和答复都应以书面形式提交。</w:t>
      </w:r>
    </w:p>
    <w:p w14:paraId="2174449C">
      <w:pPr>
        <w:spacing w:line="360" w:lineRule="auto"/>
        <w:ind w:firstLine="482" w:firstLineChars="200"/>
        <w:rPr>
          <w:rFonts w:hint="eastAsia" w:ascii="仿宋" w:hAnsi="仿宋" w:eastAsia="仿宋" w:cs="仿宋"/>
          <w:b/>
          <w:color w:val="000000"/>
          <w:sz w:val="24"/>
          <w:szCs w:val="24"/>
        </w:rPr>
      </w:pPr>
      <w:r>
        <w:rPr>
          <w:rFonts w:hint="eastAsia" w:ascii="仿宋" w:hAnsi="仿宋" w:eastAsia="仿宋" w:cs="仿宋"/>
          <w:b/>
          <w:color w:val="000000"/>
          <w:sz w:val="24"/>
          <w:szCs w:val="24"/>
        </w:rPr>
        <w:t>1</w:t>
      </w:r>
      <w:r>
        <w:rPr>
          <w:rFonts w:hint="eastAsia" w:ascii="仿宋" w:hAnsi="仿宋" w:eastAsia="仿宋" w:cs="仿宋"/>
          <w:b/>
          <w:color w:val="000000"/>
          <w:sz w:val="24"/>
          <w:szCs w:val="24"/>
          <w:lang w:val="en-US" w:eastAsia="zh-CN"/>
        </w:rPr>
        <w:t>8</w:t>
      </w:r>
      <w:r>
        <w:rPr>
          <w:rFonts w:hint="eastAsia" w:ascii="仿宋" w:hAnsi="仿宋" w:eastAsia="仿宋" w:cs="仿宋"/>
          <w:b/>
          <w:color w:val="000000"/>
          <w:sz w:val="24"/>
          <w:szCs w:val="24"/>
        </w:rPr>
        <w:t>、响应文件的签署规定</w:t>
      </w:r>
    </w:p>
    <w:p w14:paraId="58F392EC">
      <w:pPr>
        <w:spacing w:line="360" w:lineRule="auto"/>
        <w:ind w:firstLine="480" w:firstLineChars="200"/>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8</w:t>
      </w:r>
      <w:r>
        <w:rPr>
          <w:rFonts w:hint="eastAsia" w:ascii="仿宋" w:hAnsi="仿宋" w:eastAsia="仿宋" w:cs="仿宋"/>
          <w:color w:val="000000"/>
          <w:sz w:val="24"/>
          <w:szCs w:val="24"/>
        </w:rPr>
        <w:t>.1本项目采用线上评标，评标结束后</w:t>
      </w:r>
      <w:r>
        <w:rPr>
          <w:rFonts w:hint="eastAsia" w:ascii="仿宋" w:hAnsi="仿宋" w:eastAsia="仿宋" w:cs="仿宋"/>
          <w:color w:val="000000"/>
          <w:sz w:val="24"/>
          <w:szCs w:val="24"/>
          <w:lang w:val="en-US" w:eastAsia="zh-CN"/>
        </w:rPr>
        <w:t>成交供应商</w:t>
      </w:r>
      <w:r>
        <w:rPr>
          <w:rFonts w:hint="eastAsia" w:ascii="仿宋" w:hAnsi="仿宋" w:eastAsia="仿宋" w:cs="仿宋"/>
          <w:color w:val="000000"/>
          <w:sz w:val="24"/>
          <w:szCs w:val="24"/>
        </w:rPr>
        <w:t>须提供纸质</w:t>
      </w:r>
      <w:r>
        <w:rPr>
          <w:rFonts w:hint="eastAsia" w:ascii="仿宋" w:hAnsi="仿宋" w:eastAsia="仿宋" w:cs="仿宋"/>
          <w:color w:val="000000"/>
          <w:sz w:val="24"/>
          <w:szCs w:val="24"/>
          <w:lang w:eastAsia="zh-CN"/>
        </w:rPr>
        <w:t>响应文件</w:t>
      </w:r>
      <w:r>
        <w:rPr>
          <w:rFonts w:hint="eastAsia" w:ascii="仿宋" w:hAnsi="仿宋" w:eastAsia="仿宋" w:cs="仿宋"/>
          <w:color w:val="000000"/>
          <w:sz w:val="24"/>
          <w:szCs w:val="24"/>
        </w:rPr>
        <w:t>一</w:t>
      </w:r>
      <w:r>
        <w:rPr>
          <w:rFonts w:hint="eastAsia" w:ascii="仿宋" w:hAnsi="仿宋" w:eastAsia="仿宋" w:cs="仿宋"/>
          <w:color w:val="000000"/>
          <w:sz w:val="24"/>
          <w:szCs w:val="24"/>
          <w:lang w:eastAsia="zh-CN"/>
        </w:rPr>
        <w:t>正两副。</w:t>
      </w:r>
    </w:p>
    <w:p w14:paraId="000BC356">
      <w:pPr>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18.2 响应文件的正本和副本均需打印或用不褪色、不变质的墨水书写，并按磋商文件规定签字和盖章。响应文件副本可采用正本的复印件，电子版响应文件签章的正本响应文件复印件，PDF格式存储，U盘形式密封后递交。</w:t>
      </w:r>
    </w:p>
    <w:p w14:paraId="1E3242A2">
      <w:pPr>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18.3 响应文件的打印和书写应清楚工整，任何行间插字、涂改或增删，必须由供应商的授权人和被授权人签字或盖章，并加盖公章。</w:t>
      </w:r>
    </w:p>
    <w:p w14:paraId="4A00FDE8">
      <w:pPr>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18.4 响应文件胶装成册并编码。</w:t>
      </w:r>
    </w:p>
    <w:p w14:paraId="65082733">
      <w:pPr>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18.5 响应文件应根据磋商文件的要求制作、签署、盖章，内容应完整。</w:t>
      </w:r>
    </w:p>
    <w:p w14:paraId="7CD4C788">
      <w:pPr>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18.6 响应文件统一用A4幅面纸印制，图纸、横道图等必须使用A3幅面印制的应折叠成A4幅面。</w:t>
      </w:r>
    </w:p>
    <w:p w14:paraId="65156A9A">
      <w:pPr>
        <w:spacing w:line="360" w:lineRule="auto"/>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四  响应文件的递交</w:t>
      </w:r>
    </w:p>
    <w:p w14:paraId="7F0A7AE0">
      <w:pPr>
        <w:spacing w:line="360" w:lineRule="auto"/>
        <w:ind w:firstLine="482" w:firstLineChars="200"/>
        <w:rPr>
          <w:rFonts w:hint="eastAsia" w:ascii="仿宋" w:hAnsi="仿宋" w:eastAsia="仿宋" w:cs="仿宋"/>
          <w:b/>
          <w:color w:val="000000"/>
          <w:sz w:val="24"/>
          <w:szCs w:val="24"/>
        </w:rPr>
      </w:pPr>
      <w:r>
        <w:rPr>
          <w:rFonts w:hint="eastAsia" w:ascii="仿宋" w:hAnsi="仿宋" w:eastAsia="仿宋" w:cs="仿宋"/>
          <w:b/>
          <w:color w:val="000000"/>
          <w:sz w:val="24"/>
          <w:szCs w:val="24"/>
        </w:rPr>
        <w:t>1</w:t>
      </w:r>
      <w:r>
        <w:rPr>
          <w:rFonts w:hint="eastAsia" w:ascii="仿宋" w:hAnsi="仿宋" w:eastAsia="仿宋" w:cs="仿宋"/>
          <w:b/>
          <w:color w:val="000000"/>
          <w:sz w:val="24"/>
          <w:szCs w:val="24"/>
          <w:lang w:val="en-US" w:eastAsia="zh-CN"/>
        </w:rPr>
        <w:t>9</w:t>
      </w:r>
      <w:r>
        <w:rPr>
          <w:rFonts w:hint="eastAsia" w:ascii="仿宋" w:hAnsi="仿宋" w:eastAsia="仿宋" w:cs="仿宋"/>
          <w:b/>
          <w:color w:val="000000"/>
          <w:sz w:val="24"/>
          <w:szCs w:val="24"/>
        </w:rPr>
        <w:t>、响应文件的密封和标记</w:t>
      </w:r>
    </w:p>
    <w:p w14:paraId="4F92DE4C">
      <w:pPr>
        <w:pStyle w:val="4"/>
        <w:pageBreakBefore w:val="0"/>
        <w:widowControl w:val="0"/>
        <w:kinsoku/>
        <w:wordWrap/>
        <w:overflowPunct/>
        <w:topLinePunct w:val="0"/>
        <w:autoSpaceDE/>
        <w:autoSpaceDN/>
        <w:bidi w:val="0"/>
        <w:spacing w:before="0" w:after="0" w:line="440" w:lineRule="exact"/>
        <w:ind w:firstLine="482" w:firstLineChars="200"/>
        <w:textAlignment w:val="auto"/>
        <w:rPr>
          <w:rFonts w:hint="eastAsia" w:ascii="仿宋" w:hAnsi="仿宋" w:eastAsia="仿宋" w:cs="仿宋"/>
          <w:color w:val="000000"/>
          <w:sz w:val="24"/>
          <w:szCs w:val="24"/>
        </w:rPr>
      </w:pPr>
      <w:bookmarkStart w:id="42" w:name="_Toc24104"/>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9</w:t>
      </w:r>
      <w:r>
        <w:rPr>
          <w:rFonts w:hint="eastAsia" w:ascii="仿宋" w:hAnsi="仿宋" w:eastAsia="仿宋" w:cs="仿宋"/>
          <w:color w:val="000000"/>
          <w:sz w:val="24"/>
          <w:szCs w:val="24"/>
        </w:rPr>
        <w:t>.1</w:t>
      </w:r>
      <w:r>
        <w:rPr>
          <w:rFonts w:hint="eastAsia" w:ascii="仿宋" w:hAnsi="仿宋" w:eastAsia="仿宋" w:cs="仿宋"/>
          <w:b w:val="0"/>
          <w:bCs w:val="0"/>
          <w:color w:val="000000"/>
          <w:kern w:val="2"/>
          <w:sz w:val="24"/>
          <w:szCs w:val="24"/>
          <w:lang w:val="en-US" w:eastAsia="zh-CN" w:bidi="ar-SA"/>
        </w:rPr>
        <w:t>供应商应在响应文件封面上注明供应商名称、项目编号、项目名称等。</w:t>
      </w:r>
      <w:bookmarkEnd w:id="42"/>
    </w:p>
    <w:p w14:paraId="4B4366AD">
      <w:pPr>
        <w:spacing w:line="360" w:lineRule="auto"/>
        <w:ind w:firstLine="482" w:firstLineChars="200"/>
        <w:rPr>
          <w:rFonts w:hint="eastAsia" w:ascii="仿宋" w:hAnsi="仿宋" w:eastAsia="仿宋" w:cs="仿宋"/>
          <w:b/>
          <w:color w:val="000000"/>
          <w:sz w:val="24"/>
          <w:szCs w:val="24"/>
        </w:rPr>
      </w:pPr>
      <w:r>
        <w:rPr>
          <w:rFonts w:hint="eastAsia" w:ascii="仿宋" w:hAnsi="仿宋" w:eastAsia="仿宋" w:cs="仿宋"/>
          <w:b/>
          <w:color w:val="000000"/>
          <w:sz w:val="24"/>
          <w:szCs w:val="24"/>
          <w:lang w:val="en-US" w:eastAsia="zh-CN"/>
        </w:rPr>
        <w:t>20</w:t>
      </w:r>
      <w:r>
        <w:rPr>
          <w:rFonts w:hint="eastAsia" w:ascii="仿宋" w:hAnsi="仿宋" w:eastAsia="仿宋" w:cs="仿宋"/>
          <w:b/>
          <w:color w:val="000000"/>
          <w:sz w:val="24"/>
          <w:szCs w:val="24"/>
        </w:rPr>
        <w:t>、响应文件的</w:t>
      </w:r>
      <w:r>
        <w:rPr>
          <w:rFonts w:hint="eastAsia" w:ascii="仿宋" w:hAnsi="仿宋" w:eastAsia="仿宋" w:cs="仿宋"/>
          <w:b/>
          <w:color w:val="000000"/>
          <w:sz w:val="24"/>
          <w:szCs w:val="24"/>
          <w:lang w:val="en-US" w:eastAsia="zh-CN"/>
        </w:rPr>
        <w:t>递交</w:t>
      </w:r>
    </w:p>
    <w:p w14:paraId="4D880E24">
      <w:pPr>
        <w:spacing w:line="360" w:lineRule="auto"/>
        <w:ind w:firstLine="480"/>
        <w:rPr>
          <w:rFonts w:hint="eastAsia" w:ascii="仿宋" w:hAnsi="仿宋" w:eastAsia="仿宋" w:cs="仿宋"/>
          <w:color w:val="000000"/>
          <w:sz w:val="24"/>
          <w:szCs w:val="24"/>
        </w:rPr>
      </w:pPr>
      <w:r>
        <w:rPr>
          <w:rFonts w:hint="eastAsia" w:ascii="仿宋" w:hAnsi="仿宋" w:eastAsia="仿宋" w:cs="仿宋"/>
          <w:sz w:val="24"/>
          <w:szCs w:val="24"/>
          <w:lang w:val="en-US" w:eastAsia="zh-CN"/>
        </w:rPr>
        <w:t>20</w:t>
      </w:r>
      <w:r>
        <w:rPr>
          <w:rFonts w:hint="eastAsia" w:ascii="仿宋" w:hAnsi="仿宋" w:eastAsia="仿宋" w:cs="仿宋"/>
          <w:sz w:val="24"/>
          <w:szCs w:val="24"/>
        </w:rPr>
        <w:t>.1</w:t>
      </w:r>
      <w:r>
        <w:rPr>
          <w:rFonts w:hint="eastAsia" w:ascii="仿宋" w:hAnsi="仿宋" w:eastAsia="仿宋" w:cs="仿宋"/>
          <w:sz w:val="24"/>
          <w:szCs w:val="24"/>
          <w:lang w:val="en-US" w:eastAsia="zh-CN"/>
        </w:rPr>
        <w:t>所有加密电子版响应文件都必须按采购文件供应商须知前附表中规定的递交响应文件截止时间之前上传至新疆政府采购网政采云平台（www.zcygov.cn）。</w:t>
      </w:r>
    </w:p>
    <w:p w14:paraId="0A153D35">
      <w:pPr>
        <w:spacing w:line="360" w:lineRule="auto"/>
        <w:ind w:firstLine="482" w:firstLineChars="200"/>
        <w:rPr>
          <w:rFonts w:hint="eastAsia" w:ascii="仿宋" w:hAnsi="仿宋" w:eastAsia="仿宋" w:cs="仿宋"/>
          <w:b/>
          <w:color w:val="000000"/>
          <w:sz w:val="24"/>
          <w:szCs w:val="24"/>
        </w:rPr>
      </w:pPr>
      <w:r>
        <w:rPr>
          <w:rFonts w:hint="eastAsia" w:ascii="仿宋" w:hAnsi="仿宋" w:eastAsia="仿宋" w:cs="仿宋"/>
          <w:b/>
          <w:color w:val="000000"/>
          <w:sz w:val="24"/>
          <w:szCs w:val="24"/>
          <w:lang w:val="en-US" w:eastAsia="zh-CN"/>
        </w:rPr>
        <w:t>21</w:t>
      </w:r>
      <w:r>
        <w:rPr>
          <w:rFonts w:hint="eastAsia" w:ascii="仿宋" w:hAnsi="仿宋" w:eastAsia="仿宋" w:cs="仿宋"/>
          <w:b/>
          <w:color w:val="000000"/>
          <w:sz w:val="24"/>
          <w:szCs w:val="24"/>
        </w:rPr>
        <w:t>、响应文件的修改和撤销</w:t>
      </w:r>
    </w:p>
    <w:p w14:paraId="0BD4265B">
      <w:pPr>
        <w:spacing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color w:val="000000"/>
          <w:sz w:val="24"/>
          <w:szCs w:val="24"/>
        </w:rPr>
        <w:t>2</w:t>
      </w: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rPr>
        <w:t>.1 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投标截止时间后传输递交的</w:t>
      </w:r>
      <w:r>
        <w:rPr>
          <w:rFonts w:hint="eastAsia" w:ascii="仿宋" w:hAnsi="仿宋" w:eastAsia="仿宋" w:cs="仿宋"/>
          <w:color w:val="000000"/>
          <w:sz w:val="24"/>
          <w:szCs w:val="24"/>
          <w:lang w:val="en-US" w:eastAsia="zh-CN"/>
        </w:rPr>
        <w:t>响应</w:t>
      </w:r>
      <w:r>
        <w:rPr>
          <w:rFonts w:hint="eastAsia" w:ascii="仿宋" w:hAnsi="仿宋" w:eastAsia="仿宋" w:cs="仿宋"/>
          <w:color w:val="000000"/>
          <w:sz w:val="24"/>
          <w:szCs w:val="24"/>
        </w:rPr>
        <w:t>文件，“政府采购云平台”将予以拒收。投标截止时间后，供应商不得修改（补充）或撤回其</w:t>
      </w:r>
      <w:r>
        <w:rPr>
          <w:rFonts w:hint="eastAsia" w:ascii="仿宋" w:hAnsi="仿宋" w:eastAsia="仿宋" w:cs="仿宋"/>
          <w:color w:val="000000"/>
          <w:sz w:val="24"/>
          <w:szCs w:val="24"/>
          <w:lang w:val="en-US" w:eastAsia="zh-CN"/>
        </w:rPr>
        <w:t>响应</w:t>
      </w:r>
      <w:r>
        <w:rPr>
          <w:rFonts w:hint="eastAsia" w:ascii="仿宋" w:hAnsi="仿宋" w:eastAsia="仿宋" w:cs="仿宋"/>
          <w:color w:val="000000"/>
          <w:sz w:val="24"/>
          <w:szCs w:val="24"/>
        </w:rPr>
        <w:t>文件。</w:t>
      </w:r>
    </w:p>
    <w:p w14:paraId="058BC772">
      <w:pPr>
        <w:spacing w:line="360" w:lineRule="auto"/>
        <w:jc w:val="center"/>
        <w:rPr>
          <w:rFonts w:hint="eastAsia" w:ascii="仿宋" w:hAnsi="仿宋" w:eastAsia="仿宋" w:cs="仿宋"/>
          <w:b/>
          <w:sz w:val="24"/>
          <w:szCs w:val="24"/>
          <w:lang w:eastAsia="zh-CN"/>
        </w:rPr>
      </w:pPr>
      <w:r>
        <w:rPr>
          <w:rFonts w:hint="eastAsia" w:ascii="仿宋" w:hAnsi="仿宋" w:eastAsia="仿宋" w:cs="仿宋"/>
          <w:b/>
          <w:color w:val="000000"/>
          <w:sz w:val="24"/>
          <w:szCs w:val="24"/>
        </w:rPr>
        <w:t xml:space="preserve">五  </w:t>
      </w:r>
      <w:r>
        <w:rPr>
          <w:rFonts w:hint="eastAsia" w:ascii="仿宋" w:hAnsi="仿宋" w:eastAsia="仿宋" w:cs="仿宋"/>
          <w:b/>
          <w:color w:val="000000"/>
          <w:sz w:val="24"/>
          <w:szCs w:val="24"/>
          <w:lang w:val="en-US" w:eastAsia="zh-CN"/>
        </w:rPr>
        <w:t>竞争性</w:t>
      </w:r>
      <w:r>
        <w:rPr>
          <w:rFonts w:hint="eastAsia" w:ascii="仿宋" w:hAnsi="仿宋" w:eastAsia="仿宋" w:cs="仿宋"/>
          <w:b/>
          <w:sz w:val="24"/>
          <w:szCs w:val="24"/>
        </w:rPr>
        <w:t>磋商</w:t>
      </w:r>
      <w:r>
        <w:rPr>
          <w:rFonts w:hint="eastAsia" w:ascii="仿宋" w:hAnsi="仿宋" w:eastAsia="仿宋" w:cs="仿宋"/>
          <w:b/>
          <w:sz w:val="24"/>
          <w:szCs w:val="24"/>
          <w:lang w:val="en-US" w:eastAsia="zh-CN"/>
        </w:rPr>
        <w:t>程序</w:t>
      </w:r>
    </w:p>
    <w:p w14:paraId="14075AA8">
      <w:pPr>
        <w:numPr>
          <w:ilvl w:val="0"/>
          <w:numId w:val="7"/>
        </w:numPr>
        <w:spacing w:line="360" w:lineRule="auto"/>
        <w:ind w:firstLine="482" w:firstLineChars="200"/>
        <w:jc w:val="left"/>
        <w:rPr>
          <w:rFonts w:hint="eastAsia" w:ascii="仿宋" w:hAnsi="仿宋" w:eastAsia="仿宋" w:cs="仿宋"/>
          <w:b/>
          <w:color w:val="000000"/>
          <w:sz w:val="24"/>
          <w:szCs w:val="24"/>
          <w:lang w:val="en-US" w:eastAsia="zh-CN"/>
        </w:rPr>
      </w:pPr>
      <w:r>
        <w:rPr>
          <w:rFonts w:hint="eastAsia" w:ascii="仿宋" w:hAnsi="仿宋" w:eastAsia="仿宋" w:cs="仿宋"/>
          <w:b/>
          <w:color w:val="000000"/>
          <w:sz w:val="24"/>
          <w:szCs w:val="24"/>
        </w:rPr>
        <w:t>磋商</w:t>
      </w:r>
      <w:r>
        <w:rPr>
          <w:rFonts w:hint="eastAsia" w:ascii="仿宋" w:hAnsi="仿宋" w:eastAsia="仿宋" w:cs="仿宋"/>
          <w:b/>
          <w:color w:val="000000"/>
          <w:sz w:val="24"/>
          <w:szCs w:val="24"/>
          <w:lang w:val="en-US" w:eastAsia="zh-CN"/>
        </w:rPr>
        <w:t>程序</w:t>
      </w:r>
    </w:p>
    <w:p w14:paraId="5876E722">
      <w:pPr>
        <w:numPr>
          <w:ilvl w:val="0"/>
          <w:numId w:val="0"/>
        </w:num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22</w:t>
      </w:r>
      <w:r>
        <w:rPr>
          <w:rFonts w:hint="eastAsia" w:ascii="仿宋" w:hAnsi="仿宋" w:eastAsia="仿宋" w:cs="仿宋"/>
          <w:color w:val="000000"/>
          <w:sz w:val="24"/>
          <w:szCs w:val="24"/>
        </w:rPr>
        <w:t>.1采购人在规定的投标截止时间（响应文件提交时间）和供应商须知前附表规定的地点开标。供应商的法定代表人或其委托代理人无需到达开标现场，仅需在任意地点通过政采云不见面开标系统，使用CA密钥完成远程解密、提疑澄清、开标唱标、结果公布等交互环节。</w:t>
      </w:r>
    </w:p>
    <w:p w14:paraId="0ADC846A">
      <w:pPr>
        <w:spacing w:line="360" w:lineRule="auto"/>
        <w:ind w:firstLine="480" w:firstLineChars="200"/>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val="en-US" w:eastAsia="zh-CN"/>
        </w:rPr>
        <w:t>22.2</w:t>
      </w:r>
      <w:r>
        <w:rPr>
          <w:rFonts w:hint="eastAsia" w:ascii="仿宋" w:hAnsi="仿宋" w:eastAsia="仿宋" w:cs="仿宋"/>
          <w:color w:val="000000"/>
          <w:sz w:val="24"/>
          <w:szCs w:val="24"/>
        </w:rPr>
        <w:t>法定代表人或法定代表人授权委托人参与远程交互，中途不得更换，在废标、澄清、提疑、传送文件等特殊情况下需要交互时，</w:t>
      </w:r>
      <w:r>
        <w:rPr>
          <w:rFonts w:hint="eastAsia" w:ascii="仿宋" w:hAnsi="仿宋" w:eastAsia="仿宋" w:cs="仿宋"/>
          <w:color w:val="000000"/>
          <w:sz w:val="24"/>
          <w:szCs w:val="24"/>
          <w:lang w:val="en-US" w:eastAsia="zh-CN"/>
        </w:rPr>
        <w:t>供应商</w:t>
      </w:r>
      <w:r>
        <w:rPr>
          <w:rFonts w:hint="eastAsia" w:ascii="仿宋" w:hAnsi="仿宋" w:eastAsia="仿宋" w:cs="仿宋"/>
          <w:color w:val="000000"/>
          <w:sz w:val="24"/>
          <w:szCs w:val="24"/>
        </w:rPr>
        <w:t>一端参与交互的人员将均被视为是供应商的授权委托人或法人代表，供应商不得以不承认交互人员的资格或身份等为借口推脱，</w:t>
      </w:r>
      <w:r>
        <w:rPr>
          <w:rFonts w:hint="eastAsia" w:ascii="仿宋" w:hAnsi="仿宋" w:eastAsia="仿宋" w:cs="仿宋"/>
          <w:color w:val="000000"/>
          <w:sz w:val="24"/>
          <w:szCs w:val="24"/>
          <w:lang w:val="en-US" w:eastAsia="zh-CN"/>
        </w:rPr>
        <w:t>供应商</w:t>
      </w:r>
      <w:r>
        <w:rPr>
          <w:rFonts w:hint="eastAsia" w:ascii="仿宋" w:hAnsi="仿宋" w:eastAsia="仿宋" w:cs="仿宋"/>
          <w:color w:val="000000"/>
          <w:sz w:val="24"/>
          <w:szCs w:val="24"/>
        </w:rPr>
        <w:t>自行承担随意更换人员所导致的一切后果</w:t>
      </w:r>
      <w:r>
        <w:rPr>
          <w:rFonts w:hint="eastAsia" w:ascii="仿宋" w:hAnsi="仿宋" w:eastAsia="仿宋" w:cs="仿宋"/>
          <w:color w:val="000000"/>
          <w:sz w:val="24"/>
          <w:szCs w:val="24"/>
          <w:lang w:eastAsia="zh-CN"/>
        </w:rPr>
        <w:t>。</w:t>
      </w:r>
    </w:p>
    <w:p w14:paraId="278FF09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22.3</w:t>
      </w:r>
      <w:r>
        <w:rPr>
          <w:rFonts w:hint="eastAsia" w:ascii="仿宋" w:hAnsi="仿宋" w:eastAsia="仿宋" w:cs="仿宋"/>
          <w:sz w:val="24"/>
          <w:szCs w:val="24"/>
        </w:rPr>
        <w:t>磋商文件约定的提交响应文件时间截止后，提交响应文件的供应商不足三家时，按照政府采购相关规定处理。</w:t>
      </w:r>
    </w:p>
    <w:p w14:paraId="654F9A47">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lang w:val="en-US" w:eastAsia="zh-CN"/>
        </w:rPr>
        <w:t>22.4</w:t>
      </w:r>
      <w:r>
        <w:rPr>
          <w:rFonts w:hint="eastAsia" w:ascii="仿宋" w:hAnsi="仿宋" w:eastAsia="仿宋" w:cs="仿宋"/>
          <w:sz w:val="24"/>
          <w:szCs w:val="24"/>
        </w:rPr>
        <w:t>供应商代表对磋商会议过程有疑义，以及认为采购人、采购代理机构相关工作人员有需要回避的情形的，应当场提出询问或者回避申请。</w:t>
      </w:r>
    </w:p>
    <w:p w14:paraId="785AC5D5">
      <w:pPr>
        <w:spacing w:line="360" w:lineRule="auto"/>
        <w:ind w:firstLine="482" w:firstLineChars="200"/>
        <w:jc w:val="left"/>
        <w:rPr>
          <w:rFonts w:hint="eastAsia" w:ascii="仿宋" w:hAnsi="仿宋" w:eastAsia="仿宋" w:cs="仿宋"/>
          <w:b/>
          <w:color w:val="000000"/>
          <w:sz w:val="24"/>
          <w:szCs w:val="24"/>
        </w:rPr>
      </w:pPr>
      <w:r>
        <w:rPr>
          <w:rFonts w:hint="eastAsia" w:ascii="仿宋" w:hAnsi="仿宋" w:eastAsia="仿宋" w:cs="仿宋"/>
          <w:b/>
          <w:color w:val="000000"/>
          <w:sz w:val="24"/>
          <w:szCs w:val="24"/>
          <w:lang w:val="en-US" w:eastAsia="zh-CN"/>
        </w:rPr>
        <w:t>23</w:t>
      </w:r>
      <w:r>
        <w:rPr>
          <w:rFonts w:hint="eastAsia" w:ascii="仿宋" w:hAnsi="仿宋" w:eastAsia="仿宋" w:cs="仿宋"/>
          <w:b/>
          <w:color w:val="000000"/>
          <w:sz w:val="24"/>
          <w:szCs w:val="24"/>
        </w:rPr>
        <w:t>、组建磋商小组</w:t>
      </w:r>
    </w:p>
    <w:p w14:paraId="43CA10C5">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lang w:val="en-US" w:eastAsia="zh-CN"/>
        </w:rPr>
        <w:t>23.1</w:t>
      </w:r>
      <w:r>
        <w:rPr>
          <w:rFonts w:hint="eastAsia" w:ascii="仿宋" w:hAnsi="仿宋" w:eastAsia="仿宋" w:cs="仿宋"/>
          <w:sz w:val="24"/>
          <w:szCs w:val="24"/>
        </w:rPr>
        <w:t>评审由采购单位依法组建的磋商小组负责。磋商小组由采购人代表和有关技术、经济等方面的专家组成。全面负责对响应文件的审查、评审、磋商、打分等全部评审工作。磋商小组人数以及技术、经济方面的专家组成见</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"file:///C:\\WordForm\\e944b4b1-01b6-4e42-b170-f783fcf7903a.doc" \l "_评标委员会" </w:instrText>
      </w:r>
      <w:r>
        <w:rPr>
          <w:rFonts w:hint="eastAsia" w:ascii="仿宋" w:hAnsi="仿宋" w:eastAsia="仿宋" w:cs="仿宋"/>
          <w:sz w:val="24"/>
          <w:szCs w:val="24"/>
        </w:rPr>
        <w:fldChar w:fldCharType="separate"/>
      </w:r>
      <w:r>
        <w:rPr>
          <w:rFonts w:hint="eastAsia" w:ascii="仿宋" w:hAnsi="仿宋" w:eastAsia="仿宋" w:cs="仿宋"/>
          <w:sz w:val="24"/>
          <w:szCs w:val="24"/>
        </w:rPr>
        <w:t>供应商须知前附表</w:t>
      </w:r>
      <w:r>
        <w:rPr>
          <w:rFonts w:hint="eastAsia" w:ascii="仿宋" w:hAnsi="仿宋" w:eastAsia="仿宋" w:cs="仿宋"/>
          <w:sz w:val="24"/>
          <w:szCs w:val="24"/>
        </w:rPr>
        <w:fldChar w:fldCharType="end"/>
      </w:r>
      <w:r>
        <w:rPr>
          <w:rFonts w:hint="eastAsia" w:ascii="仿宋" w:hAnsi="仿宋" w:eastAsia="仿宋" w:cs="仿宋"/>
          <w:sz w:val="24"/>
          <w:szCs w:val="24"/>
        </w:rPr>
        <w:t>。</w:t>
      </w:r>
    </w:p>
    <w:p w14:paraId="45EF9C9B">
      <w:pPr>
        <w:spacing w:line="360" w:lineRule="auto"/>
        <w:ind w:firstLine="482" w:firstLineChars="200"/>
        <w:jc w:val="left"/>
        <w:rPr>
          <w:rFonts w:hint="eastAsia" w:ascii="仿宋" w:hAnsi="仿宋" w:eastAsia="仿宋" w:cs="仿宋"/>
          <w:b/>
          <w:color w:val="000000"/>
          <w:sz w:val="24"/>
          <w:szCs w:val="24"/>
        </w:rPr>
      </w:pPr>
      <w:r>
        <w:rPr>
          <w:rFonts w:hint="eastAsia" w:ascii="仿宋" w:hAnsi="仿宋" w:eastAsia="仿宋" w:cs="仿宋"/>
          <w:b/>
          <w:color w:val="000000"/>
          <w:sz w:val="24"/>
          <w:szCs w:val="24"/>
        </w:rPr>
        <w:t>2</w:t>
      </w:r>
      <w:r>
        <w:rPr>
          <w:rFonts w:hint="eastAsia" w:ascii="仿宋" w:hAnsi="仿宋" w:eastAsia="仿宋" w:cs="仿宋"/>
          <w:b/>
          <w:color w:val="000000"/>
          <w:sz w:val="24"/>
          <w:szCs w:val="24"/>
          <w:lang w:val="en-US" w:eastAsia="zh-CN"/>
        </w:rPr>
        <w:t>4</w:t>
      </w:r>
      <w:r>
        <w:rPr>
          <w:rFonts w:hint="eastAsia" w:ascii="仿宋" w:hAnsi="仿宋" w:eastAsia="仿宋" w:cs="仿宋"/>
          <w:b/>
          <w:color w:val="000000"/>
          <w:sz w:val="24"/>
          <w:szCs w:val="24"/>
        </w:rPr>
        <w:t>、资格审查</w:t>
      </w:r>
    </w:p>
    <w:p w14:paraId="4FF1DEE2">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（1）采购人或采购代理机构根据评审办法前附表规定的评审因素和评审标准，对供应商的响应文件进行资格评审。资格性检查不合格的供应商的响应文件作</w:t>
      </w:r>
      <w:r>
        <w:rPr>
          <w:rFonts w:hint="eastAsia" w:ascii="仿宋" w:hAnsi="仿宋" w:eastAsia="仿宋" w:cs="仿宋"/>
          <w:b/>
          <w:bCs/>
          <w:color w:val="000000"/>
          <w:sz w:val="24"/>
          <w:szCs w:val="24"/>
          <w:lang w:val="en-US" w:eastAsia="zh-CN"/>
        </w:rPr>
        <w:t>无效文件处理</w:t>
      </w:r>
      <w:r>
        <w:rPr>
          <w:rFonts w:hint="eastAsia" w:ascii="仿宋" w:hAnsi="仿宋" w:eastAsia="仿宋" w:cs="仿宋"/>
          <w:color w:val="000000"/>
          <w:sz w:val="24"/>
          <w:szCs w:val="24"/>
          <w:lang w:val="en-US" w:eastAsia="zh-CN"/>
        </w:rPr>
        <w:t>。</w:t>
      </w:r>
    </w:p>
    <w:p w14:paraId="03F6BC48">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（2）采购人或采购代理机构在进行资格检查时，不得改变磋商文件中已载明的资格条件、标准和办法。资格性检查不合格的供应商的响应文件作</w:t>
      </w:r>
      <w:r>
        <w:rPr>
          <w:rFonts w:hint="eastAsia" w:ascii="仿宋" w:hAnsi="仿宋" w:eastAsia="仿宋" w:cs="仿宋"/>
          <w:b/>
          <w:bCs/>
          <w:color w:val="000000"/>
          <w:sz w:val="24"/>
          <w:szCs w:val="24"/>
          <w:lang w:val="en-US" w:eastAsia="zh-CN"/>
        </w:rPr>
        <w:t>无效文件处理</w:t>
      </w:r>
      <w:r>
        <w:rPr>
          <w:rFonts w:hint="eastAsia" w:ascii="仿宋" w:hAnsi="仿宋" w:eastAsia="仿宋" w:cs="仿宋"/>
          <w:color w:val="000000"/>
          <w:sz w:val="24"/>
          <w:szCs w:val="24"/>
          <w:lang w:val="en-US" w:eastAsia="zh-CN"/>
        </w:rPr>
        <w:t>。</w:t>
      </w:r>
    </w:p>
    <w:p w14:paraId="6046E9A7">
      <w:p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（3）通过全部资格性检查条件合格的供应商才能通过资格检查，其响应文件方可进入下一个检查阶段。</w:t>
      </w:r>
    </w:p>
    <w:p w14:paraId="21D1901B">
      <w:pPr>
        <w:spacing w:line="360" w:lineRule="auto"/>
        <w:ind w:firstLine="482" w:firstLineChars="200"/>
        <w:jc w:val="left"/>
        <w:rPr>
          <w:rFonts w:hint="eastAsia" w:ascii="仿宋" w:hAnsi="仿宋" w:eastAsia="仿宋" w:cs="仿宋"/>
          <w:b/>
          <w:color w:val="000000"/>
          <w:sz w:val="24"/>
          <w:szCs w:val="24"/>
        </w:rPr>
      </w:pPr>
      <w:r>
        <w:rPr>
          <w:rFonts w:hint="eastAsia" w:ascii="仿宋" w:hAnsi="仿宋" w:eastAsia="仿宋" w:cs="仿宋"/>
          <w:b/>
          <w:color w:val="000000"/>
          <w:sz w:val="24"/>
          <w:szCs w:val="24"/>
          <w:lang w:val="en-US" w:eastAsia="zh-CN"/>
        </w:rPr>
        <w:t>25、</w:t>
      </w:r>
      <w:r>
        <w:rPr>
          <w:rFonts w:hint="eastAsia" w:ascii="仿宋" w:hAnsi="仿宋" w:eastAsia="仿宋" w:cs="仿宋"/>
          <w:b/>
          <w:color w:val="000000"/>
          <w:sz w:val="24"/>
          <w:szCs w:val="24"/>
        </w:rPr>
        <w:t>符合性审查</w:t>
      </w:r>
    </w:p>
    <w:p w14:paraId="42E34167">
      <w:pPr>
        <w:pStyle w:val="6"/>
        <w:pageBreakBefore w:val="0"/>
        <w:kinsoku/>
        <w:overflowPunct/>
        <w:bidi w:val="0"/>
        <w:adjustRightInd w:val="0"/>
        <w:snapToGrid w:val="0"/>
        <w:spacing w:line="360" w:lineRule="auto"/>
        <w:ind w:left="0" w:leftChars="0" w:firstLine="480" w:firstLineChars="200"/>
        <w:jc w:val="left"/>
        <w:rPr>
          <w:rFonts w:hint="eastAsia" w:ascii="仿宋" w:hAnsi="仿宋" w:eastAsia="仿宋" w:cs="仿宋"/>
          <w:b/>
          <w:color w:val="000000"/>
          <w:sz w:val="24"/>
          <w:szCs w:val="24"/>
        </w:rPr>
      </w:pPr>
      <w:r>
        <w:rPr>
          <w:rFonts w:hint="eastAsia" w:ascii="仿宋" w:hAnsi="仿宋" w:eastAsia="仿宋" w:cs="仿宋"/>
          <w:color w:val="000000"/>
          <w:kern w:val="2"/>
          <w:sz w:val="24"/>
          <w:szCs w:val="24"/>
          <w:lang w:val="en-US" w:eastAsia="zh-CN" w:bidi="ar-SA"/>
        </w:rPr>
        <w:t>25.1磋商小组根据评审办法前附表规定的评审因素和评审标准，对供应商的响应文件进行符合性检查。符合性检查不合格的供应商的响应文件作</w:t>
      </w:r>
      <w:r>
        <w:rPr>
          <w:rFonts w:hint="eastAsia" w:ascii="仿宋" w:hAnsi="仿宋" w:eastAsia="仿宋" w:cs="仿宋"/>
          <w:b/>
          <w:bCs/>
          <w:color w:val="000000"/>
          <w:kern w:val="2"/>
          <w:sz w:val="24"/>
          <w:szCs w:val="24"/>
          <w:lang w:val="en-US" w:eastAsia="zh-CN" w:bidi="ar-SA"/>
        </w:rPr>
        <w:t>无效文件处理</w:t>
      </w:r>
      <w:r>
        <w:rPr>
          <w:rFonts w:hint="eastAsia" w:ascii="仿宋" w:hAnsi="仿宋" w:eastAsia="仿宋" w:cs="仿宋"/>
          <w:color w:val="000000"/>
          <w:kern w:val="2"/>
          <w:sz w:val="24"/>
          <w:szCs w:val="24"/>
          <w:lang w:val="en-US" w:eastAsia="zh-CN" w:bidi="ar-SA"/>
        </w:rPr>
        <w:t>。</w:t>
      </w:r>
    </w:p>
    <w:p w14:paraId="76248023">
      <w:pPr>
        <w:spacing w:line="360" w:lineRule="auto"/>
        <w:ind w:firstLine="482" w:firstLineChars="200"/>
        <w:jc w:val="left"/>
        <w:rPr>
          <w:rFonts w:hint="eastAsia" w:ascii="仿宋" w:hAnsi="仿宋" w:eastAsia="仿宋" w:cs="仿宋"/>
          <w:b/>
          <w:color w:val="000000"/>
          <w:sz w:val="24"/>
          <w:szCs w:val="24"/>
        </w:rPr>
      </w:pPr>
      <w:r>
        <w:rPr>
          <w:rFonts w:hint="eastAsia" w:ascii="仿宋" w:hAnsi="仿宋" w:eastAsia="仿宋" w:cs="仿宋"/>
          <w:b/>
          <w:color w:val="000000"/>
          <w:sz w:val="24"/>
          <w:szCs w:val="24"/>
          <w:lang w:val="en-US" w:eastAsia="zh-CN"/>
        </w:rPr>
        <w:t>26、</w:t>
      </w:r>
      <w:r>
        <w:rPr>
          <w:rFonts w:hint="eastAsia" w:ascii="仿宋" w:hAnsi="仿宋" w:eastAsia="仿宋" w:cs="仿宋"/>
          <w:b/>
          <w:color w:val="000000"/>
          <w:sz w:val="24"/>
          <w:szCs w:val="24"/>
        </w:rPr>
        <w:t>响应文件的澄清</w:t>
      </w:r>
    </w:p>
    <w:p w14:paraId="644C83C7">
      <w:pPr>
        <w:spacing w:line="360" w:lineRule="auto"/>
        <w:ind w:firstLine="480" w:firstLineChars="200"/>
        <w:jc w:val="left"/>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val="en-US" w:eastAsia="zh-CN"/>
        </w:rPr>
        <w:t>26.1</w:t>
      </w:r>
      <w:r>
        <w:rPr>
          <w:rFonts w:hint="eastAsia" w:ascii="仿宋" w:hAnsi="仿宋" w:eastAsia="仿宋" w:cs="仿宋"/>
          <w:color w:val="000000"/>
          <w:sz w:val="24"/>
          <w:szCs w:val="24"/>
        </w:rPr>
        <w:t>（1）磋商小组对确定为实质上响应磋商文件要求的响应文件进行校核，看其是否有计算或表达上的错误，算术错误将按以下方法更正</w:t>
      </w:r>
      <w:r>
        <w:rPr>
          <w:rFonts w:hint="eastAsia" w:ascii="仿宋" w:hAnsi="仿宋" w:eastAsia="仿宋" w:cs="仿宋"/>
          <w:color w:val="000000"/>
          <w:sz w:val="24"/>
          <w:szCs w:val="24"/>
          <w:lang w:eastAsia="zh-CN"/>
        </w:rPr>
        <w:t>。</w:t>
      </w:r>
    </w:p>
    <w:p w14:paraId="21FBEF89">
      <w:p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rPr>
        <w:t>（2）响应文件的大写金额和小写金额不一致的，以大写金额为准；总价金额与单价汇总金额不一致的，以单价汇总金额计算结果为准；单价金额小数点有明显错位的，应以总价为准，并修改单价。提交最终报价时，如果供应商不接受对其错误的更正，其响应文件将被视为无效文件。</w:t>
      </w:r>
    </w:p>
    <w:p w14:paraId="7038B6EA">
      <w:p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26.2</w:t>
      </w:r>
      <w:r>
        <w:rPr>
          <w:rFonts w:hint="eastAsia" w:ascii="仿宋" w:hAnsi="仿宋" w:eastAsia="仿宋" w:cs="仿宋"/>
          <w:color w:val="000000"/>
          <w:sz w:val="24"/>
          <w:szCs w:val="24"/>
        </w:rPr>
        <w:t>评审之前，磋商小组要审查每份响应文件是否实质上响应了磋商文件的要求。实质上响应的响应文件应该是与磋商文件要求的关键条款、条件和规格相符没有重大偏离的响应文件。对关键条款的偏离或反对将被认定为是实质上的不响应。磋商小组决定响应文件的响应性只根据响应文件本身的真实无误的内容，而不依据外部的证据。但响应文件有不真实不正确的内容的除外。</w:t>
      </w:r>
    </w:p>
    <w:p w14:paraId="35BC53C8">
      <w:pPr>
        <w:spacing w:line="360" w:lineRule="auto"/>
        <w:ind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26.3</w:t>
      </w:r>
      <w:r>
        <w:rPr>
          <w:rFonts w:hint="eastAsia" w:ascii="仿宋" w:hAnsi="仿宋" w:eastAsia="仿宋" w:cs="仿宋"/>
          <w:color w:val="000000"/>
          <w:sz w:val="24"/>
          <w:szCs w:val="24"/>
        </w:rPr>
        <w:t>实质上没有响应磋商文件要求的响应文件将被视为</w:t>
      </w:r>
      <w:r>
        <w:rPr>
          <w:rFonts w:hint="eastAsia" w:ascii="仿宋" w:hAnsi="仿宋" w:eastAsia="仿宋" w:cs="仿宋"/>
          <w:b/>
          <w:bCs/>
          <w:color w:val="000000"/>
          <w:sz w:val="24"/>
          <w:szCs w:val="24"/>
        </w:rPr>
        <w:t>无效文件</w:t>
      </w:r>
      <w:r>
        <w:rPr>
          <w:rFonts w:hint="eastAsia" w:ascii="仿宋" w:hAnsi="仿宋" w:eastAsia="仿宋" w:cs="仿宋"/>
          <w:color w:val="000000"/>
          <w:sz w:val="24"/>
          <w:szCs w:val="24"/>
        </w:rPr>
        <w:t>。供应商不得通过修正或撤销不合要求的偏离从而使其成为实质上响应的文件。</w:t>
      </w:r>
    </w:p>
    <w:p w14:paraId="78F2758B">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26.4</w:t>
      </w:r>
      <w:r>
        <w:rPr>
          <w:rFonts w:hint="eastAsia" w:ascii="仿宋" w:hAnsi="仿宋" w:eastAsia="仿宋" w:cs="仿宋"/>
          <w:color w:val="000000"/>
          <w:sz w:val="24"/>
          <w:szCs w:val="24"/>
        </w:rPr>
        <w:t>评审期间，磋商小组有权要求供应商对其响应文件中含义不明确、同类问题表述不一致或者有明显文字和计算错误的内容等作必要的澄清、说明或者补正。供应商必须按照磋商小组要求的澄清内容和时间做出澄清。除按本磋商文件规定改正算术错误外，供应商对响应文件的澄清不得超出响应文件的范围或者改变响应文件的实质性内容。在评审期间,磋商小组可要求供应商对其响应文件进行澄清，但不得寻求、提供或允许供应商对投标报价等实质性内容做任何更改。</w:t>
      </w:r>
      <w:r>
        <w:rPr>
          <w:rFonts w:hint="eastAsia" w:ascii="仿宋" w:hAnsi="仿宋" w:eastAsia="仿宋" w:cs="仿宋"/>
          <w:color w:val="000000"/>
          <w:sz w:val="24"/>
          <w:szCs w:val="24"/>
          <w:lang w:val="en-US" w:eastAsia="zh-CN"/>
        </w:rPr>
        <w:t>评标委员会将通过“政府采购云平台”在线询标的方式要求投标供应商在规定的时间内作出必要的澄清、说明或者补正。投标供应商澄清、说明或补正时间为20分钟。</w:t>
      </w:r>
    </w:p>
    <w:p w14:paraId="79AF2FCF">
      <w:pPr>
        <w:spacing w:line="360" w:lineRule="auto"/>
        <w:ind w:firstLine="482" w:firstLineChars="200"/>
        <w:jc w:val="left"/>
        <w:rPr>
          <w:rFonts w:hint="eastAsia" w:ascii="仿宋" w:hAnsi="仿宋" w:eastAsia="仿宋" w:cs="仿宋"/>
          <w:color w:val="000000"/>
          <w:sz w:val="24"/>
          <w:szCs w:val="24"/>
          <w:lang w:val="en-US" w:eastAsia="zh-CN"/>
        </w:rPr>
      </w:pPr>
      <w:r>
        <w:rPr>
          <w:rFonts w:hint="eastAsia" w:ascii="仿宋" w:hAnsi="仿宋" w:eastAsia="仿宋" w:cs="仿宋"/>
          <w:b/>
          <w:bCs/>
          <w:color w:val="000000"/>
          <w:sz w:val="24"/>
          <w:szCs w:val="24"/>
          <w:lang w:val="en-US" w:eastAsia="zh-CN"/>
        </w:rPr>
        <w:t>注意：</w:t>
      </w:r>
      <w:r>
        <w:rPr>
          <w:rFonts w:hint="eastAsia" w:ascii="仿宋" w:hAnsi="仿宋" w:eastAsia="仿宋" w:cs="仿宋"/>
          <w:color w:val="000000"/>
          <w:sz w:val="24"/>
          <w:szCs w:val="24"/>
          <w:lang w:val="en-US" w:eastAsia="zh-CN"/>
        </w:rPr>
        <w:t>投标供应商的澄清、说明或者补正应当通过“政府采购云平台”在线答复的方式提交，并加盖公章（电子印章），或者由法定代表人（负责人）或其授权的代表签字。投标供应商的澄清、说明或者补正不得超出响应文件的范围或者改变响应文件的实质性内容，不接受投标供应商主动对响应文件的澄清、说明或者补正。</w:t>
      </w:r>
    </w:p>
    <w:p w14:paraId="07E92AAC">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2B5C1176">
      <w:pPr>
        <w:spacing w:line="360" w:lineRule="auto"/>
        <w:ind w:firstLine="480" w:firstLineChars="200"/>
        <w:jc w:val="left"/>
        <w:rPr>
          <w:rFonts w:hint="eastAsia" w:ascii="仿宋" w:hAnsi="仿宋" w:eastAsia="仿宋" w:cs="仿宋"/>
          <w:b/>
          <w:color w:val="000000"/>
          <w:sz w:val="24"/>
          <w:szCs w:val="24"/>
        </w:rPr>
      </w:pPr>
      <w:r>
        <w:rPr>
          <w:rFonts w:hint="eastAsia" w:ascii="仿宋" w:hAnsi="仿宋" w:eastAsia="仿宋" w:cs="仿宋"/>
          <w:color w:val="000000"/>
          <w:sz w:val="24"/>
          <w:szCs w:val="24"/>
          <w:lang w:val="en-US" w:eastAsia="zh-CN"/>
        </w:rPr>
        <w:t>26.5</w:t>
      </w:r>
      <w:r>
        <w:rPr>
          <w:rFonts w:hint="eastAsia" w:ascii="仿宋" w:hAnsi="仿宋" w:eastAsia="仿宋" w:cs="仿宋"/>
          <w:color w:val="000000"/>
          <w:sz w:val="24"/>
          <w:szCs w:val="24"/>
        </w:rPr>
        <w:t>供应商的澄清文件是其响应文件的组成部分。</w:t>
      </w:r>
      <w:r>
        <w:rPr>
          <w:rFonts w:hint="eastAsia" w:ascii="仿宋" w:hAnsi="仿宋" w:eastAsia="仿宋" w:cs="仿宋"/>
          <w:b/>
          <w:color w:val="000000"/>
          <w:sz w:val="24"/>
          <w:szCs w:val="24"/>
        </w:rPr>
        <w:t xml:space="preserve">  </w:t>
      </w:r>
    </w:p>
    <w:p w14:paraId="5F0186A1">
      <w:pPr>
        <w:spacing w:line="360" w:lineRule="auto"/>
        <w:ind w:firstLine="482" w:firstLineChars="200"/>
        <w:jc w:val="left"/>
        <w:rPr>
          <w:rFonts w:hint="eastAsia" w:ascii="仿宋" w:hAnsi="仿宋" w:eastAsia="仿宋" w:cs="仿宋"/>
          <w:b/>
          <w:color w:val="000000"/>
          <w:sz w:val="24"/>
          <w:szCs w:val="24"/>
        </w:rPr>
      </w:pPr>
      <w:r>
        <w:rPr>
          <w:rFonts w:hint="eastAsia" w:ascii="仿宋" w:hAnsi="仿宋" w:eastAsia="仿宋" w:cs="仿宋"/>
          <w:b/>
          <w:color w:val="000000"/>
          <w:sz w:val="24"/>
          <w:szCs w:val="24"/>
        </w:rPr>
        <w:t>2</w:t>
      </w:r>
      <w:r>
        <w:rPr>
          <w:rFonts w:hint="eastAsia" w:ascii="仿宋" w:hAnsi="仿宋" w:eastAsia="仿宋" w:cs="仿宋"/>
          <w:b/>
          <w:color w:val="000000"/>
          <w:sz w:val="24"/>
          <w:szCs w:val="24"/>
          <w:lang w:val="en-US" w:eastAsia="zh-CN"/>
        </w:rPr>
        <w:t>7</w:t>
      </w:r>
      <w:r>
        <w:rPr>
          <w:rFonts w:hint="eastAsia" w:ascii="仿宋" w:hAnsi="仿宋" w:eastAsia="仿宋" w:cs="仿宋"/>
          <w:b/>
          <w:color w:val="000000"/>
          <w:sz w:val="24"/>
          <w:szCs w:val="24"/>
        </w:rPr>
        <w:t>、磋商</w:t>
      </w:r>
    </w:p>
    <w:p w14:paraId="2EB09EAC">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rPr>
        <w:t>2</w:t>
      </w:r>
      <w:r>
        <w:rPr>
          <w:rFonts w:hint="eastAsia" w:ascii="仿宋" w:hAnsi="仿宋" w:eastAsia="仿宋" w:cs="仿宋"/>
          <w:color w:val="000000"/>
          <w:sz w:val="24"/>
          <w:szCs w:val="24"/>
          <w:lang w:val="en-US" w:eastAsia="zh-CN"/>
        </w:rPr>
        <w:t>7</w:t>
      </w: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磋商小组所有成员应当通过“政府采购云平台”在线答复的方式集中与单一供应商分别进行磋商，并给予所有参加磋商的供应商平等的磋商机会。</w:t>
      </w:r>
    </w:p>
    <w:p w14:paraId="3C2327E2">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27.2在磋商过程中，磋商小组可以根据磋商文件和磋商情况实质性变动采购需求中的技术、服务要求以及合同草案条款，但不得变动磋商文件中的其他内容。实质性变动的内容，须经采购人代表确认。</w:t>
      </w:r>
    </w:p>
    <w:p w14:paraId="68890FDC">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27.3对磋商文件作出的实质性变动是磋商文件的有效组成部分，磋商小组应当及时以“政府采购云平台”在线答复的形式同时通知所有参加磋商的供应商。</w:t>
      </w:r>
    </w:p>
    <w:p w14:paraId="183D6D5B">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27.4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40ADA998">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27.5磋商文件能够详细列明采购标的的技术、服务要求的，磋商结束后，磋商小组应当要求所有实质性响应的供应商在规定时间内提交最后报价，提交最后报价的供应商不得少于3家。</w:t>
      </w:r>
    </w:p>
    <w:p w14:paraId="6369312E">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27.6磋商文件不能详细列明采购标的的技术、服务要求，需经磋商由供应商提供最终设计方案或解决方案的，磋商结束后，磋商小组应当按照少数服从多数的原则投票推荐2家以上供应商的设计方案或者解决方案，并要求其在规定时间内提交最后报价。</w:t>
      </w:r>
    </w:p>
    <w:p w14:paraId="68D57188">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27.7已提交响应文件的供应商，在提交最后报价之前，可以根据磋商情况退出磋商。其磋商保证金将予以退还。</w:t>
      </w:r>
    </w:p>
    <w:p w14:paraId="185D931B">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27.8经磋商确定最终采购需求和提交最后报价的供应商后，由磋商小组采用综合评分法对提交最后报价的供应商的响应文件和最后报价进行综合评分。</w:t>
      </w:r>
    </w:p>
    <w:p w14:paraId="3E565694">
      <w:pPr>
        <w:numPr>
          <w:ilvl w:val="0"/>
          <w:numId w:val="0"/>
        </w:numPr>
        <w:spacing w:line="360" w:lineRule="auto"/>
        <w:ind w:firstLine="482" w:firstLineChars="200"/>
        <w:jc w:val="left"/>
        <w:rPr>
          <w:rFonts w:hint="eastAsia" w:ascii="仿宋" w:hAnsi="仿宋" w:eastAsia="仿宋" w:cs="仿宋"/>
          <w:b/>
          <w:color w:val="000000"/>
          <w:sz w:val="24"/>
          <w:szCs w:val="24"/>
          <w:lang w:val="en-US" w:eastAsia="zh-CN"/>
        </w:rPr>
      </w:pPr>
      <w:r>
        <w:rPr>
          <w:rFonts w:hint="eastAsia" w:ascii="仿宋" w:hAnsi="仿宋" w:eastAsia="仿宋" w:cs="仿宋"/>
          <w:b/>
          <w:color w:val="000000"/>
          <w:sz w:val="24"/>
          <w:szCs w:val="24"/>
          <w:lang w:val="en-US" w:eastAsia="zh-CN"/>
        </w:rPr>
        <w:t>28、采购结果确认</w:t>
      </w:r>
    </w:p>
    <w:p w14:paraId="49B05B0E">
      <w:pPr>
        <w:numPr>
          <w:ilvl w:val="0"/>
          <w:numId w:val="0"/>
        </w:num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磋商小组按照采购文件确定的评标方法、步骤、标准，对响应文件进行评审。按评审后得分由高到底顺序排列。得分相同的，按供应商报价由低到高的顺序排列。得分且报价相同的，按技术指标优劣顺序排列。磋商小组依据对各响应文件的评审结果，按各供应商的得分由高到低的顺序向采购人推荐成交候选供应商。</w:t>
      </w:r>
    </w:p>
    <w:p w14:paraId="56C574AF">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（2）合同可变细节包括项目公司注册地、资金到位时间及监管方式、收费年限到期后收费收入不足以补偿建设运营成本时甲方对乙方的补偿政策、建设期项目公司与施工项目部的关系以及工程款的支付方式等。</w:t>
      </w:r>
    </w:p>
    <w:p w14:paraId="3082F43C">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（3）条款是指磋商过程中确定的最终采购需求及报价。</w:t>
      </w:r>
    </w:p>
    <w:p w14:paraId="67581191">
      <w:pPr>
        <w:spacing w:line="360" w:lineRule="auto"/>
        <w:ind w:firstLine="482" w:firstLineChars="200"/>
        <w:jc w:val="left"/>
        <w:rPr>
          <w:rFonts w:hint="eastAsia" w:ascii="仿宋" w:hAnsi="仿宋" w:eastAsia="仿宋" w:cs="仿宋"/>
          <w:b/>
          <w:color w:val="000000"/>
          <w:sz w:val="24"/>
          <w:szCs w:val="24"/>
          <w:lang w:val="en-US" w:eastAsia="zh-CN"/>
        </w:rPr>
      </w:pPr>
      <w:r>
        <w:rPr>
          <w:rFonts w:hint="eastAsia" w:ascii="仿宋" w:hAnsi="仿宋" w:eastAsia="仿宋" w:cs="仿宋"/>
          <w:b/>
          <w:color w:val="000000"/>
          <w:sz w:val="24"/>
          <w:szCs w:val="24"/>
          <w:lang w:val="en-US" w:eastAsia="zh-CN"/>
        </w:rPr>
        <w:t>29、公示或公告</w:t>
      </w:r>
    </w:p>
    <w:p w14:paraId="35AEF23C">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29.1成交供应商确定后，采购代理机构将在政府采购监管部门指定的媒体上发布成交公告，同时向成交供应商发出《成交通知书》。《成交通知书》是合同的组成部分,对成交供应商和采购人具有同等法律效力。</w:t>
      </w:r>
    </w:p>
    <w:p w14:paraId="6B2715E6">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29.2项目实施机构应当在公示期满无异议后2个工作日内，将成交结果在省级以上人民政府财政部门指定的政府采购信息发布媒体上进行公告，同时发出成交通知书。</w:t>
      </w:r>
    </w:p>
    <w:p w14:paraId="1A591D3A">
      <w:pPr>
        <w:spacing w:line="360" w:lineRule="auto"/>
        <w:jc w:val="center"/>
        <w:rPr>
          <w:rFonts w:hint="eastAsia" w:ascii="仿宋" w:hAnsi="仿宋" w:eastAsia="仿宋" w:cs="仿宋"/>
          <w:b/>
          <w:color w:val="000000"/>
          <w:sz w:val="24"/>
          <w:szCs w:val="24"/>
        </w:rPr>
      </w:pPr>
      <w:bookmarkStart w:id="43" w:name="_Toc293736058"/>
      <w:bookmarkStart w:id="44" w:name="_Toc22517"/>
      <w:bookmarkStart w:id="45" w:name="_Toc446599315"/>
      <w:bookmarkStart w:id="46" w:name="_Toc293738996"/>
      <w:bookmarkStart w:id="47" w:name="_Toc293736015"/>
      <w:bookmarkStart w:id="48" w:name="_Toc31594"/>
      <w:r>
        <w:rPr>
          <w:rFonts w:hint="eastAsia" w:ascii="仿宋" w:hAnsi="仿宋" w:eastAsia="仿宋" w:cs="仿宋"/>
          <w:b/>
          <w:color w:val="000000"/>
          <w:sz w:val="24"/>
          <w:szCs w:val="24"/>
        </w:rPr>
        <w:t>六、授予合同</w:t>
      </w:r>
      <w:bookmarkEnd w:id="43"/>
      <w:bookmarkEnd w:id="44"/>
      <w:bookmarkEnd w:id="45"/>
      <w:bookmarkEnd w:id="46"/>
      <w:bookmarkEnd w:id="47"/>
      <w:bookmarkEnd w:id="48"/>
    </w:p>
    <w:p w14:paraId="2280A467">
      <w:pPr>
        <w:spacing w:line="360" w:lineRule="auto"/>
        <w:ind w:firstLine="482" w:firstLineChars="200"/>
        <w:jc w:val="left"/>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30、签订合同</w:t>
      </w:r>
    </w:p>
    <w:p w14:paraId="098C2F07">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30.1采购人应在成交通知书发出后30日内，根据成交结果和磋商文件、响应文件及有关补遗文件制定合同，未经采购人审核同意的项目合同无效。</w:t>
      </w:r>
    </w:p>
    <w:p w14:paraId="3244C752">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30.2采购人应按磋商文件要求和中标人的响应文件承诺订立书面合同，不得超出磋商文件和中标人响应文件的范围，也不得再另行订立背离合同实质性内容的其他协议。</w:t>
      </w:r>
    </w:p>
    <w:p w14:paraId="1DCAB98A">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30.3采购人应在《中标通知书》发出之日起30天内与中标人签订政府采购合同。</w:t>
      </w:r>
    </w:p>
    <w:p w14:paraId="4AE18109">
      <w:pPr>
        <w:spacing w:line="360" w:lineRule="auto"/>
        <w:ind w:firstLine="482" w:firstLineChars="200"/>
        <w:jc w:val="left"/>
        <w:rPr>
          <w:rFonts w:hint="eastAsia" w:ascii="仿宋" w:hAnsi="仿宋" w:eastAsia="仿宋" w:cs="仿宋"/>
          <w:b/>
          <w:bCs/>
          <w:color w:val="000000"/>
          <w:sz w:val="24"/>
          <w:szCs w:val="24"/>
          <w:lang w:val="en-US" w:eastAsia="zh-CN"/>
        </w:rPr>
      </w:pPr>
      <w:bookmarkStart w:id="49" w:name="_Toc217446067"/>
      <w:r>
        <w:rPr>
          <w:rFonts w:hint="eastAsia" w:ascii="仿宋" w:hAnsi="仿宋" w:eastAsia="仿宋" w:cs="仿宋"/>
          <w:b/>
          <w:bCs/>
          <w:color w:val="000000"/>
          <w:sz w:val="24"/>
          <w:szCs w:val="24"/>
          <w:lang w:val="en-US" w:eastAsia="zh-CN"/>
        </w:rPr>
        <w:t>31、采购人增加合同金额权</w:t>
      </w:r>
      <w:bookmarkEnd w:id="49"/>
      <w:r>
        <w:rPr>
          <w:rFonts w:hint="eastAsia" w:ascii="仿宋" w:hAnsi="仿宋" w:eastAsia="仿宋" w:cs="仿宋"/>
          <w:b/>
          <w:bCs/>
          <w:color w:val="000000"/>
          <w:sz w:val="24"/>
          <w:szCs w:val="24"/>
          <w:lang w:val="en-US" w:eastAsia="zh-CN"/>
        </w:rPr>
        <w:t>利</w:t>
      </w:r>
    </w:p>
    <w:p w14:paraId="09EED576">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31.1采购合同履行过程中，采购人需要追加与合同金额相同的货物或者服务的，在不改变合同其他条款的前提下，可以与成交供应商协商签订补充合同，但所有补充合同的采购金额不得超过原合同采购金额的百分之十。</w:t>
      </w:r>
    </w:p>
    <w:p w14:paraId="292361A4">
      <w:pPr>
        <w:spacing w:line="360" w:lineRule="auto"/>
        <w:ind w:firstLine="482" w:firstLineChars="200"/>
        <w:jc w:val="left"/>
        <w:rPr>
          <w:rFonts w:hint="eastAsia" w:ascii="仿宋" w:hAnsi="仿宋" w:eastAsia="仿宋" w:cs="仿宋"/>
          <w:b/>
          <w:bCs/>
          <w:color w:val="000000"/>
          <w:sz w:val="24"/>
          <w:szCs w:val="24"/>
          <w:lang w:val="en-US" w:eastAsia="zh-CN"/>
        </w:rPr>
      </w:pPr>
      <w:bookmarkStart w:id="50" w:name="_Toc217446069"/>
      <w:r>
        <w:rPr>
          <w:rFonts w:hint="eastAsia" w:ascii="仿宋" w:hAnsi="仿宋" w:eastAsia="仿宋" w:cs="仿宋"/>
          <w:b/>
          <w:bCs/>
          <w:color w:val="000000"/>
          <w:sz w:val="24"/>
          <w:szCs w:val="24"/>
          <w:lang w:val="en-US" w:eastAsia="zh-CN"/>
        </w:rPr>
        <w:t>32、履行合同</w:t>
      </w:r>
      <w:bookmarkEnd w:id="50"/>
    </w:p>
    <w:p w14:paraId="1522132A">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32.1 成交人与采购人签订合同后，合同双方应严格执行合同条款，履行合同规定的义务，保证合同的顺利完成。</w:t>
      </w:r>
    </w:p>
    <w:p w14:paraId="2C497E94">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32.2在合同履行过程中，如发生合同纠纷，合同双方应按照《中华人民共和国民法典》的有关规定进行处理。</w:t>
      </w:r>
    </w:p>
    <w:p w14:paraId="4A4E3D37">
      <w:pPr>
        <w:spacing w:line="360" w:lineRule="auto"/>
        <w:ind w:firstLine="482" w:firstLineChars="200"/>
        <w:jc w:val="left"/>
        <w:rPr>
          <w:rFonts w:hint="eastAsia" w:ascii="仿宋" w:hAnsi="仿宋" w:eastAsia="仿宋" w:cs="仿宋"/>
          <w:color w:val="000000"/>
          <w:sz w:val="24"/>
          <w:szCs w:val="24"/>
          <w:lang w:val="en-US" w:eastAsia="zh-CN"/>
        </w:rPr>
      </w:pPr>
      <w:r>
        <w:rPr>
          <w:rFonts w:hint="eastAsia" w:ascii="仿宋" w:hAnsi="仿宋" w:eastAsia="仿宋" w:cs="仿宋"/>
          <w:b/>
          <w:bCs/>
          <w:color w:val="000000"/>
          <w:sz w:val="24"/>
          <w:szCs w:val="24"/>
          <w:lang w:val="en-US" w:eastAsia="zh-CN"/>
        </w:rPr>
        <w:t>33、履约保证金</w:t>
      </w:r>
      <w:r>
        <w:rPr>
          <w:rFonts w:hint="eastAsia" w:ascii="仿宋" w:hAnsi="仿宋" w:eastAsia="仿宋" w:cs="仿宋"/>
          <w:color w:val="000000"/>
          <w:sz w:val="24"/>
          <w:szCs w:val="24"/>
          <w:lang w:val="en-US" w:eastAsia="zh-CN"/>
        </w:rPr>
        <w:t xml:space="preserve"> </w:t>
      </w:r>
    </w:p>
    <w:p w14:paraId="490E47F2">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33.1本项目不提供履约保证金。</w:t>
      </w:r>
    </w:p>
    <w:p w14:paraId="0662291F">
      <w:pPr>
        <w:spacing w:line="360" w:lineRule="auto"/>
        <w:ind w:firstLine="482" w:firstLineChars="200"/>
        <w:jc w:val="center"/>
        <w:rPr>
          <w:rFonts w:hint="eastAsia" w:ascii="仿宋" w:hAnsi="仿宋" w:eastAsia="仿宋" w:cs="仿宋"/>
          <w:b/>
          <w:bCs/>
          <w:color w:val="000000"/>
          <w:sz w:val="24"/>
          <w:szCs w:val="24"/>
          <w:lang w:val="en-US" w:eastAsia="zh-CN"/>
        </w:rPr>
      </w:pPr>
      <w:bookmarkStart w:id="51" w:name="_Toc293736016"/>
      <w:bookmarkStart w:id="52" w:name="_Toc446599316"/>
      <w:bookmarkStart w:id="53" w:name="_Toc293738997"/>
      <w:bookmarkStart w:id="54" w:name="_Toc293736059"/>
      <w:bookmarkStart w:id="55" w:name="_Toc12934"/>
      <w:bookmarkStart w:id="56" w:name="_Toc15955"/>
    </w:p>
    <w:p w14:paraId="18F338E5">
      <w:pPr>
        <w:spacing w:line="360" w:lineRule="auto"/>
        <w:ind w:firstLine="482" w:firstLineChars="200"/>
        <w:jc w:val="center"/>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七、质疑</w:t>
      </w:r>
      <w:bookmarkEnd w:id="51"/>
      <w:bookmarkEnd w:id="52"/>
      <w:bookmarkEnd w:id="53"/>
      <w:bookmarkEnd w:id="54"/>
      <w:r>
        <w:rPr>
          <w:rFonts w:hint="eastAsia" w:ascii="仿宋" w:hAnsi="仿宋" w:eastAsia="仿宋" w:cs="仿宋"/>
          <w:b/>
          <w:bCs/>
          <w:color w:val="000000"/>
          <w:sz w:val="24"/>
          <w:szCs w:val="24"/>
          <w:lang w:val="en-US" w:eastAsia="zh-CN"/>
        </w:rPr>
        <w:t>和投诉</w:t>
      </w:r>
      <w:bookmarkEnd w:id="55"/>
      <w:bookmarkEnd w:id="56"/>
    </w:p>
    <w:p w14:paraId="3B3A3323">
      <w:pPr>
        <w:spacing w:line="360" w:lineRule="auto"/>
        <w:ind w:firstLine="482" w:firstLineChars="200"/>
        <w:jc w:val="left"/>
        <w:rPr>
          <w:rFonts w:hint="eastAsia" w:ascii="仿宋" w:hAnsi="仿宋" w:eastAsia="仿宋" w:cs="仿宋"/>
          <w:b/>
          <w:bCs/>
          <w:color w:val="000000"/>
          <w:sz w:val="24"/>
          <w:szCs w:val="24"/>
          <w:lang w:val="en-US" w:eastAsia="zh-CN"/>
        </w:rPr>
      </w:pPr>
      <w:bookmarkStart w:id="57" w:name="_Toc293736060"/>
      <w:bookmarkStart w:id="58" w:name="_Toc294515577"/>
      <w:bookmarkStart w:id="59" w:name="_Toc293738998"/>
      <w:bookmarkStart w:id="60" w:name="_Toc293736017"/>
      <w:bookmarkStart w:id="61" w:name="_Toc446599317"/>
      <w:r>
        <w:rPr>
          <w:rFonts w:hint="eastAsia" w:ascii="仿宋" w:hAnsi="仿宋" w:eastAsia="仿宋" w:cs="仿宋"/>
          <w:b/>
          <w:bCs/>
          <w:color w:val="000000"/>
          <w:sz w:val="24"/>
          <w:szCs w:val="24"/>
          <w:lang w:val="en-US" w:eastAsia="zh-CN"/>
        </w:rPr>
        <w:t>34、质疑</w:t>
      </w:r>
    </w:p>
    <w:p w14:paraId="78B245F0">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34.1供应商提出质疑应当符合以下条件：</w:t>
      </w:r>
    </w:p>
    <w:p w14:paraId="6E3F8A68">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如果供应商对此次采购活动有疑问，可依据《中华人共和国政府采购法》、《政府采购质疑和投诉办法》、《财政部关于加强政府采购供应商投诉受理审查工作的通知》等相关规定，在规定的时间内以书面形式向采购人或代理机构提出质疑。质疑书应当包括下列主要内容：</w:t>
      </w:r>
    </w:p>
    <w:p w14:paraId="7AAF9225">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（一）供应商的姓名或者名称、地址、邮编、联系人及联系电话；</w:t>
      </w:r>
    </w:p>
    <w:p w14:paraId="334B105D">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（二）质疑项目的名称、编号；</w:t>
      </w:r>
    </w:p>
    <w:p w14:paraId="3FDC2B6A">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（三）具体、明确的质疑事项和与质疑事项相关的请求；</w:t>
      </w:r>
    </w:p>
    <w:p w14:paraId="6410EFB8">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（四）事实依据；</w:t>
      </w:r>
    </w:p>
    <w:p w14:paraId="44F0BE83">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（五）必要的法律依据；</w:t>
      </w:r>
    </w:p>
    <w:p w14:paraId="28A57C2A">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（六）提出质疑的日期。</w:t>
      </w:r>
    </w:p>
    <w:p w14:paraId="3EC89866">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特注：未按上述程序规定的必备内容进行质疑的，采购人或代理机构将不予以受理。</w:t>
      </w:r>
    </w:p>
    <w:p w14:paraId="70848A86">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34.2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14:paraId="14755300">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34.3质疑人可以委托代理人办理质疑事项，代理人办理质疑事项时，除提交质疑书外，还应当提交质疑人的授权委托书及代理人的有效身份证明，授权委托书应当载明委托代理的具体权限和事项。</w:t>
      </w:r>
    </w:p>
    <w:p w14:paraId="0ECA2F48">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34.4被质疑人应当在受理质疑后7个工作日内作出答复，并以书面形式通知质疑人和其他有关供应商，答复内容仅限于供应商所质疑的内容，不得涉及国家秘密和商业秘密。</w:t>
      </w:r>
    </w:p>
    <w:p w14:paraId="3AC83109">
      <w:pPr>
        <w:spacing w:line="360" w:lineRule="auto"/>
        <w:ind w:firstLine="482" w:firstLineChars="200"/>
        <w:jc w:val="left"/>
        <w:rPr>
          <w:rFonts w:hint="eastAsia" w:ascii="仿宋" w:hAnsi="仿宋" w:eastAsia="仿宋" w:cs="仿宋"/>
          <w:b/>
          <w:bCs/>
          <w:color w:val="000000"/>
          <w:sz w:val="24"/>
          <w:szCs w:val="24"/>
          <w:lang w:val="en-US" w:eastAsia="zh-CN"/>
        </w:rPr>
      </w:pPr>
      <w:bookmarkStart w:id="62" w:name="_Toc9365"/>
      <w:bookmarkStart w:id="63" w:name="_Toc450546725"/>
      <w:bookmarkStart w:id="64" w:name="_Toc456336161"/>
      <w:bookmarkStart w:id="65" w:name="_Toc483174929"/>
      <w:r>
        <w:rPr>
          <w:rFonts w:hint="eastAsia" w:ascii="仿宋" w:hAnsi="仿宋" w:eastAsia="仿宋" w:cs="仿宋"/>
          <w:b/>
          <w:bCs/>
          <w:color w:val="000000"/>
          <w:sz w:val="24"/>
          <w:szCs w:val="24"/>
          <w:lang w:val="en-US" w:eastAsia="zh-CN"/>
        </w:rPr>
        <w:t>35、投诉</w:t>
      </w:r>
      <w:bookmarkEnd w:id="62"/>
      <w:bookmarkEnd w:id="63"/>
      <w:bookmarkEnd w:id="64"/>
      <w:bookmarkEnd w:id="65"/>
    </w:p>
    <w:p w14:paraId="3737C503">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35.1质疑人如对被质疑人的质疑回复不满意或在规定时间内未做出回复的，可在答复期满后15个工作日内向本项目管辖内的政府采购监督部门提起投诉。供应商投诉应当有明确的请求和必要的证明材料。</w:t>
      </w:r>
    </w:p>
    <w:p w14:paraId="7264266D">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35.2投诉人提起投诉应符合以下条件：</w:t>
      </w:r>
    </w:p>
    <w:p w14:paraId="4862ABB0">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（一）提起投诉前已依法进行质疑；</w:t>
      </w:r>
    </w:p>
    <w:p w14:paraId="67C40281">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（二）投诉书内容符合本办法的规定；</w:t>
      </w:r>
    </w:p>
    <w:p w14:paraId="1E3AFA4D">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（三）在投诉有效期限内提起投诉；</w:t>
      </w:r>
    </w:p>
    <w:p w14:paraId="1B243753">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（四）同一投诉事项未经财政部门投诉处理；</w:t>
      </w:r>
    </w:p>
    <w:p w14:paraId="108C63A1">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（五）财政部规定的其他条件。</w:t>
      </w:r>
    </w:p>
    <w:p w14:paraId="1352A8B8">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35.3供应商投诉时，应当当面提交投诉书，投诉书应当包括下列主要内容：</w:t>
      </w:r>
    </w:p>
    <w:p w14:paraId="04321DCD">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（一）投诉人和被投诉人的姓名或者名称、通讯地址、邮编、联系人及联系电话；</w:t>
      </w:r>
    </w:p>
    <w:p w14:paraId="7FB09E9C">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（二）质疑和质疑答复情况说明及相关证明材料；</w:t>
      </w:r>
    </w:p>
    <w:p w14:paraId="52AE8CEF">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（三）具体、明确的投诉事项和与投诉事项相关的投诉请求；</w:t>
      </w:r>
    </w:p>
    <w:p w14:paraId="67F1A71C">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（四）事实依据；</w:t>
      </w:r>
    </w:p>
    <w:p w14:paraId="270A2EA2">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（五）法律依据；</w:t>
      </w:r>
    </w:p>
    <w:p w14:paraId="2053DD9F">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（六）提起投诉的日期。</w:t>
      </w:r>
    </w:p>
    <w:p w14:paraId="36F192EF">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投诉人为自然人的，应当由本人签字。投诉人为法人的，应当由其法定代表人签字并加盖单位公章。投诉人为其他组织的，应当由其主要负责人签字盖章并加盖单位公章。</w:t>
      </w:r>
    </w:p>
    <w:p w14:paraId="00F291D7">
      <w:pPr>
        <w:pStyle w:val="2"/>
        <w:numPr>
          <w:ilvl w:val="0"/>
          <w:numId w:val="0"/>
        </w:numPr>
        <w:spacing w:before="0" w:after="0" w:line="240" w:lineRule="auto"/>
        <w:jc w:val="left"/>
        <w:rPr>
          <w:rFonts w:hint="eastAsia" w:ascii="仿宋" w:hAnsi="仿宋" w:eastAsia="仿宋" w:cs="仿宋"/>
          <w:b/>
          <w:bCs/>
          <w:caps w:val="0"/>
          <w:color w:val="000000"/>
          <w:spacing w:val="0"/>
          <w:sz w:val="24"/>
          <w:szCs w:val="24"/>
          <w:highlight w:val="none"/>
        </w:rPr>
      </w:pPr>
      <w:r>
        <w:rPr>
          <w:rFonts w:hint="eastAsia" w:ascii="仿宋" w:hAnsi="仿宋" w:eastAsia="仿宋" w:cs="仿宋"/>
          <w:b w:val="0"/>
          <w:bCs/>
          <w:color w:val="000000"/>
          <w:sz w:val="24"/>
          <w:szCs w:val="24"/>
          <w:lang w:val="en-US" w:eastAsia="zh-CN"/>
        </w:rPr>
        <w:t xml:space="preserve">    </w:t>
      </w:r>
      <w:bookmarkStart w:id="66" w:name="_Toc15334"/>
      <w:r>
        <w:rPr>
          <w:rFonts w:hint="eastAsia" w:ascii="仿宋" w:hAnsi="仿宋" w:eastAsia="仿宋" w:cs="仿宋"/>
          <w:b w:val="0"/>
          <w:bCs/>
          <w:color w:val="000000"/>
          <w:sz w:val="24"/>
          <w:szCs w:val="24"/>
          <w:lang w:val="en-US" w:eastAsia="zh-CN"/>
        </w:rPr>
        <w:t>35.4供应商投诉的事项不得超出已质疑事项的范围，但基于质疑答复内容提出的投诉事项。</w:t>
      </w:r>
      <w:bookmarkEnd w:id="66"/>
    </w:p>
    <w:p w14:paraId="5AF9E6EC">
      <w:pPr>
        <w:rPr>
          <w:rFonts w:hint="eastAsia" w:ascii="仿宋" w:hAnsi="仿宋" w:eastAsia="仿宋" w:cs="仿宋"/>
          <w:b/>
          <w:bCs/>
          <w:caps w:val="0"/>
          <w:color w:val="000000"/>
          <w:spacing w:val="0"/>
          <w:sz w:val="24"/>
          <w:szCs w:val="24"/>
          <w:highlight w:val="none"/>
        </w:rPr>
      </w:pPr>
      <w:r>
        <w:rPr>
          <w:rFonts w:hint="eastAsia" w:ascii="仿宋" w:hAnsi="仿宋" w:eastAsia="仿宋" w:cs="仿宋"/>
          <w:b/>
          <w:bCs/>
          <w:caps w:val="0"/>
          <w:color w:val="000000"/>
          <w:spacing w:val="0"/>
          <w:sz w:val="24"/>
          <w:szCs w:val="24"/>
          <w:highlight w:val="none"/>
        </w:rPr>
        <w:br w:type="page"/>
      </w:r>
    </w:p>
    <w:p w14:paraId="5BEC0AB9">
      <w:pPr>
        <w:spacing w:line="360" w:lineRule="auto"/>
        <w:jc w:val="center"/>
        <w:rPr>
          <w:rFonts w:hint="eastAsia" w:ascii="仿宋" w:hAnsi="仿宋" w:eastAsia="仿宋" w:cs="仿宋"/>
          <w:color w:val="000000"/>
          <w:sz w:val="24"/>
          <w:szCs w:val="24"/>
          <w:lang w:val="en-US" w:eastAsia="zh-CN"/>
        </w:rPr>
      </w:pPr>
      <w:r>
        <w:rPr>
          <w:rFonts w:hint="eastAsia" w:ascii="仿宋" w:hAnsi="仿宋" w:eastAsia="仿宋" w:cs="仿宋"/>
          <w:b/>
          <w:bCs/>
          <w:caps w:val="0"/>
          <w:color w:val="000000"/>
          <w:spacing w:val="0"/>
          <w:sz w:val="24"/>
          <w:szCs w:val="24"/>
          <w:highlight w:val="none"/>
        </w:rPr>
        <w:t>质疑函范本</w:t>
      </w:r>
    </w:p>
    <w:p w14:paraId="43AE183A">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一、质疑供应商基本信息</w:t>
      </w:r>
    </w:p>
    <w:p w14:paraId="224DC254">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 xml:space="preserve">质疑供应商：                                        </w:t>
      </w:r>
    </w:p>
    <w:p w14:paraId="43A8F3AE">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地址：</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lang w:val="en-US" w:eastAsia="zh-CN"/>
        </w:rPr>
        <w:t>邮编：</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lang w:val="en-US" w:eastAsia="zh-CN"/>
        </w:rPr>
        <w:t xml:space="preserve">              </w:t>
      </w:r>
    </w:p>
    <w:p w14:paraId="2D7B7895">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联系人：</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lang w:val="en-US" w:eastAsia="zh-CN"/>
        </w:rPr>
        <w:t>联系电话：</w:t>
      </w:r>
      <w:r>
        <w:rPr>
          <w:rFonts w:hint="eastAsia" w:ascii="仿宋" w:hAnsi="仿宋" w:eastAsia="仿宋" w:cs="仿宋"/>
          <w:color w:val="000000"/>
          <w:sz w:val="24"/>
          <w:szCs w:val="24"/>
          <w:u w:val="single"/>
          <w:lang w:val="en-US" w:eastAsia="zh-CN"/>
        </w:rPr>
        <w:t xml:space="preserve">                      </w:t>
      </w:r>
    </w:p>
    <w:p w14:paraId="2775B5F5">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授权代表：</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lang w:val="en-US" w:eastAsia="zh-CN"/>
        </w:rPr>
        <w:t xml:space="preserve">                                          </w:t>
      </w:r>
    </w:p>
    <w:p w14:paraId="7649276E">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联系电话：</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lang w:val="en-US" w:eastAsia="zh-CN"/>
        </w:rPr>
        <w:t xml:space="preserve">                                        </w:t>
      </w:r>
    </w:p>
    <w:p w14:paraId="1D102A80">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地址：</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lang w:val="en-US" w:eastAsia="zh-CN"/>
        </w:rPr>
        <w:t>邮编：</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lang w:val="en-US" w:eastAsia="zh-CN"/>
        </w:rPr>
        <w:t xml:space="preserve">             </w:t>
      </w:r>
    </w:p>
    <w:p w14:paraId="6A1FC9D7">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二、质疑项目基本情况</w:t>
      </w:r>
    </w:p>
    <w:p w14:paraId="57EC76F4">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质疑项目的名称：</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lang w:val="en-US" w:eastAsia="zh-CN"/>
        </w:rPr>
        <w:t xml:space="preserve">                                    </w:t>
      </w:r>
    </w:p>
    <w:p w14:paraId="5B98DEB8">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质疑项目的编号：</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lang w:val="en-US" w:eastAsia="zh-CN"/>
        </w:rPr>
        <w:t>分包号：</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lang w:val="en-US" w:eastAsia="zh-CN"/>
        </w:rPr>
        <w:t xml:space="preserve">              </w:t>
      </w:r>
    </w:p>
    <w:p w14:paraId="10134D5A">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采购人名称：</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lang w:val="en-US" w:eastAsia="zh-CN"/>
        </w:rPr>
        <w:t xml:space="preserve">                                         </w:t>
      </w:r>
    </w:p>
    <w:p w14:paraId="26F70EC6">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竞争性磋商文件获取日期：</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lang w:val="en-US" w:eastAsia="zh-CN"/>
        </w:rPr>
        <w:t xml:space="preserve">                             </w:t>
      </w:r>
    </w:p>
    <w:p w14:paraId="07D42970">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三、质疑事项具体内容</w:t>
      </w:r>
    </w:p>
    <w:p w14:paraId="72B9DA6B">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 xml:space="preserve">质疑事项1：                                        </w:t>
      </w:r>
    </w:p>
    <w:p w14:paraId="6FDF8624">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 xml:space="preserve">事实依据：                                          </w:t>
      </w:r>
    </w:p>
    <w:p w14:paraId="6CC13A4C">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 xml:space="preserve">……                                              </w:t>
      </w:r>
    </w:p>
    <w:p w14:paraId="46A7D4E6">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 xml:space="preserve">法律依据：                                          </w:t>
      </w:r>
    </w:p>
    <w:p w14:paraId="6B0205AD">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 xml:space="preserve">……                                         </w:t>
      </w:r>
    </w:p>
    <w:p w14:paraId="6269EF99">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四、与质疑事项相关的质疑请求</w:t>
      </w:r>
    </w:p>
    <w:p w14:paraId="06422685">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 xml:space="preserve">请求：                                               </w:t>
      </w:r>
    </w:p>
    <w:p w14:paraId="0CB162C6">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 xml:space="preserve">供应商（盖公章）：                      </w:t>
      </w:r>
    </w:p>
    <w:p w14:paraId="15E6BB9A">
      <w:pPr>
        <w:spacing w:line="360" w:lineRule="auto"/>
        <w:ind w:firstLine="480" w:firstLineChars="200"/>
        <w:jc w:val="both"/>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 xml:space="preserve">法定代表人、主要负责人或者其被授权人（签字或盖章)：                   </w:t>
      </w:r>
    </w:p>
    <w:p w14:paraId="29F72F3B">
      <w:pPr>
        <w:spacing w:line="360" w:lineRule="auto"/>
        <w:ind w:firstLine="480" w:firstLineChars="200"/>
        <w:jc w:val="both"/>
        <w:rPr>
          <w:rFonts w:hint="eastAsia" w:ascii="仿宋" w:hAnsi="仿宋" w:eastAsia="仿宋" w:cs="仿宋"/>
          <w:b/>
          <w:bCs/>
          <w:color w:val="000000"/>
          <w:sz w:val="24"/>
          <w:szCs w:val="24"/>
          <w:lang w:val="en-US" w:eastAsia="zh-CN"/>
        </w:rPr>
      </w:pPr>
      <w:r>
        <w:rPr>
          <w:rFonts w:hint="eastAsia" w:ascii="仿宋" w:hAnsi="仿宋" w:eastAsia="仿宋" w:cs="仿宋"/>
          <w:color w:val="000000"/>
          <w:sz w:val="24"/>
          <w:szCs w:val="24"/>
          <w:lang w:val="en-US" w:eastAsia="zh-CN"/>
        </w:rPr>
        <w:t xml:space="preserve">日期：  </w:t>
      </w:r>
    </w:p>
    <w:p w14:paraId="3CF492D4">
      <w:pPr>
        <w:spacing w:line="360" w:lineRule="auto"/>
        <w:ind w:firstLine="482" w:firstLineChars="200"/>
        <w:jc w:val="left"/>
        <w:rPr>
          <w:rFonts w:hint="eastAsia" w:ascii="仿宋" w:hAnsi="仿宋" w:eastAsia="仿宋" w:cs="仿宋"/>
          <w:b/>
          <w:bCs/>
          <w:color w:val="000000"/>
          <w:sz w:val="24"/>
          <w:szCs w:val="24"/>
          <w:lang w:val="en-US" w:eastAsia="zh-CN"/>
        </w:rPr>
      </w:pPr>
    </w:p>
    <w:p w14:paraId="69E75CCE">
      <w:pPr>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br w:type="page"/>
      </w:r>
    </w:p>
    <w:p w14:paraId="7F2022C8">
      <w:pPr>
        <w:spacing w:line="360" w:lineRule="auto"/>
        <w:ind w:firstLine="482" w:firstLineChars="200"/>
        <w:jc w:val="left"/>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质疑函制作说明：</w:t>
      </w:r>
    </w:p>
    <w:p w14:paraId="050ED106">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1.供应商提出质疑时，应提交质疑函和必要的证明材料。</w:t>
      </w:r>
    </w:p>
    <w:p w14:paraId="06BC5E13">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质疑供应商若委托代理人进行质疑的，质疑函应按要求列明“被授权人”的有关内容，并在附件中提交由质疑供应商签署的授权委托书。授权委托书应载明代理人的姓名或者名称、代理事项、具体权限、期限和相关事项。</w:t>
      </w:r>
    </w:p>
    <w:p w14:paraId="2FFF17F4">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3.质疑供应商若对项目的某一分包进行质疑，质疑函中应列明具体分包号。</w:t>
      </w:r>
    </w:p>
    <w:p w14:paraId="054DE450">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4.质疑函的质疑事项应具体、明确，并有必要的事实依据和法律依据。</w:t>
      </w:r>
    </w:p>
    <w:p w14:paraId="442F619D">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5.质疑函的质疑请求应与质疑事项相关。</w:t>
      </w:r>
    </w:p>
    <w:p w14:paraId="7840469D">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6.质疑供应商认为法人或者其他组织的，质疑函应由法定代表人、主要负责人或者其被授权人签字或者盖章，并加盖公章。</w:t>
      </w:r>
    </w:p>
    <w:p w14:paraId="48CE660D">
      <w:pPr>
        <w:spacing w:line="360" w:lineRule="auto"/>
        <w:ind w:firstLine="482" w:firstLineChars="200"/>
        <w:jc w:val="center"/>
        <w:rPr>
          <w:rFonts w:hint="eastAsia" w:ascii="仿宋" w:hAnsi="仿宋" w:eastAsia="仿宋" w:cs="仿宋"/>
          <w:b/>
          <w:bCs/>
          <w:color w:val="000000"/>
          <w:sz w:val="24"/>
          <w:szCs w:val="24"/>
          <w:lang w:val="en-US" w:eastAsia="zh-CN"/>
        </w:rPr>
      </w:pPr>
      <w:bookmarkStart w:id="67" w:name="_Toc26614"/>
      <w:bookmarkStart w:id="68" w:name="_Toc25355"/>
      <w:r>
        <w:rPr>
          <w:rFonts w:hint="eastAsia" w:ascii="仿宋" w:hAnsi="仿宋" w:eastAsia="仿宋" w:cs="仿宋"/>
          <w:b/>
          <w:bCs/>
          <w:color w:val="000000"/>
          <w:sz w:val="24"/>
          <w:szCs w:val="24"/>
          <w:lang w:val="en-US" w:eastAsia="zh-CN"/>
        </w:rPr>
        <w:t>八、项目验收</w:t>
      </w:r>
      <w:bookmarkEnd w:id="57"/>
      <w:bookmarkEnd w:id="58"/>
      <w:bookmarkEnd w:id="59"/>
      <w:bookmarkEnd w:id="60"/>
      <w:bookmarkEnd w:id="61"/>
      <w:bookmarkEnd w:id="67"/>
      <w:bookmarkEnd w:id="68"/>
    </w:p>
    <w:p w14:paraId="2F2BEF87">
      <w:pPr>
        <w:spacing w:line="360" w:lineRule="auto"/>
        <w:ind w:firstLine="482" w:firstLineChars="200"/>
        <w:jc w:val="left"/>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36、验收</w:t>
      </w:r>
    </w:p>
    <w:p w14:paraId="699FB055">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36.1采购单位按照政府采购合同规定的技术、服务、安全标准对供应商履约情况进行验收，并出具验收书。验收书包括每一项技术、服务、安全标准的履约情况。</w:t>
      </w:r>
    </w:p>
    <w:p w14:paraId="1D7A941C">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36.2验收标准:磋商文件、响应文件、政府采购合同、国家验收要求的相关规定的标准。</w:t>
      </w:r>
    </w:p>
    <w:p w14:paraId="5C8F57BC">
      <w:pPr>
        <w:spacing w:line="360" w:lineRule="auto"/>
        <w:ind w:firstLine="482" w:firstLineChars="200"/>
        <w:jc w:val="center"/>
        <w:rPr>
          <w:rFonts w:hint="eastAsia" w:ascii="仿宋" w:hAnsi="仿宋" w:eastAsia="仿宋" w:cs="仿宋"/>
          <w:b/>
          <w:bCs/>
          <w:color w:val="000000"/>
          <w:sz w:val="24"/>
          <w:szCs w:val="24"/>
          <w:lang w:val="en-US" w:eastAsia="zh-CN"/>
        </w:rPr>
      </w:pPr>
      <w:bookmarkStart w:id="69" w:name="_Toc5115"/>
      <w:bookmarkStart w:id="70" w:name="_Toc293736061"/>
      <w:bookmarkStart w:id="71" w:name="_Toc25514"/>
      <w:bookmarkStart w:id="72" w:name="_Toc446599318"/>
      <w:bookmarkStart w:id="73" w:name="_Toc293736018"/>
      <w:bookmarkStart w:id="74" w:name="_Toc293738999"/>
      <w:r>
        <w:rPr>
          <w:rFonts w:hint="eastAsia" w:ascii="仿宋" w:hAnsi="仿宋" w:eastAsia="仿宋" w:cs="仿宋"/>
          <w:b/>
          <w:bCs/>
          <w:color w:val="000000"/>
          <w:sz w:val="24"/>
          <w:szCs w:val="24"/>
          <w:lang w:val="en-US" w:eastAsia="zh-CN"/>
        </w:rPr>
        <w:t>九、适用法律</w:t>
      </w:r>
      <w:bookmarkEnd w:id="69"/>
      <w:bookmarkEnd w:id="70"/>
      <w:bookmarkEnd w:id="71"/>
      <w:bookmarkEnd w:id="72"/>
      <w:bookmarkEnd w:id="73"/>
      <w:bookmarkEnd w:id="74"/>
    </w:p>
    <w:p w14:paraId="6AC0C64A">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37、招标采购单位和供应商的一切招标投标活动均适用于《政府采购法》、《政府采购实施条例》、《政府采购竞争性磋商采购方式管理办法》等相关规定。</w:t>
      </w:r>
    </w:p>
    <w:p w14:paraId="4C33419A">
      <w:pPr>
        <w:spacing w:line="360" w:lineRule="auto"/>
        <w:ind w:firstLine="482" w:firstLineChars="200"/>
        <w:jc w:val="center"/>
        <w:rPr>
          <w:rFonts w:hint="eastAsia" w:ascii="仿宋" w:hAnsi="仿宋" w:eastAsia="仿宋" w:cs="仿宋"/>
          <w:b/>
          <w:bCs/>
          <w:color w:val="000000"/>
          <w:sz w:val="24"/>
          <w:szCs w:val="24"/>
          <w:lang w:val="en-US" w:eastAsia="zh-CN"/>
        </w:rPr>
      </w:pPr>
      <w:bookmarkStart w:id="75" w:name="_Toc278891599"/>
      <w:bookmarkStart w:id="76" w:name="_Toc446599319"/>
      <w:bookmarkStart w:id="77" w:name="_Toc272247702"/>
      <w:bookmarkStart w:id="78" w:name="_Toc11671"/>
      <w:bookmarkStart w:id="79" w:name="_Toc437611460"/>
      <w:bookmarkStart w:id="80" w:name="_Toc6708"/>
      <w:r>
        <w:rPr>
          <w:rFonts w:hint="eastAsia" w:ascii="仿宋" w:hAnsi="仿宋" w:eastAsia="仿宋" w:cs="仿宋"/>
          <w:b/>
          <w:bCs/>
          <w:color w:val="000000"/>
          <w:sz w:val="24"/>
          <w:szCs w:val="24"/>
          <w:lang w:val="en-US" w:eastAsia="zh-CN"/>
        </w:rPr>
        <w:t>十、磋商文件的解释权</w:t>
      </w:r>
      <w:bookmarkEnd w:id="75"/>
      <w:bookmarkEnd w:id="76"/>
      <w:bookmarkEnd w:id="77"/>
      <w:bookmarkEnd w:id="78"/>
      <w:bookmarkEnd w:id="79"/>
      <w:bookmarkEnd w:id="80"/>
    </w:p>
    <w:p w14:paraId="1B5C12F5">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38、本项目磋商文件的最终解释权为采购单位所有。</w:t>
      </w:r>
    </w:p>
    <w:p w14:paraId="1250F551">
      <w:pPr>
        <w:spacing w:line="360" w:lineRule="auto"/>
        <w:ind w:firstLine="482" w:firstLineChars="200"/>
        <w:jc w:val="center"/>
        <w:rPr>
          <w:rFonts w:hint="eastAsia" w:ascii="仿宋" w:hAnsi="仿宋" w:eastAsia="仿宋" w:cs="仿宋"/>
          <w:b/>
          <w:bCs/>
          <w:color w:val="000000"/>
          <w:sz w:val="24"/>
          <w:szCs w:val="24"/>
          <w:lang w:val="en-US" w:eastAsia="zh-CN"/>
        </w:rPr>
      </w:pPr>
      <w:bookmarkStart w:id="81" w:name="_Toc437611461"/>
      <w:bookmarkStart w:id="82" w:name="_Toc16536"/>
      <w:bookmarkStart w:id="83" w:name="_Toc32366"/>
      <w:bookmarkStart w:id="84" w:name="_Toc446599320"/>
      <w:r>
        <w:rPr>
          <w:rFonts w:hint="eastAsia" w:ascii="仿宋" w:hAnsi="仿宋" w:eastAsia="仿宋" w:cs="仿宋"/>
          <w:b/>
          <w:bCs/>
          <w:color w:val="000000"/>
          <w:sz w:val="24"/>
          <w:szCs w:val="24"/>
          <w:lang w:val="en-US" w:eastAsia="zh-CN"/>
        </w:rPr>
        <w:t>十一、其他注意事项</w:t>
      </w:r>
      <w:bookmarkEnd w:id="81"/>
      <w:bookmarkEnd w:id="82"/>
      <w:bookmarkEnd w:id="83"/>
      <w:bookmarkEnd w:id="84"/>
    </w:p>
    <w:p w14:paraId="16AC4C7A">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39、单位负责人为同一人或者存在直接控股、管理关系的不同供应商，不得参加同一合同项下的政府采购活动。</w:t>
      </w:r>
    </w:p>
    <w:p w14:paraId="295972CD">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40、供应商为采购项目提供整体设计、规范编制或者项目管理、监理、检测等服务的供应商，不得再参加该采购项目的其他采购活动。</w:t>
      </w:r>
    </w:p>
    <w:p w14:paraId="2594E923">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41、政府采购法第二十二条第一款第五项所称重大违法记录，是指供应商因违法经营受到刑事处罚或者责令停产停业、吊销许可证或者执照、较大数额罚款等行政处罚。</w:t>
      </w:r>
    </w:p>
    <w:p w14:paraId="700F0030">
      <w:pPr>
        <w:spacing w:line="360" w:lineRule="auto"/>
        <w:ind w:firstLine="480" w:firstLineChars="200"/>
        <w:jc w:val="left"/>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42、按照财政部《关于规范政府采购行政处罚有关问题的通知》的规定，各级人民政府财政部门依法对参加政府采购活动的供应商作出的禁止参加政府采购活动等行政处罚决定在全国范围内生效。</w:t>
      </w:r>
    </w:p>
    <w:p w14:paraId="4F81AEAA">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color w:val="000000"/>
          <w:sz w:val="24"/>
          <w:szCs w:val="24"/>
          <w:lang w:val="en-US" w:eastAsia="zh-CN"/>
        </w:rPr>
        <w:t>43、供应商在参加政府采购活动前3年内因违法经营被禁止在一定期限内参加政府采购活动，期限届满的，可以参加政府采购活动。</w:t>
      </w:r>
    </w:p>
    <w:p w14:paraId="3F0BD1E4">
      <w:pPr>
        <w:pStyle w:val="2"/>
        <w:numPr>
          <w:ilvl w:val="0"/>
          <w:numId w:val="0"/>
        </w:numPr>
        <w:spacing w:before="0" w:after="0" w:line="240" w:lineRule="auto"/>
        <w:jc w:val="both"/>
        <w:rPr>
          <w:rFonts w:hint="eastAsia" w:ascii="仿宋" w:hAnsi="仿宋" w:eastAsia="仿宋" w:cs="仿宋"/>
          <w:b/>
          <w:bCs w:val="0"/>
          <w:color w:val="auto"/>
          <w:sz w:val="30"/>
          <w:szCs w:val="30"/>
          <w:highlight w:val="none"/>
          <w:lang w:val="en-US" w:eastAsia="zh-CN"/>
        </w:rPr>
      </w:pPr>
    </w:p>
    <w:p w14:paraId="11C46413">
      <w:pPr>
        <w:pStyle w:val="2"/>
        <w:numPr>
          <w:ilvl w:val="0"/>
          <w:numId w:val="0"/>
        </w:numPr>
        <w:spacing w:before="0" w:after="0" w:line="240" w:lineRule="auto"/>
        <w:jc w:val="both"/>
        <w:rPr>
          <w:rFonts w:hint="eastAsia" w:ascii="仿宋" w:hAnsi="仿宋" w:eastAsia="仿宋" w:cs="仿宋"/>
          <w:b/>
          <w:bCs w:val="0"/>
          <w:color w:val="auto"/>
          <w:sz w:val="30"/>
          <w:szCs w:val="30"/>
          <w:highlight w:val="none"/>
          <w:lang w:val="en-US" w:eastAsia="zh-CN"/>
        </w:rPr>
      </w:pPr>
    </w:p>
    <w:p w14:paraId="32182078">
      <w:pPr>
        <w:rPr>
          <w:rFonts w:hint="eastAsia" w:ascii="仿宋" w:hAnsi="仿宋" w:eastAsia="仿宋" w:cs="仿宋"/>
          <w:b/>
          <w:bCs w:val="0"/>
          <w:color w:val="auto"/>
          <w:sz w:val="30"/>
          <w:szCs w:val="30"/>
          <w:highlight w:val="none"/>
          <w:lang w:val="en-US" w:eastAsia="zh-CN"/>
        </w:rPr>
      </w:pPr>
      <w:r>
        <w:rPr>
          <w:rFonts w:hint="eastAsia" w:ascii="仿宋" w:hAnsi="仿宋" w:eastAsia="仿宋" w:cs="仿宋"/>
          <w:b/>
          <w:bCs w:val="0"/>
          <w:color w:val="auto"/>
          <w:sz w:val="30"/>
          <w:szCs w:val="30"/>
          <w:highlight w:val="none"/>
          <w:lang w:val="en-US" w:eastAsia="zh-CN"/>
        </w:rPr>
        <w:br w:type="page"/>
      </w:r>
    </w:p>
    <w:p w14:paraId="2A9174CB">
      <w:pPr>
        <w:pStyle w:val="2"/>
        <w:numPr>
          <w:ilvl w:val="0"/>
          <w:numId w:val="0"/>
        </w:numPr>
        <w:spacing w:before="0" w:after="0" w:line="240" w:lineRule="auto"/>
        <w:jc w:val="center"/>
        <w:rPr>
          <w:rFonts w:hint="eastAsia" w:ascii="仿宋" w:hAnsi="仿宋" w:eastAsia="仿宋" w:cs="仿宋"/>
          <w:sz w:val="30"/>
          <w:szCs w:val="30"/>
          <w:lang w:val="en-US"/>
        </w:rPr>
      </w:pPr>
      <w:bookmarkStart w:id="85" w:name="_Toc11822"/>
      <w:r>
        <w:rPr>
          <w:rFonts w:hint="eastAsia" w:ascii="仿宋" w:hAnsi="仿宋" w:eastAsia="仿宋" w:cs="仿宋"/>
          <w:b/>
          <w:bCs w:val="0"/>
          <w:color w:val="auto"/>
          <w:sz w:val="30"/>
          <w:szCs w:val="30"/>
          <w:highlight w:val="none"/>
          <w:lang w:val="en-US" w:eastAsia="zh-CN"/>
        </w:rPr>
        <w:t>第三章 工程量清单、图纸（如有）</w:t>
      </w:r>
      <w:bookmarkEnd w:id="85"/>
    </w:p>
    <w:p w14:paraId="79637106">
      <w:pPr>
        <w:pageBreakBefore w:val="0"/>
        <w:kinsoku/>
        <w:wordWrap/>
        <w:topLinePunct w:val="0"/>
        <w:bidi w:val="0"/>
        <w:jc w:val="center"/>
        <w:rPr>
          <w:rFonts w:hint="eastAsia" w:ascii="仿宋" w:hAnsi="仿宋" w:eastAsia="仿宋" w:cs="仿宋"/>
          <w:b/>
          <w:color w:val="auto"/>
          <w:sz w:val="30"/>
          <w:szCs w:val="30"/>
          <w:highlight w:val="none"/>
          <w:lang w:eastAsia="zh-CN"/>
        </w:rPr>
      </w:pPr>
    </w:p>
    <w:p w14:paraId="0A1BD27F">
      <w:pPr>
        <w:pageBreakBefore w:val="0"/>
        <w:kinsoku/>
        <w:wordWrap/>
        <w:topLinePunct w:val="0"/>
        <w:bidi w:val="0"/>
        <w:jc w:val="center"/>
        <w:rPr>
          <w:rFonts w:hint="eastAsia" w:ascii="仿宋" w:hAnsi="仿宋" w:eastAsia="仿宋" w:cs="仿宋"/>
          <w:b/>
          <w:color w:val="auto"/>
          <w:sz w:val="30"/>
          <w:szCs w:val="30"/>
          <w:highlight w:val="none"/>
          <w:lang w:eastAsia="zh-CN"/>
        </w:rPr>
      </w:pPr>
    </w:p>
    <w:p w14:paraId="2C1309A0">
      <w:pPr>
        <w:pageBreakBefore w:val="0"/>
        <w:kinsoku/>
        <w:wordWrap/>
        <w:topLinePunct w:val="0"/>
        <w:bidi w:val="0"/>
        <w:jc w:val="center"/>
        <w:rPr>
          <w:rFonts w:hint="eastAsia" w:ascii="仿宋" w:hAnsi="仿宋" w:eastAsia="仿宋" w:cs="仿宋"/>
          <w:b/>
          <w:color w:val="auto"/>
          <w:sz w:val="30"/>
          <w:szCs w:val="30"/>
          <w:highlight w:val="none"/>
          <w:lang w:eastAsia="zh-CN"/>
        </w:rPr>
      </w:pPr>
    </w:p>
    <w:p w14:paraId="2BF8E369">
      <w:pPr>
        <w:pageBreakBefore w:val="0"/>
        <w:kinsoku/>
        <w:wordWrap/>
        <w:topLinePunct w:val="0"/>
        <w:bidi w:val="0"/>
        <w:jc w:val="center"/>
        <w:rPr>
          <w:rFonts w:hint="eastAsia" w:ascii="仿宋" w:hAnsi="仿宋" w:eastAsia="仿宋" w:cs="仿宋"/>
          <w:b/>
          <w:color w:val="auto"/>
          <w:sz w:val="30"/>
          <w:szCs w:val="30"/>
          <w:highlight w:val="none"/>
          <w:lang w:eastAsia="zh-CN"/>
        </w:rPr>
      </w:pPr>
      <w:r>
        <w:rPr>
          <w:rFonts w:hint="eastAsia" w:ascii="仿宋" w:hAnsi="仿宋" w:eastAsia="仿宋" w:cs="仿宋"/>
          <w:b/>
          <w:color w:val="auto"/>
          <w:sz w:val="30"/>
          <w:szCs w:val="30"/>
          <w:highlight w:val="none"/>
          <w:lang w:eastAsia="zh-CN"/>
        </w:rPr>
        <w:t>另册</w:t>
      </w:r>
    </w:p>
    <w:p w14:paraId="58EF9167">
      <w:pPr>
        <w:rPr>
          <w:rFonts w:hint="eastAsia" w:ascii="仿宋" w:hAnsi="仿宋" w:eastAsia="仿宋" w:cs="仿宋"/>
          <w:color w:val="auto"/>
          <w:sz w:val="24"/>
          <w:szCs w:val="24"/>
          <w:highlight w:val="none"/>
        </w:rPr>
      </w:pPr>
    </w:p>
    <w:p w14:paraId="1A8BE325">
      <w:pPr>
        <w:pStyle w:val="31"/>
        <w:rPr>
          <w:rFonts w:hint="eastAsia" w:ascii="仿宋" w:hAnsi="仿宋" w:eastAsia="仿宋" w:cs="仿宋"/>
          <w:color w:val="auto"/>
          <w:sz w:val="24"/>
          <w:szCs w:val="24"/>
          <w:highlight w:val="none"/>
        </w:rPr>
      </w:pPr>
    </w:p>
    <w:p w14:paraId="6E3B6A85">
      <w:pPr>
        <w:rPr>
          <w:rFonts w:hint="eastAsia" w:ascii="仿宋" w:hAnsi="仿宋" w:eastAsia="仿宋" w:cs="仿宋"/>
        </w:rPr>
      </w:pPr>
    </w:p>
    <w:p w14:paraId="06924A18">
      <w:pPr>
        <w:rPr>
          <w:rFonts w:hint="eastAsia" w:ascii="仿宋" w:hAnsi="仿宋" w:eastAsia="仿宋" w:cs="仿宋"/>
          <w:color w:val="auto"/>
          <w:highlight w:val="none"/>
        </w:rPr>
      </w:pPr>
    </w:p>
    <w:p w14:paraId="5837904A">
      <w:pPr>
        <w:rPr>
          <w:rFonts w:hint="eastAsia" w:ascii="仿宋" w:hAnsi="仿宋" w:eastAsia="仿宋" w:cs="仿宋"/>
          <w:color w:val="auto"/>
          <w:sz w:val="24"/>
          <w:szCs w:val="24"/>
          <w:highlight w:val="none"/>
        </w:rPr>
      </w:pPr>
    </w:p>
    <w:p w14:paraId="78462456">
      <w:pPr>
        <w:bidi w:val="0"/>
        <w:rPr>
          <w:rFonts w:hint="eastAsia" w:ascii="仿宋" w:hAnsi="仿宋" w:eastAsia="仿宋" w:cs="仿宋"/>
          <w:color w:val="auto"/>
          <w:highlight w:val="none"/>
        </w:rPr>
      </w:pPr>
    </w:p>
    <w:p w14:paraId="76DD157A">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79BF8D31">
      <w:pPr>
        <w:pStyle w:val="2"/>
        <w:numPr>
          <w:ilvl w:val="0"/>
          <w:numId w:val="0"/>
        </w:numPr>
        <w:spacing w:before="0" w:after="0" w:line="240" w:lineRule="auto"/>
        <w:jc w:val="center"/>
        <w:rPr>
          <w:rFonts w:hint="eastAsia" w:ascii="仿宋" w:hAnsi="仿宋" w:eastAsia="仿宋" w:cs="仿宋"/>
          <w:b/>
          <w:bCs w:val="0"/>
          <w:color w:val="auto"/>
          <w:sz w:val="30"/>
          <w:szCs w:val="30"/>
          <w:highlight w:val="none"/>
        </w:rPr>
      </w:pPr>
      <w:bookmarkStart w:id="86" w:name="_Toc18240"/>
      <w:r>
        <w:rPr>
          <w:rFonts w:hint="eastAsia" w:ascii="仿宋" w:hAnsi="仿宋" w:eastAsia="仿宋" w:cs="仿宋"/>
          <w:b/>
          <w:bCs w:val="0"/>
          <w:color w:val="auto"/>
          <w:sz w:val="30"/>
          <w:szCs w:val="30"/>
          <w:highlight w:val="none"/>
          <w:lang w:val="en-US" w:eastAsia="zh-CN"/>
        </w:rPr>
        <w:t xml:space="preserve">第四章 </w:t>
      </w:r>
      <w:r>
        <w:rPr>
          <w:rFonts w:hint="eastAsia" w:ascii="仿宋" w:hAnsi="仿宋" w:eastAsia="仿宋" w:cs="仿宋"/>
          <w:b/>
          <w:bCs w:val="0"/>
          <w:color w:val="auto"/>
          <w:sz w:val="30"/>
          <w:szCs w:val="30"/>
          <w:highlight w:val="none"/>
        </w:rPr>
        <w:t>评审方法</w:t>
      </w:r>
      <w:bookmarkEnd w:id="10"/>
      <w:bookmarkEnd w:id="11"/>
      <w:bookmarkEnd w:id="12"/>
      <w:bookmarkEnd w:id="13"/>
      <w:bookmarkEnd w:id="86"/>
    </w:p>
    <w:p w14:paraId="41F03CDF">
      <w:pPr>
        <w:tabs>
          <w:tab w:val="left" w:pos="420"/>
          <w:tab w:val="left" w:pos="7560"/>
          <w:tab w:val="left" w:pos="7740"/>
          <w:tab w:val="left" w:pos="7920"/>
        </w:tabs>
        <w:adjustRightInd w:val="0"/>
        <w:snapToGrid w:val="0"/>
        <w:spacing w:line="480" w:lineRule="auto"/>
        <w:rPr>
          <w:rFonts w:hint="eastAsia" w:ascii="仿宋" w:hAnsi="仿宋" w:eastAsia="仿宋" w:cs="仿宋"/>
          <w:b/>
          <w:color w:val="auto"/>
          <w:sz w:val="24"/>
          <w:szCs w:val="24"/>
          <w:highlight w:val="none"/>
          <w:lang w:val="en-US" w:eastAsia="zh-CN"/>
        </w:rPr>
      </w:pPr>
      <w:bookmarkStart w:id="87" w:name="_Toc293736067"/>
      <w:bookmarkStart w:id="88" w:name="_Toc293739005"/>
      <w:bookmarkStart w:id="89" w:name="_Toc293736024"/>
      <w:bookmarkStart w:id="90" w:name="_Toc446599330"/>
    </w:p>
    <w:p w14:paraId="2BF39316">
      <w:pPr>
        <w:tabs>
          <w:tab w:val="left" w:pos="420"/>
          <w:tab w:val="left" w:pos="7560"/>
          <w:tab w:val="left" w:pos="7740"/>
          <w:tab w:val="left" w:pos="7920"/>
        </w:tabs>
        <w:adjustRightInd w:val="0"/>
        <w:snapToGrid w:val="0"/>
        <w:spacing w:line="48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一、</w:t>
      </w:r>
      <w:r>
        <w:rPr>
          <w:rFonts w:hint="eastAsia" w:ascii="仿宋" w:hAnsi="仿宋" w:eastAsia="仿宋" w:cs="仿宋"/>
          <w:b/>
          <w:color w:val="auto"/>
          <w:sz w:val="24"/>
          <w:szCs w:val="24"/>
          <w:highlight w:val="none"/>
        </w:rPr>
        <w:t>综合评分</w:t>
      </w:r>
    </w:p>
    <w:p w14:paraId="3D28989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经磋商确定最终采购需求和提交最后报价的供应商后，由磋商小组采用综合评分法对提交最后报价的供应商的响应文件和最后报价进行综合评分。</w:t>
      </w:r>
    </w:p>
    <w:p w14:paraId="2DA11B5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综合评分法，是指响应文件满足磋商文件全部实质性要求且按评审因素的量化指标评审得分最高的供应商为成交候选供应商的评审方法。</w:t>
      </w:r>
    </w:p>
    <w:p w14:paraId="6F94D9D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评审时，磋商小组各成员应当独立对每个有效响应的文件进行评价、打分，然后汇总每个供应商每项评分因素的得分。</w:t>
      </w:r>
    </w:p>
    <w:p w14:paraId="3C96AEB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符合《政府采购竞争性磋商采购方式管理暂行办法》（财库[2014]214号）中第三条第三项的规定和执行统一价格标准的项目，其价格不列为评分因素。有特殊情况需要在上述规定范围外设定价格分权重的，应当经本级人民政府财政部门审核同意。</w:t>
      </w:r>
    </w:p>
    <w:p w14:paraId="0608C0FE">
      <w:pPr>
        <w:spacing w:line="360" w:lineRule="exact"/>
        <w:ind w:firstLine="482" w:firstLineChars="200"/>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lang w:val="en-US" w:eastAsia="zh-CN"/>
        </w:rPr>
        <w:t>二</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综合评分</w:t>
      </w:r>
      <w:r>
        <w:rPr>
          <w:rFonts w:hint="eastAsia" w:ascii="仿宋" w:hAnsi="仿宋" w:eastAsia="仿宋" w:cs="仿宋"/>
          <w:b/>
          <w:bCs/>
          <w:color w:val="auto"/>
          <w:sz w:val="24"/>
          <w:szCs w:val="24"/>
          <w:highlight w:val="none"/>
          <w:lang w:val="en-US" w:eastAsia="zh-CN"/>
        </w:rPr>
        <w:t>细则</w:t>
      </w:r>
      <w:r>
        <w:rPr>
          <w:rFonts w:hint="eastAsia" w:ascii="仿宋" w:hAnsi="仿宋" w:eastAsia="仿宋" w:cs="仿宋"/>
          <w:b/>
          <w:bCs/>
          <w:color w:val="auto"/>
          <w:sz w:val="24"/>
          <w:szCs w:val="24"/>
          <w:highlight w:val="none"/>
        </w:rPr>
        <w:t>表</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如下</w:t>
      </w:r>
      <w:r>
        <w:rPr>
          <w:rFonts w:hint="eastAsia" w:ascii="仿宋" w:hAnsi="仿宋" w:eastAsia="仿宋" w:cs="仿宋"/>
          <w:b/>
          <w:bCs/>
          <w:color w:val="auto"/>
          <w:sz w:val="24"/>
          <w:szCs w:val="24"/>
          <w:highlight w:val="none"/>
          <w:lang w:eastAsia="zh-CN"/>
        </w:rPr>
        <w:t>）</w:t>
      </w:r>
    </w:p>
    <w:p w14:paraId="16E5DF31">
      <w:pPr>
        <w:pageBreakBefore w:val="0"/>
        <w:kinsoku/>
        <w:wordWrap/>
        <w:topLinePunct w:val="0"/>
        <w:bidi w:val="0"/>
        <w:spacing w:line="440" w:lineRule="exact"/>
        <w:ind w:firstLine="554" w:firstLineChars="200"/>
        <w:jc w:val="center"/>
        <w:rPr>
          <w:rFonts w:hint="eastAsia" w:ascii="宋体" w:hAnsi="宋体"/>
          <w:b/>
          <w:color w:val="auto"/>
          <w:spacing w:val="-2"/>
          <w:sz w:val="28"/>
          <w:highlight w:val="none"/>
        </w:rPr>
      </w:pPr>
    </w:p>
    <w:p w14:paraId="6F669B06">
      <w:pPr>
        <w:pageBreakBefore w:val="0"/>
        <w:kinsoku/>
        <w:wordWrap/>
        <w:topLinePunct w:val="0"/>
        <w:bidi w:val="0"/>
        <w:spacing w:line="440" w:lineRule="exact"/>
        <w:ind w:firstLine="554" w:firstLineChars="200"/>
        <w:jc w:val="center"/>
        <w:rPr>
          <w:rFonts w:hint="eastAsia" w:ascii="宋体" w:hAnsi="宋体"/>
          <w:b/>
          <w:color w:val="auto"/>
          <w:spacing w:val="-2"/>
          <w:sz w:val="28"/>
          <w:highlight w:val="none"/>
        </w:rPr>
      </w:pPr>
    </w:p>
    <w:p w14:paraId="07345329">
      <w:pPr>
        <w:pageBreakBefore w:val="0"/>
        <w:kinsoku/>
        <w:wordWrap/>
        <w:topLinePunct w:val="0"/>
        <w:bidi w:val="0"/>
        <w:spacing w:line="440" w:lineRule="exact"/>
        <w:ind w:firstLine="554" w:firstLineChars="200"/>
        <w:jc w:val="center"/>
        <w:rPr>
          <w:rFonts w:hint="eastAsia" w:ascii="宋体" w:hAnsi="宋体"/>
          <w:b/>
          <w:color w:val="auto"/>
          <w:spacing w:val="-2"/>
          <w:sz w:val="28"/>
          <w:highlight w:val="none"/>
        </w:rPr>
      </w:pPr>
    </w:p>
    <w:p w14:paraId="5FB362A2">
      <w:pPr>
        <w:pageBreakBefore w:val="0"/>
        <w:kinsoku/>
        <w:wordWrap/>
        <w:topLinePunct w:val="0"/>
        <w:bidi w:val="0"/>
        <w:spacing w:line="440" w:lineRule="exact"/>
        <w:ind w:firstLine="554" w:firstLineChars="200"/>
        <w:jc w:val="center"/>
        <w:rPr>
          <w:rFonts w:hint="eastAsia" w:ascii="宋体" w:hAnsi="宋体"/>
          <w:b/>
          <w:color w:val="auto"/>
          <w:spacing w:val="-2"/>
          <w:sz w:val="28"/>
          <w:highlight w:val="none"/>
        </w:rPr>
      </w:pPr>
    </w:p>
    <w:p w14:paraId="6E3D9FF6">
      <w:pPr>
        <w:pageBreakBefore w:val="0"/>
        <w:kinsoku/>
        <w:wordWrap/>
        <w:topLinePunct w:val="0"/>
        <w:bidi w:val="0"/>
        <w:spacing w:line="440" w:lineRule="exact"/>
        <w:ind w:firstLine="554" w:firstLineChars="200"/>
        <w:jc w:val="center"/>
        <w:rPr>
          <w:rFonts w:hint="eastAsia" w:ascii="宋体" w:hAnsi="宋体"/>
          <w:b/>
          <w:color w:val="auto"/>
          <w:spacing w:val="-2"/>
          <w:sz w:val="28"/>
          <w:highlight w:val="none"/>
        </w:rPr>
      </w:pPr>
    </w:p>
    <w:p w14:paraId="3E04CE95">
      <w:pPr>
        <w:pageBreakBefore w:val="0"/>
        <w:kinsoku/>
        <w:wordWrap/>
        <w:topLinePunct w:val="0"/>
        <w:bidi w:val="0"/>
        <w:spacing w:line="440" w:lineRule="exact"/>
        <w:ind w:firstLine="554" w:firstLineChars="200"/>
        <w:jc w:val="center"/>
        <w:rPr>
          <w:rFonts w:hint="eastAsia" w:ascii="宋体" w:hAnsi="宋体"/>
          <w:b/>
          <w:color w:val="auto"/>
          <w:spacing w:val="-2"/>
          <w:sz w:val="28"/>
          <w:highlight w:val="none"/>
        </w:rPr>
      </w:pPr>
    </w:p>
    <w:p w14:paraId="3F81A2EF">
      <w:pPr>
        <w:pageBreakBefore w:val="0"/>
        <w:kinsoku/>
        <w:wordWrap/>
        <w:topLinePunct w:val="0"/>
        <w:bidi w:val="0"/>
        <w:spacing w:line="440" w:lineRule="exact"/>
        <w:ind w:firstLine="554" w:firstLineChars="200"/>
        <w:jc w:val="center"/>
        <w:rPr>
          <w:rFonts w:hint="eastAsia" w:ascii="宋体" w:hAnsi="宋体"/>
          <w:b/>
          <w:color w:val="auto"/>
          <w:spacing w:val="-2"/>
          <w:sz w:val="28"/>
          <w:highlight w:val="none"/>
        </w:rPr>
      </w:pPr>
    </w:p>
    <w:p w14:paraId="31259702">
      <w:pPr>
        <w:pageBreakBefore w:val="0"/>
        <w:kinsoku/>
        <w:wordWrap/>
        <w:topLinePunct w:val="0"/>
        <w:bidi w:val="0"/>
        <w:spacing w:line="440" w:lineRule="exact"/>
        <w:ind w:firstLine="554" w:firstLineChars="200"/>
        <w:jc w:val="center"/>
        <w:rPr>
          <w:rFonts w:hint="eastAsia" w:ascii="宋体" w:hAnsi="宋体"/>
          <w:b/>
          <w:color w:val="auto"/>
          <w:spacing w:val="-2"/>
          <w:sz w:val="28"/>
          <w:highlight w:val="none"/>
        </w:rPr>
      </w:pPr>
    </w:p>
    <w:p w14:paraId="3DD4B841">
      <w:pPr>
        <w:pageBreakBefore w:val="0"/>
        <w:kinsoku/>
        <w:wordWrap/>
        <w:topLinePunct w:val="0"/>
        <w:bidi w:val="0"/>
        <w:spacing w:line="440" w:lineRule="exact"/>
        <w:ind w:firstLine="554" w:firstLineChars="200"/>
        <w:jc w:val="center"/>
        <w:rPr>
          <w:rFonts w:hint="eastAsia" w:ascii="宋体" w:hAnsi="宋体"/>
          <w:b/>
          <w:color w:val="auto"/>
          <w:spacing w:val="-2"/>
          <w:sz w:val="28"/>
          <w:highlight w:val="none"/>
        </w:rPr>
      </w:pPr>
    </w:p>
    <w:p w14:paraId="50BFBDB9">
      <w:pPr>
        <w:pageBreakBefore w:val="0"/>
        <w:kinsoku/>
        <w:wordWrap/>
        <w:topLinePunct w:val="0"/>
        <w:bidi w:val="0"/>
        <w:spacing w:line="440" w:lineRule="exact"/>
        <w:ind w:firstLine="554" w:firstLineChars="200"/>
        <w:jc w:val="center"/>
        <w:rPr>
          <w:rFonts w:hint="eastAsia" w:ascii="宋体" w:hAnsi="宋体"/>
          <w:b/>
          <w:color w:val="auto"/>
          <w:spacing w:val="-2"/>
          <w:sz w:val="28"/>
          <w:highlight w:val="none"/>
        </w:rPr>
      </w:pPr>
    </w:p>
    <w:p w14:paraId="2E002B16">
      <w:pPr>
        <w:pageBreakBefore w:val="0"/>
        <w:kinsoku/>
        <w:wordWrap/>
        <w:topLinePunct w:val="0"/>
        <w:bidi w:val="0"/>
        <w:spacing w:line="440" w:lineRule="exact"/>
        <w:ind w:firstLine="554" w:firstLineChars="200"/>
        <w:jc w:val="center"/>
        <w:rPr>
          <w:rFonts w:hint="eastAsia" w:ascii="宋体" w:hAnsi="宋体"/>
          <w:b/>
          <w:color w:val="auto"/>
          <w:spacing w:val="-2"/>
          <w:sz w:val="28"/>
          <w:highlight w:val="none"/>
        </w:rPr>
      </w:pPr>
    </w:p>
    <w:p w14:paraId="0539A395">
      <w:pPr>
        <w:pageBreakBefore w:val="0"/>
        <w:kinsoku/>
        <w:wordWrap/>
        <w:topLinePunct w:val="0"/>
        <w:bidi w:val="0"/>
        <w:spacing w:line="440" w:lineRule="exact"/>
        <w:ind w:firstLine="554" w:firstLineChars="200"/>
        <w:jc w:val="center"/>
        <w:rPr>
          <w:rFonts w:hint="eastAsia" w:ascii="宋体" w:hAnsi="宋体"/>
          <w:b/>
          <w:color w:val="auto"/>
          <w:spacing w:val="-2"/>
          <w:sz w:val="28"/>
          <w:highlight w:val="none"/>
        </w:rPr>
        <w:sectPr>
          <w:headerReference r:id="rId5" w:type="default"/>
          <w:pgSz w:w="11906" w:h="16838"/>
          <w:pgMar w:top="1440" w:right="1474" w:bottom="1440" w:left="1474" w:header="851" w:footer="992" w:gutter="0"/>
          <w:pgNumType w:fmt="decimal"/>
          <w:cols w:space="0" w:num="1"/>
          <w:rtlGutter w:val="0"/>
          <w:docGrid w:linePitch="312" w:charSpace="0"/>
        </w:sectPr>
      </w:pPr>
    </w:p>
    <w:p w14:paraId="640F23E0">
      <w:pPr>
        <w:pageBreakBefore w:val="0"/>
        <w:numPr>
          <w:ilvl w:val="0"/>
          <w:numId w:val="8"/>
        </w:numPr>
        <w:kinsoku/>
        <w:wordWrap/>
        <w:topLinePunct w:val="0"/>
        <w:bidi w:val="0"/>
        <w:spacing w:line="440" w:lineRule="exact"/>
        <w:ind w:firstLine="554" w:firstLineChars="200"/>
        <w:jc w:val="left"/>
        <w:rPr>
          <w:rFonts w:hint="eastAsia" w:ascii="仿宋" w:hAnsi="仿宋" w:eastAsia="仿宋" w:cs="仿宋"/>
          <w:b/>
          <w:color w:val="auto"/>
          <w:spacing w:val="-2"/>
          <w:sz w:val="28"/>
          <w:highlight w:val="none"/>
        </w:rPr>
      </w:pPr>
      <w:r>
        <w:rPr>
          <w:rFonts w:hint="eastAsia" w:ascii="仿宋" w:hAnsi="仿宋" w:eastAsia="仿宋" w:cs="仿宋"/>
          <w:b/>
          <w:color w:val="auto"/>
          <w:spacing w:val="-2"/>
          <w:sz w:val="28"/>
          <w:highlight w:val="none"/>
        </w:rPr>
        <w:t>资格性审查</w:t>
      </w:r>
    </w:p>
    <w:p w14:paraId="0AA19957">
      <w:pPr>
        <w:pStyle w:val="6"/>
        <w:numPr>
          <w:ilvl w:val="0"/>
          <w:numId w:val="0"/>
        </w:numPr>
        <w:rPr>
          <w:rFonts w:hint="eastAsia" w:ascii="仿宋" w:hAnsi="仿宋" w:eastAsia="仿宋" w:cs="仿宋"/>
        </w:rPr>
      </w:pPr>
    </w:p>
    <w:tbl>
      <w:tblPr>
        <w:tblStyle w:val="24"/>
        <w:tblW w:w="13193" w:type="dxa"/>
        <w:jc w:val="center"/>
        <w:tblLayout w:type="fixed"/>
        <w:tblCellMar>
          <w:top w:w="0" w:type="dxa"/>
          <w:left w:w="0" w:type="dxa"/>
          <w:bottom w:w="0" w:type="dxa"/>
          <w:right w:w="0" w:type="dxa"/>
        </w:tblCellMar>
      </w:tblPr>
      <w:tblGrid>
        <w:gridCol w:w="976"/>
        <w:gridCol w:w="12217"/>
      </w:tblGrid>
      <w:tr w14:paraId="4CBEE764">
        <w:tblPrEx>
          <w:tblCellMar>
            <w:top w:w="0" w:type="dxa"/>
            <w:left w:w="0" w:type="dxa"/>
            <w:bottom w:w="0" w:type="dxa"/>
            <w:right w:w="0" w:type="dxa"/>
          </w:tblCellMar>
        </w:tblPrEx>
        <w:trPr>
          <w:trHeight w:val="423" w:hRule="atLeast"/>
          <w:jc w:val="center"/>
        </w:trPr>
        <w:tc>
          <w:tcPr>
            <w:tcW w:w="976"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4C8A494B">
            <w:pPr>
              <w:pageBreakBefore w:val="0"/>
              <w:widowControl/>
              <w:kinsoku/>
              <w:wordWrap/>
              <w:topLinePunct w:val="0"/>
              <w:bidi w:val="0"/>
              <w:spacing w:line="240" w:lineRule="auto"/>
              <w:jc w:val="center"/>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序号</w:t>
            </w:r>
          </w:p>
        </w:tc>
        <w:tc>
          <w:tcPr>
            <w:tcW w:w="12217"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14:paraId="6B62839E">
            <w:pPr>
              <w:pageBreakBefore w:val="0"/>
              <w:widowControl/>
              <w:kinsoku/>
              <w:wordWrap/>
              <w:topLinePunct w:val="0"/>
              <w:bidi w:val="0"/>
              <w:spacing w:line="240" w:lineRule="auto"/>
              <w:jc w:val="center"/>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标  准</w:t>
            </w:r>
          </w:p>
        </w:tc>
      </w:tr>
      <w:tr w14:paraId="3A424564">
        <w:tblPrEx>
          <w:tblCellMar>
            <w:top w:w="0" w:type="dxa"/>
            <w:left w:w="0" w:type="dxa"/>
            <w:bottom w:w="0" w:type="dxa"/>
            <w:right w:w="0" w:type="dxa"/>
          </w:tblCellMar>
        </w:tblPrEx>
        <w:trPr>
          <w:trHeight w:val="542" w:hRule="atLeast"/>
          <w:jc w:val="center"/>
        </w:trPr>
        <w:tc>
          <w:tcPr>
            <w:tcW w:w="976"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616B360C">
            <w:pPr>
              <w:pageBreakBefore w:val="0"/>
              <w:widowControl/>
              <w:kinsoku/>
              <w:wordWrap/>
              <w:topLinePunct w:val="0"/>
              <w:bidi w:val="0"/>
              <w:spacing w:line="240" w:lineRule="auto"/>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w:t>
            </w:r>
          </w:p>
        </w:tc>
        <w:tc>
          <w:tcPr>
            <w:tcW w:w="12217"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14:paraId="13789917">
            <w:pPr>
              <w:spacing w:line="24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具有独立承担民事责任的能力，供应商须提供有效的“一证一码”或“三证合一”的营业执照；</w:t>
            </w:r>
          </w:p>
        </w:tc>
      </w:tr>
      <w:tr w14:paraId="2DFEA50A">
        <w:tblPrEx>
          <w:tblCellMar>
            <w:top w:w="0" w:type="dxa"/>
            <w:left w:w="0" w:type="dxa"/>
            <w:bottom w:w="0" w:type="dxa"/>
            <w:right w:w="0" w:type="dxa"/>
          </w:tblCellMar>
        </w:tblPrEx>
        <w:trPr>
          <w:trHeight w:val="667" w:hRule="atLeast"/>
          <w:jc w:val="center"/>
        </w:trPr>
        <w:tc>
          <w:tcPr>
            <w:tcW w:w="976"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3FDFA02F">
            <w:pPr>
              <w:pageBreakBefore w:val="0"/>
              <w:widowControl/>
              <w:kinsoku/>
              <w:wordWrap/>
              <w:topLinePunct w:val="0"/>
              <w:bidi w:val="0"/>
              <w:spacing w:line="240" w:lineRule="auto"/>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2</w:t>
            </w:r>
          </w:p>
        </w:tc>
        <w:tc>
          <w:tcPr>
            <w:tcW w:w="12217"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14:paraId="4BD87E71">
            <w:pPr>
              <w:spacing w:line="24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具有良好的商业信誉和健全的财务会计制度；【（1）以磋商截止时间点供应商未列入“信用中国”网站</w:t>
            </w:r>
          </w:p>
          <w:p w14:paraId="42FDE032">
            <w:pPr>
              <w:spacing w:line="24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www.creditchina.gov.vn ）</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中国政府采购网（www.ccgp.gov.vn ）被列入失信被执行人、重大税收违法</w:t>
            </w:r>
            <w:r>
              <w:rPr>
                <w:rFonts w:hint="eastAsia" w:ascii="仿宋" w:hAnsi="仿宋" w:eastAsia="仿宋" w:cs="仿宋"/>
                <w:color w:val="auto"/>
                <w:sz w:val="24"/>
                <w:highlight w:val="none"/>
                <w:lang w:eastAsia="zh-CN"/>
              </w:rPr>
              <w:t>失信主体</w:t>
            </w:r>
            <w:r>
              <w:rPr>
                <w:rFonts w:hint="eastAsia" w:ascii="仿宋" w:hAnsi="仿宋" w:eastAsia="仿宋" w:cs="仿宋"/>
                <w:color w:val="auto"/>
                <w:sz w:val="24"/>
                <w:highlight w:val="none"/>
              </w:rPr>
              <w:t>、政府采购严重违法失信行为记录名单的（尚在处罚期内的）；供应商近三年无行贿犯罪记录证明（在中国裁判文书网（http://wenshu.court.gov.cn/）查询）（以代理机构查询为准）（2）提供会计师事务所出具的 2023 年度</w:t>
            </w:r>
            <w:r>
              <w:rPr>
                <w:rFonts w:hint="eastAsia" w:ascii="仿宋" w:hAnsi="仿宋" w:eastAsia="仿宋" w:cs="仿宋"/>
                <w:color w:val="auto"/>
                <w:sz w:val="24"/>
                <w:highlight w:val="none"/>
                <w:lang w:eastAsia="zh-CN"/>
              </w:rPr>
              <w:t>或</w:t>
            </w:r>
            <w:r>
              <w:rPr>
                <w:rFonts w:hint="eastAsia" w:ascii="仿宋" w:hAnsi="仿宋" w:eastAsia="仿宋" w:cs="仿宋"/>
                <w:color w:val="auto"/>
                <w:sz w:val="24"/>
                <w:highlight w:val="none"/>
                <w:lang w:val="en-US" w:eastAsia="zh-CN"/>
              </w:rPr>
              <w:t>2024年度</w:t>
            </w:r>
            <w:r>
              <w:rPr>
                <w:rFonts w:hint="eastAsia" w:ascii="仿宋" w:hAnsi="仿宋" w:eastAsia="仿宋" w:cs="仿宋"/>
                <w:color w:val="auto"/>
                <w:sz w:val="24"/>
                <w:highlight w:val="none"/>
              </w:rPr>
              <w:t>财务审计报告复印件并加盖本单位公章或银行出具在开启日前三个月内开具的资信证明（情况说明）或健全的财务会计制度】。</w:t>
            </w:r>
          </w:p>
        </w:tc>
      </w:tr>
      <w:tr w14:paraId="7FE4DCF0">
        <w:tblPrEx>
          <w:tblCellMar>
            <w:top w:w="0" w:type="dxa"/>
            <w:left w:w="0" w:type="dxa"/>
            <w:bottom w:w="0" w:type="dxa"/>
            <w:right w:w="0" w:type="dxa"/>
          </w:tblCellMar>
        </w:tblPrEx>
        <w:trPr>
          <w:trHeight w:val="583" w:hRule="atLeast"/>
          <w:jc w:val="center"/>
        </w:trPr>
        <w:tc>
          <w:tcPr>
            <w:tcW w:w="976"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1D2C6B17">
            <w:pPr>
              <w:pageBreakBefore w:val="0"/>
              <w:widowControl/>
              <w:kinsoku/>
              <w:wordWrap/>
              <w:topLinePunct w:val="0"/>
              <w:bidi w:val="0"/>
              <w:spacing w:line="240" w:lineRule="auto"/>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3</w:t>
            </w:r>
          </w:p>
        </w:tc>
        <w:tc>
          <w:tcPr>
            <w:tcW w:w="12217" w:type="dxa"/>
            <w:tcBorders>
              <w:top w:val="nil"/>
              <w:left w:val="nil"/>
              <w:bottom w:val="single" w:color="auto" w:sz="8" w:space="0"/>
              <w:right w:val="single" w:color="auto" w:sz="8" w:space="0"/>
            </w:tcBorders>
            <w:shd w:val="clear" w:color="auto" w:fill="auto"/>
            <w:noWrap w:val="0"/>
            <w:tcMar>
              <w:top w:w="0" w:type="dxa"/>
              <w:left w:w="108" w:type="dxa"/>
              <w:bottom w:w="0" w:type="dxa"/>
              <w:right w:w="108" w:type="dxa"/>
            </w:tcMar>
            <w:vAlign w:val="center"/>
          </w:tcPr>
          <w:p w14:paraId="6C629B9F">
            <w:pPr>
              <w:spacing w:line="240" w:lineRule="auto"/>
              <w:rPr>
                <w:rFonts w:hint="eastAsia" w:ascii="仿宋" w:hAnsi="仿宋" w:eastAsia="仿宋" w:cs="仿宋"/>
                <w:color w:val="auto"/>
                <w:kern w:val="2"/>
                <w:sz w:val="24"/>
                <w:szCs w:val="22"/>
                <w:highlight w:val="none"/>
                <w:lang w:val="en-US" w:eastAsia="zh-CN" w:bidi="ar-SA"/>
              </w:rPr>
            </w:pPr>
            <w:r>
              <w:rPr>
                <w:rFonts w:hint="eastAsia" w:ascii="仿宋" w:hAnsi="仿宋" w:eastAsia="仿宋" w:cs="仿宋"/>
                <w:color w:val="auto"/>
                <w:kern w:val="2"/>
                <w:sz w:val="24"/>
                <w:szCs w:val="22"/>
                <w:highlight w:val="none"/>
                <w:lang w:val="en-US" w:eastAsia="zh-CN" w:bidi="ar-SA"/>
              </w:rPr>
              <w:t>有依法缴纳税收和社会保障资金的良好记录；【须提供：（1）近6个月内任意1个月已依法缴纳税收的凭据；（2）近6个月内任意1个月已依法缴纳社会保险的凭据，依法免税或不需要缴纳社会保障资金的供应商，应提供相应证明文件，新成立企业无需提供】。</w:t>
            </w:r>
          </w:p>
        </w:tc>
      </w:tr>
      <w:tr w14:paraId="4642582E">
        <w:tblPrEx>
          <w:tblCellMar>
            <w:top w:w="0" w:type="dxa"/>
            <w:left w:w="0" w:type="dxa"/>
            <w:bottom w:w="0" w:type="dxa"/>
            <w:right w:w="0" w:type="dxa"/>
          </w:tblCellMar>
        </w:tblPrEx>
        <w:trPr>
          <w:trHeight w:val="419" w:hRule="atLeast"/>
          <w:jc w:val="center"/>
        </w:trPr>
        <w:tc>
          <w:tcPr>
            <w:tcW w:w="976"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65B78076">
            <w:pPr>
              <w:pageBreakBefore w:val="0"/>
              <w:widowControl/>
              <w:kinsoku/>
              <w:wordWrap/>
              <w:topLinePunct w:val="0"/>
              <w:bidi w:val="0"/>
              <w:spacing w:line="240" w:lineRule="auto"/>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4</w:t>
            </w:r>
          </w:p>
        </w:tc>
        <w:tc>
          <w:tcPr>
            <w:tcW w:w="12217" w:type="dxa"/>
            <w:tcBorders>
              <w:top w:val="nil"/>
              <w:left w:val="nil"/>
              <w:bottom w:val="single" w:color="auto" w:sz="8" w:space="0"/>
              <w:right w:val="single" w:color="auto" w:sz="8" w:space="0"/>
            </w:tcBorders>
            <w:shd w:val="clear" w:color="auto" w:fill="auto"/>
            <w:noWrap w:val="0"/>
            <w:tcMar>
              <w:top w:w="0" w:type="dxa"/>
              <w:left w:w="108" w:type="dxa"/>
              <w:bottom w:w="0" w:type="dxa"/>
              <w:right w:w="108" w:type="dxa"/>
            </w:tcMar>
            <w:vAlign w:val="center"/>
          </w:tcPr>
          <w:p w14:paraId="1A2FC6B9">
            <w:pPr>
              <w:spacing w:line="240" w:lineRule="auto"/>
              <w:rPr>
                <w:rFonts w:hint="eastAsia" w:ascii="仿宋" w:hAnsi="仿宋" w:eastAsia="仿宋" w:cs="仿宋"/>
                <w:color w:val="auto"/>
                <w:kern w:val="2"/>
                <w:sz w:val="24"/>
                <w:szCs w:val="22"/>
                <w:highlight w:val="none"/>
                <w:lang w:val="en-US" w:eastAsia="zh-CN" w:bidi="ar-SA"/>
              </w:rPr>
            </w:pPr>
            <w:r>
              <w:rPr>
                <w:rFonts w:hint="eastAsia" w:ascii="仿宋" w:hAnsi="仿宋" w:eastAsia="仿宋" w:cs="仿宋"/>
                <w:color w:val="auto"/>
                <w:kern w:val="2"/>
                <w:sz w:val="24"/>
                <w:szCs w:val="22"/>
                <w:highlight w:val="none"/>
                <w:lang w:val="en-US" w:eastAsia="zh-CN" w:bidi="ar-SA"/>
              </w:rPr>
              <w:t>具有履行合同所必需的设备和专业技术能力（提供声明函）；</w:t>
            </w:r>
          </w:p>
        </w:tc>
      </w:tr>
      <w:tr w14:paraId="6A5E643F">
        <w:tblPrEx>
          <w:tblCellMar>
            <w:top w:w="0" w:type="dxa"/>
            <w:left w:w="0" w:type="dxa"/>
            <w:bottom w:w="0" w:type="dxa"/>
            <w:right w:w="0" w:type="dxa"/>
          </w:tblCellMar>
        </w:tblPrEx>
        <w:trPr>
          <w:trHeight w:val="779" w:hRule="atLeast"/>
          <w:jc w:val="center"/>
        </w:trPr>
        <w:tc>
          <w:tcPr>
            <w:tcW w:w="976"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41421E76">
            <w:pPr>
              <w:pageBreakBefore w:val="0"/>
              <w:widowControl/>
              <w:kinsoku/>
              <w:wordWrap/>
              <w:topLinePunct w:val="0"/>
              <w:bidi w:val="0"/>
              <w:spacing w:line="240" w:lineRule="auto"/>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5</w:t>
            </w:r>
          </w:p>
        </w:tc>
        <w:tc>
          <w:tcPr>
            <w:tcW w:w="12217" w:type="dxa"/>
            <w:tcBorders>
              <w:top w:val="nil"/>
              <w:left w:val="nil"/>
              <w:bottom w:val="single" w:color="auto" w:sz="8" w:space="0"/>
              <w:right w:val="single" w:color="auto" w:sz="8" w:space="0"/>
            </w:tcBorders>
            <w:shd w:val="clear" w:color="auto" w:fill="auto"/>
            <w:noWrap w:val="0"/>
            <w:tcMar>
              <w:top w:w="0" w:type="dxa"/>
              <w:left w:w="108" w:type="dxa"/>
              <w:bottom w:w="0" w:type="dxa"/>
              <w:right w:w="108" w:type="dxa"/>
            </w:tcMar>
            <w:vAlign w:val="center"/>
          </w:tcPr>
          <w:p w14:paraId="7629EB02">
            <w:pPr>
              <w:spacing w:line="240" w:lineRule="auto"/>
              <w:rPr>
                <w:rFonts w:hint="eastAsia" w:ascii="仿宋" w:hAnsi="仿宋" w:eastAsia="仿宋" w:cs="仿宋"/>
                <w:color w:val="auto"/>
                <w:kern w:val="2"/>
                <w:sz w:val="24"/>
                <w:szCs w:val="22"/>
                <w:highlight w:val="none"/>
                <w:lang w:val="en-US" w:eastAsia="zh-CN" w:bidi="ar-SA"/>
              </w:rPr>
            </w:pPr>
            <w:r>
              <w:rPr>
                <w:rFonts w:hint="eastAsia" w:ascii="仿宋" w:hAnsi="仿宋" w:eastAsia="仿宋" w:cs="仿宋"/>
                <w:color w:val="auto"/>
                <w:kern w:val="2"/>
                <w:sz w:val="24"/>
                <w:szCs w:val="22"/>
                <w:highlight w:val="none"/>
                <w:lang w:val="en-US" w:eastAsia="zh-CN" w:bidi="ar-SA"/>
              </w:rPr>
              <w:t>参加本次政府采购活动前三年内，在经营活动中没有重大违法记录；【须提供：书面承诺（供应商自行承诺并承担后果，声明不实的，按《政府采购法》及相关法律法规中提供虚假材料的有关规定处理】。</w:t>
            </w:r>
          </w:p>
        </w:tc>
      </w:tr>
      <w:tr w14:paraId="5162C518">
        <w:tblPrEx>
          <w:tblCellMar>
            <w:top w:w="0" w:type="dxa"/>
            <w:left w:w="0" w:type="dxa"/>
            <w:bottom w:w="0" w:type="dxa"/>
            <w:right w:w="0" w:type="dxa"/>
          </w:tblCellMar>
        </w:tblPrEx>
        <w:trPr>
          <w:trHeight w:val="487" w:hRule="atLeast"/>
          <w:jc w:val="center"/>
        </w:trPr>
        <w:tc>
          <w:tcPr>
            <w:tcW w:w="976"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516D9FA4">
            <w:pPr>
              <w:pageBreakBefore w:val="0"/>
              <w:widowControl/>
              <w:kinsoku/>
              <w:wordWrap/>
              <w:topLinePunct w:val="0"/>
              <w:bidi w:val="0"/>
              <w:spacing w:line="240" w:lineRule="auto"/>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6</w:t>
            </w:r>
          </w:p>
        </w:tc>
        <w:tc>
          <w:tcPr>
            <w:tcW w:w="12217"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14:paraId="57CAFB5E">
            <w:pPr>
              <w:spacing w:line="24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提供中小企业声明函；</w:t>
            </w:r>
          </w:p>
        </w:tc>
      </w:tr>
      <w:tr w14:paraId="5091E72B">
        <w:tblPrEx>
          <w:tblCellMar>
            <w:top w:w="0" w:type="dxa"/>
            <w:left w:w="0" w:type="dxa"/>
            <w:bottom w:w="0" w:type="dxa"/>
            <w:right w:w="0" w:type="dxa"/>
          </w:tblCellMar>
        </w:tblPrEx>
        <w:trPr>
          <w:trHeight w:val="493" w:hRule="atLeast"/>
          <w:jc w:val="center"/>
        </w:trPr>
        <w:tc>
          <w:tcPr>
            <w:tcW w:w="976"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4C57D68E">
            <w:pPr>
              <w:pageBreakBefore w:val="0"/>
              <w:widowControl/>
              <w:kinsoku/>
              <w:wordWrap/>
              <w:topLinePunct w:val="0"/>
              <w:bidi w:val="0"/>
              <w:spacing w:line="240" w:lineRule="auto"/>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7</w:t>
            </w:r>
          </w:p>
        </w:tc>
        <w:tc>
          <w:tcPr>
            <w:tcW w:w="12217"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14:paraId="26B11F56">
            <w:pPr>
              <w:spacing w:line="24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（1）供应商须具备</w:t>
            </w:r>
            <w:r>
              <w:rPr>
                <w:rFonts w:hint="eastAsia" w:ascii="仿宋" w:hAnsi="仿宋" w:eastAsia="仿宋" w:cs="仿宋"/>
                <w:color w:val="auto"/>
                <w:sz w:val="24"/>
                <w:highlight w:val="none"/>
                <w:lang w:eastAsia="zh-CN"/>
              </w:rPr>
              <w:t>房屋建筑</w:t>
            </w:r>
            <w:r>
              <w:rPr>
                <w:rFonts w:hint="eastAsia" w:ascii="仿宋" w:hAnsi="仿宋" w:eastAsia="仿宋" w:cs="仿宋"/>
                <w:color w:val="auto"/>
                <w:sz w:val="24"/>
                <w:highlight w:val="none"/>
              </w:rPr>
              <w:t>工程施工总承包三级及以上资质；</w:t>
            </w:r>
          </w:p>
          <w:p w14:paraId="7B6D91EE">
            <w:pPr>
              <w:spacing w:line="24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（2）供应商须具备合格有效期内的安全生产许可证；</w:t>
            </w:r>
          </w:p>
          <w:p w14:paraId="46958F43">
            <w:pPr>
              <w:spacing w:line="24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（3）项目负责人要求：须具有二级及以上注册建造师资格（</w:t>
            </w:r>
            <w:r>
              <w:rPr>
                <w:rFonts w:hint="eastAsia" w:ascii="仿宋" w:hAnsi="仿宋" w:eastAsia="仿宋" w:cs="仿宋"/>
                <w:color w:val="auto"/>
                <w:sz w:val="24"/>
                <w:highlight w:val="none"/>
                <w:lang w:eastAsia="zh-CN"/>
              </w:rPr>
              <w:t>房屋建筑</w:t>
            </w:r>
            <w:r>
              <w:rPr>
                <w:rFonts w:hint="eastAsia" w:ascii="仿宋" w:hAnsi="仿宋" w:eastAsia="仿宋" w:cs="仿宋"/>
                <w:color w:val="auto"/>
                <w:sz w:val="24"/>
                <w:highlight w:val="none"/>
              </w:rPr>
              <w:t>工程专业），具备有效的安全生产考核合格证书（B证）且在本单位注册，本项目不接受临时建造师。</w:t>
            </w:r>
          </w:p>
        </w:tc>
      </w:tr>
      <w:tr w14:paraId="5C015112">
        <w:tblPrEx>
          <w:tblCellMar>
            <w:top w:w="0" w:type="dxa"/>
            <w:left w:w="0" w:type="dxa"/>
            <w:bottom w:w="0" w:type="dxa"/>
            <w:right w:w="0" w:type="dxa"/>
          </w:tblCellMar>
        </w:tblPrEx>
        <w:trPr>
          <w:trHeight w:val="882" w:hRule="atLeast"/>
          <w:jc w:val="center"/>
        </w:trPr>
        <w:tc>
          <w:tcPr>
            <w:tcW w:w="13193" w:type="dxa"/>
            <w:gridSpan w:val="2"/>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662E6D5C">
            <w:pPr>
              <w:pageBreakBefore w:val="0"/>
              <w:widowControl/>
              <w:kinsoku/>
              <w:wordWrap/>
              <w:topLinePunct w:val="0"/>
              <w:bidi w:val="0"/>
              <w:spacing w:line="240" w:lineRule="auto"/>
              <w:rPr>
                <w:rFonts w:hint="eastAsia" w:ascii="仿宋" w:hAnsi="仿宋" w:eastAsia="仿宋" w:cs="仿宋"/>
                <w:color w:val="auto"/>
                <w:kern w:val="0"/>
                <w:szCs w:val="21"/>
                <w:highlight w:val="none"/>
              </w:rPr>
            </w:pPr>
            <w:r>
              <w:rPr>
                <w:rFonts w:hint="eastAsia" w:ascii="仿宋" w:hAnsi="仿宋" w:eastAsia="仿宋" w:cs="仿宋"/>
                <w:color w:val="auto"/>
                <w:kern w:val="0"/>
                <w:sz w:val="24"/>
                <w:szCs w:val="24"/>
                <w:highlight w:val="none"/>
              </w:rPr>
              <w:t>注：1、如果资格评审中有一项不满足审查标准的，</w:t>
            </w:r>
            <w:r>
              <w:rPr>
                <w:rFonts w:hint="eastAsia" w:ascii="仿宋" w:hAnsi="仿宋" w:eastAsia="仿宋" w:cs="仿宋"/>
                <w:color w:val="auto"/>
                <w:kern w:val="0"/>
                <w:sz w:val="24"/>
                <w:szCs w:val="24"/>
                <w:highlight w:val="none"/>
                <w:lang w:eastAsia="zh-CN"/>
              </w:rPr>
              <w:t>采购人或采购代理机构</w:t>
            </w:r>
            <w:r>
              <w:rPr>
                <w:rFonts w:hint="eastAsia" w:ascii="仿宋" w:hAnsi="仿宋" w:eastAsia="仿宋" w:cs="仿宋"/>
                <w:color w:val="auto"/>
                <w:kern w:val="0"/>
                <w:sz w:val="24"/>
                <w:szCs w:val="24"/>
                <w:highlight w:val="none"/>
              </w:rPr>
              <w:t>将认定该投标人不通过资格审查，不得进入下一阶段评审。并且不允许投标人通过修改或撤销其不符合要求的差异或保留，使之成为具有响应性的投标。</w:t>
            </w:r>
          </w:p>
        </w:tc>
      </w:tr>
    </w:tbl>
    <w:p w14:paraId="401AA509">
      <w:pPr>
        <w:pageBreakBefore w:val="0"/>
        <w:kinsoku/>
        <w:wordWrap/>
        <w:topLinePunct w:val="0"/>
        <w:bidi w:val="0"/>
        <w:spacing w:line="440" w:lineRule="exact"/>
        <w:ind w:firstLine="554" w:firstLineChars="200"/>
        <w:jc w:val="both"/>
        <w:rPr>
          <w:rFonts w:hint="eastAsia" w:ascii="仿宋" w:hAnsi="仿宋" w:eastAsia="仿宋" w:cs="仿宋"/>
          <w:b/>
          <w:color w:val="auto"/>
          <w:spacing w:val="-2"/>
          <w:sz w:val="28"/>
          <w:highlight w:val="none"/>
        </w:rPr>
      </w:pPr>
    </w:p>
    <w:p w14:paraId="3794671D">
      <w:pPr>
        <w:pageBreakBefore w:val="0"/>
        <w:kinsoku/>
        <w:wordWrap/>
        <w:topLinePunct w:val="0"/>
        <w:bidi w:val="0"/>
        <w:spacing w:line="440" w:lineRule="exact"/>
        <w:ind w:firstLine="554" w:firstLineChars="200"/>
        <w:jc w:val="both"/>
        <w:rPr>
          <w:rFonts w:hint="eastAsia" w:ascii="仿宋" w:hAnsi="仿宋" w:eastAsia="仿宋" w:cs="仿宋"/>
          <w:b/>
          <w:color w:val="auto"/>
          <w:spacing w:val="-2"/>
          <w:sz w:val="28"/>
          <w:highlight w:val="none"/>
        </w:rPr>
      </w:pPr>
      <w:r>
        <w:rPr>
          <w:rFonts w:hint="eastAsia" w:ascii="仿宋" w:hAnsi="仿宋" w:eastAsia="仿宋" w:cs="仿宋"/>
          <w:b/>
          <w:color w:val="auto"/>
          <w:spacing w:val="-2"/>
          <w:sz w:val="28"/>
          <w:highlight w:val="none"/>
        </w:rPr>
        <w:t>2.符合性审查</w:t>
      </w:r>
    </w:p>
    <w:tbl>
      <w:tblPr>
        <w:tblStyle w:val="24"/>
        <w:tblW w:w="4881"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19"/>
        <w:gridCol w:w="10259"/>
        <w:gridCol w:w="713"/>
        <w:gridCol w:w="713"/>
        <w:gridCol w:w="713"/>
        <w:gridCol w:w="720"/>
      </w:tblGrid>
      <w:tr w14:paraId="126159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0" w:hRule="atLeast"/>
          <w:jc w:val="center"/>
        </w:trPr>
        <w:tc>
          <w:tcPr>
            <w:tcW w:w="3966" w:type="pct"/>
            <w:gridSpan w:val="2"/>
            <w:vMerge w:val="restart"/>
            <w:tcBorders>
              <w:right w:val="single" w:color="auto" w:sz="4" w:space="0"/>
            </w:tcBorders>
            <w:noWrap w:val="0"/>
            <w:vAlign w:val="center"/>
          </w:tcPr>
          <w:p w14:paraId="3E55305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 w:hAnsi="仿宋" w:eastAsia="仿宋" w:cs="仿宋"/>
                <w:b/>
                <w:bCs/>
                <w:color w:val="auto"/>
                <w:spacing w:val="-2"/>
                <w:sz w:val="24"/>
                <w:highlight w:val="none"/>
                <w:lang w:val="en-US" w:eastAsia="zh-CN"/>
              </w:rPr>
            </w:pPr>
            <w:r>
              <w:rPr>
                <w:rFonts w:hint="eastAsia" w:ascii="仿宋" w:hAnsi="仿宋" w:eastAsia="仿宋" w:cs="仿宋"/>
                <w:b/>
                <w:bCs/>
                <w:color w:val="auto"/>
                <w:spacing w:val="-2"/>
                <w:sz w:val="24"/>
                <w:highlight w:val="none"/>
                <w:lang w:val="en-US" w:eastAsia="zh-CN"/>
              </w:rPr>
              <w:t>评审内容</w:t>
            </w:r>
          </w:p>
        </w:tc>
        <w:tc>
          <w:tcPr>
            <w:tcW w:w="1033" w:type="pct"/>
            <w:gridSpan w:val="4"/>
            <w:tcBorders>
              <w:left w:val="single" w:color="auto" w:sz="4" w:space="0"/>
              <w:bottom w:val="single" w:color="auto" w:sz="4" w:space="0"/>
            </w:tcBorders>
            <w:noWrap w:val="0"/>
            <w:vAlign w:val="center"/>
          </w:tcPr>
          <w:p w14:paraId="2FDEB52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 w:hAnsi="仿宋" w:eastAsia="仿宋" w:cs="仿宋"/>
                <w:b/>
                <w:bCs/>
                <w:color w:val="auto"/>
                <w:spacing w:val="-2"/>
                <w:sz w:val="24"/>
                <w:highlight w:val="none"/>
                <w:lang w:val="en-US" w:eastAsia="zh-CN"/>
              </w:rPr>
            </w:pPr>
            <w:r>
              <w:rPr>
                <w:rFonts w:hint="eastAsia" w:ascii="仿宋" w:hAnsi="仿宋" w:eastAsia="仿宋" w:cs="仿宋"/>
                <w:b/>
                <w:bCs/>
                <w:color w:val="auto"/>
                <w:spacing w:val="-2"/>
                <w:sz w:val="24"/>
                <w:highlight w:val="none"/>
                <w:lang w:val="en-US" w:eastAsia="zh-CN"/>
              </w:rPr>
              <w:t>投标企业名称</w:t>
            </w:r>
          </w:p>
        </w:tc>
      </w:tr>
      <w:tr w14:paraId="479E0F0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966" w:type="pct"/>
            <w:gridSpan w:val="2"/>
            <w:vMerge w:val="continue"/>
            <w:tcBorders>
              <w:right w:val="single" w:color="auto" w:sz="4" w:space="0"/>
            </w:tcBorders>
            <w:noWrap w:val="0"/>
            <w:vAlign w:val="top"/>
          </w:tcPr>
          <w:p w14:paraId="52F0D950">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b/>
                <w:bCs/>
                <w:color w:val="auto"/>
                <w:spacing w:val="-2"/>
                <w:sz w:val="24"/>
                <w:highlight w:val="none"/>
                <w:lang w:val="en-US" w:eastAsia="zh-CN"/>
              </w:rPr>
            </w:pPr>
          </w:p>
        </w:tc>
        <w:tc>
          <w:tcPr>
            <w:tcW w:w="257" w:type="pct"/>
            <w:tcBorders>
              <w:top w:val="single" w:color="auto" w:sz="4" w:space="0"/>
              <w:left w:val="single" w:color="auto" w:sz="4" w:space="0"/>
              <w:right w:val="single" w:color="auto" w:sz="4" w:space="0"/>
            </w:tcBorders>
            <w:noWrap w:val="0"/>
            <w:vAlign w:val="top"/>
          </w:tcPr>
          <w:p w14:paraId="5D506EB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 w:hAnsi="仿宋" w:eastAsia="仿宋" w:cs="仿宋"/>
                <w:b/>
                <w:bCs/>
                <w:color w:val="auto"/>
                <w:spacing w:val="-2"/>
                <w:sz w:val="24"/>
                <w:highlight w:val="none"/>
                <w:lang w:val="en-US" w:eastAsia="zh-CN"/>
              </w:rPr>
            </w:pPr>
            <w:r>
              <w:rPr>
                <w:rFonts w:hint="eastAsia" w:ascii="仿宋" w:hAnsi="仿宋" w:eastAsia="仿宋" w:cs="仿宋"/>
                <w:b/>
                <w:bCs/>
                <w:color w:val="auto"/>
                <w:spacing w:val="-2"/>
                <w:sz w:val="24"/>
                <w:highlight w:val="none"/>
                <w:lang w:val="en-US" w:eastAsia="zh-CN"/>
              </w:rPr>
              <w:t>1</w:t>
            </w:r>
          </w:p>
        </w:tc>
        <w:tc>
          <w:tcPr>
            <w:tcW w:w="257" w:type="pct"/>
            <w:tcBorders>
              <w:top w:val="single" w:color="auto" w:sz="4" w:space="0"/>
              <w:left w:val="single" w:color="auto" w:sz="4" w:space="0"/>
            </w:tcBorders>
            <w:noWrap w:val="0"/>
            <w:vAlign w:val="top"/>
          </w:tcPr>
          <w:p w14:paraId="4A3AE26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 w:hAnsi="仿宋" w:eastAsia="仿宋" w:cs="仿宋"/>
                <w:b/>
                <w:bCs/>
                <w:color w:val="auto"/>
                <w:spacing w:val="-2"/>
                <w:sz w:val="24"/>
                <w:highlight w:val="none"/>
                <w:lang w:val="en-US" w:eastAsia="zh-CN"/>
              </w:rPr>
            </w:pPr>
            <w:r>
              <w:rPr>
                <w:rFonts w:hint="eastAsia" w:ascii="仿宋" w:hAnsi="仿宋" w:eastAsia="仿宋" w:cs="仿宋"/>
                <w:b/>
                <w:bCs/>
                <w:color w:val="auto"/>
                <w:spacing w:val="-2"/>
                <w:sz w:val="24"/>
                <w:highlight w:val="none"/>
                <w:lang w:val="en-US" w:eastAsia="zh-CN"/>
              </w:rPr>
              <w:t>2</w:t>
            </w:r>
          </w:p>
        </w:tc>
        <w:tc>
          <w:tcPr>
            <w:tcW w:w="257" w:type="pct"/>
            <w:noWrap w:val="0"/>
            <w:vAlign w:val="center"/>
          </w:tcPr>
          <w:p w14:paraId="5C088DE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 w:hAnsi="仿宋" w:eastAsia="仿宋" w:cs="仿宋"/>
                <w:b/>
                <w:bCs/>
                <w:color w:val="auto"/>
                <w:spacing w:val="-2"/>
                <w:sz w:val="24"/>
                <w:highlight w:val="none"/>
                <w:lang w:val="en-US" w:eastAsia="zh-CN"/>
              </w:rPr>
            </w:pPr>
            <w:r>
              <w:rPr>
                <w:rFonts w:hint="eastAsia" w:ascii="仿宋" w:hAnsi="仿宋" w:eastAsia="仿宋" w:cs="仿宋"/>
                <w:b/>
                <w:bCs/>
                <w:color w:val="auto"/>
                <w:spacing w:val="-2"/>
                <w:sz w:val="24"/>
                <w:highlight w:val="none"/>
                <w:lang w:val="en-US" w:eastAsia="zh-CN"/>
              </w:rPr>
              <w:t>3</w:t>
            </w:r>
          </w:p>
        </w:tc>
        <w:tc>
          <w:tcPr>
            <w:tcW w:w="260" w:type="pct"/>
            <w:noWrap w:val="0"/>
            <w:vAlign w:val="center"/>
          </w:tcPr>
          <w:p w14:paraId="1588BD6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 w:hAnsi="仿宋" w:eastAsia="仿宋" w:cs="仿宋"/>
                <w:b/>
                <w:bCs/>
                <w:color w:val="auto"/>
                <w:spacing w:val="-2"/>
                <w:sz w:val="24"/>
                <w:highlight w:val="none"/>
                <w:lang w:val="en-US" w:eastAsia="zh-CN"/>
              </w:rPr>
            </w:pPr>
            <w:r>
              <w:rPr>
                <w:rFonts w:hint="eastAsia" w:ascii="仿宋" w:hAnsi="仿宋" w:eastAsia="仿宋" w:cs="仿宋"/>
                <w:b/>
                <w:bCs/>
                <w:color w:val="auto"/>
                <w:spacing w:val="-2"/>
                <w:sz w:val="24"/>
                <w:highlight w:val="none"/>
                <w:lang w:val="en-US" w:eastAsia="zh-CN"/>
              </w:rPr>
              <w:t>…</w:t>
            </w:r>
          </w:p>
        </w:tc>
      </w:tr>
      <w:tr w14:paraId="60036F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7" w:hRule="atLeast"/>
          <w:jc w:val="center"/>
        </w:trPr>
        <w:tc>
          <w:tcPr>
            <w:tcW w:w="259" w:type="pct"/>
            <w:noWrap w:val="0"/>
            <w:vAlign w:val="center"/>
          </w:tcPr>
          <w:p w14:paraId="3899A9F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1</w:t>
            </w:r>
          </w:p>
        </w:tc>
        <w:tc>
          <w:tcPr>
            <w:tcW w:w="3707" w:type="pct"/>
            <w:tcBorders>
              <w:right w:val="single" w:color="auto" w:sz="4" w:space="0"/>
            </w:tcBorders>
            <w:noWrap w:val="0"/>
            <w:vAlign w:val="center"/>
          </w:tcPr>
          <w:p w14:paraId="0B43F9BA">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投标报价是否超过最高限价；</w:t>
            </w:r>
          </w:p>
        </w:tc>
        <w:tc>
          <w:tcPr>
            <w:tcW w:w="257" w:type="pct"/>
            <w:tcBorders>
              <w:left w:val="single" w:color="auto" w:sz="4" w:space="0"/>
              <w:right w:val="single" w:color="auto" w:sz="4" w:space="0"/>
            </w:tcBorders>
            <w:noWrap w:val="0"/>
            <w:vAlign w:val="center"/>
          </w:tcPr>
          <w:p w14:paraId="5AA9FFB4">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left w:val="single" w:color="auto" w:sz="4" w:space="0"/>
            </w:tcBorders>
            <w:noWrap w:val="0"/>
            <w:vAlign w:val="center"/>
          </w:tcPr>
          <w:p w14:paraId="452FF21A">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right w:val="single" w:color="auto" w:sz="4" w:space="0"/>
            </w:tcBorders>
            <w:noWrap w:val="0"/>
            <w:vAlign w:val="top"/>
          </w:tcPr>
          <w:p w14:paraId="3F2619D6">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60" w:type="pct"/>
            <w:tcBorders>
              <w:left w:val="single" w:color="auto" w:sz="4" w:space="0"/>
            </w:tcBorders>
            <w:noWrap w:val="0"/>
            <w:vAlign w:val="top"/>
          </w:tcPr>
          <w:p w14:paraId="711DE974">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r>
      <w:tr w14:paraId="3D0BDD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0" w:hRule="atLeast"/>
          <w:jc w:val="center"/>
        </w:trPr>
        <w:tc>
          <w:tcPr>
            <w:tcW w:w="259" w:type="pct"/>
            <w:noWrap w:val="0"/>
            <w:vAlign w:val="center"/>
          </w:tcPr>
          <w:p w14:paraId="7DB5A3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2</w:t>
            </w:r>
          </w:p>
        </w:tc>
        <w:tc>
          <w:tcPr>
            <w:tcW w:w="3707" w:type="pct"/>
            <w:tcBorders>
              <w:right w:val="single" w:color="auto" w:sz="4" w:space="0"/>
            </w:tcBorders>
            <w:noWrap w:val="0"/>
            <w:vAlign w:val="center"/>
          </w:tcPr>
          <w:p w14:paraId="175C8E08">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投标承诺书中所报工期、质量标准必须要满足招标文件规定。</w:t>
            </w:r>
          </w:p>
        </w:tc>
        <w:tc>
          <w:tcPr>
            <w:tcW w:w="257" w:type="pct"/>
            <w:tcBorders>
              <w:left w:val="single" w:color="auto" w:sz="4" w:space="0"/>
              <w:right w:val="single" w:color="auto" w:sz="4" w:space="0"/>
            </w:tcBorders>
            <w:noWrap w:val="0"/>
            <w:vAlign w:val="center"/>
          </w:tcPr>
          <w:p w14:paraId="637E5F09">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left w:val="single" w:color="auto" w:sz="4" w:space="0"/>
            </w:tcBorders>
            <w:noWrap w:val="0"/>
            <w:vAlign w:val="center"/>
          </w:tcPr>
          <w:p w14:paraId="57A0EDD6">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right w:val="single" w:color="auto" w:sz="4" w:space="0"/>
            </w:tcBorders>
            <w:noWrap w:val="0"/>
            <w:vAlign w:val="top"/>
          </w:tcPr>
          <w:p w14:paraId="5ED6E552">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60" w:type="pct"/>
            <w:tcBorders>
              <w:left w:val="single" w:color="auto" w:sz="4" w:space="0"/>
            </w:tcBorders>
            <w:noWrap w:val="0"/>
            <w:vAlign w:val="top"/>
          </w:tcPr>
          <w:p w14:paraId="4ACA9B5B">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r>
      <w:tr w14:paraId="38C75D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22" w:hRule="atLeast"/>
          <w:jc w:val="center"/>
        </w:trPr>
        <w:tc>
          <w:tcPr>
            <w:tcW w:w="259" w:type="pct"/>
            <w:noWrap w:val="0"/>
            <w:vAlign w:val="center"/>
          </w:tcPr>
          <w:p w14:paraId="2B99163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3</w:t>
            </w:r>
          </w:p>
        </w:tc>
        <w:tc>
          <w:tcPr>
            <w:tcW w:w="3707" w:type="pct"/>
            <w:tcBorders>
              <w:right w:val="single" w:color="auto" w:sz="4" w:space="0"/>
            </w:tcBorders>
            <w:noWrap w:val="0"/>
            <w:vAlign w:val="center"/>
          </w:tcPr>
          <w:p w14:paraId="31F53F4C">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投标承诺书（一）、（二）必须按招标文件规定格式完整提供，并要盖投标人章、法定代表人或委托代理人章。</w:t>
            </w:r>
          </w:p>
        </w:tc>
        <w:tc>
          <w:tcPr>
            <w:tcW w:w="257" w:type="pct"/>
            <w:tcBorders>
              <w:left w:val="single" w:color="auto" w:sz="4" w:space="0"/>
              <w:right w:val="single" w:color="auto" w:sz="4" w:space="0"/>
            </w:tcBorders>
            <w:noWrap w:val="0"/>
            <w:vAlign w:val="center"/>
          </w:tcPr>
          <w:p w14:paraId="029C75E3">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left w:val="single" w:color="auto" w:sz="4" w:space="0"/>
            </w:tcBorders>
            <w:noWrap w:val="0"/>
            <w:vAlign w:val="center"/>
          </w:tcPr>
          <w:p w14:paraId="60807BD7">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right w:val="single" w:color="auto" w:sz="4" w:space="0"/>
            </w:tcBorders>
            <w:noWrap w:val="0"/>
            <w:vAlign w:val="top"/>
          </w:tcPr>
          <w:p w14:paraId="014BD7C7">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60" w:type="pct"/>
            <w:tcBorders>
              <w:left w:val="single" w:color="auto" w:sz="4" w:space="0"/>
            </w:tcBorders>
            <w:noWrap w:val="0"/>
            <w:vAlign w:val="top"/>
          </w:tcPr>
          <w:p w14:paraId="645C2C6E">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r>
      <w:tr w14:paraId="2FE5E8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2" w:hRule="atLeast"/>
          <w:jc w:val="center"/>
        </w:trPr>
        <w:tc>
          <w:tcPr>
            <w:tcW w:w="259" w:type="pct"/>
            <w:noWrap w:val="0"/>
            <w:vAlign w:val="center"/>
          </w:tcPr>
          <w:p w14:paraId="3801AB8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4</w:t>
            </w:r>
          </w:p>
        </w:tc>
        <w:tc>
          <w:tcPr>
            <w:tcW w:w="3707" w:type="pct"/>
            <w:tcBorders>
              <w:right w:val="single" w:color="auto" w:sz="4" w:space="0"/>
            </w:tcBorders>
            <w:noWrap w:val="0"/>
            <w:vAlign w:val="center"/>
          </w:tcPr>
          <w:p w14:paraId="603A5E08">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是否提供法人授权委托书或法定代表人身份证明书的</w:t>
            </w:r>
          </w:p>
        </w:tc>
        <w:tc>
          <w:tcPr>
            <w:tcW w:w="257" w:type="pct"/>
            <w:tcBorders>
              <w:left w:val="single" w:color="auto" w:sz="4" w:space="0"/>
              <w:right w:val="single" w:color="auto" w:sz="4" w:space="0"/>
            </w:tcBorders>
            <w:noWrap w:val="0"/>
            <w:vAlign w:val="center"/>
          </w:tcPr>
          <w:p w14:paraId="0ECDE7EC">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left w:val="single" w:color="auto" w:sz="4" w:space="0"/>
            </w:tcBorders>
            <w:noWrap w:val="0"/>
            <w:vAlign w:val="center"/>
          </w:tcPr>
          <w:p w14:paraId="3742894D">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right w:val="single" w:color="auto" w:sz="4" w:space="0"/>
            </w:tcBorders>
            <w:noWrap w:val="0"/>
            <w:vAlign w:val="top"/>
          </w:tcPr>
          <w:p w14:paraId="2DD39DB3">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60" w:type="pct"/>
            <w:tcBorders>
              <w:left w:val="single" w:color="auto" w:sz="4" w:space="0"/>
            </w:tcBorders>
            <w:noWrap w:val="0"/>
            <w:vAlign w:val="top"/>
          </w:tcPr>
          <w:p w14:paraId="1D37FAF8">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r>
      <w:tr w14:paraId="070703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3" w:hRule="atLeast"/>
          <w:jc w:val="center"/>
        </w:trPr>
        <w:tc>
          <w:tcPr>
            <w:tcW w:w="259" w:type="pct"/>
            <w:noWrap w:val="0"/>
            <w:vAlign w:val="center"/>
          </w:tcPr>
          <w:p w14:paraId="3A215E7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5</w:t>
            </w:r>
          </w:p>
        </w:tc>
        <w:tc>
          <w:tcPr>
            <w:tcW w:w="3707" w:type="pct"/>
            <w:tcBorders>
              <w:right w:val="single" w:color="auto" w:sz="4" w:space="0"/>
            </w:tcBorders>
            <w:noWrap w:val="0"/>
            <w:vAlign w:val="center"/>
          </w:tcPr>
          <w:p w14:paraId="030CD3C8">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是否按规定的格式填写，内容不全或关键字迹模糊、无法辨认的；</w:t>
            </w:r>
          </w:p>
        </w:tc>
        <w:tc>
          <w:tcPr>
            <w:tcW w:w="257" w:type="pct"/>
            <w:tcBorders>
              <w:left w:val="single" w:color="auto" w:sz="4" w:space="0"/>
              <w:right w:val="single" w:color="auto" w:sz="4" w:space="0"/>
            </w:tcBorders>
            <w:noWrap w:val="0"/>
            <w:vAlign w:val="center"/>
          </w:tcPr>
          <w:p w14:paraId="4AC49EEA">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left w:val="single" w:color="auto" w:sz="4" w:space="0"/>
            </w:tcBorders>
            <w:noWrap w:val="0"/>
            <w:vAlign w:val="center"/>
          </w:tcPr>
          <w:p w14:paraId="1C59D7C9">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right w:val="single" w:color="auto" w:sz="4" w:space="0"/>
            </w:tcBorders>
            <w:noWrap w:val="0"/>
            <w:vAlign w:val="top"/>
          </w:tcPr>
          <w:p w14:paraId="025FE1F0">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60" w:type="pct"/>
            <w:tcBorders>
              <w:left w:val="single" w:color="auto" w:sz="4" w:space="0"/>
            </w:tcBorders>
            <w:noWrap w:val="0"/>
            <w:vAlign w:val="top"/>
          </w:tcPr>
          <w:p w14:paraId="2E2D61CF">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r>
      <w:tr w14:paraId="7C46B1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8" w:hRule="atLeast"/>
          <w:jc w:val="center"/>
        </w:trPr>
        <w:tc>
          <w:tcPr>
            <w:tcW w:w="719" w:type="dxa"/>
            <w:noWrap w:val="0"/>
            <w:vAlign w:val="center"/>
          </w:tcPr>
          <w:p w14:paraId="17A535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6</w:t>
            </w:r>
          </w:p>
        </w:tc>
        <w:tc>
          <w:tcPr>
            <w:tcW w:w="10259" w:type="dxa"/>
            <w:tcBorders>
              <w:right w:val="single" w:color="auto" w:sz="4" w:space="0"/>
            </w:tcBorders>
            <w:noWrap w:val="0"/>
            <w:vAlign w:val="center"/>
          </w:tcPr>
          <w:p w14:paraId="7A12A4DF">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报价合理，或供应商的报价明显低于其他通过符合性审查供应商的报价，有可能影响工程质量或者不能诚信履约的，能够应磋商小组要求在规定时间内证明其报价合理性的。</w:t>
            </w:r>
          </w:p>
        </w:tc>
        <w:tc>
          <w:tcPr>
            <w:tcW w:w="257" w:type="pct"/>
            <w:tcBorders>
              <w:left w:val="single" w:color="auto" w:sz="4" w:space="0"/>
              <w:right w:val="single" w:color="auto" w:sz="4" w:space="0"/>
            </w:tcBorders>
            <w:noWrap w:val="0"/>
            <w:vAlign w:val="center"/>
          </w:tcPr>
          <w:p w14:paraId="46186E14">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left w:val="single" w:color="auto" w:sz="4" w:space="0"/>
            </w:tcBorders>
            <w:noWrap w:val="0"/>
            <w:vAlign w:val="center"/>
          </w:tcPr>
          <w:p w14:paraId="29082020">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right w:val="single" w:color="auto" w:sz="4" w:space="0"/>
            </w:tcBorders>
            <w:noWrap w:val="0"/>
            <w:vAlign w:val="top"/>
          </w:tcPr>
          <w:p w14:paraId="54B549AE">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60" w:type="pct"/>
            <w:tcBorders>
              <w:left w:val="single" w:color="auto" w:sz="4" w:space="0"/>
            </w:tcBorders>
            <w:noWrap w:val="0"/>
            <w:vAlign w:val="top"/>
          </w:tcPr>
          <w:p w14:paraId="74BC5637">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r>
      <w:tr w14:paraId="012E91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1" w:hRule="atLeast"/>
          <w:jc w:val="center"/>
        </w:trPr>
        <w:tc>
          <w:tcPr>
            <w:tcW w:w="719" w:type="dxa"/>
            <w:noWrap w:val="0"/>
            <w:vAlign w:val="center"/>
          </w:tcPr>
          <w:p w14:paraId="3094366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7</w:t>
            </w:r>
          </w:p>
        </w:tc>
        <w:tc>
          <w:tcPr>
            <w:tcW w:w="10259" w:type="dxa"/>
            <w:tcBorders>
              <w:right w:val="single" w:color="auto" w:sz="4" w:space="0"/>
            </w:tcBorders>
            <w:noWrap w:val="0"/>
            <w:vAlign w:val="center"/>
          </w:tcPr>
          <w:p w14:paraId="2A8ACD15">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是否响应磋商文件要求提交磋商保证金；</w:t>
            </w:r>
          </w:p>
        </w:tc>
        <w:tc>
          <w:tcPr>
            <w:tcW w:w="257" w:type="pct"/>
            <w:tcBorders>
              <w:left w:val="single" w:color="auto" w:sz="4" w:space="0"/>
              <w:right w:val="single" w:color="auto" w:sz="4" w:space="0"/>
            </w:tcBorders>
            <w:noWrap w:val="0"/>
            <w:vAlign w:val="center"/>
          </w:tcPr>
          <w:p w14:paraId="1180E9F6">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left w:val="single" w:color="auto" w:sz="4" w:space="0"/>
            </w:tcBorders>
            <w:noWrap w:val="0"/>
            <w:vAlign w:val="center"/>
          </w:tcPr>
          <w:p w14:paraId="3E33FD5E">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right w:val="single" w:color="auto" w:sz="4" w:space="0"/>
            </w:tcBorders>
            <w:noWrap w:val="0"/>
            <w:vAlign w:val="top"/>
          </w:tcPr>
          <w:p w14:paraId="0A7DEEFF">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60" w:type="pct"/>
            <w:tcBorders>
              <w:left w:val="single" w:color="auto" w:sz="4" w:space="0"/>
            </w:tcBorders>
            <w:noWrap w:val="0"/>
            <w:vAlign w:val="top"/>
          </w:tcPr>
          <w:p w14:paraId="7D71EA7B">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r>
      <w:tr w14:paraId="7DE4DF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3" w:hRule="atLeast"/>
          <w:jc w:val="center"/>
        </w:trPr>
        <w:tc>
          <w:tcPr>
            <w:tcW w:w="719" w:type="dxa"/>
            <w:noWrap w:val="0"/>
            <w:vAlign w:val="center"/>
          </w:tcPr>
          <w:p w14:paraId="4CF0AB5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8</w:t>
            </w:r>
          </w:p>
        </w:tc>
        <w:tc>
          <w:tcPr>
            <w:tcW w:w="10259" w:type="dxa"/>
            <w:tcBorders>
              <w:right w:val="single" w:color="auto" w:sz="4" w:space="0"/>
            </w:tcBorders>
            <w:noWrap w:val="0"/>
            <w:vAlign w:val="center"/>
          </w:tcPr>
          <w:p w14:paraId="3EAEF784">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投标有效期是否满足磋商文件要求的；</w:t>
            </w:r>
          </w:p>
        </w:tc>
        <w:tc>
          <w:tcPr>
            <w:tcW w:w="257" w:type="pct"/>
            <w:tcBorders>
              <w:left w:val="single" w:color="auto" w:sz="4" w:space="0"/>
              <w:right w:val="single" w:color="auto" w:sz="4" w:space="0"/>
            </w:tcBorders>
            <w:noWrap w:val="0"/>
            <w:vAlign w:val="center"/>
          </w:tcPr>
          <w:p w14:paraId="16374B3F">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left w:val="single" w:color="auto" w:sz="4" w:space="0"/>
            </w:tcBorders>
            <w:noWrap w:val="0"/>
            <w:vAlign w:val="center"/>
          </w:tcPr>
          <w:p w14:paraId="208492A9">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right w:val="single" w:color="auto" w:sz="4" w:space="0"/>
            </w:tcBorders>
            <w:noWrap w:val="0"/>
            <w:vAlign w:val="top"/>
          </w:tcPr>
          <w:p w14:paraId="64BA25A5">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60" w:type="pct"/>
            <w:tcBorders>
              <w:left w:val="single" w:color="auto" w:sz="4" w:space="0"/>
            </w:tcBorders>
            <w:noWrap w:val="0"/>
            <w:vAlign w:val="top"/>
          </w:tcPr>
          <w:p w14:paraId="33474726">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r>
      <w:tr w14:paraId="54C260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2" w:hRule="atLeast"/>
          <w:jc w:val="center"/>
        </w:trPr>
        <w:tc>
          <w:tcPr>
            <w:tcW w:w="719" w:type="dxa"/>
            <w:noWrap w:val="0"/>
            <w:vAlign w:val="center"/>
          </w:tcPr>
          <w:p w14:paraId="761634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9</w:t>
            </w:r>
          </w:p>
        </w:tc>
        <w:tc>
          <w:tcPr>
            <w:tcW w:w="10259" w:type="dxa"/>
            <w:tcBorders>
              <w:right w:val="single" w:color="auto" w:sz="4" w:space="0"/>
            </w:tcBorders>
            <w:noWrap w:val="0"/>
            <w:vAlign w:val="center"/>
          </w:tcPr>
          <w:p w14:paraId="4E706EE5">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响应文件是否附有招标人不能接受的条件；</w:t>
            </w:r>
          </w:p>
        </w:tc>
        <w:tc>
          <w:tcPr>
            <w:tcW w:w="257" w:type="pct"/>
            <w:tcBorders>
              <w:left w:val="single" w:color="auto" w:sz="4" w:space="0"/>
              <w:right w:val="single" w:color="auto" w:sz="4" w:space="0"/>
            </w:tcBorders>
            <w:noWrap w:val="0"/>
            <w:vAlign w:val="center"/>
          </w:tcPr>
          <w:p w14:paraId="49FC5104">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left w:val="single" w:color="auto" w:sz="4" w:space="0"/>
            </w:tcBorders>
            <w:noWrap w:val="0"/>
            <w:vAlign w:val="center"/>
          </w:tcPr>
          <w:p w14:paraId="2DA515AF">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right w:val="single" w:color="auto" w:sz="4" w:space="0"/>
            </w:tcBorders>
            <w:noWrap w:val="0"/>
            <w:vAlign w:val="top"/>
          </w:tcPr>
          <w:p w14:paraId="671C7070">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60" w:type="pct"/>
            <w:tcBorders>
              <w:left w:val="single" w:color="auto" w:sz="4" w:space="0"/>
            </w:tcBorders>
            <w:noWrap w:val="0"/>
            <w:vAlign w:val="top"/>
          </w:tcPr>
          <w:p w14:paraId="524A6324">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r>
      <w:tr w14:paraId="46AC0F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7" w:hRule="atLeast"/>
          <w:jc w:val="center"/>
        </w:trPr>
        <w:tc>
          <w:tcPr>
            <w:tcW w:w="719" w:type="dxa"/>
            <w:noWrap w:val="0"/>
            <w:vAlign w:val="center"/>
          </w:tcPr>
          <w:p w14:paraId="50BF45D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10</w:t>
            </w:r>
          </w:p>
        </w:tc>
        <w:tc>
          <w:tcPr>
            <w:tcW w:w="10259" w:type="dxa"/>
            <w:tcBorders>
              <w:right w:val="single" w:color="auto" w:sz="4" w:space="0"/>
            </w:tcBorders>
            <w:noWrap w:val="0"/>
            <w:vAlign w:val="center"/>
          </w:tcPr>
          <w:p w14:paraId="0687F0A5">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是否有不符合竞争性磋商文件中规定的其他实质性要求；</w:t>
            </w:r>
          </w:p>
        </w:tc>
        <w:tc>
          <w:tcPr>
            <w:tcW w:w="257" w:type="pct"/>
            <w:tcBorders>
              <w:left w:val="single" w:color="auto" w:sz="4" w:space="0"/>
              <w:right w:val="single" w:color="auto" w:sz="4" w:space="0"/>
            </w:tcBorders>
            <w:noWrap w:val="0"/>
            <w:vAlign w:val="center"/>
          </w:tcPr>
          <w:p w14:paraId="06A2F6FD">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left w:val="single" w:color="auto" w:sz="4" w:space="0"/>
            </w:tcBorders>
            <w:noWrap w:val="0"/>
            <w:vAlign w:val="center"/>
          </w:tcPr>
          <w:p w14:paraId="5951B3EA">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right w:val="single" w:color="auto" w:sz="4" w:space="0"/>
            </w:tcBorders>
            <w:noWrap w:val="0"/>
            <w:vAlign w:val="top"/>
          </w:tcPr>
          <w:p w14:paraId="4C84BA8D">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60" w:type="pct"/>
            <w:tcBorders>
              <w:left w:val="single" w:color="auto" w:sz="4" w:space="0"/>
            </w:tcBorders>
            <w:noWrap w:val="0"/>
            <w:vAlign w:val="top"/>
          </w:tcPr>
          <w:p w14:paraId="23E89713">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r>
      <w:tr w14:paraId="787952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1" w:hRule="atLeast"/>
          <w:jc w:val="center"/>
        </w:trPr>
        <w:tc>
          <w:tcPr>
            <w:tcW w:w="719" w:type="dxa"/>
            <w:noWrap w:val="0"/>
            <w:vAlign w:val="center"/>
          </w:tcPr>
          <w:p w14:paraId="742AD9D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11</w:t>
            </w:r>
          </w:p>
        </w:tc>
        <w:tc>
          <w:tcPr>
            <w:tcW w:w="10259" w:type="dxa"/>
            <w:tcBorders>
              <w:right w:val="single" w:color="auto" w:sz="4" w:space="0"/>
            </w:tcBorders>
            <w:noWrap w:val="0"/>
            <w:vAlign w:val="center"/>
          </w:tcPr>
          <w:p w14:paraId="182FD95E">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响应文件中不存在违反国家法律、法规和磋商文件规定的其他无效情形。</w:t>
            </w:r>
          </w:p>
        </w:tc>
        <w:tc>
          <w:tcPr>
            <w:tcW w:w="257" w:type="pct"/>
            <w:tcBorders>
              <w:left w:val="single" w:color="auto" w:sz="4" w:space="0"/>
              <w:right w:val="single" w:color="auto" w:sz="4" w:space="0"/>
            </w:tcBorders>
            <w:noWrap w:val="0"/>
            <w:vAlign w:val="center"/>
          </w:tcPr>
          <w:p w14:paraId="4572B9CE">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left w:val="single" w:color="auto" w:sz="4" w:space="0"/>
            </w:tcBorders>
            <w:noWrap w:val="0"/>
            <w:vAlign w:val="center"/>
          </w:tcPr>
          <w:p w14:paraId="29C8E683">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right w:val="single" w:color="auto" w:sz="4" w:space="0"/>
            </w:tcBorders>
            <w:noWrap w:val="0"/>
            <w:vAlign w:val="top"/>
          </w:tcPr>
          <w:p w14:paraId="30D3066C">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60" w:type="pct"/>
            <w:tcBorders>
              <w:left w:val="single" w:color="auto" w:sz="4" w:space="0"/>
            </w:tcBorders>
            <w:noWrap w:val="0"/>
            <w:vAlign w:val="top"/>
          </w:tcPr>
          <w:p w14:paraId="7AFA42CD">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r>
      <w:tr w14:paraId="117111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6" w:hRule="atLeast"/>
          <w:jc w:val="center"/>
        </w:trPr>
        <w:tc>
          <w:tcPr>
            <w:tcW w:w="3966" w:type="pct"/>
            <w:gridSpan w:val="2"/>
            <w:tcBorders>
              <w:right w:val="single" w:color="auto" w:sz="4" w:space="0"/>
            </w:tcBorders>
            <w:noWrap w:val="0"/>
            <w:vAlign w:val="top"/>
          </w:tcPr>
          <w:p w14:paraId="123BDA91">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r>
              <w:rPr>
                <w:rFonts w:hint="eastAsia" w:ascii="仿宋" w:hAnsi="仿宋" w:eastAsia="仿宋" w:cs="仿宋"/>
                <w:color w:val="auto"/>
                <w:spacing w:val="-2"/>
                <w:sz w:val="24"/>
                <w:highlight w:val="none"/>
                <w:lang w:val="en-US" w:eastAsia="zh-CN"/>
              </w:rPr>
              <w:t>结论：是否通过评审</w:t>
            </w:r>
          </w:p>
        </w:tc>
        <w:tc>
          <w:tcPr>
            <w:tcW w:w="257" w:type="pct"/>
            <w:tcBorders>
              <w:left w:val="single" w:color="auto" w:sz="4" w:space="0"/>
              <w:right w:val="single" w:color="auto" w:sz="4" w:space="0"/>
            </w:tcBorders>
            <w:noWrap w:val="0"/>
            <w:vAlign w:val="top"/>
          </w:tcPr>
          <w:p w14:paraId="517C1995">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tcBorders>
              <w:left w:val="single" w:color="auto" w:sz="4" w:space="0"/>
            </w:tcBorders>
            <w:noWrap w:val="0"/>
            <w:vAlign w:val="top"/>
          </w:tcPr>
          <w:p w14:paraId="0E63378A">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57" w:type="pct"/>
            <w:noWrap w:val="0"/>
            <w:vAlign w:val="top"/>
          </w:tcPr>
          <w:p w14:paraId="3760E0E0">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c>
          <w:tcPr>
            <w:tcW w:w="260" w:type="pct"/>
            <w:noWrap w:val="0"/>
            <w:vAlign w:val="top"/>
          </w:tcPr>
          <w:p w14:paraId="18BE922F">
            <w:pPr>
              <w:keepNext w:val="0"/>
              <w:keepLines w:val="0"/>
              <w:pageBreakBefore w:val="0"/>
              <w:widowControl w:val="0"/>
              <w:kinsoku/>
              <w:wordWrap/>
              <w:overflowPunct/>
              <w:topLinePunct w:val="0"/>
              <w:autoSpaceDE/>
              <w:autoSpaceDN/>
              <w:bidi w:val="0"/>
              <w:adjustRightInd/>
              <w:snapToGrid/>
              <w:spacing w:line="0" w:lineRule="atLeast"/>
              <w:textAlignment w:val="auto"/>
              <w:rPr>
                <w:rFonts w:hint="eastAsia" w:ascii="仿宋" w:hAnsi="仿宋" w:eastAsia="仿宋" w:cs="仿宋"/>
                <w:color w:val="auto"/>
                <w:spacing w:val="-2"/>
                <w:sz w:val="24"/>
                <w:highlight w:val="none"/>
                <w:lang w:val="en-US" w:eastAsia="zh-CN"/>
              </w:rPr>
            </w:pPr>
          </w:p>
        </w:tc>
      </w:tr>
    </w:tbl>
    <w:p w14:paraId="1E8D444F">
      <w:pPr>
        <w:pageBreakBefore w:val="0"/>
        <w:kinsoku/>
        <w:wordWrap/>
        <w:topLinePunct w:val="0"/>
        <w:bidi w:val="0"/>
        <w:spacing w:line="440" w:lineRule="exact"/>
        <w:ind w:firstLine="480" w:firstLineChars="200"/>
        <w:rPr>
          <w:rFonts w:hint="eastAsia" w:ascii="仿宋" w:hAnsi="仿宋" w:eastAsia="仿宋" w:cs="仿宋"/>
          <w:b/>
          <w:color w:val="auto"/>
          <w:sz w:val="28"/>
          <w:highlight w:val="none"/>
        </w:rPr>
      </w:pPr>
      <w:r>
        <w:rPr>
          <w:rFonts w:hint="eastAsia" w:ascii="仿宋" w:hAnsi="仿宋" w:eastAsia="仿宋" w:cs="仿宋"/>
          <w:color w:val="auto"/>
          <w:sz w:val="24"/>
          <w:highlight w:val="none"/>
        </w:rPr>
        <w:t>响应性文件响应程度初步审查通过的投标企业，进入下一步详细评审阶段，未通过响应性文件响应程度初步审查的企业，其投标作为无效标，不进入后期评审阶段。</w:t>
      </w:r>
    </w:p>
    <w:p w14:paraId="743528CD">
      <w:pPr>
        <w:pageBreakBefore w:val="0"/>
        <w:kinsoku/>
        <w:wordWrap/>
        <w:topLinePunct w:val="0"/>
        <w:bidi w:val="0"/>
        <w:spacing w:line="440" w:lineRule="exact"/>
        <w:ind w:firstLine="562" w:firstLineChars="200"/>
        <w:jc w:val="center"/>
        <w:rPr>
          <w:rFonts w:hint="eastAsia" w:ascii="仿宋" w:hAnsi="仿宋" w:eastAsia="仿宋" w:cs="仿宋"/>
          <w:b/>
          <w:color w:val="auto"/>
          <w:sz w:val="28"/>
          <w:highlight w:val="none"/>
        </w:rPr>
        <w:sectPr>
          <w:pgSz w:w="16838" w:h="11906" w:orient="landscape"/>
          <w:pgMar w:top="1587" w:right="1440" w:bottom="1587" w:left="1440" w:header="851" w:footer="992" w:gutter="0"/>
          <w:pgNumType w:fmt="decimal"/>
          <w:cols w:space="0" w:num="1"/>
          <w:rtlGutter w:val="0"/>
          <w:docGrid w:linePitch="312" w:charSpace="0"/>
        </w:sectPr>
      </w:pPr>
    </w:p>
    <w:p w14:paraId="71819BCE">
      <w:pPr>
        <w:pageBreakBefore w:val="0"/>
        <w:kinsoku/>
        <w:wordWrap/>
        <w:topLinePunct w:val="0"/>
        <w:bidi w:val="0"/>
        <w:spacing w:line="440" w:lineRule="exact"/>
        <w:jc w:val="left"/>
        <w:rPr>
          <w:rFonts w:hint="eastAsia" w:ascii="仿宋" w:hAnsi="仿宋" w:eastAsia="仿宋" w:cs="仿宋"/>
          <w:b/>
          <w:color w:val="auto"/>
          <w:sz w:val="28"/>
          <w:highlight w:val="none"/>
        </w:rPr>
      </w:pPr>
      <w:r>
        <w:rPr>
          <w:rFonts w:hint="eastAsia" w:ascii="仿宋" w:hAnsi="仿宋" w:eastAsia="仿宋" w:cs="仿宋"/>
          <w:b/>
          <w:color w:val="auto"/>
          <w:sz w:val="28"/>
          <w:highlight w:val="none"/>
        </w:rPr>
        <w:t>3.详细评审</w:t>
      </w:r>
    </w:p>
    <w:tbl>
      <w:tblPr>
        <w:tblStyle w:val="24"/>
        <w:tblW w:w="99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5"/>
        <w:gridCol w:w="762"/>
        <w:gridCol w:w="1470"/>
        <w:gridCol w:w="570"/>
        <w:gridCol w:w="6671"/>
      </w:tblGrid>
      <w:tr w14:paraId="044DE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6" w:hRule="atLeast"/>
          <w:jc w:val="center"/>
        </w:trPr>
        <w:tc>
          <w:tcPr>
            <w:tcW w:w="465" w:type="dxa"/>
            <w:tcBorders>
              <w:top w:val="single" w:color="auto" w:sz="4" w:space="0"/>
              <w:left w:val="single" w:color="auto" w:sz="4" w:space="0"/>
              <w:bottom w:val="single" w:color="auto" w:sz="4" w:space="0"/>
              <w:right w:val="single" w:color="auto" w:sz="4" w:space="0"/>
            </w:tcBorders>
            <w:noWrap w:val="0"/>
            <w:vAlign w:val="center"/>
          </w:tcPr>
          <w:p w14:paraId="01D08E1E">
            <w:pPr>
              <w:pageBreakBefore w:val="0"/>
              <w:tabs>
                <w:tab w:val="left" w:pos="749"/>
                <w:tab w:val="left" w:pos="3346"/>
                <w:tab w:val="left" w:pos="3873"/>
                <w:tab w:val="left" w:pos="9611"/>
              </w:tabs>
              <w:kinsoku/>
              <w:wordWrap/>
              <w:topLinePunct w:val="0"/>
              <w:bidi w:val="0"/>
              <w:ind w:firstLine="24" w:firstLineChars="1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2232" w:type="dxa"/>
            <w:gridSpan w:val="2"/>
            <w:tcBorders>
              <w:top w:val="single" w:color="auto" w:sz="4" w:space="0"/>
              <w:left w:val="single" w:color="auto" w:sz="4" w:space="0"/>
              <w:right w:val="single" w:color="auto" w:sz="4" w:space="0"/>
            </w:tcBorders>
            <w:noWrap w:val="0"/>
            <w:vAlign w:val="center"/>
          </w:tcPr>
          <w:p w14:paraId="75522B2C">
            <w:pPr>
              <w:pageBreakBefore w:val="0"/>
              <w:tabs>
                <w:tab w:val="left" w:pos="749"/>
                <w:tab w:val="left" w:pos="3346"/>
                <w:tab w:val="left" w:pos="3873"/>
                <w:tab w:val="left" w:pos="9611"/>
              </w:tabs>
              <w:kinsoku/>
              <w:wordWrap/>
              <w:topLinePunct w:val="0"/>
              <w:bidi w:val="0"/>
              <w:ind w:firstLine="24" w:firstLineChars="1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评审项目</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6B9C9069">
            <w:pPr>
              <w:pageBreakBefore w:val="0"/>
              <w:tabs>
                <w:tab w:val="left" w:pos="749"/>
                <w:tab w:val="left" w:pos="3346"/>
                <w:tab w:val="left" w:pos="3873"/>
                <w:tab w:val="left" w:pos="9611"/>
              </w:tabs>
              <w:kinsoku/>
              <w:wordWrap/>
              <w:topLinePunct w:val="0"/>
              <w:bidi w:val="0"/>
              <w:ind w:firstLine="24" w:firstLineChars="1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分值</w:t>
            </w:r>
          </w:p>
        </w:tc>
        <w:tc>
          <w:tcPr>
            <w:tcW w:w="6671" w:type="dxa"/>
            <w:tcBorders>
              <w:top w:val="single" w:color="auto" w:sz="4" w:space="0"/>
              <w:left w:val="single" w:color="auto" w:sz="4" w:space="0"/>
              <w:bottom w:val="single" w:color="auto" w:sz="4" w:space="0"/>
              <w:right w:val="single" w:color="auto" w:sz="4" w:space="0"/>
            </w:tcBorders>
            <w:noWrap w:val="0"/>
            <w:vAlign w:val="center"/>
          </w:tcPr>
          <w:p w14:paraId="59AEC93F">
            <w:pPr>
              <w:pageBreakBefore w:val="0"/>
              <w:tabs>
                <w:tab w:val="left" w:pos="761"/>
                <w:tab w:val="left" w:pos="1662"/>
                <w:tab w:val="left" w:pos="3363"/>
                <w:tab w:val="left" w:pos="3887"/>
                <w:tab w:val="left" w:pos="9649"/>
              </w:tabs>
              <w:kinsoku/>
              <w:wordWrap/>
              <w:topLinePunct w:val="0"/>
              <w:bidi w:val="0"/>
              <w:ind w:firstLine="24" w:firstLineChars="1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评审内容</w:t>
            </w:r>
          </w:p>
        </w:tc>
      </w:tr>
      <w:tr w14:paraId="73347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9" w:hRule="atLeast"/>
          <w:jc w:val="center"/>
        </w:trPr>
        <w:tc>
          <w:tcPr>
            <w:tcW w:w="465" w:type="dxa"/>
            <w:vMerge w:val="restart"/>
            <w:tcBorders>
              <w:left w:val="single" w:color="auto" w:sz="4" w:space="0"/>
              <w:right w:val="single" w:color="auto" w:sz="4" w:space="0"/>
            </w:tcBorders>
            <w:noWrap w:val="0"/>
            <w:vAlign w:val="center"/>
          </w:tcPr>
          <w:p w14:paraId="55C95776">
            <w:pPr>
              <w:pageBreakBefore w:val="0"/>
              <w:tabs>
                <w:tab w:val="left" w:pos="741"/>
                <w:tab w:val="left" w:pos="1642"/>
                <w:tab w:val="left" w:pos="3363"/>
                <w:tab w:val="left" w:pos="3887"/>
                <w:tab w:val="left" w:pos="9649"/>
              </w:tabs>
              <w:kinsoku/>
              <w:wordWrap/>
              <w:topLinePunct w:val="0"/>
              <w:bidi w:val="0"/>
              <w:ind w:firstLine="24" w:firstLineChars="1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762" w:type="dxa"/>
            <w:vMerge w:val="restart"/>
            <w:tcBorders>
              <w:left w:val="single" w:color="auto" w:sz="4" w:space="0"/>
              <w:right w:val="single" w:color="auto" w:sz="4" w:space="0"/>
            </w:tcBorders>
            <w:noWrap w:val="0"/>
            <w:vAlign w:val="center"/>
          </w:tcPr>
          <w:p w14:paraId="030B20F3">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商务部分</w:t>
            </w:r>
            <w:r>
              <w:rPr>
                <w:rFonts w:hint="eastAsia" w:ascii="仿宋" w:hAnsi="仿宋" w:eastAsia="仿宋" w:cs="仿宋"/>
                <w:color w:val="auto"/>
                <w:sz w:val="24"/>
                <w:szCs w:val="24"/>
                <w:highlight w:val="none"/>
                <w:lang w:val="en-US" w:eastAsia="zh-CN"/>
              </w:rPr>
              <w:t>20</w:t>
            </w:r>
            <w:r>
              <w:rPr>
                <w:rFonts w:hint="eastAsia" w:ascii="仿宋" w:hAnsi="仿宋" w:eastAsia="仿宋" w:cs="仿宋"/>
                <w:color w:val="auto"/>
                <w:sz w:val="24"/>
                <w:szCs w:val="24"/>
                <w:highlight w:val="none"/>
              </w:rPr>
              <w:t>分</w:t>
            </w:r>
          </w:p>
        </w:tc>
        <w:tc>
          <w:tcPr>
            <w:tcW w:w="1470" w:type="dxa"/>
            <w:tcBorders>
              <w:top w:val="single" w:color="auto" w:sz="4" w:space="0"/>
              <w:left w:val="single" w:color="auto" w:sz="4" w:space="0"/>
              <w:bottom w:val="single" w:color="auto" w:sz="4" w:space="0"/>
              <w:right w:val="single" w:color="auto" w:sz="4" w:space="0"/>
            </w:tcBorders>
            <w:noWrap w:val="0"/>
            <w:vAlign w:val="center"/>
          </w:tcPr>
          <w:p w14:paraId="2E45C808">
            <w:pPr>
              <w:keepNext w:val="0"/>
              <w:keepLines w:val="0"/>
              <w:pageBreakBefore w:val="0"/>
              <w:widowControl w:val="0"/>
              <w:tabs>
                <w:tab w:val="left" w:pos="761"/>
                <w:tab w:val="left" w:pos="1662"/>
                <w:tab w:val="left" w:pos="3363"/>
                <w:tab w:val="left" w:pos="3887"/>
                <w:tab w:val="left" w:pos="9649"/>
              </w:tabs>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u w:val="none"/>
              </w:rPr>
              <w:t>企业</w:t>
            </w:r>
            <w:r>
              <w:rPr>
                <w:rFonts w:hint="eastAsia" w:ascii="仿宋" w:hAnsi="仿宋" w:eastAsia="仿宋" w:cs="仿宋"/>
                <w:color w:val="auto"/>
                <w:sz w:val="24"/>
                <w:szCs w:val="24"/>
                <w:highlight w:val="none"/>
                <w:u w:val="none"/>
                <w:lang w:eastAsia="zh-CN"/>
              </w:rPr>
              <w:t>类似</w:t>
            </w:r>
            <w:r>
              <w:rPr>
                <w:rFonts w:hint="eastAsia" w:ascii="仿宋" w:hAnsi="仿宋" w:eastAsia="仿宋" w:cs="仿宋"/>
                <w:color w:val="auto"/>
                <w:sz w:val="24"/>
                <w:szCs w:val="24"/>
                <w:highlight w:val="none"/>
                <w:u w:val="none"/>
              </w:rPr>
              <w:t>业绩</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0CA3AAB7">
            <w:pPr>
              <w:keepNext w:val="0"/>
              <w:keepLines w:val="0"/>
              <w:pageBreakBefore w:val="0"/>
              <w:widowControl w:val="0"/>
              <w:tabs>
                <w:tab w:val="left" w:pos="761"/>
                <w:tab w:val="left" w:pos="1662"/>
                <w:tab w:val="left" w:pos="3363"/>
                <w:tab w:val="left" w:pos="3887"/>
                <w:tab w:val="left" w:pos="9649"/>
              </w:tabs>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u w:val="none"/>
                <w:lang w:val="en-US" w:eastAsia="zh-CN"/>
              </w:rPr>
              <w:t>9</w:t>
            </w:r>
          </w:p>
        </w:tc>
        <w:tc>
          <w:tcPr>
            <w:tcW w:w="6671" w:type="dxa"/>
            <w:tcBorders>
              <w:top w:val="single" w:color="auto" w:sz="4" w:space="0"/>
              <w:left w:val="single" w:color="auto" w:sz="4" w:space="0"/>
              <w:bottom w:val="single" w:color="auto" w:sz="4" w:space="0"/>
              <w:right w:val="single" w:color="auto" w:sz="4" w:space="0"/>
            </w:tcBorders>
            <w:noWrap w:val="0"/>
            <w:vAlign w:val="center"/>
          </w:tcPr>
          <w:p w14:paraId="213B13E3">
            <w:pPr>
              <w:keepNext w:val="0"/>
              <w:keepLines w:val="0"/>
              <w:pageBreakBefore w:val="0"/>
              <w:widowControl w:val="0"/>
              <w:tabs>
                <w:tab w:val="left" w:pos="761"/>
                <w:tab w:val="left" w:pos="1662"/>
                <w:tab w:val="left" w:pos="3363"/>
                <w:tab w:val="left" w:pos="3887"/>
                <w:tab w:val="left" w:pos="9649"/>
              </w:tabs>
              <w:kinsoku/>
              <w:wordWrap/>
              <w:overflowPunct/>
              <w:topLinePunct w:val="0"/>
              <w:autoSpaceDE/>
              <w:autoSpaceDN/>
              <w:bidi w:val="0"/>
              <w:adjustRightInd/>
              <w:snapToGrid/>
              <w:spacing w:line="240"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u w:val="none"/>
              </w:rPr>
              <w:t>投标人近三年（20</w:t>
            </w:r>
            <w:r>
              <w:rPr>
                <w:rFonts w:hint="eastAsia" w:ascii="仿宋" w:hAnsi="仿宋" w:eastAsia="仿宋" w:cs="仿宋"/>
                <w:color w:val="auto"/>
                <w:sz w:val="24"/>
                <w:szCs w:val="24"/>
                <w:highlight w:val="none"/>
                <w:u w:val="none"/>
                <w:lang w:val="en-US" w:eastAsia="zh-CN"/>
              </w:rPr>
              <w:t>22</w:t>
            </w:r>
            <w:r>
              <w:rPr>
                <w:rFonts w:hint="eastAsia" w:ascii="仿宋" w:hAnsi="仿宋" w:eastAsia="仿宋" w:cs="仿宋"/>
                <w:color w:val="auto"/>
                <w:sz w:val="24"/>
                <w:szCs w:val="24"/>
                <w:highlight w:val="none"/>
                <w:u w:val="none"/>
              </w:rPr>
              <w:t>年1月1日-至今</w:t>
            </w:r>
            <w:r>
              <w:rPr>
                <w:rFonts w:hint="eastAsia" w:ascii="仿宋" w:hAnsi="仿宋" w:eastAsia="仿宋" w:cs="仿宋"/>
                <w:color w:val="auto"/>
                <w:sz w:val="24"/>
                <w:szCs w:val="24"/>
                <w:highlight w:val="none"/>
                <w:u w:val="none"/>
                <w:lang w:eastAsia="zh-CN"/>
              </w:rPr>
              <w:t>，以中标通知书时间为准</w:t>
            </w:r>
            <w:r>
              <w:rPr>
                <w:rFonts w:hint="eastAsia" w:ascii="仿宋" w:hAnsi="仿宋" w:eastAsia="仿宋" w:cs="仿宋"/>
                <w:color w:val="auto"/>
                <w:sz w:val="24"/>
                <w:szCs w:val="24"/>
                <w:highlight w:val="none"/>
                <w:u w:val="none"/>
              </w:rPr>
              <w:t>）类似工程业绩，须提供中标通知书</w:t>
            </w:r>
            <w:r>
              <w:rPr>
                <w:rFonts w:hint="eastAsia" w:ascii="仿宋" w:hAnsi="仿宋" w:eastAsia="仿宋" w:cs="仿宋"/>
                <w:color w:val="auto"/>
                <w:sz w:val="24"/>
                <w:szCs w:val="24"/>
                <w:highlight w:val="none"/>
                <w:u w:val="none"/>
                <w:lang w:val="en-US" w:eastAsia="zh-CN"/>
              </w:rPr>
              <w:t>或</w:t>
            </w:r>
            <w:r>
              <w:rPr>
                <w:rFonts w:hint="eastAsia" w:ascii="仿宋" w:hAnsi="仿宋" w:eastAsia="仿宋" w:cs="仿宋"/>
                <w:color w:val="auto"/>
                <w:sz w:val="24"/>
                <w:szCs w:val="24"/>
                <w:highlight w:val="none"/>
                <w:u w:val="none"/>
              </w:rPr>
              <w:t>施工合同</w:t>
            </w:r>
            <w:r>
              <w:rPr>
                <w:rFonts w:hint="eastAsia" w:ascii="仿宋" w:hAnsi="仿宋" w:eastAsia="仿宋" w:cs="仿宋"/>
                <w:color w:val="auto"/>
                <w:kern w:val="0"/>
                <w:sz w:val="24"/>
                <w:szCs w:val="24"/>
                <w:highlight w:val="none"/>
                <w:u w:val="none"/>
              </w:rPr>
              <w:t>。</w:t>
            </w:r>
            <w:r>
              <w:rPr>
                <w:rFonts w:hint="eastAsia" w:ascii="仿宋" w:hAnsi="仿宋" w:eastAsia="仿宋" w:cs="仿宋"/>
                <w:color w:val="auto"/>
                <w:sz w:val="24"/>
                <w:szCs w:val="24"/>
                <w:highlight w:val="none"/>
                <w:u w:val="none"/>
              </w:rPr>
              <w:t>每项业绩得</w:t>
            </w:r>
            <w:r>
              <w:rPr>
                <w:rFonts w:hint="eastAsia" w:ascii="仿宋" w:hAnsi="仿宋" w:eastAsia="仿宋" w:cs="仿宋"/>
                <w:color w:val="auto"/>
                <w:sz w:val="24"/>
                <w:szCs w:val="24"/>
                <w:highlight w:val="none"/>
                <w:u w:val="none"/>
                <w:lang w:val="en-US" w:eastAsia="zh-CN"/>
              </w:rPr>
              <w:t>3</w:t>
            </w:r>
            <w:r>
              <w:rPr>
                <w:rFonts w:hint="eastAsia" w:ascii="仿宋" w:hAnsi="仿宋" w:eastAsia="仿宋" w:cs="仿宋"/>
                <w:color w:val="auto"/>
                <w:sz w:val="24"/>
                <w:szCs w:val="24"/>
                <w:highlight w:val="none"/>
                <w:u w:val="none"/>
              </w:rPr>
              <w:t>分，满分</w:t>
            </w:r>
            <w:r>
              <w:rPr>
                <w:rFonts w:hint="eastAsia" w:ascii="仿宋" w:hAnsi="仿宋" w:eastAsia="仿宋" w:cs="仿宋"/>
                <w:color w:val="auto"/>
                <w:sz w:val="24"/>
                <w:szCs w:val="24"/>
                <w:highlight w:val="none"/>
                <w:u w:val="none"/>
                <w:lang w:val="en-US" w:eastAsia="zh-CN"/>
              </w:rPr>
              <w:t>9</w:t>
            </w:r>
            <w:r>
              <w:rPr>
                <w:rFonts w:hint="eastAsia" w:ascii="仿宋" w:hAnsi="仿宋" w:eastAsia="仿宋" w:cs="仿宋"/>
                <w:color w:val="auto"/>
                <w:sz w:val="24"/>
                <w:szCs w:val="24"/>
                <w:highlight w:val="none"/>
                <w:u w:val="none"/>
              </w:rPr>
              <w:t>分，不符合得0分。</w:t>
            </w:r>
          </w:p>
        </w:tc>
      </w:tr>
      <w:tr w14:paraId="2989E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23" w:hRule="atLeast"/>
          <w:jc w:val="center"/>
        </w:trPr>
        <w:tc>
          <w:tcPr>
            <w:tcW w:w="465" w:type="dxa"/>
            <w:vMerge w:val="continue"/>
            <w:tcBorders>
              <w:left w:val="single" w:color="auto" w:sz="4" w:space="0"/>
              <w:right w:val="single" w:color="auto" w:sz="4" w:space="0"/>
            </w:tcBorders>
            <w:noWrap w:val="0"/>
            <w:vAlign w:val="center"/>
          </w:tcPr>
          <w:p w14:paraId="2E769374">
            <w:pPr>
              <w:pageBreakBefore w:val="0"/>
              <w:tabs>
                <w:tab w:val="left" w:pos="741"/>
                <w:tab w:val="left" w:pos="1642"/>
                <w:tab w:val="left" w:pos="3363"/>
                <w:tab w:val="left" w:pos="3887"/>
                <w:tab w:val="left" w:pos="9649"/>
              </w:tabs>
              <w:kinsoku/>
              <w:wordWrap/>
              <w:topLinePunct w:val="0"/>
              <w:bidi w:val="0"/>
              <w:ind w:firstLine="24" w:firstLineChars="10"/>
              <w:jc w:val="center"/>
              <w:rPr>
                <w:rFonts w:hint="eastAsia" w:ascii="仿宋" w:hAnsi="仿宋" w:eastAsia="仿宋" w:cs="仿宋"/>
                <w:color w:val="auto"/>
                <w:sz w:val="24"/>
                <w:szCs w:val="24"/>
                <w:highlight w:val="none"/>
              </w:rPr>
            </w:pPr>
          </w:p>
        </w:tc>
        <w:tc>
          <w:tcPr>
            <w:tcW w:w="762" w:type="dxa"/>
            <w:vMerge w:val="continue"/>
            <w:tcBorders>
              <w:left w:val="single" w:color="auto" w:sz="4" w:space="0"/>
              <w:right w:val="single" w:color="auto" w:sz="4" w:space="0"/>
            </w:tcBorders>
            <w:noWrap w:val="0"/>
            <w:vAlign w:val="center"/>
          </w:tcPr>
          <w:p w14:paraId="4D5CE463">
            <w:pPr>
              <w:pageBreakBefore w:val="0"/>
              <w:kinsoku/>
              <w:wordWrap/>
              <w:topLinePunct w:val="0"/>
              <w:bidi w:val="0"/>
              <w:jc w:val="center"/>
              <w:rPr>
                <w:rFonts w:hint="eastAsia" w:ascii="仿宋" w:hAnsi="仿宋" w:eastAsia="仿宋" w:cs="仿宋"/>
                <w:color w:val="auto"/>
                <w:sz w:val="24"/>
                <w:szCs w:val="24"/>
                <w:highlight w:val="none"/>
              </w:rPr>
            </w:pPr>
          </w:p>
        </w:tc>
        <w:tc>
          <w:tcPr>
            <w:tcW w:w="1470" w:type="dxa"/>
            <w:tcBorders>
              <w:top w:val="single" w:color="auto" w:sz="4" w:space="0"/>
              <w:left w:val="single" w:color="auto" w:sz="4" w:space="0"/>
              <w:bottom w:val="single" w:color="auto" w:sz="4" w:space="0"/>
              <w:right w:val="single" w:color="auto" w:sz="4" w:space="0"/>
            </w:tcBorders>
            <w:noWrap w:val="0"/>
            <w:vAlign w:val="center"/>
          </w:tcPr>
          <w:p w14:paraId="57ECC19F">
            <w:pPr>
              <w:keepNext w:val="0"/>
              <w:keepLines w:val="0"/>
              <w:pageBreakBefore w:val="0"/>
              <w:widowControl w:val="0"/>
              <w:tabs>
                <w:tab w:val="left" w:pos="761"/>
                <w:tab w:val="left" w:pos="1662"/>
                <w:tab w:val="left" w:pos="3363"/>
                <w:tab w:val="left" w:pos="3887"/>
                <w:tab w:val="left" w:pos="9649"/>
              </w:tabs>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none"/>
              </w:rPr>
              <w:t>项目负责人及项目管理人员组成</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50D7CCD9">
            <w:pPr>
              <w:keepNext w:val="0"/>
              <w:keepLines w:val="0"/>
              <w:pageBreakBefore w:val="0"/>
              <w:widowControl w:val="0"/>
              <w:tabs>
                <w:tab w:val="left" w:pos="761"/>
                <w:tab w:val="left" w:pos="1662"/>
                <w:tab w:val="left" w:pos="3363"/>
                <w:tab w:val="left" w:pos="3887"/>
                <w:tab w:val="left" w:pos="9649"/>
              </w:tabs>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u w:val="none"/>
                <w:lang w:val="en-US" w:eastAsia="zh-CN"/>
              </w:rPr>
              <w:t>5</w:t>
            </w:r>
          </w:p>
        </w:tc>
        <w:tc>
          <w:tcPr>
            <w:tcW w:w="6671" w:type="dxa"/>
            <w:tcBorders>
              <w:top w:val="single" w:color="auto" w:sz="4" w:space="0"/>
              <w:left w:val="single" w:color="auto" w:sz="4" w:space="0"/>
              <w:bottom w:val="single" w:color="auto" w:sz="4" w:space="0"/>
              <w:right w:val="single" w:color="auto" w:sz="4" w:space="0"/>
            </w:tcBorders>
            <w:noWrap w:val="0"/>
            <w:vAlign w:val="center"/>
          </w:tcPr>
          <w:p w14:paraId="791CD90D">
            <w:pPr>
              <w:keepNext w:val="0"/>
              <w:keepLines w:val="0"/>
              <w:pageBreakBefore w:val="0"/>
              <w:widowControl w:val="0"/>
              <w:tabs>
                <w:tab w:val="left" w:pos="761"/>
                <w:tab w:val="left" w:pos="1662"/>
                <w:tab w:val="left" w:pos="3363"/>
                <w:tab w:val="left" w:pos="3887"/>
                <w:tab w:val="left" w:pos="9649"/>
              </w:tabs>
              <w:kinsoku/>
              <w:wordWrap/>
              <w:overflowPunct/>
              <w:topLinePunct w:val="0"/>
              <w:autoSpaceDE/>
              <w:autoSpaceDN/>
              <w:bidi w:val="0"/>
              <w:adjustRightInd/>
              <w:snapToGrid/>
              <w:spacing w:line="240"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u w:val="none"/>
              </w:rPr>
              <w:t>项目负责人、项目工程师、质量管理员、安全管理员、材料管理员等配备齐全，其中项目负责人须附注册建造师证书，项目工程师须附职称证书，其他人员附上岗证书。齐全得</w:t>
            </w:r>
            <w:r>
              <w:rPr>
                <w:rFonts w:hint="eastAsia" w:ascii="仿宋" w:hAnsi="仿宋" w:eastAsia="仿宋" w:cs="仿宋"/>
                <w:color w:val="auto"/>
                <w:sz w:val="24"/>
                <w:szCs w:val="24"/>
                <w:highlight w:val="none"/>
                <w:u w:val="none"/>
                <w:lang w:val="en-US" w:eastAsia="zh-CN"/>
              </w:rPr>
              <w:t>5</w:t>
            </w:r>
            <w:r>
              <w:rPr>
                <w:rFonts w:hint="eastAsia" w:ascii="仿宋" w:hAnsi="仿宋" w:eastAsia="仿宋" w:cs="仿宋"/>
                <w:color w:val="auto"/>
                <w:sz w:val="24"/>
                <w:szCs w:val="24"/>
                <w:highlight w:val="none"/>
                <w:u w:val="none"/>
              </w:rPr>
              <w:t>分。否则酌情扣分。</w:t>
            </w:r>
          </w:p>
        </w:tc>
      </w:tr>
      <w:tr w14:paraId="40B36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9" w:hRule="atLeast"/>
          <w:jc w:val="center"/>
        </w:trPr>
        <w:tc>
          <w:tcPr>
            <w:tcW w:w="465" w:type="dxa"/>
            <w:vMerge w:val="continue"/>
            <w:tcBorders>
              <w:left w:val="single" w:color="auto" w:sz="4" w:space="0"/>
              <w:bottom w:val="single" w:color="auto" w:sz="4" w:space="0"/>
              <w:right w:val="single" w:color="auto" w:sz="4" w:space="0"/>
            </w:tcBorders>
            <w:noWrap w:val="0"/>
            <w:vAlign w:val="center"/>
          </w:tcPr>
          <w:p w14:paraId="533A72F9">
            <w:pPr>
              <w:pageBreakBefore w:val="0"/>
              <w:tabs>
                <w:tab w:val="left" w:pos="741"/>
                <w:tab w:val="left" w:pos="1642"/>
                <w:tab w:val="left" w:pos="3363"/>
                <w:tab w:val="left" w:pos="3887"/>
                <w:tab w:val="left" w:pos="9649"/>
              </w:tabs>
              <w:kinsoku/>
              <w:wordWrap/>
              <w:topLinePunct w:val="0"/>
              <w:bidi w:val="0"/>
              <w:ind w:firstLine="24" w:firstLineChars="10"/>
              <w:jc w:val="center"/>
              <w:rPr>
                <w:rFonts w:hint="eastAsia" w:ascii="仿宋" w:hAnsi="仿宋" w:eastAsia="仿宋" w:cs="仿宋"/>
                <w:color w:val="auto"/>
                <w:sz w:val="24"/>
                <w:szCs w:val="24"/>
                <w:highlight w:val="none"/>
              </w:rPr>
            </w:pPr>
          </w:p>
        </w:tc>
        <w:tc>
          <w:tcPr>
            <w:tcW w:w="762" w:type="dxa"/>
            <w:vMerge w:val="continue"/>
            <w:tcBorders>
              <w:left w:val="single" w:color="auto" w:sz="4" w:space="0"/>
              <w:right w:val="single" w:color="auto" w:sz="4" w:space="0"/>
            </w:tcBorders>
            <w:noWrap w:val="0"/>
            <w:vAlign w:val="center"/>
          </w:tcPr>
          <w:p w14:paraId="742FD5D6">
            <w:pPr>
              <w:pageBreakBefore w:val="0"/>
              <w:kinsoku/>
              <w:wordWrap/>
              <w:topLinePunct w:val="0"/>
              <w:bidi w:val="0"/>
              <w:jc w:val="center"/>
              <w:rPr>
                <w:rFonts w:hint="eastAsia" w:ascii="仿宋" w:hAnsi="仿宋" w:eastAsia="仿宋" w:cs="仿宋"/>
                <w:color w:val="auto"/>
                <w:sz w:val="24"/>
                <w:szCs w:val="24"/>
                <w:highlight w:val="none"/>
              </w:rPr>
            </w:pPr>
          </w:p>
        </w:tc>
        <w:tc>
          <w:tcPr>
            <w:tcW w:w="1470" w:type="dxa"/>
            <w:tcBorders>
              <w:top w:val="single" w:color="auto" w:sz="4" w:space="0"/>
              <w:left w:val="single" w:color="auto" w:sz="4" w:space="0"/>
              <w:bottom w:val="single" w:color="auto" w:sz="4" w:space="0"/>
              <w:right w:val="single" w:color="auto" w:sz="4" w:space="0"/>
            </w:tcBorders>
            <w:noWrap w:val="0"/>
            <w:vAlign w:val="center"/>
          </w:tcPr>
          <w:p w14:paraId="6C5732FD">
            <w:pPr>
              <w:keepNext w:val="0"/>
              <w:keepLines w:val="0"/>
              <w:pageBreakBefore w:val="0"/>
              <w:widowControl w:val="0"/>
              <w:tabs>
                <w:tab w:val="left" w:pos="761"/>
                <w:tab w:val="left" w:pos="1662"/>
                <w:tab w:val="left" w:pos="3363"/>
                <w:tab w:val="left" w:pos="3887"/>
                <w:tab w:val="left" w:pos="9649"/>
              </w:tabs>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none"/>
              </w:rPr>
              <w:t>项目负责人类似业绩</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65F0C951">
            <w:pPr>
              <w:keepNext w:val="0"/>
              <w:keepLines w:val="0"/>
              <w:pageBreakBefore w:val="0"/>
              <w:widowControl w:val="0"/>
              <w:tabs>
                <w:tab w:val="left" w:pos="761"/>
                <w:tab w:val="left" w:pos="1662"/>
                <w:tab w:val="left" w:pos="3363"/>
                <w:tab w:val="left" w:pos="3887"/>
                <w:tab w:val="left" w:pos="9649"/>
              </w:tabs>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u w:val="none"/>
                <w:lang w:val="en-US" w:eastAsia="zh-CN"/>
              </w:rPr>
              <w:t>6</w:t>
            </w:r>
          </w:p>
        </w:tc>
        <w:tc>
          <w:tcPr>
            <w:tcW w:w="6671" w:type="dxa"/>
            <w:tcBorders>
              <w:top w:val="single" w:color="auto" w:sz="4" w:space="0"/>
              <w:left w:val="single" w:color="auto" w:sz="4" w:space="0"/>
              <w:bottom w:val="single" w:color="auto" w:sz="4" w:space="0"/>
              <w:right w:val="single" w:color="auto" w:sz="4" w:space="0"/>
            </w:tcBorders>
            <w:noWrap w:val="0"/>
            <w:vAlign w:val="center"/>
          </w:tcPr>
          <w:p w14:paraId="6218A3B6">
            <w:pPr>
              <w:keepNext w:val="0"/>
              <w:keepLines w:val="0"/>
              <w:pageBreakBefore w:val="0"/>
              <w:widowControl w:val="0"/>
              <w:tabs>
                <w:tab w:val="left" w:pos="761"/>
                <w:tab w:val="left" w:pos="1662"/>
                <w:tab w:val="left" w:pos="3363"/>
                <w:tab w:val="left" w:pos="3887"/>
                <w:tab w:val="left" w:pos="9649"/>
              </w:tabs>
              <w:kinsoku/>
              <w:wordWrap/>
              <w:overflowPunct/>
              <w:topLinePunct w:val="0"/>
              <w:autoSpaceDE/>
              <w:autoSpaceDN/>
              <w:bidi w:val="0"/>
              <w:adjustRightInd/>
              <w:snapToGrid/>
              <w:spacing w:line="240"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u w:val="none"/>
              </w:rPr>
              <w:t>近三年（20</w:t>
            </w:r>
            <w:r>
              <w:rPr>
                <w:rFonts w:hint="eastAsia" w:ascii="仿宋" w:hAnsi="仿宋" w:eastAsia="仿宋" w:cs="仿宋"/>
                <w:color w:val="auto"/>
                <w:sz w:val="24"/>
                <w:szCs w:val="24"/>
                <w:highlight w:val="none"/>
                <w:u w:val="none"/>
                <w:lang w:val="en-US" w:eastAsia="zh-CN"/>
              </w:rPr>
              <w:t>22</w:t>
            </w:r>
            <w:r>
              <w:rPr>
                <w:rFonts w:hint="eastAsia" w:ascii="仿宋" w:hAnsi="仿宋" w:eastAsia="仿宋" w:cs="仿宋"/>
                <w:color w:val="auto"/>
                <w:sz w:val="24"/>
                <w:szCs w:val="24"/>
                <w:highlight w:val="none"/>
                <w:u w:val="none"/>
              </w:rPr>
              <w:t>年1月1日至今</w:t>
            </w:r>
            <w:r>
              <w:rPr>
                <w:rFonts w:hint="eastAsia" w:ascii="仿宋" w:hAnsi="仿宋" w:eastAsia="仿宋" w:cs="仿宋"/>
                <w:color w:val="auto"/>
                <w:sz w:val="24"/>
                <w:szCs w:val="24"/>
                <w:highlight w:val="none"/>
                <w:u w:val="none"/>
                <w:lang w:eastAsia="zh-CN"/>
              </w:rPr>
              <w:t>，</w:t>
            </w:r>
            <w:r>
              <w:rPr>
                <w:rFonts w:hint="eastAsia" w:ascii="仿宋" w:hAnsi="仿宋" w:eastAsia="仿宋" w:cs="仿宋"/>
                <w:color w:val="auto"/>
                <w:kern w:val="0"/>
                <w:sz w:val="24"/>
                <w:szCs w:val="24"/>
                <w:highlight w:val="none"/>
                <w:u w:val="none"/>
                <w:lang w:eastAsia="zh-CN"/>
              </w:rPr>
              <w:t>以中标通知书时间为准</w:t>
            </w:r>
            <w:r>
              <w:rPr>
                <w:rFonts w:hint="eastAsia" w:ascii="仿宋" w:hAnsi="仿宋" w:eastAsia="仿宋" w:cs="仿宋"/>
                <w:color w:val="auto"/>
                <w:sz w:val="24"/>
                <w:szCs w:val="24"/>
                <w:highlight w:val="none"/>
                <w:u w:val="none"/>
              </w:rPr>
              <w:t>）已完成的类似工程业绩须提供中标通知书</w:t>
            </w:r>
            <w:r>
              <w:rPr>
                <w:rFonts w:hint="eastAsia" w:ascii="仿宋" w:hAnsi="仿宋" w:eastAsia="仿宋" w:cs="仿宋"/>
                <w:color w:val="auto"/>
                <w:sz w:val="24"/>
                <w:szCs w:val="24"/>
                <w:highlight w:val="none"/>
                <w:u w:val="none"/>
                <w:lang w:val="en-US" w:eastAsia="zh-CN"/>
              </w:rPr>
              <w:t>或</w:t>
            </w:r>
            <w:r>
              <w:rPr>
                <w:rFonts w:hint="eastAsia" w:ascii="仿宋" w:hAnsi="仿宋" w:eastAsia="仿宋" w:cs="仿宋"/>
                <w:color w:val="auto"/>
                <w:sz w:val="24"/>
                <w:szCs w:val="24"/>
                <w:highlight w:val="none"/>
                <w:u w:val="none"/>
              </w:rPr>
              <w:t>施工合同</w:t>
            </w:r>
            <w:r>
              <w:rPr>
                <w:rFonts w:hint="eastAsia" w:ascii="仿宋" w:hAnsi="仿宋" w:eastAsia="仿宋" w:cs="仿宋"/>
                <w:color w:val="auto"/>
                <w:kern w:val="0"/>
                <w:sz w:val="24"/>
                <w:szCs w:val="24"/>
                <w:highlight w:val="none"/>
                <w:u w:val="none"/>
              </w:rPr>
              <w:t>。</w:t>
            </w:r>
            <w:r>
              <w:rPr>
                <w:rFonts w:hint="eastAsia" w:ascii="仿宋" w:hAnsi="仿宋" w:eastAsia="仿宋" w:cs="仿宋"/>
                <w:color w:val="auto"/>
                <w:sz w:val="24"/>
                <w:szCs w:val="24"/>
                <w:highlight w:val="none"/>
                <w:u w:val="none"/>
              </w:rPr>
              <w:t>每项业绩得</w:t>
            </w:r>
            <w:r>
              <w:rPr>
                <w:rFonts w:hint="eastAsia" w:ascii="仿宋" w:hAnsi="仿宋" w:eastAsia="仿宋" w:cs="仿宋"/>
                <w:color w:val="auto"/>
                <w:sz w:val="24"/>
                <w:szCs w:val="24"/>
                <w:highlight w:val="none"/>
                <w:u w:val="none"/>
                <w:lang w:val="en-US" w:eastAsia="zh-CN"/>
              </w:rPr>
              <w:t>3</w:t>
            </w:r>
            <w:r>
              <w:rPr>
                <w:rFonts w:hint="eastAsia" w:ascii="仿宋" w:hAnsi="仿宋" w:eastAsia="仿宋" w:cs="仿宋"/>
                <w:color w:val="auto"/>
                <w:sz w:val="24"/>
                <w:szCs w:val="24"/>
                <w:highlight w:val="none"/>
                <w:u w:val="none"/>
              </w:rPr>
              <w:t>分，满分</w:t>
            </w:r>
            <w:r>
              <w:rPr>
                <w:rFonts w:hint="eastAsia" w:ascii="仿宋" w:hAnsi="仿宋" w:eastAsia="仿宋" w:cs="仿宋"/>
                <w:color w:val="auto"/>
                <w:sz w:val="24"/>
                <w:szCs w:val="24"/>
                <w:highlight w:val="none"/>
                <w:u w:val="none"/>
                <w:lang w:val="en-US" w:eastAsia="zh-CN"/>
              </w:rPr>
              <w:t>6</w:t>
            </w:r>
            <w:r>
              <w:rPr>
                <w:rFonts w:hint="eastAsia" w:ascii="仿宋" w:hAnsi="仿宋" w:eastAsia="仿宋" w:cs="仿宋"/>
                <w:color w:val="auto"/>
                <w:sz w:val="24"/>
                <w:szCs w:val="24"/>
                <w:highlight w:val="none"/>
                <w:u w:val="none"/>
              </w:rPr>
              <w:t>分，不符合得0分。</w:t>
            </w:r>
          </w:p>
        </w:tc>
      </w:tr>
      <w:tr w14:paraId="2C95E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6" w:hRule="atLeast"/>
          <w:jc w:val="center"/>
        </w:trPr>
        <w:tc>
          <w:tcPr>
            <w:tcW w:w="465" w:type="dxa"/>
            <w:vMerge w:val="restart"/>
            <w:tcBorders>
              <w:top w:val="single" w:color="auto" w:sz="4" w:space="0"/>
              <w:left w:val="single" w:color="auto" w:sz="4" w:space="0"/>
              <w:right w:val="single" w:color="auto" w:sz="4" w:space="0"/>
            </w:tcBorders>
            <w:noWrap w:val="0"/>
            <w:vAlign w:val="center"/>
          </w:tcPr>
          <w:p w14:paraId="0550BCCC">
            <w:pPr>
              <w:pageBreakBefore w:val="0"/>
              <w:tabs>
                <w:tab w:val="left" w:pos="741"/>
                <w:tab w:val="left" w:pos="1642"/>
                <w:tab w:val="left" w:pos="3363"/>
                <w:tab w:val="left" w:pos="3887"/>
                <w:tab w:val="left" w:pos="9649"/>
              </w:tabs>
              <w:kinsoku/>
              <w:wordWrap/>
              <w:topLinePunct w:val="0"/>
              <w:bidi w:val="0"/>
              <w:ind w:firstLine="24" w:firstLineChars="1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762" w:type="dxa"/>
            <w:vMerge w:val="restart"/>
            <w:tcBorders>
              <w:left w:val="single" w:color="auto" w:sz="4" w:space="0"/>
              <w:right w:val="single" w:color="auto" w:sz="4" w:space="0"/>
            </w:tcBorders>
            <w:noWrap w:val="0"/>
            <w:vAlign w:val="center"/>
          </w:tcPr>
          <w:p w14:paraId="78ECB3C2">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技术部分</w:t>
            </w:r>
            <w:r>
              <w:rPr>
                <w:rFonts w:hint="eastAsia" w:ascii="仿宋" w:hAnsi="仿宋" w:eastAsia="仿宋" w:cs="仿宋"/>
                <w:color w:val="auto"/>
                <w:sz w:val="24"/>
                <w:szCs w:val="24"/>
                <w:highlight w:val="none"/>
                <w:lang w:val="en-US" w:eastAsia="zh-CN"/>
              </w:rPr>
              <w:t>50</w:t>
            </w:r>
            <w:r>
              <w:rPr>
                <w:rFonts w:hint="eastAsia" w:ascii="仿宋" w:hAnsi="仿宋" w:eastAsia="仿宋" w:cs="仿宋"/>
                <w:color w:val="auto"/>
                <w:sz w:val="24"/>
                <w:szCs w:val="24"/>
                <w:highlight w:val="none"/>
              </w:rPr>
              <w:t>分</w:t>
            </w:r>
          </w:p>
        </w:tc>
        <w:tc>
          <w:tcPr>
            <w:tcW w:w="1470" w:type="dxa"/>
            <w:tcBorders>
              <w:top w:val="single" w:color="auto" w:sz="4" w:space="0"/>
              <w:left w:val="single" w:color="auto" w:sz="4" w:space="0"/>
              <w:bottom w:val="single" w:color="auto" w:sz="4" w:space="0"/>
              <w:right w:val="single" w:color="auto" w:sz="4" w:space="0"/>
            </w:tcBorders>
            <w:noWrap w:val="0"/>
            <w:vAlign w:val="center"/>
          </w:tcPr>
          <w:p w14:paraId="34287CDF">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施工准备计划</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47510398">
            <w:pPr>
              <w:pageBreakBefore w:val="0"/>
              <w:kinsoku/>
              <w:wordWrap/>
              <w:topLinePunct w:val="0"/>
              <w:bidi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6671" w:type="dxa"/>
            <w:tcBorders>
              <w:top w:val="single" w:color="auto" w:sz="4" w:space="0"/>
              <w:left w:val="single" w:color="auto" w:sz="4" w:space="0"/>
              <w:bottom w:val="single" w:color="auto" w:sz="4" w:space="0"/>
              <w:right w:val="single" w:color="auto" w:sz="4" w:space="0"/>
            </w:tcBorders>
            <w:noWrap w:val="0"/>
            <w:vAlign w:val="top"/>
          </w:tcPr>
          <w:p w14:paraId="68E6A7C5">
            <w:pPr>
              <w:pageBreakBefore w:val="0"/>
              <w:kinsoku/>
              <w:wordWrap/>
              <w:topLinePunct w:val="0"/>
              <w:bidi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施工技术、现场、物资与机械、队伍准备计划应能充分保证工程需要</w:t>
            </w:r>
            <w:r>
              <w:rPr>
                <w:rFonts w:hint="eastAsia" w:ascii="仿宋" w:hAnsi="仿宋" w:eastAsia="仿宋" w:cs="仿宋"/>
                <w:color w:val="auto"/>
                <w:sz w:val="24"/>
                <w:szCs w:val="24"/>
                <w:highlight w:val="none"/>
                <w:lang w:eastAsia="zh-CN"/>
              </w:rPr>
              <w:t>的得</w:t>
            </w:r>
            <w:r>
              <w:rPr>
                <w:rFonts w:hint="eastAsia" w:ascii="仿宋" w:hAnsi="仿宋" w:eastAsia="仿宋" w:cs="仿宋"/>
                <w:color w:val="auto"/>
                <w:sz w:val="24"/>
                <w:szCs w:val="24"/>
                <w:highlight w:val="none"/>
                <w:lang w:val="en-US" w:eastAsia="zh-CN"/>
              </w:rPr>
              <w:t>5分，一般得3分，不全面的得1分。</w:t>
            </w:r>
          </w:p>
        </w:tc>
      </w:tr>
      <w:tr w14:paraId="41525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4" w:hRule="atLeast"/>
          <w:jc w:val="center"/>
        </w:trPr>
        <w:tc>
          <w:tcPr>
            <w:tcW w:w="465" w:type="dxa"/>
            <w:vMerge w:val="continue"/>
            <w:tcBorders>
              <w:left w:val="single" w:color="auto" w:sz="4" w:space="0"/>
              <w:right w:val="single" w:color="auto" w:sz="4" w:space="0"/>
            </w:tcBorders>
            <w:noWrap w:val="0"/>
            <w:vAlign w:val="center"/>
          </w:tcPr>
          <w:p w14:paraId="44AD0097">
            <w:pPr>
              <w:pageBreakBefore w:val="0"/>
              <w:tabs>
                <w:tab w:val="left" w:pos="741"/>
                <w:tab w:val="left" w:pos="1642"/>
                <w:tab w:val="left" w:pos="3363"/>
                <w:tab w:val="left" w:pos="3887"/>
                <w:tab w:val="left" w:pos="9649"/>
              </w:tabs>
              <w:kinsoku/>
              <w:wordWrap/>
              <w:topLinePunct w:val="0"/>
              <w:bidi w:val="0"/>
              <w:ind w:firstLine="24" w:firstLineChars="10"/>
              <w:jc w:val="center"/>
              <w:rPr>
                <w:rFonts w:hint="eastAsia" w:ascii="仿宋" w:hAnsi="仿宋" w:eastAsia="仿宋" w:cs="仿宋"/>
                <w:color w:val="auto"/>
                <w:sz w:val="24"/>
                <w:szCs w:val="24"/>
                <w:highlight w:val="none"/>
              </w:rPr>
            </w:pPr>
          </w:p>
        </w:tc>
        <w:tc>
          <w:tcPr>
            <w:tcW w:w="762" w:type="dxa"/>
            <w:vMerge w:val="continue"/>
            <w:tcBorders>
              <w:left w:val="single" w:color="auto" w:sz="4" w:space="0"/>
              <w:right w:val="single" w:color="auto" w:sz="4" w:space="0"/>
            </w:tcBorders>
            <w:noWrap w:val="0"/>
            <w:vAlign w:val="center"/>
          </w:tcPr>
          <w:p w14:paraId="10CE1547">
            <w:pPr>
              <w:pageBreakBefore w:val="0"/>
              <w:kinsoku/>
              <w:wordWrap/>
              <w:topLinePunct w:val="0"/>
              <w:bidi w:val="0"/>
              <w:jc w:val="center"/>
              <w:rPr>
                <w:rFonts w:hint="eastAsia" w:ascii="仿宋" w:hAnsi="仿宋" w:eastAsia="仿宋" w:cs="仿宋"/>
                <w:color w:val="auto"/>
                <w:sz w:val="24"/>
                <w:szCs w:val="24"/>
                <w:highlight w:val="none"/>
              </w:rPr>
            </w:pPr>
          </w:p>
        </w:tc>
        <w:tc>
          <w:tcPr>
            <w:tcW w:w="1470" w:type="dxa"/>
            <w:tcBorders>
              <w:top w:val="single" w:color="auto" w:sz="4" w:space="0"/>
              <w:left w:val="single" w:color="auto" w:sz="4" w:space="0"/>
              <w:bottom w:val="single" w:color="auto" w:sz="4" w:space="0"/>
              <w:right w:val="single" w:color="auto" w:sz="4" w:space="0"/>
            </w:tcBorders>
            <w:noWrap w:val="0"/>
            <w:vAlign w:val="center"/>
          </w:tcPr>
          <w:p w14:paraId="63D0BE3B">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施工方案</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36C26140">
            <w:pPr>
              <w:pageBreakBefore w:val="0"/>
              <w:kinsoku/>
              <w:wordWrap/>
              <w:topLinePunct w:val="0"/>
              <w:bidi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6671" w:type="dxa"/>
            <w:tcBorders>
              <w:top w:val="single" w:color="auto" w:sz="4" w:space="0"/>
              <w:left w:val="single" w:color="auto" w:sz="4" w:space="0"/>
              <w:bottom w:val="single" w:color="auto" w:sz="4" w:space="0"/>
              <w:right w:val="single" w:color="auto" w:sz="4" w:space="0"/>
            </w:tcBorders>
            <w:noWrap w:val="0"/>
            <w:vAlign w:val="top"/>
          </w:tcPr>
          <w:p w14:paraId="74D94DB2">
            <w:pPr>
              <w:pageBreakBefore w:val="0"/>
              <w:kinsoku/>
              <w:wordWrap/>
              <w:topLinePunct w:val="0"/>
              <w:bidi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施工方案应能符合工程实际情况，提高生产率、缩短工期、提高质量、降低消耗</w:t>
            </w:r>
            <w:r>
              <w:rPr>
                <w:rFonts w:hint="eastAsia" w:ascii="仿宋" w:hAnsi="仿宋" w:eastAsia="仿宋" w:cs="仿宋"/>
                <w:color w:val="auto"/>
                <w:sz w:val="24"/>
                <w:szCs w:val="24"/>
                <w:highlight w:val="none"/>
                <w:lang w:eastAsia="zh-CN"/>
              </w:rPr>
              <w:t>的得</w:t>
            </w:r>
            <w:r>
              <w:rPr>
                <w:rFonts w:hint="eastAsia" w:ascii="仿宋" w:hAnsi="仿宋" w:eastAsia="仿宋" w:cs="仿宋"/>
                <w:color w:val="auto"/>
                <w:sz w:val="24"/>
                <w:szCs w:val="24"/>
                <w:highlight w:val="none"/>
                <w:lang w:val="en-US" w:eastAsia="zh-CN"/>
              </w:rPr>
              <w:t>5分，一般得3分，不全面的得1分。</w:t>
            </w:r>
          </w:p>
        </w:tc>
      </w:tr>
      <w:tr w14:paraId="20619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6" w:hRule="atLeast"/>
          <w:jc w:val="center"/>
        </w:trPr>
        <w:tc>
          <w:tcPr>
            <w:tcW w:w="465" w:type="dxa"/>
            <w:vMerge w:val="continue"/>
            <w:tcBorders>
              <w:left w:val="single" w:color="auto" w:sz="4" w:space="0"/>
              <w:right w:val="single" w:color="auto" w:sz="4" w:space="0"/>
            </w:tcBorders>
            <w:noWrap w:val="0"/>
            <w:vAlign w:val="center"/>
          </w:tcPr>
          <w:p w14:paraId="0565610D">
            <w:pPr>
              <w:pageBreakBefore w:val="0"/>
              <w:tabs>
                <w:tab w:val="left" w:pos="741"/>
                <w:tab w:val="left" w:pos="1642"/>
                <w:tab w:val="left" w:pos="3363"/>
                <w:tab w:val="left" w:pos="3887"/>
                <w:tab w:val="left" w:pos="9649"/>
              </w:tabs>
              <w:kinsoku/>
              <w:wordWrap/>
              <w:topLinePunct w:val="0"/>
              <w:bidi w:val="0"/>
              <w:ind w:firstLine="24" w:firstLineChars="10"/>
              <w:jc w:val="center"/>
              <w:rPr>
                <w:rFonts w:hint="eastAsia" w:ascii="仿宋" w:hAnsi="仿宋" w:eastAsia="仿宋" w:cs="仿宋"/>
                <w:color w:val="auto"/>
                <w:sz w:val="24"/>
                <w:szCs w:val="24"/>
                <w:highlight w:val="none"/>
              </w:rPr>
            </w:pPr>
          </w:p>
        </w:tc>
        <w:tc>
          <w:tcPr>
            <w:tcW w:w="762" w:type="dxa"/>
            <w:vMerge w:val="continue"/>
            <w:tcBorders>
              <w:left w:val="single" w:color="auto" w:sz="4" w:space="0"/>
              <w:right w:val="single" w:color="auto" w:sz="4" w:space="0"/>
            </w:tcBorders>
            <w:noWrap w:val="0"/>
            <w:vAlign w:val="center"/>
          </w:tcPr>
          <w:p w14:paraId="4686E0D4">
            <w:pPr>
              <w:pageBreakBefore w:val="0"/>
              <w:kinsoku/>
              <w:wordWrap/>
              <w:topLinePunct w:val="0"/>
              <w:bidi w:val="0"/>
              <w:jc w:val="center"/>
              <w:rPr>
                <w:rFonts w:hint="eastAsia" w:ascii="仿宋" w:hAnsi="仿宋" w:eastAsia="仿宋" w:cs="仿宋"/>
                <w:color w:val="auto"/>
                <w:sz w:val="24"/>
                <w:szCs w:val="24"/>
                <w:highlight w:val="none"/>
              </w:rPr>
            </w:pPr>
          </w:p>
        </w:tc>
        <w:tc>
          <w:tcPr>
            <w:tcW w:w="1470" w:type="dxa"/>
            <w:tcBorders>
              <w:top w:val="single" w:color="auto" w:sz="4" w:space="0"/>
              <w:left w:val="single" w:color="auto" w:sz="4" w:space="0"/>
              <w:bottom w:val="single" w:color="auto" w:sz="4" w:space="0"/>
              <w:right w:val="single" w:color="auto" w:sz="4" w:space="0"/>
            </w:tcBorders>
            <w:noWrap w:val="0"/>
            <w:vAlign w:val="center"/>
          </w:tcPr>
          <w:p w14:paraId="4375CA28">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施工进度计划</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52167687">
            <w:pPr>
              <w:pageBreakBefore w:val="0"/>
              <w:kinsoku/>
              <w:wordWrap/>
              <w:topLinePunct w:val="0"/>
              <w:bidi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6671" w:type="dxa"/>
            <w:tcBorders>
              <w:top w:val="single" w:color="auto" w:sz="4" w:space="0"/>
              <w:left w:val="single" w:color="auto" w:sz="4" w:space="0"/>
              <w:bottom w:val="single" w:color="auto" w:sz="4" w:space="0"/>
              <w:right w:val="single" w:color="auto" w:sz="4" w:space="0"/>
            </w:tcBorders>
            <w:noWrap w:val="0"/>
            <w:vAlign w:val="top"/>
          </w:tcPr>
          <w:p w14:paraId="20F029BA">
            <w:pPr>
              <w:pageBreakBefore w:val="0"/>
              <w:kinsoku/>
              <w:wordWrap/>
              <w:topLinePunct w:val="0"/>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进度计划应在空间和时间上做合理的统筹安排且符合施工的科学规律</w:t>
            </w:r>
            <w:r>
              <w:rPr>
                <w:rFonts w:hint="eastAsia" w:ascii="仿宋" w:hAnsi="仿宋" w:eastAsia="仿宋" w:cs="仿宋"/>
                <w:color w:val="auto"/>
                <w:sz w:val="24"/>
                <w:szCs w:val="24"/>
                <w:highlight w:val="none"/>
                <w:lang w:eastAsia="zh-CN"/>
              </w:rPr>
              <w:t>的得</w:t>
            </w:r>
            <w:r>
              <w:rPr>
                <w:rFonts w:hint="eastAsia" w:ascii="仿宋" w:hAnsi="仿宋" w:eastAsia="仿宋" w:cs="仿宋"/>
                <w:color w:val="auto"/>
                <w:sz w:val="24"/>
                <w:szCs w:val="24"/>
                <w:highlight w:val="none"/>
                <w:lang w:val="en-US" w:eastAsia="zh-CN"/>
              </w:rPr>
              <w:t>5分，一般得3分，不全面的得1分。</w:t>
            </w:r>
          </w:p>
        </w:tc>
      </w:tr>
      <w:tr w14:paraId="1BC90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4" w:hRule="atLeast"/>
          <w:jc w:val="center"/>
        </w:trPr>
        <w:tc>
          <w:tcPr>
            <w:tcW w:w="465" w:type="dxa"/>
            <w:vMerge w:val="continue"/>
            <w:tcBorders>
              <w:left w:val="single" w:color="auto" w:sz="4" w:space="0"/>
              <w:right w:val="single" w:color="auto" w:sz="4" w:space="0"/>
            </w:tcBorders>
            <w:noWrap w:val="0"/>
            <w:vAlign w:val="center"/>
          </w:tcPr>
          <w:p w14:paraId="119E1B49">
            <w:pPr>
              <w:pageBreakBefore w:val="0"/>
              <w:tabs>
                <w:tab w:val="left" w:pos="741"/>
                <w:tab w:val="left" w:pos="1642"/>
                <w:tab w:val="left" w:pos="3363"/>
                <w:tab w:val="left" w:pos="3887"/>
                <w:tab w:val="left" w:pos="9649"/>
              </w:tabs>
              <w:kinsoku/>
              <w:wordWrap/>
              <w:topLinePunct w:val="0"/>
              <w:bidi w:val="0"/>
              <w:ind w:firstLine="24" w:firstLineChars="10"/>
              <w:jc w:val="center"/>
              <w:rPr>
                <w:rFonts w:hint="eastAsia" w:ascii="仿宋" w:hAnsi="仿宋" w:eastAsia="仿宋" w:cs="仿宋"/>
                <w:color w:val="auto"/>
                <w:sz w:val="24"/>
                <w:szCs w:val="24"/>
                <w:highlight w:val="none"/>
              </w:rPr>
            </w:pPr>
          </w:p>
        </w:tc>
        <w:tc>
          <w:tcPr>
            <w:tcW w:w="762" w:type="dxa"/>
            <w:vMerge w:val="continue"/>
            <w:tcBorders>
              <w:left w:val="single" w:color="auto" w:sz="4" w:space="0"/>
              <w:right w:val="single" w:color="auto" w:sz="4" w:space="0"/>
            </w:tcBorders>
            <w:noWrap w:val="0"/>
            <w:vAlign w:val="center"/>
          </w:tcPr>
          <w:p w14:paraId="47C64962">
            <w:pPr>
              <w:pageBreakBefore w:val="0"/>
              <w:kinsoku/>
              <w:wordWrap/>
              <w:topLinePunct w:val="0"/>
              <w:bidi w:val="0"/>
              <w:jc w:val="center"/>
              <w:rPr>
                <w:rFonts w:hint="eastAsia" w:ascii="仿宋" w:hAnsi="仿宋" w:eastAsia="仿宋" w:cs="仿宋"/>
                <w:color w:val="auto"/>
                <w:sz w:val="24"/>
                <w:szCs w:val="24"/>
                <w:highlight w:val="none"/>
              </w:rPr>
            </w:pPr>
          </w:p>
        </w:tc>
        <w:tc>
          <w:tcPr>
            <w:tcW w:w="1470" w:type="dxa"/>
            <w:tcBorders>
              <w:top w:val="single" w:color="auto" w:sz="4" w:space="0"/>
              <w:left w:val="single" w:color="auto" w:sz="4" w:space="0"/>
              <w:bottom w:val="single" w:color="auto" w:sz="4" w:space="0"/>
              <w:right w:val="single" w:color="auto" w:sz="4" w:space="0"/>
            </w:tcBorders>
            <w:noWrap w:val="0"/>
            <w:vAlign w:val="center"/>
          </w:tcPr>
          <w:p w14:paraId="22239953">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施工平面图</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3DAC9837">
            <w:pPr>
              <w:pageBreakBefore w:val="0"/>
              <w:kinsoku/>
              <w:wordWrap/>
              <w:topLinePunct w:val="0"/>
              <w:bidi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6671" w:type="dxa"/>
            <w:tcBorders>
              <w:top w:val="single" w:color="auto" w:sz="4" w:space="0"/>
              <w:left w:val="single" w:color="auto" w:sz="4" w:space="0"/>
              <w:bottom w:val="single" w:color="auto" w:sz="4" w:space="0"/>
              <w:right w:val="single" w:color="auto" w:sz="4" w:space="0"/>
            </w:tcBorders>
            <w:noWrap w:val="0"/>
            <w:vAlign w:val="top"/>
          </w:tcPr>
          <w:p w14:paraId="233CDE00">
            <w:pPr>
              <w:pageBreakBefore w:val="0"/>
              <w:kinsoku/>
              <w:wordWrap/>
              <w:topLinePunct w:val="0"/>
              <w:bidi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施工平面图应符合工程实际，布置紧凑，便于施工和管理并符合劳保、安全要求</w:t>
            </w:r>
            <w:r>
              <w:rPr>
                <w:rFonts w:hint="eastAsia" w:ascii="仿宋" w:hAnsi="仿宋" w:eastAsia="仿宋" w:cs="仿宋"/>
                <w:color w:val="auto"/>
                <w:sz w:val="24"/>
                <w:szCs w:val="24"/>
                <w:highlight w:val="none"/>
                <w:lang w:eastAsia="zh-CN"/>
              </w:rPr>
              <w:t>的得</w:t>
            </w:r>
            <w:r>
              <w:rPr>
                <w:rFonts w:hint="eastAsia" w:ascii="仿宋" w:hAnsi="仿宋" w:eastAsia="仿宋" w:cs="仿宋"/>
                <w:color w:val="auto"/>
                <w:sz w:val="24"/>
                <w:szCs w:val="24"/>
                <w:highlight w:val="none"/>
                <w:lang w:val="en-US" w:eastAsia="zh-CN"/>
              </w:rPr>
              <w:t>5分，一般得3分，不全面的得1分。</w:t>
            </w:r>
          </w:p>
        </w:tc>
      </w:tr>
      <w:tr w14:paraId="19AC8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4" w:hRule="atLeast"/>
          <w:jc w:val="center"/>
        </w:trPr>
        <w:tc>
          <w:tcPr>
            <w:tcW w:w="465" w:type="dxa"/>
            <w:vMerge w:val="continue"/>
            <w:tcBorders>
              <w:left w:val="single" w:color="auto" w:sz="4" w:space="0"/>
              <w:right w:val="single" w:color="auto" w:sz="4" w:space="0"/>
            </w:tcBorders>
            <w:noWrap w:val="0"/>
            <w:vAlign w:val="center"/>
          </w:tcPr>
          <w:p w14:paraId="4A8A2E41">
            <w:pPr>
              <w:pageBreakBefore w:val="0"/>
              <w:tabs>
                <w:tab w:val="left" w:pos="741"/>
                <w:tab w:val="left" w:pos="1642"/>
                <w:tab w:val="left" w:pos="3363"/>
                <w:tab w:val="left" w:pos="3887"/>
                <w:tab w:val="left" w:pos="9649"/>
              </w:tabs>
              <w:kinsoku/>
              <w:wordWrap/>
              <w:topLinePunct w:val="0"/>
              <w:bidi w:val="0"/>
              <w:ind w:firstLine="24" w:firstLineChars="10"/>
              <w:jc w:val="center"/>
              <w:rPr>
                <w:rFonts w:hint="eastAsia" w:ascii="仿宋" w:hAnsi="仿宋" w:eastAsia="仿宋" w:cs="仿宋"/>
                <w:color w:val="auto"/>
                <w:sz w:val="24"/>
                <w:szCs w:val="24"/>
                <w:highlight w:val="none"/>
              </w:rPr>
            </w:pPr>
          </w:p>
        </w:tc>
        <w:tc>
          <w:tcPr>
            <w:tcW w:w="762" w:type="dxa"/>
            <w:vMerge w:val="continue"/>
            <w:tcBorders>
              <w:left w:val="single" w:color="auto" w:sz="4" w:space="0"/>
              <w:right w:val="single" w:color="auto" w:sz="4" w:space="0"/>
            </w:tcBorders>
            <w:noWrap w:val="0"/>
            <w:vAlign w:val="center"/>
          </w:tcPr>
          <w:p w14:paraId="4170990B">
            <w:pPr>
              <w:pageBreakBefore w:val="0"/>
              <w:kinsoku/>
              <w:wordWrap/>
              <w:topLinePunct w:val="0"/>
              <w:bidi w:val="0"/>
              <w:jc w:val="center"/>
              <w:rPr>
                <w:rFonts w:hint="eastAsia" w:ascii="仿宋" w:hAnsi="仿宋" w:eastAsia="仿宋" w:cs="仿宋"/>
                <w:color w:val="auto"/>
                <w:sz w:val="24"/>
                <w:szCs w:val="24"/>
                <w:highlight w:val="none"/>
              </w:rPr>
            </w:pPr>
          </w:p>
        </w:tc>
        <w:tc>
          <w:tcPr>
            <w:tcW w:w="1470" w:type="dxa"/>
            <w:tcBorders>
              <w:top w:val="single" w:color="auto" w:sz="4" w:space="0"/>
              <w:left w:val="single" w:color="auto" w:sz="4" w:space="0"/>
              <w:bottom w:val="single" w:color="auto" w:sz="4" w:space="0"/>
              <w:right w:val="single" w:color="auto" w:sz="4" w:space="0"/>
            </w:tcBorders>
            <w:noWrap w:val="0"/>
            <w:vAlign w:val="center"/>
          </w:tcPr>
          <w:p w14:paraId="501922D4">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劳动力需用量计划</w:t>
            </w:r>
          </w:p>
        </w:tc>
        <w:tc>
          <w:tcPr>
            <w:tcW w:w="570" w:type="dxa"/>
            <w:tcBorders>
              <w:top w:val="single" w:color="auto" w:sz="4" w:space="0"/>
              <w:left w:val="single" w:color="auto" w:sz="4" w:space="0"/>
              <w:right w:val="single" w:color="auto" w:sz="4" w:space="0"/>
            </w:tcBorders>
            <w:noWrap w:val="0"/>
            <w:vAlign w:val="center"/>
          </w:tcPr>
          <w:p w14:paraId="4926C661">
            <w:pPr>
              <w:pageBreakBefore w:val="0"/>
              <w:kinsoku/>
              <w:wordWrap/>
              <w:topLinePunct w:val="0"/>
              <w:bidi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6671" w:type="dxa"/>
            <w:tcBorders>
              <w:top w:val="single" w:color="auto" w:sz="4" w:space="0"/>
              <w:left w:val="single" w:color="auto" w:sz="4" w:space="0"/>
              <w:right w:val="single" w:color="auto" w:sz="4" w:space="0"/>
            </w:tcBorders>
            <w:noWrap w:val="0"/>
            <w:vAlign w:val="center"/>
          </w:tcPr>
          <w:p w14:paraId="4BC7B7A3">
            <w:pPr>
              <w:pageBreakBefore w:val="0"/>
              <w:kinsoku/>
              <w:wordWrap/>
              <w:topLinePunct w:val="0"/>
              <w:bidi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调配投入计划合理，劳动力安排计划与施工进度计划相呼应且能满足工序衔接的要求得 4 分，一般得 2 分，不全面的得 1 分。</w:t>
            </w:r>
          </w:p>
        </w:tc>
      </w:tr>
      <w:tr w14:paraId="15D7F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465" w:type="dxa"/>
            <w:vMerge w:val="continue"/>
            <w:tcBorders>
              <w:left w:val="single" w:color="auto" w:sz="4" w:space="0"/>
              <w:right w:val="single" w:color="auto" w:sz="4" w:space="0"/>
            </w:tcBorders>
            <w:noWrap w:val="0"/>
            <w:vAlign w:val="center"/>
          </w:tcPr>
          <w:p w14:paraId="582E03E6">
            <w:pPr>
              <w:pageBreakBefore w:val="0"/>
              <w:tabs>
                <w:tab w:val="left" w:pos="741"/>
                <w:tab w:val="left" w:pos="1642"/>
                <w:tab w:val="left" w:pos="3363"/>
                <w:tab w:val="left" w:pos="3887"/>
                <w:tab w:val="left" w:pos="9649"/>
              </w:tabs>
              <w:kinsoku/>
              <w:wordWrap/>
              <w:topLinePunct w:val="0"/>
              <w:bidi w:val="0"/>
              <w:ind w:firstLine="24" w:firstLineChars="10"/>
              <w:jc w:val="center"/>
              <w:rPr>
                <w:rFonts w:hint="eastAsia" w:ascii="仿宋" w:hAnsi="仿宋" w:eastAsia="仿宋" w:cs="仿宋"/>
                <w:color w:val="auto"/>
                <w:sz w:val="24"/>
                <w:szCs w:val="24"/>
                <w:highlight w:val="none"/>
              </w:rPr>
            </w:pPr>
          </w:p>
        </w:tc>
        <w:tc>
          <w:tcPr>
            <w:tcW w:w="762" w:type="dxa"/>
            <w:vMerge w:val="continue"/>
            <w:tcBorders>
              <w:left w:val="single" w:color="auto" w:sz="4" w:space="0"/>
              <w:right w:val="single" w:color="auto" w:sz="4" w:space="0"/>
            </w:tcBorders>
            <w:noWrap w:val="0"/>
            <w:vAlign w:val="center"/>
          </w:tcPr>
          <w:p w14:paraId="600D8592">
            <w:pPr>
              <w:pageBreakBefore w:val="0"/>
              <w:kinsoku/>
              <w:wordWrap/>
              <w:topLinePunct w:val="0"/>
              <w:bidi w:val="0"/>
              <w:jc w:val="center"/>
              <w:rPr>
                <w:rFonts w:hint="eastAsia" w:ascii="仿宋" w:hAnsi="仿宋" w:eastAsia="仿宋" w:cs="仿宋"/>
                <w:color w:val="auto"/>
                <w:sz w:val="24"/>
                <w:szCs w:val="24"/>
                <w:highlight w:val="none"/>
              </w:rPr>
            </w:pPr>
          </w:p>
        </w:tc>
        <w:tc>
          <w:tcPr>
            <w:tcW w:w="1470" w:type="dxa"/>
            <w:tcBorders>
              <w:top w:val="single" w:color="auto" w:sz="4" w:space="0"/>
              <w:left w:val="single" w:color="auto" w:sz="4" w:space="0"/>
              <w:bottom w:val="single" w:color="auto" w:sz="4" w:space="0"/>
              <w:right w:val="single" w:color="auto" w:sz="4" w:space="0"/>
            </w:tcBorders>
            <w:noWrap w:val="0"/>
            <w:vAlign w:val="center"/>
          </w:tcPr>
          <w:p w14:paraId="7148FC67">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材料需用量计划</w:t>
            </w:r>
          </w:p>
        </w:tc>
        <w:tc>
          <w:tcPr>
            <w:tcW w:w="570" w:type="dxa"/>
            <w:tcBorders>
              <w:left w:val="single" w:color="auto" w:sz="4" w:space="0"/>
              <w:right w:val="single" w:color="auto" w:sz="4" w:space="0"/>
            </w:tcBorders>
            <w:noWrap w:val="0"/>
            <w:vAlign w:val="center"/>
          </w:tcPr>
          <w:p w14:paraId="532B1AFE">
            <w:pPr>
              <w:pageBreakBefore w:val="0"/>
              <w:kinsoku/>
              <w:wordWrap/>
              <w:topLinePunct w:val="0"/>
              <w:bidi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6671" w:type="dxa"/>
            <w:tcBorders>
              <w:left w:val="single" w:color="auto" w:sz="4" w:space="0"/>
              <w:right w:val="single" w:color="auto" w:sz="4" w:space="0"/>
            </w:tcBorders>
            <w:noWrap w:val="0"/>
            <w:vAlign w:val="center"/>
          </w:tcPr>
          <w:p w14:paraId="564B20C8">
            <w:pPr>
              <w:pageBreakBefore w:val="0"/>
              <w:kinsoku/>
              <w:wordWrap/>
              <w:topLinePunct w:val="0"/>
              <w:bidi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与施工进度计划相呼应且满足施工需要，调配投入计划合理得3 分，一般得 2 分，不全面的得 1 分。</w:t>
            </w:r>
          </w:p>
        </w:tc>
      </w:tr>
      <w:tr w14:paraId="7E8F0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4" w:hRule="atLeast"/>
          <w:jc w:val="center"/>
        </w:trPr>
        <w:tc>
          <w:tcPr>
            <w:tcW w:w="465" w:type="dxa"/>
            <w:vMerge w:val="continue"/>
            <w:tcBorders>
              <w:left w:val="single" w:color="auto" w:sz="4" w:space="0"/>
              <w:right w:val="single" w:color="auto" w:sz="4" w:space="0"/>
            </w:tcBorders>
            <w:noWrap w:val="0"/>
            <w:vAlign w:val="center"/>
          </w:tcPr>
          <w:p w14:paraId="4B667C0C">
            <w:pPr>
              <w:pageBreakBefore w:val="0"/>
              <w:tabs>
                <w:tab w:val="left" w:pos="741"/>
                <w:tab w:val="left" w:pos="1642"/>
                <w:tab w:val="left" w:pos="3363"/>
                <w:tab w:val="left" w:pos="3887"/>
                <w:tab w:val="left" w:pos="9649"/>
              </w:tabs>
              <w:kinsoku/>
              <w:wordWrap/>
              <w:topLinePunct w:val="0"/>
              <w:bidi w:val="0"/>
              <w:ind w:firstLine="24" w:firstLineChars="10"/>
              <w:jc w:val="center"/>
              <w:rPr>
                <w:rFonts w:hint="eastAsia" w:ascii="仿宋" w:hAnsi="仿宋" w:eastAsia="仿宋" w:cs="仿宋"/>
                <w:color w:val="auto"/>
                <w:sz w:val="24"/>
                <w:szCs w:val="24"/>
                <w:highlight w:val="none"/>
              </w:rPr>
            </w:pPr>
          </w:p>
        </w:tc>
        <w:tc>
          <w:tcPr>
            <w:tcW w:w="762" w:type="dxa"/>
            <w:vMerge w:val="continue"/>
            <w:tcBorders>
              <w:left w:val="single" w:color="auto" w:sz="4" w:space="0"/>
              <w:right w:val="single" w:color="auto" w:sz="4" w:space="0"/>
            </w:tcBorders>
            <w:noWrap w:val="0"/>
            <w:vAlign w:val="center"/>
          </w:tcPr>
          <w:p w14:paraId="4E42A6C3">
            <w:pPr>
              <w:pageBreakBefore w:val="0"/>
              <w:kinsoku/>
              <w:wordWrap/>
              <w:topLinePunct w:val="0"/>
              <w:bidi w:val="0"/>
              <w:jc w:val="center"/>
              <w:rPr>
                <w:rFonts w:hint="eastAsia" w:ascii="仿宋" w:hAnsi="仿宋" w:eastAsia="仿宋" w:cs="仿宋"/>
                <w:color w:val="auto"/>
                <w:sz w:val="24"/>
                <w:szCs w:val="24"/>
                <w:highlight w:val="none"/>
              </w:rPr>
            </w:pPr>
          </w:p>
        </w:tc>
        <w:tc>
          <w:tcPr>
            <w:tcW w:w="1470" w:type="dxa"/>
            <w:tcBorders>
              <w:top w:val="single" w:color="auto" w:sz="4" w:space="0"/>
              <w:left w:val="single" w:color="auto" w:sz="4" w:space="0"/>
              <w:bottom w:val="single" w:color="auto" w:sz="4" w:space="0"/>
              <w:right w:val="single" w:color="auto" w:sz="4" w:space="0"/>
            </w:tcBorders>
            <w:noWrap w:val="0"/>
            <w:vAlign w:val="center"/>
          </w:tcPr>
          <w:p w14:paraId="4AC2C734">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机械设备需用量计划</w:t>
            </w:r>
          </w:p>
        </w:tc>
        <w:tc>
          <w:tcPr>
            <w:tcW w:w="570" w:type="dxa"/>
            <w:tcBorders>
              <w:left w:val="single" w:color="auto" w:sz="4" w:space="0"/>
              <w:bottom w:val="single" w:color="auto" w:sz="4" w:space="0"/>
              <w:right w:val="single" w:color="auto" w:sz="4" w:space="0"/>
            </w:tcBorders>
            <w:noWrap w:val="0"/>
            <w:vAlign w:val="center"/>
          </w:tcPr>
          <w:p w14:paraId="0A4668C7">
            <w:pPr>
              <w:pageBreakBefore w:val="0"/>
              <w:kinsoku/>
              <w:wordWrap/>
              <w:topLinePunct w:val="0"/>
              <w:bidi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6671" w:type="dxa"/>
            <w:tcBorders>
              <w:left w:val="single" w:color="auto" w:sz="4" w:space="0"/>
              <w:bottom w:val="single" w:color="auto" w:sz="4" w:space="0"/>
              <w:right w:val="single" w:color="auto" w:sz="4" w:space="0"/>
            </w:tcBorders>
            <w:noWrap w:val="0"/>
            <w:vAlign w:val="center"/>
          </w:tcPr>
          <w:p w14:paraId="1D7A8F47">
            <w:pPr>
              <w:pageBreakBefore w:val="0"/>
              <w:kinsoku/>
              <w:wordWrap/>
              <w:topLinePunct w:val="0"/>
              <w:bidi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施工机械投入与施工进度计划呼应且能满足工序衔接的要求，施工机械搭配周全合理得 3 分，一般得 2 分，不全面的得 1 分。</w:t>
            </w:r>
          </w:p>
        </w:tc>
      </w:tr>
      <w:tr w14:paraId="41412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9" w:hRule="atLeast"/>
          <w:jc w:val="center"/>
        </w:trPr>
        <w:tc>
          <w:tcPr>
            <w:tcW w:w="465" w:type="dxa"/>
            <w:vMerge w:val="continue"/>
            <w:tcBorders>
              <w:left w:val="single" w:color="auto" w:sz="4" w:space="0"/>
              <w:right w:val="single" w:color="auto" w:sz="4" w:space="0"/>
            </w:tcBorders>
            <w:noWrap w:val="0"/>
            <w:vAlign w:val="center"/>
          </w:tcPr>
          <w:p w14:paraId="45C8B48D">
            <w:pPr>
              <w:pageBreakBefore w:val="0"/>
              <w:tabs>
                <w:tab w:val="left" w:pos="741"/>
                <w:tab w:val="left" w:pos="1642"/>
                <w:tab w:val="left" w:pos="3363"/>
                <w:tab w:val="left" w:pos="3887"/>
                <w:tab w:val="left" w:pos="9649"/>
              </w:tabs>
              <w:kinsoku/>
              <w:wordWrap/>
              <w:topLinePunct w:val="0"/>
              <w:bidi w:val="0"/>
              <w:ind w:firstLine="24" w:firstLineChars="10"/>
              <w:jc w:val="center"/>
              <w:rPr>
                <w:rFonts w:hint="eastAsia" w:ascii="仿宋" w:hAnsi="仿宋" w:eastAsia="仿宋" w:cs="仿宋"/>
                <w:color w:val="auto"/>
                <w:sz w:val="24"/>
                <w:szCs w:val="24"/>
                <w:highlight w:val="none"/>
              </w:rPr>
            </w:pPr>
          </w:p>
        </w:tc>
        <w:tc>
          <w:tcPr>
            <w:tcW w:w="762" w:type="dxa"/>
            <w:vMerge w:val="continue"/>
            <w:tcBorders>
              <w:left w:val="single" w:color="auto" w:sz="4" w:space="0"/>
              <w:right w:val="single" w:color="auto" w:sz="4" w:space="0"/>
            </w:tcBorders>
            <w:noWrap w:val="0"/>
            <w:vAlign w:val="center"/>
          </w:tcPr>
          <w:p w14:paraId="6BAED99E">
            <w:pPr>
              <w:pageBreakBefore w:val="0"/>
              <w:kinsoku/>
              <w:wordWrap/>
              <w:topLinePunct w:val="0"/>
              <w:bidi w:val="0"/>
              <w:jc w:val="center"/>
              <w:rPr>
                <w:rFonts w:hint="eastAsia" w:ascii="仿宋" w:hAnsi="仿宋" w:eastAsia="仿宋" w:cs="仿宋"/>
                <w:color w:val="auto"/>
                <w:sz w:val="24"/>
                <w:szCs w:val="24"/>
                <w:highlight w:val="none"/>
              </w:rPr>
            </w:pPr>
          </w:p>
        </w:tc>
        <w:tc>
          <w:tcPr>
            <w:tcW w:w="1470" w:type="dxa"/>
            <w:tcBorders>
              <w:top w:val="single" w:color="auto" w:sz="4" w:space="0"/>
              <w:left w:val="single" w:color="auto" w:sz="4" w:space="0"/>
              <w:bottom w:val="single" w:color="auto" w:sz="4" w:space="0"/>
              <w:right w:val="single" w:color="auto" w:sz="4" w:space="0"/>
            </w:tcBorders>
            <w:noWrap w:val="0"/>
            <w:vAlign w:val="center"/>
          </w:tcPr>
          <w:p w14:paraId="5FB014E3">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工期保证措施和体系</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241BC01C">
            <w:pPr>
              <w:pageBreakBefore w:val="0"/>
              <w:kinsoku/>
              <w:wordWrap/>
              <w:topLinePunct w:val="0"/>
              <w:bidi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6671" w:type="dxa"/>
            <w:tcBorders>
              <w:top w:val="single" w:color="auto" w:sz="4" w:space="0"/>
              <w:left w:val="single" w:color="auto" w:sz="4" w:space="0"/>
              <w:bottom w:val="single" w:color="auto" w:sz="4" w:space="0"/>
              <w:right w:val="single" w:color="auto" w:sz="4" w:space="0"/>
            </w:tcBorders>
            <w:noWrap w:val="0"/>
            <w:vAlign w:val="center"/>
          </w:tcPr>
          <w:p w14:paraId="71F61097">
            <w:pPr>
              <w:pageBreakBefore w:val="0"/>
              <w:kinsoku/>
              <w:wordWrap/>
              <w:topLinePunct w:val="0"/>
              <w:bidi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保证措施应符合科学的施工规律、国家规定的强制性标准并有针对性，同时要符合实际情况，切实可行的得</w:t>
            </w:r>
            <w:r>
              <w:rPr>
                <w:rFonts w:hint="eastAsia" w:ascii="仿宋" w:hAnsi="仿宋" w:eastAsia="仿宋" w:cs="仿宋"/>
                <w:color w:val="auto"/>
                <w:sz w:val="24"/>
                <w:szCs w:val="24"/>
                <w:highlight w:val="none"/>
                <w:lang w:val="en-US" w:eastAsia="zh-CN"/>
              </w:rPr>
              <w:t>5分，一般得3分，不全面的得1分。</w:t>
            </w:r>
          </w:p>
        </w:tc>
      </w:tr>
      <w:tr w14:paraId="63000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9" w:hRule="atLeast"/>
          <w:jc w:val="center"/>
        </w:trPr>
        <w:tc>
          <w:tcPr>
            <w:tcW w:w="465" w:type="dxa"/>
            <w:vMerge w:val="continue"/>
            <w:tcBorders>
              <w:left w:val="single" w:color="auto" w:sz="4" w:space="0"/>
              <w:right w:val="single" w:color="auto" w:sz="4" w:space="0"/>
            </w:tcBorders>
            <w:noWrap w:val="0"/>
            <w:vAlign w:val="center"/>
          </w:tcPr>
          <w:p w14:paraId="4F42D59C">
            <w:pPr>
              <w:pageBreakBefore w:val="0"/>
              <w:tabs>
                <w:tab w:val="left" w:pos="741"/>
                <w:tab w:val="left" w:pos="1642"/>
                <w:tab w:val="left" w:pos="3363"/>
                <w:tab w:val="left" w:pos="3887"/>
                <w:tab w:val="left" w:pos="9649"/>
              </w:tabs>
              <w:kinsoku/>
              <w:wordWrap/>
              <w:topLinePunct w:val="0"/>
              <w:bidi w:val="0"/>
              <w:ind w:firstLine="24" w:firstLineChars="10"/>
              <w:jc w:val="center"/>
              <w:rPr>
                <w:rFonts w:hint="eastAsia" w:ascii="仿宋" w:hAnsi="仿宋" w:eastAsia="仿宋" w:cs="仿宋"/>
                <w:color w:val="auto"/>
                <w:sz w:val="24"/>
                <w:szCs w:val="24"/>
                <w:highlight w:val="none"/>
              </w:rPr>
            </w:pPr>
          </w:p>
        </w:tc>
        <w:tc>
          <w:tcPr>
            <w:tcW w:w="762" w:type="dxa"/>
            <w:vMerge w:val="continue"/>
            <w:tcBorders>
              <w:left w:val="single" w:color="auto" w:sz="4" w:space="0"/>
              <w:right w:val="single" w:color="auto" w:sz="4" w:space="0"/>
            </w:tcBorders>
            <w:noWrap w:val="0"/>
            <w:vAlign w:val="center"/>
          </w:tcPr>
          <w:p w14:paraId="45E220E9">
            <w:pPr>
              <w:pageBreakBefore w:val="0"/>
              <w:kinsoku/>
              <w:wordWrap/>
              <w:topLinePunct w:val="0"/>
              <w:bidi w:val="0"/>
              <w:jc w:val="center"/>
              <w:rPr>
                <w:rFonts w:hint="eastAsia" w:ascii="仿宋" w:hAnsi="仿宋" w:eastAsia="仿宋" w:cs="仿宋"/>
                <w:color w:val="auto"/>
                <w:sz w:val="24"/>
                <w:szCs w:val="24"/>
                <w:highlight w:val="none"/>
              </w:rPr>
            </w:pPr>
          </w:p>
        </w:tc>
        <w:tc>
          <w:tcPr>
            <w:tcW w:w="1470" w:type="dxa"/>
            <w:tcBorders>
              <w:top w:val="single" w:color="auto" w:sz="4" w:space="0"/>
              <w:left w:val="single" w:color="auto" w:sz="4" w:space="0"/>
              <w:bottom w:val="single" w:color="auto" w:sz="4" w:space="0"/>
              <w:right w:val="single" w:color="auto" w:sz="4" w:space="0"/>
            </w:tcBorders>
            <w:noWrap w:val="0"/>
            <w:vAlign w:val="center"/>
          </w:tcPr>
          <w:p w14:paraId="0A2854AA">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安全保证措施和体系</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55E3654E">
            <w:pPr>
              <w:pageBreakBefore w:val="0"/>
              <w:kinsoku/>
              <w:wordWrap/>
              <w:topLinePunct w:val="0"/>
              <w:bidi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6671" w:type="dxa"/>
            <w:tcBorders>
              <w:top w:val="single" w:color="auto" w:sz="4" w:space="0"/>
              <w:left w:val="single" w:color="auto" w:sz="4" w:space="0"/>
              <w:bottom w:val="single" w:color="auto" w:sz="4" w:space="0"/>
              <w:right w:val="single" w:color="auto" w:sz="4" w:space="0"/>
            </w:tcBorders>
            <w:noWrap w:val="0"/>
            <w:vAlign w:val="top"/>
          </w:tcPr>
          <w:p w14:paraId="532BC52D">
            <w:pPr>
              <w:pageBreakBefore w:val="0"/>
              <w:kinsoku/>
              <w:wordWrap/>
              <w:topLinePunct w:val="0"/>
              <w:bidi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保证措施应符合国家规定的强制性标准并有针对性，同时要符合实际情况，切实可行的得</w:t>
            </w:r>
            <w:r>
              <w:rPr>
                <w:rFonts w:hint="eastAsia" w:ascii="仿宋" w:hAnsi="仿宋" w:eastAsia="仿宋" w:cs="仿宋"/>
                <w:color w:val="auto"/>
                <w:sz w:val="24"/>
                <w:szCs w:val="24"/>
                <w:highlight w:val="none"/>
                <w:lang w:val="en-US" w:eastAsia="zh-CN"/>
              </w:rPr>
              <w:t>5分，一般得3分，不全面的得1分。</w:t>
            </w:r>
          </w:p>
        </w:tc>
      </w:tr>
      <w:tr w14:paraId="683D4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6" w:hRule="atLeast"/>
          <w:jc w:val="center"/>
        </w:trPr>
        <w:tc>
          <w:tcPr>
            <w:tcW w:w="465" w:type="dxa"/>
            <w:vMerge w:val="continue"/>
            <w:tcBorders>
              <w:left w:val="single" w:color="auto" w:sz="4" w:space="0"/>
              <w:right w:val="single" w:color="auto" w:sz="4" w:space="0"/>
            </w:tcBorders>
            <w:noWrap w:val="0"/>
            <w:vAlign w:val="center"/>
          </w:tcPr>
          <w:p w14:paraId="6145BDA0">
            <w:pPr>
              <w:pageBreakBefore w:val="0"/>
              <w:tabs>
                <w:tab w:val="left" w:pos="741"/>
                <w:tab w:val="left" w:pos="1642"/>
                <w:tab w:val="left" w:pos="3363"/>
                <w:tab w:val="left" w:pos="3887"/>
                <w:tab w:val="left" w:pos="9649"/>
              </w:tabs>
              <w:kinsoku/>
              <w:wordWrap/>
              <w:topLinePunct w:val="0"/>
              <w:bidi w:val="0"/>
              <w:ind w:firstLine="24" w:firstLineChars="10"/>
              <w:jc w:val="center"/>
              <w:rPr>
                <w:rFonts w:hint="eastAsia" w:ascii="仿宋" w:hAnsi="仿宋" w:eastAsia="仿宋" w:cs="仿宋"/>
                <w:color w:val="auto"/>
                <w:sz w:val="24"/>
                <w:szCs w:val="24"/>
                <w:highlight w:val="none"/>
              </w:rPr>
            </w:pPr>
          </w:p>
        </w:tc>
        <w:tc>
          <w:tcPr>
            <w:tcW w:w="762" w:type="dxa"/>
            <w:vMerge w:val="continue"/>
            <w:tcBorders>
              <w:left w:val="single" w:color="auto" w:sz="4" w:space="0"/>
              <w:right w:val="single" w:color="auto" w:sz="4" w:space="0"/>
            </w:tcBorders>
            <w:noWrap w:val="0"/>
            <w:vAlign w:val="center"/>
          </w:tcPr>
          <w:p w14:paraId="3E2E4752">
            <w:pPr>
              <w:pageBreakBefore w:val="0"/>
              <w:kinsoku/>
              <w:wordWrap/>
              <w:topLinePunct w:val="0"/>
              <w:bidi w:val="0"/>
              <w:jc w:val="center"/>
              <w:rPr>
                <w:rFonts w:hint="eastAsia" w:ascii="仿宋" w:hAnsi="仿宋" w:eastAsia="仿宋" w:cs="仿宋"/>
                <w:color w:val="auto"/>
                <w:sz w:val="24"/>
                <w:szCs w:val="24"/>
                <w:highlight w:val="none"/>
              </w:rPr>
            </w:pPr>
          </w:p>
        </w:tc>
        <w:tc>
          <w:tcPr>
            <w:tcW w:w="1470" w:type="dxa"/>
            <w:tcBorders>
              <w:top w:val="single" w:color="auto" w:sz="4" w:space="0"/>
              <w:left w:val="single" w:color="auto" w:sz="4" w:space="0"/>
              <w:bottom w:val="single" w:color="auto" w:sz="4" w:space="0"/>
              <w:right w:val="single" w:color="auto" w:sz="4" w:space="0"/>
            </w:tcBorders>
            <w:noWrap w:val="0"/>
            <w:vAlign w:val="center"/>
          </w:tcPr>
          <w:p w14:paraId="2D84F1F5">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现场文明施工措施</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0F2C3B4A">
            <w:pPr>
              <w:pageBreakBefore w:val="0"/>
              <w:kinsoku/>
              <w:wordWrap/>
              <w:topLinePunct w:val="0"/>
              <w:bidi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6671" w:type="dxa"/>
            <w:tcBorders>
              <w:top w:val="single" w:color="auto" w:sz="4" w:space="0"/>
              <w:left w:val="single" w:color="auto" w:sz="4" w:space="0"/>
              <w:bottom w:val="single" w:color="auto" w:sz="4" w:space="0"/>
              <w:right w:val="single" w:color="auto" w:sz="4" w:space="0"/>
            </w:tcBorders>
            <w:noWrap w:val="0"/>
            <w:vAlign w:val="top"/>
          </w:tcPr>
          <w:p w14:paraId="6465699C">
            <w:pPr>
              <w:pageBreakBefore w:val="0"/>
              <w:kinsoku/>
              <w:wordWrap/>
              <w:topLinePunct w:val="0"/>
              <w:bidi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措施应符合工程实际情况，切实可行的得</w:t>
            </w:r>
            <w:r>
              <w:rPr>
                <w:rFonts w:hint="eastAsia" w:ascii="仿宋" w:hAnsi="仿宋" w:eastAsia="仿宋" w:cs="仿宋"/>
                <w:color w:val="auto"/>
                <w:sz w:val="24"/>
                <w:szCs w:val="24"/>
                <w:highlight w:val="none"/>
                <w:lang w:val="en-US" w:eastAsia="zh-CN"/>
              </w:rPr>
              <w:t>5分，一般得3分，不全面的得1分</w:t>
            </w:r>
            <w:r>
              <w:rPr>
                <w:rFonts w:hint="eastAsia" w:ascii="仿宋" w:hAnsi="仿宋" w:eastAsia="仿宋" w:cs="仿宋"/>
                <w:color w:val="auto"/>
                <w:sz w:val="24"/>
                <w:szCs w:val="24"/>
                <w:highlight w:val="none"/>
                <w:lang w:eastAsia="zh-CN"/>
              </w:rPr>
              <w:t>。</w:t>
            </w:r>
          </w:p>
        </w:tc>
      </w:tr>
      <w:tr w14:paraId="2E0E1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4" w:hRule="atLeast"/>
          <w:jc w:val="center"/>
        </w:trPr>
        <w:tc>
          <w:tcPr>
            <w:tcW w:w="465" w:type="dxa"/>
            <w:vMerge w:val="continue"/>
            <w:tcBorders>
              <w:left w:val="single" w:color="auto" w:sz="4" w:space="0"/>
              <w:right w:val="single" w:color="auto" w:sz="4" w:space="0"/>
            </w:tcBorders>
            <w:noWrap w:val="0"/>
            <w:vAlign w:val="center"/>
          </w:tcPr>
          <w:p w14:paraId="1556A81D">
            <w:pPr>
              <w:pageBreakBefore w:val="0"/>
              <w:tabs>
                <w:tab w:val="left" w:pos="741"/>
                <w:tab w:val="left" w:pos="1642"/>
                <w:tab w:val="left" w:pos="3363"/>
                <w:tab w:val="left" w:pos="3887"/>
                <w:tab w:val="left" w:pos="9649"/>
              </w:tabs>
              <w:kinsoku/>
              <w:wordWrap/>
              <w:topLinePunct w:val="0"/>
              <w:bidi w:val="0"/>
              <w:ind w:firstLine="24" w:firstLineChars="10"/>
              <w:jc w:val="center"/>
              <w:rPr>
                <w:rFonts w:hint="eastAsia" w:ascii="仿宋" w:hAnsi="仿宋" w:eastAsia="仿宋" w:cs="仿宋"/>
                <w:color w:val="auto"/>
                <w:sz w:val="24"/>
                <w:szCs w:val="24"/>
                <w:highlight w:val="none"/>
              </w:rPr>
            </w:pPr>
          </w:p>
        </w:tc>
        <w:tc>
          <w:tcPr>
            <w:tcW w:w="762" w:type="dxa"/>
            <w:vMerge w:val="continue"/>
            <w:tcBorders>
              <w:left w:val="single" w:color="auto" w:sz="4" w:space="0"/>
              <w:right w:val="single" w:color="auto" w:sz="4" w:space="0"/>
            </w:tcBorders>
            <w:noWrap w:val="0"/>
            <w:vAlign w:val="center"/>
          </w:tcPr>
          <w:p w14:paraId="0724ABB5">
            <w:pPr>
              <w:pageBreakBefore w:val="0"/>
              <w:kinsoku/>
              <w:wordWrap/>
              <w:topLinePunct w:val="0"/>
              <w:bidi w:val="0"/>
              <w:jc w:val="center"/>
              <w:rPr>
                <w:rFonts w:hint="eastAsia" w:ascii="仿宋" w:hAnsi="仿宋" w:eastAsia="仿宋" w:cs="仿宋"/>
                <w:color w:val="auto"/>
                <w:sz w:val="24"/>
                <w:szCs w:val="24"/>
                <w:highlight w:val="none"/>
              </w:rPr>
            </w:pPr>
          </w:p>
        </w:tc>
        <w:tc>
          <w:tcPr>
            <w:tcW w:w="1470" w:type="dxa"/>
            <w:tcBorders>
              <w:top w:val="single" w:color="auto" w:sz="4" w:space="0"/>
              <w:left w:val="single" w:color="auto" w:sz="4" w:space="0"/>
              <w:bottom w:val="single" w:color="auto" w:sz="4" w:space="0"/>
              <w:right w:val="single" w:color="auto" w:sz="4" w:space="0"/>
            </w:tcBorders>
            <w:noWrap w:val="0"/>
            <w:vAlign w:val="center"/>
          </w:tcPr>
          <w:p w14:paraId="2C2B2521">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扬尘防治措施</w:t>
            </w:r>
          </w:p>
        </w:tc>
        <w:tc>
          <w:tcPr>
            <w:tcW w:w="570" w:type="dxa"/>
            <w:tcBorders>
              <w:top w:val="single" w:color="auto" w:sz="4" w:space="0"/>
              <w:left w:val="single" w:color="auto" w:sz="4" w:space="0"/>
              <w:bottom w:val="single" w:color="auto" w:sz="4" w:space="0"/>
              <w:right w:val="single" w:color="auto" w:sz="4" w:space="0"/>
            </w:tcBorders>
            <w:noWrap w:val="0"/>
            <w:vAlign w:val="center"/>
          </w:tcPr>
          <w:p w14:paraId="52823ECD">
            <w:pPr>
              <w:pageBreakBefore w:val="0"/>
              <w:kinsoku/>
              <w:wordWrap/>
              <w:topLinePunct w:val="0"/>
              <w:bidi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6671" w:type="dxa"/>
            <w:tcBorders>
              <w:top w:val="single" w:color="auto" w:sz="4" w:space="0"/>
              <w:left w:val="single" w:color="auto" w:sz="4" w:space="0"/>
              <w:bottom w:val="single" w:color="auto" w:sz="4" w:space="0"/>
              <w:right w:val="single" w:color="auto" w:sz="4" w:space="0"/>
            </w:tcBorders>
            <w:noWrap w:val="0"/>
            <w:vAlign w:val="top"/>
          </w:tcPr>
          <w:p w14:paraId="78D62B7B">
            <w:pPr>
              <w:pageBreakBefore w:val="0"/>
              <w:kinsoku/>
              <w:wordWrap/>
              <w:topLinePunct w:val="0"/>
              <w:bidi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扬尘防治措施结合现场情况，切实可行的得</w:t>
            </w:r>
            <w:r>
              <w:rPr>
                <w:rFonts w:hint="eastAsia" w:ascii="仿宋" w:hAnsi="仿宋" w:eastAsia="仿宋" w:cs="仿宋"/>
                <w:color w:val="auto"/>
                <w:sz w:val="24"/>
                <w:szCs w:val="24"/>
                <w:highlight w:val="none"/>
                <w:lang w:val="en-US" w:eastAsia="zh-CN"/>
              </w:rPr>
              <w:t>5分，一般得3分，不全面的得1分。</w:t>
            </w:r>
          </w:p>
        </w:tc>
      </w:tr>
      <w:tr w14:paraId="7CCF5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2" w:hRule="atLeast"/>
          <w:jc w:val="center"/>
        </w:trPr>
        <w:tc>
          <w:tcPr>
            <w:tcW w:w="465" w:type="dxa"/>
            <w:tcBorders>
              <w:left w:val="single" w:color="auto" w:sz="4" w:space="0"/>
              <w:right w:val="single" w:color="auto" w:sz="4" w:space="0"/>
            </w:tcBorders>
            <w:noWrap w:val="0"/>
            <w:vAlign w:val="center"/>
          </w:tcPr>
          <w:p w14:paraId="410A8411">
            <w:pPr>
              <w:pageBreakBefore w:val="0"/>
              <w:tabs>
                <w:tab w:val="left" w:pos="741"/>
                <w:tab w:val="left" w:pos="1642"/>
                <w:tab w:val="left" w:pos="3363"/>
                <w:tab w:val="left" w:pos="3887"/>
                <w:tab w:val="left" w:pos="9649"/>
              </w:tabs>
              <w:kinsoku/>
              <w:wordWrap/>
              <w:topLinePunct w:val="0"/>
              <w:bidi w:val="0"/>
              <w:ind w:firstLine="24" w:firstLineChars="1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762" w:type="dxa"/>
            <w:tcBorders>
              <w:left w:val="single" w:color="auto" w:sz="4" w:space="0"/>
              <w:right w:val="single" w:color="auto" w:sz="4" w:space="0"/>
            </w:tcBorders>
            <w:noWrap w:val="0"/>
            <w:vAlign w:val="center"/>
          </w:tcPr>
          <w:p w14:paraId="26FE1288">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经济部分</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分</w:t>
            </w:r>
          </w:p>
        </w:tc>
        <w:tc>
          <w:tcPr>
            <w:tcW w:w="8711" w:type="dxa"/>
            <w:gridSpan w:val="3"/>
            <w:tcBorders>
              <w:top w:val="single" w:color="auto" w:sz="4" w:space="0"/>
              <w:left w:val="single" w:color="auto" w:sz="4" w:space="0"/>
              <w:bottom w:val="single" w:color="auto" w:sz="4" w:space="0"/>
              <w:right w:val="single" w:color="auto" w:sz="4" w:space="0"/>
            </w:tcBorders>
            <w:noWrap w:val="0"/>
            <w:vAlign w:val="center"/>
          </w:tcPr>
          <w:p w14:paraId="1E4EF3C3">
            <w:pPr>
              <w:pageBreakBefore w:val="0"/>
              <w:kinsoku/>
              <w:wordWrap/>
              <w:topLinePunct w:val="0"/>
              <w:bidi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评标基准价=有效投标报价的最低值，有效投标报价等于基准值的得满分，投标报价得分=（评标基准价/投标报价）×</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。有效投标报价为通过初步审查的供应商</w:t>
            </w:r>
            <w:r>
              <w:rPr>
                <w:rFonts w:hint="eastAsia" w:ascii="仿宋" w:hAnsi="仿宋" w:eastAsia="仿宋" w:cs="仿宋"/>
                <w:color w:val="auto"/>
                <w:sz w:val="24"/>
                <w:szCs w:val="24"/>
                <w:highlight w:val="none"/>
                <w:lang w:eastAsia="zh-CN"/>
              </w:rPr>
              <w:t>磋商二次</w:t>
            </w:r>
            <w:r>
              <w:rPr>
                <w:rFonts w:hint="eastAsia" w:ascii="仿宋" w:hAnsi="仿宋" w:eastAsia="仿宋" w:cs="仿宋"/>
                <w:color w:val="auto"/>
                <w:sz w:val="24"/>
                <w:szCs w:val="24"/>
                <w:highlight w:val="none"/>
              </w:rPr>
              <w:t>报价</w:t>
            </w:r>
            <w:r>
              <w:rPr>
                <w:rFonts w:hint="eastAsia" w:ascii="仿宋" w:hAnsi="仿宋" w:eastAsia="仿宋" w:cs="仿宋"/>
                <w:color w:val="auto"/>
                <w:sz w:val="24"/>
                <w:szCs w:val="24"/>
                <w:highlight w:val="none"/>
                <w:lang w:eastAsia="zh-CN"/>
              </w:rPr>
              <w:t>。</w:t>
            </w:r>
          </w:p>
        </w:tc>
      </w:tr>
    </w:tbl>
    <w:p w14:paraId="0BB312E1">
      <w:pPr>
        <w:widowControl/>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三</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推荐成交供应商</w:t>
      </w:r>
    </w:p>
    <w:p w14:paraId="4776D716">
      <w:pPr>
        <w:widowControl/>
        <w:adjustRightInd w:val="0"/>
        <w:snapToGri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磋商小组应当根据综合评分情况，按照评审得分由高到低顺序推荐3名以上成交候选供应商，并编写评审报告。评审得分相同的，按照最后报价由低到高的顺序推荐。评审得分且最后报价相同的，按照技术指标优劣顺序推荐。</w:t>
      </w:r>
    </w:p>
    <w:p w14:paraId="72AC24E7">
      <w:pPr>
        <w:widowControl/>
        <w:adjustRightInd w:val="0"/>
        <w:snapToGri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评分计算方法解释</w:t>
      </w:r>
    </w:p>
    <w:p w14:paraId="5785DA4A">
      <w:pPr>
        <w:widowControl/>
        <w:adjustRightInd w:val="0"/>
        <w:snapToGri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（1）供应商的评审得分是指所有磋商小组成员对其评分的算术平均值。</w:t>
      </w:r>
    </w:p>
    <w:p w14:paraId="0FB4F134">
      <w:pPr>
        <w:widowControl/>
        <w:adjustRightInd w:val="0"/>
        <w:snapToGri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（2）计算过程中，算术平均值保留2位小数（百分比亦取2位小数），第三位小数四舍五入。</w:t>
      </w:r>
    </w:p>
    <w:p w14:paraId="520CCFAC">
      <w:pPr>
        <w:widowControl/>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四</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确定成交供应商</w:t>
      </w:r>
    </w:p>
    <w:p w14:paraId="267C7549">
      <w:pPr>
        <w:widowControl/>
        <w:adjustRightInd w:val="0"/>
        <w:snapToGri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采购代理机构应当在评审结束后2个工作日内将评审报告送采购人确认。</w:t>
      </w:r>
    </w:p>
    <w:p w14:paraId="6A3932E2">
      <w:pPr>
        <w:widowControl/>
        <w:adjustRightInd w:val="0"/>
        <w:snapToGri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采购人应当在收到评审报告后5个工作日内，从评审报告提出的成交候选供应商中，按照排序由高到低的原则确定</w:t>
      </w:r>
      <w:r>
        <w:rPr>
          <w:rFonts w:hint="eastAsia" w:ascii="仿宋" w:hAnsi="仿宋" w:eastAsia="仿宋" w:cs="仿宋"/>
          <w:bCs/>
          <w:color w:val="auto"/>
          <w:sz w:val="24"/>
          <w:szCs w:val="24"/>
          <w:highlight w:val="none"/>
          <w:lang w:eastAsia="zh-CN"/>
        </w:rPr>
        <w:t>前三名为</w:t>
      </w:r>
      <w:r>
        <w:rPr>
          <w:rFonts w:hint="eastAsia" w:ascii="仿宋" w:hAnsi="仿宋" w:eastAsia="仿宋" w:cs="仿宋"/>
          <w:bCs/>
          <w:color w:val="auto"/>
          <w:sz w:val="24"/>
          <w:szCs w:val="24"/>
          <w:highlight w:val="none"/>
        </w:rPr>
        <w:t>成交</w:t>
      </w:r>
      <w:r>
        <w:rPr>
          <w:rFonts w:hint="eastAsia" w:ascii="仿宋" w:hAnsi="仿宋" w:eastAsia="仿宋" w:cs="仿宋"/>
          <w:bCs/>
          <w:color w:val="auto"/>
          <w:sz w:val="24"/>
          <w:szCs w:val="24"/>
          <w:highlight w:val="none"/>
          <w:lang w:eastAsia="zh-CN"/>
        </w:rPr>
        <w:t>候选</w:t>
      </w:r>
      <w:r>
        <w:rPr>
          <w:rFonts w:hint="eastAsia" w:ascii="仿宋" w:hAnsi="仿宋" w:eastAsia="仿宋" w:cs="仿宋"/>
          <w:bCs/>
          <w:color w:val="auto"/>
          <w:sz w:val="24"/>
          <w:szCs w:val="24"/>
          <w:highlight w:val="none"/>
        </w:rPr>
        <w:t>供应商，也可以书面授权磋商小组直接确定</w:t>
      </w:r>
      <w:r>
        <w:rPr>
          <w:rFonts w:hint="eastAsia" w:ascii="仿宋" w:hAnsi="仿宋" w:eastAsia="仿宋" w:cs="仿宋"/>
          <w:bCs/>
          <w:color w:val="auto"/>
          <w:sz w:val="24"/>
          <w:szCs w:val="24"/>
          <w:highlight w:val="none"/>
          <w:lang w:eastAsia="zh-CN"/>
        </w:rPr>
        <w:t>前三名为</w:t>
      </w:r>
      <w:r>
        <w:rPr>
          <w:rFonts w:hint="eastAsia" w:ascii="仿宋" w:hAnsi="仿宋" w:eastAsia="仿宋" w:cs="仿宋"/>
          <w:bCs/>
          <w:color w:val="auto"/>
          <w:sz w:val="24"/>
          <w:szCs w:val="24"/>
          <w:highlight w:val="none"/>
        </w:rPr>
        <w:t>成交</w:t>
      </w:r>
      <w:r>
        <w:rPr>
          <w:rFonts w:hint="eastAsia" w:ascii="仿宋" w:hAnsi="仿宋" w:eastAsia="仿宋" w:cs="仿宋"/>
          <w:bCs/>
          <w:color w:val="auto"/>
          <w:sz w:val="24"/>
          <w:szCs w:val="24"/>
          <w:highlight w:val="none"/>
          <w:lang w:eastAsia="zh-CN"/>
        </w:rPr>
        <w:t>候选</w:t>
      </w:r>
      <w:r>
        <w:rPr>
          <w:rFonts w:hint="eastAsia" w:ascii="仿宋" w:hAnsi="仿宋" w:eastAsia="仿宋" w:cs="仿宋"/>
          <w:bCs/>
          <w:color w:val="auto"/>
          <w:sz w:val="24"/>
          <w:szCs w:val="24"/>
          <w:highlight w:val="none"/>
        </w:rPr>
        <w:t>供应商。采购人逾期未确定成交供应商且不提出异议的，视为确定评审报告提出的排序</w:t>
      </w:r>
      <w:r>
        <w:rPr>
          <w:rFonts w:hint="eastAsia" w:ascii="仿宋" w:hAnsi="仿宋" w:eastAsia="仿宋" w:cs="仿宋"/>
          <w:bCs/>
          <w:color w:val="auto"/>
          <w:sz w:val="24"/>
          <w:szCs w:val="24"/>
          <w:highlight w:val="none"/>
          <w:lang w:eastAsia="zh-CN"/>
        </w:rPr>
        <w:t>第一名</w:t>
      </w:r>
      <w:r>
        <w:rPr>
          <w:rFonts w:hint="eastAsia" w:ascii="仿宋" w:hAnsi="仿宋" w:eastAsia="仿宋" w:cs="仿宋"/>
          <w:bCs/>
          <w:color w:val="auto"/>
          <w:sz w:val="24"/>
          <w:szCs w:val="24"/>
          <w:highlight w:val="none"/>
        </w:rPr>
        <w:t>的供应商为成交供应商。</w:t>
      </w:r>
    </w:p>
    <w:p w14:paraId="6B54603B">
      <w:pPr>
        <w:pStyle w:val="6"/>
        <w:rPr>
          <w:rFonts w:hint="eastAsia" w:ascii="宋体" w:hAnsi="宋体" w:eastAsia="宋体" w:cs="宋体"/>
          <w:bCs/>
          <w:color w:val="auto"/>
          <w:sz w:val="24"/>
          <w:szCs w:val="24"/>
          <w:highlight w:val="none"/>
        </w:rPr>
      </w:pPr>
    </w:p>
    <w:p w14:paraId="3162FE28">
      <w:pPr>
        <w:rPr>
          <w:rFonts w:hint="eastAsia" w:ascii="宋体" w:hAnsi="宋体" w:eastAsia="宋体" w:cs="宋体"/>
          <w:bCs/>
          <w:color w:val="auto"/>
          <w:sz w:val="24"/>
          <w:szCs w:val="24"/>
          <w:highlight w:val="none"/>
        </w:rPr>
      </w:pPr>
    </w:p>
    <w:p w14:paraId="5053656B">
      <w:pPr>
        <w:pStyle w:val="6"/>
        <w:rPr>
          <w:rFonts w:hint="eastAsia" w:ascii="宋体" w:hAnsi="宋体" w:eastAsia="宋体" w:cs="宋体"/>
          <w:bCs/>
          <w:color w:val="auto"/>
          <w:sz w:val="24"/>
          <w:szCs w:val="24"/>
          <w:highlight w:val="none"/>
        </w:rPr>
      </w:pPr>
    </w:p>
    <w:p w14:paraId="4C4EA275">
      <w:pPr>
        <w:rPr>
          <w:rFonts w:hint="eastAsia" w:ascii="宋体" w:hAnsi="宋体" w:eastAsia="宋体" w:cs="宋体"/>
          <w:bCs/>
          <w:color w:val="auto"/>
          <w:sz w:val="24"/>
          <w:szCs w:val="24"/>
          <w:highlight w:val="none"/>
        </w:rPr>
      </w:pPr>
    </w:p>
    <w:p w14:paraId="08E928C7">
      <w:pPr>
        <w:pStyle w:val="6"/>
        <w:rPr>
          <w:rFonts w:hint="eastAsia" w:ascii="宋体" w:hAnsi="宋体" w:eastAsia="宋体" w:cs="宋体"/>
          <w:bCs/>
          <w:color w:val="auto"/>
          <w:sz w:val="24"/>
          <w:szCs w:val="24"/>
          <w:highlight w:val="none"/>
        </w:rPr>
      </w:pPr>
    </w:p>
    <w:p w14:paraId="673466E3">
      <w:pPr>
        <w:rPr>
          <w:rFonts w:hint="eastAsia" w:ascii="宋体" w:hAnsi="宋体" w:eastAsia="宋体" w:cs="宋体"/>
          <w:bCs/>
          <w:color w:val="auto"/>
          <w:sz w:val="24"/>
          <w:szCs w:val="24"/>
          <w:highlight w:val="none"/>
        </w:rPr>
      </w:pPr>
    </w:p>
    <w:p w14:paraId="7D03FCF0">
      <w:pPr>
        <w:pStyle w:val="6"/>
        <w:rPr>
          <w:rFonts w:hint="eastAsia" w:ascii="宋体" w:hAnsi="宋体" w:eastAsia="宋体" w:cs="宋体"/>
          <w:bCs/>
          <w:color w:val="auto"/>
          <w:sz w:val="24"/>
          <w:szCs w:val="24"/>
          <w:highlight w:val="none"/>
        </w:rPr>
      </w:pPr>
    </w:p>
    <w:p w14:paraId="0EF26954">
      <w:pPr>
        <w:rPr>
          <w:rFonts w:hint="eastAsia" w:ascii="宋体" w:hAnsi="宋体" w:eastAsia="宋体" w:cs="宋体"/>
          <w:bCs/>
          <w:color w:val="auto"/>
          <w:sz w:val="24"/>
          <w:szCs w:val="24"/>
          <w:highlight w:val="none"/>
        </w:rPr>
      </w:pPr>
    </w:p>
    <w:p w14:paraId="3BCA23AA">
      <w:pPr>
        <w:pStyle w:val="6"/>
        <w:rPr>
          <w:rFonts w:hint="eastAsia" w:ascii="宋体" w:hAnsi="宋体" w:eastAsia="宋体" w:cs="宋体"/>
          <w:bCs/>
          <w:color w:val="auto"/>
          <w:sz w:val="24"/>
          <w:szCs w:val="24"/>
          <w:highlight w:val="none"/>
        </w:rPr>
      </w:pPr>
    </w:p>
    <w:p w14:paraId="7CE2F8F6">
      <w:pPr>
        <w:rPr>
          <w:rFonts w:hint="eastAsia" w:ascii="宋体" w:hAnsi="宋体" w:eastAsia="宋体" w:cs="宋体"/>
          <w:bCs/>
          <w:color w:val="auto"/>
          <w:sz w:val="24"/>
          <w:szCs w:val="24"/>
          <w:highlight w:val="none"/>
        </w:rPr>
      </w:pPr>
    </w:p>
    <w:p w14:paraId="50FFB181">
      <w:pPr>
        <w:pStyle w:val="6"/>
        <w:rPr>
          <w:rFonts w:hint="eastAsia" w:ascii="宋体" w:hAnsi="宋体" w:eastAsia="宋体" w:cs="宋体"/>
          <w:bCs/>
          <w:color w:val="auto"/>
          <w:sz w:val="24"/>
          <w:szCs w:val="24"/>
          <w:highlight w:val="none"/>
        </w:rPr>
      </w:pPr>
    </w:p>
    <w:p w14:paraId="7189E823">
      <w:pPr>
        <w:rPr>
          <w:rFonts w:hint="eastAsia" w:ascii="宋体" w:hAnsi="宋体" w:eastAsia="宋体" w:cs="宋体"/>
          <w:bCs/>
          <w:color w:val="auto"/>
          <w:sz w:val="24"/>
          <w:szCs w:val="24"/>
          <w:highlight w:val="none"/>
        </w:rPr>
      </w:pPr>
    </w:p>
    <w:p w14:paraId="06596ED4">
      <w:pPr>
        <w:pStyle w:val="6"/>
        <w:rPr>
          <w:rFonts w:hint="eastAsia" w:ascii="宋体" w:hAnsi="宋体" w:eastAsia="宋体" w:cs="宋体"/>
          <w:bCs/>
          <w:color w:val="auto"/>
          <w:sz w:val="24"/>
          <w:szCs w:val="24"/>
          <w:highlight w:val="none"/>
        </w:rPr>
      </w:pPr>
    </w:p>
    <w:p w14:paraId="23580E6E">
      <w:pPr>
        <w:rPr>
          <w:rFonts w:hint="eastAsia" w:ascii="宋体" w:hAnsi="宋体" w:eastAsia="宋体" w:cs="宋体"/>
          <w:bCs/>
          <w:color w:val="auto"/>
          <w:sz w:val="24"/>
          <w:szCs w:val="24"/>
          <w:highlight w:val="none"/>
        </w:rPr>
      </w:pPr>
    </w:p>
    <w:p w14:paraId="2A1E8F37">
      <w:pPr>
        <w:pStyle w:val="6"/>
        <w:rPr>
          <w:rFonts w:hint="eastAsia" w:ascii="宋体" w:hAnsi="宋体" w:eastAsia="宋体" w:cs="宋体"/>
          <w:bCs/>
          <w:color w:val="auto"/>
          <w:sz w:val="24"/>
          <w:szCs w:val="24"/>
          <w:highlight w:val="none"/>
        </w:rPr>
      </w:pPr>
    </w:p>
    <w:p w14:paraId="5FDB4540">
      <w:pPr>
        <w:rPr>
          <w:rFonts w:hint="eastAsia"/>
        </w:rPr>
      </w:pPr>
    </w:p>
    <w:p w14:paraId="7FA59196">
      <w:pPr>
        <w:rPr>
          <w:rFonts w:hint="eastAsia" w:ascii="仿宋" w:hAnsi="仿宋" w:eastAsia="仿宋" w:cs="仿宋"/>
          <w:b/>
          <w:bCs w:val="0"/>
          <w:color w:val="auto"/>
          <w:sz w:val="30"/>
          <w:szCs w:val="30"/>
          <w:highlight w:val="none"/>
          <w:lang w:val="en-US" w:eastAsia="zh-CN"/>
        </w:rPr>
      </w:pPr>
      <w:r>
        <w:rPr>
          <w:rFonts w:hint="eastAsia" w:ascii="仿宋" w:hAnsi="仿宋" w:eastAsia="仿宋" w:cs="仿宋"/>
          <w:b/>
          <w:bCs w:val="0"/>
          <w:color w:val="auto"/>
          <w:sz w:val="30"/>
          <w:szCs w:val="30"/>
          <w:highlight w:val="none"/>
          <w:lang w:val="en-US" w:eastAsia="zh-CN"/>
        </w:rPr>
        <w:br w:type="page"/>
      </w:r>
    </w:p>
    <w:p w14:paraId="6F23009D">
      <w:pPr>
        <w:pStyle w:val="2"/>
        <w:numPr>
          <w:ilvl w:val="0"/>
          <w:numId w:val="0"/>
        </w:numPr>
        <w:spacing w:before="0" w:after="0" w:line="240" w:lineRule="auto"/>
        <w:jc w:val="center"/>
        <w:rPr>
          <w:rFonts w:hint="eastAsia" w:ascii="仿宋" w:hAnsi="仿宋" w:eastAsia="仿宋" w:cs="仿宋"/>
          <w:b/>
          <w:bCs w:val="0"/>
          <w:color w:val="auto"/>
          <w:sz w:val="30"/>
          <w:szCs w:val="30"/>
          <w:highlight w:val="none"/>
        </w:rPr>
      </w:pPr>
      <w:bookmarkStart w:id="91" w:name="_Toc13563"/>
      <w:r>
        <w:rPr>
          <w:rFonts w:hint="eastAsia" w:ascii="仿宋" w:hAnsi="仿宋" w:eastAsia="仿宋" w:cs="仿宋"/>
          <w:b/>
          <w:bCs w:val="0"/>
          <w:color w:val="auto"/>
          <w:sz w:val="30"/>
          <w:szCs w:val="30"/>
          <w:highlight w:val="none"/>
          <w:lang w:val="en-US" w:eastAsia="zh-CN"/>
        </w:rPr>
        <w:t xml:space="preserve">第五章 </w:t>
      </w:r>
      <w:r>
        <w:rPr>
          <w:rFonts w:hint="eastAsia" w:ascii="仿宋" w:hAnsi="仿宋" w:eastAsia="仿宋" w:cs="仿宋"/>
          <w:b/>
          <w:bCs w:val="0"/>
          <w:color w:val="auto"/>
          <w:sz w:val="30"/>
          <w:szCs w:val="30"/>
          <w:highlight w:val="none"/>
        </w:rPr>
        <w:t>合同格式及合同条款</w:t>
      </w:r>
      <w:bookmarkEnd w:id="87"/>
      <w:bookmarkEnd w:id="88"/>
      <w:bookmarkEnd w:id="89"/>
      <w:bookmarkEnd w:id="90"/>
      <w:bookmarkEnd w:id="91"/>
    </w:p>
    <w:p w14:paraId="044E2B3D">
      <w:pPr>
        <w:tabs>
          <w:tab w:val="center" w:pos="4832"/>
          <w:tab w:val="left" w:pos="7140"/>
        </w:tabs>
        <w:spacing w:line="360" w:lineRule="auto"/>
        <w:jc w:val="center"/>
        <w:outlineLvl w:val="1"/>
        <w:rPr>
          <w:rFonts w:hint="eastAsia" w:ascii="仿宋" w:hAnsi="仿宋" w:eastAsia="仿宋" w:cs="仿宋"/>
          <w:b/>
          <w:color w:val="auto"/>
          <w:sz w:val="28"/>
          <w:szCs w:val="28"/>
          <w:highlight w:val="none"/>
        </w:rPr>
      </w:pPr>
      <w:bookmarkStart w:id="92" w:name="_Toc10039866"/>
      <w:bookmarkStart w:id="93" w:name="_Toc504472591"/>
      <w:bookmarkStart w:id="94" w:name="_Toc504473201"/>
      <w:bookmarkStart w:id="95" w:name="_Toc19240"/>
      <w:bookmarkStart w:id="96" w:name="_Toc26342"/>
      <w:bookmarkStart w:id="97" w:name="_Toc481666750"/>
      <w:bookmarkStart w:id="98" w:name="_Toc481666276"/>
      <w:r>
        <w:rPr>
          <w:rFonts w:hint="eastAsia" w:ascii="仿宋" w:hAnsi="仿宋" w:eastAsia="仿宋" w:cs="仿宋"/>
          <w:b/>
          <w:color w:val="auto"/>
          <w:sz w:val="28"/>
          <w:szCs w:val="28"/>
          <w:highlight w:val="none"/>
        </w:rPr>
        <w:t>第一部分 合同协议书</w:t>
      </w:r>
      <w:bookmarkEnd w:id="92"/>
      <w:bookmarkEnd w:id="93"/>
      <w:bookmarkEnd w:id="94"/>
      <w:bookmarkEnd w:id="95"/>
      <w:bookmarkEnd w:id="96"/>
    </w:p>
    <w:p w14:paraId="4AF5C4B2">
      <w:pPr>
        <w:spacing w:line="360" w:lineRule="auto"/>
        <w:ind w:firstLine="482" w:firstLineChars="200"/>
        <w:rPr>
          <w:rFonts w:hint="eastAsia" w:ascii="仿宋" w:hAnsi="仿宋" w:eastAsia="仿宋" w:cs="仿宋"/>
          <w:b/>
          <w:color w:val="auto"/>
          <w:sz w:val="24"/>
          <w:szCs w:val="28"/>
          <w:highlight w:val="none"/>
          <w:u w:val="single"/>
        </w:rPr>
      </w:pPr>
      <w:bookmarkStart w:id="99" w:name="_Toc504472592"/>
      <w:r>
        <w:rPr>
          <w:rFonts w:hint="eastAsia" w:ascii="仿宋" w:hAnsi="仿宋" w:eastAsia="仿宋" w:cs="仿宋"/>
          <w:b/>
          <w:color w:val="auto"/>
          <w:sz w:val="24"/>
          <w:szCs w:val="28"/>
          <w:highlight w:val="none"/>
        </w:rPr>
        <w:t>发包人（全称）：</w:t>
      </w:r>
      <w:r>
        <w:rPr>
          <w:rFonts w:hint="eastAsia" w:ascii="仿宋" w:hAnsi="仿宋" w:eastAsia="仿宋" w:cs="仿宋"/>
          <w:b/>
          <w:color w:val="auto"/>
          <w:sz w:val="24"/>
          <w:szCs w:val="28"/>
          <w:highlight w:val="none"/>
          <w:u w:val="single"/>
          <w:lang w:eastAsia="zh-CN"/>
        </w:rPr>
        <w:t>塔城市阿西尔达斡尔民族乡人民政府</w:t>
      </w:r>
      <w:r>
        <w:rPr>
          <w:rFonts w:hint="eastAsia" w:ascii="仿宋" w:hAnsi="仿宋" w:eastAsia="仿宋" w:cs="仿宋"/>
          <w:b/>
          <w:color w:val="auto"/>
          <w:sz w:val="24"/>
          <w:szCs w:val="28"/>
          <w:highlight w:val="none"/>
          <w:u w:val="single"/>
          <w:lang w:val="en-US" w:eastAsia="zh-CN"/>
        </w:rPr>
        <w:t xml:space="preserve"> </w:t>
      </w:r>
      <w:bookmarkEnd w:id="99"/>
    </w:p>
    <w:p w14:paraId="4B057775">
      <w:pPr>
        <w:spacing w:line="360" w:lineRule="auto"/>
        <w:ind w:firstLine="482" w:firstLineChars="200"/>
        <w:rPr>
          <w:rFonts w:hint="eastAsia" w:ascii="仿宋" w:hAnsi="仿宋" w:eastAsia="仿宋" w:cs="仿宋"/>
          <w:b/>
          <w:color w:val="auto"/>
          <w:sz w:val="24"/>
          <w:szCs w:val="28"/>
          <w:highlight w:val="none"/>
          <w:u w:val="single"/>
        </w:rPr>
      </w:pPr>
      <w:bookmarkStart w:id="100" w:name="_Toc504472593"/>
      <w:r>
        <w:rPr>
          <w:rFonts w:hint="eastAsia" w:ascii="仿宋" w:hAnsi="仿宋" w:eastAsia="仿宋" w:cs="仿宋"/>
          <w:b/>
          <w:color w:val="auto"/>
          <w:sz w:val="24"/>
          <w:szCs w:val="28"/>
          <w:highlight w:val="none"/>
        </w:rPr>
        <w:t>承包人（全称）：</w:t>
      </w:r>
      <w:r>
        <w:rPr>
          <w:rFonts w:hint="eastAsia" w:ascii="仿宋" w:hAnsi="仿宋" w:eastAsia="仿宋" w:cs="仿宋"/>
          <w:b/>
          <w:color w:val="auto"/>
          <w:sz w:val="24"/>
          <w:szCs w:val="28"/>
          <w:highlight w:val="none"/>
          <w:u w:val="single"/>
        </w:rPr>
        <w:t>              </w:t>
      </w:r>
      <w:bookmarkEnd w:id="100"/>
    </w:p>
    <w:p w14:paraId="2410FCEB">
      <w:pPr>
        <w:keepNext w:val="0"/>
        <w:keepLines w:val="0"/>
        <w:pageBreakBefore w:val="0"/>
        <w:kinsoku/>
        <w:wordWrap/>
        <w:overflowPunct/>
        <w:topLinePunct w:val="0"/>
        <w:autoSpaceDE/>
        <w:autoSpaceDN/>
        <w:bidi w:val="0"/>
        <w:adjustRightInd/>
        <w:snapToGrid/>
        <w:spacing w:line="500" w:lineRule="exact"/>
        <w:ind w:left="479" w:leftChars="228" w:firstLine="480" w:firstLineChars="200"/>
        <w:textAlignment w:val="auto"/>
        <w:rPr>
          <w:rFonts w:hint="eastAsia" w:ascii="仿宋" w:hAnsi="仿宋" w:eastAsia="仿宋" w:cs="仿宋"/>
          <w:color w:val="auto"/>
          <w:sz w:val="24"/>
          <w:szCs w:val="28"/>
          <w:highlight w:val="none"/>
        </w:rPr>
      </w:pPr>
      <w:bookmarkStart w:id="101" w:name="_Toc504472594"/>
      <w:r>
        <w:rPr>
          <w:rFonts w:hint="eastAsia" w:ascii="仿宋" w:hAnsi="仿宋" w:eastAsia="仿宋" w:cs="仿宋"/>
          <w:color w:val="auto"/>
          <w:sz w:val="24"/>
          <w:szCs w:val="28"/>
          <w:highlight w:val="none"/>
        </w:rPr>
        <w:t>根据《中华人民共和国</w:t>
      </w:r>
      <w:r>
        <w:rPr>
          <w:rFonts w:hint="eastAsia" w:ascii="仿宋" w:hAnsi="仿宋" w:eastAsia="仿宋" w:cs="仿宋"/>
          <w:color w:val="auto"/>
          <w:sz w:val="24"/>
          <w:szCs w:val="28"/>
          <w:highlight w:val="none"/>
          <w:lang w:eastAsia="zh-CN"/>
        </w:rPr>
        <w:t>民法典</w:t>
      </w:r>
      <w:r>
        <w:rPr>
          <w:rFonts w:hint="eastAsia" w:ascii="仿宋" w:hAnsi="仿宋" w:eastAsia="仿宋" w:cs="仿宋"/>
          <w:color w:val="auto"/>
          <w:sz w:val="24"/>
          <w:szCs w:val="28"/>
          <w:highlight w:val="none"/>
        </w:rPr>
        <w:t>》、《中华人民共和国建筑法》及有关法律规定，遵循平等、自愿、公平和诚实信用的原则，双方就</w:t>
      </w:r>
      <w:r>
        <w:rPr>
          <w:rFonts w:hint="eastAsia" w:ascii="仿宋" w:hAnsi="仿宋" w:eastAsia="仿宋" w:cs="仿宋"/>
          <w:color w:val="auto"/>
          <w:sz w:val="24"/>
          <w:szCs w:val="28"/>
          <w:highlight w:val="none"/>
          <w:u w:val="single"/>
          <w:lang w:val="en-US" w:eastAsia="zh-CN"/>
        </w:rPr>
        <w:t>塔城市阿西尔乡下阿西尔村农村供水升级改造建设项目</w:t>
      </w:r>
      <w:r>
        <w:rPr>
          <w:rFonts w:hint="eastAsia" w:ascii="仿宋" w:hAnsi="仿宋" w:eastAsia="仿宋" w:cs="仿宋"/>
          <w:color w:val="auto"/>
          <w:sz w:val="24"/>
          <w:szCs w:val="28"/>
          <w:highlight w:val="none"/>
        </w:rPr>
        <w:t>工程施工及有关事项协商一致，共同达成如下协议：</w:t>
      </w:r>
      <w:bookmarkEnd w:id="101"/>
    </w:p>
    <w:p w14:paraId="6D838858">
      <w:pPr>
        <w:spacing w:line="360" w:lineRule="auto"/>
        <w:ind w:firstLine="482" w:firstLineChars="200"/>
        <w:rPr>
          <w:rFonts w:hint="eastAsia" w:ascii="仿宋" w:hAnsi="仿宋" w:eastAsia="仿宋" w:cs="仿宋"/>
          <w:b/>
          <w:bCs/>
          <w:color w:val="auto"/>
          <w:sz w:val="24"/>
          <w:szCs w:val="28"/>
          <w:highlight w:val="none"/>
        </w:rPr>
      </w:pPr>
      <w:r>
        <w:rPr>
          <w:rFonts w:hint="eastAsia" w:ascii="仿宋" w:hAnsi="仿宋" w:eastAsia="仿宋" w:cs="仿宋"/>
          <w:b/>
          <w:color w:val="auto"/>
          <w:sz w:val="24"/>
          <w:szCs w:val="28"/>
          <w:highlight w:val="none"/>
        </w:rPr>
        <w:t xml:space="preserve">   </w:t>
      </w:r>
      <w:r>
        <w:rPr>
          <w:rFonts w:hint="eastAsia" w:ascii="仿宋" w:hAnsi="仿宋" w:eastAsia="仿宋" w:cs="仿宋"/>
          <w:color w:val="auto"/>
          <w:sz w:val="24"/>
          <w:szCs w:val="28"/>
          <w:highlight w:val="none"/>
        </w:rPr>
        <w:t xml:space="preserve"> </w:t>
      </w:r>
      <w:bookmarkStart w:id="102" w:name="_Toc504472595"/>
      <w:bookmarkStart w:id="103" w:name="_Toc351203481"/>
      <w:r>
        <w:rPr>
          <w:rFonts w:hint="eastAsia" w:ascii="仿宋" w:hAnsi="仿宋" w:eastAsia="仿宋" w:cs="仿宋"/>
          <w:b/>
          <w:color w:val="auto"/>
          <w:sz w:val="24"/>
          <w:szCs w:val="28"/>
          <w:highlight w:val="none"/>
        </w:rPr>
        <w:t>一、工程概况</w:t>
      </w:r>
      <w:bookmarkEnd w:id="102"/>
      <w:bookmarkEnd w:id="103"/>
    </w:p>
    <w:p w14:paraId="7AF20E42">
      <w:pPr>
        <w:spacing w:line="360" w:lineRule="auto"/>
        <w:ind w:firstLine="480" w:firstLineChars="200"/>
        <w:rPr>
          <w:rFonts w:hint="eastAsia" w:ascii="仿宋" w:hAnsi="仿宋" w:eastAsia="仿宋" w:cs="仿宋"/>
          <w:color w:val="auto"/>
          <w:sz w:val="24"/>
          <w:szCs w:val="28"/>
          <w:highlight w:val="none"/>
          <w:u w:val="single"/>
          <w:lang w:val="en-US" w:eastAsia="zh-CN"/>
        </w:rPr>
      </w:pPr>
      <w:bookmarkStart w:id="104" w:name="_Toc504472596"/>
      <w:r>
        <w:rPr>
          <w:rFonts w:hint="eastAsia" w:ascii="仿宋" w:hAnsi="仿宋" w:eastAsia="仿宋" w:cs="仿宋"/>
          <w:bCs/>
          <w:color w:val="auto"/>
          <w:sz w:val="24"/>
          <w:szCs w:val="28"/>
          <w:highlight w:val="none"/>
        </w:rPr>
        <w:t>1.工程名称</w:t>
      </w:r>
      <w:r>
        <w:rPr>
          <w:rFonts w:hint="eastAsia" w:ascii="仿宋" w:hAnsi="仿宋" w:eastAsia="仿宋" w:cs="仿宋"/>
          <w:color w:val="auto"/>
          <w:sz w:val="24"/>
          <w:szCs w:val="28"/>
          <w:highlight w:val="none"/>
        </w:rPr>
        <w:t>：</w:t>
      </w:r>
      <w:bookmarkEnd w:id="104"/>
      <w:r>
        <w:rPr>
          <w:rFonts w:hint="eastAsia" w:ascii="仿宋" w:hAnsi="仿宋" w:eastAsia="仿宋" w:cs="仿宋"/>
          <w:color w:val="auto"/>
          <w:sz w:val="24"/>
          <w:szCs w:val="28"/>
          <w:highlight w:val="none"/>
          <w:u w:val="single"/>
          <w:lang w:val="en-US" w:eastAsia="zh-CN"/>
        </w:rPr>
        <w:t>塔城市阿西尔乡下阿西尔村农村供水升级改造建设项目</w:t>
      </w:r>
    </w:p>
    <w:p w14:paraId="2BC7DD88">
      <w:pPr>
        <w:spacing w:line="360" w:lineRule="auto"/>
        <w:ind w:firstLine="480" w:firstLineChars="200"/>
        <w:rPr>
          <w:rFonts w:hint="eastAsia" w:ascii="仿宋" w:hAnsi="仿宋" w:eastAsia="仿宋" w:cs="仿宋"/>
          <w:color w:val="auto"/>
          <w:sz w:val="24"/>
          <w:szCs w:val="28"/>
          <w:highlight w:val="none"/>
          <w:u w:val="single"/>
          <w:lang w:val="en-US" w:eastAsia="zh-CN"/>
        </w:rPr>
      </w:pPr>
      <w:bookmarkStart w:id="105" w:name="_Toc504472597"/>
      <w:r>
        <w:rPr>
          <w:rFonts w:hint="eastAsia" w:ascii="仿宋" w:hAnsi="仿宋" w:eastAsia="仿宋" w:cs="仿宋"/>
          <w:bCs/>
          <w:color w:val="auto"/>
          <w:sz w:val="24"/>
          <w:szCs w:val="28"/>
          <w:highlight w:val="none"/>
          <w:lang w:val="en-US" w:eastAsia="zh-CN"/>
        </w:rPr>
        <w:t>2.工程地点：</w:t>
      </w:r>
      <w:r>
        <w:rPr>
          <w:rFonts w:hint="eastAsia" w:ascii="仿宋" w:hAnsi="仿宋" w:eastAsia="仿宋" w:cs="仿宋"/>
          <w:color w:val="auto"/>
          <w:sz w:val="24"/>
          <w:szCs w:val="28"/>
          <w:highlight w:val="none"/>
          <w:u w:val="single"/>
          <w:lang w:val="en-US" w:eastAsia="zh-CN"/>
        </w:rPr>
        <w:t>塔城市阿西尔达斡尔民族乡。</w:t>
      </w:r>
      <w:bookmarkEnd w:id="105"/>
    </w:p>
    <w:p w14:paraId="13AE66FD">
      <w:pPr>
        <w:spacing w:line="360" w:lineRule="auto"/>
        <w:ind w:firstLine="480" w:firstLineChars="200"/>
        <w:rPr>
          <w:rFonts w:hint="eastAsia" w:ascii="仿宋" w:hAnsi="仿宋" w:eastAsia="仿宋" w:cs="仿宋"/>
          <w:bCs/>
          <w:color w:val="auto"/>
          <w:sz w:val="24"/>
          <w:szCs w:val="28"/>
          <w:highlight w:val="none"/>
        </w:rPr>
      </w:pPr>
      <w:bookmarkStart w:id="106" w:name="_Toc504472598"/>
      <w:r>
        <w:rPr>
          <w:rFonts w:hint="eastAsia" w:ascii="仿宋" w:hAnsi="仿宋" w:eastAsia="仿宋" w:cs="仿宋"/>
          <w:bCs/>
          <w:color w:val="auto"/>
          <w:sz w:val="24"/>
          <w:szCs w:val="28"/>
          <w:highlight w:val="none"/>
        </w:rPr>
        <w:t>3.工程立项批准文号：</w:t>
      </w:r>
      <w:r>
        <w:rPr>
          <w:rFonts w:hint="eastAsia" w:ascii="仿宋" w:hAnsi="仿宋" w:eastAsia="仿宋" w:cs="仿宋"/>
          <w:bCs/>
          <w:color w:val="auto"/>
          <w:sz w:val="24"/>
          <w:szCs w:val="28"/>
          <w:highlight w:val="none"/>
          <w:u w:val="single"/>
          <w:lang w:val="en-US" w:eastAsia="zh-CN"/>
        </w:rPr>
        <w:t xml:space="preserve"> 塔市农领办字（2025）2号</w:t>
      </w:r>
      <w:r>
        <w:rPr>
          <w:rFonts w:hint="eastAsia" w:ascii="仿宋" w:hAnsi="仿宋" w:eastAsia="仿宋" w:cs="仿宋"/>
          <w:bCs/>
          <w:color w:val="auto"/>
          <w:sz w:val="24"/>
          <w:szCs w:val="28"/>
          <w:highlight w:val="none"/>
        </w:rPr>
        <w:t>。</w:t>
      </w:r>
      <w:bookmarkEnd w:id="106"/>
    </w:p>
    <w:p w14:paraId="4B3F6129">
      <w:pPr>
        <w:spacing w:line="360" w:lineRule="auto"/>
        <w:ind w:firstLine="480" w:firstLineChars="200"/>
        <w:rPr>
          <w:rFonts w:hint="eastAsia" w:ascii="仿宋" w:hAnsi="仿宋" w:eastAsia="仿宋" w:cs="仿宋"/>
          <w:bCs/>
          <w:color w:val="auto"/>
          <w:sz w:val="24"/>
          <w:szCs w:val="28"/>
          <w:highlight w:val="none"/>
          <w:lang w:val="en-US"/>
        </w:rPr>
      </w:pPr>
      <w:bookmarkStart w:id="107" w:name="_Toc504472599"/>
      <w:r>
        <w:rPr>
          <w:rFonts w:hint="eastAsia" w:ascii="仿宋" w:hAnsi="仿宋" w:eastAsia="仿宋" w:cs="仿宋"/>
          <w:bCs/>
          <w:color w:val="auto"/>
          <w:sz w:val="24"/>
          <w:szCs w:val="28"/>
          <w:highlight w:val="none"/>
        </w:rPr>
        <w:t>4.资金来源：</w:t>
      </w:r>
      <w:bookmarkEnd w:id="107"/>
      <w:r>
        <w:rPr>
          <w:rFonts w:hint="eastAsia" w:ascii="仿宋" w:hAnsi="仿宋" w:eastAsia="仿宋" w:cs="仿宋"/>
          <w:bCs/>
          <w:color w:val="auto"/>
          <w:sz w:val="24"/>
          <w:szCs w:val="28"/>
          <w:highlight w:val="none"/>
          <w:u w:val="single"/>
          <w:lang w:val="en-US" w:eastAsia="zh-CN"/>
        </w:rPr>
        <w:t>衔接推进乡村振兴补助资金</w:t>
      </w:r>
    </w:p>
    <w:p w14:paraId="65B4432A">
      <w:pPr>
        <w:spacing w:line="360" w:lineRule="auto"/>
        <w:ind w:firstLine="480" w:firstLineChars="200"/>
        <w:rPr>
          <w:rFonts w:hint="eastAsia" w:ascii="仿宋" w:hAnsi="仿宋" w:eastAsia="仿宋" w:cs="仿宋"/>
          <w:bCs/>
          <w:color w:val="auto"/>
          <w:sz w:val="24"/>
          <w:szCs w:val="28"/>
          <w:highlight w:val="none"/>
          <w:u w:val="single"/>
          <w:lang w:val="en-US" w:eastAsia="zh-CN"/>
        </w:rPr>
      </w:pPr>
      <w:bookmarkStart w:id="108" w:name="_Toc504472600"/>
      <w:r>
        <w:rPr>
          <w:rFonts w:hint="eastAsia" w:ascii="仿宋" w:hAnsi="仿宋" w:eastAsia="仿宋" w:cs="仿宋"/>
          <w:bCs/>
          <w:color w:val="auto"/>
          <w:sz w:val="24"/>
          <w:szCs w:val="28"/>
          <w:highlight w:val="none"/>
        </w:rPr>
        <w:t>5.工程内容：</w:t>
      </w:r>
      <w:bookmarkEnd w:id="108"/>
      <w:bookmarkStart w:id="109" w:name="_Toc504472602"/>
      <w:r>
        <w:rPr>
          <w:rFonts w:hint="eastAsia" w:ascii="仿宋" w:hAnsi="仿宋" w:eastAsia="仿宋" w:cs="仿宋"/>
          <w:bCs/>
          <w:color w:val="auto"/>
          <w:sz w:val="24"/>
          <w:szCs w:val="28"/>
          <w:highlight w:val="none"/>
          <w:u w:val="single"/>
          <w:lang w:val="en-US" w:eastAsia="zh-CN"/>
        </w:rPr>
        <w:t>1.100立方带保温成品玻璃钢水箱1个 ；2.30米高钢结构架子及钢结构架子的基础； 3.两台离心泵，功率15KW；4.30米长自来水管从地面至水箱这块设电伴热带； 5.新增从水塔出来至自来水主管线的自来水管线，长度120米的de110PE管； 6.次氯酸钠发生器或全自动次氯酸钠消毒设备1套；7.更换变压器1台，由原来的100KvA换成250KvA；（详见磋商文件及工程量清单）</w:t>
      </w:r>
      <w:bookmarkStart w:id="663" w:name="_GoBack"/>
      <w:bookmarkEnd w:id="663"/>
    </w:p>
    <w:p w14:paraId="7AF070D8">
      <w:pPr>
        <w:spacing w:line="360" w:lineRule="auto"/>
        <w:ind w:firstLine="480" w:firstLineChars="200"/>
        <w:rPr>
          <w:rFonts w:hint="eastAsia" w:ascii="仿宋" w:hAnsi="仿宋" w:eastAsia="仿宋" w:cs="仿宋"/>
          <w:bCs/>
          <w:color w:val="auto"/>
          <w:sz w:val="24"/>
          <w:szCs w:val="28"/>
          <w:highlight w:val="none"/>
          <w:lang w:eastAsia="zh-CN"/>
        </w:rPr>
      </w:pPr>
      <w:r>
        <w:rPr>
          <w:rFonts w:hint="eastAsia" w:ascii="仿宋" w:hAnsi="仿宋" w:eastAsia="仿宋" w:cs="仿宋"/>
          <w:bCs/>
          <w:color w:val="auto"/>
          <w:sz w:val="24"/>
          <w:szCs w:val="28"/>
          <w:highlight w:val="none"/>
        </w:rPr>
        <w:t>6.工程承包范围：</w:t>
      </w:r>
      <w:bookmarkEnd w:id="109"/>
      <w:r>
        <w:rPr>
          <w:rFonts w:hint="eastAsia" w:ascii="仿宋" w:hAnsi="仿宋" w:eastAsia="仿宋" w:cs="仿宋"/>
          <w:bCs/>
          <w:color w:val="auto"/>
          <w:sz w:val="24"/>
          <w:szCs w:val="28"/>
          <w:highlight w:val="none"/>
          <w:u w:val="single"/>
        </w:rPr>
        <w:t>本工程工程量清单、招标文件（包括设计变更、招标答疑补充文件）范围内的全部施工内容</w:t>
      </w:r>
      <w:r>
        <w:rPr>
          <w:rFonts w:hint="eastAsia" w:ascii="仿宋" w:hAnsi="仿宋" w:eastAsia="仿宋" w:cs="仿宋"/>
          <w:bCs/>
          <w:color w:val="auto"/>
          <w:sz w:val="24"/>
          <w:szCs w:val="28"/>
          <w:highlight w:val="none"/>
          <w:u w:val="none"/>
          <w:lang w:eastAsia="zh-CN"/>
        </w:rPr>
        <w:t>。</w:t>
      </w:r>
    </w:p>
    <w:p w14:paraId="74F07239">
      <w:pPr>
        <w:spacing w:line="360" w:lineRule="auto"/>
        <w:ind w:firstLine="480" w:firstLineChars="200"/>
        <w:rPr>
          <w:rFonts w:hint="eastAsia" w:ascii="仿宋" w:hAnsi="仿宋" w:eastAsia="仿宋" w:cs="仿宋"/>
          <w:b/>
          <w:color w:val="auto"/>
          <w:sz w:val="24"/>
          <w:szCs w:val="28"/>
          <w:highlight w:val="none"/>
        </w:rPr>
      </w:pPr>
      <w:r>
        <w:rPr>
          <w:rFonts w:hint="eastAsia" w:ascii="仿宋" w:hAnsi="仿宋" w:eastAsia="仿宋" w:cs="仿宋"/>
          <w:color w:val="auto"/>
          <w:sz w:val="24"/>
          <w:szCs w:val="28"/>
          <w:highlight w:val="none"/>
        </w:rPr>
        <w:t xml:space="preserve">  </w:t>
      </w:r>
      <w:r>
        <w:rPr>
          <w:rFonts w:hint="eastAsia" w:ascii="仿宋" w:hAnsi="仿宋" w:eastAsia="仿宋" w:cs="仿宋"/>
          <w:b/>
          <w:color w:val="auto"/>
          <w:sz w:val="24"/>
          <w:szCs w:val="28"/>
          <w:highlight w:val="none"/>
        </w:rPr>
        <w:t xml:space="preserve"> </w:t>
      </w:r>
      <w:bookmarkStart w:id="110" w:name="_Toc504472603"/>
      <w:bookmarkStart w:id="111" w:name="_Toc351203482"/>
      <w:r>
        <w:rPr>
          <w:rFonts w:hint="eastAsia" w:ascii="仿宋" w:hAnsi="仿宋" w:eastAsia="仿宋" w:cs="仿宋"/>
          <w:b/>
          <w:color w:val="auto"/>
          <w:sz w:val="24"/>
          <w:szCs w:val="28"/>
          <w:highlight w:val="none"/>
        </w:rPr>
        <w:t>二、合同工期</w:t>
      </w:r>
      <w:bookmarkEnd w:id="110"/>
      <w:bookmarkEnd w:id="111"/>
    </w:p>
    <w:p w14:paraId="50E4C634">
      <w:pPr>
        <w:spacing w:line="360" w:lineRule="auto"/>
        <w:ind w:firstLine="480" w:firstLineChars="200"/>
        <w:rPr>
          <w:rFonts w:hint="eastAsia" w:ascii="仿宋" w:hAnsi="仿宋" w:eastAsia="仿宋" w:cs="仿宋"/>
          <w:color w:val="auto"/>
          <w:sz w:val="24"/>
          <w:szCs w:val="28"/>
          <w:highlight w:val="none"/>
        </w:rPr>
      </w:pPr>
      <w:bookmarkStart w:id="112" w:name="_Toc504472604"/>
      <w:r>
        <w:rPr>
          <w:rFonts w:hint="eastAsia" w:ascii="仿宋" w:hAnsi="仿宋" w:eastAsia="仿宋" w:cs="仿宋"/>
          <w:color w:val="auto"/>
          <w:sz w:val="24"/>
          <w:szCs w:val="28"/>
          <w:highlight w:val="none"/>
        </w:rPr>
        <w:t>计划开工日期：</w:t>
      </w:r>
      <w:bookmarkEnd w:id="112"/>
      <w:r>
        <w:rPr>
          <w:rFonts w:hint="eastAsia" w:ascii="仿宋" w:hAnsi="仿宋" w:eastAsia="仿宋" w:cs="仿宋"/>
          <w:color w:val="auto"/>
          <w:sz w:val="24"/>
          <w:szCs w:val="28"/>
          <w:highlight w:val="none"/>
          <w:u w:val="single"/>
          <w:lang w:val="en-US" w:eastAsia="zh-CN"/>
        </w:rPr>
        <w:t>2025</w:t>
      </w:r>
      <w:r>
        <w:rPr>
          <w:rFonts w:hint="eastAsia" w:ascii="仿宋" w:hAnsi="仿宋" w:eastAsia="仿宋" w:cs="仿宋"/>
          <w:color w:val="auto"/>
          <w:sz w:val="24"/>
          <w:szCs w:val="28"/>
          <w:highlight w:val="none"/>
        </w:rPr>
        <w:t>年</w:t>
      </w:r>
      <w:r>
        <w:rPr>
          <w:rFonts w:hint="eastAsia" w:ascii="仿宋" w:hAnsi="仿宋" w:eastAsia="仿宋" w:cs="仿宋"/>
          <w:color w:val="auto"/>
          <w:sz w:val="24"/>
          <w:szCs w:val="28"/>
          <w:highlight w:val="none"/>
          <w:u w:val="single"/>
          <w:lang w:val="en-US" w:eastAsia="zh-CN"/>
        </w:rPr>
        <w:t xml:space="preserve"> 04 </w:t>
      </w:r>
      <w:r>
        <w:rPr>
          <w:rFonts w:hint="eastAsia" w:ascii="仿宋" w:hAnsi="仿宋" w:eastAsia="仿宋" w:cs="仿宋"/>
          <w:color w:val="auto"/>
          <w:sz w:val="24"/>
          <w:szCs w:val="28"/>
          <w:highlight w:val="none"/>
        </w:rPr>
        <w:t>月</w:t>
      </w:r>
      <w:r>
        <w:rPr>
          <w:rFonts w:hint="eastAsia" w:ascii="仿宋" w:hAnsi="仿宋" w:eastAsia="仿宋" w:cs="仿宋"/>
          <w:color w:val="auto"/>
          <w:sz w:val="24"/>
          <w:szCs w:val="28"/>
          <w:highlight w:val="none"/>
          <w:u w:val="single"/>
          <w:lang w:val="en-US" w:eastAsia="zh-CN"/>
        </w:rPr>
        <w:t xml:space="preserve"> 07</w:t>
      </w:r>
      <w:r>
        <w:rPr>
          <w:rFonts w:hint="eastAsia" w:ascii="仿宋" w:hAnsi="仿宋" w:eastAsia="仿宋" w:cs="仿宋"/>
          <w:color w:val="auto"/>
          <w:sz w:val="24"/>
          <w:szCs w:val="28"/>
          <w:highlight w:val="none"/>
        </w:rPr>
        <w:t>日。</w:t>
      </w:r>
    </w:p>
    <w:p w14:paraId="76B4EB9A">
      <w:pPr>
        <w:spacing w:line="360" w:lineRule="auto"/>
        <w:ind w:firstLine="480" w:firstLineChars="200"/>
        <w:rPr>
          <w:rFonts w:hint="eastAsia" w:ascii="仿宋" w:hAnsi="仿宋" w:eastAsia="仿宋" w:cs="仿宋"/>
          <w:color w:val="auto"/>
          <w:sz w:val="24"/>
          <w:szCs w:val="28"/>
          <w:highlight w:val="none"/>
        </w:rPr>
      </w:pPr>
      <w:bookmarkStart w:id="113" w:name="_Toc504472605"/>
      <w:r>
        <w:rPr>
          <w:rFonts w:hint="eastAsia" w:ascii="仿宋" w:hAnsi="仿宋" w:eastAsia="仿宋" w:cs="仿宋"/>
          <w:color w:val="auto"/>
          <w:sz w:val="24"/>
          <w:szCs w:val="28"/>
          <w:highlight w:val="none"/>
        </w:rPr>
        <w:t>计划竣工日期：</w:t>
      </w:r>
      <w:r>
        <w:rPr>
          <w:rFonts w:hint="eastAsia" w:ascii="仿宋" w:hAnsi="仿宋" w:eastAsia="仿宋" w:cs="仿宋"/>
          <w:color w:val="auto"/>
          <w:sz w:val="24"/>
          <w:szCs w:val="28"/>
          <w:highlight w:val="none"/>
          <w:u w:val="single"/>
          <w:lang w:val="en-US" w:eastAsia="zh-CN"/>
        </w:rPr>
        <w:t>2025</w:t>
      </w:r>
      <w:r>
        <w:rPr>
          <w:rFonts w:hint="eastAsia" w:ascii="仿宋" w:hAnsi="仿宋" w:eastAsia="仿宋" w:cs="仿宋"/>
          <w:color w:val="auto"/>
          <w:sz w:val="24"/>
          <w:szCs w:val="28"/>
          <w:highlight w:val="none"/>
        </w:rPr>
        <w:t>年</w:t>
      </w:r>
      <w:r>
        <w:rPr>
          <w:rFonts w:hint="eastAsia" w:ascii="仿宋" w:hAnsi="仿宋" w:eastAsia="仿宋" w:cs="仿宋"/>
          <w:color w:val="auto"/>
          <w:sz w:val="24"/>
          <w:szCs w:val="28"/>
          <w:highlight w:val="none"/>
          <w:u w:val="single"/>
          <w:lang w:val="en-US" w:eastAsia="zh-CN"/>
        </w:rPr>
        <w:t xml:space="preserve"> 04 </w:t>
      </w:r>
      <w:r>
        <w:rPr>
          <w:rFonts w:hint="eastAsia" w:ascii="仿宋" w:hAnsi="仿宋" w:eastAsia="仿宋" w:cs="仿宋"/>
          <w:color w:val="auto"/>
          <w:sz w:val="24"/>
          <w:szCs w:val="28"/>
          <w:highlight w:val="none"/>
        </w:rPr>
        <w:t>月</w:t>
      </w:r>
      <w:r>
        <w:rPr>
          <w:rFonts w:hint="eastAsia" w:ascii="仿宋" w:hAnsi="仿宋" w:eastAsia="仿宋" w:cs="仿宋"/>
          <w:color w:val="auto"/>
          <w:sz w:val="24"/>
          <w:szCs w:val="28"/>
          <w:highlight w:val="none"/>
          <w:u w:val="single"/>
          <w:lang w:val="en-US" w:eastAsia="zh-CN"/>
        </w:rPr>
        <w:t xml:space="preserve"> 26</w:t>
      </w:r>
      <w:r>
        <w:rPr>
          <w:rFonts w:hint="eastAsia" w:ascii="仿宋" w:hAnsi="仿宋" w:eastAsia="仿宋" w:cs="仿宋"/>
          <w:color w:val="auto"/>
          <w:sz w:val="24"/>
          <w:szCs w:val="28"/>
          <w:highlight w:val="none"/>
        </w:rPr>
        <w:t>日。</w:t>
      </w:r>
      <w:bookmarkEnd w:id="113"/>
    </w:p>
    <w:p w14:paraId="17865BEF">
      <w:pPr>
        <w:spacing w:line="360" w:lineRule="auto"/>
        <w:ind w:firstLine="480" w:firstLineChars="200"/>
        <w:rPr>
          <w:rFonts w:hint="eastAsia" w:ascii="仿宋" w:hAnsi="仿宋" w:eastAsia="仿宋" w:cs="仿宋"/>
          <w:color w:val="auto"/>
          <w:sz w:val="24"/>
          <w:szCs w:val="28"/>
          <w:highlight w:val="none"/>
        </w:rPr>
      </w:pPr>
      <w:bookmarkStart w:id="114" w:name="_Toc504472606"/>
      <w:r>
        <w:rPr>
          <w:rFonts w:hint="eastAsia" w:ascii="仿宋" w:hAnsi="仿宋" w:eastAsia="仿宋" w:cs="仿宋"/>
          <w:color w:val="auto"/>
          <w:sz w:val="24"/>
          <w:szCs w:val="28"/>
          <w:highlight w:val="none"/>
        </w:rPr>
        <w:t>工期总日历天数：</w:t>
      </w:r>
      <w:r>
        <w:rPr>
          <w:rFonts w:hint="eastAsia" w:ascii="仿宋" w:hAnsi="仿宋" w:eastAsia="仿宋" w:cs="仿宋"/>
          <w:color w:val="auto"/>
          <w:sz w:val="24"/>
          <w:szCs w:val="28"/>
          <w:highlight w:val="none"/>
          <w:u w:val="single"/>
          <w:lang w:val="en-US" w:eastAsia="zh-CN"/>
        </w:rPr>
        <w:t xml:space="preserve"> 20 </w:t>
      </w:r>
      <w:r>
        <w:rPr>
          <w:rFonts w:hint="eastAsia" w:ascii="仿宋" w:hAnsi="仿宋" w:eastAsia="仿宋" w:cs="仿宋"/>
          <w:color w:val="auto"/>
          <w:sz w:val="24"/>
          <w:szCs w:val="28"/>
          <w:highlight w:val="none"/>
        </w:rPr>
        <w:t>天。工期总日历天数与根据前述计划开竣工日期计算的工期天数不一致的，以工期总日历天数为准。</w:t>
      </w:r>
      <w:bookmarkEnd w:id="114"/>
    </w:p>
    <w:p w14:paraId="015B4483">
      <w:pPr>
        <w:spacing w:line="360" w:lineRule="auto"/>
        <w:ind w:firstLine="482" w:firstLineChars="200"/>
        <w:rPr>
          <w:rFonts w:hint="eastAsia" w:ascii="仿宋" w:hAnsi="仿宋" w:eastAsia="仿宋" w:cs="仿宋"/>
          <w:b/>
          <w:bCs/>
          <w:color w:val="auto"/>
          <w:sz w:val="24"/>
          <w:szCs w:val="28"/>
          <w:highlight w:val="none"/>
        </w:rPr>
      </w:pPr>
      <w:r>
        <w:rPr>
          <w:rFonts w:hint="eastAsia" w:ascii="仿宋" w:hAnsi="仿宋" w:eastAsia="仿宋" w:cs="仿宋"/>
          <w:b/>
          <w:color w:val="auto"/>
          <w:sz w:val="24"/>
          <w:szCs w:val="28"/>
          <w:highlight w:val="none"/>
        </w:rPr>
        <w:t xml:space="preserve">    </w:t>
      </w:r>
      <w:bookmarkStart w:id="115" w:name="_Toc504472607"/>
      <w:bookmarkStart w:id="116" w:name="_Toc351203483"/>
      <w:r>
        <w:rPr>
          <w:rFonts w:hint="eastAsia" w:ascii="仿宋" w:hAnsi="仿宋" w:eastAsia="仿宋" w:cs="仿宋"/>
          <w:b/>
          <w:color w:val="auto"/>
          <w:sz w:val="24"/>
          <w:szCs w:val="28"/>
          <w:highlight w:val="none"/>
        </w:rPr>
        <w:t>三、质量标准</w:t>
      </w:r>
      <w:bookmarkEnd w:id="115"/>
      <w:bookmarkEnd w:id="116"/>
    </w:p>
    <w:p w14:paraId="790CC3B4">
      <w:pPr>
        <w:spacing w:line="360" w:lineRule="auto"/>
        <w:ind w:firstLine="480" w:firstLineChars="200"/>
        <w:rPr>
          <w:rFonts w:hint="eastAsia" w:ascii="仿宋" w:hAnsi="仿宋" w:eastAsia="仿宋" w:cs="仿宋"/>
          <w:color w:val="auto"/>
          <w:sz w:val="24"/>
          <w:szCs w:val="28"/>
          <w:highlight w:val="none"/>
        </w:rPr>
      </w:pPr>
      <w:bookmarkStart w:id="117" w:name="_Toc504472608"/>
      <w:r>
        <w:rPr>
          <w:rFonts w:hint="eastAsia" w:ascii="仿宋" w:hAnsi="仿宋" w:eastAsia="仿宋" w:cs="仿宋"/>
          <w:color w:val="auto"/>
          <w:sz w:val="24"/>
          <w:szCs w:val="28"/>
          <w:highlight w:val="none"/>
        </w:rPr>
        <w:t>工程质量符合</w:t>
      </w:r>
      <w:r>
        <w:rPr>
          <w:rFonts w:hint="eastAsia" w:ascii="仿宋" w:hAnsi="仿宋" w:eastAsia="仿宋" w:cs="仿宋"/>
          <w:color w:val="auto"/>
          <w:sz w:val="24"/>
          <w:szCs w:val="28"/>
          <w:highlight w:val="none"/>
          <w:u w:val="single"/>
        </w:rPr>
        <w:t>合格</w:t>
      </w:r>
      <w:r>
        <w:rPr>
          <w:rFonts w:hint="eastAsia" w:ascii="仿宋" w:hAnsi="仿宋" w:eastAsia="仿宋" w:cs="仿宋"/>
          <w:color w:val="auto"/>
          <w:sz w:val="24"/>
          <w:szCs w:val="28"/>
          <w:highlight w:val="none"/>
        </w:rPr>
        <w:t>标准。</w:t>
      </w:r>
      <w:bookmarkEnd w:id="117"/>
    </w:p>
    <w:p w14:paraId="0E24F819">
      <w:pPr>
        <w:spacing w:line="360" w:lineRule="auto"/>
        <w:ind w:firstLine="482" w:firstLineChars="200"/>
        <w:rPr>
          <w:rFonts w:hint="eastAsia" w:ascii="仿宋" w:hAnsi="仿宋" w:eastAsia="仿宋" w:cs="仿宋"/>
          <w:b/>
          <w:bCs/>
          <w:color w:val="auto"/>
          <w:sz w:val="24"/>
          <w:szCs w:val="28"/>
          <w:highlight w:val="none"/>
        </w:rPr>
      </w:pPr>
      <w:r>
        <w:rPr>
          <w:rFonts w:hint="eastAsia" w:ascii="仿宋" w:hAnsi="仿宋" w:eastAsia="仿宋" w:cs="仿宋"/>
          <w:b/>
          <w:color w:val="auto"/>
          <w:sz w:val="24"/>
          <w:szCs w:val="28"/>
          <w:highlight w:val="none"/>
        </w:rPr>
        <w:t xml:space="preserve">    </w:t>
      </w:r>
      <w:bookmarkStart w:id="118" w:name="_Toc504472609"/>
      <w:bookmarkStart w:id="119" w:name="_Toc351203484"/>
      <w:r>
        <w:rPr>
          <w:rFonts w:hint="eastAsia" w:ascii="仿宋" w:hAnsi="仿宋" w:eastAsia="仿宋" w:cs="仿宋"/>
          <w:b/>
          <w:color w:val="auto"/>
          <w:sz w:val="24"/>
          <w:szCs w:val="28"/>
          <w:highlight w:val="none"/>
        </w:rPr>
        <w:t>四、签约合同价与合同价格形式</w:t>
      </w:r>
      <w:bookmarkEnd w:id="118"/>
      <w:bookmarkEnd w:id="119"/>
      <w:r>
        <w:rPr>
          <w:rFonts w:hint="eastAsia" w:ascii="仿宋" w:hAnsi="仿宋" w:eastAsia="仿宋" w:cs="仿宋"/>
          <w:b/>
          <w:color w:val="auto"/>
          <w:sz w:val="24"/>
          <w:szCs w:val="28"/>
          <w:highlight w:val="none"/>
        </w:rPr>
        <w:tab/>
      </w:r>
    </w:p>
    <w:p w14:paraId="6033B798">
      <w:pPr>
        <w:spacing w:line="360" w:lineRule="auto"/>
        <w:ind w:firstLine="480" w:firstLineChars="200"/>
        <w:rPr>
          <w:rFonts w:hint="eastAsia" w:ascii="仿宋" w:hAnsi="仿宋" w:eastAsia="仿宋" w:cs="仿宋"/>
          <w:color w:val="auto"/>
          <w:sz w:val="24"/>
          <w:szCs w:val="28"/>
          <w:highlight w:val="none"/>
        </w:rPr>
      </w:pPr>
      <w:bookmarkStart w:id="120" w:name="_Toc504472610"/>
      <w:r>
        <w:rPr>
          <w:rFonts w:hint="eastAsia" w:ascii="仿宋" w:hAnsi="仿宋" w:eastAsia="仿宋" w:cs="仿宋"/>
          <w:color w:val="auto"/>
          <w:sz w:val="24"/>
          <w:szCs w:val="28"/>
          <w:highlight w:val="none"/>
        </w:rPr>
        <w:t>1.签约合同价为：</w:t>
      </w:r>
      <w:bookmarkEnd w:id="120"/>
    </w:p>
    <w:p w14:paraId="0B3C79AA">
      <w:pPr>
        <w:spacing w:line="360" w:lineRule="auto"/>
        <w:ind w:firstLine="480" w:firstLineChars="200"/>
        <w:rPr>
          <w:rFonts w:hint="eastAsia" w:ascii="仿宋" w:hAnsi="仿宋" w:eastAsia="仿宋" w:cs="仿宋"/>
          <w:color w:val="auto"/>
          <w:sz w:val="24"/>
          <w:szCs w:val="28"/>
          <w:highlight w:val="none"/>
        </w:rPr>
      </w:pPr>
      <w:bookmarkStart w:id="121" w:name="_Toc504472611"/>
      <w:r>
        <w:rPr>
          <w:rFonts w:hint="eastAsia" w:ascii="仿宋" w:hAnsi="仿宋" w:eastAsia="仿宋" w:cs="仿宋"/>
          <w:color w:val="auto"/>
          <w:sz w:val="24"/>
          <w:szCs w:val="28"/>
          <w:highlight w:val="none"/>
        </w:rPr>
        <w:t>人民币（大写）</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元)；</w:t>
      </w:r>
      <w:bookmarkEnd w:id="121"/>
    </w:p>
    <w:p w14:paraId="524AE4A4">
      <w:pPr>
        <w:spacing w:line="360" w:lineRule="auto"/>
        <w:ind w:firstLine="480" w:firstLineChars="200"/>
        <w:rPr>
          <w:rFonts w:hint="eastAsia" w:ascii="仿宋" w:hAnsi="仿宋" w:eastAsia="仿宋" w:cs="仿宋"/>
          <w:color w:val="auto"/>
          <w:sz w:val="24"/>
          <w:szCs w:val="28"/>
          <w:highlight w:val="none"/>
        </w:rPr>
      </w:pPr>
      <w:bookmarkStart w:id="122" w:name="_Toc504472612"/>
      <w:r>
        <w:rPr>
          <w:rFonts w:hint="eastAsia" w:ascii="仿宋" w:hAnsi="仿宋" w:eastAsia="仿宋" w:cs="仿宋"/>
          <w:color w:val="auto"/>
          <w:sz w:val="24"/>
          <w:szCs w:val="28"/>
          <w:highlight w:val="none"/>
        </w:rPr>
        <w:t>其中：</w:t>
      </w:r>
      <w:bookmarkEnd w:id="122"/>
    </w:p>
    <w:p w14:paraId="5D3A5939">
      <w:pPr>
        <w:spacing w:line="360" w:lineRule="auto"/>
        <w:ind w:firstLine="480" w:firstLineChars="200"/>
        <w:rPr>
          <w:rFonts w:hint="eastAsia" w:ascii="仿宋" w:hAnsi="仿宋" w:eastAsia="仿宋" w:cs="仿宋"/>
          <w:color w:val="auto"/>
          <w:sz w:val="24"/>
          <w:szCs w:val="28"/>
          <w:highlight w:val="none"/>
        </w:rPr>
      </w:pPr>
      <w:bookmarkStart w:id="123" w:name="_Toc504472613"/>
      <w:r>
        <w:rPr>
          <w:rFonts w:hint="eastAsia" w:ascii="仿宋" w:hAnsi="仿宋" w:eastAsia="仿宋" w:cs="仿宋"/>
          <w:color w:val="auto"/>
          <w:sz w:val="24"/>
          <w:szCs w:val="28"/>
          <w:highlight w:val="none"/>
        </w:rPr>
        <w:t>（1）安全文明施工费：</w:t>
      </w:r>
      <w:bookmarkEnd w:id="123"/>
    </w:p>
    <w:p w14:paraId="0050BDDB">
      <w:pPr>
        <w:spacing w:line="360" w:lineRule="auto"/>
        <w:ind w:firstLine="480" w:firstLineChars="200"/>
        <w:rPr>
          <w:rFonts w:hint="eastAsia" w:ascii="仿宋" w:hAnsi="仿宋" w:eastAsia="仿宋" w:cs="仿宋"/>
          <w:color w:val="auto"/>
          <w:sz w:val="24"/>
          <w:szCs w:val="28"/>
          <w:highlight w:val="none"/>
        </w:rPr>
      </w:pPr>
      <w:bookmarkStart w:id="124" w:name="_Toc504472614"/>
      <w:r>
        <w:rPr>
          <w:rFonts w:hint="eastAsia" w:ascii="仿宋" w:hAnsi="仿宋" w:eastAsia="仿宋" w:cs="仿宋"/>
          <w:color w:val="auto"/>
          <w:sz w:val="24"/>
          <w:szCs w:val="28"/>
          <w:highlight w:val="none"/>
        </w:rPr>
        <w:t>人民币（大写）</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 xml:space="preserve"> (¥</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元)；</w:t>
      </w:r>
      <w:bookmarkEnd w:id="124"/>
    </w:p>
    <w:p w14:paraId="41B09FAA">
      <w:pPr>
        <w:spacing w:line="360" w:lineRule="auto"/>
        <w:ind w:firstLine="480" w:firstLineChars="200"/>
        <w:rPr>
          <w:rFonts w:hint="eastAsia" w:ascii="仿宋" w:hAnsi="仿宋" w:eastAsia="仿宋" w:cs="仿宋"/>
          <w:color w:val="auto"/>
          <w:sz w:val="24"/>
          <w:szCs w:val="28"/>
          <w:highlight w:val="none"/>
        </w:rPr>
      </w:pPr>
      <w:bookmarkStart w:id="125" w:name="_Toc504472615"/>
      <w:r>
        <w:rPr>
          <w:rFonts w:hint="eastAsia" w:ascii="仿宋" w:hAnsi="仿宋" w:eastAsia="仿宋" w:cs="仿宋"/>
          <w:color w:val="auto"/>
          <w:sz w:val="24"/>
          <w:szCs w:val="28"/>
          <w:highlight w:val="none"/>
        </w:rPr>
        <w:t>（2）材料和工程设备暂估价金额：</w:t>
      </w:r>
      <w:bookmarkEnd w:id="125"/>
    </w:p>
    <w:p w14:paraId="34A7C1BE">
      <w:pPr>
        <w:spacing w:line="360" w:lineRule="auto"/>
        <w:ind w:firstLine="480" w:firstLineChars="200"/>
        <w:rPr>
          <w:rFonts w:hint="eastAsia" w:ascii="仿宋" w:hAnsi="仿宋" w:eastAsia="仿宋" w:cs="仿宋"/>
          <w:color w:val="auto"/>
          <w:sz w:val="24"/>
          <w:szCs w:val="28"/>
          <w:highlight w:val="none"/>
        </w:rPr>
      </w:pPr>
      <w:bookmarkStart w:id="126" w:name="_Toc504472616"/>
      <w:r>
        <w:rPr>
          <w:rFonts w:hint="eastAsia" w:ascii="仿宋" w:hAnsi="仿宋" w:eastAsia="仿宋" w:cs="仿宋"/>
          <w:color w:val="auto"/>
          <w:sz w:val="24"/>
          <w:szCs w:val="28"/>
          <w:highlight w:val="none"/>
        </w:rPr>
        <w:t>人民币（大写）</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 xml:space="preserve"> (¥</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元)；</w:t>
      </w:r>
      <w:bookmarkEnd w:id="126"/>
    </w:p>
    <w:p w14:paraId="6480B802">
      <w:pPr>
        <w:spacing w:line="360" w:lineRule="auto"/>
        <w:ind w:firstLine="480" w:firstLineChars="200"/>
        <w:rPr>
          <w:rFonts w:hint="eastAsia" w:ascii="仿宋" w:hAnsi="仿宋" w:eastAsia="仿宋" w:cs="仿宋"/>
          <w:color w:val="auto"/>
          <w:sz w:val="24"/>
          <w:szCs w:val="28"/>
          <w:highlight w:val="none"/>
        </w:rPr>
      </w:pPr>
      <w:bookmarkStart w:id="127" w:name="_Toc504472617"/>
      <w:r>
        <w:rPr>
          <w:rFonts w:hint="eastAsia" w:ascii="仿宋" w:hAnsi="仿宋" w:eastAsia="仿宋" w:cs="仿宋"/>
          <w:color w:val="auto"/>
          <w:sz w:val="24"/>
          <w:szCs w:val="28"/>
          <w:highlight w:val="none"/>
        </w:rPr>
        <w:t>（3）专业工程暂估价金额：</w:t>
      </w:r>
      <w:bookmarkEnd w:id="127"/>
    </w:p>
    <w:p w14:paraId="09AB1F79">
      <w:pPr>
        <w:spacing w:line="360" w:lineRule="auto"/>
        <w:ind w:firstLine="480" w:firstLineChars="200"/>
        <w:rPr>
          <w:rFonts w:hint="eastAsia" w:ascii="仿宋" w:hAnsi="仿宋" w:eastAsia="仿宋" w:cs="仿宋"/>
          <w:color w:val="auto"/>
          <w:sz w:val="24"/>
          <w:szCs w:val="28"/>
          <w:highlight w:val="none"/>
        </w:rPr>
      </w:pPr>
      <w:bookmarkStart w:id="128" w:name="_Toc504472618"/>
      <w:r>
        <w:rPr>
          <w:rFonts w:hint="eastAsia" w:ascii="仿宋" w:hAnsi="仿宋" w:eastAsia="仿宋" w:cs="仿宋"/>
          <w:color w:val="auto"/>
          <w:sz w:val="24"/>
          <w:szCs w:val="28"/>
          <w:highlight w:val="none"/>
        </w:rPr>
        <w:t>人民币（大写）</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 xml:space="preserve"> (¥</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元)；</w:t>
      </w:r>
      <w:bookmarkEnd w:id="128"/>
    </w:p>
    <w:p w14:paraId="3848AF2A">
      <w:pPr>
        <w:spacing w:line="360" w:lineRule="auto"/>
        <w:ind w:firstLine="480" w:firstLineChars="200"/>
        <w:rPr>
          <w:rFonts w:hint="eastAsia" w:ascii="仿宋" w:hAnsi="仿宋" w:eastAsia="仿宋" w:cs="仿宋"/>
          <w:color w:val="auto"/>
          <w:sz w:val="24"/>
          <w:szCs w:val="28"/>
          <w:highlight w:val="none"/>
        </w:rPr>
      </w:pPr>
      <w:bookmarkStart w:id="129" w:name="_Toc504472619"/>
      <w:r>
        <w:rPr>
          <w:rFonts w:hint="eastAsia" w:ascii="仿宋" w:hAnsi="仿宋" w:eastAsia="仿宋" w:cs="仿宋"/>
          <w:color w:val="auto"/>
          <w:sz w:val="24"/>
          <w:szCs w:val="28"/>
          <w:highlight w:val="none"/>
        </w:rPr>
        <w:t>（4）暂列金额：</w:t>
      </w:r>
      <w:bookmarkEnd w:id="129"/>
    </w:p>
    <w:p w14:paraId="6A7CB600">
      <w:pPr>
        <w:spacing w:line="360" w:lineRule="auto"/>
        <w:ind w:firstLine="480" w:firstLineChars="200"/>
        <w:rPr>
          <w:rFonts w:hint="eastAsia" w:ascii="仿宋" w:hAnsi="仿宋" w:eastAsia="仿宋" w:cs="仿宋"/>
          <w:color w:val="auto"/>
          <w:sz w:val="24"/>
          <w:szCs w:val="28"/>
          <w:highlight w:val="none"/>
        </w:rPr>
      </w:pPr>
      <w:bookmarkStart w:id="130" w:name="_Toc504472620"/>
      <w:r>
        <w:rPr>
          <w:rFonts w:hint="eastAsia" w:ascii="仿宋" w:hAnsi="仿宋" w:eastAsia="仿宋" w:cs="仿宋"/>
          <w:color w:val="auto"/>
          <w:sz w:val="24"/>
          <w:szCs w:val="28"/>
          <w:highlight w:val="none"/>
        </w:rPr>
        <w:t>人民币（大写）</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 xml:space="preserve"> (¥</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元)。</w:t>
      </w:r>
      <w:bookmarkEnd w:id="130"/>
    </w:p>
    <w:p w14:paraId="7998DE36">
      <w:pPr>
        <w:spacing w:line="360" w:lineRule="auto"/>
        <w:ind w:firstLine="480" w:firstLineChars="200"/>
        <w:rPr>
          <w:rFonts w:hint="eastAsia" w:ascii="仿宋" w:hAnsi="仿宋" w:eastAsia="仿宋" w:cs="仿宋"/>
          <w:color w:val="auto"/>
          <w:sz w:val="24"/>
          <w:szCs w:val="28"/>
          <w:highlight w:val="none"/>
        </w:rPr>
      </w:pPr>
      <w:bookmarkStart w:id="131" w:name="_Toc504472621"/>
      <w:r>
        <w:rPr>
          <w:rFonts w:hint="eastAsia" w:ascii="仿宋" w:hAnsi="仿宋" w:eastAsia="仿宋" w:cs="仿宋"/>
          <w:color w:val="auto"/>
          <w:sz w:val="24"/>
          <w:szCs w:val="28"/>
          <w:highlight w:val="none"/>
        </w:rPr>
        <w:t>2.合同价格形式：</w:t>
      </w:r>
      <w:r>
        <w:rPr>
          <w:rFonts w:hint="eastAsia" w:ascii="仿宋" w:hAnsi="仿宋" w:eastAsia="仿宋" w:cs="仿宋"/>
          <w:color w:val="auto"/>
          <w:sz w:val="24"/>
          <w:szCs w:val="28"/>
          <w:highlight w:val="none"/>
          <w:u w:val="single"/>
        </w:rPr>
        <w:t>                      </w:t>
      </w:r>
      <w:r>
        <w:rPr>
          <w:rFonts w:hint="eastAsia" w:ascii="仿宋" w:hAnsi="仿宋" w:eastAsia="仿宋" w:cs="仿宋"/>
          <w:color w:val="auto"/>
          <w:sz w:val="24"/>
          <w:szCs w:val="28"/>
          <w:highlight w:val="none"/>
        </w:rPr>
        <w:t>。</w:t>
      </w:r>
      <w:bookmarkEnd w:id="131"/>
    </w:p>
    <w:p w14:paraId="3BD6CB3A">
      <w:pPr>
        <w:spacing w:line="360" w:lineRule="auto"/>
        <w:ind w:firstLine="482" w:firstLineChars="200"/>
        <w:rPr>
          <w:rFonts w:hint="eastAsia" w:ascii="仿宋" w:hAnsi="仿宋" w:eastAsia="仿宋" w:cs="仿宋"/>
          <w:b/>
          <w:color w:val="auto"/>
          <w:sz w:val="24"/>
          <w:szCs w:val="28"/>
          <w:highlight w:val="none"/>
        </w:rPr>
      </w:pPr>
      <w:r>
        <w:rPr>
          <w:rFonts w:hint="eastAsia" w:ascii="仿宋" w:hAnsi="仿宋" w:eastAsia="仿宋" w:cs="仿宋"/>
          <w:b/>
          <w:color w:val="auto"/>
          <w:sz w:val="24"/>
          <w:szCs w:val="28"/>
          <w:highlight w:val="none"/>
        </w:rPr>
        <w:t xml:space="preserve">    </w:t>
      </w:r>
      <w:bookmarkStart w:id="132" w:name="_Toc351203485"/>
      <w:bookmarkStart w:id="133" w:name="_Toc504472622"/>
      <w:r>
        <w:rPr>
          <w:rFonts w:hint="eastAsia" w:ascii="仿宋" w:hAnsi="仿宋" w:eastAsia="仿宋" w:cs="仿宋"/>
          <w:b/>
          <w:color w:val="auto"/>
          <w:sz w:val="24"/>
          <w:szCs w:val="28"/>
          <w:highlight w:val="none"/>
        </w:rPr>
        <w:t>五、</w:t>
      </w:r>
      <w:bookmarkEnd w:id="132"/>
      <w:r>
        <w:rPr>
          <w:rFonts w:hint="eastAsia" w:ascii="仿宋" w:hAnsi="仿宋" w:eastAsia="仿宋" w:cs="仿宋"/>
          <w:b/>
          <w:color w:val="auto"/>
          <w:sz w:val="24"/>
          <w:szCs w:val="28"/>
          <w:highlight w:val="none"/>
        </w:rPr>
        <w:t>项目经理</w:t>
      </w:r>
      <w:bookmarkEnd w:id="133"/>
    </w:p>
    <w:p w14:paraId="1A734053">
      <w:pPr>
        <w:spacing w:line="360" w:lineRule="auto"/>
        <w:ind w:firstLine="480" w:firstLineChars="200"/>
        <w:rPr>
          <w:rFonts w:hint="eastAsia" w:ascii="仿宋" w:hAnsi="仿宋" w:eastAsia="仿宋" w:cs="仿宋"/>
          <w:color w:val="auto"/>
          <w:sz w:val="24"/>
          <w:szCs w:val="28"/>
          <w:highlight w:val="none"/>
        </w:rPr>
      </w:pPr>
      <w:bookmarkStart w:id="134" w:name="_Toc504472623"/>
      <w:r>
        <w:rPr>
          <w:rFonts w:hint="eastAsia" w:ascii="仿宋" w:hAnsi="仿宋" w:eastAsia="仿宋" w:cs="仿宋"/>
          <w:color w:val="auto"/>
          <w:sz w:val="24"/>
          <w:szCs w:val="28"/>
          <w:highlight w:val="none"/>
        </w:rPr>
        <w:t>承包人项目经理：</w:t>
      </w:r>
      <w:r>
        <w:rPr>
          <w:rFonts w:hint="eastAsia" w:ascii="仿宋" w:hAnsi="仿宋" w:eastAsia="仿宋" w:cs="仿宋"/>
          <w:color w:val="auto"/>
          <w:sz w:val="24"/>
          <w:szCs w:val="28"/>
          <w:highlight w:val="none"/>
          <w:u w:val="single"/>
        </w:rPr>
        <w:t>                     </w:t>
      </w:r>
      <w:r>
        <w:rPr>
          <w:rFonts w:hint="eastAsia" w:ascii="仿宋" w:hAnsi="仿宋" w:eastAsia="仿宋" w:cs="仿宋"/>
          <w:color w:val="auto"/>
          <w:sz w:val="24"/>
          <w:szCs w:val="28"/>
          <w:highlight w:val="none"/>
        </w:rPr>
        <w:t>。</w:t>
      </w:r>
      <w:bookmarkEnd w:id="134"/>
    </w:p>
    <w:p w14:paraId="07B0B020">
      <w:pPr>
        <w:spacing w:line="360" w:lineRule="auto"/>
        <w:ind w:firstLine="482" w:firstLineChars="200"/>
        <w:rPr>
          <w:rFonts w:hint="eastAsia" w:ascii="仿宋" w:hAnsi="仿宋" w:eastAsia="仿宋" w:cs="仿宋"/>
          <w:b/>
          <w:bCs/>
          <w:color w:val="auto"/>
          <w:sz w:val="24"/>
          <w:szCs w:val="28"/>
          <w:highlight w:val="none"/>
        </w:rPr>
      </w:pPr>
      <w:r>
        <w:rPr>
          <w:rFonts w:hint="eastAsia" w:ascii="仿宋" w:hAnsi="仿宋" w:eastAsia="仿宋" w:cs="仿宋"/>
          <w:b/>
          <w:color w:val="auto"/>
          <w:sz w:val="24"/>
          <w:szCs w:val="28"/>
          <w:highlight w:val="none"/>
        </w:rPr>
        <w:t xml:space="preserve">   </w:t>
      </w:r>
      <w:r>
        <w:rPr>
          <w:rFonts w:hint="eastAsia" w:ascii="仿宋" w:hAnsi="仿宋" w:eastAsia="仿宋" w:cs="仿宋"/>
          <w:color w:val="auto"/>
          <w:sz w:val="24"/>
          <w:szCs w:val="28"/>
          <w:highlight w:val="none"/>
        </w:rPr>
        <w:t xml:space="preserve"> </w:t>
      </w:r>
      <w:bookmarkStart w:id="135" w:name="_Toc351203486"/>
      <w:bookmarkStart w:id="136" w:name="_Toc504472624"/>
      <w:r>
        <w:rPr>
          <w:rFonts w:hint="eastAsia" w:ascii="仿宋" w:hAnsi="仿宋" w:eastAsia="仿宋" w:cs="仿宋"/>
          <w:b/>
          <w:color w:val="auto"/>
          <w:sz w:val="24"/>
          <w:szCs w:val="28"/>
          <w:highlight w:val="none"/>
        </w:rPr>
        <w:t>六、合同文件构成</w:t>
      </w:r>
      <w:bookmarkEnd w:id="135"/>
      <w:bookmarkEnd w:id="136"/>
    </w:p>
    <w:p w14:paraId="41BB1C11">
      <w:pPr>
        <w:spacing w:line="360" w:lineRule="auto"/>
        <w:ind w:firstLine="480" w:firstLineChars="200"/>
        <w:rPr>
          <w:rFonts w:hint="eastAsia" w:ascii="仿宋" w:hAnsi="仿宋" w:eastAsia="仿宋" w:cs="仿宋"/>
          <w:bCs/>
          <w:color w:val="auto"/>
          <w:sz w:val="24"/>
          <w:szCs w:val="28"/>
          <w:highlight w:val="none"/>
        </w:rPr>
      </w:pPr>
      <w:bookmarkStart w:id="137" w:name="_Toc504472625"/>
      <w:r>
        <w:rPr>
          <w:rFonts w:hint="eastAsia" w:ascii="仿宋" w:hAnsi="仿宋" w:eastAsia="仿宋" w:cs="仿宋"/>
          <w:bCs/>
          <w:color w:val="auto"/>
          <w:sz w:val="24"/>
          <w:szCs w:val="28"/>
          <w:highlight w:val="none"/>
        </w:rPr>
        <w:t>本协议书与下列文件一起构成合同文件：</w:t>
      </w:r>
      <w:bookmarkEnd w:id="137"/>
    </w:p>
    <w:p w14:paraId="3051D426">
      <w:pPr>
        <w:spacing w:line="360" w:lineRule="auto"/>
        <w:ind w:firstLine="480" w:firstLineChars="200"/>
        <w:rPr>
          <w:rFonts w:hint="eastAsia" w:ascii="仿宋" w:hAnsi="仿宋" w:eastAsia="仿宋" w:cs="仿宋"/>
          <w:color w:val="auto"/>
          <w:sz w:val="24"/>
          <w:szCs w:val="28"/>
          <w:highlight w:val="none"/>
        </w:rPr>
      </w:pPr>
      <w:bookmarkStart w:id="138" w:name="_Toc504472626"/>
      <w:r>
        <w:rPr>
          <w:rFonts w:hint="eastAsia" w:ascii="仿宋" w:hAnsi="仿宋" w:eastAsia="仿宋" w:cs="仿宋"/>
          <w:color w:val="auto"/>
          <w:sz w:val="24"/>
          <w:szCs w:val="28"/>
          <w:highlight w:val="none"/>
        </w:rPr>
        <w:t>（1）中标通知书（如果有）；</w:t>
      </w:r>
      <w:bookmarkEnd w:id="138"/>
    </w:p>
    <w:p w14:paraId="25C95F3A">
      <w:pPr>
        <w:spacing w:line="360" w:lineRule="auto"/>
        <w:ind w:firstLine="480" w:firstLineChars="200"/>
        <w:rPr>
          <w:rFonts w:hint="eastAsia" w:ascii="仿宋" w:hAnsi="仿宋" w:eastAsia="仿宋" w:cs="仿宋"/>
          <w:color w:val="auto"/>
          <w:sz w:val="24"/>
          <w:szCs w:val="28"/>
          <w:highlight w:val="none"/>
        </w:rPr>
      </w:pPr>
      <w:bookmarkStart w:id="139" w:name="_Toc504472627"/>
      <w:r>
        <w:rPr>
          <w:rFonts w:hint="eastAsia" w:ascii="仿宋" w:hAnsi="仿宋" w:eastAsia="仿宋" w:cs="仿宋"/>
          <w:color w:val="auto"/>
          <w:sz w:val="24"/>
          <w:szCs w:val="28"/>
          <w:highlight w:val="none"/>
        </w:rPr>
        <w:t>（2）投标函及其附录（如果有）；</w:t>
      </w:r>
      <w:bookmarkEnd w:id="139"/>
      <w:r>
        <w:rPr>
          <w:rFonts w:hint="eastAsia" w:ascii="仿宋" w:hAnsi="仿宋" w:eastAsia="仿宋" w:cs="仿宋"/>
          <w:color w:val="auto"/>
          <w:sz w:val="24"/>
          <w:szCs w:val="28"/>
          <w:highlight w:val="none"/>
        </w:rPr>
        <w:t xml:space="preserve"> </w:t>
      </w:r>
    </w:p>
    <w:p w14:paraId="5C60D2D9">
      <w:pPr>
        <w:spacing w:line="360" w:lineRule="auto"/>
        <w:ind w:firstLine="480" w:firstLineChars="200"/>
        <w:rPr>
          <w:rFonts w:hint="eastAsia" w:ascii="仿宋" w:hAnsi="仿宋" w:eastAsia="仿宋" w:cs="仿宋"/>
          <w:color w:val="auto"/>
          <w:sz w:val="24"/>
          <w:szCs w:val="28"/>
          <w:highlight w:val="none"/>
        </w:rPr>
      </w:pPr>
      <w:bookmarkStart w:id="140" w:name="_Toc504472628"/>
      <w:r>
        <w:rPr>
          <w:rFonts w:hint="eastAsia" w:ascii="仿宋" w:hAnsi="仿宋" w:eastAsia="仿宋" w:cs="仿宋"/>
          <w:color w:val="auto"/>
          <w:sz w:val="24"/>
          <w:szCs w:val="28"/>
          <w:highlight w:val="none"/>
        </w:rPr>
        <w:t>（3）专用合同条款及其附件；</w:t>
      </w:r>
      <w:bookmarkEnd w:id="140"/>
    </w:p>
    <w:p w14:paraId="5F7BBB97">
      <w:pPr>
        <w:spacing w:line="360" w:lineRule="auto"/>
        <w:ind w:firstLine="480" w:firstLineChars="200"/>
        <w:rPr>
          <w:rFonts w:hint="eastAsia" w:ascii="仿宋" w:hAnsi="仿宋" w:eastAsia="仿宋" w:cs="仿宋"/>
          <w:color w:val="auto"/>
          <w:sz w:val="24"/>
          <w:szCs w:val="28"/>
          <w:highlight w:val="none"/>
        </w:rPr>
      </w:pPr>
      <w:bookmarkStart w:id="141" w:name="_Toc504472629"/>
      <w:r>
        <w:rPr>
          <w:rFonts w:hint="eastAsia" w:ascii="仿宋" w:hAnsi="仿宋" w:eastAsia="仿宋" w:cs="仿宋"/>
          <w:color w:val="auto"/>
          <w:sz w:val="24"/>
          <w:szCs w:val="28"/>
          <w:highlight w:val="none"/>
        </w:rPr>
        <w:t>（4）通用合同条款；</w:t>
      </w:r>
      <w:bookmarkEnd w:id="141"/>
    </w:p>
    <w:p w14:paraId="555D077D">
      <w:pPr>
        <w:spacing w:line="360" w:lineRule="auto"/>
        <w:ind w:firstLine="480" w:firstLineChars="200"/>
        <w:rPr>
          <w:rFonts w:hint="eastAsia" w:ascii="仿宋" w:hAnsi="仿宋" w:eastAsia="仿宋" w:cs="仿宋"/>
          <w:color w:val="auto"/>
          <w:sz w:val="24"/>
          <w:szCs w:val="28"/>
          <w:highlight w:val="none"/>
        </w:rPr>
      </w:pPr>
      <w:bookmarkStart w:id="142" w:name="_Toc504472630"/>
      <w:r>
        <w:rPr>
          <w:rFonts w:hint="eastAsia" w:ascii="仿宋" w:hAnsi="仿宋" w:eastAsia="仿宋" w:cs="仿宋"/>
          <w:color w:val="auto"/>
          <w:sz w:val="24"/>
          <w:szCs w:val="28"/>
          <w:highlight w:val="none"/>
        </w:rPr>
        <w:t>（5）技术标准和要求；</w:t>
      </w:r>
      <w:bookmarkEnd w:id="142"/>
    </w:p>
    <w:p w14:paraId="3837E133">
      <w:pPr>
        <w:spacing w:line="360" w:lineRule="auto"/>
        <w:ind w:firstLine="480" w:firstLineChars="200"/>
        <w:rPr>
          <w:rFonts w:hint="eastAsia" w:ascii="仿宋" w:hAnsi="仿宋" w:eastAsia="仿宋" w:cs="仿宋"/>
          <w:color w:val="auto"/>
          <w:sz w:val="24"/>
          <w:szCs w:val="28"/>
          <w:highlight w:val="none"/>
        </w:rPr>
      </w:pPr>
      <w:bookmarkStart w:id="143" w:name="_Toc504472631"/>
      <w:r>
        <w:rPr>
          <w:rFonts w:hint="eastAsia" w:ascii="仿宋" w:hAnsi="仿宋" w:eastAsia="仿宋" w:cs="仿宋"/>
          <w:color w:val="auto"/>
          <w:sz w:val="24"/>
          <w:szCs w:val="28"/>
          <w:highlight w:val="none"/>
        </w:rPr>
        <w:t>（6）图纸；</w:t>
      </w:r>
      <w:bookmarkEnd w:id="143"/>
    </w:p>
    <w:p w14:paraId="1F80789B">
      <w:pPr>
        <w:spacing w:line="360" w:lineRule="auto"/>
        <w:ind w:firstLine="480" w:firstLineChars="200"/>
        <w:rPr>
          <w:rFonts w:hint="eastAsia" w:ascii="仿宋" w:hAnsi="仿宋" w:eastAsia="仿宋" w:cs="仿宋"/>
          <w:color w:val="auto"/>
          <w:sz w:val="24"/>
          <w:szCs w:val="28"/>
          <w:highlight w:val="none"/>
        </w:rPr>
      </w:pPr>
      <w:bookmarkStart w:id="144" w:name="_Toc504472632"/>
      <w:r>
        <w:rPr>
          <w:rFonts w:hint="eastAsia" w:ascii="仿宋" w:hAnsi="仿宋" w:eastAsia="仿宋" w:cs="仿宋"/>
          <w:color w:val="auto"/>
          <w:sz w:val="24"/>
          <w:szCs w:val="28"/>
          <w:highlight w:val="none"/>
        </w:rPr>
        <w:t>（7）已标价工程量清单或预算书；</w:t>
      </w:r>
      <w:bookmarkEnd w:id="144"/>
    </w:p>
    <w:p w14:paraId="16ECBEEC">
      <w:pPr>
        <w:spacing w:line="360" w:lineRule="auto"/>
        <w:ind w:firstLine="480" w:firstLineChars="200"/>
        <w:rPr>
          <w:rFonts w:hint="eastAsia" w:ascii="仿宋" w:hAnsi="仿宋" w:eastAsia="仿宋" w:cs="仿宋"/>
          <w:color w:val="auto"/>
          <w:sz w:val="24"/>
          <w:szCs w:val="28"/>
          <w:highlight w:val="none"/>
        </w:rPr>
      </w:pPr>
      <w:bookmarkStart w:id="145" w:name="_Toc504472633"/>
      <w:r>
        <w:rPr>
          <w:rFonts w:hint="eastAsia" w:ascii="仿宋" w:hAnsi="仿宋" w:eastAsia="仿宋" w:cs="仿宋"/>
          <w:color w:val="auto"/>
          <w:sz w:val="24"/>
          <w:szCs w:val="28"/>
          <w:highlight w:val="none"/>
        </w:rPr>
        <w:t>（8）其他合同文件。</w:t>
      </w:r>
      <w:bookmarkEnd w:id="145"/>
    </w:p>
    <w:p w14:paraId="761B43F9">
      <w:pPr>
        <w:spacing w:line="360" w:lineRule="auto"/>
        <w:ind w:firstLine="480" w:firstLineChars="200"/>
        <w:rPr>
          <w:rFonts w:hint="eastAsia" w:ascii="仿宋" w:hAnsi="仿宋" w:eastAsia="仿宋" w:cs="仿宋"/>
          <w:color w:val="auto"/>
          <w:sz w:val="24"/>
          <w:szCs w:val="28"/>
          <w:highlight w:val="none"/>
        </w:rPr>
      </w:pPr>
      <w:bookmarkStart w:id="146" w:name="_Toc504472634"/>
      <w:r>
        <w:rPr>
          <w:rFonts w:hint="eastAsia" w:ascii="仿宋" w:hAnsi="仿宋" w:eastAsia="仿宋" w:cs="仿宋"/>
          <w:color w:val="auto"/>
          <w:sz w:val="24"/>
          <w:szCs w:val="28"/>
          <w:highlight w:val="none"/>
        </w:rPr>
        <w:t>在合同订立及履行过程中形成的与合同有关的文件均构成合同文件组成部分。</w:t>
      </w:r>
      <w:bookmarkEnd w:id="146"/>
    </w:p>
    <w:p w14:paraId="1425FD0D">
      <w:pPr>
        <w:spacing w:line="360" w:lineRule="auto"/>
        <w:ind w:firstLine="480" w:firstLineChars="200"/>
        <w:rPr>
          <w:rFonts w:hint="eastAsia" w:ascii="仿宋" w:hAnsi="仿宋" w:eastAsia="仿宋" w:cs="仿宋"/>
          <w:color w:val="auto"/>
          <w:sz w:val="24"/>
          <w:szCs w:val="28"/>
          <w:highlight w:val="none"/>
        </w:rPr>
      </w:pPr>
      <w:bookmarkStart w:id="147" w:name="_Toc504472635"/>
      <w:r>
        <w:rPr>
          <w:rFonts w:hint="eastAsia" w:ascii="仿宋" w:hAnsi="仿宋" w:eastAsia="仿宋" w:cs="仿宋"/>
          <w:color w:val="auto"/>
          <w:sz w:val="24"/>
          <w:szCs w:val="28"/>
          <w:highlight w:val="none"/>
        </w:rPr>
        <w:t>上述各项合同文件包括合同当事人就该项合同文件所作出的补充和修改，属于同一类内容的文件，应以最新签署的为准。专用合同条款及其附件须经合同当事人签字或盖章。</w:t>
      </w:r>
      <w:bookmarkEnd w:id="147"/>
    </w:p>
    <w:p w14:paraId="5F22C065">
      <w:pPr>
        <w:spacing w:line="360" w:lineRule="auto"/>
        <w:ind w:firstLine="480" w:firstLineChars="200"/>
        <w:rPr>
          <w:rFonts w:hint="eastAsia" w:ascii="仿宋" w:hAnsi="仿宋" w:eastAsia="仿宋" w:cs="仿宋"/>
          <w:b/>
          <w:bCs/>
          <w:color w:val="auto"/>
          <w:sz w:val="24"/>
          <w:szCs w:val="28"/>
          <w:highlight w:val="none"/>
        </w:rPr>
      </w:pPr>
      <w:r>
        <w:rPr>
          <w:rFonts w:hint="eastAsia" w:ascii="仿宋" w:hAnsi="仿宋" w:eastAsia="仿宋" w:cs="仿宋"/>
          <w:color w:val="auto"/>
          <w:sz w:val="24"/>
          <w:szCs w:val="28"/>
          <w:highlight w:val="none"/>
        </w:rPr>
        <w:t xml:space="preserve">   </w:t>
      </w:r>
      <w:r>
        <w:rPr>
          <w:rFonts w:hint="eastAsia" w:ascii="仿宋" w:hAnsi="仿宋" w:eastAsia="仿宋" w:cs="仿宋"/>
          <w:b/>
          <w:color w:val="auto"/>
          <w:sz w:val="24"/>
          <w:szCs w:val="28"/>
          <w:highlight w:val="none"/>
        </w:rPr>
        <w:t xml:space="preserve"> </w:t>
      </w:r>
      <w:bookmarkStart w:id="148" w:name="_Toc351203487"/>
      <w:bookmarkStart w:id="149" w:name="_Toc504472636"/>
      <w:r>
        <w:rPr>
          <w:rFonts w:hint="eastAsia" w:ascii="仿宋" w:hAnsi="仿宋" w:eastAsia="仿宋" w:cs="仿宋"/>
          <w:b/>
          <w:color w:val="auto"/>
          <w:sz w:val="24"/>
          <w:szCs w:val="28"/>
          <w:highlight w:val="none"/>
        </w:rPr>
        <w:t>七、承诺</w:t>
      </w:r>
      <w:bookmarkEnd w:id="148"/>
      <w:bookmarkEnd w:id="149"/>
    </w:p>
    <w:p w14:paraId="766FAA00">
      <w:pPr>
        <w:spacing w:line="360" w:lineRule="auto"/>
        <w:ind w:firstLine="480" w:firstLineChars="200"/>
        <w:rPr>
          <w:rFonts w:hint="eastAsia" w:ascii="仿宋" w:hAnsi="仿宋" w:eastAsia="仿宋" w:cs="仿宋"/>
          <w:bCs/>
          <w:color w:val="auto"/>
          <w:sz w:val="24"/>
          <w:szCs w:val="28"/>
          <w:highlight w:val="none"/>
        </w:rPr>
      </w:pPr>
      <w:bookmarkStart w:id="150" w:name="_Toc504472637"/>
      <w:r>
        <w:rPr>
          <w:rFonts w:hint="eastAsia" w:ascii="仿宋" w:hAnsi="仿宋" w:eastAsia="仿宋" w:cs="仿宋"/>
          <w:bCs/>
          <w:color w:val="auto"/>
          <w:sz w:val="24"/>
          <w:szCs w:val="28"/>
          <w:highlight w:val="none"/>
        </w:rPr>
        <w:t>1.发包人承诺按照法律规定履行项目审批手续、筹集工程建设资金并按照合同约定的期限和方式支付合同价款。</w:t>
      </w:r>
      <w:bookmarkEnd w:id="150"/>
    </w:p>
    <w:p w14:paraId="10A20BE2">
      <w:pPr>
        <w:spacing w:line="360" w:lineRule="auto"/>
        <w:ind w:firstLine="480" w:firstLineChars="200"/>
        <w:rPr>
          <w:rFonts w:hint="eastAsia" w:ascii="仿宋" w:hAnsi="仿宋" w:eastAsia="仿宋" w:cs="仿宋"/>
          <w:bCs/>
          <w:color w:val="auto"/>
          <w:sz w:val="24"/>
          <w:szCs w:val="28"/>
          <w:highlight w:val="none"/>
        </w:rPr>
      </w:pPr>
      <w:bookmarkStart w:id="151" w:name="_Toc504472638"/>
      <w:r>
        <w:rPr>
          <w:rFonts w:hint="eastAsia" w:ascii="仿宋" w:hAnsi="仿宋" w:eastAsia="仿宋" w:cs="仿宋"/>
          <w:bCs/>
          <w:color w:val="auto"/>
          <w:sz w:val="24"/>
          <w:szCs w:val="28"/>
          <w:highlight w:val="none"/>
        </w:rPr>
        <w:t>2.承包人承诺按照法律规定及合同约定组织完成工程施工，确保工程质量和安全，不进行转包及违法分包，并在缺陷责任期及保修期内承担相应的工程维修责任。</w:t>
      </w:r>
      <w:bookmarkEnd w:id="151"/>
    </w:p>
    <w:p w14:paraId="7563E655">
      <w:pPr>
        <w:spacing w:line="360" w:lineRule="auto"/>
        <w:ind w:firstLine="480" w:firstLineChars="200"/>
        <w:rPr>
          <w:rFonts w:hint="eastAsia" w:ascii="仿宋" w:hAnsi="仿宋" w:eastAsia="仿宋" w:cs="仿宋"/>
          <w:bCs/>
          <w:color w:val="auto"/>
          <w:sz w:val="24"/>
          <w:szCs w:val="28"/>
          <w:highlight w:val="none"/>
        </w:rPr>
      </w:pPr>
      <w:bookmarkStart w:id="152" w:name="_Toc504472639"/>
      <w:r>
        <w:rPr>
          <w:rFonts w:hint="eastAsia" w:ascii="仿宋" w:hAnsi="仿宋" w:eastAsia="仿宋" w:cs="仿宋"/>
          <w:bCs/>
          <w:color w:val="auto"/>
          <w:sz w:val="24"/>
          <w:szCs w:val="28"/>
          <w:highlight w:val="none"/>
        </w:rPr>
        <w:t>3.发包人和承包人通过招投标形式签订合同的，双方理解并承诺不再就同一工程另行签订与合同实质性内容相背离的协议。</w:t>
      </w:r>
      <w:bookmarkEnd w:id="152"/>
    </w:p>
    <w:p w14:paraId="62FF20F9">
      <w:pPr>
        <w:spacing w:line="360" w:lineRule="auto"/>
        <w:ind w:firstLine="482" w:firstLineChars="200"/>
        <w:rPr>
          <w:rFonts w:hint="eastAsia" w:ascii="仿宋" w:hAnsi="仿宋" w:eastAsia="仿宋" w:cs="仿宋"/>
          <w:b/>
          <w:bCs/>
          <w:color w:val="auto"/>
          <w:sz w:val="24"/>
          <w:szCs w:val="28"/>
          <w:highlight w:val="none"/>
        </w:rPr>
      </w:pPr>
      <w:bookmarkStart w:id="153" w:name="_Toc351203488"/>
      <w:r>
        <w:rPr>
          <w:rFonts w:hint="eastAsia" w:ascii="仿宋" w:hAnsi="仿宋" w:eastAsia="仿宋" w:cs="仿宋"/>
          <w:b/>
          <w:color w:val="auto"/>
          <w:sz w:val="24"/>
          <w:szCs w:val="28"/>
          <w:highlight w:val="none"/>
        </w:rPr>
        <w:t xml:space="preserve">    </w:t>
      </w:r>
      <w:bookmarkStart w:id="154" w:name="_Toc504472640"/>
      <w:r>
        <w:rPr>
          <w:rFonts w:hint="eastAsia" w:ascii="仿宋" w:hAnsi="仿宋" w:eastAsia="仿宋" w:cs="仿宋"/>
          <w:b/>
          <w:color w:val="auto"/>
          <w:sz w:val="24"/>
          <w:szCs w:val="28"/>
          <w:highlight w:val="none"/>
        </w:rPr>
        <w:t>八、词语含义</w:t>
      </w:r>
      <w:bookmarkEnd w:id="153"/>
      <w:bookmarkEnd w:id="154"/>
    </w:p>
    <w:p w14:paraId="0B10AED3">
      <w:pPr>
        <w:spacing w:line="360" w:lineRule="auto"/>
        <w:ind w:firstLine="480" w:firstLineChars="200"/>
        <w:rPr>
          <w:rFonts w:hint="eastAsia" w:ascii="仿宋" w:hAnsi="仿宋" w:eastAsia="仿宋" w:cs="仿宋"/>
          <w:bCs/>
          <w:color w:val="auto"/>
          <w:sz w:val="24"/>
          <w:szCs w:val="28"/>
          <w:highlight w:val="none"/>
        </w:rPr>
      </w:pPr>
      <w:bookmarkStart w:id="155" w:name="_Toc504472641"/>
      <w:r>
        <w:rPr>
          <w:rFonts w:hint="eastAsia" w:ascii="仿宋" w:hAnsi="仿宋" w:eastAsia="仿宋" w:cs="仿宋"/>
          <w:bCs/>
          <w:color w:val="auto"/>
          <w:sz w:val="24"/>
          <w:szCs w:val="28"/>
          <w:highlight w:val="none"/>
        </w:rPr>
        <w:t>本协议书中词语含义与第二部分通用合同条款中赋予的含义相同。</w:t>
      </w:r>
      <w:bookmarkEnd w:id="155"/>
    </w:p>
    <w:p w14:paraId="1EDF1D8D">
      <w:pPr>
        <w:spacing w:line="360" w:lineRule="auto"/>
        <w:ind w:firstLine="482" w:firstLineChars="200"/>
        <w:rPr>
          <w:rFonts w:hint="eastAsia" w:ascii="仿宋" w:hAnsi="仿宋" w:eastAsia="仿宋" w:cs="仿宋"/>
          <w:b/>
          <w:bCs/>
          <w:color w:val="auto"/>
          <w:sz w:val="24"/>
          <w:szCs w:val="28"/>
          <w:highlight w:val="none"/>
        </w:rPr>
      </w:pPr>
      <w:r>
        <w:rPr>
          <w:rFonts w:hint="eastAsia" w:ascii="仿宋" w:hAnsi="仿宋" w:eastAsia="仿宋" w:cs="仿宋"/>
          <w:b/>
          <w:color w:val="auto"/>
          <w:sz w:val="24"/>
          <w:szCs w:val="28"/>
          <w:highlight w:val="none"/>
        </w:rPr>
        <w:t xml:space="preserve">  </w:t>
      </w:r>
      <w:r>
        <w:rPr>
          <w:rFonts w:hint="eastAsia" w:ascii="仿宋" w:hAnsi="仿宋" w:eastAsia="仿宋" w:cs="仿宋"/>
          <w:color w:val="auto"/>
          <w:sz w:val="24"/>
          <w:szCs w:val="28"/>
          <w:highlight w:val="none"/>
        </w:rPr>
        <w:t xml:space="preserve"> </w:t>
      </w:r>
      <w:r>
        <w:rPr>
          <w:rFonts w:hint="eastAsia" w:ascii="仿宋" w:hAnsi="仿宋" w:eastAsia="仿宋" w:cs="仿宋"/>
          <w:b/>
          <w:color w:val="auto"/>
          <w:sz w:val="24"/>
          <w:szCs w:val="28"/>
          <w:highlight w:val="none"/>
        </w:rPr>
        <w:t xml:space="preserve"> </w:t>
      </w:r>
      <w:bookmarkStart w:id="156" w:name="_Toc351203489"/>
      <w:bookmarkStart w:id="157" w:name="_Toc504472642"/>
      <w:r>
        <w:rPr>
          <w:rFonts w:hint="eastAsia" w:ascii="仿宋" w:hAnsi="仿宋" w:eastAsia="仿宋" w:cs="仿宋"/>
          <w:b/>
          <w:color w:val="auto"/>
          <w:sz w:val="24"/>
          <w:szCs w:val="28"/>
          <w:highlight w:val="none"/>
        </w:rPr>
        <w:t>九、签订时间</w:t>
      </w:r>
      <w:bookmarkEnd w:id="156"/>
      <w:bookmarkEnd w:id="157"/>
    </w:p>
    <w:p w14:paraId="40AE4759">
      <w:pPr>
        <w:spacing w:line="360" w:lineRule="auto"/>
        <w:ind w:firstLine="480" w:firstLineChars="200"/>
        <w:rPr>
          <w:rFonts w:hint="eastAsia" w:ascii="仿宋" w:hAnsi="仿宋" w:eastAsia="仿宋" w:cs="仿宋"/>
          <w:bCs/>
          <w:color w:val="auto"/>
          <w:sz w:val="24"/>
          <w:szCs w:val="28"/>
          <w:highlight w:val="none"/>
        </w:rPr>
      </w:pPr>
      <w:bookmarkStart w:id="158" w:name="_Toc504472643"/>
      <w:r>
        <w:rPr>
          <w:rFonts w:hint="eastAsia" w:ascii="仿宋" w:hAnsi="仿宋" w:eastAsia="仿宋" w:cs="仿宋"/>
          <w:bCs/>
          <w:color w:val="auto"/>
          <w:sz w:val="24"/>
          <w:szCs w:val="28"/>
          <w:highlight w:val="none"/>
        </w:rPr>
        <w:t>本合同于</w:t>
      </w:r>
      <w:r>
        <w:rPr>
          <w:rFonts w:hint="eastAsia" w:ascii="仿宋" w:hAnsi="仿宋" w:eastAsia="仿宋" w:cs="仿宋"/>
          <w:bCs/>
          <w:color w:val="auto"/>
          <w:sz w:val="24"/>
          <w:szCs w:val="28"/>
          <w:highlight w:val="none"/>
          <w:u w:val="single"/>
        </w:rPr>
        <w:t xml:space="preserve">         </w:t>
      </w:r>
      <w:r>
        <w:rPr>
          <w:rFonts w:hint="eastAsia" w:ascii="仿宋" w:hAnsi="仿宋" w:eastAsia="仿宋" w:cs="仿宋"/>
          <w:bCs/>
          <w:color w:val="auto"/>
          <w:sz w:val="24"/>
          <w:szCs w:val="28"/>
          <w:highlight w:val="none"/>
        </w:rPr>
        <w:t>年</w:t>
      </w:r>
      <w:r>
        <w:rPr>
          <w:rFonts w:hint="eastAsia" w:ascii="仿宋" w:hAnsi="仿宋" w:eastAsia="仿宋" w:cs="仿宋"/>
          <w:bCs/>
          <w:color w:val="auto"/>
          <w:sz w:val="24"/>
          <w:szCs w:val="28"/>
          <w:highlight w:val="none"/>
          <w:u w:val="single"/>
        </w:rPr>
        <w:t xml:space="preserve">    </w:t>
      </w:r>
      <w:r>
        <w:rPr>
          <w:rFonts w:hint="eastAsia" w:ascii="仿宋" w:hAnsi="仿宋" w:eastAsia="仿宋" w:cs="仿宋"/>
          <w:bCs/>
          <w:color w:val="auto"/>
          <w:sz w:val="24"/>
          <w:szCs w:val="28"/>
          <w:highlight w:val="none"/>
        </w:rPr>
        <w:t>月</w:t>
      </w:r>
      <w:r>
        <w:rPr>
          <w:rFonts w:hint="eastAsia" w:ascii="仿宋" w:hAnsi="仿宋" w:eastAsia="仿宋" w:cs="仿宋"/>
          <w:bCs/>
          <w:color w:val="auto"/>
          <w:sz w:val="24"/>
          <w:szCs w:val="28"/>
          <w:highlight w:val="none"/>
          <w:u w:val="single"/>
        </w:rPr>
        <w:t xml:space="preserve">    </w:t>
      </w:r>
      <w:r>
        <w:rPr>
          <w:rFonts w:hint="eastAsia" w:ascii="仿宋" w:hAnsi="仿宋" w:eastAsia="仿宋" w:cs="仿宋"/>
          <w:bCs/>
          <w:color w:val="auto"/>
          <w:sz w:val="24"/>
          <w:szCs w:val="28"/>
          <w:highlight w:val="none"/>
        </w:rPr>
        <w:t>日签订。</w:t>
      </w:r>
      <w:bookmarkEnd w:id="158"/>
    </w:p>
    <w:p w14:paraId="0526281B">
      <w:pPr>
        <w:spacing w:line="360" w:lineRule="auto"/>
        <w:ind w:firstLine="482" w:firstLineChars="200"/>
        <w:rPr>
          <w:rFonts w:hint="eastAsia" w:ascii="仿宋" w:hAnsi="仿宋" w:eastAsia="仿宋" w:cs="仿宋"/>
          <w:b/>
          <w:bCs/>
          <w:color w:val="auto"/>
          <w:sz w:val="24"/>
          <w:szCs w:val="28"/>
          <w:highlight w:val="none"/>
        </w:rPr>
      </w:pPr>
      <w:r>
        <w:rPr>
          <w:rFonts w:hint="eastAsia" w:ascii="仿宋" w:hAnsi="仿宋" w:eastAsia="仿宋" w:cs="仿宋"/>
          <w:b/>
          <w:color w:val="auto"/>
          <w:sz w:val="24"/>
          <w:szCs w:val="28"/>
          <w:highlight w:val="none"/>
        </w:rPr>
        <w:t xml:space="preserve">    </w:t>
      </w:r>
      <w:bookmarkStart w:id="159" w:name="_Toc351203490"/>
      <w:bookmarkStart w:id="160" w:name="_Toc504472644"/>
      <w:r>
        <w:rPr>
          <w:rFonts w:hint="eastAsia" w:ascii="仿宋" w:hAnsi="仿宋" w:eastAsia="仿宋" w:cs="仿宋"/>
          <w:b/>
          <w:color w:val="auto"/>
          <w:sz w:val="24"/>
          <w:szCs w:val="28"/>
          <w:highlight w:val="none"/>
        </w:rPr>
        <w:t>十、签订地点</w:t>
      </w:r>
      <w:bookmarkEnd w:id="159"/>
      <w:bookmarkEnd w:id="160"/>
    </w:p>
    <w:p w14:paraId="60EAE126">
      <w:pPr>
        <w:spacing w:line="360" w:lineRule="auto"/>
        <w:ind w:firstLine="480" w:firstLineChars="200"/>
        <w:rPr>
          <w:rFonts w:hint="eastAsia" w:ascii="仿宋" w:hAnsi="仿宋" w:eastAsia="仿宋" w:cs="仿宋"/>
          <w:bCs/>
          <w:color w:val="auto"/>
          <w:sz w:val="24"/>
          <w:szCs w:val="28"/>
          <w:highlight w:val="none"/>
        </w:rPr>
      </w:pPr>
      <w:bookmarkStart w:id="161" w:name="_Toc504472645"/>
      <w:r>
        <w:rPr>
          <w:rFonts w:hint="eastAsia" w:ascii="仿宋" w:hAnsi="仿宋" w:eastAsia="仿宋" w:cs="仿宋"/>
          <w:bCs/>
          <w:color w:val="auto"/>
          <w:sz w:val="24"/>
          <w:szCs w:val="28"/>
          <w:highlight w:val="none"/>
        </w:rPr>
        <w:t>本合同在</w:t>
      </w:r>
      <w:r>
        <w:rPr>
          <w:rFonts w:hint="eastAsia" w:ascii="仿宋" w:hAnsi="仿宋" w:eastAsia="仿宋" w:cs="仿宋"/>
          <w:bCs/>
          <w:color w:val="auto"/>
          <w:sz w:val="24"/>
          <w:szCs w:val="28"/>
          <w:highlight w:val="none"/>
          <w:u w:val="single"/>
        </w:rPr>
        <w:t xml:space="preserve">                                    </w:t>
      </w:r>
      <w:r>
        <w:rPr>
          <w:rFonts w:hint="eastAsia" w:ascii="仿宋" w:hAnsi="仿宋" w:eastAsia="仿宋" w:cs="仿宋"/>
          <w:bCs/>
          <w:color w:val="auto"/>
          <w:sz w:val="24"/>
          <w:szCs w:val="28"/>
          <w:highlight w:val="none"/>
        </w:rPr>
        <w:t>签订。</w:t>
      </w:r>
      <w:bookmarkEnd w:id="161"/>
    </w:p>
    <w:p w14:paraId="7A9881B2">
      <w:pPr>
        <w:spacing w:line="360" w:lineRule="auto"/>
        <w:ind w:firstLine="482" w:firstLineChars="200"/>
        <w:rPr>
          <w:rFonts w:hint="eastAsia" w:ascii="仿宋" w:hAnsi="仿宋" w:eastAsia="仿宋" w:cs="仿宋"/>
          <w:b/>
          <w:bCs/>
          <w:color w:val="auto"/>
          <w:sz w:val="24"/>
          <w:szCs w:val="28"/>
          <w:highlight w:val="none"/>
        </w:rPr>
      </w:pPr>
      <w:r>
        <w:rPr>
          <w:rFonts w:hint="eastAsia" w:ascii="仿宋" w:hAnsi="仿宋" w:eastAsia="仿宋" w:cs="仿宋"/>
          <w:b/>
          <w:color w:val="auto"/>
          <w:sz w:val="24"/>
          <w:szCs w:val="28"/>
          <w:highlight w:val="none"/>
        </w:rPr>
        <w:t xml:space="preserve">    </w:t>
      </w:r>
      <w:bookmarkStart w:id="162" w:name="_Toc504472646"/>
      <w:bookmarkStart w:id="163" w:name="_Toc351203491"/>
      <w:r>
        <w:rPr>
          <w:rFonts w:hint="eastAsia" w:ascii="仿宋" w:hAnsi="仿宋" w:eastAsia="仿宋" w:cs="仿宋"/>
          <w:b/>
          <w:color w:val="auto"/>
          <w:sz w:val="24"/>
          <w:szCs w:val="28"/>
          <w:highlight w:val="none"/>
        </w:rPr>
        <w:t>十一、补充协议</w:t>
      </w:r>
      <w:bookmarkEnd w:id="162"/>
      <w:bookmarkEnd w:id="163"/>
    </w:p>
    <w:p w14:paraId="0BFF44DC">
      <w:pPr>
        <w:spacing w:line="360" w:lineRule="auto"/>
        <w:ind w:firstLine="480" w:firstLineChars="200"/>
        <w:rPr>
          <w:rFonts w:hint="eastAsia" w:ascii="仿宋" w:hAnsi="仿宋" w:eastAsia="仿宋" w:cs="仿宋"/>
          <w:b/>
          <w:bCs/>
          <w:color w:val="auto"/>
          <w:sz w:val="24"/>
          <w:szCs w:val="28"/>
          <w:highlight w:val="none"/>
        </w:rPr>
      </w:pPr>
      <w:bookmarkStart w:id="164" w:name="_Toc504472647"/>
      <w:r>
        <w:rPr>
          <w:rFonts w:hint="eastAsia" w:ascii="仿宋" w:hAnsi="仿宋" w:eastAsia="仿宋" w:cs="仿宋"/>
          <w:bCs/>
          <w:color w:val="auto"/>
          <w:sz w:val="24"/>
          <w:szCs w:val="28"/>
          <w:highlight w:val="none"/>
        </w:rPr>
        <w:t>合同未尽事宜，合同当事人另行签订补充协议，补充协议是合同的组成部分。</w:t>
      </w:r>
      <w:bookmarkEnd w:id="164"/>
    </w:p>
    <w:p w14:paraId="79D31B8C">
      <w:pPr>
        <w:spacing w:line="360" w:lineRule="auto"/>
        <w:ind w:firstLine="482" w:firstLineChars="200"/>
        <w:rPr>
          <w:rFonts w:hint="eastAsia" w:ascii="仿宋" w:hAnsi="仿宋" w:eastAsia="仿宋" w:cs="仿宋"/>
          <w:b/>
          <w:bCs/>
          <w:color w:val="auto"/>
          <w:sz w:val="24"/>
          <w:szCs w:val="28"/>
          <w:highlight w:val="none"/>
        </w:rPr>
      </w:pPr>
      <w:r>
        <w:rPr>
          <w:rFonts w:hint="eastAsia" w:ascii="仿宋" w:hAnsi="仿宋" w:eastAsia="仿宋" w:cs="仿宋"/>
          <w:b/>
          <w:color w:val="auto"/>
          <w:sz w:val="24"/>
          <w:szCs w:val="28"/>
          <w:highlight w:val="none"/>
        </w:rPr>
        <w:t xml:space="preserve">    </w:t>
      </w:r>
      <w:bookmarkStart w:id="165" w:name="_Toc351203492"/>
      <w:bookmarkStart w:id="166" w:name="_Toc504472648"/>
      <w:r>
        <w:rPr>
          <w:rFonts w:hint="eastAsia" w:ascii="仿宋" w:hAnsi="仿宋" w:eastAsia="仿宋" w:cs="仿宋"/>
          <w:b/>
          <w:color w:val="auto"/>
          <w:sz w:val="24"/>
          <w:szCs w:val="28"/>
          <w:highlight w:val="none"/>
        </w:rPr>
        <w:t>十二、合同生效</w:t>
      </w:r>
      <w:bookmarkEnd w:id="165"/>
      <w:bookmarkEnd w:id="166"/>
    </w:p>
    <w:p w14:paraId="458EAD63">
      <w:pPr>
        <w:spacing w:line="360" w:lineRule="auto"/>
        <w:ind w:firstLine="480" w:firstLineChars="200"/>
        <w:rPr>
          <w:rFonts w:hint="eastAsia" w:ascii="仿宋" w:hAnsi="仿宋" w:eastAsia="仿宋" w:cs="仿宋"/>
          <w:bCs/>
          <w:color w:val="auto"/>
          <w:sz w:val="24"/>
          <w:szCs w:val="28"/>
          <w:highlight w:val="none"/>
        </w:rPr>
      </w:pPr>
      <w:bookmarkStart w:id="167" w:name="_Toc504472649"/>
      <w:r>
        <w:rPr>
          <w:rFonts w:hint="eastAsia" w:ascii="仿宋" w:hAnsi="仿宋" w:eastAsia="仿宋" w:cs="仿宋"/>
          <w:bCs/>
          <w:color w:val="auto"/>
          <w:sz w:val="24"/>
          <w:szCs w:val="28"/>
          <w:highlight w:val="none"/>
        </w:rPr>
        <w:t>本合同自</w:t>
      </w:r>
      <w:r>
        <w:rPr>
          <w:rFonts w:hint="eastAsia" w:ascii="仿宋" w:hAnsi="仿宋" w:eastAsia="仿宋" w:cs="仿宋"/>
          <w:bCs/>
          <w:color w:val="auto"/>
          <w:sz w:val="24"/>
          <w:szCs w:val="28"/>
          <w:highlight w:val="none"/>
          <w:u w:val="single"/>
        </w:rPr>
        <w:t xml:space="preserve">  </w:t>
      </w:r>
      <w:r>
        <w:rPr>
          <w:rFonts w:hint="eastAsia" w:ascii="仿宋" w:hAnsi="仿宋" w:eastAsia="仿宋" w:cs="仿宋"/>
          <w:bCs/>
          <w:color w:val="auto"/>
          <w:sz w:val="24"/>
          <w:szCs w:val="28"/>
          <w:highlight w:val="none"/>
          <w:u w:val="single"/>
          <w:lang w:val="en-US" w:eastAsia="zh-CN"/>
        </w:rPr>
        <w:t>签字盖章后</w:t>
      </w:r>
      <w:r>
        <w:rPr>
          <w:rFonts w:hint="eastAsia" w:ascii="仿宋" w:hAnsi="仿宋" w:eastAsia="仿宋" w:cs="仿宋"/>
          <w:bCs/>
          <w:color w:val="auto"/>
          <w:sz w:val="24"/>
          <w:szCs w:val="28"/>
          <w:highlight w:val="none"/>
          <w:u w:val="single"/>
        </w:rPr>
        <w:t xml:space="preserve">  </w:t>
      </w:r>
      <w:r>
        <w:rPr>
          <w:rFonts w:hint="eastAsia" w:ascii="仿宋" w:hAnsi="仿宋" w:eastAsia="仿宋" w:cs="仿宋"/>
          <w:bCs/>
          <w:color w:val="auto"/>
          <w:sz w:val="24"/>
          <w:szCs w:val="28"/>
          <w:highlight w:val="none"/>
        </w:rPr>
        <w:t>生效。</w:t>
      </w:r>
      <w:bookmarkEnd w:id="167"/>
    </w:p>
    <w:p w14:paraId="4E796F4B">
      <w:pPr>
        <w:spacing w:line="360" w:lineRule="auto"/>
        <w:ind w:firstLine="482" w:firstLineChars="200"/>
        <w:rPr>
          <w:rFonts w:hint="eastAsia" w:ascii="仿宋" w:hAnsi="仿宋" w:eastAsia="仿宋" w:cs="仿宋"/>
          <w:b/>
          <w:bCs/>
          <w:color w:val="auto"/>
          <w:sz w:val="24"/>
          <w:szCs w:val="28"/>
          <w:highlight w:val="none"/>
        </w:rPr>
      </w:pPr>
      <w:r>
        <w:rPr>
          <w:rFonts w:hint="eastAsia" w:ascii="仿宋" w:hAnsi="仿宋" w:eastAsia="仿宋" w:cs="仿宋"/>
          <w:b/>
          <w:color w:val="auto"/>
          <w:sz w:val="24"/>
          <w:szCs w:val="28"/>
          <w:highlight w:val="none"/>
        </w:rPr>
        <w:t xml:space="preserve">    </w:t>
      </w:r>
      <w:bookmarkStart w:id="168" w:name="_Toc351203493"/>
      <w:bookmarkStart w:id="169" w:name="_Toc504472650"/>
      <w:r>
        <w:rPr>
          <w:rFonts w:hint="eastAsia" w:ascii="仿宋" w:hAnsi="仿宋" w:eastAsia="仿宋" w:cs="仿宋"/>
          <w:b/>
          <w:color w:val="auto"/>
          <w:sz w:val="24"/>
          <w:szCs w:val="28"/>
          <w:highlight w:val="none"/>
        </w:rPr>
        <w:t>十三、合同份数</w:t>
      </w:r>
      <w:bookmarkEnd w:id="168"/>
      <w:bookmarkEnd w:id="169"/>
    </w:p>
    <w:p w14:paraId="47AF4DA6">
      <w:pPr>
        <w:spacing w:line="360" w:lineRule="auto"/>
        <w:ind w:firstLine="480" w:firstLineChars="200"/>
        <w:rPr>
          <w:rFonts w:hint="eastAsia" w:ascii="仿宋" w:hAnsi="仿宋" w:eastAsia="仿宋" w:cs="仿宋"/>
          <w:bCs/>
          <w:color w:val="auto"/>
          <w:sz w:val="24"/>
          <w:szCs w:val="28"/>
          <w:highlight w:val="none"/>
        </w:rPr>
      </w:pPr>
      <w:bookmarkStart w:id="170" w:name="_Toc504472651"/>
      <w:r>
        <w:rPr>
          <w:rFonts w:hint="eastAsia" w:ascii="仿宋" w:hAnsi="仿宋" w:eastAsia="仿宋" w:cs="仿宋"/>
          <w:bCs/>
          <w:color w:val="auto"/>
          <w:sz w:val="24"/>
          <w:szCs w:val="28"/>
          <w:highlight w:val="none"/>
        </w:rPr>
        <w:t>本合同一式</w:t>
      </w:r>
      <w:r>
        <w:rPr>
          <w:rFonts w:hint="eastAsia" w:ascii="仿宋" w:hAnsi="仿宋" w:eastAsia="仿宋" w:cs="仿宋"/>
          <w:bCs/>
          <w:color w:val="auto"/>
          <w:sz w:val="24"/>
          <w:szCs w:val="28"/>
          <w:highlight w:val="none"/>
          <w:u w:val="single"/>
        </w:rPr>
        <w:t xml:space="preserve">    </w:t>
      </w:r>
      <w:r>
        <w:rPr>
          <w:rFonts w:hint="eastAsia" w:ascii="仿宋" w:hAnsi="仿宋" w:eastAsia="仿宋" w:cs="仿宋"/>
          <w:bCs/>
          <w:color w:val="auto"/>
          <w:sz w:val="24"/>
          <w:szCs w:val="28"/>
          <w:highlight w:val="none"/>
        </w:rPr>
        <w:t>份，均具有同等法律效力，发包人执</w:t>
      </w:r>
      <w:r>
        <w:rPr>
          <w:rFonts w:hint="eastAsia" w:ascii="仿宋" w:hAnsi="仿宋" w:eastAsia="仿宋" w:cs="仿宋"/>
          <w:bCs/>
          <w:color w:val="auto"/>
          <w:sz w:val="24"/>
          <w:szCs w:val="28"/>
          <w:highlight w:val="none"/>
          <w:u w:val="single"/>
        </w:rPr>
        <w:t xml:space="preserve">    </w:t>
      </w:r>
      <w:r>
        <w:rPr>
          <w:rFonts w:hint="eastAsia" w:ascii="仿宋" w:hAnsi="仿宋" w:eastAsia="仿宋" w:cs="仿宋"/>
          <w:bCs/>
          <w:color w:val="auto"/>
          <w:sz w:val="24"/>
          <w:szCs w:val="28"/>
          <w:highlight w:val="none"/>
        </w:rPr>
        <w:t>份，承包人执</w:t>
      </w:r>
      <w:r>
        <w:rPr>
          <w:rFonts w:hint="eastAsia" w:ascii="仿宋" w:hAnsi="仿宋" w:eastAsia="仿宋" w:cs="仿宋"/>
          <w:bCs/>
          <w:color w:val="auto"/>
          <w:sz w:val="24"/>
          <w:szCs w:val="28"/>
          <w:highlight w:val="none"/>
          <w:u w:val="single"/>
        </w:rPr>
        <w:t xml:space="preserve">    </w:t>
      </w:r>
      <w:r>
        <w:rPr>
          <w:rFonts w:hint="eastAsia" w:ascii="仿宋" w:hAnsi="仿宋" w:eastAsia="仿宋" w:cs="仿宋"/>
          <w:bCs/>
          <w:color w:val="auto"/>
          <w:sz w:val="24"/>
          <w:szCs w:val="28"/>
          <w:highlight w:val="none"/>
        </w:rPr>
        <w:t>份。</w:t>
      </w:r>
      <w:bookmarkEnd w:id="170"/>
    </w:p>
    <w:p w14:paraId="718B8DC5">
      <w:pPr>
        <w:spacing w:line="360" w:lineRule="auto"/>
        <w:ind w:firstLine="480" w:firstLineChars="200"/>
        <w:rPr>
          <w:rFonts w:hint="eastAsia" w:ascii="仿宋" w:hAnsi="仿宋" w:eastAsia="仿宋" w:cs="仿宋"/>
          <w:color w:val="auto"/>
          <w:sz w:val="24"/>
          <w:szCs w:val="28"/>
          <w:highlight w:val="none"/>
        </w:rPr>
      </w:pPr>
      <w:bookmarkStart w:id="171" w:name="_Toc504472652"/>
      <w:r>
        <w:rPr>
          <w:rFonts w:hint="eastAsia" w:ascii="仿宋" w:hAnsi="仿宋" w:eastAsia="仿宋" w:cs="仿宋"/>
          <w:color w:val="auto"/>
          <w:sz w:val="24"/>
          <w:szCs w:val="28"/>
          <w:highlight w:val="none"/>
        </w:rPr>
        <w:t>发包人：  (公章)             承包人：  (公章)</w:t>
      </w:r>
      <w:bookmarkEnd w:id="171"/>
    </w:p>
    <w:p w14:paraId="01FF73C6">
      <w:pPr>
        <w:spacing w:line="360" w:lineRule="auto"/>
        <w:ind w:firstLine="480" w:firstLineChars="200"/>
        <w:rPr>
          <w:rFonts w:hint="eastAsia" w:ascii="仿宋" w:hAnsi="仿宋" w:eastAsia="仿宋" w:cs="仿宋"/>
          <w:color w:val="auto"/>
          <w:sz w:val="24"/>
          <w:szCs w:val="28"/>
          <w:highlight w:val="none"/>
          <w:u w:val="single"/>
        </w:rPr>
      </w:pPr>
      <w:r>
        <w:rPr>
          <w:rFonts w:hint="eastAsia" w:ascii="仿宋" w:hAnsi="仿宋" w:eastAsia="仿宋" w:cs="仿宋"/>
          <w:color w:val="auto"/>
          <w:sz w:val="24"/>
          <w:szCs w:val="28"/>
          <w:highlight w:val="none"/>
        </w:rPr>
        <w:t xml:space="preserve">                                 </w:t>
      </w:r>
    </w:p>
    <w:p w14:paraId="48801E7D">
      <w:pPr>
        <w:spacing w:line="360" w:lineRule="auto"/>
        <w:ind w:firstLine="480" w:firstLineChars="200"/>
        <w:rPr>
          <w:rFonts w:hint="eastAsia" w:ascii="仿宋" w:hAnsi="仿宋" w:eastAsia="仿宋" w:cs="仿宋"/>
          <w:color w:val="auto"/>
          <w:sz w:val="24"/>
          <w:szCs w:val="28"/>
          <w:highlight w:val="none"/>
        </w:rPr>
      </w:pPr>
      <w:bookmarkStart w:id="172" w:name="_Toc504472653"/>
      <w:r>
        <w:rPr>
          <w:rFonts w:hint="eastAsia" w:ascii="仿宋" w:hAnsi="仿宋" w:eastAsia="仿宋" w:cs="仿宋"/>
          <w:color w:val="auto"/>
          <w:sz w:val="24"/>
          <w:szCs w:val="28"/>
          <w:highlight w:val="none"/>
        </w:rPr>
        <w:t>法定代表人或其委托代理人：  法定代表人或其委托代理人：</w:t>
      </w:r>
      <w:bookmarkEnd w:id="172"/>
    </w:p>
    <w:p w14:paraId="2010A1F1">
      <w:pPr>
        <w:spacing w:line="360" w:lineRule="auto"/>
        <w:ind w:firstLine="480" w:firstLineChars="200"/>
        <w:rPr>
          <w:rFonts w:hint="eastAsia" w:ascii="仿宋" w:hAnsi="仿宋" w:eastAsia="仿宋" w:cs="仿宋"/>
          <w:color w:val="auto"/>
          <w:sz w:val="24"/>
          <w:szCs w:val="28"/>
          <w:highlight w:val="none"/>
        </w:rPr>
      </w:pPr>
      <w:bookmarkStart w:id="173" w:name="_Toc504472654"/>
      <w:r>
        <w:rPr>
          <w:rFonts w:hint="eastAsia" w:ascii="仿宋" w:hAnsi="仿宋" w:eastAsia="仿宋" w:cs="仿宋"/>
          <w:color w:val="auto"/>
          <w:sz w:val="24"/>
          <w:szCs w:val="28"/>
          <w:highlight w:val="none"/>
        </w:rPr>
        <w:t>（签字）                    （签字）</w:t>
      </w:r>
      <w:bookmarkEnd w:id="173"/>
    </w:p>
    <w:p w14:paraId="02B99692">
      <w:pPr>
        <w:spacing w:line="360" w:lineRule="auto"/>
        <w:ind w:firstLine="480" w:firstLineChars="200"/>
        <w:rPr>
          <w:rFonts w:hint="eastAsia" w:ascii="仿宋" w:hAnsi="仿宋" w:eastAsia="仿宋" w:cs="仿宋"/>
          <w:color w:val="auto"/>
          <w:sz w:val="24"/>
          <w:szCs w:val="28"/>
          <w:highlight w:val="none"/>
          <w:u w:val="single"/>
        </w:rPr>
      </w:pPr>
    </w:p>
    <w:p w14:paraId="7CE5FB3F">
      <w:pPr>
        <w:spacing w:line="360" w:lineRule="auto"/>
        <w:ind w:firstLine="480" w:firstLineChars="200"/>
        <w:rPr>
          <w:rFonts w:hint="eastAsia" w:ascii="仿宋" w:hAnsi="仿宋" w:eastAsia="仿宋" w:cs="仿宋"/>
          <w:color w:val="auto"/>
          <w:sz w:val="24"/>
          <w:szCs w:val="28"/>
          <w:highlight w:val="none"/>
        </w:rPr>
      </w:pPr>
      <w:bookmarkStart w:id="174" w:name="_Toc504472655"/>
      <w:r>
        <w:rPr>
          <w:rFonts w:hint="eastAsia" w:ascii="仿宋" w:hAnsi="仿宋" w:eastAsia="仿宋" w:cs="仿宋"/>
          <w:color w:val="auto"/>
          <w:sz w:val="24"/>
          <w:szCs w:val="28"/>
          <w:highlight w:val="none"/>
        </w:rPr>
        <w:t>组织机构代码：</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 xml:space="preserve">  组织机构代码：</w:t>
      </w:r>
      <w:r>
        <w:rPr>
          <w:rFonts w:hint="eastAsia" w:ascii="仿宋" w:hAnsi="仿宋" w:eastAsia="仿宋" w:cs="仿宋"/>
          <w:color w:val="auto"/>
          <w:sz w:val="24"/>
          <w:szCs w:val="28"/>
          <w:highlight w:val="none"/>
          <w:u w:val="single"/>
        </w:rPr>
        <w:t>  </w:t>
      </w:r>
      <w:bookmarkEnd w:id="174"/>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 xml:space="preserve"> </w:t>
      </w:r>
    </w:p>
    <w:p w14:paraId="2342BB9A">
      <w:pPr>
        <w:spacing w:line="360" w:lineRule="auto"/>
        <w:ind w:firstLine="480" w:firstLineChars="200"/>
        <w:rPr>
          <w:rFonts w:hint="eastAsia" w:ascii="仿宋" w:hAnsi="仿宋" w:eastAsia="仿宋" w:cs="仿宋"/>
          <w:color w:val="auto"/>
          <w:sz w:val="24"/>
          <w:szCs w:val="28"/>
          <w:highlight w:val="none"/>
        </w:rPr>
      </w:pPr>
      <w:bookmarkStart w:id="175" w:name="_Toc504472656"/>
      <w:r>
        <w:rPr>
          <w:rFonts w:hint="eastAsia" w:ascii="仿宋" w:hAnsi="仿宋" w:eastAsia="仿宋" w:cs="仿宋"/>
          <w:color w:val="auto"/>
          <w:sz w:val="24"/>
          <w:szCs w:val="28"/>
          <w:highlight w:val="none"/>
        </w:rPr>
        <w:t>地  址：</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 xml:space="preserve">  地  址：</w:t>
      </w:r>
      <w:r>
        <w:rPr>
          <w:rFonts w:hint="eastAsia" w:ascii="仿宋" w:hAnsi="仿宋" w:eastAsia="仿宋" w:cs="仿宋"/>
          <w:color w:val="auto"/>
          <w:sz w:val="24"/>
          <w:szCs w:val="28"/>
          <w:highlight w:val="none"/>
          <w:u w:val="single"/>
        </w:rPr>
        <w:t>  </w:t>
      </w:r>
      <w:bookmarkEnd w:id="175"/>
      <w:r>
        <w:rPr>
          <w:rFonts w:hint="eastAsia" w:ascii="仿宋" w:hAnsi="仿宋" w:eastAsia="仿宋" w:cs="仿宋"/>
          <w:color w:val="auto"/>
          <w:sz w:val="24"/>
          <w:szCs w:val="28"/>
          <w:highlight w:val="none"/>
          <w:u w:val="single"/>
        </w:rPr>
        <w:t xml:space="preserve">      </w:t>
      </w:r>
    </w:p>
    <w:p w14:paraId="07AD4651">
      <w:pPr>
        <w:spacing w:line="360" w:lineRule="auto"/>
        <w:ind w:firstLine="480" w:firstLineChars="200"/>
        <w:rPr>
          <w:rFonts w:hint="eastAsia" w:ascii="仿宋" w:hAnsi="仿宋" w:eastAsia="仿宋" w:cs="仿宋"/>
          <w:color w:val="auto"/>
          <w:sz w:val="24"/>
          <w:szCs w:val="28"/>
          <w:highlight w:val="none"/>
        </w:rPr>
      </w:pPr>
      <w:bookmarkStart w:id="176" w:name="_Toc504472657"/>
      <w:r>
        <w:rPr>
          <w:rFonts w:hint="eastAsia" w:ascii="仿宋" w:hAnsi="仿宋" w:eastAsia="仿宋" w:cs="仿宋"/>
          <w:color w:val="auto"/>
          <w:sz w:val="24"/>
          <w:szCs w:val="28"/>
          <w:highlight w:val="none"/>
        </w:rPr>
        <w:t>邮政编码：</w:t>
      </w:r>
      <w:r>
        <w:rPr>
          <w:rFonts w:hint="eastAsia" w:ascii="仿宋" w:hAnsi="仿宋" w:eastAsia="仿宋" w:cs="仿宋"/>
          <w:color w:val="auto"/>
          <w:sz w:val="24"/>
          <w:szCs w:val="28"/>
          <w:highlight w:val="none"/>
          <w:u w:val="single"/>
        </w:rPr>
        <w:t xml:space="preserve">      </w:t>
      </w:r>
      <w:r>
        <w:rPr>
          <w:rFonts w:hint="eastAsia" w:ascii="仿宋" w:hAnsi="仿宋" w:eastAsia="仿宋" w:cs="仿宋"/>
          <w:color w:val="auto"/>
          <w:sz w:val="24"/>
          <w:szCs w:val="28"/>
          <w:highlight w:val="none"/>
        </w:rPr>
        <w:t xml:space="preserve">  邮政编码：</w:t>
      </w:r>
      <w:r>
        <w:rPr>
          <w:rFonts w:hint="eastAsia" w:ascii="仿宋" w:hAnsi="仿宋" w:eastAsia="仿宋" w:cs="仿宋"/>
          <w:color w:val="auto"/>
          <w:sz w:val="24"/>
          <w:szCs w:val="28"/>
          <w:highlight w:val="none"/>
          <w:u w:val="single"/>
        </w:rPr>
        <w:t></w:t>
      </w:r>
      <w:bookmarkEnd w:id="176"/>
      <w:r>
        <w:rPr>
          <w:rFonts w:hint="eastAsia" w:ascii="仿宋" w:hAnsi="仿宋" w:eastAsia="仿宋" w:cs="仿宋"/>
          <w:color w:val="auto"/>
          <w:sz w:val="24"/>
          <w:szCs w:val="28"/>
          <w:highlight w:val="none"/>
          <w:u w:val="single"/>
        </w:rPr>
        <w:t xml:space="preserve">   </w:t>
      </w:r>
    </w:p>
    <w:p w14:paraId="7057B7D2">
      <w:pPr>
        <w:spacing w:line="360" w:lineRule="auto"/>
        <w:ind w:firstLine="480" w:firstLineChars="200"/>
        <w:rPr>
          <w:rFonts w:hint="eastAsia" w:ascii="仿宋" w:hAnsi="仿宋" w:eastAsia="仿宋" w:cs="仿宋"/>
          <w:color w:val="auto"/>
          <w:sz w:val="24"/>
          <w:szCs w:val="28"/>
          <w:highlight w:val="none"/>
        </w:rPr>
      </w:pPr>
      <w:bookmarkStart w:id="177" w:name="_Toc504472658"/>
      <w:r>
        <w:rPr>
          <w:rFonts w:hint="eastAsia" w:ascii="仿宋" w:hAnsi="仿宋" w:eastAsia="仿宋" w:cs="仿宋"/>
          <w:color w:val="auto"/>
          <w:sz w:val="24"/>
          <w:szCs w:val="28"/>
          <w:highlight w:val="none"/>
        </w:rPr>
        <w:t>法定代表人：</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 xml:space="preserve">  法定代表人：</w:t>
      </w:r>
      <w:r>
        <w:rPr>
          <w:rFonts w:hint="eastAsia" w:ascii="仿宋" w:hAnsi="仿宋" w:eastAsia="仿宋" w:cs="仿宋"/>
          <w:color w:val="auto"/>
          <w:sz w:val="24"/>
          <w:szCs w:val="28"/>
          <w:highlight w:val="none"/>
          <w:u w:val="single"/>
        </w:rPr>
        <w:t>      </w:t>
      </w:r>
      <w:bookmarkEnd w:id="177"/>
      <w:r>
        <w:rPr>
          <w:rFonts w:hint="eastAsia" w:ascii="仿宋" w:hAnsi="仿宋" w:eastAsia="仿宋" w:cs="仿宋"/>
          <w:color w:val="auto"/>
          <w:sz w:val="24"/>
          <w:szCs w:val="28"/>
          <w:highlight w:val="none"/>
          <w:u w:val="single"/>
        </w:rPr>
        <w:t xml:space="preserve">       </w:t>
      </w:r>
    </w:p>
    <w:p w14:paraId="00A21343">
      <w:pPr>
        <w:spacing w:line="360" w:lineRule="auto"/>
        <w:ind w:firstLine="480" w:firstLineChars="200"/>
        <w:rPr>
          <w:rFonts w:hint="eastAsia" w:ascii="仿宋" w:hAnsi="仿宋" w:eastAsia="仿宋" w:cs="仿宋"/>
          <w:color w:val="auto"/>
          <w:sz w:val="24"/>
          <w:szCs w:val="28"/>
          <w:highlight w:val="none"/>
        </w:rPr>
      </w:pPr>
      <w:bookmarkStart w:id="178" w:name="_Toc504472659"/>
      <w:r>
        <w:rPr>
          <w:rFonts w:hint="eastAsia" w:ascii="仿宋" w:hAnsi="仿宋" w:eastAsia="仿宋" w:cs="仿宋"/>
          <w:color w:val="auto"/>
          <w:sz w:val="24"/>
          <w:szCs w:val="28"/>
          <w:highlight w:val="none"/>
        </w:rPr>
        <w:t>委托代理人：</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 xml:space="preserve">  委托代理人：</w:t>
      </w:r>
      <w:r>
        <w:rPr>
          <w:rFonts w:hint="eastAsia" w:ascii="仿宋" w:hAnsi="仿宋" w:eastAsia="仿宋" w:cs="仿宋"/>
          <w:color w:val="auto"/>
          <w:sz w:val="24"/>
          <w:szCs w:val="28"/>
          <w:highlight w:val="none"/>
          <w:u w:val="single"/>
        </w:rPr>
        <w:t></w:t>
      </w:r>
      <w:bookmarkEnd w:id="178"/>
      <w:r>
        <w:rPr>
          <w:rFonts w:hint="eastAsia" w:ascii="仿宋" w:hAnsi="仿宋" w:eastAsia="仿宋" w:cs="仿宋"/>
          <w:color w:val="auto"/>
          <w:sz w:val="24"/>
          <w:szCs w:val="28"/>
          <w:highlight w:val="none"/>
          <w:u w:val="single"/>
        </w:rPr>
        <w:t xml:space="preserve">             </w:t>
      </w:r>
    </w:p>
    <w:p w14:paraId="2FC913D0">
      <w:pPr>
        <w:spacing w:line="360" w:lineRule="auto"/>
        <w:ind w:firstLine="480" w:firstLineChars="200"/>
        <w:rPr>
          <w:rFonts w:hint="eastAsia" w:ascii="仿宋" w:hAnsi="仿宋" w:eastAsia="仿宋" w:cs="仿宋"/>
          <w:color w:val="auto"/>
          <w:sz w:val="24"/>
          <w:szCs w:val="28"/>
          <w:highlight w:val="none"/>
        </w:rPr>
      </w:pPr>
      <w:bookmarkStart w:id="179" w:name="_Toc504472660"/>
      <w:r>
        <w:rPr>
          <w:rFonts w:hint="eastAsia" w:ascii="仿宋" w:hAnsi="仿宋" w:eastAsia="仿宋" w:cs="仿宋"/>
          <w:color w:val="auto"/>
          <w:sz w:val="24"/>
          <w:szCs w:val="28"/>
          <w:highlight w:val="none"/>
        </w:rPr>
        <w:t>电  话：</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 xml:space="preserve">  电  话：</w:t>
      </w:r>
      <w:r>
        <w:rPr>
          <w:rFonts w:hint="eastAsia" w:ascii="仿宋" w:hAnsi="仿宋" w:eastAsia="仿宋" w:cs="仿宋"/>
          <w:color w:val="auto"/>
          <w:sz w:val="24"/>
          <w:szCs w:val="28"/>
          <w:highlight w:val="none"/>
          <w:u w:val="single"/>
        </w:rPr>
        <w:t></w:t>
      </w:r>
      <w:bookmarkEnd w:id="179"/>
      <w:r>
        <w:rPr>
          <w:rFonts w:hint="eastAsia" w:ascii="仿宋" w:hAnsi="仿宋" w:eastAsia="仿宋" w:cs="仿宋"/>
          <w:color w:val="auto"/>
          <w:sz w:val="24"/>
          <w:szCs w:val="28"/>
          <w:highlight w:val="none"/>
          <w:u w:val="single"/>
        </w:rPr>
        <w:t xml:space="preserve">     </w:t>
      </w:r>
    </w:p>
    <w:p w14:paraId="5ECE3A87">
      <w:pPr>
        <w:spacing w:line="360" w:lineRule="auto"/>
        <w:ind w:firstLine="480" w:firstLineChars="200"/>
        <w:rPr>
          <w:rFonts w:hint="eastAsia" w:ascii="仿宋" w:hAnsi="仿宋" w:eastAsia="仿宋" w:cs="仿宋"/>
          <w:color w:val="auto"/>
          <w:sz w:val="24"/>
          <w:szCs w:val="28"/>
          <w:highlight w:val="none"/>
        </w:rPr>
      </w:pPr>
      <w:bookmarkStart w:id="180" w:name="_Toc504472661"/>
      <w:r>
        <w:rPr>
          <w:rFonts w:hint="eastAsia" w:ascii="仿宋" w:hAnsi="仿宋" w:eastAsia="仿宋" w:cs="仿宋"/>
          <w:color w:val="auto"/>
          <w:sz w:val="24"/>
          <w:szCs w:val="28"/>
          <w:highlight w:val="none"/>
        </w:rPr>
        <w:t>传  真：</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 xml:space="preserve">  传  真：</w:t>
      </w:r>
      <w:r>
        <w:rPr>
          <w:rFonts w:hint="eastAsia" w:ascii="仿宋" w:hAnsi="仿宋" w:eastAsia="仿宋" w:cs="仿宋"/>
          <w:color w:val="auto"/>
          <w:sz w:val="24"/>
          <w:szCs w:val="28"/>
          <w:highlight w:val="none"/>
          <w:u w:val="single"/>
        </w:rPr>
        <w:t>  </w:t>
      </w:r>
      <w:bookmarkEnd w:id="180"/>
      <w:r>
        <w:rPr>
          <w:rFonts w:hint="eastAsia" w:ascii="仿宋" w:hAnsi="仿宋" w:eastAsia="仿宋" w:cs="仿宋"/>
          <w:color w:val="auto"/>
          <w:sz w:val="24"/>
          <w:szCs w:val="28"/>
          <w:highlight w:val="none"/>
          <w:u w:val="single"/>
        </w:rPr>
        <w:t xml:space="preserve">   </w:t>
      </w:r>
    </w:p>
    <w:p w14:paraId="199AB74F">
      <w:pPr>
        <w:spacing w:line="360" w:lineRule="auto"/>
        <w:ind w:firstLine="480" w:firstLineChars="200"/>
        <w:rPr>
          <w:rFonts w:hint="eastAsia" w:ascii="仿宋" w:hAnsi="仿宋" w:eastAsia="仿宋" w:cs="仿宋"/>
          <w:color w:val="auto"/>
          <w:sz w:val="24"/>
          <w:szCs w:val="28"/>
          <w:highlight w:val="none"/>
        </w:rPr>
      </w:pPr>
      <w:bookmarkStart w:id="181" w:name="_Toc504472662"/>
      <w:r>
        <w:rPr>
          <w:rFonts w:hint="eastAsia" w:ascii="仿宋" w:hAnsi="仿宋" w:eastAsia="仿宋" w:cs="仿宋"/>
          <w:color w:val="auto"/>
          <w:sz w:val="24"/>
          <w:szCs w:val="28"/>
          <w:highlight w:val="none"/>
        </w:rPr>
        <w:t>电子信箱：</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 xml:space="preserve">  电子信箱：</w:t>
      </w:r>
      <w:r>
        <w:rPr>
          <w:rFonts w:hint="eastAsia" w:ascii="仿宋" w:hAnsi="仿宋" w:eastAsia="仿宋" w:cs="仿宋"/>
          <w:color w:val="auto"/>
          <w:sz w:val="24"/>
          <w:szCs w:val="28"/>
          <w:highlight w:val="none"/>
          <w:u w:val="single"/>
        </w:rPr>
        <w:t></w:t>
      </w:r>
      <w:bookmarkEnd w:id="181"/>
      <w:r>
        <w:rPr>
          <w:rFonts w:hint="eastAsia" w:ascii="仿宋" w:hAnsi="仿宋" w:eastAsia="仿宋" w:cs="仿宋"/>
          <w:color w:val="auto"/>
          <w:sz w:val="24"/>
          <w:szCs w:val="28"/>
          <w:highlight w:val="none"/>
          <w:u w:val="single"/>
        </w:rPr>
        <w:t xml:space="preserve">   </w:t>
      </w:r>
    </w:p>
    <w:p w14:paraId="47C8CD2B">
      <w:pPr>
        <w:spacing w:line="360" w:lineRule="auto"/>
        <w:ind w:firstLine="480" w:firstLineChars="200"/>
        <w:rPr>
          <w:rFonts w:hint="eastAsia" w:ascii="仿宋" w:hAnsi="仿宋" w:eastAsia="仿宋" w:cs="仿宋"/>
          <w:color w:val="auto"/>
          <w:sz w:val="24"/>
          <w:szCs w:val="28"/>
          <w:highlight w:val="none"/>
        </w:rPr>
      </w:pPr>
      <w:bookmarkStart w:id="182" w:name="_Toc504472663"/>
      <w:r>
        <w:rPr>
          <w:rFonts w:hint="eastAsia" w:ascii="仿宋" w:hAnsi="仿宋" w:eastAsia="仿宋" w:cs="仿宋"/>
          <w:color w:val="auto"/>
          <w:sz w:val="24"/>
          <w:szCs w:val="28"/>
          <w:highlight w:val="none"/>
        </w:rPr>
        <w:t>开户银行：</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 xml:space="preserve">  开户银行：</w:t>
      </w:r>
      <w:r>
        <w:rPr>
          <w:rFonts w:hint="eastAsia" w:ascii="仿宋" w:hAnsi="仿宋" w:eastAsia="仿宋" w:cs="仿宋"/>
          <w:color w:val="auto"/>
          <w:sz w:val="24"/>
          <w:szCs w:val="28"/>
          <w:highlight w:val="none"/>
          <w:u w:val="single"/>
        </w:rPr>
        <w:t></w:t>
      </w:r>
      <w:bookmarkEnd w:id="182"/>
      <w:r>
        <w:rPr>
          <w:rFonts w:hint="eastAsia" w:ascii="仿宋" w:hAnsi="仿宋" w:eastAsia="仿宋" w:cs="仿宋"/>
          <w:color w:val="auto"/>
          <w:sz w:val="24"/>
          <w:szCs w:val="28"/>
          <w:highlight w:val="none"/>
          <w:u w:val="single"/>
        </w:rPr>
        <w:t xml:space="preserve">   </w:t>
      </w:r>
    </w:p>
    <w:p w14:paraId="6A2F7D96">
      <w:pPr>
        <w:spacing w:line="360" w:lineRule="auto"/>
        <w:ind w:firstLine="480" w:firstLineChars="200"/>
        <w:jc w:val="both"/>
        <w:rPr>
          <w:rFonts w:hint="eastAsia" w:ascii="仿宋" w:hAnsi="仿宋" w:eastAsia="仿宋" w:cs="仿宋"/>
          <w:b/>
          <w:color w:val="auto"/>
          <w:sz w:val="24"/>
          <w:szCs w:val="24"/>
          <w:highlight w:val="none"/>
        </w:rPr>
      </w:pPr>
      <w:bookmarkStart w:id="183" w:name="_Toc504472664"/>
      <w:r>
        <w:rPr>
          <w:rFonts w:hint="eastAsia" w:ascii="仿宋" w:hAnsi="仿宋" w:eastAsia="仿宋" w:cs="仿宋"/>
          <w:color w:val="auto"/>
          <w:sz w:val="24"/>
          <w:szCs w:val="28"/>
          <w:highlight w:val="none"/>
        </w:rPr>
        <w:t>账  号：</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 xml:space="preserve">   账  号：</w:t>
      </w:r>
      <w:r>
        <w:rPr>
          <w:rFonts w:hint="eastAsia" w:ascii="仿宋" w:hAnsi="仿宋" w:eastAsia="仿宋" w:cs="仿宋"/>
          <w:color w:val="auto"/>
          <w:sz w:val="24"/>
          <w:szCs w:val="28"/>
          <w:highlight w:val="none"/>
          <w:u w:val="single"/>
        </w:rPr>
        <w:t></w:t>
      </w:r>
      <w:bookmarkEnd w:id="183"/>
      <w:r>
        <w:rPr>
          <w:rFonts w:hint="eastAsia" w:ascii="仿宋" w:hAnsi="仿宋" w:eastAsia="仿宋" w:cs="仿宋"/>
          <w:color w:val="auto"/>
          <w:sz w:val="24"/>
          <w:szCs w:val="28"/>
          <w:highlight w:val="none"/>
          <w:u w:val="single"/>
        </w:rPr>
        <w:t xml:space="preserve">     </w:t>
      </w:r>
      <w:r>
        <w:rPr>
          <w:rFonts w:hint="eastAsia" w:ascii="宋体" w:hAnsi="宋体" w:eastAsia="宋体" w:cs="宋体"/>
          <w:color w:val="auto"/>
          <w:sz w:val="24"/>
          <w:szCs w:val="28"/>
          <w:highlight w:val="none"/>
        </w:rPr>
        <w:br w:type="page"/>
      </w:r>
      <w:bookmarkStart w:id="184" w:name="_Toc504473202"/>
      <w:bookmarkStart w:id="185" w:name="_Toc504472665"/>
      <w:bookmarkStart w:id="186" w:name="_Toc10039867"/>
      <w:bookmarkStart w:id="187" w:name="_Toc499565522"/>
      <w:r>
        <w:rPr>
          <w:rFonts w:hint="eastAsia" w:ascii="仿宋" w:hAnsi="仿宋" w:eastAsia="仿宋" w:cs="仿宋"/>
          <w:b/>
          <w:color w:val="auto"/>
          <w:sz w:val="28"/>
          <w:szCs w:val="28"/>
          <w:highlight w:val="none"/>
        </w:rPr>
        <w:t>第二部分 通用合同条款</w:t>
      </w:r>
      <w:bookmarkEnd w:id="184"/>
      <w:bookmarkEnd w:id="185"/>
      <w:bookmarkEnd w:id="186"/>
      <w:bookmarkEnd w:id="187"/>
    </w:p>
    <w:p w14:paraId="59F38D2E">
      <w:pPr>
        <w:widowControl/>
        <w:spacing w:line="360" w:lineRule="auto"/>
        <w:ind w:firstLine="480" w:firstLineChars="200"/>
        <w:jc w:val="left"/>
        <w:rPr>
          <w:rFonts w:hint="eastAsia" w:ascii="宋体" w:hAnsi="宋体" w:eastAsia="宋体" w:cs="宋体"/>
          <w:color w:val="auto"/>
          <w:sz w:val="24"/>
          <w:szCs w:val="24"/>
          <w:highlight w:val="none"/>
        </w:rPr>
      </w:pPr>
      <w:r>
        <w:rPr>
          <w:rFonts w:hint="eastAsia" w:ascii="仿宋" w:hAnsi="仿宋" w:eastAsia="仿宋" w:cs="仿宋"/>
          <w:color w:val="auto"/>
          <w:sz w:val="24"/>
          <w:szCs w:val="24"/>
          <w:highlight w:val="none"/>
        </w:rPr>
        <w:t>通用合同条款直接引用住房城乡建设部、国家工商行政管理总局“关于印发建设工程施工合同（示范文本）的通知”（建市[2017]214号）中《建设工程施工合同》（GF-2017-0201）第二部分“通用合同条款”；此处略。</w:t>
      </w:r>
      <w:r>
        <w:rPr>
          <w:rFonts w:hint="eastAsia" w:ascii="宋体" w:hAnsi="宋体" w:eastAsia="宋体" w:cs="宋体"/>
          <w:color w:val="auto"/>
          <w:sz w:val="24"/>
          <w:szCs w:val="24"/>
          <w:highlight w:val="none"/>
        </w:rPr>
        <w:br w:type="page"/>
      </w:r>
    </w:p>
    <w:p w14:paraId="7021A1F3">
      <w:pPr>
        <w:spacing w:line="360" w:lineRule="auto"/>
        <w:ind w:firstLine="562" w:firstLineChars="200"/>
        <w:jc w:val="center"/>
        <w:rPr>
          <w:rFonts w:hint="eastAsia" w:ascii="仿宋" w:hAnsi="仿宋" w:eastAsia="仿宋" w:cs="仿宋"/>
          <w:b/>
          <w:color w:val="auto"/>
          <w:sz w:val="28"/>
          <w:szCs w:val="28"/>
          <w:highlight w:val="none"/>
        </w:rPr>
      </w:pPr>
      <w:bookmarkStart w:id="188" w:name="_Toc499565523"/>
      <w:bookmarkStart w:id="189" w:name="_Toc504473203"/>
      <w:bookmarkStart w:id="190" w:name="_Toc22475"/>
      <w:bookmarkStart w:id="191" w:name="_Toc10039868"/>
      <w:bookmarkStart w:id="192" w:name="_Toc504472666"/>
      <w:r>
        <w:rPr>
          <w:rFonts w:hint="eastAsia" w:ascii="仿宋" w:hAnsi="仿宋" w:eastAsia="仿宋" w:cs="仿宋"/>
          <w:b/>
          <w:color w:val="auto"/>
          <w:sz w:val="28"/>
          <w:szCs w:val="28"/>
          <w:highlight w:val="none"/>
        </w:rPr>
        <w:t>第三部分 专用合同条款</w:t>
      </w:r>
      <w:bookmarkEnd w:id="188"/>
      <w:bookmarkEnd w:id="189"/>
      <w:bookmarkEnd w:id="190"/>
      <w:bookmarkEnd w:id="191"/>
      <w:bookmarkEnd w:id="192"/>
    </w:p>
    <w:p w14:paraId="52EFDFBC">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b/>
          <w:color w:val="auto"/>
          <w:sz w:val="24"/>
          <w:szCs w:val="28"/>
          <w:highlight w:val="none"/>
        </w:rPr>
      </w:pPr>
      <w:bookmarkStart w:id="193" w:name="_Toc504472667"/>
      <w:r>
        <w:rPr>
          <w:rFonts w:hint="eastAsia" w:ascii="仿宋" w:hAnsi="仿宋" w:eastAsia="仿宋" w:cs="仿宋"/>
          <w:b/>
          <w:color w:val="auto"/>
          <w:sz w:val="24"/>
          <w:szCs w:val="28"/>
          <w:highlight w:val="none"/>
        </w:rPr>
        <w:t>1. 一般约定</w:t>
      </w:r>
      <w:bookmarkEnd w:id="193"/>
    </w:p>
    <w:p w14:paraId="23B8969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194" w:name="_Toc504472668"/>
      <w:r>
        <w:rPr>
          <w:rFonts w:hint="eastAsia" w:ascii="仿宋" w:hAnsi="仿宋" w:eastAsia="仿宋" w:cs="仿宋"/>
          <w:color w:val="auto"/>
          <w:sz w:val="24"/>
          <w:szCs w:val="28"/>
          <w:highlight w:val="none"/>
        </w:rPr>
        <w:t>1.1 词语定义</w:t>
      </w:r>
      <w:bookmarkEnd w:id="194"/>
    </w:p>
    <w:p w14:paraId="4956727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195" w:name="_Toc504472669"/>
      <w:r>
        <w:rPr>
          <w:rFonts w:hint="eastAsia" w:ascii="仿宋" w:hAnsi="仿宋" w:eastAsia="仿宋" w:cs="仿宋"/>
          <w:color w:val="auto"/>
          <w:sz w:val="24"/>
          <w:szCs w:val="28"/>
          <w:highlight w:val="none"/>
        </w:rPr>
        <w:t>1.1.1合同</w:t>
      </w:r>
      <w:bookmarkEnd w:id="195"/>
    </w:p>
    <w:p w14:paraId="1773CDA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196" w:name="_Toc504472670"/>
      <w:r>
        <w:rPr>
          <w:rFonts w:hint="eastAsia" w:ascii="仿宋" w:hAnsi="仿宋" w:eastAsia="仿宋" w:cs="仿宋"/>
          <w:color w:val="auto"/>
          <w:sz w:val="24"/>
          <w:szCs w:val="28"/>
          <w:highlight w:val="none"/>
        </w:rPr>
        <w:t>1.1.1.1其他合同文件包括：</w:t>
      </w:r>
      <w:r>
        <w:rPr>
          <w:rFonts w:hint="eastAsia" w:ascii="仿宋" w:hAnsi="仿宋" w:eastAsia="仿宋" w:cs="仿宋"/>
          <w:color w:val="auto"/>
          <w:sz w:val="24"/>
          <w:szCs w:val="28"/>
          <w:highlight w:val="none"/>
          <w:u w:val="single"/>
        </w:rPr>
        <w:t>①承包人投标时所做的声明、承诺、澄清及答复资料等（如有时）；②双方在工程施工过程中来往文件（函件）、会议纪要（经发包人认可的）及书面协议等；③标准、规范及有关技术文件；图纸、其他合同文件；④施工组织设计（如人员、设备等的要求）；⑤竞争性磋商文件（含澄清文件、暂列金、暂估价）；⑥洽谈记录、图纸会审记录、发包人相关制度、廉政协议等。</w:t>
      </w:r>
      <w:bookmarkEnd w:id="196"/>
    </w:p>
    <w:p w14:paraId="00F2E2A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197" w:name="_Toc504472671"/>
      <w:r>
        <w:rPr>
          <w:rFonts w:hint="eastAsia" w:ascii="仿宋" w:hAnsi="仿宋" w:eastAsia="仿宋" w:cs="仿宋"/>
          <w:color w:val="auto"/>
          <w:sz w:val="24"/>
          <w:szCs w:val="28"/>
          <w:highlight w:val="none"/>
        </w:rPr>
        <w:t>1.1.2 合同当事人及其他相关方</w:t>
      </w:r>
      <w:bookmarkEnd w:id="197"/>
    </w:p>
    <w:p w14:paraId="6DB14C8C">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198" w:name="_Toc504472672"/>
      <w:r>
        <w:rPr>
          <w:rFonts w:hint="eastAsia" w:ascii="仿宋" w:hAnsi="仿宋" w:eastAsia="仿宋" w:cs="仿宋"/>
          <w:color w:val="auto"/>
          <w:sz w:val="24"/>
          <w:szCs w:val="28"/>
          <w:highlight w:val="none"/>
        </w:rPr>
        <w:t>1.1.2.4监理人：</w:t>
      </w:r>
      <w:bookmarkEnd w:id="198"/>
    </w:p>
    <w:p w14:paraId="33A12E7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199" w:name="_Toc504472673"/>
      <w:r>
        <w:rPr>
          <w:rFonts w:hint="eastAsia" w:ascii="仿宋" w:hAnsi="仿宋" w:eastAsia="仿宋" w:cs="仿宋"/>
          <w:color w:val="auto"/>
          <w:sz w:val="24"/>
          <w:szCs w:val="28"/>
          <w:highlight w:val="none"/>
        </w:rPr>
        <w:t>名    称：</w:t>
      </w:r>
      <w:r>
        <w:rPr>
          <w:rFonts w:hint="eastAsia" w:ascii="仿宋" w:hAnsi="仿宋" w:eastAsia="仿宋" w:cs="仿宋"/>
          <w:color w:val="auto"/>
          <w:sz w:val="24"/>
          <w:szCs w:val="28"/>
          <w:highlight w:val="none"/>
          <w:u w:val="single"/>
        </w:rPr>
        <w:t xml:space="preserve">  /              </w:t>
      </w:r>
      <w:r>
        <w:rPr>
          <w:rFonts w:hint="eastAsia" w:ascii="仿宋" w:hAnsi="仿宋" w:eastAsia="仿宋" w:cs="仿宋"/>
          <w:color w:val="auto"/>
          <w:sz w:val="24"/>
          <w:szCs w:val="28"/>
          <w:highlight w:val="none"/>
        </w:rPr>
        <w:t>；</w:t>
      </w:r>
      <w:bookmarkEnd w:id="199"/>
    </w:p>
    <w:p w14:paraId="26F89D5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00" w:name="_Toc504472674"/>
      <w:r>
        <w:rPr>
          <w:rFonts w:hint="eastAsia" w:ascii="仿宋" w:hAnsi="仿宋" w:eastAsia="仿宋" w:cs="仿宋"/>
          <w:color w:val="auto"/>
          <w:sz w:val="24"/>
          <w:szCs w:val="28"/>
          <w:highlight w:val="none"/>
        </w:rPr>
        <w:t>资质类别和等级：</w:t>
      </w:r>
      <w:r>
        <w:rPr>
          <w:rFonts w:hint="eastAsia" w:ascii="仿宋" w:hAnsi="仿宋" w:eastAsia="仿宋" w:cs="仿宋"/>
          <w:color w:val="auto"/>
          <w:sz w:val="24"/>
          <w:szCs w:val="28"/>
          <w:highlight w:val="none"/>
          <w:u w:val="single"/>
        </w:rPr>
        <w:t>/                  </w:t>
      </w:r>
      <w:r>
        <w:rPr>
          <w:rFonts w:hint="eastAsia" w:ascii="仿宋" w:hAnsi="仿宋" w:eastAsia="仿宋" w:cs="仿宋"/>
          <w:color w:val="auto"/>
          <w:sz w:val="24"/>
          <w:szCs w:val="28"/>
          <w:highlight w:val="none"/>
        </w:rPr>
        <w:t>；</w:t>
      </w:r>
      <w:bookmarkEnd w:id="200"/>
    </w:p>
    <w:p w14:paraId="35EA4B9F">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01" w:name="_Toc504472675"/>
      <w:r>
        <w:rPr>
          <w:rFonts w:hint="eastAsia" w:ascii="仿宋" w:hAnsi="仿宋" w:eastAsia="仿宋" w:cs="仿宋"/>
          <w:color w:val="auto"/>
          <w:sz w:val="24"/>
          <w:szCs w:val="28"/>
          <w:highlight w:val="none"/>
        </w:rPr>
        <w:t>联系电话：</w:t>
      </w:r>
      <w:r>
        <w:rPr>
          <w:rFonts w:hint="eastAsia" w:ascii="仿宋" w:hAnsi="仿宋" w:eastAsia="仿宋" w:cs="仿宋"/>
          <w:color w:val="auto"/>
          <w:sz w:val="24"/>
          <w:szCs w:val="28"/>
          <w:highlight w:val="none"/>
          <w:u w:val="single"/>
        </w:rPr>
        <w:t>    /            </w:t>
      </w:r>
      <w:r>
        <w:rPr>
          <w:rFonts w:hint="eastAsia" w:ascii="仿宋" w:hAnsi="仿宋" w:eastAsia="仿宋" w:cs="仿宋"/>
          <w:color w:val="auto"/>
          <w:sz w:val="24"/>
          <w:szCs w:val="28"/>
          <w:highlight w:val="none"/>
        </w:rPr>
        <w:t>；</w:t>
      </w:r>
      <w:bookmarkEnd w:id="201"/>
    </w:p>
    <w:p w14:paraId="5F56879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02" w:name="_Toc504472676"/>
      <w:r>
        <w:rPr>
          <w:rFonts w:hint="eastAsia" w:ascii="仿宋" w:hAnsi="仿宋" w:eastAsia="仿宋" w:cs="仿宋"/>
          <w:color w:val="auto"/>
          <w:sz w:val="24"/>
          <w:szCs w:val="28"/>
          <w:highlight w:val="none"/>
        </w:rPr>
        <w:t>电子信箱：</w:t>
      </w:r>
      <w:r>
        <w:rPr>
          <w:rFonts w:hint="eastAsia" w:ascii="仿宋" w:hAnsi="仿宋" w:eastAsia="仿宋" w:cs="仿宋"/>
          <w:color w:val="auto"/>
          <w:sz w:val="24"/>
          <w:szCs w:val="28"/>
          <w:highlight w:val="none"/>
          <w:u w:val="single"/>
        </w:rPr>
        <w:t> /               </w:t>
      </w:r>
      <w:r>
        <w:rPr>
          <w:rFonts w:hint="eastAsia" w:ascii="仿宋" w:hAnsi="仿宋" w:eastAsia="仿宋" w:cs="仿宋"/>
          <w:color w:val="auto"/>
          <w:sz w:val="24"/>
          <w:szCs w:val="28"/>
          <w:highlight w:val="none"/>
        </w:rPr>
        <w:t>；</w:t>
      </w:r>
      <w:bookmarkEnd w:id="202"/>
    </w:p>
    <w:p w14:paraId="55B5D94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03" w:name="_Toc504472677"/>
      <w:r>
        <w:rPr>
          <w:rFonts w:hint="eastAsia" w:ascii="仿宋" w:hAnsi="仿宋" w:eastAsia="仿宋" w:cs="仿宋"/>
          <w:color w:val="auto"/>
          <w:sz w:val="24"/>
          <w:szCs w:val="28"/>
          <w:highlight w:val="none"/>
        </w:rPr>
        <w:t>通信地址：</w:t>
      </w:r>
      <w:r>
        <w:rPr>
          <w:rFonts w:hint="eastAsia" w:ascii="仿宋" w:hAnsi="仿宋" w:eastAsia="仿宋" w:cs="仿宋"/>
          <w:color w:val="auto"/>
          <w:sz w:val="24"/>
          <w:szCs w:val="28"/>
          <w:highlight w:val="none"/>
          <w:u w:val="single"/>
        </w:rPr>
        <w:t>    /            </w:t>
      </w:r>
      <w:r>
        <w:rPr>
          <w:rFonts w:hint="eastAsia" w:ascii="仿宋" w:hAnsi="仿宋" w:eastAsia="仿宋" w:cs="仿宋"/>
          <w:color w:val="auto"/>
          <w:sz w:val="24"/>
          <w:szCs w:val="28"/>
          <w:highlight w:val="none"/>
        </w:rPr>
        <w:t>。</w:t>
      </w:r>
      <w:bookmarkEnd w:id="203"/>
    </w:p>
    <w:p w14:paraId="3583295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04" w:name="_Toc504472678"/>
      <w:r>
        <w:rPr>
          <w:rFonts w:hint="eastAsia" w:ascii="仿宋" w:hAnsi="仿宋" w:eastAsia="仿宋" w:cs="仿宋"/>
          <w:color w:val="auto"/>
          <w:sz w:val="24"/>
          <w:szCs w:val="28"/>
          <w:highlight w:val="none"/>
        </w:rPr>
        <w:t>1.1.2.5 设计人：</w:t>
      </w:r>
      <w:bookmarkEnd w:id="204"/>
    </w:p>
    <w:p w14:paraId="3E48F07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05" w:name="_Toc504472679"/>
      <w:r>
        <w:rPr>
          <w:rFonts w:hint="eastAsia" w:ascii="仿宋" w:hAnsi="仿宋" w:eastAsia="仿宋" w:cs="仿宋"/>
          <w:color w:val="auto"/>
          <w:sz w:val="24"/>
          <w:szCs w:val="28"/>
          <w:highlight w:val="none"/>
        </w:rPr>
        <w:t>名    称：</w:t>
      </w:r>
      <w:r>
        <w:rPr>
          <w:rFonts w:hint="eastAsia" w:ascii="仿宋" w:hAnsi="仿宋" w:eastAsia="仿宋" w:cs="仿宋"/>
          <w:color w:val="auto"/>
          <w:sz w:val="24"/>
          <w:szCs w:val="28"/>
          <w:highlight w:val="none"/>
          <w:u w:val="single"/>
        </w:rPr>
        <w:t xml:space="preserve">/                </w:t>
      </w:r>
      <w:r>
        <w:rPr>
          <w:rFonts w:hint="eastAsia" w:ascii="仿宋" w:hAnsi="仿宋" w:eastAsia="仿宋" w:cs="仿宋"/>
          <w:color w:val="auto"/>
          <w:sz w:val="24"/>
          <w:szCs w:val="28"/>
          <w:highlight w:val="none"/>
        </w:rPr>
        <w:t>；</w:t>
      </w:r>
      <w:bookmarkEnd w:id="205"/>
    </w:p>
    <w:p w14:paraId="693FEC7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06" w:name="_Toc504472680"/>
      <w:r>
        <w:rPr>
          <w:rFonts w:hint="eastAsia" w:ascii="仿宋" w:hAnsi="仿宋" w:eastAsia="仿宋" w:cs="仿宋"/>
          <w:color w:val="auto"/>
          <w:sz w:val="24"/>
          <w:szCs w:val="28"/>
          <w:highlight w:val="none"/>
        </w:rPr>
        <w:t>资质类别和等级：</w:t>
      </w:r>
      <w:r>
        <w:rPr>
          <w:rFonts w:hint="eastAsia" w:ascii="仿宋" w:hAnsi="仿宋" w:eastAsia="仿宋" w:cs="仿宋"/>
          <w:color w:val="auto"/>
          <w:sz w:val="24"/>
          <w:szCs w:val="28"/>
          <w:highlight w:val="none"/>
          <w:u w:val="single"/>
        </w:rPr>
        <w:t>  /                  </w:t>
      </w:r>
      <w:r>
        <w:rPr>
          <w:rFonts w:hint="eastAsia" w:ascii="仿宋" w:hAnsi="仿宋" w:eastAsia="仿宋" w:cs="仿宋"/>
          <w:color w:val="auto"/>
          <w:sz w:val="24"/>
          <w:szCs w:val="28"/>
          <w:highlight w:val="none"/>
        </w:rPr>
        <w:t>；</w:t>
      </w:r>
      <w:bookmarkEnd w:id="206"/>
    </w:p>
    <w:p w14:paraId="7D777AD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07" w:name="_Toc504472681"/>
      <w:r>
        <w:rPr>
          <w:rFonts w:hint="eastAsia" w:ascii="仿宋" w:hAnsi="仿宋" w:eastAsia="仿宋" w:cs="仿宋"/>
          <w:color w:val="auto"/>
          <w:sz w:val="24"/>
          <w:szCs w:val="28"/>
          <w:highlight w:val="none"/>
        </w:rPr>
        <w:t>联系电话：</w:t>
      </w:r>
      <w:r>
        <w:rPr>
          <w:rFonts w:hint="eastAsia" w:ascii="仿宋" w:hAnsi="仿宋" w:eastAsia="仿宋" w:cs="仿宋"/>
          <w:color w:val="auto"/>
          <w:sz w:val="24"/>
          <w:szCs w:val="28"/>
          <w:highlight w:val="none"/>
          <w:u w:val="single"/>
        </w:rPr>
        <w:t>    /              </w:t>
      </w:r>
      <w:r>
        <w:rPr>
          <w:rFonts w:hint="eastAsia" w:ascii="仿宋" w:hAnsi="仿宋" w:eastAsia="仿宋" w:cs="仿宋"/>
          <w:color w:val="auto"/>
          <w:sz w:val="24"/>
          <w:szCs w:val="28"/>
          <w:highlight w:val="none"/>
        </w:rPr>
        <w:t>；</w:t>
      </w:r>
      <w:bookmarkEnd w:id="207"/>
    </w:p>
    <w:p w14:paraId="61B53B8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08" w:name="_Toc504472682"/>
      <w:r>
        <w:rPr>
          <w:rFonts w:hint="eastAsia" w:ascii="仿宋" w:hAnsi="仿宋" w:eastAsia="仿宋" w:cs="仿宋"/>
          <w:color w:val="auto"/>
          <w:sz w:val="24"/>
          <w:szCs w:val="28"/>
          <w:highlight w:val="none"/>
        </w:rPr>
        <w:t>电子信箱：</w:t>
      </w:r>
      <w:r>
        <w:rPr>
          <w:rFonts w:hint="eastAsia" w:ascii="仿宋" w:hAnsi="仿宋" w:eastAsia="仿宋" w:cs="仿宋"/>
          <w:color w:val="auto"/>
          <w:sz w:val="24"/>
          <w:szCs w:val="28"/>
          <w:highlight w:val="none"/>
          <w:u w:val="single"/>
        </w:rPr>
        <w:t xml:space="preserve">/                     </w:t>
      </w:r>
      <w:r>
        <w:rPr>
          <w:rFonts w:hint="eastAsia" w:ascii="仿宋" w:hAnsi="仿宋" w:eastAsia="仿宋" w:cs="仿宋"/>
          <w:color w:val="auto"/>
          <w:sz w:val="24"/>
          <w:szCs w:val="28"/>
          <w:highlight w:val="none"/>
        </w:rPr>
        <w:t>；</w:t>
      </w:r>
      <w:bookmarkEnd w:id="208"/>
    </w:p>
    <w:p w14:paraId="52DF973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09" w:name="_Toc504472683"/>
      <w:r>
        <w:rPr>
          <w:rFonts w:hint="eastAsia" w:ascii="仿宋" w:hAnsi="仿宋" w:eastAsia="仿宋" w:cs="仿宋"/>
          <w:color w:val="auto"/>
          <w:sz w:val="24"/>
          <w:szCs w:val="28"/>
          <w:highlight w:val="none"/>
        </w:rPr>
        <w:t>通信地址：</w:t>
      </w:r>
      <w:r>
        <w:rPr>
          <w:rFonts w:hint="eastAsia" w:ascii="仿宋" w:hAnsi="仿宋" w:eastAsia="仿宋" w:cs="仿宋"/>
          <w:color w:val="auto"/>
          <w:sz w:val="24"/>
          <w:szCs w:val="28"/>
          <w:highlight w:val="none"/>
          <w:u w:val="single"/>
        </w:rPr>
        <w:t>    /            </w:t>
      </w:r>
      <w:r>
        <w:rPr>
          <w:rFonts w:hint="eastAsia" w:ascii="仿宋" w:hAnsi="仿宋" w:eastAsia="仿宋" w:cs="仿宋"/>
          <w:color w:val="auto"/>
          <w:sz w:val="24"/>
          <w:szCs w:val="28"/>
          <w:highlight w:val="none"/>
        </w:rPr>
        <w:t>。</w:t>
      </w:r>
      <w:bookmarkEnd w:id="209"/>
    </w:p>
    <w:p w14:paraId="71178BFC">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10" w:name="_Toc504472684"/>
      <w:r>
        <w:rPr>
          <w:rFonts w:hint="eastAsia" w:ascii="仿宋" w:hAnsi="仿宋" w:eastAsia="仿宋" w:cs="仿宋"/>
          <w:color w:val="auto"/>
          <w:sz w:val="24"/>
          <w:szCs w:val="28"/>
          <w:highlight w:val="none"/>
        </w:rPr>
        <w:t>1.1.3 工程和设备</w:t>
      </w:r>
      <w:bookmarkEnd w:id="210"/>
    </w:p>
    <w:p w14:paraId="3831E7CF">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11" w:name="_Toc504472685"/>
      <w:r>
        <w:rPr>
          <w:rFonts w:hint="eastAsia" w:ascii="仿宋" w:hAnsi="仿宋" w:eastAsia="仿宋" w:cs="仿宋"/>
          <w:color w:val="auto"/>
          <w:sz w:val="24"/>
          <w:szCs w:val="28"/>
          <w:highlight w:val="none"/>
        </w:rPr>
        <w:t>1.1.3.7 作为施工现场组成部分的其他场所包括：</w:t>
      </w:r>
      <w:r>
        <w:rPr>
          <w:rFonts w:hint="eastAsia" w:ascii="仿宋" w:hAnsi="仿宋" w:eastAsia="仿宋" w:cs="仿宋"/>
          <w:color w:val="auto"/>
          <w:sz w:val="24"/>
          <w:szCs w:val="28"/>
          <w:highlight w:val="none"/>
          <w:u w:val="single"/>
        </w:rPr>
        <w:t xml:space="preserve"> ①向承包人提供必要的设施</w:t>
      </w:r>
      <w:r>
        <w:rPr>
          <w:rFonts w:hint="eastAsia" w:ascii="仿宋" w:hAnsi="仿宋" w:eastAsia="仿宋" w:cs="仿宋"/>
          <w:color w:val="auto"/>
          <w:sz w:val="24"/>
          <w:szCs w:val="28"/>
          <w:highlight w:val="none"/>
        </w:rPr>
        <w:t>。</w:t>
      </w:r>
      <w:bookmarkEnd w:id="211"/>
    </w:p>
    <w:p w14:paraId="561F64C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12" w:name="_Toc504472686"/>
      <w:r>
        <w:rPr>
          <w:rFonts w:hint="eastAsia" w:ascii="仿宋" w:hAnsi="仿宋" w:eastAsia="仿宋" w:cs="仿宋"/>
          <w:color w:val="auto"/>
          <w:sz w:val="24"/>
          <w:szCs w:val="28"/>
          <w:highlight w:val="none"/>
        </w:rPr>
        <w:t>1.1.3.9 永久占地包括：</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u w:val="single"/>
          <w:lang w:val="en-US" w:eastAsia="zh-CN"/>
        </w:rPr>
        <w:t xml:space="preserve"> /</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w:t>
      </w:r>
      <w:bookmarkEnd w:id="212"/>
    </w:p>
    <w:p w14:paraId="6AD680B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13" w:name="_Toc504472687"/>
      <w:r>
        <w:rPr>
          <w:rFonts w:hint="eastAsia" w:ascii="仿宋" w:hAnsi="仿宋" w:eastAsia="仿宋" w:cs="仿宋"/>
          <w:color w:val="auto"/>
          <w:sz w:val="24"/>
          <w:szCs w:val="28"/>
          <w:highlight w:val="none"/>
        </w:rPr>
        <w:t>1.1.3.10 临时占地包括：</w:t>
      </w:r>
      <w:r>
        <w:rPr>
          <w:rFonts w:hint="eastAsia" w:ascii="仿宋" w:hAnsi="仿宋" w:eastAsia="仿宋" w:cs="仿宋"/>
          <w:color w:val="auto"/>
          <w:sz w:val="24"/>
          <w:szCs w:val="28"/>
          <w:highlight w:val="none"/>
          <w:u w:val="single"/>
        </w:rPr>
        <w:t xml:space="preserve"> 据施工现场实际需求确定，及发包人同意临时占用的其他场地。</w:t>
      </w:r>
      <w:bookmarkEnd w:id="213"/>
    </w:p>
    <w:p w14:paraId="5678DA4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14" w:name="_Toc504472688"/>
      <w:r>
        <w:rPr>
          <w:rFonts w:hint="eastAsia" w:ascii="仿宋" w:hAnsi="仿宋" w:eastAsia="仿宋" w:cs="仿宋"/>
          <w:color w:val="auto"/>
          <w:sz w:val="24"/>
          <w:szCs w:val="28"/>
          <w:highlight w:val="none"/>
        </w:rPr>
        <w:t>1.3法律</w:t>
      </w:r>
      <w:bookmarkEnd w:id="214"/>
      <w:r>
        <w:rPr>
          <w:rFonts w:hint="eastAsia" w:ascii="仿宋" w:hAnsi="仿宋" w:eastAsia="仿宋" w:cs="仿宋"/>
          <w:color w:val="auto"/>
          <w:sz w:val="24"/>
          <w:szCs w:val="28"/>
          <w:highlight w:val="none"/>
        </w:rPr>
        <w:t xml:space="preserve"> </w:t>
      </w:r>
    </w:p>
    <w:p w14:paraId="43EA9C0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15" w:name="_Toc504472689"/>
      <w:r>
        <w:rPr>
          <w:rFonts w:hint="eastAsia" w:ascii="仿宋" w:hAnsi="仿宋" w:eastAsia="仿宋" w:cs="仿宋"/>
          <w:color w:val="auto"/>
          <w:sz w:val="24"/>
          <w:szCs w:val="28"/>
          <w:highlight w:val="none"/>
        </w:rPr>
        <w:t>适用于合同的其他规范性文件：</w:t>
      </w:r>
      <w:r>
        <w:rPr>
          <w:rFonts w:hint="eastAsia" w:ascii="仿宋" w:hAnsi="仿宋" w:eastAsia="仿宋" w:cs="仿宋"/>
          <w:color w:val="auto"/>
          <w:sz w:val="24"/>
          <w:szCs w:val="28"/>
          <w:highlight w:val="none"/>
          <w:u w:val="single"/>
        </w:rPr>
        <w:t>新疆维吾尔自治区、</w:t>
      </w:r>
      <w:r>
        <w:rPr>
          <w:rFonts w:hint="eastAsia" w:ascii="仿宋" w:hAnsi="仿宋" w:eastAsia="仿宋" w:cs="仿宋"/>
          <w:color w:val="auto"/>
          <w:sz w:val="24"/>
          <w:szCs w:val="28"/>
          <w:highlight w:val="none"/>
          <w:u w:val="single"/>
          <w:lang w:val="en-US" w:eastAsia="zh-CN"/>
        </w:rPr>
        <w:t>塔城地区</w:t>
      </w:r>
      <w:r>
        <w:rPr>
          <w:rFonts w:hint="eastAsia" w:ascii="仿宋" w:hAnsi="仿宋" w:eastAsia="仿宋" w:cs="仿宋"/>
          <w:color w:val="auto"/>
          <w:sz w:val="24"/>
          <w:szCs w:val="28"/>
          <w:highlight w:val="none"/>
          <w:u w:val="single"/>
        </w:rPr>
        <w:t>有关的法律法规以及新疆维吾尔自治区</w:t>
      </w:r>
      <w:r>
        <w:rPr>
          <w:rFonts w:hint="eastAsia" w:ascii="仿宋" w:hAnsi="仿宋" w:eastAsia="仿宋" w:cs="仿宋"/>
          <w:color w:val="auto"/>
          <w:sz w:val="24"/>
          <w:szCs w:val="28"/>
          <w:highlight w:val="none"/>
          <w:u w:val="single"/>
          <w:lang w:eastAsia="zh-CN"/>
        </w:rPr>
        <w:t>、</w:t>
      </w:r>
      <w:r>
        <w:rPr>
          <w:rFonts w:hint="eastAsia" w:ascii="仿宋" w:hAnsi="仿宋" w:eastAsia="仿宋" w:cs="仿宋"/>
          <w:color w:val="auto"/>
          <w:sz w:val="24"/>
          <w:szCs w:val="28"/>
          <w:highlight w:val="none"/>
          <w:u w:val="single"/>
          <w:lang w:val="en-US" w:eastAsia="zh-CN"/>
        </w:rPr>
        <w:t>塔城地区</w:t>
      </w:r>
      <w:r>
        <w:rPr>
          <w:rFonts w:hint="eastAsia" w:ascii="仿宋" w:hAnsi="仿宋" w:eastAsia="仿宋" w:cs="仿宋"/>
          <w:color w:val="auto"/>
          <w:sz w:val="24"/>
          <w:szCs w:val="28"/>
          <w:highlight w:val="none"/>
          <w:u w:val="single"/>
          <w:lang w:eastAsia="zh-CN"/>
        </w:rPr>
        <w:t>建筑</w:t>
      </w:r>
      <w:r>
        <w:rPr>
          <w:rFonts w:hint="eastAsia" w:ascii="仿宋" w:hAnsi="仿宋" w:eastAsia="仿宋" w:cs="仿宋"/>
          <w:color w:val="auto"/>
          <w:sz w:val="24"/>
          <w:szCs w:val="28"/>
          <w:highlight w:val="none"/>
          <w:u w:val="single"/>
        </w:rPr>
        <w:t>工程建设有关的工程管理文件等</w:t>
      </w:r>
      <w:r>
        <w:rPr>
          <w:rFonts w:hint="eastAsia" w:ascii="仿宋" w:hAnsi="仿宋" w:eastAsia="仿宋" w:cs="仿宋"/>
          <w:color w:val="auto"/>
          <w:sz w:val="24"/>
          <w:szCs w:val="28"/>
          <w:highlight w:val="none"/>
        </w:rPr>
        <w:t>。</w:t>
      </w:r>
      <w:bookmarkEnd w:id="215"/>
    </w:p>
    <w:p w14:paraId="6DACC8F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16" w:name="_Toc504472690"/>
      <w:r>
        <w:rPr>
          <w:rFonts w:hint="eastAsia" w:ascii="仿宋" w:hAnsi="仿宋" w:eastAsia="仿宋" w:cs="仿宋"/>
          <w:color w:val="auto"/>
          <w:sz w:val="24"/>
          <w:szCs w:val="28"/>
          <w:highlight w:val="none"/>
        </w:rPr>
        <w:t>1.4 标准和规范</w:t>
      </w:r>
      <w:bookmarkEnd w:id="216"/>
    </w:p>
    <w:p w14:paraId="308F745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17" w:name="_Toc504472691"/>
      <w:r>
        <w:rPr>
          <w:rFonts w:hint="eastAsia" w:ascii="仿宋" w:hAnsi="仿宋" w:eastAsia="仿宋" w:cs="仿宋"/>
          <w:color w:val="auto"/>
          <w:sz w:val="24"/>
          <w:szCs w:val="28"/>
          <w:highlight w:val="none"/>
        </w:rPr>
        <w:t>1.4.1适用于工程的标准规范包括：</w:t>
      </w:r>
      <w:r>
        <w:rPr>
          <w:rFonts w:hint="eastAsia" w:ascii="仿宋" w:hAnsi="仿宋" w:eastAsia="仿宋" w:cs="仿宋"/>
          <w:color w:val="auto"/>
          <w:sz w:val="24"/>
          <w:szCs w:val="28"/>
          <w:highlight w:val="none"/>
          <w:u w:val="single"/>
        </w:rPr>
        <w:t>《建设工程工程量清单计价规范》GB50500-2013、《工程建设标准强制性条文》等现行与本合同文件有关的所有法律、法规、规章。</w:t>
      </w:r>
      <w:bookmarkEnd w:id="217"/>
    </w:p>
    <w:p w14:paraId="4F1A1B4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lang w:eastAsia="zh-CN"/>
        </w:rPr>
      </w:pPr>
      <w:bookmarkStart w:id="218" w:name="_Toc504472692"/>
      <w:r>
        <w:rPr>
          <w:rFonts w:hint="eastAsia" w:ascii="仿宋" w:hAnsi="仿宋" w:eastAsia="仿宋" w:cs="仿宋"/>
          <w:color w:val="auto"/>
          <w:sz w:val="24"/>
          <w:szCs w:val="28"/>
          <w:highlight w:val="none"/>
        </w:rPr>
        <w:t>1.4.2 发包人提供国外标准、规范的名称：</w:t>
      </w:r>
      <w:r>
        <w:rPr>
          <w:rFonts w:hint="eastAsia" w:ascii="仿宋" w:hAnsi="仿宋" w:eastAsia="仿宋" w:cs="仿宋"/>
          <w:color w:val="auto"/>
          <w:sz w:val="24"/>
          <w:szCs w:val="28"/>
          <w:highlight w:val="none"/>
          <w:u w:val="single"/>
        </w:rPr>
        <w:t xml:space="preserve">   无</w:t>
      </w:r>
      <w:bookmarkEnd w:id="218"/>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u w:val="single"/>
          <w:lang w:eastAsia="zh-CN"/>
        </w:rPr>
        <w:t>；</w:t>
      </w:r>
    </w:p>
    <w:p w14:paraId="5421AE2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19" w:name="_Toc504472693"/>
      <w:r>
        <w:rPr>
          <w:rFonts w:hint="eastAsia" w:ascii="仿宋" w:hAnsi="仿宋" w:eastAsia="仿宋" w:cs="仿宋"/>
          <w:color w:val="auto"/>
          <w:sz w:val="24"/>
          <w:szCs w:val="28"/>
          <w:highlight w:val="none"/>
        </w:rPr>
        <w:t>发包人提供国外标准、规范的份数：</w:t>
      </w:r>
      <w:r>
        <w:rPr>
          <w:rFonts w:hint="eastAsia" w:ascii="仿宋" w:hAnsi="仿宋" w:eastAsia="仿宋" w:cs="仿宋"/>
          <w:color w:val="auto"/>
          <w:sz w:val="24"/>
          <w:szCs w:val="28"/>
          <w:highlight w:val="none"/>
          <w:u w:val="single"/>
        </w:rPr>
        <w:t xml:space="preserve">     无                 </w:t>
      </w:r>
      <w:r>
        <w:rPr>
          <w:rFonts w:hint="eastAsia" w:ascii="仿宋" w:hAnsi="仿宋" w:eastAsia="仿宋" w:cs="仿宋"/>
          <w:color w:val="auto"/>
          <w:sz w:val="24"/>
          <w:szCs w:val="28"/>
          <w:highlight w:val="none"/>
        </w:rPr>
        <w:t>；</w:t>
      </w:r>
      <w:bookmarkEnd w:id="219"/>
    </w:p>
    <w:p w14:paraId="4B267A5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20" w:name="_Toc504472694"/>
      <w:r>
        <w:rPr>
          <w:rFonts w:hint="eastAsia" w:ascii="仿宋" w:hAnsi="仿宋" w:eastAsia="仿宋" w:cs="仿宋"/>
          <w:color w:val="auto"/>
          <w:sz w:val="24"/>
          <w:szCs w:val="28"/>
          <w:highlight w:val="none"/>
        </w:rPr>
        <w:t>发包人提供国外标准、规范的名称：</w:t>
      </w:r>
      <w:r>
        <w:rPr>
          <w:rFonts w:hint="eastAsia" w:ascii="仿宋" w:hAnsi="仿宋" w:eastAsia="仿宋" w:cs="仿宋"/>
          <w:color w:val="auto"/>
          <w:sz w:val="24"/>
          <w:szCs w:val="28"/>
          <w:highlight w:val="none"/>
          <w:u w:val="single"/>
        </w:rPr>
        <w:t xml:space="preserve">     无                  </w:t>
      </w:r>
      <w:r>
        <w:rPr>
          <w:rFonts w:hint="eastAsia" w:ascii="仿宋" w:hAnsi="仿宋" w:eastAsia="仿宋" w:cs="仿宋"/>
          <w:color w:val="auto"/>
          <w:sz w:val="24"/>
          <w:szCs w:val="28"/>
          <w:highlight w:val="none"/>
        </w:rPr>
        <w:t>。</w:t>
      </w:r>
      <w:bookmarkEnd w:id="220"/>
    </w:p>
    <w:p w14:paraId="0F0E412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21" w:name="_Toc504472695"/>
      <w:r>
        <w:rPr>
          <w:rFonts w:hint="eastAsia" w:ascii="仿宋" w:hAnsi="仿宋" w:eastAsia="仿宋" w:cs="仿宋"/>
          <w:color w:val="auto"/>
          <w:sz w:val="24"/>
          <w:szCs w:val="28"/>
          <w:highlight w:val="none"/>
        </w:rPr>
        <w:t>1.4.3发包人对工程的技术标准和功能要求的特殊要求：</w:t>
      </w:r>
      <w:r>
        <w:rPr>
          <w:rFonts w:hint="eastAsia" w:ascii="仿宋" w:hAnsi="仿宋" w:eastAsia="仿宋" w:cs="仿宋"/>
          <w:color w:val="auto"/>
          <w:sz w:val="24"/>
          <w:szCs w:val="28"/>
          <w:highlight w:val="none"/>
          <w:u w:val="single"/>
        </w:rPr>
        <w:t>详见本竞争性磋商文件技术要求。</w:t>
      </w:r>
      <w:bookmarkEnd w:id="221"/>
    </w:p>
    <w:p w14:paraId="26C02A5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22" w:name="_Toc504472696"/>
      <w:r>
        <w:rPr>
          <w:rFonts w:hint="eastAsia" w:ascii="仿宋" w:hAnsi="仿宋" w:eastAsia="仿宋" w:cs="仿宋"/>
          <w:color w:val="auto"/>
          <w:sz w:val="24"/>
          <w:szCs w:val="28"/>
          <w:highlight w:val="none"/>
        </w:rPr>
        <w:t>1.5 合同文件的优先顺序</w:t>
      </w:r>
      <w:bookmarkEnd w:id="222"/>
    </w:p>
    <w:p w14:paraId="41E1DFF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23" w:name="_Toc504472697"/>
      <w:r>
        <w:rPr>
          <w:rFonts w:hint="eastAsia" w:ascii="仿宋" w:hAnsi="仿宋" w:eastAsia="仿宋" w:cs="仿宋"/>
          <w:color w:val="auto"/>
          <w:sz w:val="24"/>
          <w:szCs w:val="28"/>
          <w:highlight w:val="none"/>
        </w:rPr>
        <w:t>合同文件组成及优先顺序为：</w:t>
      </w:r>
      <w:r>
        <w:rPr>
          <w:rFonts w:hint="eastAsia" w:ascii="仿宋" w:hAnsi="仿宋" w:eastAsia="仿宋" w:cs="仿宋"/>
          <w:color w:val="auto"/>
          <w:sz w:val="24"/>
          <w:szCs w:val="28"/>
          <w:highlight w:val="none"/>
          <w:u w:val="single"/>
        </w:rPr>
        <w:t>①本合同协议书；②中标通知书；③投标书及其附件；④专用合同条款；⑤通用合同条款；⑥技术标准和要求；⑦图纸；⑧工程量清单，最后是其他合同文件。</w:t>
      </w:r>
      <w:bookmarkEnd w:id="223"/>
    </w:p>
    <w:p w14:paraId="75FCB8D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24" w:name="_Toc504472698"/>
      <w:r>
        <w:rPr>
          <w:rFonts w:hint="eastAsia" w:ascii="仿宋" w:hAnsi="仿宋" w:eastAsia="仿宋" w:cs="仿宋"/>
          <w:color w:val="auto"/>
          <w:sz w:val="24"/>
          <w:szCs w:val="28"/>
          <w:highlight w:val="none"/>
        </w:rPr>
        <w:t>1.6 图纸和承包人文件</w:t>
      </w:r>
      <w:bookmarkEnd w:id="224"/>
      <w:r>
        <w:rPr>
          <w:rFonts w:hint="eastAsia" w:ascii="仿宋" w:hAnsi="仿宋" w:eastAsia="仿宋" w:cs="仿宋"/>
          <w:color w:val="auto"/>
          <w:sz w:val="24"/>
          <w:szCs w:val="28"/>
          <w:highlight w:val="none"/>
        </w:rPr>
        <w:tab/>
      </w:r>
    </w:p>
    <w:p w14:paraId="58AB4E2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25" w:name="_Toc504472699"/>
      <w:r>
        <w:rPr>
          <w:rFonts w:hint="eastAsia" w:ascii="仿宋" w:hAnsi="仿宋" w:eastAsia="仿宋" w:cs="仿宋"/>
          <w:color w:val="auto"/>
          <w:sz w:val="24"/>
          <w:szCs w:val="28"/>
          <w:highlight w:val="none"/>
        </w:rPr>
        <w:t>1.6.1 图纸的提供</w:t>
      </w:r>
      <w:bookmarkEnd w:id="225"/>
    </w:p>
    <w:p w14:paraId="67AD4CA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26" w:name="_Toc504472700"/>
      <w:r>
        <w:rPr>
          <w:rFonts w:hint="eastAsia" w:ascii="仿宋" w:hAnsi="仿宋" w:eastAsia="仿宋" w:cs="仿宋"/>
          <w:color w:val="auto"/>
          <w:sz w:val="24"/>
          <w:szCs w:val="28"/>
          <w:highlight w:val="none"/>
        </w:rPr>
        <w:t>发包人向承包人提供图纸的期限：</w:t>
      </w:r>
      <w:r>
        <w:rPr>
          <w:rFonts w:hint="eastAsia" w:ascii="仿宋" w:hAnsi="仿宋" w:eastAsia="仿宋" w:cs="仿宋"/>
          <w:color w:val="auto"/>
          <w:sz w:val="24"/>
          <w:szCs w:val="28"/>
          <w:highlight w:val="none"/>
          <w:u w:val="single"/>
        </w:rPr>
        <w:t>合同签订后</w:t>
      </w:r>
      <w:r>
        <w:rPr>
          <w:rFonts w:hint="eastAsia" w:ascii="仿宋" w:hAnsi="仿宋" w:eastAsia="仿宋" w:cs="仿宋"/>
          <w:b/>
          <w:color w:val="auto"/>
          <w:sz w:val="24"/>
          <w:szCs w:val="28"/>
          <w:highlight w:val="none"/>
          <w:u w:val="single"/>
        </w:rPr>
        <w:t>叁</w:t>
      </w:r>
      <w:r>
        <w:rPr>
          <w:rFonts w:hint="eastAsia" w:ascii="仿宋" w:hAnsi="仿宋" w:eastAsia="仿宋" w:cs="仿宋"/>
          <w:color w:val="auto"/>
          <w:sz w:val="24"/>
          <w:szCs w:val="28"/>
          <w:highlight w:val="none"/>
          <w:u w:val="single"/>
        </w:rPr>
        <w:t>日内提供施工图</w:t>
      </w:r>
      <w:r>
        <w:rPr>
          <w:rFonts w:hint="eastAsia" w:ascii="仿宋" w:hAnsi="仿宋" w:eastAsia="仿宋" w:cs="仿宋"/>
          <w:b/>
          <w:color w:val="auto"/>
          <w:sz w:val="24"/>
          <w:szCs w:val="28"/>
          <w:highlight w:val="none"/>
          <w:u w:val="single"/>
        </w:rPr>
        <w:t>贰</w:t>
      </w:r>
      <w:r>
        <w:rPr>
          <w:rFonts w:hint="eastAsia" w:ascii="仿宋" w:hAnsi="仿宋" w:eastAsia="仿宋" w:cs="仿宋"/>
          <w:color w:val="auto"/>
          <w:sz w:val="24"/>
          <w:szCs w:val="28"/>
          <w:highlight w:val="none"/>
          <w:u w:val="single"/>
        </w:rPr>
        <w:t>套（其中壹套原件用于施工，编制竣工图所需的壹套图纸可在后期编制竣工图时提供）；承包人需要增加施工图套数，与发包人联系解决，费用由承包人支付（深化设计后的施工图，承包人也提供贰套，由承包人负责实施的，图纸份数不足时，与发包人联系解决，费用由承包人支付。承包人不负责实施的，由项目实施人承担。）</w:t>
      </w:r>
      <w:bookmarkEnd w:id="226"/>
    </w:p>
    <w:p w14:paraId="3C7BDAC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27" w:name="_Toc504472701"/>
      <w:r>
        <w:rPr>
          <w:rFonts w:hint="eastAsia" w:ascii="仿宋" w:hAnsi="仿宋" w:eastAsia="仿宋" w:cs="仿宋"/>
          <w:color w:val="auto"/>
          <w:sz w:val="24"/>
          <w:szCs w:val="28"/>
          <w:highlight w:val="none"/>
        </w:rPr>
        <w:t>发包人向承包人提供图纸的数量：</w:t>
      </w:r>
      <w:r>
        <w:rPr>
          <w:rFonts w:hint="eastAsia" w:ascii="仿宋" w:hAnsi="仿宋" w:eastAsia="仿宋" w:cs="仿宋"/>
          <w:color w:val="auto"/>
          <w:sz w:val="24"/>
          <w:szCs w:val="28"/>
          <w:highlight w:val="none"/>
          <w:u w:val="single"/>
        </w:rPr>
        <w:t>贰套    </w:t>
      </w:r>
      <w:r>
        <w:rPr>
          <w:rFonts w:hint="eastAsia" w:ascii="仿宋" w:hAnsi="仿宋" w:eastAsia="仿宋" w:cs="仿宋"/>
          <w:color w:val="auto"/>
          <w:sz w:val="24"/>
          <w:szCs w:val="28"/>
          <w:highlight w:val="none"/>
        </w:rPr>
        <w:t>；</w:t>
      </w:r>
      <w:bookmarkEnd w:id="227"/>
    </w:p>
    <w:p w14:paraId="7618937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28" w:name="_Toc504472702"/>
      <w:r>
        <w:rPr>
          <w:rFonts w:hint="eastAsia" w:ascii="仿宋" w:hAnsi="仿宋" w:eastAsia="仿宋" w:cs="仿宋"/>
          <w:color w:val="auto"/>
          <w:sz w:val="24"/>
          <w:szCs w:val="28"/>
          <w:highlight w:val="none"/>
        </w:rPr>
        <w:t>发包人向承包人提供图纸的内容：</w:t>
      </w:r>
      <w:r>
        <w:rPr>
          <w:rFonts w:hint="eastAsia" w:ascii="仿宋" w:hAnsi="仿宋" w:eastAsia="仿宋" w:cs="仿宋"/>
          <w:color w:val="auto"/>
          <w:sz w:val="24"/>
          <w:szCs w:val="28"/>
          <w:highlight w:val="none"/>
          <w:u w:val="single"/>
        </w:rPr>
        <w:t>全套施工图纸（包括需要进行二次深化设计的施工图、深化设计后的施工图）。</w:t>
      </w:r>
      <w:bookmarkEnd w:id="228"/>
    </w:p>
    <w:p w14:paraId="168CCD3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29" w:name="_Toc504472703"/>
      <w:r>
        <w:rPr>
          <w:rFonts w:hint="eastAsia" w:ascii="仿宋" w:hAnsi="仿宋" w:eastAsia="仿宋" w:cs="仿宋"/>
          <w:color w:val="auto"/>
          <w:sz w:val="24"/>
          <w:szCs w:val="28"/>
          <w:highlight w:val="none"/>
        </w:rPr>
        <w:t>1.6.4 承包人文件</w:t>
      </w:r>
      <w:bookmarkEnd w:id="229"/>
    </w:p>
    <w:p w14:paraId="02B44A3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30" w:name="_Toc504472704"/>
      <w:r>
        <w:rPr>
          <w:rFonts w:hint="eastAsia" w:ascii="仿宋" w:hAnsi="仿宋" w:eastAsia="仿宋" w:cs="仿宋"/>
          <w:color w:val="auto"/>
          <w:sz w:val="24"/>
          <w:szCs w:val="28"/>
          <w:highlight w:val="none"/>
        </w:rPr>
        <w:t>需要由承包人提供的文件，包括：</w:t>
      </w:r>
      <w:r>
        <w:rPr>
          <w:rFonts w:hint="eastAsia" w:ascii="仿宋" w:hAnsi="仿宋" w:eastAsia="仿宋" w:cs="仿宋"/>
          <w:color w:val="auto"/>
          <w:sz w:val="24"/>
          <w:szCs w:val="28"/>
          <w:highlight w:val="none"/>
          <w:u w:val="single"/>
        </w:rPr>
        <w:t>施工组织设计（施工方案）、施工进度计划、安全生产保证措施、文明施工保证措施、质量生产保证措施、治安保卫措施、本项目资金使用计划、事故应急处理预案及事故处理办法。</w:t>
      </w:r>
      <w:bookmarkEnd w:id="230"/>
    </w:p>
    <w:p w14:paraId="3F86AB1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31" w:name="_Toc504472705"/>
      <w:r>
        <w:rPr>
          <w:rFonts w:hint="eastAsia" w:ascii="仿宋" w:hAnsi="仿宋" w:eastAsia="仿宋" w:cs="仿宋"/>
          <w:color w:val="auto"/>
          <w:sz w:val="24"/>
          <w:szCs w:val="28"/>
          <w:highlight w:val="none"/>
        </w:rPr>
        <w:t>承包人提供的文件的期限为：</w:t>
      </w:r>
      <w:r>
        <w:rPr>
          <w:rFonts w:hint="eastAsia" w:ascii="仿宋" w:hAnsi="仿宋" w:eastAsia="仿宋" w:cs="仿宋"/>
          <w:color w:val="auto"/>
          <w:sz w:val="24"/>
          <w:szCs w:val="28"/>
          <w:highlight w:val="none"/>
          <w:u w:val="single"/>
        </w:rPr>
        <w:t>开工前7天提供。        </w:t>
      </w:r>
      <w:r>
        <w:rPr>
          <w:rFonts w:hint="eastAsia" w:ascii="仿宋" w:hAnsi="仿宋" w:eastAsia="仿宋" w:cs="仿宋"/>
          <w:color w:val="auto"/>
          <w:sz w:val="24"/>
          <w:szCs w:val="28"/>
          <w:highlight w:val="none"/>
        </w:rPr>
        <w:t>；</w:t>
      </w:r>
      <w:bookmarkEnd w:id="231"/>
    </w:p>
    <w:p w14:paraId="3E02CCD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32" w:name="_Toc504472706"/>
      <w:r>
        <w:rPr>
          <w:rFonts w:hint="eastAsia" w:ascii="仿宋" w:hAnsi="仿宋" w:eastAsia="仿宋" w:cs="仿宋"/>
          <w:color w:val="auto"/>
          <w:sz w:val="24"/>
          <w:szCs w:val="28"/>
          <w:highlight w:val="none"/>
        </w:rPr>
        <w:t>承包人提供的文件的数量为：</w:t>
      </w:r>
      <w:r>
        <w:rPr>
          <w:rFonts w:hint="eastAsia" w:ascii="仿宋" w:hAnsi="仿宋" w:eastAsia="仿宋" w:cs="仿宋"/>
          <w:color w:val="auto"/>
          <w:sz w:val="24"/>
          <w:szCs w:val="28"/>
          <w:highlight w:val="none"/>
          <w:u w:val="single"/>
        </w:rPr>
        <w:t>三份。          </w:t>
      </w:r>
      <w:r>
        <w:rPr>
          <w:rFonts w:hint="eastAsia" w:ascii="仿宋" w:hAnsi="仿宋" w:eastAsia="仿宋" w:cs="仿宋"/>
          <w:color w:val="auto"/>
          <w:sz w:val="24"/>
          <w:szCs w:val="28"/>
          <w:highlight w:val="none"/>
        </w:rPr>
        <w:t>；</w:t>
      </w:r>
      <w:bookmarkEnd w:id="232"/>
    </w:p>
    <w:p w14:paraId="6AD518A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33" w:name="_Toc504472707"/>
      <w:r>
        <w:rPr>
          <w:rFonts w:hint="eastAsia" w:ascii="仿宋" w:hAnsi="仿宋" w:eastAsia="仿宋" w:cs="仿宋"/>
          <w:color w:val="auto"/>
          <w:sz w:val="24"/>
          <w:szCs w:val="28"/>
          <w:highlight w:val="none"/>
        </w:rPr>
        <w:t>承包人提供的文件的形式为：</w:t>
      </w:r>
      <w:r>
        <w:rPr>
          <w:rFonts w:hint="eastAsia" w:ascii="仿宋" w:hAnsi="仿宋" w:eastAsia="仿宋" w:cs="仿宋"/>
          <w:color w:val="auto"/>
          <w:sz w:val="24"/>
          <w:szCs w:val="28"/>
          <w:highlight w:val="none"/>
          <w:u w:val="single"/>
        </w:rPr>
        <w:t>书面和电子本文件（书面文件2套，电子文件3套）</w:t>
      </w:r>
      <w:r>
        <w:rPr>
          <w:rFonts w:hint="eastAsia" w:ascii="仿宋" w:hAnsi="仿宋" w:eastAsia="仿宋" w:cs="仿宋"/>
          <w:color w:val="auto"/>
          <w:sz w:val="24"/>
          <w:szCs w:val="28"/>
          <w:highlight w:val="none"/>
        </w:rPr>
        <w:t>；</w:t>
      </w:r>
      <w:bookmarkEnd w:id="233"/>
    </w:p>
    <w:p w14:paraId="65AA171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34" w:name="_Toc504472708"/>
      <w:r>
        <w:rPr>
          <w:rFonts w:hint="eastAsia" w:ascii="仿宋" w:hAnsi="仿宋" w:eastAsia="仿宋" w:cs="仿宋"/>
          <w:color w:val="auto"/>
          <w:sz w:val="24"/>
          <w:szCs w:val="28"/>
          <w:highlight w:val="none"/>
        </w:rPr>
        <w:t>发包人审批承包人文件的期限：</w:t>
      </w:r>
      <w:r>
        <w:rPr>
          <w:rFonts w:hint="eastAsia" w:ascii="仿宋" w:hAnsi="仿宋" w:eastAsia="仿宋" w:cs="仿宋"/>
          <w:color w:val="auto"/>
          <w:sz w:val="24"/>
          <w:szCs w:val="28"/>
          <w:highlight w:val="none"/>
          <w:u w:val="single"/>
        </w:rPr>
        <w:t>开工前三日审批        </w:t>
      </w:r>
      <w:r>
        <w:rPr>
          <w:rFonts w:hint="eastAsia" w:ascii="仿宋" w:hAnsi="仿宋" w:eastAsia="仿宋" w:cs="仿宋"/>
          <w:color w:val="auto"/>
          <w:sz w:val="24"/>
          <w:szCs w:val="28"/>
          <w:highlight w:val="none"/>
        </w:rPr>
        <w:t>。</w:t>
      </w:r>
      <w:bookmarkEnd w:id="234"/>
    </w:p>
    <w:p w14:paraId="09DE077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35" w:name="_Toc504472709"/>
      <w:r>
        <w:rPr>
          <w:rFonts w:hint="eastAsia" w:ascii="仿宋" w:hAnsi="仿宋" w:eastAsia="仿宋" w:cs="仿宋"/>
          <w:color w:val="auto"/>
          <w:sz w:val="24"/>
          <w:szCs w:val="28"/>
          <w:highlight w:val="none"/>
        </w:rPr>
        <w:t>1.6.5 现场图纸准备</w:t>
      </w:r>
      <w:bookmarkEnd w:id="235"/>
    </w:p>
    <w:p w14:paraId="78F24F7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36" w:name="_Toc504472710"/>
      <w:r>
        <w:rPr>
          <w:rFonts w:hint="eastAsia" w:ascii="仿宋" w:hAnsi="仿宋" w:eastAsia="仿宋" w:cs="仿宋"/>
          <w:color w:val="auto"/>
          <w:sz w:val="24"/>
          <w:szCs w:val="28"/>
          <w:highlight w:val="none"/>
        </w:rPr>
        <w:t>关于现场图纸准备的约定：</w:t>
      </w:r>
      <w:r>
        <w:rPr>
          <w:rFonts w:hint="eastAsia" w:ascii="仿宋" w:hAnsi="仿宋" w:eastAsia="仿宋" w:cs="仿宋"/>
          <w:color w:val="auto"/>
          <w:sz w:val="24"/>
          <w:szCs w:val="28"/>
          <w:highlight w:val="none"/>
          <w:u w:val="single"/>
        </w:rPr>
        <w:t>施工现场全套施工图纸一套 。</w:t>
      </w:r>
      <w:bookmarkEnd w:id="236"/>
      <w:r>
        <w:rPr>
          <w:rFonts w:hint="eastAsia" w:ascii="仿宋" w:hAnsi="仿宋" w:eastAsia="仿宋" w:cs="仿宋"/>
          <w:color w:val="auto"/>
          <w:sz w:val="24"/>
          <w:szCs w:val="28"/>
          <w:highlight w:val="none"/>
          <w:u w:val="single"/>
        </w:rPr>
        <w:t xml:space="preserve"> </w:t>
      </w:r>
    </w:p>
    <w:p w14:paraId="325D8EBC">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37" w:name="_Toc504472711"/>
      <w:r>
        <w:rPr>
          <w:rFonts w:hint="eastAsia" w:ascii="仿宋" w:hAnsi="仿宋" w:eastAsia="仿宋" w:cs="仿宋"/>
          <w:color w:val="auto"/>
          <w:sz w:val="24"/>
          <w:szCs w:val="28"/>
          <w:highlight w:val="none"/>
        </w:rPr>
        <w:t>1.7 联络</w:t>
      </w:r>
      <w:bookmarkEnd w:id="237"/>
    </w:p>
    <w:p w14:paraId="3716A05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38" w:name="_Toc504472712"/>
      <w:r>
        <w:rPr>
          <w:rFonts w:hint="eastAsia" w:ascii="仿宋" w:hAnsi="仿宋" w:eastAsia="仿宋" w:cs="仿宋"/>
          <w:color w:val="auto"/>
          <w:sz w:val="24"/>
          <w:szCs w:val="28"/>
          <w:highlight w:val="none"/>
        </w:rPr>
        <w:t>1.7.1发包人和承包人应当在</w:t>
      </w:r>
      <w:r>
        <w:rPr>
          <w:rFonts w:hint="eastAsia" w:ascii="仿宋" w:hAnsi="仿宋" w:eastAsia="仿宋" w:cs="仿宋"/>
          <w:color w:val="auto"/>
          <w:sz w:val="24"/>
          <w:szCs w:val="28"/>
          <w:highlight w:val="none"/>
          <w:u w:val="single"/>
        </w:rPr>
        <w:t></w:t>
      </w:r>
      <w:r>
        <w:rPr>
          <w:rFonts w:hint="eastAsia" w:ascii="仿宋" w:hAnsi="仿宋" w:eastAsia="仿宋" w:cs="仿宋"/>
          <w:color w:val="auto"/>
          <w:sz w:val="24"/>
          <w:szCs w:val="28"/>
          <w:highlight w:val="none"/>
          <w:u w:val="single"/>
          <w:lang w:val="en-US" w:eastAsia="zh-CN"/>
        </w:rPr>
        <w:t>7</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天内将与合同有关的通知、批准、证明、证书、指示、指令、要求、请求、同意、意见、确定和决定等书面函件送达对方当事人。</w:t>
      </w:r>
      <w:bookmarkEnd w:id="238"/>
    </w:p>
    <w:p w14:paraId="06F2EAE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39" w:name="_Toc504472713"/>
      <w:r>
        <w:rPr>
          <w:rFonts w:hint="eastAsia" w:ascii="仿宋" w:hAnsi="仿宋" w:eastAsia="仿宋" w:cs="仿宋"/>
          <w:color w:val="auto"/>
          <w:sz w:val="24"/>
          <w:szCs w:val="28"/>
          <w:highlight w:val="none"/>
        </w:rPr>
        <w:t>1.7.2 发包人接收文件的地点：</w:t>
      </w:r>
      <w:r>
        <w:rPr>
          <w:rFonts w:hint="eastAsia" w:ascii="仿宋" w:hAnsi="仿宋" w:eastAsia="仿宋" w:cs="仿宋"/>
          <w:color w:val="auto"/>
          <w:sz w:val="24"/>
          <w:szCs w:val="28"/>
          <w:highlight w:val="none"/>
          <w:u w:val="single"/>
        </w:rPr>
        <w:t>本项目施工现场   </w:t>
      </w:r>
      <w:r>
        <w:rPr>
          <w:rFonts w:hint="eastAsia" w:ascii="仿宋" w:hAnsi="仿宋" w:eastAsia="仿宋" w:cs="仿宋"/>
          <w:color w:val="auto"/>
          <w:sz w:val="24"/>
          <w:szCs w:val="28"/>
          <w:highlight w:val="none"/>
        </w:rPr>
        <w:t>；</w:t>
      </w:r>
      <w:bookmarkEnd w:id="239"/>
    </w:p>
    <w:p w14:paraId="091E5A6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40" w:name="_Toc504472714"/>
      <w:r>
        <w:rPr>
          <w:rFonts w:hint="eastAsia" w:ascii="仿宋" w:hAnsi="仿宋" w:eastAsia="仿宋" w:cs="仿宋"/>
          <w:color w:val="auto"/>
          <w:sz w:val="24"/>
          <w:szCs w:val="28"/>
          <w:highlight w:val="none"/>
        </w:rPr>
        <w:t>发包人指定的接收人为：</w:t>
      </w:r>
      <w:r>
        <w:rPr>
          <w:rFonts w:hint="eastAsia" w:ascii="仿宋" w:hAnsi="仿宋" w:eastAsia="仿宋" w:cs="仿宋"/>
          <w:color w:val="auto"/>
          <w:sz w:val="24"/>
          <w:szCs w:val="28"/>
          <w:highlight w:val="none"/>
          <w:u w:val="single"/>
        </w:rPr>
        <w:t>         /      </w:t>
      </w:r>
      <w:r>
        <w:rPr>
          <w:rFonts w:hint="eastAsia" w:ascii="仿宋" w:hAnsi="仿宋" w:eastAsia="仿宋" w:cs="仿宋"/>
          <w:color w:val="auto"/>
          <w:sz w:val="24"/>
          <w:szCs w:val="28"/>
          <w:highlight w:val="none"/>
        </w:rPr>
        <w:t>。</w:t>
      </w:r>
      <w:bookmarkEnd w:id="240"/>
    </w:p>
    <w:p w14:paraId="508EFA9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41" w:name="_Toc504472715"/>
      <w:r>
        <w:rPr>
          <w:rFonts w:hint="eastAsia" w:ascii="仿宋" w:hAnsi="仿宋" w:eastAsia="仿宋" w:cs="仿宋"/>
          <w:color w:val="auto"/>
          <w:sz w:val="24"/>
          <w:szCs w:val="28"/>
          <w:highlight w:val="none"/>
        </w:rPr>
        <w:t>承包人接收文件的地点：</w:t>
      </w:r>
      <w:r>
        <w:rPr>
          <w:rFonts w:hint="eastAsia" w:ascii="仿宋" w:hAnsi="仿宋" w:eastAsia="仿宋" w:cs="仿宋"/>
          <w:color w:val="auto"/>
          <w:sz w:val="24"/>
          <w:szCs w:val="28"/>
          <w:highlight w:val="none"/>
          <w:u w:val="single"/>
        </w:rPr>
        <w:t>  /           </w:t>
      </w:r>
      <w:r>
        <w:rPr>
          <w:rFonts w:hint="eastAsia" w:ascii="仿宋" w:hAnsi="仿宋" w:eastAsia="仿宋" w:cs="仿宋"/>
          <w:color w:val="auto"/>
          <w:sz w:val="24"/>
          <w:szCs w:val="28"/>
          <w:highlight w:val="none"/>
        </w:rPr>
        <w:t>；</w:t>
      </w:r>
      <w:bookmarkEnd w:id="241"/>
    </w:p>
    <w:p w14:paraId="34DFD23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42" w:name="_Toc504472716"/>
      <w:r>
        <w:rPr>
          <w:rFonts w:hint="eastAsia" w:ascii="仿宋" w:hAnsi="仿宋" w:eastAsia="仿宋" w:cs="仿宋"/>
          <w:color w:val="auto"/>
          <w:sz w:val="24"/>
          <w:szCs w:val="28"/>
          <w:highlight w:val="none"/>
        </w:rPr>
        <w:t>承包人指定的接收人为：</w:t>
      </w:r>
      <w:r>
        <w:rPr>
          <w:rFonts w:hint="eastAsia" w:ascii="仿宋" w:hAnsi="仿宋" w:eastAsia="仿宋" w:cs="仿宋"/>
          <w:color w:val="auto"/>
          <w:sz w:val="24"/>
          <w:szCs w:val="28"/>
          <w:highlight w:val="none"/>
          <w:u w:val="single"/>
        </w:rPr>
        <w:t>   /          </w:t>
      </w:r>
      <w:r>
        <w:rPr>
          <w:rFonts w:hint="eastAsia" w:ascii="仿宋" w:hAnsi="仿宋" w:eastAsia="仿宋" w:cs="仿宋"/>
          <w:color w:val="auto"/>
          <w:sz w:val="24"/>
          <w:szCs w:val="28"/>
          <w:highlight w:val="none"/>
        </w:rPr>
        <w:t>。</w:t>
      </w:r>
      <w:bookmarkEnd w:id="242"/>
    </w:p>
    <w:p w14:paraId="0AF3FB7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43" w:name="_Toc504472717"/>
      <w:r>
        <w:rPr>
          <w:rFonts w:hint="eastAsia" w:ascii="仿宋" w:hAnsi="仿宋" w:eastAsia="仿宋" w:cs="仿宋"/>
          <w:color w:val="auto"/>
          <w:sz w:val="24"/>
          <w:szCs w:val="28"/>
          <w:highlight w:val="none"/>
        </w:rPr>
        <w:t>监理人接收文件的地点：</w:t>
      </w:r>
      <w:r>
        <w:rPr>
          <w:rFonts w:hint="eastAsia" w:ascii="仿宋" w:hAnsi="仿宋" w:eastAsia="仿宋" w:cs="仿宋"/>
          <w:color w:val="auto"/>
          <w:sz w:val="24"/>
          <w:szCs w:val="28"/>
          <w:highlight w:val="none"/>
          <w:u w:val="single"/>
        </w:rPr>
        <w:t>    /        </w:t>
      </w:r>
      <w:r>
        <w:rPr>
          <w:rFonts w:hint="eastAsia" w:ascii="仿宋" w:hAnsi="仿宋" w:eastAsia="仿宋" w:cs="仿宋"/>
          <w:color w:val="auto"/>
          <w:sz w:val="24"/>
          <w:szCs w:val="28"/>
          <w:highlight w:val="none"/>
        </w:rPr>
        <w:t>；</w:t>
      </w:r>
      <w:bookmarkEnd w:id="243"/>
    </w:p>
    <w:p w14:paraId="22111DD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44" w:name="_Toc504472718"/>
      <w:r>
        <w:rPr>
          <w:rFonts w:hint="eastAsia" w:ascii="仿宋" w:hAnsi="仿宋" w:eastAsia="仿宋" w:cs="仿宋"/>
          <w:color w:val="auto"/>
          <w:sz w:val="24"/>
          <w:szCs w:val="28"/>
          <w:highlight w:val="none"/>
        </w:rPr>
        <w:t>监理人指定的接收人为：</w:t>
      </w:r>
      <w:r>
        <w:rPr>
          <w:rFonts w:hint="eastAsia" w:ascii="仿宋" w:hAnsi="仿宋" w:eastAsia="仿宋" w:cs="仿宋"/>
          <w:color w:val="auto"/>
          <w:sz w:val="24"/>
          <w:szCs w:val="28"/>
          <w:highlight w:val="none"/>
          <w:u w:val="single"/>
        </w:rPr>
        <w:t>   /         </w:t>
      </w:r>
      <w:r>
        <w:rPr>
          <w:rFonts w:hint="eastAsia" w:ascii="仿宋" w:hAnsi="仿宋" w:eastAsia="仿宋" w:cs="仿宋"/>
          <w:color w:val="auto"/>
          <w:sz w:val="24"/>
          <w:szCs w:val="28"/>
          <w:highlight w:val="none"/>
        </w:rPr>
        <w:t>。</w:t>
      </w:r>
      <w:bookmarkEnd w:id="244"/>
    </w:p>
    <w:p w14:paraId="44ED79E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45" w:name="_Toc504472719"/>
      <w:r>
        <w:rPr>
          <w:rFonts w:hint="eastAsia" w:ascii="仿宋" w:hAnsi="仿宋" w:eastAsia="仿宋" w:cs="仿宋"/>
          <w:color w:val="auto"/>
          <w:sz w:val="24"/>
          <w:szCs w:val="28"/>
          <w:highlight w:val="none"/>
        </w:rPr>
        <w:t>1.10 交通运输</w:t>
      </w:r>
      <w:bookmarkEnd w:id="245"/>
    </w:p>
    <w:p w14:paraId="68BA200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46" w:name="_Toc504472720"/>
      <w:r>
        <w:rPr>
          <w:rFonts w:hint="eastAsia" w:ascii="仿宋" w:hAnsi="仿宋" w:eastAsia="仿宋" w:cs="仿宋"/>
          <w:color w:val="auto"/>
          <w:sz w:val="24"/>
          <w:szCs w:val="28"/>
          <w:highlight w:val="none"/>
        </w:rPr>
        <w:t>1.10.1 出入现场的权利</w:t>
      </w:r>
      <w:bookmarkEnd w:id="246"/>
    </w:p>
    <w:p w14:paraId="20F41ED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47" w:name="_Toc504472721"/>
      <w:r>
        <w:rPr>
          <w:rFonts w:hint="eastAsia" w:ascii="仿宋" w:hAnsi="仿宋" w:eastAsia="仿宋" w:cs="仿宋"/>
          <w:color w:val="auto"/>
          <w:sz w:val="24"/>
          <w:szCs w:val="28"/>
          <w:highlight w:val="none"/>
        </w:rPr>
        <w:t>关于出入现场的权利的约定：</w:t>
      </w:r>
      <w:r>
        <w:rPr>
          <w:rFonts w:hint="eastAsia" w:ascii="仿宋" w:hAnsi="仿宋" w:eastAsia="仿宋" w:cs="仿宋"/>
          <w:color w:val="auto"/>
          <w:sz w:val="24"/>
          <w:szCs w:val="28"/>
          <w:highlight w:val="none"/>
          <w:u w:val="single"/>
        </w:rPr>
        <w:t>未经发承包人代表的同意，无关人员一律不得随意出入施工现场</w:t>
      </w:r>
      <w:r>
        <w:rPr>
          <w:rFonts w:hint="eastAsia" w:ascii="仿宋" w:hAnsi="仿宋" w:eastAsia="仿宋" w:cs="仿宋"/>
          <w:color w:val="auto"/>
          <w:sz w:val="24"/>
          <w:szCs w:val="28"/>
          <w:highlight w:val="none"/>
        </w:rPr>
        <w:t>。</w:t>
      </w:r>
      <w:bookmarkEnd w:id="247"/>
    </w:p>
    <w:p w14:paraId="591681F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48" w:name="_Toc504472722"/>
      <w:r>
        <w:rPr>
          <w:rFonts w:hint="eastAsia" w:ascii="仿宋" w:hAnsi="仿宋" w:eastAsia="仿宋" w:cs="仿宋"/>
          <w:color w:val="auto"/>
          <w:sz w:val="24"/>
          <w:szCs w:val="28"/>
          <w:highlight w:val="none"/>
        </w:rPr>
        <w:t>1.10.3 场内交通</w:t>
      </w:r>
      <w:bookmarkEnd w:id="248"/>
    </w:p>
    <w:p w14:paraId="5E52447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49" w:name="_Toc504472723"/>
      <w:r>
        <w:rPr>
          <w:rFonts w:hint="eastAsia" w:ascii="仿宋" w:hAnsi="仿宋" w:eastAsia="仿宋" w:cs="仿宋"/>
          <w:color w:val="auto"/>
          <w:sz w:val="24"/>
          <w:szCs w:val="28"/>
          <w:highlight w:val="none"/>
        </w:rPr>
        <w:t>关于场外交通和场内交通的边界的约定：</w:t>
      </w:r>
      <w:r>
        <w:rPr>
          <w:rFonts w:hint="eastAsia" w:ascii="仿宋" w:hAnsi="仿宋" w:eastAsia="仿宋" w:cs="仿宋"/>
          <w:color w:val="auto"/>
          <w:sz w:val="24"/>
          <w:szCs w:val="28"/>
          <w:highlight w:val="none"/>
          <w:u w:val="single"/>
        </w:rPr>
        <w:t></w:t>
      </w:r>
      <w:r>
        <w:rPr>
          <w:rFonts w:hint="eastAsia" w:ascii="仿宋" w:hAnsi="仿宋" w:eastAsia="仿宋" w:cs="仿宋"/>
          <w:bCs/>
          <w:color w:val="auto"/>
          <w:sz w:val="24"/>
          <w:szCs w:val="28"/>
          <w:highlight w:val="none"/>
          <w:u w:val="single"/>
        </w:rPr>
        <w:t>施工现场内临时道路由承包人负责建设并承担相关费用。场外交通以建筑用地范围为边界，场外交通由发包人协调解决</w:t>
      </w:r>
      <w:r>
        <w:rPr>
          <w:rFonts w:hint="eastAsia" w:ascii="仿宋" w:hAnsi="仿宋" w:eastAsia="仿宋" w:cs="仿宋"/>
          <w:b/>
          <w:bCs/>
          <w:color w:val="auto"/>
          <w:sz w:val="24"/>
          <w:szCs w:val="28"/>
          <w:highlight w:val="none"/>
          <w:u w:val="single"/>
        </w:rPr>
        <w:t>。</w:t>
      </w:r>
      <w:bookmarkEnd w:id="249"/>
    </w:p>
    <w:p w14:paraId="01B7A0FF">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50" w:name="_Toc504472724"/>
      <w:r>
        <w:rPr>
          <w:rFonts w:hint="eastAsia" w:ascii="仿宋" w:hAnsi="仿宋" w:eastAsia="仿宋" w:cs="仿宋"/>
          <w:color w:val="auto"/>
          <w:sz w:val="24"/>
          <w:szCs w:val="28"/>
          <w:highlight w:val="none"/>
        </w:rPr>
        <w:t>关于发包人向承包人免费提供满足工程施工需要的场内道路和交通设施的约定：</w:t>
      </w:r>
      <w:r>
        <w:rPr>
          <w:rFonts w:hint="eastAsia" w:ascii="仿宋" w:hAnsi="仿宋" w:eastAsia="仿宋" w:cs="仿宋"/>
          <w:color w:val="auto"/>
          <w:sz w:val="24"/>
          <w:szCs w:val="28"/>
          <w:highlight w:val="none"/>
          <w:u w:val="single"/>
        </w:rPr>
        <w:t>由承包人自行解决场内施工道路和交通，并承担相关费用。</w:t>
      </w:r>
      <w:bookmarkEnd w:id="250"/>
      <w:r>
        <w:rPr>
          <w:rFonts w:hint="eastAsia" w:ascii="仿宋" w:hAnsi="仿宋" w:eastAsia="仿宋" w:cs="仿宋"/>
          <w:color w:val="auto"/>
          <w:sz w:val="24"/>
          <w:szCs w:val="28"/>
          <w:highlight w:val="none"/>
        </w:rPr>
        <w:t xml:space="preserve"> </w:t>
      </w:r>
    </w:p>
    <w:p w14:paraId="233FE55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51" w:name="_Toc504472725"/>
      <w:r>
        <w:rPr>
          <w:rFonts w:hint="eastAsia" w:ascii="仿宋" w:hAnsi="仿宋" w:eastAsia="仿宋" w:cs="仿宋"/>
          <w:color w:val="auto"/>
          <w:sz w:val="24"/>
          <w:szCs w:val="28"/>
          <w:highlight w:val="none"/>
        </w:rPr>
        <w:t>1.10.4超大件和超重件的运输</w:t>
      </w:r>
      <w:bookmarkEnd w:id="251"/>
    </w:p>
    <w:p w14:paraId="281B80B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52" w:name="_Toc504472726"/>
      <w:r>
        <w:rPr>
          <w:rFonts w:hint="eastAsia" w:ascii="仿宋" w:hAnsi="仿宋" w:eastAsia="仿宋" w:cs="仿宋"/>
          <w:color w:val="auto"/>
          <w:sz w:val="24"/>
          <w:szCs w:val="28"/>
          <w:highlight w:val="none"/>
        </w:rPr>
        <w:t>运输超大件或超重件所需的道路和桥梁临时加固改造费用和其他有关费用由</w:t>
      </w:r>
      <w:r>
        <w:rPr>
          <w:rFonts w:hint="eastAsia" w:ascii="仿宋" w:hAnsi="仿宋" w:eastAsia="仿宋" w:cs="仿宋"/>
          <w:color w:val="auto"/>
          <w:sz w:val="24"/>
          <w:szCs w:val="28"/>
          <w:highlight w:val="none"/>
          <w:u w:val="single"/>
        </w:rPr>
        <w:t xml:space="preserve"> 承包人自行协调解决，并承担相关费用 </w:t>
      </w:r>
      <w:r>
        <w:rPr>
          <w:rFonts w:hint="eastAsia" w:ascii="仿宋" w:hAnsi="仿宋" w:eastAsia="仿宋" w:cs="仿宋"/>
          <w:color w:val="auto"/>
          <w:sz w:val="24"/>
          <w:szCs w:val="28"/>
          <w:highlight w:val="none"/>
        </w:rPr>
        <w:t>。</w:t>
      </w:r>
      <w:bookmarkEnd w:id="252"/>
    </w:p>
    <w:p w14:paraId="2E830D6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53" w:name="_Toc504472727"/>
      <w:r>
        <w:rPr>
          <w:rFonts w:hint="eastAsia" w:ascii="仿宋" w:hAnsi="仿宋" w:eastAsia="仿宋" w:cs="仿宋"/>
          <w:color w:val="auto"/>
          <w:sz w:val="24"/>
          <w:szCs w:val="28"/>
          <w:highlight w:val="none"/>
        </w:rPr>
        <w:t>1.11 知识产权</w:t>
      </w:r>
      <w:bookmarkEnd w:id="253"/>
    </w:p>
    <w:p w14:paraId="3DC4831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54" w:name="_Toc504472728"/>
      <w:r>
        <w:rPr>
          <w:rFonts w:hint="eastAsia" w:ascii="仿宋" w:hAnsi="仿宋" w:eastAsia="仿宋" w:cs="仿宋"/>
          <w:color w:val="auto"/>
          <w:sz w:val="24"/>
          <w:szCs w:val="28"/>
          <w:highlight w:val="none"/>
        </w:rPr>
        <w:t>1.11.1关于发包人提供给承包人的图纸、发包人为实施工程自行编制或委托编制的技术规范以及反映发包人关于合同要求或其他类似性质的文件的著作权的归属：</w:t>
      </w:r>
      <w:r>
        <w:rPr>
          <w:rFonts w:hint="eastAsia" w:ascii="仿宋" w:hAnsi="仿宋" w:eastAsia="仿宋" w:cs="仿宋"/>
          <w:color w:val="auto"/>
          <w:sz w:val="24"/>
          <w:szCs w:val="28"/>
          <w:highlight w:val="none"/>
          <w:u w:val="single"/>
        </w:rPr>
        <w:t xml:space="preserve">   发包人所有    </w:t>
      </w:r>
      <w:r>
        <w:rPr>
          <w:rFonts w:hint="eastAsia" w:ascii="仿宋" w:hAnsi="仿宋" w:eastAsia="仿宋" w:cs="仿宋"/>
          <w:color w:val="auto"/>
          <w:sz w:val="24"/>
          <w:szCs w:val="28"/>
          <w:highlight w:val="none"/>
        </w:rPr>
        <w:t>。</w:t>
      </w:r>
      <w:bookmarkEnd w:id="254"/>
    </w:p>
    <w:p w14:paraId="0C3C11F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55" w:name="_Toc504472729"/>
      <w:r>
        <w:rPr>
          <w:rFonts w:hint="eastAsia" w:ascii="仿宋" w:hAnsi="仿宋" w:eastAsia="仿宋" w:cs="仿宋"/>
          <w:color w:val="auto"/>
          <w:sz w:val="24"/>
          <w:szCs w:val="28"/>
          <w:highlight w:val="none"/>
        </w:rPr>
        <w:t>关于发包人提供的上述文件的使用限制的要求：</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w:t>
      </w:r>
      <w:bookmarkEnd w:id="255"/>
    </w:p>
    <w:p w14:paraId="654994E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56" w:name="_Toc504472730"/>
      <w:r>
        <w:rPr>
          <w:rFonts w:hint="eastAsia" w:ascii="仿宋" w:hAnsi="仿宋" w:eastAsia="仿宋" w:cs="仿宋"/>
          <w:color w:val="auto"/>
          <w:sz w:val="24"/>
          <w:szCs w:val="28"/>
          <w:highlight w:val="none"/>
        </w:rPr>
        <w:t>1.11.2 关于承包人为实施工程所编制文件的著作权的归属：</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w:t>
      </w:r>
      <w:bookmarkEnd w:id="256"/>
    </w:p>
    <w:p w14:paraId="64893D4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57" w:name="_Toc504472731"/>
      <w:r>
        <w:rPr>
          <w:rFonts w:hint="eastAsia" w:ascii="仿宋" w:hAnsi="仿宋" w:eastAsia="仿宋" w:cs="仿宋"/>
          <w:color w:val="auto"/>
          <w:sz w:val="24"/>
          <w:szCs w:val="28"/>
          <w:highlight w:val="none"/>
        </w:rPr>
        <w:t>关于承包人提供的上述文件的使用限制的要求：</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w:t>
      </w:r>
      <w:bookmarkEnd w:id="257"/>
    </w:p>
    <w:p w14:paraId="537FC53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58" w:name="_Toc504472732"/>
      <w:r>
        <w:rPr>
          <w:rFonts w:hint="eastAsia" w:ascii="仿宋" w:hAnsi="仿宋" w:eastAsia="仿宋" w:cs="仿宋"/>
          <w:color w:val="auto"/>
          <w:sz w:val="24"/>
          <w:szCs w:val="28"/>
          <w:highlight w:val="none"/>
        </w:rPr>
        <w:t>1.11.4 承包人在施工过程中所采用的专利、专有技术、技术秘密的使用费的承担方式：</w:t>
      </w:r>
      <w:r>
        <w:rPr>
          <w:rFonts w:hint="eastAsia" w:ascii="仿宋" w:hAnsi="仿宋" w:eastAsia="仿宋" w:cs="仿宋"/>
          <w:color w:val="auto"/>
          <w:sz w:val="24"/>
          <w:szCs w:val="28"/>
          <w:highlight w:val="none"/>
          <w:u w:val="single"/>
        </w:rPr>
        <w:t>由承包人负责，并承担相关费用。</w:t>
      </w:r>
      <w:bookmarkEnd w:id="258"/>
      <w:r>
        <w:rPr>
          <w:rFonts w:hint="eastAsia" w:ascii="仿宋" w:hAnsi="仿宋" w:eastAsia="仿宋" w:cs="仿宋"/>
          <w:color w:val="auto"/>
          <w:sz w:val="24"/>
          <w:szCs w:val="28"/>
          <w:highlight w:val="none"/>
          <w:u w:val="single"/>
        </w:rPr>
        <w:t xml:space="preserve">    </w:t>
      </w:r>
    </w:p>
    <w:p w14:paraId="3E5D173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59" w:name="_Toc504472733"/>
      <w:r>
        <w:rPr>
          <w:rFonts w:hint="eastAsia" w:ascii="仿宋" w:hAnsi="仿宋" w:eastAsia="仿宋" w:cs="仿宋"/>
          <w:color w:val="auto"/>
          <w:sz w:val="24"/>
          <w:szCs w:val="28"/>
          <w:highlight w:val="none"/>
        </w:rPr>
        <w:t>1.13工程量清单错误的修正</w:t>
      </w:r>
      <w:bookmarkEnd w:id="259"/>
    </w:p>
    <w:p w14:paraId="71094D7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Cs/>
          <w:color w:val="auto"/>
          <w:sz w:val="24"/>
          <w:szCs w:val="28"/>
          <w:highlight w:val="none"/>
          <w:u w:val="single"/>
        </w:rPr>
      </w:pPr>
      <w:bookmarkStart w:id="260" w:name="_Toc504472734"/>
      <w:r>
        <w:rPr>
          <w:rFonts w:hint="eastAsia" w:ascii="仿宋" w:hAnsi="仿宋" w:eastAsia="仿宋" w:cs="仿宋"/>
          <w:bCs/>
          <w:color w:val="auto"/>
          <w:sz w:val="24"/>
          <w:szCs w:val="28"/>
          <w:highlight w:val="none"/>
        </w:rPr>
        <w:t xml:space="preserve">出现工程量清单错误时，是否调整合同价格： </w:t>
      </w:r>
      <w:r>
        <w:rPr>
          <w:rFonts w:hint="eastAsia" w:ascii="仿宋" w:hAnsi="仿宋" w:eastAsia="仿宋" w:cs="仿宋"/>
          <w:bCs/>
          <w:color w:val="auto"/>
          <w:sz w:val="24"/>
          <w:szCs w:val="28"/>
          <w:highlight w:val="none"/>
          <w:u w:val="single"/>
        </w:rPr>
        <w:t xml:space="preserve">   可调整合同总价    。</w:t>
      </w:r>
      <w:bookmarkEnd w:id="260"/>
    </w:p>
    <w:p w14:paraId="1D82EF8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Cs/>
          <w:color w:val="auto"/>
          <w:sz w:val="24"/>
          <w:szCs w:val="28"/>
          <w:highlight w:val="none"/>
          <w:u w:val="single"/>
        </w:rPr>
      </w:pPr>
      <w:bookmarkStart w:id="261" w:name="_Toc504472735"/>
      <w:r>
        <w:rPr>
          <w:rFonts w:hint="eastAsia" w:ascii="仿宋" w:hAnsi="仿宋" w:eastAsia="仿宋" w:cs="仿宋"/>
          <w:bCs/>
          <w:color w:val="auto"/>
          <w:sz w:val="24"/>
          <w:szCs w:val="28"/>
          <w:highlight w:val="none"/>
        </w:rPr>
        <w:t>允许调整合同价格的工程量偏差范围：</w:t>
      </w:r>
      <w:r>
        <w:rPr>
          <w:rFonts w:hint="eastAsia" w:ascii="仿宋" w:hAnsi="仿宋" w:eastAsia="仿宋" w:cs="仿宋"/>
          <w:bCs/>
          <w:color w:val="auto"/>
          <w:sz w:val="24"/>
          <w:szCs w:val="28"/>
          <w:highlight w:val="none"/>
          <w:u w:val="single"/>
        </w:rPr>
        <w:t>（1）工程量清单存在缺项、漏项的。</w:t>
      </w:r>
      <w:bookmarkEnd w:id="261"/>
      <w:r>
        <w:rPr>
          <w:rFonts w:hint="eastAsia" w:ascii="仿宋" w:hAnsi="仿宋" w:eastAsia="仿宋" w:cs="仿宋"/>
          <w:bCs/>
          <w:color w:val="auto"/>
          <w:sz w:val="24"/>
          <w:szCs w:val="28"/>
          <w:highlight w:val="none"/>
          <w:u w:val="single"/>
        </w:rPr>
        <w:t>（2）发包人提供的工程量清单项目数量有误。（3）未按照国家现行计量规范强制性规定计量的。</w:t>
      </w:r>
    </w:p>
    <w:p w14:paraId="0DC86B48">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b/>
          <w:bCs/>
          <w:color w:val="auto"/>
          <w:sz w:val="24"/>
          <w:szCs w:val="28"/>
          <w:highlight w:val="none"/>
        </w:rPr>
      </w:pPr>
      <w:bookmarkStart w:id="262" w:name="_Toc504472736"/>
      <w:r>
        <w:rPr>
          <w:rFonts w:hint="eastAsia" w:ascii="仿宋" w:hAnsi="仿宋" w:eastAsia="仿宋" w:cs="仿宋"/>
          <w:b/>
          <w:bCs/>
          <w:color w:val="auto"/>
          <w:sz w:val="24"/>
          <w:szCs w:val="28"/>
          <w:highlight w:val="none"/>
        </w:rPr>
        <w:t>2. 发包人</w:t>
      </w:r>
      <w:bookmarkEnd w:id="262"/>
    </w:p>
    <w:p w14:paraId="7B050AA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63" w:name="_Toc504472737"/>
      <w:r>
        <w:rPr>
          <w:rFonts w:hint="eastAsia" w:ascii="仿宋" w:hAnsi="仿宋" w:eastAsia="仿宋" w:cs="仿宋"/>
          <w:color w:val="auto"/>
          <w:sz w:val="24"/>
          <w:szCs w:val="28"/>
          <w:highlight w:val="none"/>
        </w:rPr>
        <w:t>2.2 发包人代表</w:t>
      </w:r>
      <w:bookmarkEnd w:id="263"/>
    </w:p>
    <w:p w14:paraId="08D328E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64" w:name="_Toc504472738"/>
      <w:r>
        <w:rPr>
          <w:rFonts w:hint="eastAsia" w:ascii="仿宋" w:hAnsi="仿宋" w:eastAsia="仿宋" w:cs="仿宋"/>
          <w:color w:val="auto"/>
          <w:sz w:val="24"/>
          <w:szCs w:val="28"/>
          <w:highlight w:val="none"/>
        </w:rPr>
        <w:t>发包人代表：</w:t>
      </w:r>
      <w:bookmarkEnd w:id="264"/>
    </w:p>
    <w:p w14:paraId="034E766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65" w:name="_Toc504472739"/>
      <w:r>
        <w:rPr>
          <w:rFonts w:hint="eastAsia" w:ascii="仿宋" w:hAnsi="仿宋" w:eastAsia="仿宋" w:cs="仿宋"/>
          <w:color w:val="auto"/>
          <w:sz w:val="24"/>
          <w:szCs w:val="28"/>
          <w:highlight w:val="none"/>
        </w:rPr>
        <w:t>姓    名：</w:t>
      </w:r>
      <w:r>
        <w:rPr>
          <w:rFonts w:hint="eastAsia" w:ascii="仿宋" w:hAnsi="仿宋" w:eastAsia="仿宋" w:cs="仿宋"/>
          <w:color w:val="auto"/>
          <w:sz w:val="24"/>
          <w:szCs w:val="28"/>
          <w:highlight w:val="none"/>
          <w:u w:val="single"/>
        </w:rPr>
        <w:t> /    </w:t>
      </w:r>
      <w:r>
        <w:rPr>
          <w:rFonts w:hint="eastAsia" w:ascii="仿宋" w:hAnsi="仿宋" w:eastAsia="仿宋" w:cs="仿宋"/>
          <w:color w:val="auto"/>
          <w:sz w:val="24"/>
          <w:szCs w:val="28"/>
          <w:highlight w:val="none"/>
        </w:rPr>
        <w:t>；</w:t>
      </w:r>
      <w:bookmarkEnd w:id="265"/>
    </w:p>
    <w:p w14:paraId="707FDEF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66" w:name="_Toc504472740"/>
      <w:r>
        <w:rPr>
          <w:rFonts w:hint="eastAsia" w:ascii="仿宋" w:hAnsi="仿宋" w:eastAsia="仿宋" w:cs="仿宋"/>
          <w:color w:val="auto"/>
          <w:sz w:val="24"/>
          <w:szCs w:val="28"/>
          <w:highlight w:val="none"/>
        </w:rPr>
        <w:t>身份证号：</w:t>
      </w:r>
      <w:r>
        <w:rPr>
          <w:rFonts w:hint="eastAsia" w:ascii="仿宋" w:hAnsi="仿宋" w:eastAsia="仿宋" w:cs="仿宋"/>
          <w:color w:val="auto"/>
          <w:sz w:val="24"/>
          <w:szCs w:val="28"/>
          <w:highlight w:val="none"/>
          <w:u w:val="single"/>
        </w:rPr>
        <w:t> /     </w:t>
      </w:r>
      <w:r>
        <w:rPr>
          <w:rFonts w:hint="eastAsia" w:ascii="仿宋" w:hAnsi="仿宋" w:eastAsia="仿宋" w:cs="仿宋"/>
          <w:color w:val="auto"/>
          <w:sz w:val="24"/>
          <w:szCs w:val="28"/>
          <w:highlight w:val="none"/>
        </w:rPr>
        <w:t>；</w:t>
      </w:r>
      <w:bookmarkEnd w:id="266"/>
    </w:p>
    <w:p w14:paraId="7A3E24A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67" w:name="_Toc504472741"/>
      <w:r>
        <w:rPr>
          <w:rFonts w:hint="eastAsia" w:ascii="仿宋" w:hAnsi="仿宋" w:eastAsia="仿宋" w:cs="仿宋"/>
          <w:color w:val="auto"/>
          <w:sz w:val="24"/>
          <w:szCs w:val="28"/>
          <w:highlight w:val="none"/>
        </w:rPr>
        <w:t>职    务：</w:t>
      </w:r>
      <w:r>
        <w:rPr>
          <w:rFonts w:hint="eastAsia" w:ascii="仿宋" w:hAnsi="仿宋" w:eastAsia="仿宋" w:cs="仿宋"/>
          <w:color w:val="auto"/>
          <w:sz w:val="24"/>
          <w:szCs w:val="28"/>
          <w:highlight w:val="none"/>
          <w:u w:val="single"/>
        </w:rPr>
        <w:t> /   </w:t>
      </w:r>
      <w:r>
        <w:rPr>
          <w:rFonts w:hint="eastAsia" w:ascii="仿宋" w:hAnsi="仿宋" w:eastAsia="仿宋" w:cs="仿宋"/>
          <w:color w:val="auto"/>
          <w:sz w:val="24"/>
          <w:szCs w:val="28"/>
          <w:highlight w:val="none"/>
        </w:rPr>
        <w:t>；</w:t>
      </w:r>
      <w:bookmarkEnd w:id="267"/>
    </w:p>
    <w:p w14:paraId="2E05606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68" w:name="_Toc504472742"/>
      <w:r>
        <w:rPr>
          <w:rFonts w:hint="eastAsia" w:ascii="仿宋" w:hAnsi="仿宋" w:eastAsia="仿宋" w:cs="仿宋"/>
          <w:color w:val="auto"/>
          <w:sz w:val="24"/>
          <w:szCs w:val="28"/>
          <w:highlight w:val="none"/>
        </w:rPr>
        <w:t>联系电话：</w:t>
      </w:r>
      <w:r>
        <w:rPr>
          <w:rFonts w:hint="eastAsia" w:ascii="仿宋" w:hAnsi="仿宋" w:eastAsia="仿宋" w:cs="仿宋"/>
          <w:color w:val="auto"/>
          <w:sz w:val="24"/>
          <w:szCs w:val="28"/>
          <w:highlight w:val="none"/>
          <w:u w:val="single"/>
        </w:rPr>
        <w:t>   /  </w:t>
      </w:r>
      <w:r>
        <w:rPr>
          <w:rFonts w:hint="eastAsia" w:ascii="仿宋" w:hAnsi="仿宋" w:eastAsia="仿宋" w:cs="仿宋"/>
          <w:color w:val="auto"/>
          <w:sz w:val="24"/>
          <w:szCs w:val="28"/>
          <w:highlight w:val="none"/>
        </w:rPr>
        <w:t>；</w:t>
      </w:r>
      <w:bookmarkEnd w:id="268"/>
    </w:p>
    <w:p w14:paraId="1E6C68C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69" w:name="_Toc504472743"/>
      <w:r>
        <w:rPr>
          <w:rFonts w:hint="eastAsia" w:ascii="仿宋" w:hAnsi="仿宋" w:eastAsia="仿宋" w:cs="仿宋"/>
          <w:color w:val="auto"/>
          <w:sz w:val="24"/>
          <w:szCs w:val="28"/>
          <w:highlight w:val="none"/>
        </w:rPr>
        <w:t>电子信箱：</w:t>
      </w:r>
      <w:r>
        <w:rPr>
          <w:rFonts w:hint="eastAsia" w:ascii="仿宋" w:hAnsi="仿宋" w:eastAsia="仿宋" w:cs="仿宋"/>
          <w:color w:val="auto"/>
          <w:sz w:val="24"/>
          <w:szCs w:val="28"/>
          <w:highlight w:val="none"/>
          <w:u w:val="single"/>
        </w:rPr>
        <w:t>   /  </w:t>
      </w:r>
      <w:r>
        <w:rPr>
          <w:rFonts w:hint="eastAsia" w:ascii="仿宋" w:hAnsi="仿宋" w:eastAsia="仿宋" w:cs="仿宋"/>
          <w:color w:val="auto"/>
          <w:sz w:val="24"/>
          <w:szCs w:val="28"/>
          <w:highlight w:val="none"/>
        </w:rPr>
        <w:t>；</w:t>
      </w:r>
      <w:bookmarkEnd w:id="269"/>
    </w:p>
    <w:p w14:paraId="7ED5799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70" w:name="_Toc504472744"/>
      <w:r>
        <w:rPr>
          <w:rFonts w:hint="eastAsia" w:ascii="仿宋" w:hAnsi="仿宋" w:eastAsia="仿宋" w:cs="仿宋"/>
          <w:color w:val="auto"/>
          <w:sz w:val="24"/>
          <w:szCs w:val="28"/>
          <w:highlight w:val="none"/>
        </w:rPr>
        <w:t>通信地址：</w:t>
      </w:r>
      <w:r>
        <w:rPr>
          <w:rFonts w:hint="eastAsia" w:ascii="仿宋" w:hAnsi="仿宋" w:eastAsia="仿宋" w:cs="仿宋"/>
          <w:color w:val="auto"/>
          <w:sz w:val="24"/>
          <w:szCs w:val="28"/>
          <w:highlight w:val="none"/>
          <w:u w:val="single"/>
        </w:rPr>
        <w:t> /   </w:t>
      </w:r>
      <w:r>
        <w:rPr>
          <w:rFonts w:hint="eastAsia" w:ascii="仿宋" w:hAnsi="仿宋" w:eastAsia="仿宋" w:cs="仿宋"/>
          <w:color w:val="auto"/>
          <w:sz w:val="24"/>
          <w:szCs w:val="28"/>
          <w:highlight w:val="none"/>
        </w:rPr>
        <w:t>。</w:t>
      </w:r>
      <w:bookmarkEnd w:id="270"/>
    </w:p>
    <w:p w14:paraId="536F5B9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Cs/>
          <w:color w:val="auto"/>
          <w:sz w:val="24"/>
          <w:szCs w:val="28"/>
          <w:highlight w:val="none"/>
        </w:rPr>
      </w:pPr>
      <w:bookmarkStart w:id="271" w:name="_Toc504472745"/>
      <w:r>
        <w:rPr>
          <w:rFonts w:hint="eastAsia" w:ascii="仿宋" w:hAnsi="仿宋" w:eastAsia="仿宋" w:cs="仿宋"/>
          <w:color w:val="auto"/>
          <w:sz w:val="24"/>
          <w:szCs w:val="28"/>
          <w:highlight w:val="none"/>
        </w:rPr>
        <w:t>发包人对发包人代表的授权范围如下：</w:t>
      </w:r>
      <w:r>
        <w:rPr>
          <w:rFonts w:hint="eastAsia" w:ascii="仿宋" w:hAnsi="仿宋" w:eastAsia="仿宋" w:cs="仿宋"/>
          <w:bCs/>
          <w:color w:val="auto"/>
          <w:sz w:val="24"/>
          <w:szCs w:val="28"/>
          <w:highlight w:val="none"/>
          <w:u w:val="single"/>
        </w:rPr>
        <w:t>重大经济变更、重大设计变更、工期顺延及工程款支付或监督检查工程施工进度及质量、负责现场有关经济技术的签证、负责各参与方协调工作。</w:t>
      </w:r>
      <w:r>
        <w:rPr>
          <w:rFonts w:hint="eastAsia" w:ascii="仿宋" w:hAnsi="仿宋" w:eastAsia="仿宋" w:cs="仿宋"/>
          <w:color w:val="auto"/>
          <w:sz w:val="24"/>
          <w:szCs w:val="28"/>
          <w:highlight w:val="none"/>
          <w:u w:val="single"/>
        </w:rPr>
        <w:t>（</w:t>
      </w:r>
      <w:r>
        <w:rPr>
          <w:rFonts w:hint="eastAsia" w:ascii="仿宋" w:hAnsi="仿宋" w:eastAsia="仿宋" w:cs="仿宋"/>
          <w:bCs/>
          <w:color w:val="auto"/>
          <w:sz w:val="24"/>
          <w:szCs w:val="28"/>
          <w:highlight w:val="none"/>
          <w:u w:val="single"/>
        </w:rPr>
        <w:t>对</w:t>
      </w:r>
      <w:r>
        <w:rPr>
          <w:rFonts w:hint="eastAsia" w:ascii="仿宋" w:hAnsi="仿宋" w:eastAsia="仿宋" w:cs="仿宋"/>
          <w:bCs/>
          <w:color w:val="auto"/>
          <w:sz w:val="24"/>
          <w:szCs w:val="28"/>
          <w:highlight w:val="none"/>
          <w:u w:val="single"/>
          <w:lang w:val="en-US" w:eastAsia="zh-CN"/>
        </w:rPr>
        <w:t>建筑</w:t>
      </w:r>
      <w:r>
        <w:rPr>
          <w:rFonts w:hint="eastAsia" w:ascii="仿宋" w:hAnsi="仿宋" w:eastAsia="仿宋" w:cs="仿宋"/>
          <w:bCs/>
          <w:color w:val="auto"/>
          <w:sz w:val="24"/>
          <w:szCs w:val="28"/>
          <w:highlight w:val="none"/>
          <w:u w:val="single"/>
        </w:rPr>
        <w:t>工程施工全过程质量、进度、投资、安全施工进行全面控制、监督、协调和管理</w:t>
      </w:r>
      <w:r>
        <w:rPr>
          <w:rFonts w:hint="eastAsia" w:ascii="仿宋" w:hAnsi="仿宋" w:eastAsia="仿宋" w:cs="仿宋"/>
          <w:color w:val="auto"/>
          <w:sz w:val="24"/>
          <w:szCs w:val="28"/>
          <w:highlight w:val="none"/>
          <w:u w:val="single"/>
        </w:rPr>
        <w:t>）</w:t>
      </w:r>
      <w:r>
        <w:rPr>
          <w:rFonts w:hint="eastAsia" w:ascii="仿宋" w:hAnsi="仿宋" w:eastAsia="仿宋" w:cs="仿宋"/>
          <w:bCs/>
          <w:color w:val="auto"/>
          <w:sz w:val="24"/>
          <w:szCs w:val="28"/>
          <w:highlight w:val="none"/>
          <w:u w:val="single"/>
        </w:rPr>
        <w:t>。</w:t>
      </w:r>
      <w:bookmarkEnd w:id="271"/>
    </w:p>
    <w:p w14:paraId="6F7ACA6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72" w:name="_Toc504472746"/>
      <w:r>
        <w:rPr>
          <w:rFonts w:hint="eastAsia" w:ascii="仿宋" w:hAnsi="仿宋" w:eastAsia="仿宋" w:cs="仿宋"/>
          <w:color w:val="auto"/>
          <w:sz w:val="24"/>
          <w:szCs w:val="28"/>
          <w:highlight w:val="none"/>
        </w:rPr>
        <w:t>2.4 施工现场、施工条件和基础资料的提供</w:t>
      </w:r>
      <w:bookmarkEnd w:id="272"/>
    </w:p>
    <w:p w14:paraId="4AF6AD6F">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73" w:name="_Toc504472747"/>
      <w:r>
        <w:rPr>
          <w:rFonts w:hint="eastAsia" w:ascii="仿宋" w:hAnsi="仿宋" w:eastAsia="仿宋" w:cs="仿宋"/>
          <w:color w:val="auto"/>
          <w:sz w:val="24"/>
          <w:szCs w:val="28"/>
          <w:highlight w:val="none"/>
        </w:rPr>
        <w:t>2.4.1 提供施工现场</w:t>
      </w:r>
      <w:bookmarkEnd w:id="273"/>
    </w:p>
    <w:p w14:paraId="2EEE981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74" w:name="_Toc504472748"/>
      <w:r>
        <w:rPr>
          <w:rFonts w:hint="eastAsia" w:ascii="仿宋" w:hAnsi="仿宋" w:eastAsia="仿宋" w:cs="仿宋"/>
          <w:color w:val="auto"/>
          <w:sz w:val="24"/>
          <w:szCs w:val="28"/>
          <w:highlight w:val="none"/>
        </w:rPr>
        <w:t>关于发包人移交施工现场的期限要求：</w:t>
      </w:r>
      <w:r>
        <w:rPr>
          <w:rFonts w:hint="eastAsia" w:ascii="仿宋" w:hAnsi="仿宋" w:eastAsia="仿宋" w:cs="仿宋"/>
          <w:color w:val="auto"/>
          <w:sz w:val="24"/>
          <w:szCs w:val="28"/>
          <w:highlight w:val="none"/>
          <w:u w:val="single"/>
        </w:rPr>
        <w:t xml:space="preserve">开工前3天内提供  </w:t>
      </w:r>
      <w:r>
        <w:rPr>
          <w:rFonts w:hint="eastAsia" w:ascii="仿宋" w:hAnsi="仿宋" w:eastAsia="仿宋" w:cs="仿宋"/>
          <w:color w:val="auto"/>
          <w:sz w:val="24"/>
          <w:szCs w:val="28"/>
          <w:highlight w:val="none"/>
        </w:rPr>
        <w:t>。</w:t>
      </w:r>
      <w:bookmarkEnd w:id="274"/>
    </w:p>
    <w:p w14:paraId="63F6F38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75" w:name="_Toc504472749"/>
      <w:r>
        <w:rPr>
          <w:rFonts w:hint="eastAsia" w:ascii="仿宋" w:hAnsi="仿宋" w:eastAsia="仿宋" w:cs="仿宋"/>
          <w:color w:val="auto"/>
          <w:sz w:val="24"/>
          <w:szCs w:val="28"/>
          <w:highlight w:val="none"/>
        </w:rPr>
        <w:t>2.4.2 提供施工条件</w:t>
      </w:r>
      <w:bookmarkEnd w:id="275"/>
    </w:p>
    <w:p w14:paraId="34D6F9D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276" w:name="_Toc504472750"/>
      <w:r>
        <w:rPr>
          <w:rFonts w:hint="eastAsia" w:ascii="仿宋" w:hAnsi="仿宋" w:eastAsia="仿宋" w:cs="仿宋"/>
          <w:color w:val="auto"/>
          <w:sz w:val="24"/>
          <w:szCs w:val="28"/>
          <w:highlight w:val="none"/>
        </w:rPr>
        <w:t xml:space="preserve">关于发包人应负责提供施工所需要的条件，包括： </w:t>
      </w:r>
      <w:r>
        <w:rPr>
          <w:rFonts w:hint="eastAsia" w:ascii="仿宋" w:hAnsi="仿宋" w:eastAsia="仿宋" w:cs="仿宋"/>
          <w:bCs/>
          <w:color w:val="auto"/>
          <w:sz w:val="24"/>
          <w:szCs w:val="28"/>
          <w:highlight w:val="none"/>
          <w:u w:val="single"/>
        </w:rPr>
        <w:t xml:space="preserve">在开工前具备设计要求进行场地平整施工的条件。发包人接通施工电源、水源至指定位置。承包人进场后，由监理人和发包人组织向承包人以书面形式移交水准点与座标控制点，并进行现场交验 </w:t>
      </w:r>
      <w:r>
        <w:rPr>
          <w:rFonts w:hint="eastAsia" w:ascii="仿宋" w:hAnsi="仿宋" w:eastAsia="仿宋" w:cs="仿宋"/>
          <w:color w:val="auto"/>
          <w:sz w:val="24"/>
          <w:szCs w:val="28"/>
          <w:highlight w:val="none"/>
        </w:rPr>
        <w:t>。</w:t>
      </w:r>
      <w:bookmarkEnd w:id="276"/>
    </w:p>
    <w:p w14:paraId="17D5C28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77" w:name="_Toc504472751"/>
      <w:r>
        <w:rPr>
          <w:rFonts w:hint="eastAsia" w:ascii="仿宋" w:hAnsi="仿宋" w:eastAsia="仿宋" w:cs="仿宋"/>
          <w:color w:val="auto"/>
          <w:sz w:val="24"/>
          <w:szCs w:val="28"/>
          <w:highlight w:val="none"/>
        </w:rPr>
        <w:t>2.5 资金来源证明及支付担保</w:t>
      </w:r>
      <w:bookmarkEnd w:id="277"/>
    </w:p>
    <w:p w14:paraId="7FCF577C">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78" w:name="_Toc504472752"/>
      <w:r>
        <w:rPr>
          <w:rFonts w:hint="eastAsia" w:ascii="仿宋" w:hAnsi="仿宋" w:eastAsia="仿宋" w:cs="仿宋"/>
          <w:color w:val="auto"/>
          <w:sz w:val="24"/>
          <w:szCs w:val="28"/>
          <w:highlight w:val="none"/>
        </w:rPr>
        <w:t>发包人提供资金来源证明的期限要求：</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w:t>
      </w:r>
      <w:bookmarkEnd w:id="278"/>
    </w:p>
    <w:p w14:paraId="0B49542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79" w:name="_Toc504472753"/>
      <w:r>
        <w:rPr>
          <w:rFonts w:hint="eastAsia" w:ascii="仿宋" w:hAnsi="仿宋" w:eastAsia="仿宋" w:cs="仿宋"/>
          <w:color w:val="auto"/>
          <w:sz w:val="24"/>
          <w:szCs w:val="28"/>
          <w:highlight w:val="none"/>
        </w:rPr>
        <w:t>发包人是否提供支付担保：</w:t>
      </w:r>
      <w:r>
        <w:rPr>
          <w:rFonts w:hint="eastAsia" w:ascii="仿宋" w:hAnsi="仿宋" w:eastAsia="仿宋" w:cs="仿宋"/>
          <w:color w:val="auto"/>
          <w:sz w:val="24"/>
          <w:szCs w:val="28"/>
          <w:highlight w:val="none"/>
          <w:u w:val="single"/>
        </w:rPr>
        <w:t xml:space="preserve">    /         </w:t>
      </w:r>
      <w:r>
        <w:rPr>
          <w:rFonts w:hint="eastAsia" w:ascii="仿宋" w:hAnsi="仿宋" w:eastAsia="仿宋" w:cs="仿宋"/>
          <w:color w:val="auto"/>
          <w:sz w:val="24"/>
          <w:szCs w:val="28"/>
          <w:highlight w:val="none"/>
        </w:rPr>
        <w:t>。</w:t>
      </w:r>
      <w:bookmarkEnd w:id="279"/>
    </w:p>
    <w:p w14:paraId="6A22FC4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280" w:name="_Toc504472754"/>
      <w:r>
        <w:rPr>
          <w:rFonts w:hint="eastAsia" w:ascii="仿宋" w:hAnsi="仿宋" w:eastAsia="仿宋" w:cs="仿宋"/>
          <w:color w:val="auto"/>
          <w:sz w:val="24"/>
          <w:szCs w:val="28"/>
          <w:highlight w:val="none"/>
        </w:rPr>
        <w:t>发包人提供支付担保的形式：</w:t>
      </w:r>
      <w:r>
        <w:rPr>
          <w:rFonts w:hint="eastAsia" w:ascii="仿宋" w:hAnsi="仿宋" w:eastAsia="仿宋" w:cs="仿宋"/>
          <w:color w:val="auto"/>
          <w:sz w:val="24"/>
          <w:szCs w:val="28"/>
          <w:highlight w:val="none"/>
          <w:u w:val="single"/>
        </w:rPr>
        <w:t>   /               </w:t>
      </w:r>
      <w:r>
        <w:rPr>
          <w:rFonts w:hint="eastAsia" w:ascii="仿宋" w:hAnsi="仿宋" w:eastAsia="仿宋" w:cs="仿宋"/>
          <w:color w:val="auto"/>
          <w:sz w:val="24"/>
          <w:szCs w:val="28"/>
          <w:highlight w:val="none"/>
        </w:rPr>
        <w:t>。</w:t>
      </w:r>
      <w:bookmarkEnd w:id="280"/>
    </w:p>
    <w:p w14:paraId="37E12C2F">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b/>
          <w:bCs/>
          <w:color w:val="auto"/>
          <w:sz w:val="24"/>
          <w:szCs w:val="28"/>
          <w:highlight w:val="none"/>
        </w:rPr>
      </w:pPr>
      <w:bookmarkStart w:id="281" w:name="_Toc504472755"/>
      <w:r>
        <w:rPr>
          <w:rFonts w:hint="eastAsia" w:ascii="仿宋" w:hAnsi="仿宋" w:eastAsia="仿宋" w:cs="仿宋"/>
          <w:b/>
          <w:bCs/>
          <w:color w:val="auto"/>
          <w:sz w:val="24"/>
          <w:szCs w:val="28"/>
          <w:highlight w:val="none"/>
        </w:rPr>
        <w:t>3. 承包人</w:t>
      </w:r>
      <w:bookmarkEnd w:id="281"/>
    </w:p>
    <w:p w14:paraId="2DA0192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82" w:name="_Toc504472756"/>
      <w:r>
        <w:rPr>
          <w:rFonts w:hint="eastAsia" w:ascii="仿宋" w:hAnsi="仿宋" w:eastAsia="仿宋" w:cs="仿宋"/>
          <w:color w:val="auto"/>
          <w:sz w:val="24"/>
          <w:szCs w:val="28"/>
          <w:highlight w:val="none"/>
        </w:rPr>
        <w:t>3.1 承包人的一般义务</w:t>
      </w:r>
      <w:bookmarkEnd w:id="282"/>
    </w:p>
    <w:p w14:paraId="5DE4D6E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83" w:name="_Toc504472757"/>
      <w:r>
        <w:rPr>
          <w:rFonts w:hint="eastAsia" w:ascii="仿宋" w:hAnsi="仿宋" w:eastAsia="仿宋" w:cs="仿宋"/>
          <w:color w:val="auto"/>
          <w:sz w:val="24"/>
          <w:szCs w:val="28"/>
          <w:highlight w:val="none"/>
        </w:rPr>
        <w:t>（5）承包人提交的竣工资料的内容：</w:t>
      </w:r>
      <w:r>
        <w:rPr>
          <w:rFonts w:hint="eastAsia" w:ascii="仿宋" w:hAnsi="仿宋" w:eastAsia="仿宋" w:cs="仿宋"/>
          <w:color w:val="auto"/>
          <w:sz w:val="24"/>
          <w:szCs w:val="28"/>
          <w:highlight w:val="none"/>
          <w:u w:val="single"/>
        </w:rPr>
        <w:t xml:space="preserve">  </w:t>
      </w:r>
      <w:r>
        <w:rPr>
          <w:rFonts w:hint="eastAsia" w:ascii="仿宋" w:hAnsi="仿宋" w:eastAsia="仿宋" w:cs="仿宋"/>
          <w:bCs/>
          <w:color w:val="auto"/>
          <w:sz w:val="24"/>
          <w:szCs w:val="28"/>
          <w:highlight w:val="none"/>
          <w:u w:val="single"/>
        </w:rPr>
        <w:t>经相关部门审核通过的竣工图纸及竣工资料</w:t>
      </w:r>
      <w:r>
        <w:rPr>
          <w:rFonts w:hint="eastAsia" w:ascii="仿宋" w:hAnsi="仿宋" w:eastAsia="仿宋" w:cs="仿宋"/>
          <w:color w:val="auto"/>
          <w:sz w:val="24"/>
          <w:szCs w:val="28"/>
          <w:highlight w:val="none"/>
          <w:u w:val="single"/>
        </w:rPr>
        <w:t xml:space="preserve">  </w:t>
      </w:r>
      <w:r>
        <w:rPr>
          <w:rFonts w:hint="eastAsia" w:ascii="仿宋" w:hAnsi="仿宋" w:eastAsia="仿宋" w:cs="仿宋"/>
          <w:bCs/>
          <w:color w:val="auto"/>
          <w:sz w:val="24"/>
          <w:szCs w:val="28"/>
          <w:highlight w:val="none"/>
          <w:u w:val="single"/>
        </w:rPr>
        <w:t>（承包人提交竣工付款申请、竣工结算报告及完整的结算资料的时间与份数为竣工验收合格之日起28天内、共3份。）</w:t>
      </w:r>
      <w:bookmarkEnd w:id="283"/>
      <w:r>
        <w:rPr>
          <w:rFonts w:hint="eastAsia" w:ascii="仿宋" w:hAnsi="仿宋" w:eastAsia="仿宋" w:cs="仿宋"/>
          <w:b/>
          <w:bCs/>
          <w:color w:val="auto"/>
          <w:sz w:val="24"/>
          <w:szCs w:val="28"/>
          <w:highlight w:val="none"/>
          <w:u w:val="single"/>
        </w:rPr>
        <w:t xml:space="preserve">  </w:t>
      </w:r>
      <w:r>
        <w:rPr>
          <w:rFonts w:hint="eastAsia" w:ascii="仿宋" w:hAnsi="仿宋" w:eastAsia="仿宋" w:cs="仿宋"/>
          <w:color w:val="auto"/>
          <w:sz w:val="24"/>
          <w:szCs w:val="28"/>
          <w:highlight w:val="none"/>
          <w:u w:val="single"/>
        </w:rPr>
        <w:t xml:space="preserve">  </w:t>
      </w:r>
    </w:p>
    <w:p w14:paraId="02EB2E5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84" w:name="_Toc504472758"/>
      <w:r>
        <w:rPr>
          <w:rFonts w:hint="eastAsia" w:ascii="仿宋" w:hAnsi="仿宋" w:eastAsia="仿宋" w:cs="仿宋"/>
          <w:color w:val="auto"/>
          <w:sz w:val="24"/>
          <w:szCs w:val="28"/>
          <w:highlight w:val="none"/>
        </w:rPr>
        <w:t>承包人需要提交的竣工资料套数：</w:t>
      </w:r>
      <w:r>
        <w:rPr>
          <w:rFonts w:hint="eastAsia" w:ascii="仿宋" w:hAnsi="仿宋" w:eastAsia="仿宋" w:cs="仿宋"/>
          <w:color w:val="auto"/>
          <w:sz w:val="24"/>
          <w:szCs w:val="28"/>
          <w:highlight w:val="none"/>
          <w:u w:val="single"/>
        </w:rPr>
        <w:t xml:space="preserve"> 一式叁套             </w:t>
      </w:r>
      <w:r>
        <w:rPr>
          <w:rFonts w:hint="eastAsia" w:ascii="仿宋" w:hAnsi="仿宋" w:eastAsia="仿宋" w:cs="仿宋"/>
          <w:color w:val="auto"/>
          <w:sz w:val="24"/>
          <w:szCs w:val="28"/>
          <w:highlight w:val="none"/>
        </w:rPr>
        <w:t>。</w:t>
      </w:r>
      <w:bookmarkEnd w:id="284"/>
    </w:p>
    <w:p w14:paraId="4D86BF7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85" w:name="_Toc504472759"/>
      <w:r>
        <w:rPr>
          <w:rFonts w:hint="eastAsia" w:ascii="仿宋" w:hAnsi="仿宋" w:eastAsia="仿宋" w:cs="仿宋"/>
          <w:color w:val="auto"/>
          <w:sz w:val="24"/>
          <w:szCs w:val="28"/>
          <w:highlight w:val="none"/>
        </w:rPr>
        <w:t>承包人提交的竣工资料的费用承担：</w:t>
      </w:r>
      <w:r>
        <w:rPr>
          <w:rFonts w:hint="eastAsia" w:ascii="仿宋" w:hAnsi="仿宋" w:eastAsia="仿宋" w:cs="仿宋"/>
          <w:color w:val="auto"/>
          <w:sz w:val="24"/>
          <w:szCs w:val="28"/>
          <w:highlight w:val="none"/>
          <w:u w:val="single"/>
        </w:rPr>
        <w:t xml:space="preserve">  由承包人承担            </w:t>
      </w:r>
      <w:r>
        <w:rPr>
          <w:rFonts w:hint="eastAsia" w:ascii="仿宋" w:hAnsi="仿宋" w:eastAsia="仿宋" w:cs="仿宋"/>
          <w:color w:val="auto"/>
          <w:sz w:val="24"/>
          <w:szCs w:val="28"/>
          <w:highlight w:val="none"/>
        </w:rPr>
        <w:t>。</w:t>
      </w:r>
      <w:bookmarkEnd w:id="285"/>
    </w:p>
    <w:p w14:paraId="0CB0856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86" w:name="_Toc504472760"/>
      <w:r>
        <w:rPr>
          <w:rFonts w:hint="eastAsia" w:ascii="仿宋" w:hAnsi="仿宋" w:eastAsia="仿宋" w:cs="仿宋"/>
          <w:color w:val="auto"/>
          <w:sz w:val="24"/>
          <w:szCs w:val="28"/>
          <w:highlight w:val="none"/>
        </w:rPr>
        <w:t>承包人提交的竣工资料移交时间：</w:t>
      </w:r>
      <w:r>
        <w:rPr>
          <w:rFonts w:hint="eastAsia" w:ascii="仿宋" w:hAnsi="仿宋" w:eastAsia="仿宋" w:cs="仿宋"/>
          <w:color w:val="auto"/>
          <w:sz w:val="24"/>
          <w:szCs w:val="28"/>
          <w:highlight w:val="none"/>
          <w:u w:val="single"/>
        </w:rPr>
        <w:t xml:space="preserve"> 竣工验收后14天内         </w:t>
      </w:r>
      <w:r>
        <w:rPr>
          <w:rFonts w:hint="eastAsia" w:ascii="仿宋" w:hAnsi="仿宋" w:eastAsia="仿宋" w:cs="仿宋"/>
          <w:color w:val="auto"/>
          <w:sz w:val="24"/>
          <w:szCs w:val="28"/>
          <w:highlight w:val="none"/>
        </w:rPr>
        <w:t>。</w:t>
      </w:r>
      <w:bookmarkEnd w:id="286"/>
    </w:p>
    <w:p w14:paraId="5F72E11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287" w:name="_Toc504472761"/>
      <w:r>
        <w:rPr>
          <w:rFonts w:hint="eastAsia" w:ascii="仿宋" w:hAnsi="仿宋" w:eastAsia="仿宋" w:cs="仿宋"/>
          <w:color w:val="auto"/>
          <w:sz w:val="24"/>
          <w:szCs w:val="28"/>
          <w:highlight w:val="none"/>
        </w:rPr>
        <w:t>承包人提交的竣工资料形式要求：</w:t>
      </w:r>
      <w:r>
        <w:rPr>
          <w:rFonts w:hint="eastAsia" w:ascii="仿宋" w:hAnsi="仿宋" w:eastAsia="仿宋" w:cs="仿宋"/>
          <w:color w:val="auto"/>
          <w:sz w:val="24"/>
          <w:szCs w:val="28"/>
          <w:highlight w:val="none"/>
          <w:u w:val="single"/>
        </w:rPr>
        <w:t>书面纸质，并装订成册及电子版一套   。</w:t>
      </w:r>
      <w:bookmarkEnd w:id="287"/>
    </w:p>
    <w:p w14:paraId="2BF6F35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288" w:name="_Toc504472762"/>
      <w:r>
        <w:rPr>
          <w:rFonts w:hint="eastAsia" w:ascii="仿宋" w:hAnsi="仿宋" w:eastAsia="仿宋" w:cs="仿宋"/>
          <w:color w:val="auto"/>
          <w:sz w:val="24"/>
          <w:szCs w:val="28"/>
          <w:highlight w:val="none"/>
        </w:rPr>
        <w:t>（6）承包人应履行的其他义务：</w:t>
      </w:r>
      <w:r>
        <w:rPr>
          <w:rFonts w:hint="eastAsia" w:ascii="仿宋" w:hAnsi="仿宋" w:eastAsia="仿宋" w:cs="仿宋"/>
          <w:color w:val="auto"/>
          <w:sz w:val="24"/>
          <w:szCs w:val="28"/>
          <w:highlight w:val="none"/>
          <w:u w:val="single"/>
        </w:rPr>
        <w:t>协助办理施工许可证等相关建设手续， 费用按规定各自承担，按时提交工程竣工结算资料。</w:t>
      </w:r>
      <w:bookmarkEnd w:id="288"/>
    </w:p>
    <w:p w14:paraId="3FB717B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89" w:name="_Toc504472763"/>
      <w:r>
        <w:rPr>
          <w:rFonts w:hint="eastAsia" w:ascii="仿宋" w:hAnsi="仿宋" w:eastAsia="仿宋" w:cs="仿宋"/>
          <w:color w:val="auto"/>
          <w:sz w:val="24"/>
          <w:szCs w:val="28"/>
          <w:highlight w:val="none"/>
        </w:rPr>
        <w:t>（7）承包人应履行的其他义务3.2 项目经理</w:t>
      </w:r>
      <w:bookmarkEnd w:id="289"/>
    </w:p>
    <w:p w14:paraId="779BFE7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90" w:name="_Toc504472764"/>
      <w:r>
        <w:rPr>
          <w:rFonts w:hint="eastAsia" w:ascii="仿宋" w:hAnsi="仿宋" w:eastAsia="仿宋" w:cs="仿宋"/>
          <w:color w:val="auto"/>
          <w:sz w:val="24"/>
          <w:szCs w:val="28"/>
          <w:highlight w:val="none"/>
        </w:rPr>
        <w:t>3.2.1 项目经理：</w:t>
      </w:r>
      <w:bookmarkEnd w:id="290"/>
    </w:p>
    <w:p w14:paraId="60061A9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91" w:name="_Toc504472765"/>
      <w:r>
        <w:rPr>
          <w:rFonts w:hint="eastAsia" w:ascii="仿宋" w:hAnsi="仿宋" w:eastAsia="仿宋" w:cs="仿宋"/>
          <w:color w:val="auto"/>
          <w:sz w:val="24"/>
          <w:szCs w:val="28"/>
          <w:highlight w:val="none"/>
        </w:rPr>
        <w:t>姓    名：</w:t>
      </w:r>
      <w:r>
        <w:rPr>
          <w:rFonts w:hint="eastAsia" w:ascii="仿宋" w:hAnsi="仿宋" w:eastAsia="仿宋" w:cs="仿宋"/>
          <w:color w:val="auto"/>
          <w:sz w:val="24"/>
          <w:szCs w:val="28"/>
          <w:highlight w:val="none"/>
          <w:u w:val="single"/>
        </w:rPr>
        <w:t>        / </w:t>
      </w:r>
      <w:r>
        <w:rPr>
          <w:rFonts w:hint="eastAsia" w:ascii="仿宋" w:hAnsi="仿宋" w:eastAsia="仿宋" w:cs="仿宋"/>
          <w:color w:val="auto"/>
          <w:sz w:val="24"/>
          <w:szCs w:val="28"/>
          <w:highlight w:val="none"/>
        </w:rPr>
        <w:t>；</w:t>
      </w:r>
      <w:bookmarkEnd w:id="291"/>
    </w:p>
    <w:p w14:paraId="480ED7D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92" w:name="_Toc504472766"/>
      <w:r>
        <w:rPr>
          <w:rFonts w:hint="eastAsia" w:ascii="仿宋" w:hAnsi="仿宋" w:eastAsia="仿宋" w:cs="仿宋"/>
          <w:color w:val="auto"/>
          <w:sz w:val="24"/>
          <w:szCs w:val="28"/>
          <w:highlight w:val="none"/>
        </w:rPr>
        <w:t>身份证号：</w:t>
      </w:r>
      <w:r>
        <w:rPr>
          <w:rFonts w:hint="eastAsia" w:ascii="仿宋" w:hAnsi="仿宋" w:eastAsia="仿宋" w:cs="仿宋"/>
          <w:color w:val="auto"/>
          <w:sz w:val="24"/>
          <w:szCs w:val="28"/>
          <w:highlight w:val="none"/>
          <w:u w:val="single"/>
        </w:rPr>
        <w:t>      /   </w:t>
      </w:r>
      <w:r>
        <w:rPr>
          <w:rFonts w:hint="eastAsia" w:ascii="仿宋" w:hAnsi="仿宋" w:eastAsia="仿宋" w:cs="仿宋"/>
          <w:color w:val="auto"/>
          <w:sz w:val="24"/>
          <w:szCs w:val="28"/>
          <w:highlight w:val="none"/>
        </w:rPr>
        <w:t>；</w:t>
      </w:r>
      <w:bookmarkEnd w:id="292"/>
    </w:p>
    <w:p w14:paraId="383A503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93" w:name="_Toc504472767"/>
      <w:r>
        <w:rPr>
          <w:rFonts w:hint="eastAsia" w:ascii="仿宋" w:hAnsi="仿宋" w:eastAsia="仿宋" w:cs="仿宋"/>
          <w:color w:val="auto"/>
          <w:sz w:val="24"/>
          <w:szCs w:val="28"/>
          <w:highlight w:val="none"/>
        </w:rPr>
        <w:t>建造师执业资格等级：</w:t>
      </w:r>
      <w:r>
        <w:rPr>
          <w:rFonts w:hint="eastAsia" w:ascii="仿宋" w:hAnsi="仿宋" w:eastAsia="仿宋" w:cs="仿宋"/>
          <w:color w:val="auto"/>
          <w:sz w:val="24"/>
          <w:szCs w:val="28"/>
          <w:highlight w:val="none"/>
          <w:u w:val="single"/>
        </w:rPr>
        <w:t>/   </w:t>
      </w:r>
      <w:r>
        <w:rPr>
          <w:rFonts w:hint="eastAsia" w:ascii="仿宋" w:hAnsi="仿宋" w:eastAsia="仿宋" w:cs="仿宋"/>
          <w:color w:val="auto"/>
          <w:sz w:val="24"/>
          <w:szCs w:val="28"/>
          <w:highlight w:val="none"/>
        </w:rPr>
        <w:t>；</w:t>
      </w:r>
      <w:bookmarkEnd w:id="293"/>
    </w:p>
    <w:p w14:paraId="0EF6109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94" w:name="_Toc504472768"/>
      <w:r>
        <w:rPr>
          <w:rFonts w:hint="eastAsia" w:ascii="仿宋" w:hAnsi="仿宋" w:eastAsia="仿宋" w:cs="仿宋"/>
          <w:color w:val="auto"/>
          <w:sz w:val="24"/>
          <w:szCs w:val="28"/>
          <w:highlight w:val="none"/>
        </w:rPr>
        <w:t>建造师注册证书号：</w:t>
      </w:r>
      <w:r>
        <w:rPr>
          <w:rFonts w:hint="eastAsia" w:ascii="仿宋" w:hAnsi="仿宋" w:eastAsia="仿宋" w:cs="仿宋"/>
          <w:color w:val="auto"/>
          <w:sz w:val="24"/>
          <w:szCs w:val="28"/>
          <w:highlight w:val="none"/>
          <w:u w:val="single"/>
        </w:rPr>
        <w:t>/ </w:t>
      </w:r>
      <w:r>
        <w:rPr>
          <w:rFonts w:hint="eastAsia" w:ascii="仿宋" w:hAnsi="仿宋" w:eastAsia="仿宋" w:cs="仿宋"/>
          <w:color w:val="auto"/>
          <w:sz w:val="24"/>
          <w:szCs w:val="28"/>
          <w:highlight w:val="none"/>
        </w:rPr>
        <w:t>；</w:t>
      </w:r>
      <w:bookmarkEnd w:id="294"/>
    </w:p>
    <w:p w14:paraId="7A95E0A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95" w:name="_Toc504472769"/>
      <w:r>
        <w:rPr>
          <w:rFonts w:hint="eastAsia" w:ascii="仿宋" w:hAnsi="仿宋" w:eastAsia="仿宋" w:cs="仿宋"/>
          <w:color w:val="auto"/>
          <w:sz w:val="24"/>
          <w:szCs w:val="28"/>
          <w:highlight w:val="none"/>
        </w:rPr>
        <w:t>建造师执业印章号：</w:t>
      </w:r>
      <w:r>
        <w:rPr>
          <w:rFonts w:hint="eastAsia" w:ascii="仿宋" w:hAnsi="仿宋" w:eastAsia="仿宋" w:cs="仿宋"/>
          <w:color w:val="auto"/>
          <w:sz w:val="24"/>
          <w:szCs w:val="28"/>
          <w:highlight w:val="none"/>
          <w:u w:val="single"/>
        </w:rPr>
        <w:t>/ </w:t>
      </w:r>
      <w:r>
        <w:rPr>
          <w:rFonts w:hint="eastAsia" w:ascii="仿宋" w:hAnsi="仿宋" w:eastAsia="仿宋" w:cs="仿宋"/>
          <w:color w:val="auto"/>
          <w:sz w:val="24"/>
          <w:szCs w:val="28"/>
          <w:highlight w:val="none"/>
        </w:rPr>
        <w:t>；</w:t>
      </w:r>
      <w:bookmarkEnd w:id="295"/>
    </w:p>
    <w:p w14:paraId="6202DD6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96" w:name="_Toc504472770"/>
      <w:r>
        <w:rPr>
          <w:rFonts w:hint="eastAsia" w:ascii="仿宋" w:hAnsi="仿宋" w:eastAsia="仿宋" w:cs="仿宋"/>
          <w:color w:val="auto"/>
          <w:sz w:val="24"/>
          <w:szCs w:val="28"/>
          <w:highlight w:val="none"/>
        </w:rPr>
        <w:t>安全生产考核合格证书号：</w:t>
      </w:r>
      <w:r>
        <w:rPr>
          <w:rFonts w:hint="eastAsia" w:ascii="仿宋" w:hAnsi="仿宋" w:eastAsia="仿宋" w:cs="仿宋"/>
          <w:color w:val="auto"/>
          <w:sz w:val="24"/>
          <w:szCs w:val="28"/>
          <w:highlight w:val="none"/>
          <w:u w:val="single"/>
        </w:rPr>
        <w:t>/ </w:t>
      </w:r>
      <w:r>
        <w:rPr>
          <w:rFonts w:hint="eastAsia" w:ascii="仿宋" w:hAnsi="仿宋" w:eastAsia="仿宋" w:cs="仿宋"/>
          <w:color w:val="auto"/>
          <w:sz w:val="24"/>
          <w:szCs w:val="28"/>
          <w:highlight w:val="none"/>
        </w:rPr>
        <w:t>；</w:t>
      </w:r>
      <w:bookmarkEnd w:id="296"/>
    </w:p>
    <w:p w14:paraId="5BA449E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97" w:name="_Toc504472771"/>
      <w:r>
        <w:rPr>
          <w:rFonts w:hint="eastAsia" w:ascii="仿宋" w:hAnsi="仿宋" w:eastAsia="仿宋" w:cs="仿宋"/>
          <w:color w:val="auto"/>
          <w:sz w:val="24"/>
          <w:szCs w:val="28"/>
          <w:highlight w:val="none"/>
        </w:rPr>
        <w:t>联系电话：</w:t>
      </w:r>
      <w:r>
        <w:rPr>
          <w:rFonts w:hint="eastAsia" w:ascii="仿宋" w:hAnsi="仿宋" w:eastAsia="仿宋" w:cs="仿宋"/>
          <w:color w:val="auto"/>
          <w:sz w:val="24"/>
          <w:szCs w:val="28"/>
          <w:highlight w:val="none"/>
          <w:u w:val="single"/>
        </w:rPr>
        <w:t>  /       </w:t>
      </w:r>
      <w:r>
        <w:rPr>
          <w:rFonts w:hint="eastAsia" w:ascii="仿宋" w:hAnsi="仿宋" w:eastAsia="仿宋" w:cs="仿宋"/>
          <w:color w:val="auto"/>
          <w:sz w:val="24"/>
          <w:szCs w:val="28"/>
          <w:highlight w:val="none"/>
        </w:rPr>
        <w:t>；</w:t>
      </w:r>
      <w:bookmarkEnd w:id="297"/>
    </w:p>
    <w:p w14:paraId="5853D1B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98" w:name="_Toc504472772"/>
      <w:r>
        <w:rPr>
          <w:rFonts w:hint="eastAsia" w:ascii="仿宋" w:hAnsi="仿宋" w:eastAsia="仿宋" w:cs="仿宋"/>
          <w:color w:val="auto"/>
          <w:sz w:val="24"/>
          <w:szCs w:val="28"/>
          <w:highlight w:val="none"/>
        </w:rPr>
        <w:t>电子信箱：</w:t>
      </w:r>
      <w:r>
        <w:rPr>
          <w:rFonts w:hint="eastAsia" w:ascii="仿宋" w:hAnsi="仿宋" w:eastAsia="仿宋" w:cs="仿宋"/>
          <w:color w:val="auto"/>
          <w:sz w:val="24"/>
          <w:szCs w:val="28"/>
          <w:highlight w:val="none"/>
          <w:u w:val="single"/>
        </w:rPr>
        <w:t>   /      </w:t>
      </w:r>
      <w:r>
        <w:rPr>
          <w:rFonts w:hint="eastAsia" w:ascii="仿宋" w:hAnsi="仿宋" w:eastAsia="仿宋" w:cs="仿宋"/>
          <w:color w:val="auto"/>
          <w:sz w:val="24"/>
          <w:szCs w:val="28"/>
          <w:highlight w:val="none"/>
        </w:rPr>
        <w:t>；</w:t>
      </w:r>
      <w:bookmarkEnd w:id="298"/>
    </w:p>
    <w:p w14:paraId="70F8B59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299" w:name="_Toc504472773"/>
      <w:r>
        <w:rPr>
          <w:rFonts w:hint="eastAsia" w:ascii="仿宋" w:hAnsi="仿宋" w:eastAsia="仿宋" w:cs="仿宋"/>
          <w:color w:val="auto"/>
          <w:sz w:val="24"/>
          <w:szCs w:val="28"/>
          <w:highlight w:val="none"/>
        </w:rPr>
        <w:t>通信地址：</w:t>
      </w:r>
      <w:r>
        <w:rPr>
          <w:rFonts w:hint="eastAsia" w:ascii="仿宋" w:hAnsi="仿宋" w:eastAsia="仿宋" w:cs="仿宋"/>
          <w:color w:val="auto"/>
          <w:sz w:val="24"/>
          <w:szCs w:val="28"/>
          <w:highlight w:val="none"/>
          <w:u w:val="single"/>
        </w:rPr>
        <w:t>  /       </w:t>
      </w:r>
      <w:r>
        <w:rPr>
          <w:rFonts w:hint="eastAsia" w:ascii="仿宋" w:hAnsi="仿宋" w:eastAsia="仿宋" w:cs="仿宋"/>
          <w:color w:val="auto"/>
          <w:sz w:val="24"/>
          <w:szCs w:val="28"/>
          <w:highlight w:val="none"/>
        </w:rPr>
        <w:t>；</w:t>
      </w:r>
      <w:bookmarkEnd w:id="299"/>
    </w:p>
    <w:p w14:paraId="50D86A2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00" w:name="_Toc504472774"/>
      <w:r>
        <w:rPr>
          <w:rFonts w:hint="eastAsia" w:ascii="仿宋" w:hAnsi="仿宋" w:eastAsia="仿宋" w:cs="仿宋"/>
          <w:color w:val="auto"/>
          <w:sz w:val="24"/>
          <w:szCs w:val="28"/>
          <w:highlight w:val="none"/>
        </w:rPr>
        <w:t>承包人对项目经理的授权范围如下：</w:t>
      </w:r>
      <w:r>
        <w:rPr>
          <w:rFonts w:hint="eastAsia" w:ascii="仿宋" w:hAnsi="仿宋" w:eastAsia="仿宋" w:cs="仿宋"/>
          <w:color w:val="auto"/>
          <w:sz w:val="24"/>
          <w:szCs w:val="28"/>
          <w:highlight w:val="none"/>
          <w:u w:val="single"/>
        </w:rPr>
        <w:t>按承包企业的具体要求和规定为准。</w:t>
      </w:r>
      <w:bookmarkEnd w:id="300"/>
    </w:p>
    <w:p w14:paraId="451741C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01" w:name="_Toc504472775"/>
      <w:r>
        <w:rPr>
          <w:rFonts w:hint="eastAsia" w:ascii="仿宋" w:hAnsi="仿宋" w:eastAsia="仿宋" w:cs="仿宋"/>
          <w:color w:val="auto"/>
          <w:sz w:val="24"/>
          <w:szCs w:val="28"/>
          <w:highlight w:val="none"/>
        </w:rPr>
        <w:t>关于项目经理每月在施工现场的时间要求：</w:t>
      </w:r>
      <w:r>
        <w:rPr>
          <w:rFonts w:hint="eastAsia" w:ascii="仿宋" w:hAnsi="仿宋" w:eastAsia="仿宋" w:cs="仿宋"/>
          <w:color w:val="auto"/>
          <w:sz w:val="24"/>
          <w:szCs w:val="28"/>
          <w:highlight w:val="none"/>
          <w:u w:val="single"/>
        </w:rPr>
        <w:t xml:space="preserve">  每天必须到场签到  。</w:t>
      </w:r>
      <w:bookmarkEnd w:id="301"/>
    </w:p>
    <w:p w14:paraId="135661D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02" w:name="_Toc504472776"/>
      <w:r>
        <w:rPr>
          <w:rFonts w:hint="eastAsia" w:ascii="仿宋" w:hAnsi="仿宋" w:eastAsia="仿宋" w:cs="仿宋"/>
          <w:color w:val="auto"/>
          <w:sz w:val="24"/>
          <w:szCs w:val="28"/>
          <w:highlight w:val="none"/>
        </w:rPr>
        <w:t>承包人未提交劳动合同，以及没有为项目经理缴纳社会保险证明的违约责任：</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w:t>
      </w:r>
      <w:bookmarkEnd w:id="302"/>
    </w:p>
    <w:p w14:paraId="7D050DD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303" w:name="_Toc504472777"/>
      <w:r>
        <w:rPr>
          <w:rFonts w:hint="eastAsia" w:ascii="仿宋" w:hAnsi="仿宋" w:eastAsia="仿宋" w:cs="仿宋"/>
          <w:color w:val="auto"/>
          <w:sz w:val="24"/>
          <w:szCs w:val="28"/>
          <w:highlight w:val="none"/>
        </w:rPr>
        <w:t>项目经理未经批准，擅自离开施工现场的违约责任：</w:t>
      </w:r>
      <w:r>
        <w:rPr>
          <w:rFonts w:hint="eastAsia" w:ascii="仿宋" w:hAnsi="仿宋" w:eastAsia="仿宋" w:cs="仿宋"/>
          <w:color w:val="auto"/>
          <w:sz w:val="24"/>
          <w:szCs w:val="28"/>
          <w:highlight w:val="none"/>
          <w:u w:val="single"/>
        </w:rPr>
        <w:t xml:space="preserve">  根据承包人的施工现场关键岗位员考核管理制度的规定执行。</w:t>
      </w:r>
      <w:bookmarkEnd w:id="303"/>
    </w:p>
    <w:p w14:paraId="2505265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04" w:name="_Toc504472778"/>
      <w:r>
        <w:rPr>
          <w:rFonts w:hint="eastAsia" w:ascii="仿宋" w:hAnsi="仿宋" w:eastAsia="仿宋" w:cs="仿宋"/>
          <w:color w:val="auto"/>
          <w:sz w:val="24"/>
          <w:szCs w:val="28"/>
          <w:highlight w:val="none"/>
        </w:rPr>
        <w:t>3.2.3 承包人擅自更换项目经理的违约责任：</w:t>
      </w:r>
      <w:bookmarkEnd w:id="304"/>
    </w:p>
    <w:p w14:paraId="5C778EE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05" w:name="_Toc504472779"/>
      <w:r>
        <w:rPr>
          <w:rFonts w:hint="eastAsia" w:ascii="仿宋" w:hAnsi="仿宋" w:eastAsia="仿宋" w:cs="仿宋"/>
          <w:color w:val="auto"/>
          <w:sz w:val="24"/>
          <w:szCs w:val="28"/>
          <w:highlight w:val="none"/>
          <w:u w:val="single"/>
        </w:rPr>
        <w:t>如特殊原因需更换时，应提前15天提出书面申请，征得发包人同意，且必须为不低于前任资历（资格、经历）的人员。未经发包人同意，承包人私自调换项目经理的处人民币10万元处罚。项目经理须保证每月在现场时间不少于21天。监理单位负责对承包人项目经理及项目副经理进行考勤，项目经理缺勤按照5000元/天的标准进行罚款。工程施工过程中，如项目班子中有不能胜任本职工作的工作人员，招标单位有权要求限期改正，直至撤换相关人员。</w:t>
      </w:r>
      <w:bookmarkEnd w:id="305"/>
    </w:p>
    <w:p w14:paraId="0CF52E0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06" w:name="_Toc504472780"/>
      <w:r>
        <w:rPr>
          <w:rFonts w:hint="eastAsia" w:ascii="仿宋" w:hAnsi="仿宋" w:eastAsia="仿宋" w:cs="仿宋"/>
          <w:color w:val="auto"/>
          <w:sz w:val="24"/>
          <w:szCs w:val="28"/>
          <w:highlight w:val="none"/>
        </w:rPr>
        <w:t>3.2.4 承包人无正当理由拒绝更换项目经理的违约责任：</w:t>
      </w:r>
      <w:r>
        <w:rPr>
          <w:rFonts w:hint="eastAsia" w:ascii="仿宋" w:hAnsi="仿宋" w:eastAsia="仿宋" w:cs="仿宋"/>
          <w:color w:val="auto"/>
          <w:sz w:val="24"/>
          <w:szCs w:val="28"/>
          <w:highlight w:val="none"/>
          <w:u w:val="single"/>
        </w:rPr>
        <w:t xml:space="preserve"> 工程施工过程中，如项目经理不能胜任本职工作的，发包人有权要求限期改正或更换项目经理，否则发包人有权提出各种无条件索赔</w:t>
      </w:r>
      <w:r>
        <w:rPr>
          <w:rFonts w:hint="eastAsia" w:ascii="仿宋" w:hAnsi="仿宋" w:eastAsia="仿宋" w:cs="仿宋"/>
          <w:color w:val="auto"/>
          <w:sz w:val="24"/>
          <w:szCs w:val="28"/>
          <w:highlight w:val="none"/>
        </w:rPr>
        <w:t>。</w:t>
      </w:r>
      <w:bookmarkEnd w:id="306"/>
    </w:p>
    <w:p w14:paraId="157B99C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07" w:name="_Toc504472781"/>
      <w:r>
        <w:rPr>
          <w:rFonts w:hint="eastAsia" w:ascii="仿宋" w:hAnsi="仿宋" w:eastAsia="仿宋" w:cs="仿宋"/>
          <w:color w:val="auto"/>
          <w:sz w:val="24"/>
          <w:szCs w:val="28"/>
          <w:highlight w:val="none"/>
        </w:rPr>
        <w:t>3.3 承包人人员</w:t>
      </w:r>
      <w:bookmarkEnd w:id="307"/>
    </w:p>
    <w:p w14:paraId="21A8C74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08" w:name="_Toc504472782"/>
      <w:r>
        <w:rPr>
          <w:rFonts w:hint="eastAsia" w:ascii="仿宋" w:hAnsi="仿宋" w:eastAsia="仿宋" w:cs="仿宋"/>
          <w:color w:val="auto"/>
          <w:sz w:val="24"/>
          <w:szCs w:val="28"/>
          <w:highlight w:val="none"/>
        </w:rPr>
        <w:t>3.3.1 承包人提交项目管理机构及施工现场管理人员安排报告的期限：</w:t>
      </w:r>
      <w:r>
        <w:rPr>
          <w:rFonts w:hint="eastAsia" w:ascii="仿宋" w:hAnsi="仿宋" w:eastAsia="仿宋" w:cs="仿宋"/>
          <w:color w:val="auto"/>
          <w:sz w:val="24"/>
          <w:szCs w:val="28"/>
          <w:highlight w:val="none"/>
          <w:u w:val="single"/>
        </w:rPr>
        <w:t>开工前七天内</w:t>
      </w:r>
      <w:r>
        <w:rPr>
          <w:rFonts w:hint="eastAsia" w:ascii="仿宋" w:hAnsi="仿宋" w:eastAsia="仿宋" w:cs="仿宋"/>
          <w:color w:val="auto"/>
          <w:sz w:val="24"/>
          <w:szCs w:val="28"/>
          <w:highlight w:val="none"/>
        </w:rPr>
        <w:t>。</w:t>
      </w:r>
      <w:bookmarkEnd w:id="308"/>
    </w:p>
    <w:p w14:paraId="543A8CE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309" w:name="_Toc504472783"/>
      <w:r>
        <w:rPr>
          <w:rFonts w:hint="eastAsia" w:ascii="仿宋" w:hAnsi="仿宋" w:eastAsia="仿宋" w:cs="仿宋"/>
          <w:color w:val="auto"/>
          <w:sz w:val="24"/>
          <w:szCs w:val="28"/>
          <w:highlight w:val="none"/>
        </w:rPr>
        <w:t>3.3.3 承包人无正当理由拒绝撤换主要施工管理人员的违约责任：</w:t>
      </w:r>
      <w:r>
        <w:rPr>
          <w:rFonts w:hint="eastAsia" w:ascii="仿宋" w:hAnsi="仿宋" w:eastAsia="仿宋" w:cs="仿宋"/>
          <w:color w:val="auto"/>
          <w:sz w:val="24"/>
          <w:szCs w:val="28"/>
          <w:highlight w:val="none"/>
          <w:u w:val="single"/>
        </w:rPr>
        <w:t>工程施工过程中，如施工管理人员不能胜任本职工作的，发包人有权要求限期改正或更换相关人员，否则发包人有权提出各种无条件索赔。</w:t>
      </w:r>
      <w:bookmarkEnd w:id="309"/>
    </w:p>
    <w:p w14:paraId="1F21D68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310" w:name="_Toc504472784"/>
      <w:r>
        <w:rPr>
          <w:rFonts w:hint="eastAsia" w:ascii="仿宋" w:hAnsi="仿宋" w:eastAsia="仿宋" w:cs="仿宋"/>
          <w:color w:val="auto"/>
          <w:sz w:val="24"/>
          <w:szCs w:val="28"/>
          <w:highlight w:val="none"/>
        </w:rPr>
        <w:t>3.3.4 承包人主要施工管理人员离开施工现场的批准要求：</w:t>
      </w:r>
      <w:r>
        <w:rPr>
          <w:rFonts w:hint="eastAsia" w:ascii="仿宋" w:hAnsi="仿宋" w:eastAsia="仿宋" w:cs="仿宋"/>
          <w:bCs/>
          <w:color w:val="auto"/>
          <w:sz w:val="24"/>
          <w:szCs w:val="28"/>
          <w:highlight w:val="none"/>
          <w:u w:val="single"/>
        </w:rPr>
        <w:t>由总监理工程师批准，发包人认可后方可离开</w:t>
      </w:r>
      <w:r>
        <w:rPr>
          <w:rFonts w:hint="eastAsia" w:ascii="仿宋" w:hAnsi="仿宋" w:eastAsia="仿宋" w:cs="仿宋"/>
          <w:color w:val="auto"/>
          <w:sz w:val="24"/>
          <w:szCs w:val="28"/>
          <w:highlight w:val="none"/>
        </w:rPr>
        <w:t>。</w:t>
      </w:r>
      <w:bookmarkEnd w:id="310"/>
    </w:p>
    <w:p w14:paraId="40E824C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11" w:name="_Toc504472785"/>
      <w:r>
        <w:rPr>
          <w:rFonts w:hint="eastAsia" w:ascii="仿宋" w:hAnsi="仿宋" w:eastAsia="仿宋" w:cs="仿宋"/>
          <w:color w:val="auto"/>
          <w:sz w:val="24"/>
          <w:szCs w:val="28"/>
          <w:highlight w:val="none"/>
        </w:rPr>
        <w:t>3.3.5承包人擅自更换主要施工管理人员的违约责任：</w:t>
      </w:r>
      <w:r>
        <w:rPr>
          <w:rFonts w:hint="eastAsia" w:ascii="仿宋" w:hAnsi="仿宋" w:eastAsia="仿宋" w:cs="仿宋"/>
          <w:color w:val="auto"/>
          <w:sz w:val="24"/>
          <w:szCs w:val="28"/>
          <w:highlight w:val="none"/>
          <w:u w:val="single"/>
        </w:rPr>
        <w:t>未经发包人同意，不得擅自更换项目技术负责人及主要管理人员；由于承包人原因造成项目技术负责人及主要管理人员更换，即是得到发包人同意,也将对承包人（每更换一名）进行2万元处罚，并列入不良履约评价记录中</w:t>
      </w:r>
      <w:r>
        <w:rPr>
          <w:rFonts w:hint="eastAsia" w:ascii="仿宋" w:hAnsi="仿宋" w:eastAsia="仿宋" w:cs="仿宋"/>
          <w:color w:val="auto"/>
          <w:sz w:val="24"/>
          <w:szCs w:val="28"/>
          <w:highlight w:val="none"/>
        </w:rPr>
        <w:t>。</w:t>
      </w:r>
      <w:bookmarkEnd w:id="311"/>
    </w:p>
    <w:p w14:paraId="4AFEDDA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12" w:name="_Toc504472786"/>
      <w:r>
        <w:rPr>
          <w:rFonts w:hint="eastAsia" w:ascii="仿宋" w:hAnsi="仿宋" w:eastAsia="仿宋" w:cs="仿宋"/>
          <w:color w:val="auto"/>
          <w:sz w:val="24"/>
          <w:szCs w:val="28"/>
          <w:highlight w:val="none"/>
        </w:rPr>
        <w:t>3.5 分包</w:t>
      </w:r>
      <w:bookmarkEnd w:id="312"/>
    </w:p>
    <w:p w14:paraId="4FB3F6D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13" w:name="_Toc504472787"/>
      <w:r>
        <w:rPr>
          <w:rFonts w:hint="eastAsia" w:ascii="仿宋" w:hAnsi="仿宋" w:eastAsia="仿宋" w:cs="仿宋"/>
          <w:color w:val="auto"/>
          <w:sz w:val="24"/>
          <w:szCs w:val="28"/>
          <w:highlight w:val="none"/>
        </w:rPr>
        <w:t>3.5.1 分包的一般约定</w:t>
      </w:r>
      <w:bookmarkEnd w:id="313"/>
    </w:p>
    <w:p w14:paraId="4E6948C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14" w:name="_Toc504472788"/>
      <w:r>
        <w:rPr>
          <w:rFonts w:hint="eastAsia" w:ascii="仿宋" w:hAnsi="仿宋" w:eastAsia="仿宋" w:cs="仿宋"/>
          <w:color w:val="auto"/>
          <w:sz w:val="24"/>
          <w:szCs w:val="28"/>
          <w:highlight w:val="none"/>
        </w:rPr>
        <w:t>禁止分包的工程包括：</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w:t>
      </w:r>
      <w:bookmarkEnd w:id="314"/>
    </w:p>
    <w:p w14:paraId="322FCC0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315" w:name="_Toc504472789"/>
      <w:r>
        <w:rPr>
          <w:rFonts w:hint="eastAsia" w:ascii="仿宋" w:hAnsi="仿宋" w:eastAsia="仿宋" w:cs="仿宋"/>
          <w:color w:val="auto"/>
          <w:sz w:val="24"/>
          <w:szCs w:val="28"/>
          <w:highlight w:val="none"/>
        </w:rPr>
        <w:t>主体结构、关键性工作的范围：</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w:t>
      </w:r>
      <w:bookmarkEnd w:id="315"/>
    </w:p>
    <w:p w14:paraId="3D4D2C3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16" w:name="_Toc504472790"/>
      <w:r>
        <w:rPr>
          <w:rFonts w:hint="eastAsia" w:ascii="仿宋" w:hAnsi="仿宋" w:eastAsia="仿宋" w:cs="仿宋"/>
          <w:color w:val="auto"/>
          <w:sz w:val="24"/>
          <w:szCs w:val="28"/>
          <w:highlight w:val="none"/>
        </w:rPr>
        <w:t>3.5.2分包的确定</w:t>
      </w:r>
      <w:bookmarkEnd w:id="316"/>
    </w:p>
    <w:p w14:paraId="7DED14B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317" w:name="_Toc504472791"/>
      <w:r>
        <w:rPr>
          <w:rFonts w:hint="eastAsia" w:ascii="仿宋" w:hAnsi="仿宋" w:eastAsia="仿宋" w:cs="仿宋"/>
          <w:color w:val="auto"/>
          <w:sz w:val="24"/>
          <w:szCs w:val="28"/>
          <w:highlight w:val="none"/>
        </w:rPr>
        <w:t>允许分包的专业工程包括：</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w:t>
      </w:r>
      <w:bookmarkEnd w:id="317"/>
    </w:p>
    <w:p w14:paraId="794DF8FF">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18" w:name="_Toc504472792"/>
      <w:r>
        <w:rPr>
          <w:rFonts w:hint="eastAsia" w:ascii="仿宋" w:hAnsi="仿宋" w:eastAsia="仿宋" w:cs="仿宋"/>
          <w:color w:val="auto"/>
          <w:sz w:val="24"/>
          <w:szCs w:val="28"/>
          <w:highlight w:val="none"/>
        </w:rPr>
        <w:t>其他关于分包的约定：</w:t>
      </w:r>
      <w:r>
        <w:rPr>
          <w:rFonts w:hint="eastAsia" w:ascii="仿宋" w:hAnsi="仿宋" w:eastAsia="仿宋" w:cs="仿宋"/>
          <w:color w:val="auto"/>
          <w:sz w:val="24"/>
          <w:szCs w:val="28"/>
          <w:highlight w:val="none"/>
          <w:u w:val="single"/>
        </w:rPr>
        <w:t xml:space="preserve">  一般不得分包，确定因专业或特殊情况要分包应征得发包人的同意批准后才能分包。</w:t>
      </w:r>
      <w:bookmarkEnd w:id="318"/>
      <w:r>
        <w:rPr>
          <w:rFonts w:hint="eastAsia" w:ascii="仿宋" w:hAnsi="仿宋" w:eastAsia="仿宋" w:cs="仿宋"/>
          <w:color w:val="auto"/>
          <w:sz w:val="24"/>
          <w:szCs w:val="28"/>
          <w:highlight w:val="none"/>
          <w:u w:val="single"/>
        </w:rPr>
        <w:t xml:space="preserve">  </w:t>
      </w:r>
    </w:p>
    <w:p w14:paraId="51CFACFF">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19" w:name="_Toc504472793"/>
      <w:r>
        <w:rPr>
          <w:rFonts w:hint="eastAsia" w:ascii="仿宋" w:hAnsi="仿宋" w:eastAsia="仿宋" w:cs="仿宋"/>
          <w:color w:val="auto"/>
          <w:sz w:val="24"/>
          <w:szCs w:val="28"/>
          <w:highlight w:val="none"/>
        </w:rPr>
        <w:t>3.5.4 分包合同价款</w:t>
      </w:r>
      <w:bookmarkEnd w:id="319"/>
    </w:p>
    <w:p w14:paraId="50BB957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20" w:name="_Toc504472794"/>
      <w:r>
        <w:rPr>
          <w:rFonts w:hint="eastAsia" w:ascii="仿宋" w:hAnsi="仿宋" w:eastAsia="仿宋" w:cs="仿宋"/>
          <w:color w:val="auto"/>
          <w:sz w:val="24"/>
          <w:szCs w:val="28"/>
          <w:highlight w:val="none"/>
        </w:rPr>
        <w:t>关于分包合同价款支付的约定：</w:t>
      </w:r>
      <w:r>
        <w:rPr>
          <w:rFonts w:hint="eastAsia" w:ascii="仿宋" w:hAnsi="仿宋" w:eastAsia="仿宋" w:cs="仿宋"/>
          <w:bCs/>
          <w:color w:val="auto"/>
          <w:sz w:val="24"/>
          <w:szCs w:val="28"/>
          <w:highlight w:val="none"/>
          <w:u w:val="single"/>
        </w:rPr>
        <w:t>由承包人，按照总承包支付方式进行支付</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w:t>
      </w:r>
      <w:bookmarkEnd w:id="320"/>
    </w:p>
    <w:p w14:paraId="25C01F1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21" w:name="_Toc504472795"/>
      <w:r>
        <w:rPr>
          <w:rFonts w:hint="eastAsia" w:ascii="仿宋" w:hAnsi="仿宋" w:eastAsia="仿宋" w:cs="仿宋"/>
          <w:color w:val="auto"/>
          <w:sz w:val="24"/>
          <w:szCs w:val="28"/>
          <w:highlight w:val="none"/>
        </w:rPr>
        <w:t>3.6 工程照管与成品、半成品保护</w:t>
      </w:r>
      <w:bookmarkEnd w:id="321"/>
    </w:p>
    <w:p w14:paraId="705DCB0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322" w:name="_Toc504472796"/>
      <w:r>
        <w:rPr>
          <w:rFonts w:hint="eastAsia" w:ascii="仿宋" w:hAnsi="仿宋" w:eastAsia="仿宋" w:cs="仿宋"/>
          <w:color w:val="auto"/>
          <w:sz w:val="24"/>
          <w:szCs w:val="28"/>
          <w:highlight w:val="none"/>
        </w:rPr>
        <w:t>承包人负责照管工程及工程相关的材料、工程设备的起始时间：</w:t>
      </w:r>
      <w:r>
        <w:rPr>
          <w:rFonts w:hint="eastAsia" w:ascii="仿宋" w:hAnsi="仿宋" w:eastAsia="仿宋" w:cs="仿宋"/>
          <w:bCs/>
          <w:color w:val="auto"/>
          <w:sz w:val="24"/>
          <w:szCs w:val="28"/>
          <w:highlight w:val="none"/>
          <w:u w:val="single"/>
        </w:rPr>
        <w:t>设备、人员进场至验收交付使用前由承包人负责保修，无其它特殊要求的，费用由承包人承担</w:t>
      </w:r>
      <w:r>
        <w:rPr>
          <w:rFonts w:hint="eastAsia" w:ascii="仿宋" w:hAnsi="仿宋" w:eastAsia="仿宋" w:cs="仿宋"/>
          <w:color w:val="auto"/>
          <w:sz w:val="24"/>
          <w:szCs w:val="28"/>
          <w:highlight w:val="none"/>
          <w:u w:val="single"/>
        </w:rPr>
        <w:t xml:space="preserve"> （包括承包人进行专业分包的工程或设备）</w:t>
      </w:r>
      <w:r>
        <w:rPr>
          <w:rFonts w:hint="eastAsia" w:ascii="仿宋" w:hAnsi="仿宋" w:eastAsia="仿宋" w:cs="仿宋"/>
          <w:color w:val="auto"/>
          <w:sz w:val="24"/>
          <w:szCs w:val="28"/>
          <w:highlight w:val="none"/>
        </w:rPr>
        <w:t>。</w:t>
      </w:r>
      <w:bookmarkEnd w:id="322"/>
    </w:p>
    <w:p w14:paraId="7B9AB2D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23" w:name="_Toc504472797"/>
      <w:r>
        <w:rPr>
          <w:rFonts w:hint="eastAsia" w:ascii="仿宋" w:hAnsi="仿宋" w:eastAsia="仿宋" w:cs="仿宋"/>
          <w:color w:val="auto"/>
          <w:sz w:val="24"/>
          <w:szCs w:val="28"/>
          <w:highlight w:val="none"/>
        </w:rPr>
        <w:t>3.7 履约担保</w:t>
      </w:r>
      <w:bookmarkEnd w:id="323"/>
    </w:p>
    <w:p w14:paraId="4EFF06E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24" w:name="_Toc504472798"/>
      <w:r>
        <w:rPr>
          <w:rFonts w:hint="eastAsia" w:ascii="仿宋" w:hAnsi="仿宋" w:eastAsia="仿宋" w:cs="仿宋"/>
          <w:color w:val="auto"/>
          <w:sz w:val="24"/>
          <w:szCs w:val="28"/>
          <w:highlight w:val="none"/>
        </w:rPr>
        <w:t>承包人是否提供履约担保：</w:t>
      </w:r>
      <w:r>
        <w:rPr>
          <w:rFonts w:hint="eastAsia" w:ascii="仿宋" w:hAnsi="仿宋" w:eastAsia="仿宋" w:cs="仿宋"/>
          <w:color w:val="auto"/>
          <w:sz w:val="24"/>
          <w:szCs w:val="28"/>
          <w:highlight w:val="none"/>
          <w:u w:val="single"/>
          <w:lang w:eastAsia="zh-CN"/>
        </w:rPr>
        <w:t>不</w:t>
      </w:r>
      <w:r>
        <w:rPr>
          <w:rFonts w:hint="eastAsia" w:ascii="仿宋" w:hAnsi="仿宋" w:eastAsia="仿宋" w:cs="仿宋"/>
          <w:color w:val="auto"/>
          <w:sz w:val="24"/>
          <w:szCs w:val="28"/>
          <w:highlight w:val="none"/>
          <w:u w:val="single"/>
        </w:rPr>
        <w:t>提供</w:t>
      </w:r>
      <w:r>
        <w:rPr>
          <w:rFonts w:hint="eastAsia" w:ascii="仿宋" w:hAnsi="仿宋" w:eastAsia="仿宋" w:cs="仿宋"/>
          <w:color w:val="auto"/>
          <w:sz w:val="24"/>
          <w:szCs w:val="28"/>
          <w:highlight w:val="none"/>
        </w:rPr>
        <w:t>。</w:t>
      </w:r>
      <w:bookmarkEnd w:id="324"/>
    </w:p>
    <w:p w14:paraId="05BC81F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25" w:name="_Toc504472799"/>
      <w:r>
        <w:rPr>
          <w:rFonts w:hint="eastAsia" w:ascii="仿宋" w:hAnsi="仿宋" w:eastAsia="仿宋" w:cs="仿宋"/>
          <w:color w:val="auto"/>
          <w:sz w:val="24"/>
          <w:szCs w:val="28"/>
          <w:highlight w:val="none"/>
        </w:rPr>
        <w:t>承包人提供履约担保的形式、金额及期限的：</w:t>
      </w:r>
      <w:r>
        <w:rPr>
          <w:rFonts w:hint="eastAsia" w:ascii="仿宋" w:hAnsi="仿宋" w:eastAsia="仿宋" w:cs="仿宋"/>
          <w:bCs/>
          <w:color w:val="auto"/>
          <w:sz w:val="24"/>
          <w:szCs w:val="28"/>
          <w:highlight w:val="none"/>
          <w:u w:val="single"/>
          <w:lang w:val="en-US" w:eastAsia="zh-CN"/>
        </w:rPr>
        <w:t>/</w:t>
      </w:r>
      <w:r>
        <w:rPr>
          <w:rFonts w:hint="eastAsia" w:ascii="仿宋" w:hAnsi="仿宋" w:eastAsia="仿宋" w:cs="仿宋"/>
          <w:bCs/>
          <w:color w:val="auto"/>
          <w:sz w:val="24"/>
          <w:szCs w:val="28"/>
          <w:highlight w:val="none"/>
          <w:u w:val="single"/>
        </w:rPr>
        <w:t>。</w:t>
      </w:r>
      <w:bookmarkEnd w:id="325"/>
    </w:p>
    <w:p w14:paraId="5F3E48FD">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b/>
          <w:bCs/>
          <w:color w:val="auto"/>
          <w:sz w:val="24"/>
          <w:szCs w:val="28"/>
          <w:highlight w:val="none"/>
        </w:rPr>
      </w:pPr>
      <w:bookmarkStart w:id="326" w:name="_Toc504472800"/>
      <w:r>
        <w:rPr>
          <w:rFonts w:hint="eastAsia" w:ascii="仿宋" w:hAnsi="仿宋" w:eastAsia="仿宋" w:cs="仿宋"/>
          <w:b/>
          <w:bCs/>
          <w:color w:val="auto"/>
          <w:sz w:val="24"/>
          <w:szCs w:val="28"/>
          <w:highlight w:val="none"/>
        </w:rPr>
        <w:t>4. 监理人</w:t>
      </w:r>
      <w:bookmarkEnd w:id="326"/>
    </w:p>
    <w:p w14:paraId="5E5B27D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27" w:name="_Toc504472801"/>
      <w:r>
        <w:rPr>
          <w:rFonts w:hint="eastAsia" w:ascii="仿宋" w:hAnsi="仿宋" w:eastAsia="仿宋" w:cs="仿宋"/>
          <w:color w:val="auto"/>
          <w:sz w:val="24"/>
          <w:szCs w:val="28"/>
          <w:highlight w:val="none"/>
        </w:rPr>
        <w:t>4.1监理人的一般规定</w:t>
      </w:r>
      <w:bookmarkEnd w:id="327"/>
    </w:p>
    <w:p w14:paraId="6131972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28" w:name="_Toc504472802"/>
      <w:r>
        <w:rPr>
          <w:rFonts w:hint="eastAsia" w:ascii="仿宋" w:hAnsi="仿宋" w:eastAsia="仿宋" w:cs="仿宋"/>
          <w:color w:val="auto"/>
          <w:sz w:val="24"/>
          <w:szCs w:val="28"/>
          <w:highlight w:val="none"/>
        </w:rPr>
        <w:t>关于监理人的监理内容：</w:t>
      </w:r>
      <w:r>
        <w:rPr>
          <w:rFonts w:hint="eastAsia" w:ascii="仿宋" w:hAnsi="仿宋" w:eastAsia="仿宋" w:cs="仿宋"/>
          <w:color w:val="auto"/>
          <w:sz w:val="24"/>
          <w:szCs w:val="28"/>
          <w:highlight w:val="none"/>
          <w:u w:val="single"/>
        </w:rPr>
        <w:t>按监理合同</w:t>
      </w:r>
      <w:r>
        <w:rPr>
          <w:rFonts w:hint="eastAsia" w:ascii="仿宋" w:hAnsi="仿宋" w:eastAsia="仿宋" w:cs="仿宋"/>
          <w:color w:val="auto"/>
          <w:sz w:val="24"/>
          <w:szCs w:val="28"/>
          <w:highlight w:val="none"/>
          <w:u w:val="single"/>
          <w:lang w:eastAsia="zh-CN"/>
        </w:rPr>
        <w:t>执行</w:t>
      </w:r>
      <w:r>
        <w:rPr>
          <w:rFonts w:hint="eastAsia" w:ascii="仿宋" w:hAnsi="仿宋" w:eastAsia="仿宋" w:cs="仿宋"/>
          <w:color w:val="auto"/>
          <w:sz w:val="24"/>
          <w:szCs w:val="28"/>
          <w:highlight w:val="none"/>
        </w:rPr>
        <w:t>。</w:t>
      </w:r>
      <w:bookmarkEnd w:id="328"/>
    </w:p>
    <w:p w14:paraId="6483008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29" w:name="_Toc504472803"/>
      <w:r>
        <w:rPr>
          <w:rFonts w:hint="eastAsia" w:ascii="仿宋" w:hAnsi="仿宋" w:eastAsia="仿宋" w:cs="仿宋"/>
          <w:color w:val="auto"/>
          <w:sz w:val="24"/>
          <w:szCs w:val="28"/>
          <w:highlight w:val="none"/>
        </w:rPr>
        <w:t>关于监理人的监理权限：</w:t>
      </w:r>
      <w:r>
        <w:rPr>
          <w:rFonts w:hint="eastAsia" w:ascii="仿宋" w:hAnsi="仿宋" w:eastAsia="仿宋" w:cs="仿宋"/>
          <w:color w:val="auto"/>
          <w:sz w:val="24"/>
          <w:szCs w:val="28"/>
          <w:highlight w:val="none"/>
          <w:u w:val="single"/>
        </w:rPr>
        <w:t>三控制、二管理、一协调及安全管理，具体以发包人与监理公司签订的《监理合同》授权为准。需要取得发包人批准才能行使的职权：详见本工程《建设工程委托监理合同》。</w:t>
      </w:r>
      <w:bookmarkEnd w:id="329"/>
      <w:r>
        <w:rPr>
          <w:rFonts w:hint="eastAsia" w:ascii="仿宋" w:hAnsi="仿宋" w:eastAsia="仿宋" w:cs="仿宋"/>
          <w:color w:val="auto"/>
          <w:sz w:val="24"/>
          <w:szCs w:val="28"/>
          <w:highlight w:val="none"/>
        </w:rPr>
        <w:t xml:space="preserve"> </w:t>
      </w:r>
    </w:p>
    <w:p w14:paraId="78BCB4D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30" w:name="_Toc504472804"/>
      <w:r>
        <w:rPr>
          <w:rFonts w:hint="eastAsia" w:ascii="仿宋" w:hAnsi="仿宋" w:eastAsia="仿宋" w:cs="仿宋"/>
          <w:color w:val="auto"/>
          <w:sz w:val="24"/>
          <w:szCs w:val="28"/>
          <w:highlight w:val="none"/>
        </w:rPr>
        <w:t>关于监理人在施工现场的办公场所、生活场所的提供和费用承担的约定：</w:t>
      </w:r>
      <w:r>
        <w:rPr>
          <w:rFonts w:hint="eastAsia" w:ascii="仿宋" w:hAnsi="仿宋" w:eastAsia="仿宋" w:cs="仿宋"/>
          <w:color w:val="auto"/>
          <w:sz w:val="24"/>
          <w:szCs w:val="28"/>
          <w:highlight w:val="none"/>
          <w:u w:val="single"/>
        </w:rPr>
        <w:t xml:space="preserve"> 由承包人提供，费用由监理人自行承担</w:t>
      </w:r>
      <w:r>
        <w:rPr>
          <w:rFonts w:hint="eastAsia" w:ascii="仿宋" w:hAnsi="仿宋" w:eastAsia="仿宋" w:cs="仿宋"/>
          <w:color w:val="auto"/>
          <w:sz w:val="24"/>
          <w:szCs w:val="28"/>
          <w:highlight w:val="none"/>
        </w:rPr>
        <w:t>。</w:t>
      </w:r>
      <w:bookmarkEnd w:id="330"/>
    </w:p>
    <w:p w14:paraId="708597A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31" w:name="_Toc504472805"/>
      <w:r>
        <w:rPr>
          <w:rFonts w:hint="eastAsia" w:ascii="仿宋" w:hAnsi="仿宋" w:eastAsia="仿宋" w:cs="仿宋"/>
          <w:color w:val="auto"/>
          <w:sz w:val="24"/>
          <w:szCs w:val="28"/>
          <w:highlight w:val="none"/>
        </w:rPr>
        <w:t>4.2 监理人员</w:t>
      </w:r>
      <w:bookmarkEnd w:id="331"/>
    </w:p>
    <w:p w14:paraId="60B71CE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32" w:name="_Toc504472806"/>
      <w:r>
        <w:rPr>
          <w:rFonts w:hint="eastAsia" w:ascii="仿宋" w:hAnsi="仿宋" w:eastAsia="仿宋" w:cs="仿宋"/>
          <w:color w:val="auto"/>
          <w:sz w:val="24"/>
          <w:szCs w:val="28"/>
          <w:highlight w:val="none"/>
        </w:rPr>
        <w:t>总监理工程师：</w:t>
      </w:r>
      <w:bookmarkEnd w:id="332"/>
    </w:p>
    <w:p w14:paraId="6FE3C89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33" w:name="_Toc504472807"/>
      <w:r>
        <w:rPr>
          <w:rFonts w:hint="eastAsia" w:ascii="仿宋" w:hAnsi="仿宋" w:eastAsia="仿宋" w:cs="仿宋"/>
          <w:color w:val="auto"/>
          <w:sz w:val="24"/>
          <w:szCs w:val="28"/>
          <w:highlight w:val="none"/>
        </w:rPr>
        <w:t>姓    名：</w:t>
      </w:r>
      <w:r>
        <w:rPr>
          <w:rFonts w:hint="eastAsia" w:ascii="仿宋" w:hAnsi="仿宋" w:eastAsia="仿宋" w:cs="仿宋"/>
          <w:color w:val="auto"/>
          <w:sz w:val="24"/>
          <w:szCs w:val="28"/>
          <w:highlight w:val="none"/>
          <w:u w:val="single"/>
        </w:rPr>
        <w:t>  / </w:t>
      </w:r>
      <w:r>
        <w:rPr>
          <w:rFonts w:hint="eastAsia" w:ascii="仿宋" w:hAnsi="仿宋" w:eastAsia="仿宋" w:cs="仿宋"/>
          <w:color w:val="auto"/>
          <w:sz w:val="24"/>
          <w:szCs w:val="28"/>
          <w:highlight w:val="none"/>
        </w:rPr>
        <w:t>；</w:t>
      </w:r>
      <w:bookmarkEnd w:id="333"/>
    </w:p>
    <w:p w14:paraId="27C268D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34" w:name="_Toc504472808"/>
      <w:r>
        <w:rPr>
          <w:rFonts w:hint="eastAsia" w:ascii="仿宋" w:hAnsi="仿宋" w:eastAsia="仿宋" w:cs="仿宋"/>
          <w:color w:val="auto"/>
          <w:sz w:val="24"/>
          <w:szCs w:val="28"/>
          <w:highlight w:val="none"/>
        </w:rPr>
        <w:t>职    务：</w:t>
      </w:r>
      <w:r>
        <w:rPr>
          <w:rFonts w:hint="eastAsia" w:ascii="仿宋" w:hAnsi="仿宋" w:eastAsia="仿宋" w:cs="仿宋"/>
          <w:color w:val="auto"/>
          <w:sz w:val="24"/>
          <w:szCs w:val="28"/>
          <w:highlight w:val="none"/>
          <w:u w:val="single"/>
        </w:rPr>
        <w:t>  / </w:t>
      </w:r>
      <w:r>
        <w:rPr>
          <w:rFonts w:hint="eastAsia" w:ascii="仿宋" w:hAnsi="仿宋" w:eastAsia="仿宋" w:cs="仿宋"/>
          <w:color w:val="auto"/>
          <w:sz w:val="24"/>
          <w:szCs w:val="28"/>
          <w:highlight w:val="none"/>
        </w:rPr>
        <w:t>；</w:t>
      </w:r>
      <w:bookmarkEnd w:id="334"/>
    </w:p>
    <w:p w14:paraId="6B324FF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35" w:name="_Toc504472809"/>
      <w:r>
        <w:rPr>
          <w:rFonts w:hint="eastAsia" w:ascii="仿宋" w:hAnsi="仿宋" w:eastAsia="仿宋" w:cs="仿宋"/>
          <w:color w:val="auto"/>
          <w:sz w:val="24"/>
          <w:szCs w:val="28"/>
          <w:highlight w:val="none"/>
        </w:rPr>
        <w:t>监理工程师执业资格证书号：</w:t>
      </w:r>
      <w:r>
        <w:rPr>
          <w:rFonts w:hint="eastAsia" w:ascii="仿宋" w:hAnsi="仿宋" w:eastAsia="仿宋" w:cs="仿宋"/>
          <w:color w:val="auto"/>
          <w:sz w:val="24"/>
          <w:szCs w:val="28"/>
          <w:highlight w:val="none"/>
          <w:u w:val="single"/>
        </w:rPr>
        <w:t>/ </w:t>
      </w:r>
      <w:r>
        <w:rPr>
          <w:rFonts w:hint="eastAsia" w:ascii="仿宋" w:hAnsi="仿宋" w:eastAsia="仿宋" w:cs="仿宋"/>
          <w:color w:val="auto"/>
          <w:sz w:val="24"/>
          <w:szCs w:val="28"/>
          <w:highlight w:val="none"/>
        </w:rPr>
        <w:t>；</w:t>
      </w:r>
      <w:bookmarkEnd w:id="335"/>
    </w:p>
    <w:p w14:paraId="533BB99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36" w:name="_Toc504472810"/>
      <w:r>
        <w:rPr>
          <w:rFonts w:hint="eastAsia" w:ascii="仿宋" w:hAnsi="仿宋" w:eastAsia="仿宋" w:cs="仿宋"/>
          <w:color w:val="auto"/>
          <w:sz w:val="24"/>
          <w:szCs w:val="28"/>
          <w:highlight w:val="none"/>
        </w:rPr>
        <w:t>联系电话：</w:t>
      </w:r>
      <w:r>
        <w:rPr>
          <w:rFonts w:hint="eastAsia" w:ascii="仿宋" w:hAnsi="仿宋" w:eastAsia="仿宋" w:cs="仿宋"/>
          <w:color w:val="auto"/>
          <w:sz w:val="24"/>
          <w:szCs w:val="28"/>
          <w:highlight w:val="none"/>
          <w:u w:val="single"/>
        </w:rPr>
        <w:t>/   </w:t>
      </w:r>
      <w:r>
        <w:rPr>
          <w:rFonts w:hint="eastAsia" w:ascii="仿宋" w:hAnsi="仿宋" w:eastAsia="仿宋" w:cs="仿宋"/>
          <w:color w:val="auto"/>
          <w:sz w:val="24"/>
          <w:szCs w:val="28"/>
          <w:highlight w:val="none"/>
        </w:rPr>
        <w:t>；</w:t>
      </w:r>
      <w:bookmarkEnd w:id="336"/>
    </w:p>
    <w:p w14:paraId="5280E3A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37" w:name="_Toc504472811"/>
      <w:r>
        <w:rPr>
          <w:rFonts w:hint="eastAsia" w:ascii="仿宋" w:hAnsi="仿宋" w:eastAsia="仿宋" w:cs="仿宋"/>
          <w:color w:val="auto"/>
          <w:sz w:val="24"/>
          <w:szCs w:val="28"/>
          <w:highlight w:val="none"/>
        </w:rPr>
        <w:t>电子信箱：</w:t>
      </w:r>
      <w:r>
        <w:rPr>
          <w:rFonts w:hint="eastAsia" w:ascii="仿宋" w:hAnsi="仿宋" w:eastAsia="仿宋" w:cs="仿宋"/>
          <w:color w:val="auto"/>
          <w:sz w:val="24"/>
          <w:szCs w:val="28"/>
          <w:highlight w:val="none"/>
          <w:u w:val="single"/>
        </w:rPr>
        <w:t>  / </w:t>
      </w:r>
      <w:r>
        <w:rPr>
          <w:rFonts w:hint="eastAsia" w:ascii="仿宋" w:hAnsi="仿宋" w:eastAsia="仿宋" w:cs="仿宋"/>
          <w:color w:val="auto"/>
          <w:sz w:val="24"/>
          <w:szCs w:val="28"/>
          <w:highlight w:val="none"/>
        </w:rPr>
        <w:t>；</w:t>
      </w:r>
      <w:bookmarkEnd w:id="337"/>
    </w:p>
    <w:p w14:paraId="2BAF616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38" w:name="_Toc504472812"/>
      <w:r>
        <w:rPr>
          <w:rFonts w:hint="eastAsia" w:ascii="仿宋" w:hAnsi="仿宋" w:eastAsia="仿宋" w:cs="仿宋"/>
          <w:color w:val="auto"/>
          <w:sz w:val="24"/>
          <w:szCs w:val="28"/>
          <w:highlight w:val="none"/>
        </w:rPr>
        <w:t>通信地址：</w:t>
      </w:r>
      <w:r>
        <w:rPr>
          <w:rFonts w:hint="eastAsia" w:ascii="仿宋" w:hAnsi="仿宋" w:eastAsia="仿宋" w:cs="仿宋"/>
          <w:color w:val="auto"/>
          <w:sz w:val="24"/>
          <w:szCs w:val="28"/>
          <w:highlight w:val="none"/>
          <w:u w:val="single"/>
        </w:rPr>
        <w:t>  / </w:t>
      </w:r>
      <w:r>
        <w:rPr>
          <w:rFonts w:hint="eastAsia" w:ascii="仿宋" w:hAnsi="仿宋" w:eastAsia="仿宋" w:cs="仿宋"/>
          <w:color w:val="auto"/>
          <w:sz w:val="24"/>
          <w:szCs w:val="28"/>
          <w:highlight w:val="none"/>
        </w:rPr>
        <w:t>；</w:t>
      </w:r>
      <w:bookmarkEnd w:id="338"/>
    </w:p>
    <w:p w14:paraId="08BD47E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39" w:name="_Toc504472813"/>
      <w:r>
        <w:rPr>
          <w:rFonts w:hint="eastAsia" w:ascii="仿宋" w:hAnsi="仿宋" w:eastAsia="仿宋" w:cs="仿宋"/>
          <w:color w:val="auto"/>
          <w:sz w:val="24"/>
          <w:szCs w:val="28"/>
          <w:highlight w:val="none"/>
        </w:rPr>
        <w:t>关于监理人的其他约定：</w:t>
      </w:r>
      <w:r>
        <w:rPr>
          <w:rFonts w:hint="eastAsia" w:ascii="仿宋" w:hAnsi="仿宋" w:eastAsia="仿宋" w:cs="仿宋"/>
          <w:color w:val="auto"/>
          <w:sz w:val="24"/>
          <w:szCs w:val="28"/>
          <w:highlight w:val="none"/>
          <w:u w:val="single"/>
        </w:rPr>
        <w:t>  / </w:t>
      </w:r>
      <w:r>
        <w:rPr>
          <w:rFonts w:hint="eastAsia" w:ascii="仿宋" w:hAnsi="仿宋" w:eastAsia="仿宋" w:cs="仿宋"/>
          <w:color w:val="auto"/>
          <w:sz w:val="24"/>
          <w:szCs w:val="28"/>
          <w:highlight w:val="none"/>
        </w:rPr>
        <w:t>。</w:t>
      </w:r>
      <w:bookmarkEnd w:id="339"/>
    </w:p>
    <w:p w14:paraId="1BD70D4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40" w:name="_Toc504472814"/>
      <w:r>
        <w:rPr>
          <w:rFonts w:hint="eastAsia" w:ascii="仿宋" w:hAnsi="仿宋" w:eastAsia="仿宋" w:cs="仿宋"/>
          <w:color w:val="auto"/>
          <w:sz w:val="24"/>
          <w:szCs w:val="28"/>
          <w:highlight w:val="none"/>
        </w:rPr>
        <w:t>4.4 商定或确定</w:t>
      </w:r>
      <w:bookmarkEnd w:id="340"/>
    </w:p>
    <w:p w14:paraId="0A73B57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41" w:name="_Toc504472815"/>
      <w:r>
        <w:rPr>
          <w:rFonts w:hint="eastAsia" w:ascii="仿宋" w:hAnsi="仿宋" w:eastAsia="仿宋" w:cs="仿宋"/>
          <w:color w:val="auto"/>
          <w:sz w:val="24"/>
          <w:szCs w:val="28"/>
          <w:highlight w:val="none"/>
        </w:rPr>
        <w:t>在发包人和承包人不能通过协商达成一致意见时，发包人授权监理人对以下事项进行确定：</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w:t>
      </w:r>
      <w:bookmarkEnd w:id="341"/>
    </w:p>
    <w:p w14:paraId="036CB5D0">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b/>
          <w:bCs/>
          <w:color w:val="auto"/>
          <w:sz w:val="24"/>
          <w:szCs w:val="28"/>
          <w:highlight w:val="none"/>
        </w:rPr>
      </w:pPr>
      <w:bookmarkStart w:id="342" w:name="_Toc504472816"/>
      <w:r>
        <w:rPr>
          <w:rFonts w:hint="eastAsia" w:ascii="仿宋" w:hAnsi="仿宋" w:eastAsia="仿宋" w:cs="仿宋"/>
          <w:b/>
          <w:bCs/>
          <w:color w:val="auto"/>
          <w:sz w:val="24"/>
          <w:szCs w:val="28"/>
          <w:highlight w:val="none"/>
        </w:rPr>
        <w:t>5. 工程质量</w:t>
      </w:r>
      <w:bookmarkEnd w:id="342"/>
    </w:p>
    <w:p w14:paraId="7279351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43" w:name="_Toc504472817"/>
      <w:r>
        <w:rPr>
          <w:rFonts w:hint="eastAsia" w:ascii="仿宋" w:hAnsi="仿宋" w:eastAsia="仿宋" w:cs="仿宋"/>
          <w:color w:val="auto"/>
          <w:sz w:val="24"/>
          <w:szCs w:val="28"/>
          <w:highlight w:val="none"/>
        </w:rPr>
        <w:t>5.1 质量要求</w:t>
      </w:r>
      <w:bookmarkEnd w:id="343"/>
    </w:p>
    <w:p w14:paraId="72AC5B0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44" w:name="_Toc504472818"/>
      <w:r>
        <w:rPr>
          <w:rFonts w:hint="eastAsia" w:ascii="仿宋" w:hAnsi="仿宋" w:eastAsia="仿宋" w:cs="仿宋"/>
          <w:color w:val="auto"/>
          <w:sz w:val="24"/>
          <w:szCs w:val="28"/>
          <w:highlight w:val="none"/>
        </w:rPr>
        <w:t>5.1.1 特殊质量标准和要求：</w:t>
      </w:r>
      <w:r>
        <w:rPr>
          <w:rFonts w:hint="eastAsia" w:ascii="仿宋" w:hAnsi="仿宋" w:eastAsia="仿宋" w:cs="仿宋"/>
          <w:color w:val="auto"/>
          <w:sz w:val="24"/>
          <w:szCs w:val="28"/>
          <w:highlight w:val="none"/>
          <w:u w:val="single"/>
        </w:rPr>
        <w:t xml:space="preserve">  无    </w:t>
      </w:r>
      <w:r>
        <w:rPr>
          <w:rFonts w:hint="eastAsia" w:ascii="仿宋" w:hAnsi="仿宋" w:eastAsia="仿宋" w:cs="仿宋"/>
          <w:color w:val="auto"/>
          <w:sz w:val="24"/>
          <w:szCs w:val="28"/>
          <w:highlight w:val="none"/>
        </w:rPr>
        <w:t>。</w:t>
      </w:r>
      <w:bookmarkEnd w:id="344"/>
    </w:p>
    <w:p w14:paraId="7676B0F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45" w:name="_Toc504472819"/>
      <w:r>
        <w:rPr>
          <w:rFonts w:hint="eastAsia" w:ascii="仿宋" w:hAnsi="仿宋" w:eastAsia="仿宋" w:cs="仿宋"/>
          <w:color w:val="auto"/>
          <w:sz w:val="24"/>
          <w:szCs w:val="28"/>
          <w:highlight w:val="none"/>
        </w:rPr>
        <w:t>关于工程奖项的约定：</w:t>
      </w:r>
      <w:r>
        <w:rPr>
          <w:rFonts w:hint="eastAsia" w:ascii="仿宋" w:hAnsi="仿宋" w:eastAsia="仿宋" w:cs="仿宋"/>
          <w:color w:val="auto"/>
          <w:sz w:val="24"/>
          <w:szCs w:val="28"/>
          <w:highlight w:val="none"/>
          <w:u w:val="single"/>
        </w:rPr>
        <w:t xml:space="preserve">    无       </w:t>
      </w:r>
      <w:r>
        <w:rPr>
          <w:rFonts w:hint="eastAsia" w:ascii="仿宋" w:hAnsi="仿宋" w:eastAsia="仿宋" w:cs="仿宋"/>
          <w:color w:val="auto"/>
          <w:sz w:val="24"/>
          <w:szCs w:val="28"/>
          <w:highlight w:val="none"/>
        </w:rPr>
        <w:t>。</w:t>
      </w:r>
      <w:bookmarkEnd w:id="345"/>
    </w:p>
    <w:p w14:paraId="2AE0BF9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46" w:name="_Toc504472820"/>
      <w:r>
        <w:rPr>
          <w:rFonts w:hint="eastAsia" w:ascii="仿宋" w:hAnsi="仿宋" w:eastAsia="仿宋" w:cs="仿宋"/>
          <w:color w:val="auto"/>
          <w:sz w:val="24"/>
          <w:szCs w:val="28"/>
          <w:highlight w:val="none"/>
        </w:rPr>
        <w:t>5.3 隐蔽工程检查</w:t>
      </w:r>
      <w:bookmarkEnd w:id="346"/>
    </w:p>
    <w:p w14:paraId="3875F71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47" w:name="_Toc504472821"/>
      <w:r>
        <w:rPr>
          <w:rFonts w:hint="eastAsia" w:ascii="仿宋" w:hAnsi="仿宋" w:eastAsia="仿宋" w:cs="仿宋"/>
          <w:color w:val="auto"/>
          <w:sz w:val="24"/>
          <w:szCs w:val="28"/>
          <w:highlight w:val="none"/>
        </w:rPr>
        <w:t>5.3.2承包人提前通知监理人隐蔽工程检查的期限的约定：</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w:t>
      </w:r>
      <w:bookmarkEnd w:id="347"/>
    </w:p>
    <w:p w14:paraId="4B3D55C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48" w:name="_Toc504472822"/>
      <w:r>
        <w:rPr>
          <w:rFonts w:hint="eastAsia" w:ascii="仿宋" w:hAnsi="仿宋" w:eastAsia="仿宋" w:cs="仿宋"/>
          <w:color w:val="auto"/>
          <w:sz w:val="24"/>
          <w:szCs w:val="28"/>
          <w:highlight w:val="none"/>
        </w:rPr>
        <w:t>监理人不能按时进行检查时，应提前</w:t>
      </w:r>
      <w:r>
        <w:rPr>
          <w:rFonts w:hint="eastAsia" w:ascii="仿宋" w:hAnsi="仿宋" w:eastAsia="仿宋" w:cs="仿宋"/>
          <w:color w:val="auto"/>
          <w:sz w:val="24"/>
          <w:szCs w:val="28"/>
          <w:highlight w:val="none"/>
          <w:u w:val="single"/>
        </w:rPr>
        <w:t xml:space="preserve">  24  </w:t>
      </w:r>
      <w:r>
        <w:rPr>
          <w:rFonts w:hint="eastAsia" w:ascii="仿宋" w:hAnsi="仿宋" w:eastAsia="仿宋" w:cs="仿宋"/>
          <w:color w:val="auto"/>
          <w:sz w:val="24"/>
          <w:szCs w:val="28"/>
          <w:highlight w:val="none"/>
        </w:rPr>
        <w:t>小时提交书面延期要求。</w:t>
      </w:r>
      <w:bookmarkEnd w:id="348"/>
    </w:p>
    <w:p w14:paraId="21E5B3D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49" w:name="_Toc504472823"/>
      <w:r>
        <w:rPr>
          <w:rFonts w:hint="eastAsia" w:ascii="仿宋" w:hAnsi="仿宋" w:eastAsia="仿宋" w:cs="仿宋"/>
          <w:color w:val="auto"/>
          <w:sz w:val="24"/>
          <w:szCs w:val="28"/>
          <w:highlight w:val="none"/>
        </w:rPr>
        <w:t>关于延期最长不得超过：</w:t>
      </w:r>
      <w:r>
        <w:rPr>
          <w:rFonts w:hint="eastAsia" w:ascii="仿宋" w:hAnsi="仿宋" w:eastAsia="仿宋" w:cs="仿宋"/>
          <w:color w:val="auto"/>
          <w:sz w:val="24"/>
          <w:szCs w:val="28"/>
          <w:highlight w:val="none"/>
          <w:u w:val="single"/>
        </w:rPr>
        <w:t xml:space="preserve">  48   </w:t>
      </w:r>
      <w:r>
        <w:rPr>
          <w:rFonts w:hint="eastAsia" w:ascii="仿宋" w:hAnsi="仿宋" w:eastAsia="仿宋" w:cs="仿宋"/>
          <w:color w:val="auto"/>
          <w:sz w:val="24"/>
          <w:szCs w:val="28"/>
          <w:highlight w:val="none"/>
        </w:rPr>
        <w:t>小时。</w:t>
      </w:r>
      <w:bookmarkEnd w:id="349"/>
    </w:p>
    <w:p w14:paraId="7C993719">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b/>
          <w:bCs/>
          <w:color w:val="auto"/>
          <w:sz w:val="24"/>
          <w:szCs w:val="28"/>
          <w:highlight w:val="none"/>
        </w:rPr>
      </w:pPr>
      <w:bookmarkStart w:id="350" w:name="_Toc504472824"/>
      <w:r>
        <w:rPr>
          <w:rFonts w:hint="eastAsia" w:ascii="仿宋" w:hAnsi="仿宋" w:eastAsia="仿宋" w:cs="仿宋"/>
          <w:b/>
          <w:bCs/>
          <w:color w:val="auto"/>
          <w:sz w:val="24"/>
          <w:szCs w:val="28"/>
          <w:highlight w:val="none"/>
        </w:rPr>
        <w:t>6. 安全文明施工与环境保护</w:t>
      </w:r>
      <w:bookmarkEnd w:id="350"/>
    </w:p>
    <w:p w14:paraId="69F5DE7F">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51" w:name="_Toc504472825"/>
      <w:r>
        <w:rPr>
          <w:rFonts w:hint="eastAsia" w:ascii="仿宋" w:hAnsi="仿宋" w:eastAsia="仿宋" w:cs="仿宋"/>
          <w:color w:val="auto"/>
          <w:sz w:val="24"/>
          <w:szCs w:val="28"/>
          <w:highlight w:val="none"/>
        </w:rPr>
        <w:t>6.1安全文明施工</w:t>
      </w:r>
      <w:bookmarkEnd w:id="351"/>
    </w:p>
    <w:p w14:paraId="6C5F3A4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352" w:name="_Toc504472826"/>
      <w:r>
        <w:rPr>
          <w:rFonts w:hint="eastAsia" w:ascii="仿宋" w:hAnsi="仿宋" w:eastAsia="仿宋" w:cs="仿宋"/>
          <w:color w:val="auto"/>
          <w:sz w:val="24"/>
          <w:szCs w:val="28"/>
          <w:highlight w:val="none"/>
        </w:rPr>
        <w:t>6.1.1 项目安全生产的达标目标及相应事项的约定：</w:t>
      </w:r>
      <w:r>
        <w:rPr>
          <w:rFonts w:hint="eastAsia" w:ascii="仿宋" w:hAnsi="仿宋" w:eastAsia="仿宋" w:cs="仿宋"/>
          <w:color w:val="auto"/>
          <w:sz w:val="24"/>
          <w:szCs w:val="28"/>
          <w:highlight w:val="none"/>
          <w:u w:val="single"/>
        </w:rPr>
        <w:t>达到项目所在地要求的合格标准。</w:t>
      </w:r>
      <w:bookmarkEnd w:id="352"/>
      <w:r>
        <w:rPr>
          <w:rFonts w:hint="eastAsia" w:ascii="仿宋" w:hAnsi="仿宋" w:eastAsia="仿宋" w:cs="仿宋"/>
          <w:color w:val="auto"/>
          <w:sz w:val="24"/>
          <w:szCs w:val="28"/>
          <w:highlight w:val="none"/>
          <w:u w:val="single"/>
        </w:rPr>
        <w:t xml:space="preserve"> </w:t>
      </w:r>
    </w:p>
    <w:p w14:paraId="572F3DF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53" w:name="_Toc504472827"/>
      <w:r>
        <w:rPr>
          <w:rFonts w:hint="eastAsia" w:ascii="仿宋" w:hAnsi="仿宋" w:eastAsia="仿宋" w:cs="仿宋"/>
          <w:color w:val="auto"/>
          <w:sz w:val="24"/>
          <w:szCs w:val="28"/>
          <w:highlight w:val="none"/>
        </w:rPr>
        <w:t>6.1.4 关于治安保卫的特别约定：</w:t>
      </w:r>
      <w:bookmarkEnd w:id="353"/>
      <w:r>
        <w:rPr>
          <w:rFonts w:hint="eastAsia" w:ascii="仿宋" w:hAnsi="仿宋" w:eastAsia="仿宋" w:cs="仿宋"/>
          <w:color w:val="auto"/>
          <w:sz w:val="24"/>
          <w:szCs w:val="28"/>
          <w:highlight w:val="none"/>
          <w:u w:val="single"/>
        </w:rPr>
        <w:t>施工现场的安全保卫工作（包括此项工作发生的费用）均由承包人承担</w:t>
      </w:r>
      <w:r>
        <w:rPr>
          <w:rFonts w:hint="eastAsia" w:ascii="仿宋" w:hAnsi="仿宋" w:eastAsia="仿宋" w:cs="仿宋"/>
          <w:color w:val="auto"/>
          <w:sz w:val="24"/>
          <w:szCs w:val="28"/>
          <w:highlight w:val="none"/>
          <w:u w:val="single"/>
          <w:lang w:eastAsia="zh-CN"/>
        </w:rPr>
        <w:t>。</w:t>
      </w:r>
      <w:r>
        <w:rPr>
          <w:rFonts w:hint="eastAsia" w:ascii="仿宋" w:hAnsi="仿宋" w:eastAsia="仿宋" w:cs="仿宋"/>
          <w:color w:val="auto"/>
          <w:sz w:val="24"/>
          <w:szCs w:val="28"/>
          <w:highlight w:val="none"/>
          <w:u w:val="single"/>
        </w:rPr>
        <w:t xml:space="preserve">  </w:t>
      </w:r>
    </w:p>
    <w:p w14:paraId="0BD91E1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54" w:name="_Toc504472828"/>
      <w:r>
        <w:rPr>
          <w:rFonts w:hint="eastAsia" w:ascii="仿宋" w:hAnsi="仿宋" w:eastAsia="仿宋" w:cs="仿宋"/>
          <w:color w:val="auto"/>
          <w:sz w:val="24"/>
          <w:szCs w:val="28"/>
          <w:highlight w:val="none"/>
        </w:rPr>
        <w:t>关于编制施工场地治安管理计划的约定：</w:t>
      </w:r>
      <w:r>
        <w:rPr>
          <w:rFonts w:hint="eastAsia" w:ascii="仿宋" w:hAnsi="仿宋" w:eastAsia="仿宋" w:cs="仿宋"/>
          <w:color w:val="auto"/>
          <w:sz w:val="24"/>
          <w:szCs w:val="28"/>
          <w:highlight w:val="none"/>
          <w:u w:val="single"/>
        </w:rPr>
        <w:t xml:space="preserve">    开工前7日内提供     </w:t>
      </w:r>
      <w:r>
        <w:rPr>
          <w:rFonts w:hint="eastAsia" w:ascii="仿宋" w:hAnsi="仿宋" w:eastAsia="仿宋" w:cs="仿宋"/>
          <w:color w:val="auto"/>
          <w:sz w:val="24"/>
          <w:szCs w:val="28"/>
          <w:highlight w:val="none"/>
        </w:rPr>
        <w:t>。</w:t>
      </w:r>
      <w:bookmarkEnd w:id="354"/>
    </w:p>
    <w:p w14:paraId="308912A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55" w:name="_Toc504472829"/>
      <w:r>
        <w:rPr>
          <w:rFonts w:hint="eastAsia" w:ascii="仿宋" w:hAnsi="仿宋" w:eastAsia="仿宋" w:cs="仿宋"/>
          <w:color w:val="auto"/>
          <w:sz w:val="24"/>
          <w:szCs w:val="28"/>
          <w:highlight w:val="none"/>
        </w:rPr>
        <w:t>6.1.5 文明施工</w:t>
      </w:r>
      <w:bookmarkEnd w:id="355"/>
    </w:p>
    <w:p w14:paraId="2AFC660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56" w:name="_Toc504472830"/>
      <w:r>
        <w:rPr>
          <w:rFonts w:hint="eastAsia" w:ascii="仿宋" w:hAnsi="仿宋" w:eastAsia="仿宋" w:cs="仿宋"/>
          <w:color w:val="auto"/>
          <w:sz w:val="24"/>
          <w:szCs w:val="28"/>
          <w:highlight w:val="none"/>
        </w:rPr>
        <w:t>合同当事人对文明施工的要求：</w:t>
      </w:r>
      <w:r>
        <w:rPr>
          <w:rFonts w:hint="eastAsia" w:ascii="仿宋" w:hAnsi="仿宋" w:eastAsia="仿宋" w:cs="仿宋"/>
          <w:color w:val="auto"/>
          <w:sz w:val="24"/>
          <w:szCs w:val="28"/>
          <w:highlight w:val="none"/>
          <w:u w:val="single"/>
        </w:rPr>
        <w:t xml:space="preserve">  达到国家、自治区</w:t>
      </w:r>
      <w:r>
        <w:rPr>
          <w:rFonts w:hint="eastAsia" w:ascii="仿宋" w:hAnsi="仿宋" w:eastAsia="仿宋" w:cs="仿宋"/>
          <w:color w:val="auto"/>
          <w:sz w:val="24"/>
          <w:szCs w:val="28"/>
          <w:highlight w:val="none"/>
          <w:u w:val="single"/>
          <w:lang w:eastAsia="zh-CN"/>
        </w:rPr>
        <w:t>、塔城地区</w:t>
      </w:r>
      <w:r>
        <w:rPr>
          <w:rFonts w:hint="eastAsia" w:ascii="仿宋" w:hAnsi="仿宋" w:eastAsia="仿宋" w:cs="仿宋"/>
          <w:color w:val="auto"/>
          <w:sz w:val="24"/>
          <w:szCs w:val="28"/>
          <w:highlight w:val="none"/>
          <w:u w:val="single"/>
        </w:rPr>
        <w:t>的相关要求和标准。</w:t>
      </w:r>
      <w:bookmarkEnd w:id="356"/>
      <w:r>
        <w:rPr>
          <w:rFonts w:hint="eastAsia" w:ascii="仿宋" w:hAnsi="仿宋" w:eastAsia="仿宋" w:cs="仿宋"/>
          <w:color w:val="auto"/>
          <w:sz w:val="24"/>
          <w:szCs w:val="28"/>
          <w:highlight w:val="none"/>
          <w:u w:val="single"/>
        </w:rPr>
        <w:t xml:space="preserve"> </w:t>
      </w:r>
    </w:p>
    <w:p w14:paraId="790384A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57" w:name="_Toc504472831"/>
      <w:r>
        <w:rPr>
          <w:rFonts w:hint="eastAsia" w:ascii="仿宋" w:hAnsi="仿宋" w:eastAsia="仿宋" w:cs="仿宋"/>
          <w:color w:val="auto"/>
          <w:sz w:val="24"/>
          <w:szCs w:val="28"/>
          <w:highlight w:val="none"/>
        </w:rPr>
        <w:t>6.1.6 关于安全文明施工费支付比例和支付期限的约定：</w:t>
      </w:r>
      <w:r>
        <w:rPr>
          <w:rFonts w:hint="eastAsia" w:ascii="仿宋" w:hAnsi="仿宋" w:eastAsia="仿宋" w:cs="仿宋"/>
          <w:color w:val="auto"/>
          <w:sz w:val="24"/>
          <w:szCs w:val="28"/>
          <w:highlight w:val="none"/>
          <w:u w:val="single"/>
        </w:rPr>
        <w:t xml:space="preserve"> 纳入合同总价支付 </w:t>
      </w:r>
      <w:r>
        <w:rPr>
          <w:rFonts w:hint="eastAsia" w:ascii="仿宋" w:hAnsi="仿宋" w:eastAsia="仿宋" w:cs="仿宋"/>
          <w:color w:val="auto"/>
          <w:sz w:val="24"/>
          <w:szCs w:val="28"/>
          <w:highlight w:val="none"/>
        </w:rPr>
        <w:t>。</w:t>
      </w:r>
      <w:bookmarkEnd w:id="357"/>
    </w:p>
    <w:p w14:paraId="172E8FCB">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b/>
          <w:bCs/>
          <w:color w:val="auto"/>
          <w:sz w:val="24"/>
          <w:szCs w:val="28"/>
          <w:highlight w:val="none"/>
        </w:rPr>
      </w:pPr>
      <w:bookmarkStart w:id="358" w:name="_Toc504472832"/>
      <w:r>
        <w:rPr>
          <w:rFonts w:hint="eastAsia" w:ascii="仿宋" w:hAnsi="仿宋" w:eastAsia="仿宋" w:cs="仿宋"/>
          <w:b/>
          <w:bCs/>
          <w:color w:val="auto"/>
          <w:sz w:val="24"/>
          <w:szCs w:val="28"/>
          <w:highlight w:val="none"/>
        </w:rPr>
        <w:t>7. 工期和进度</w:t>
      </w:r>
      <w:bookmarkEnd w:id="358"/>
    </w:p>
    <w:p w14:paraId="4146C39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59" w:name="_Toc504472833"/>
      <w:r>
        <w:rPr>
          <w:rFonts w:hint="eastAsia" w:ascii="仿宋" w:hAnsi="仿宋" w:eastAsia="仿宋" w:cs="仿宋"/>
          <w:color w:val="auto"/>
          <w:sz w:val="24"/>
          <w:szCs w:val="28"/>
          <w:highlight w:val="none"/>
        </w:rPr>
        <w:t>7.1 施工组织设计</w:t>
      </w:r>
      <w:bookmarkEnd w:id="359"/>
    </w:p>
    <w:p w14:paraId="2F43250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60" w:name="_Toc504472834"/>
      <w:r>
        <w:rPr>
          <w:rFonts w:hint="eastAsia" w:ascii="仿宋" w:hAnsi="仿宋" w:eastAsia="仿宋" w:cs="仿宋"/>
          <w:color w:val="auto"/>
          <w:sz w:val="24"/>
          <w:szCs w:val="28"/>
          <w:highlight w:val="none"/>
        </w:rPr>
        <w:t>7.1.1 合同当事人约定的施工组织设计应包括的其他内容：</w:t>
      </w:r>
      <w:r>
        <w:rPr>
          <w:rFonts w:hint="eastAsia" w:ascii="仿宋" w:hAnsi="仿宋" w:eastAsia="仿宋" w:cs="仿宋"/>
          <w:color w:val="auto"/>
          <w:sz w:val="24"/>
          <w:szCs w:val="28"/>
          <w:highlight w:val="none"/>
          <w:u w:val="single"/>
        </w:rPr>
        <w:t xml:space="preserve">  施工方案、施工进度计划、施工现场平面布置图、劳动力需用量计划、材料需用量计划、机械设备需用量计划、资金需用量计划、承包人自有周转资金计划、质量保证体系、工期保证体系、安全保证体系、现场安全施工措施等   </w:t>
      </w:r>
      <w:r>
        <w:rPr>
          <w:rFonts w:hint="eastAsia" w:ascii="仿宋" w:hAnsi="仿宋" w:eastAsia="仿宋" w:cs="仿宋"/>
          <w:color w:val="auto"/>
          <w:sz w:val="24"/>
          <w:szCs w:val="28"/>
          <w:highlight w:val="none"/>
        </w:rPr>
        <w:t>。</w:t>
      </w:r>
      <w:bookmarkEnd w:id="360"/>
    </w:p>
    <w:p w14:paraId="32FB238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61" w:name="_Toc504472835"/>
      <w:r>
        <w:rPr>
          <w:rFonts w:hint="eastAsia" w:ascii="仿宋" w:hAnsi="仿宋" w:eastAsia="仿宋" w:cs="仿宋"/>
          <w:color w:val="auto"/>
          <w:sz w:val="24"/>
          <w:szCs w:val="28"/>
          <w:highlight w:val="none"/>
        </w:rPr>
        <w:t>7.1.2 施工组织设计的提交和修改</w:t>
      </w:r>
      <w:bookmarkEnd w:id="361"/>
    </w:p>
    <w:p w14:paraId="5B0401E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62" w:name="_Toc504472836"/>
      <w:r>
        <w:rPr>
          <w:rFonts w:hint="eastAsia" w:ascii="仿宋" w:hAnsi="仿宋" w:eastAsia="仿宋" w:cs="仿宋"/>
          <w:color w:val="auto"/>
          <w:sz w:val="24"/>
          <w:szCs w:val="28"/>
          <w:highlight w:val="none"/>
        </w:rPr>
        <w:t>承包人提交详细施工组织设计的期限的约定：</w:t>
      </w:r>
      <w:r>
        <w:rPr>
          <w:rFonts w:hint="eastAsia" w:ascii="仿宋" w:hAnsi="仿宋" w:eastAsia="仿宋" w:cs="仿宋"/>
          <w:color w:val="auto"/>
          <w:sz w:val="24"/>
          <w:szCs w:val="28"/>
          <w:highlight w:val="none"/>
          <w:u w:val="single"/>
        </w:rPr>
        <w:t xml:space="preserve">   </w:t>
      </w:r>
      <w:r>
        <w:rPr>
          <w:rFonts w:hint="eastAsia" w:ascii="仿宋" w:hAnsi="仿宋" w:eastAsia="仿宋" w:cs="仿宋"/>
          <w:bCs/>
          <w:color w:val="auto"/>
          <w:sz w:val="24"/>
          <w:szCs w:val="28"/>
          <w:highlight w:val="none"/>
          <w:u w:val="single"/>
        </w:rPr>
        <w:t>收到后7天内</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w:t>
      </w:r>
      <w:bookmarkEnd w:id="362"/>
    </w:p>
    <w:p w14:paraId="7380F9A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63" w:name="_Toc504472837"/>
      <w:r>
        <w:rPr>
          <w:rFonts w:hint="eastAsia" w:ascii="仿宋" w:hAnsi="仿宋" w:eastAsia="仿宋" w:cs="仿宋"/>
          <w:color w:val="auto"/>
          <w:sz w:val="24"/>
          <w:szCs w:val="28"/>
          <w:highlight w:val="none"/>
        </w:rPr>
        <w:t>发包人和监理人在收到详细的施工组织设计后确认或提出修改意见的期限：</w:t>
      </w:r>
      <w:r>
        <w:rPr>
          <w:rFonts w:hint="eastAsia" w:ascii="仿宋" w:hAnsi="仿宋" w:eastAsia="仿宋" w:cs="仿宋"/>
          <w:color w:val="auto"/>
          <w:sz w:val="24"/>
          <w:szCs w:val="28"/>
          <w:highlight w:val="none"/>
          <w:u w:val="single"/>
        </w:rPr>
        <w:t xml:space="preserve">收到施工组织设计后7日内提出修改意见或确认  </w:t>
      </w:r>
      <w:r>
        <w:rPr>
          <w:rFonts w:hint="eastAsia" w:ascii="仿宋" w:hAnsi="仿宋" w:eastAsia="仿宋" w:cs="仿宋"/>
          <w:color w:val="auto"/>
          <w:sz w:val="24"/>
          <w:szCs w:val="28"/>
          <w:highlight w:val="none"/>
        </w:rPr>
        <w:t>。</w:t>
      </w:r>
      <w:bookmarkEnd w:id="363"/>
    </w:p>
    <w:p w14:paraId="25FC83AF">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64" w:name="_Toc504472838"/>
      <w:r>
        <w:rPr>
          <w:rFonts w:hint="eastAsia" w:ascii="仿宋" w:hAnsi="仿宋" w:eastAsia="仿宋" w:cs="仿宋"/>
          <w:color w:val="auto"/>
          <w:sz w:val="24"/>
          <w:szCs w:val="28"/>
          <w:highlight w:val="none"/>
        </w:rPr>
        <w:t>7.2 施工进度计划</w:t>
      </w:r>
      <w:bookmarkEnd w:id="364"/>
    </w:p>
    <w:p w14:paraId="617EA00C">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65" w:name="_Toc504472839"/>
      <w:r>
        <w:rPr>
          <w:rFonts w:hint="eastAsia" w:ascii="仿宋" w:hAnsi="仿宋" w:eastAsia="仿宋" w:cs="仿宋"/>
          <w:color w:val="auto"/>
          <w:sz w:val="24"/>
          <w:szCs w:val="28"/>
          <w:highlight w:val="none"/>
        </w:rPr>
        <w:t>7.2.2 施工进度计划的修订</w:t>
      </w:r>
      <w:bookmarkEnd w:id="365"/>
    </w:p>
    <w:p w14:paraId="78BFB9A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66" w:name="_Toc504472840"/>
      <w:r>
        <w:rPr>
          <w:rFonts w:hint="eastAsia" w:ascii="仿宋" w:hAnsi="仿宋" w:eastAsia="仿宋" w:cs="仿宋"/>
          <w:color w:val="auto"/>
          <w:sz w:val="24"/>
          <w:szCs w:val="28"/>
          <w:highlight w:val="none"/>
        </w:rPr>
        <w:t>发包人和监理人在收到修订的施工进度计划后确认或提出修改意见的期限：</w:t>
      </w:r>
      <w:r>
        <w:rPr>
          <w:rFonts w:hint="eastAsia" w:ascii="仿宋" w:hAnsi="仿宋" w:eastAsia="仿宋" w:cs="仿宋"/>
          <w:color w:val="auto"/>
          <w:sz w:val="24"/>
          <w:szCs w:val="28"/>
          <w:highlight w:val="none"/>
          <w:u w:val="single"/>
        </w:rPr>
        <w:t>收到施工组织设计后7日内确认</w:t>
      </w:r>
      <w:r>
        <w:rPr>
          <w:rFonts w:hint="eastAsia" w:ascii="仿宋" w:hAnsi="仿宋" w:eastAsia="仿宋" w:cs="仿宋"/>
          <w:color w:val="auto"/>
          <w:sz w:val="24"/>
          <w:szCs w:val="28"/>
          <w:highlight w:val="none"/>
        </w:rPr>
        <w:t>。</w:t>
      </w:r>
      <w:bookmarkEnd w:id="366"/>
    </w:p>
    <w:p w14:paraId="6F315E6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67" w:name="_Toc504472841"/>
      <w:r>
        <w:rPr>
          <w:rFonts w:hint="eastAsia" w:ascii="仿宋" w:hAnsi="仿宋" w:eastAsia="仿宋" w:cs="仿宋"/>
          <w:color w:val="auto"/>
          <w:sz w:val="24"/>
          <w:szCs w:val="28"/>
          <w:highlight w:val="none"/>
        </w:rPr>
        <w:t>7.3 开工</w:t>
      </w:r>
      <w:bookmarkEnd w:id="367"/>
    </w:p>
    <w:p w14:paraId="4D13ADE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68" w:name="_Toc504472842"/>
      <w:r>
        <w:rPr>
          <w:rFonts w:hint="eastAsia" w:ascii="仿宋" w:hAnsi="仿宋" w:eastAsia="仿宋" w:cs="仿宋"/>
          <w:color w:val="auto"/>
          <w:sz w:val="24"/>
          <w:szCs w:val="28"/>
          <w:highlight w:val="none"/>
        </w:rPr>
        <w:t>7.3.1 开工准备</w:t>
      </w:r>
      <w:bookmarkEnd w:id="368"/>
    </w:p>
    <w:p w14:paraId="4DCC097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369" w:name="_Toc504472843"/>
      <w:r>
        <w:rPr>
          <w:rFonts w:hint="eastAsia" w:ascii="仿宋" w:hAnsi="仿宋" w:eastAsia="仿宋" w:cs="仿宋"/>
          <w:color w:val="auto"/>
          <w:sz w:val="24"/>
          <w:szCs w:val="28"/>
          <w:highlight w:val="none"/>
        </w:rPr>
        <w:t>关于承包人提交工程开工报审表的期限：</w:t>
      </w:r>
      <w:r>
        <w:rPr>
          <w:rFonts w:hint="eastAsia" w:ascii="仿宋" w:hAnsi="仿宋" w:eastAsia="仿宋" w:cs="仿宋"/>
          <w:color w:val="auto"/>
          <w:sz w:val="24"/>
          <w:szCs w:val="28"/>
          <w:highlight w:val="none"/>
          <w:u w:val="single"/>
        </w:rPr>
        <w:t xml:space="preserve"> 合同签订后7日内提供  </w:t>
      </w:r>
      <w:r>
        <w:rPr>
          <w:rFonts w:hint="eastAsia" w:ascii="仿宋" w:hAnsi="仿宋" w:eastAsia="仿宋" w:cs="仿宋"/>
          <w:color w:val="auto"/>
          <w:sz w:val="24"/>
          <w:szCs w:val="28"/>
          <w:highlight w:val="none"/>
        </w:rPr>
        <w:t>。</w:t>
      </w:r>
      <w:bookmarkEnd w:id="369"/>
    </w:p>
    <w:p w14:paraId="125586D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70" w:name="_Toc504472844"/>
      <w:r>
        <w:rPr>
          <w:rFonts w:hint="eastAsia" w:ascii="仿宋" w:hAnsi="仿宋" w:eastAsia="仿宋" w:cs="仿宋"/>
          <w:color w:val="auto"/>
          <w:sz w:val="24"/>
          <w:szCs w:val="28"/>
          <w:highlight w:val="none"/>
        </w:rPr>
        <w:t>关于发包人应完成的其他开工准备工作及期限：</w:t>
      </w:r>
      <w:r>
        <w:rPr>
          <w:rFonts w:hint="eastAsia" w:ascii="仿宋" w:hAnsi="仿宋" w:eastAsia="仿宋" w:cs="仿宋"/>
          <w:color w:val="auto"/>
          <w:sz w:val="24"/>
          <w:szCs w:val="28"/>
          <w:highlight w:val="none"/>
          <w:u w:val="single"/>
        </w:rPr>
        <w:t xml:space="preserve">合同签订后7日内提供  </w:t>
      </w:r>
      <w:r>
        <w:rPr>
          <w:rFonts w:hint="eastAsia" w:ascii="仿宋" w:hAnsi="仿宋" w:eastAsia="仿宋" w:cs="仿宋"/>
          <w:color w:val="auto"/>
          <w:sz w:val="24"/>
          <w:szCs w:val="28"/>
          <w:highlight w:val="none"/>
        </w:rPr>
        <w:t>。</w:t>
      </w:r>
      <w:bookmarkEnd w:id="370"/>
    </w:p>
    <w:p w14:paraId="1F235D9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71" w:name="_Toc504472845"/>
      <w:r>
        <w:rPr>
          <w:rFonts w:hint="eastAsia" w:ascii="仿宋" w:hAnsi="仿宋" w:eastAsia="仿宋" w:cs="仿宋"/>
          <w:color w:val="auto"/>
          <w:sz w:val="24"/>
          <w:szCs w:val="28"/>
          <w:highlight w:val="none"/>
        </w:rPr>
        <w:t>关于承包人应完成的其他开工准备工作及期限：</w:t>
      </w:r>
      <w:r>
        <w:rPr>
          <w:rFonts w:hint="eastAsia" w:ascii="仿宋" w:hAnsi="仿宋" w:eastAsia="仿宋" w:cs="仿宋"/>
          <w:color w:val="auto"/>
          <w:sz w:val="24"/>
          <w:szCs w:val="28"/>
          <w:highlight w:val="none"/>
          <w:u w:val="single"/>
        </w:rPr>
        <w:t>合同签订后7日内提供。</w:t>
      </w:r>
      <w:bookmarkEnd w:id="371"/>
    </w:p>
    <w:p w14:paraId="76393C9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72" w:name="_Toc504472846"/>
      <w:r>
        <w:rPr>
          <w:rFonts w:hint="eastAsia" w:ascii="仿宋" w:hAnsi="仿宋" w:eastAsia="仿宋" w:cs="仿宋"/>
          <w:color w:val="auto"/>
          <w:sz w:val="24"/>
          <w:szCs w:val="28"/>
          <w:highlight w:val="none"/>
        </w:rPr>
        <w:t>7.3.2开工通知</w:t>
      </w:r>
      <w:bookmarkEnd w:id="372"/>
    </w:p>
    <w:p w14:paraId="72E4A3B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73" w:name="_Toc504472847"/>
      <w:r>
        <w:rPr>
          <w:rFonts w:hint="eastAsia" w:ascii="仿宋" w:hAnsi="仿宋" w:eastAsia="仿宋" w:cs="仿宋"/>
          <w:color w:val="auto"/>
          <w:sz w:val="24"/>
          <w:szCs w:val="28"/>
          <w:highlight w:val="none"/>
        </w:rPr>
        <w:t>因发包人原因造成监理人未能在计划开工日期之日起</w:t>
      </w:r>
      <w:r>
        <w:rPr>
          <w:rFonts w:hint="eastAsia" w:ascii="仿宋" w:hAnsi="仿宋" w:eastAsia="仿宋" w:cs="仿宋"/>
          <w:color w:val="auto"/>
          <w:sz w:val="24"/>
          <w:szCs w:val="28"/>
          <w:highlight w:val="none"/>
          <w:u w:val="single"/>
        </w:rPr>
        <w:t xml:space="preserve"> 60 </w:t>
      </w:r>
      <w:r>
        <w:rPr>
          <w:rFonts w:hint="eastAsia" w:ascii="仿宋" w:hAnsi="仿宋" w:eastAsia="仿宋" w:cs="仿宋"/>
          <w:color w:val="auto"/>
          <w:sz w:val="24"/>
          <w:szCs w:val="28"/>
          <w:highlight w:val="none"/>
        </w:rPr>
        <w:t>天内发出开工通知的，承包人有权提出价格调整要求，或者解除合同。</w:t>
      </w:r>
      <w:bookmarkEnd w:id="373"/>
    </w:p>
    <w:p w14:paraId="2A06032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74" w:name="_Toc504472848"/>
      <w:r>
        <w:rPr>
          <w:rFonts w:hint="eastAsia" w:ascii="仿宋" w:hAnsi="仿宋" w:eastAsia="仿宋" w:cs="仿宋"/>
          <w:color w:val="auto"/>
          <w:sz w:val="24"/>
          <w:szCs w:val="28"/>
          <w:highlight w:val="none"/>
        </w:rPr>
        <w:t>7.4 测量放线</w:t>
      </w:r>
      <w:bookmarkEnd w:id="374"/>
    </w:p>
    <w:p w14:paraId="37BE98A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375" w:name="_Toc504472849"/>
      <w:r>
        <w:rPr>
          <w:rFonts w:hint="eastAsia" w:ascii="仿宋" w:hAnsi="仿宋" w:eastAsia="仿宋" w:cs="仿宋"/>
          <w:color w:val="auto"/>
          <w:sz w:val="24"/>
          <w:szCs w:val="28"/>
          <w:highlight w:val="none"/>
        </w:rPr>
        <w:t>7.4.1发包人通过监理人向承包人提供测量基准点、基准线和水准点及其书面资料的期限：</w:t>
      </w:r>
      <w:r>
        <w:rPr>
          <w:rFonts w:hint="eastAsia" w:ascii="仿宋" w:hAnsi="仿宋" w:eastAsia="仿宋" w:cs="仿宋"/>
          <w:color w:val="auto"/>
          <w:sz w:val="24"/>
          <w:szCs w:val="28"/>
          <w:highlight w:val="none"/>
          <w:u w:val="single"/>
        </w:rPr>
        <w:t xml:space="preserve"> 施工单位进场后7日内     </w:t>
      </w:r>
      <w:r>
        <w:rPr>
          <w:rFonts w:hint="eastAsia" w:ascii="仿宋" w:hAnsi="仿宋" w:eastAsia="仿宋" w:cs="仿宋"/>
          <w:color w:val="auto"/>
          <w:sz w:val="24"/>
          <w:szCs w:val="28"/>
          <w:highlight w:val="none"/>
        </w:rPr>
        <w:t>。</w:t>
      </w:r>
      <w:bookmarkEnd w:id="375"/>
    </w:p>
    <w:p w14:paraId="4A25A80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76" w:name="_Toc504472850"/>
      <w:r>
        <w:rPr>
          <w:rFonts w:hint="eastAsia" w:ascii="仿宋" w:hAnsi="仿宋" w:eastAsia="仿宋" w:cs="仿宋"/>
          <w:color w:val="auto"/>
          <w:sz w:val="24"/>
          <w:szCs w:val="28"/>
          <w:highlight w:val="none"/>
        </w:rPr>
        <w:t>7.5 工期延误</w:t>
      </w:r>
      <w:bookmarkEnd w:id="376"/>
    </w:p>
    <w:p w14:paraId="0EBF4B8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77" w:name="_Toc504472851"/>
      <w:r>
        <w:rPr>
          <w:rFonts w:hint="eastAsia" w:ascii="仿宋" w:hAnsi="仿宋" w:eastAsia="仿宋" w:cs="仿宋"/>
          <w:color w:val="auto"/>
          <w:sz w:val="24"/>
          <w:szCs w:val="28"/>
          <w:highlight w:val="none"/>
        </w:rPr>
        <w:t>7.5.1 因发包人原因导致工期延误</w:t>
      </w:r>
      <w:bookmarkEnd w:id="377"/>
    </w:p>
    <w:p w14:paraId="377175F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78" w:name="_Toc504472852"/>
      <w:r>
        <w:rPr>
          <w:rFonts w:hint="eastAsia" w:ascii="仿宋" w:hAnsi="仿宋" w:eastAsia="仿宋" w:cs="仿宋"/>
          <w:color w:val="auto"/>
          <w:sz w:val="24"/>
          <w:szCs w:val="28"/>
          <w:highlight w:val="none"/>
        </w:rPr>
        <w:t>（7）因发包人原因导致工期延误的其他情形：</w:t>
      </w:r>
      <w:r>
        <w:rPr>
          <w:rFonts w:hint="eastAsia" w:ascii="仿宋" w:hAnsi="仿宋" w:eastAsia="仿宋" w:cs="仿宋"/>
          <w:bCs/>
          <w:color w:val="auto"/>
          <w:sz w:val="24"/>
          <w:szCs w:val="28"/>
          <w:highlight w:val="none"/>
          <w:u w:val="single"/>
        </w:rPr>
        <w:t xml:space="preserve">无 </w:t>
      </w:r>
      <w:r>
        <w:rPr>
          <w:rFonts w:hint="eastAsia" w:ascii="仿宋" w:hAnsi="仿宋" w:eastAsia="仿宋" w:cs="仿宋"/>
          <w:color w:val="auto"/>
          <w:sz w:val="24"/>
          <w:szCs w:val="28"/>
          <w:highlight w:val="none"/>
        </w:rPr>
        <w:t>。</w:t>
      </w:r>
      <w:bookmarkEnd w:id="378"/>
    </w:p>
    <w:p w14:paraId="11030EDF">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79" w:name="_Toc504472853"/>
      <w:r>
        <w:rPr>
          <w:rFonts w:hint="eastAsia" w:ascii="仿宋" w:hAnsi="仿宋" w:eastAsia="仿宋" w:cs="仿宋"/>
          <w:color w:val="auto"/>
          <w:sz w:val="24"/>
          <w:szCs w:val="28"/>
          <w:highlight w:val="none"/>
        </w:rPr>
        <w:t>7.5.2 因承包人原因导致工期延误</w:t>
      </w:r>
      <w:bookmarkEnd w:id="379"/>
    </w:p>
    <w:p w14:paraId="546C828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80" w:name="_Toc504472854"/>
      <w:r>
        <w:rPr>
          <w:rFonts w:hint="eastAsia" w:ascii="仿宋" w:hAnsi="仿宋" w:eastAsia="仿宋" w:cs="仿宋"/>
          <w:color w:val="auto"/>
          <w:sz w:val="24"/>
          <w:szCs w:val="28"/>
          <w:highlight w:val="none"/>
        </w:rPr>
        <w:t>因承包人原因造成工期延误，逾期竣工违约金的计算方法为：</w:t>
      </w:r>
      <w:r>
        <w:rPr>
          <w:rFonts w:hint="eastAsia" w:ascii="仿宋" w:hAnsi="仿宋" w:eastAsia="仿宋" w:cs="仿宋"/>
          <w:color w:val="auto"/>
          <w:sz w:val="24"/>
          <w:szCs w:val="28"/>
          <w:highlight w:val="none"/>
          <w:u w:val="single"/>
        </w:rPr>
        <w:t>工期每延误一天，按合同价的1%计算</w:t>
      </w:r>
      <w:r>
        <w:rPr>
          <w:rFonts w:hint="eastAsia" w:ascii="仿宋" w:hAnsi="仿宋" w:eastAsia="仿宋" w:cs="仿宋"/>
          <w:color w:val="auto"/>
          <w:sz w:val="24"/>
          <w:szCs w:val="28"/>
          <w:highlight w:val="none"/>
        </w:rPr>
        <w:t>。</w:t>
      </w:r>
      <w:bookmarkEnd w:id="380"/>
    </w:p>
    <w:p w14:paraId="629C565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81" w:name="_Toc504472855"/>
      <w:r>
        <w:rPr>
          <w:rFonts w:hint="eastAsia" w:ascii="仿宋" w:hAnsi="仿宋" w:eastAsia="仿宋" w:cs="仿宋"/>
          <w:color w:val="auto"/>
          <w:sz w:val="24"/>
          <w:szCs w:val="28"/>
          <w:highlight w:val="none"/>
        </w:rPr>
        <w:t>因承包人原因造成工期延误，逾期竣工违约金的上限：</w:t>
      </w:r>
      <w:r>
        <w:rPr>
          <w:rFonts w:hint="eastAsia" w:ascii="仿宋" w:hAnsi="仿宋" w:eastAsia="仿宋" w:cs="仿宋"/>
          <w:bCs/>
          <w:color w:val="auto"/>
          <w:sz w:val="24"/>
          <w:szCs w:val="28"/>
          <w:highlight w:val="none"/>
          <w:u w:val="single"/>
        </w:rPr>
        <w:t>最高赔偿不得超过合同价款的10%</w:t>
      </w:r>
      <w:r>
        <w:rPr>
          <w:rFonts w:hint="eastAsia" w:ascii="仿宋" w:hAnsi="仿宋" w:eastAsia="仿宋" w:cs="仿宋"/>
          <w:bCs/>
          <w:color w:val="auto"/>
          <w:sz w:val="24"/>
          <w:szCs w:val="28"/>
          <w:highlight w:val="none"/>
        </w:rPr>
        <w:t>。</w:t>
      </w:r>
      <w:bookmarkEnd w:id="381"/>
    </w:p>
    <w:p w14:paraId="0B25DDB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82" w:name="_Toc504472856"/>
      <w:r>
        <w:rPr>
          <w:rFonts w:hint="eastAsia" w:ascii="仿宋" w:hAnsi="仿宋" w:eastAsia="仿宋" w:cs="仿宋"/>
          <w:color w:val="auto"/>
          <w:sz w:val="24"/>
          <w:szCs w:val="28"/>
          <w:highlight w:val="none"/>
        </w:rPr>
        <w:t>7.6 不利物质条件</w:t>
      </w:r>
      <w:bookmarkEnd w:id="382"/>
    </w:p>
    <w:p w14:paraId="4E67F68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83" w:name="_Toc504472857"/>
      <w:r>
        <w:rPr>
          <w:rFonts w:hint="eastAsia" w:ascii="仿宋" w:hAnsi="仿宋" w:eastAsia="仿宋" w:cs="仿宋"/>
          <w:color w:val="auto"/>
          <w:sz w:val="24"/>
          <w:szCs w:val="28"/>
          <w:highlight w:val="none"/>
        </w:rPr>
        <w:t>不利物质条件的其他情形和有关约定：</w:t>
      </w:r>
      <w:r>
        <w:rPr>
          <w:rFonts w:hint="eastAsia" w:ascii="仿宋" w:hAnsi="仿宋" w:eastAsia="仿宋" w:cs="仿宋"/>
          <w:color w:val="auto"/>
          <w:sz w:val="24"/>
          <w:szCs w:val="28"/>
          <w:highlight w:val="none"/>
          <w:u w:val="single"/>
        </w:rPr>
        <w:t xml:space="preserve"> 协商解决 </w:t>
      </w:r>
      <w:r>
        <w:rPr>
          <w:rFonts w:hint="eastAsia" w:ascii="仿宋" w:hAnsi="仿宋" w:eastAsia="仿宋" w:cs="仿宋"/>
          <w:color w:val="auto"/>
          <w:sz w:val="24"/>
          <w:szCs w:val="28"/>
          <w:highlight w:val="none"/>
        </w:rPr>
        <w:t>。</w:t>
      </w:r>
      <w:bookmarkEnd w:id="383"/>
    </w:p>
    <w:p w14:paraId="51F9FD2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84" w:name="_Toc504472858"/>
      <w:r>
        <w:rPr>
          <w:rFonts w:hint="eastAsia" w:ascii="仿宋" w:hAnsi="仿宋" w:eastAsia="仿宋" w:cs="仿宋"/>
          <w:color w:val="auto"/>
          <w:sz w:val="24"/>
          <w:szCs w:val="28"/>
          <w:highlight w:val="none"/>
        </w:rPr>
        <w:t>7.7异常恶劣的气候条件</w:t>
      </w:r>
      <w:bookmarkEnd w:id="384"/>
    </w:p>
    <w:p w14:paraId="6F7EA17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85" w:name="_Toc504472859"/>
      <w:r>
        <w:rPr>
          <w:rFonts w:hint="eastAsia" w:ascii="仿宋" w:hAnsi="仿宋" w:eastAsia="仿宋" w:cs="仿宋"/>
          <w:color w:val="auto"/>
          <w:sz w:val="24"/>
          <w:szCs w:val="28"/>
          <w:highlight w:val="none"/>
        </w:rPr>
        <w:t>发包人和承包人同意以下情形视为异常恶劣的气候条件：</w:t>
      </w:r>
      <w:bookmarkEnd w:id="385"/>
    </w:p>
    <w:p w14:paraId="67B65C9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86" w:name="_Toc504472860"/>
      <w:r>
        <w:rPr>
          <w:rFonts w:hint="eastAsia" w:ascii="仿宋" w:hAnsi="仿宋" w:eastAsia="仿宋" w:cs="仿宋"/>
          <w:color w:val="auto"/>
          <w:sz w:val="24"/>
          <w:szCs w:val="28"/>
          <w:highlight w:val="none"/>
        </w:rPr>
        <w:t>（1）</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w:t>
      </w:r>
      <w:bookmarkEnd w:id="386"/>
    </w:p>
    <w:p w14:paraId="55FEDDA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87" w:name="_Toc504472861"/>
      <w:r>
        <w:rPr>
          <w:rFonts w:hint="eastAsia" w:ascii="仿宋" w:hAnsi="仿宋" w:eastAsia="仿宋" w:cs="仿宋"/>
          <w:color w:val="auto"/>
          <w:sz w:val="24"/>
          <w:szCs w:val="28"/>
          <w:highlight w:val="none"/>
        </w:rPr>
        <w:t>（2）</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w:t>
      </w:r>
      <w:bookmarkEnd w:id="387"/>
    </w:p>
    <w:p w14:paraId="03A9804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88" w:name="_Toc504472862"/>
      <w:r>
        <w:rPr>
          <w:rFonts w:hint="eastAsia" w:ascii="仿宋" w:hAnsi="仿宋" w:eastAsia="仿宋" w:cs="仿宋"/>
          <w:color w:val="auto"/>
          <w:sz w:val="24"/>
          <w:szCs w:val="28"/>
          <w:highlight w:val="none"/>
        </w:rPr>
        <w:t>（3）</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w:t>
      </w:r>
      <w:bookmarkEnd w:id="388"/>
    </w:p>
    <w:p w14:paraId="133315A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89" w:name="_Toc504472863"/>
      <w:r>
        <w:rPr>
          <w:rFonts w:hint="eastAsia" w:ascii="仿宋" w:hAnsi="仿宋" w:eastAsia="仿宋" w:cs="仿宋"/>
          <w:color w:val="auto"/>
          <w:sz w:val="24"/>
          <w:szCs w:val="28"/>
          <w:highlight w:val="none"/>
        </w:rPr>
        <w:t>7.9 提前竣工的奖励</w:t>
      </w:r>
      <w:bookmarkEnd w:id="389"/>
    </w:p>
    <w:p w14:paraId="26AE273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90" w:name="_Toc504472864"/>
      <w:r>
        <w:rPr>
          <w:rFonts w:hint="eastAsia" w:ascii="仿宋" w:hAnsi="仿宋" w:eastAsia="仿宋" w:cs="仿宋"/>
          <w:color w:val="auto"/>
          <w:sz w:val="24"/>
          <w:szCs w:val="28"/>
          <w:highlight w:val="none"/>
        </w:rPr>
        <w:t>7.9.2提前竣工的奖励：</w:t>
      </w:r>
      <w:r>
        <w:rPr>
          <w:rFonts w:hint="eastAsia" w:ascii="仿宋" w:hAnsi="仿宋" w:eastAsia="仿宋" w:cs="仿宋"/>
          <w:b/>
          <w:bCs/>
          <w:color w:val="auto"/>
          <w:sz w:val="24"/>
          <w:szCs w:val="28"/>
          <w:highlight w:val="none"/>
          <w:u w:val="single"/>
        </w:rPr>
        <w:t xml:space="preserve">   /</w:t>
      </w:r>
      <w:bookmarkEnd w:id="390"/>
      <w:r>
        <w:rPr>
          <w:rFonts w:hint="eastAsia" w:ascii="仿宋" w:hAnsi="仿宋" w:eastAsia="仿宋" w:cs="仿宋"/>
          <w:b/>
          <w:bCs/>
          <w:color w:val="auto"/>
          <w:sz w:val="24"/>
          <w:szCs w:val="28"/>
          <w:highlight w:val="none"/>
          <w:u w:val="single"/>
        </w:rPr>
        <w:t xml:space="preserve">    </w:t>
      </w:r>
      <w:r>
        <w:rPr>
          <w:rFonts w:hint="eastAsia" w:ascii="仿宋" w:hAnsi="仿宋" w:eastAsia="仿宋" w:cs="仿宋"/>
          <w:color w:val="auto"/>
          <w:sz w:val="24"/>
          <w:szCs w:val="28"/>
          <w:highlight w:val="none"/>
        </w:rPr>
        <w:t xml:space="preserve">  </w:t>
      </w:r>
    </w:p>
    <w:p w14:paraId="44CE6BF2">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b/>
          <w:color w:val="auto"/>
          <w:sz w:val="24"/>
          <w:szCs w:val="28"/>
          <w:highlight w:val="none"/>
        </w:rPr>
      </w:pPr>
      <w:bookmarkStart w:id="391" w:name="_Toc504472865"/>
      <w:r>
        <w:rPr>
          <w:rFonts w:hint="eastAsia" w:ascii="仿宋" w:hAnsi="仿宋" w:eastAsia="仿宋" w:cs="仿宋"/>
          <w:b/>
          <w:color w:val="auto"/>
          <w:sz w:val="24"/>
          <w:szCs w:val="28"/>
          <w:highlight w:val="none"/>
        </w:rPr>
        <w:t>8. 材料与设备</w:t>
      </w:r>
      <w:bookmarkEnd w:id="391"/>
    </w:p>
    <w:p w14:paraId="15B21EF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92" w:name="_Toc504472866"/>
      <w:r>
        <w:rPr>
          <w:rFonts w:hint="eastAsia" w:ascii="仿宋" w:hAnsi="仿宋" w:eastAsia="仿宋" w:cs="仿宋"/>
          <w:color w:val="auto"/>
          <w:sz w:val="24"/>
          <w:szCs w:val="28"/>
          <w:highlight w:val="none"/>
        </w:rPr>
        <w:t>8.4材料与工程设备的保管与使用</w:t>
      </w:r>
      <w:bookmarkEnd w:id="392"/>
    </w:p>
    <w:p w14:paraId="0E5070E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93" w:name="_Toc504472867"/>
      <w:r>
        <w:rPr>
          <w:rFonts w:hint="eastAsia" w:ascii="仿宋" w:hAnsi="仿宋" w:eastAsia="仿宋" w:cs="仿宋"/>
          <w:color w:val="auto"/>
          <w:sz w:val="24"/>
          <w:szCs w:val="28"/>
          <w:highlight w:val="none"/>
        </w:rPr>
        <w:t>8.4.1发包人供应的材料设备的保管费用的承担：</w:t>
      </w:r>
      <w:r>
        <w:rPr>
          <w:rFonts w:hint="eastAsia" w:ascii="仿宋" w:hAnsi="仿宋" w:eastAsia="仿宋" w:cs="仿宋"/>
          <w:bCs/>
          <w:color w:val="auto"/>
          <w:sz w:val="24"/>
          <w:szCs w:val="28"/>
          <w:highlight w:val="none"/>
          <w:u w:val="single"/>
        </w:rPr>
        <w:t>发包人供应的材料设备使用前，由承包人负责检验、试验和验收，经承包人负责检验、试验和验收合格的材料设备，交由承包人保管，并承担相关费用；由承包人负责检验、试验和验收不合格的材料设备不得使用，发包人供应的材料设备检验或试验费用由发包人承担。</w:t>
      </w:r>
      <w:bookmarkEnd w:id="393"/>
      <w:r>
        <w:rPr>
          <w:rFonts w:hint="eastAsia" w:ascii="仿宋" w:hAnsi="仿宋" w:eastAsia="仿宋" w:cs="仿宋"/>
          <w:color w:val="auto"/>
          <w:sz w:val="24"/>
          <w:szCs w:val="28"/>
          <w:highlight w:val="none"/>
          <w:u w:val="single"/>
        </w:rPr>
        <w:t xml:space="preserve"> </w:t>
      </w:r>
    </w:p>
    <w:p w14:paraId="54E5B1F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94" w:name="_Toc504472868"/>
      <w:r>
        <w:rPr>
          <w:rFonts w:hint="eastAsia" w:ascii="仿宋" w:hAnsi="仿宋" w:eastAsia="仿宋" w:cs="仿宋"/>
          <w:color w:val="auto"/>
          <w:sz w:val="24"/>
          <w:szCs w:val="28"/>
          <w:highlight w:val="none"/>
        </w:rPr>
        <w:t>8.6 样品</w:t>
      </w:r>
      <w:bookmarkEnd w:id="394"/>
    </w:p>
    <w:p w14:paraId="2F6E762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95" w:name="_Toc504472869"/>
      <w:r>
        <w:rPr>
          <w:rFonts w:hint="eastAsia" w:ascii="仿宋" w:hAnsi="仿宋" w:eastAsia="仿宋" w:cs="仿宋"/>
          <w:color w:val="auto"/>
          <w:sz w:val="24"/>
          <w:szCs w:val="28"/>
          <w:highlight w:val="none"/>
        </w:rPr>
        <w:t>8.6.1样品的报送与封存</w:t>
      </w:r>
      <w:bookmarkEnd w:id="395"/>
    </w:p>
    <w:p w14:paraId="3264A10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396" w:name="_Toc504472870"/>
      <w:r>
        <w:rPr>
          <w:rFonts w:hint="eastAsia" w:ascii="仿宋" w:hAnsi="仿宋" w:eastAsia="仿宋" w:cs="仿宋"/>
          <w:color w:val="auto"/>
          <w:sz w:val="24"/>
          <w:szCs w:val="28"/>
          <w:highlight w:val="none"/>
        </w:rPr>
        <w:t>需要承包人报送样品的材料或工程设备，样品的种类、名称、规格、数量要求：</w:t>
      </w:r>
      <w:r>
        <w:rPr>
          <w:rFonts w:hint="eastAsia" w:ascii="仿宋" w:hAnsi="仿宋" w:eastAsia="仿宋" w:cs="仿宋"/>
          <w:color w:val="auto"/>
          <w:sz w:val="24"/>
          <w:szCs w:val="28"/>
          <w:highlight w:val="none"/>
          <w:u w:val="single"/>
        </w:rPr>
        <w:t>所有材料设备，在进场前7日内，都必须需要承包人报送样品，经发包人、监理人确认后，方可使用。</w:t>
      </w:r>
      <w:bookmarkEnd w:id="396"/>
    </w:p>
    <w:p w14:paraId="162CB89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97" w:name="_Toc504472871"/>
      <w:r>
        <w:rPr>
          <w:rFonts w:hint="eastAsia" w:ascii="仿宋" w:hAnsi="仿宋" w:eastAsia="仿宋" w:cs="仿宋"/>
          <w:color w:val="auto"/>
          <w:sz w:val="24"/>
          <w:szCs w:val="28"/>
          <w:highlight w:val="none"/>
        </w:rPr>
        <w:t>8.8 施工设备和临时设施</w:t>
      </w:r>
      <w:bookmarkEnd w:id="397"/>
    </w:p>
    <w:p w14:paraId="0515236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398" w:name="_Toc504472872"/>
      <w:r>
        <w:rPr>
          <w:rFonts w:hint="eastAsia" w:ascii="仿宋" w:hAnsi="仿宋" w:eastAsia="仿宋" w:cs="仿宋"/>
          <w:color w:val="auto"/>
          <w:sz w:val="24"/>
          <w:szCs w:val="28"/>
          <w:highlight w:val="none"/>
        </w:rPr>
        <w:t>8.8.1 承包人提供的施工设备和临时设施</w:t>
      </w:r>
      <w:bookmarkEnd w:id="398"/>
    </w:p>
    <w:p w14:paraId="3397740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399" w:name="_Toc504472873"/>
      <w:r>
        <w:rPr>
          <w:rFonts w:hint="eastAsia" w:ascii="仿宋" w:hAnsi="仿宋" w:eastAsia="仿宋" w:cs="仿宋"/>
          <w:color w:val="auto"/>
          <w:sz w:val="24"/>
          <w:szCs w:val="28"/>
          <w:highlight w:val="none"/>
        </w:rPr>
        <w:t>关于修建临时设施费用承担的约定：</w:t>
      </w:r>
      <w:r>
        <w:rPr>
          <w:rFonts w:hint="eastAsia" w:ascii="仿宋" w:hAnsi="仿宋" w:eastAsia="仿宋" w:cs="仿宋"/>
          <w:color w:val="auto"/>
          <w:sz w:val="24"/>
          <w:szCs w:val="28"/>
          <w:highlight w:val="none"/>
          <w:u w:val="single"/>
        </w:rPr>
        <w:t xml:space="preserve">  由承包人承担。</w:t>
      </w:r>
      <w:bookmarkEnd w:id="399"/>
      <w:r>
        <w:rPr>
          <w:rFonts w:hint="eastAsia" w:ascii="仿宋" w:hAnsi="仿宋" w:eastAsia="仿宋" w:cs="仿宋"/>
          <w:color w:val="auto"/>
          <w:sz w:val="24"/>
          <w:szCs w:val="28"/>
          <w:highlight w:val="none"/>
          <w:u w:val="single"/>
        </w:rPr>
        <w:t xml:space="preserve">  </w:t>
      </w:r>
    </w:p>
    <w:p w14:paraId="1328D3FD">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b/>
          <w:bCs/>
          <w:color w:val="auto"/>
          <w:sz w:val="24"/>
          <w:szCs w:val="28"/>
          <w:highlight w:val="none"/>
        </w:rPr>
      </w:pPr>
      <w:bookmarkStart w:id="400" w:name="_Toc504472874"/>
      <w:r>
        <w:rPr>
          <w:rFonts w:hint="eastAsia" w:ascii="仿宋" w:hAnsi="仿宋" w:eastAsia="仿宋" w:cs="仿宋"/>
          <w:b/>
          <w:bCs/>
          <w:color w:val="auto"/>
          <w:sz w:val="24"/>
          <w:szCs w:val="28"/>
          <w:highlight w:val="none"/>
        </w:rPr>
        <w:t>9. 试验与检验</w:t>
      </w:r>
      <w:bookmarkEnd w:id="400"/>
    </w:p>
    <w:p w14:paraId="704E442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01" w:name="_Toc504472875"/>
      <w:r>
        <w:rPr>
          <w:rFonts w:hint="eastAsia" w:ascii="仿宋" w:hAnsi="仿宋" w:eastAsia="仿宋" w:cs="仿宋"/>
          <w:color w:val="auto"/>
          <w:sz w:val="24"/>
          <w:szCs w:val="28"/>
          <w:highlight w:val="none"/>
        </w:rPr>
        <w:t>9.1试验设备与试验人员</w:t>
      </w:r>
      <w:bookmarkEnd w:id="401"/>
    </w:p>
    <w:p w14:paraId="6005556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02" w:name="_Toc504472876"/>
      <w:r>
        <w:rPr>
          <w:rFonts w:hint="eastAsia" w:ascii="仿宋" w:hAnsi="仿宋" w:eastAsia="仿宋" w:cs="仿宋"/>
          <w:color w:val="auto"/>
          <w:sz w:val="24"/>
          <w:szCs w:val="28"/>
          <w:highlight w:val="none"/>
        </w:rPr>
        <w:t>9.1.2 试验设备</w:t>
      </w:r>
      <w:bookmarkEnd w:id="402"/>
    </w:p>
    <w:p w14:paraId="0F7333F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03" w:name="_Toc504472877"/>
      <w:r>
        <w:rPr>
          <w:rFonts w:hint="eastAsia" w:ascii="仿宋" w:hAnsi="仿宋" w:eastAsia="仿宋" w:cs="仿宋"/>
          <w:color w:val="auto"/>
          <w:sz w:val="24"/>
          <w:szCs w:val="28"/>
          <w:highlight w:val="none"/>
        </w:rPr>
        <w:t>施工现场需要配置的试验场所：</w:t>
      </w:r>
      <w:r>
        <w:rPr>
          <w:rFonts w:hint="eastAsia" w:ascii="仿宋" w:hAnsi="仿宋" w:eastAsia="仿宋" w:cs="仿宋"/>
          <w:color w:val="auto"/>
          <w:sz w:val="24"/>
          <w:szCs w:val="28"/>
          <w:highlight w:val="none"/>
          <w:u w:val="single"/>
        </w:rPr>
        <w:t xml:space="preserve"> 按有关规定执行。</w:t>
      </w:r>
      <w:bookmarkEnd w:id="403"/>
      <w:r>
        <w:rPr>
          <w:rFonts w:hint="eastAsia" w:ascii="仿宋" w:hAnsi="仿宋" w:eastAsia="仿宋" w:cs="仿宋"/>
          <w:color w:val="auto"/>
          <w:sz w:val="24"/>
          <w:szCs w:val="28"/>
          <w:highlight w:val="none"/>
          <w:u w:val="single"/>
        </w:rPr>
        <w:t xml:space="preserve">  </w:t>
      </w:r>
    </w:p>
    <w:p w14:paraId="3276A2F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04" w:name="_Toc504472878"/>
      <w:r>
        <w:rPr>
          <w:rFonts w:hint="eastAsia" w:ascii="仿宋" w:hAnsi="仿宋" w:eastAsia="仿宋" w:cs="仿宋"/>
          <w:color w:val="auto"/>
          <w:sz w:val="24"/>
          <w:szCs w:val="28"/>
          <w:highlight w:val="none"/>
        </w:rPr>
        <w:t>施工现场需要配备的试验设备：</w:t>
      </w:r>
      <w:r>
        <w:rPr>
          <w:rFonts w:hint="eastAsia" w:ascii="仿宋" w:hAnsi="仿宋" w:eastAsia="仿宋" w:cs="仿宋"/>
          <w:color w:val="auto"/>
          <w:sz w:val="24"/>
          <w:szCs w:val="28"/>
          <w:highlight w:val="none"/>
          <w:u w:val="single"/>
        </w:rPr>
        <w:t xml:space="preserve">  按有关规定执行。</w:t>
      </w:r>
      <w:bookmarkEnd w:id="404"/>
    </w:p>
    <w:p w14:paraId="5961376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05" w:name="_Toc504472879"/>
      <w:r>
        <w:rPr>
          <w:rFonts w:hint="eastAsia" w:ascii="仿宋" w:hAnsi="仿宋" w:eastAsia="仿宋" w:cs="仿宋"/>
          <w:color w:val="auto"/>
          <w:sz w:val="24"/>
          <w:szCs w:val="28"/>
          <w:highlight w:val="none"/>
        </w:rPr>
        <w:t>施工现场需要具备的其他试验条件：</w:t>
      </w:r>
      <w:r>
        <w:rPr>
          <w:rFonts w:hint="eastAsia" w:ascii="仿宋" w:hAnsi="仿宋" w:eastAsia="仿宋" w:cs="仿宋"/>
          <w:color w:val="auto"/>
          <w:sz w:val="24"/>
          <w:szCs w:val="28"/>
          <w:highlight w:val="none"/>
          <w:u w:val="single"/>
        </w:rPr>
        <w:t xml:space="preserve">  按有关规定执行。</w:t>
      </w:r>
      <w:bookmarkEnd w:id="405"/>
    </w:p>
    <w:p w14:paraId="637A66B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06" w:name="_Toc504472880"/>
      <w:r>
        <w:rPr>
          <w:rFonts w:hint="eastAsia" w:ascii="仿宋" w:hAnsi="仿宋" w:eastAsia="仿宋" w:cs="仿宋"/>
          <w:color w:val="auto"/>
          <w:sz w:val="24"/>
          <w:szCs w:val="28"/>
          <w:highlight w:val="none"/>
        </w:rPr>
        <w:t>9.4 现场工艺试验</w:t>
      </w:r>
      <w:bookmarkEnd w:id="406"/>
      <w:r>
        <w:rPr>
          <w:rFonts w:hint="eastAsia" w:ascii="仿宋" w:hAnsi="仿宋" w:eastAsia="仿宋" w:cs="仿宋"/>
          <w:color w:val="auto"/>
          <w:sz w:val="24"/>
          <w:szCs w:val="28"/>
          <w:highlight w:val="none"/>
        </w:rPr>
        <w:t xml:space="preserve"> </w:t>
      </w:r>
    </w:p>
    <w:p w14:paraId="6D14F5D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07" w:name="_Toc504472881"/>
      <w:r>
        <w:rPr>
          <w:rFonts w:hint="eastAsia" w:ascii="仿宋" w:hAnsi="仿宋" w:eastAsia="仿宋" w:cs="仿宋"/>
          <w:color w:val="auto"/>
          <w:sz w:val="24"/>
          <w:szCs w:val="28"/>
          <w:highlight w:val="none"/>
        </w:rPr>
        <w:t>现场工艺试验的有关约定：</w:t>
      </w:r>
      <w:r>
        <w:rPr>
          <w:rFonts w:hint="eastAsia" w:ascii="仿宋" w:hAnsi="仿宋" w:eastAsia="仿宋" w:cs="仿宋"/>
          <w:color w:val="auto"/>
          <w:sz w:val="24"/>
          <w:szCs w:val="28"/>
          <w:highlight w:val="none"/>
          <w:u w:val="single"/>
        </w:rPr>
        <w:t xml:space="preserve">      /</w:t>
      </w:r>
      <w:bookmarkEnd w:id="407"/>
      <w:r>
        <w:rPr>
          <w:rFonts w:hint="eastAsia" w:ascii="仿宋" w:hAnsi="仿宋" w:eastAsia="仿宋" w:cs="仿宋"/>
          <w:color w:val="auto"/>
          <w:sz w:val="24"/>
          <w:szCs w:val="28"/>
          <w:highlight w:val="none"/>
          <w:u w:val="single"/>
        </w:rPr>
        <w:t xml:space="preserve">                   </w:t>
      </w:r>
    </w:p>
    <w:p w14:paraId="4423A96F">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b/>
          <w:bCs/>
          <w:color w:val="auto"/>
          <w:sz w:val="24"/>
          <w:szCs w:val="28"/>
          <w:highlight w:val="none"/>
        </w:rPr>
      </w:pPr>
      <w:bookmarkStart w:id="408" w:name="_Toc504472882"/>
      <w:r>
        <w:rPr>
          <w:rFonts w:hint="eastAsia" w:ascii="仿宋" w:hAnsi="仿宋" w:eastAsia="仿宋" w:cs="仿宋"/>
          <w:b/>
          <w:bCs/>
          <w:color w:val="auto"/>
          <w:sz w:val="24"/>
          <w:szCs w:val="28"/>
          <w:highlight w:val="none"/>
        </w:rPr>
        <w:t>10. 变更</w:t>
      </w:r>
      <w:bookmarkEnd w:id="408"/>
    </w:p>
    <w:p w14:paraId="5062B8B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09" w:name="_Toc504472883"/>
      <w:r>
        <w:rPr>
          <w:rFonts w:hint="eastAsia" w:ascii="仿宋" w:hAnsi="仿宋" w:eastAsia="仿宋" w:cs="仿宋"/>
          <w:color w:val="auto"/>
          <w:sz w:val="24"/>
          <w:szCs w:val="28"/>
          <w:highlight w:val="none"/>
        </w:rPr>
        <w:t>10.1变更的范围</w:t>
      </w:r>
      <w:bookmarkEnd w:id="409"/>
    </w:p>
    <w:p w14:paraId="34A7381F">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10" w:name="_Toc504472884"/>
      <w:r>
        <w:rPr>
          <w:rFonts w:hint="eastAsia" w:ascii="仿宋" w:hAnsi="仿宋" w:eastAsia="仿宋" w:cs="仿宋"/>
          <w:color w:val="auto"/>
          <w:sz w:val="24"/>
          <w:szCs w:val="28"/>
          <w:highlight w:val="none"/>
        </w:rPr>
        <w:t>关于变更的范围的约定：</w:t>
      </w:r>
      <w:r>
        <w:rPr>
          <w:rFonts w:hint="eastAsia" w:ascii="仿宋" w:hAnsi="仿宋" w:eastAsia="仿宋" w:cs="仿宋"/>
          <w:color w:val="auto"/>
          <w:sz w:val="24"/>
          <w:szCs w:val="28"/>
          <w:highlight w:val="none"/>
          <w:u w:val="single"/>
        </w:rPr>
        <w:t xml:space="preserve">  执行通用条款并依据《清单计价规范》9.3条规定  </w:t>
      </w:r>
      <w:r>
        <w:rPr>
          <w:rFonts w:hint="eastAsia" w:ascii="仿宋" w:hAnsi="仿宋" w:eastAsia="仿宋" w:cs="仿宋"/>
          <w:color w:val="auto"/>
          <w:sz w:val="24"/>
          <w:szCs w:val="28"/>
          <w:highlight w:val="none"/>
        </w:rPr>
        <w:t>。</w:t>
      </w:r>
      <w:bookmarkEnd w:id="410"/>
    </w:p>
    <w:p w14:paraId="6E7A28D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11" w:name="_Toc504472885"/>
      <w:r>
        <w:rPr>
          <w:rFonts w:hint="eastAsia" w:ascii="仿宋" w:hAnsi="仿宋" w:eastAsia="仿宋" w:cs="仿宋"/>
          <w:color w:val="auto"/>
          <w:sz w:val="24"/>
          <w:szCs w:val="28"/>
          <w:highlight w:val="none"/>
        </w:rPr>
        <w:t>10.4 变更估价</w:t>
      </w:r>
      <w:bookmarkEnd w:id="411"/>
    </w:p>
    <w:p w14:paraId="16D09D6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12" w:name="_Toc504472886"/>
      <w:r>
        <w:rPr>
          <w:rFonts w:hint="eastAsia" w:ascii="仿宋" w:hAnsi="仿宋" w:eastAsia="仿宋" w:cs="仿宋"/>
          <w:color w:val="auto"/>
          <w:sz w:val="24"/>
          <w:szCs w:val="28"/>
          <w:highlight w:val="none"/>
        </w:rPr>
        <w:t>10.4.1 变更估价原则</w:t>
      </w:r>
      <w:bookmarkEnd w:id="412"/>
    </w:p>
    <w:p w14:paraId="06263F7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Cs/>
          <w:color w:val="auto"/>
          <w:sz w:val="24"/>
          <w:szCs w:val="28"/>
          <w:highlight w:val="none"/>
          <w:u w:val="single"/>
        </w:rPr>
      </w:pPr>
      <w:bookmarkStart w:id="413" w:name="_Toc504472887"/>
      <w:r>
        <w:rPr>
          <w:rFonts w:hint="eastAsia" w:ascii="仿宋" w:hAnsi="仿宋" w:eastAsia="仿宋" w:cs="仿宋"/>
          <w:color w:val="auto"/>
          <w:sz w:val="24"/>
          <w:szCs w:val="28"/>
          <w:highlight w:val="none"/>
        </w:rPr>
        <w:t xml:space="preserve">关于变更估价的约定: </w:t>
      </w:r>
      <w:r>
        <w:rPr>
          <w:rFonts w:hint="eastAsia" w:ascii="仿宋" w:hAnsi="仿宋" w:eastAsia="仿宋" w:cs="仿宋"/>
          <w:color w:val="auto"/>
          <w:sz w:val="24"/>
          <w:szCs w:val="28"/>
          <w:highlight w:val="none"/>
          <w:u w:val="single"/>
        </w:rPr>
        <w:t xml:space="preserve">  </w:t>
      </w:r>
      <w:r>
        <w:rPr>
          <w:rFonts w:hint="eastAsia" w:ascii="仿宋" w:hAnsi="仿宋" w:eastAsia="仿宋" w:cs="仿宋"/>
          <w:bCs/>
          <w:color w:val="auto"/>
          <w:sz w:val="24"/>
          <w:szCs w:val="28"/>
          <w:highlight w:val="none"/>
          <w:u w:val="single"/>
        </w:rPr>
        <w:t>①合同中有相同或类似工程项目单价的，可以参照合同中相同或类似项目的综合单价计算确定。</w:t>
      </w:r>
      <w:bookmarkEnd w:id="413"/>
    </w:p>
    <w:p w14:paraId="5D2239B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Cs/>
          <w:color w:val="auto"/>
          <w:sz w:val="24"/>
          <w:szCs w:val="28"/>
          <w:highlight w:val="none"/>
          <w:u w:val="single"/>
        </w:rPr>
      </w:pPr>
      <w:bookmarkStart w:id="414" w:name="_Toc504472888"/>
      <w:r>
        <w:rPr>
          <w:rFonts w:hint="eastAsia" w:ascii="仿宋" w:hAnsi="仿宋" w:eastAsia="仿宋" w:cs="仿宋"/>
          <w:bCs/>
          <w:color w:val="auto"/>
          <w:sz w:val="24"/>
          <w:szCs w:val="28"/>
          <w:highlight w:val="none"/>
          <w:u w:val="single"/>
        </w:rPr>
        <w:t>②合同中没有类似工程项目综合单价的，由承包人根据合同中约定的组价原则或参考“计价依据”提出适当的单价，经发包人或其委托的工程造价咨询单位审定后，作为结算的依据。由承包人对增加的工程量或减少后剩余的工程量提出新的综合单价和措施项目费，经发包人确认后调整。</w:t>
      </w:r>
      <w:bookmarkEnd w:id="414"/>
    </w:p>
    <w:p w14:paraId="2A751F6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Cs/>
          <w:color w:val="auto"/>
          <w:sz w:val="24"/>
          <w:szCs w:val="28"/>
          <w:highlight w:val="none"/>
          <w:u w:val="single"/>
        </w:rPr>
      </w:pPr>
      <w:bookmarkStart w:id="415" w:name="_Toc504472889"/>
      <w:r>
        <w:rPr>
          <w:rFonts w:hint="eastAsia" w:ascii="仿宋" w:hAnsi="仿宋" w:eastAsia="仿宋" w:cs="仿宋"/>
          <w:bCs/>
          <w:color w:val="auto"/>
          <w:sz w:val="24"/>
          <w:szCs w:val="28"/>
          <w:highlight w:val="none"/>
          <w:u w:val="single"/>
        </w:rPr>
        <w:t>③由于清单项目中项目特征或工程内容发生部分变更的，应以原综合单价为基础，仅就变更部分相应定额子目调整综合单价。</w:t>
      </w:r>
      <w:bookmarkEnd w:id="415"/>
    </w:p>
    <w:p w14:paraId="5F9C171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Cs/>
          <w:color w:val="auto"/>
          <w:sz w:val="24"/>
          <w:szCs w:val="28"/>
          <w:highlight w:val="none"/>
          <w:u w:val="single"/>
        </w:rPr>
      </w:pPr>
      <w:bookmarkStart w:id="416" w:name="_Toc504472890"/>
      <w:r>
        <w:rPr>
          <w:rFonts w:hint="eastAsia" w:ascii="仿宋" w:hAnsi="仿宋" w:eastAsia="仿宋" w:cs="仿宋"/>
          <w:bCs/>
          <w:color w:val="auto"/>
          <w:sz w:val="24"/>
          <w:szCs w:val="28"/>
          <w:highlight w:val="none"/>
          <w:u w:val="single"/>
        </w:rPr>
        <w:t>以上重新组价的综合单价不能高于现行工程造价计价规则和计价依据规定计算的价格，并按中标时审定预算价和中标价间的下浮幅度下浮。</w:t>
      </w:r>
      <w:bookmarkEnd w:id="416"/>
    </w:p>
    <w:p w14:paraId="5A254F4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Cs/>
          <w:color w:val="auto"/>
          <w:sz w:val="24"/>
          <w:szCs w:val="28"/>
          <w:highlight w:val="none"/>
          <w:u w:val="single"/>
        </w:rPr>
      </w:pPr>
      <w:bookmarkStart w:id="417" w:name="_Toc504472891"/>
      <w:r>
        <w:rPr>
          <w:rFonts w:hint="eastAsia" w:ascii="仿宋" w:hAnsi="仿宋" w:eastAsia="仿宋" w:cs="仿宋"/>
          <w:bCs/>
          <w:color w:val="auto"/>
          <w:sz w:val="24"/>
          <w:szCs w:val="28"/>
          <w:highlight w:val="none"/>
          <w:u w:val="single"/>
        </w:rPr>
        <w:t>因设计变更、现场签证导致变更后的预算超过总预算或者分项预算的百分之五且金额超过五十万元的，承包人必须通知发包人，发包人应当书面通知审计机关派员现场见证。</w:t>
      </w:r>
      <w:bookmarkEnd w:id="417"/>
    </w:p>
    <w:p w14:paraId="27EAE5A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18" w:name="_Toc504472892"/>
      <w:r>
        <w:rPr>
          <w:rFonts w:hint="eastAsia" w:ascii="仿宋" w:hAnsi="仿宋" w:eastAsia="仿宋" w:cs="仿宋"/>
          <w:color w:val="auto"/>
          <w:sz w:val="24"/>
          <w:szCs w:val="28"/>
          <w:highlight w:val="none"/>
        </w:rPr>
        <w:t>10.5承包人的合理化建议</w:t>
      </w:r>
      <w:bookmarkEnd w:id="418"/>
    </w:p>
    <w:p w14:paraId="050A870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19" w:name="_Toc504472893"/>
      <w:r>
        <w:rPr>
          <w:rFonts w:hint="eastAsia" w:ascii="仿宋" w:hAnsi="仿宋" w:eastAsia="仿宋" w:cs="仿宋"/>
          <w:color w:val="auto"/>
          <w:sz w:val="24"/>
          <w:szCs w:val="28"/>
          <w:highlight w:val="none"/>
        </w:rPr>
        <w:t>监理人审查承包人合理化建议的期限：</w:t>
      </w:r>
      <w:r>
        <w:rPr>
          <w:rFonts w:hint="eastAsia" w:ascii="仿宋" w:hAnsi="仿宋" w:eastAsia="仿宋" w:cs="仿宋"/>
          <w:color w:val="auto"/>
          <w:sz w:val="24"/>
          <w:szCs w:val="28"/>
          <w:highlight w:val="none"/>
          <w:u w:val="single"/>
        </w:rPr>
        <w:t xml:space="preserve">  合理化建议提出后3日内 </w:t>
      </w:r>
      <w:r>
        <w:rPr>
          <w:rFonts w:hint="eastAsia" w:ascii="仿宋" w:hAnsi="仿宋" w:eastAsia="仿宋" w:cs="仿宋"/>
          <w:color w:val="auto"/>
          <w:sz w:val="24"/>
          <w:szCs w:val="28"/>
          <w:highlight w:val="none"/>
        </w:rPr>
        <w:t>。</w:t>
      </w:r>
      <w:bookmarkEnd w:id="419"/>
    </w:p>
    <w:p w14:paraId="3D393F9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20" w:name="_Toc504472894"/>
      <w:r>
        <w:rPr>
          <w:rFonts w:hint="eastAsia" w:ascii="仿宋" w:hAnsi="仿宋" w:eastAsia="仿宋" w:cs="仿宋"/>
          <w:color w:val="auto"/>
          <w:sz w:val="24"/>
          <w:szCs w:val="28"/>
          <w:highlight w:val="none"/>
        </w:rPr>
        <w:t>发包人审批承包人合理化建议的期限：</w:t>
      </w:r>
      <w:r>
        <w:rPr>
          <w:rFonts w:hint="eastAsia" w:ascii="仿宋" w:hAnsi="仿宋" w:eastAsia="仿宋" w:cs="仿宋"/>
          <w:color w:val="auto"/>
          <w:sz w:val="24"/>
          <w:szCs w:val="28"/>
          <w:highlight w:val="none"/>
          <w:u w:val="single"/>
        </w:rPr>
        <w:t xml:space="preserve">  合理化建议提出后3日内 </w:t>
      </w:r>
      <w:r>
        <w:rPr>
          <w:rFonts w:hint="eastAsia" w:ascii="仿宋" w:hAnsi="仿宋" w:eastAsia="仿宋" w:cs="仿宋"/>
          <w:color w:val="auto"/>
          <w:sz w:val="24"/>
          <w:szCs w:val="28"/>
          <w:highlight w:val="none"/>
        </w:rPr>
        <w:t>。</w:t>
      </w:r>
      <w:bookmarkEnd w:id="420"/>
    </w:p>
    <w:p w14:paraId="0A08B83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421" w:name="_Toc504472895"/>
      <w:r>
        <w:rPr>
          <w:rFonts w:hint="eastAsia" w:ascii="仿宋" w:hAnsi="仿宋" w:eastAsia="仿宋" w:cs="仿宋"/>
          <w:color w:val="auto"/>
          <w:sz w:val="24"/>
          <w:szCs w:val="28"/>
          <w:highlight w:val="none"/>
        </w:rPr>
        <w:t>承包人提出的合理化建议降低了合同价格或者提高了工程经济效益的奖励的方法和金额为：</w:t>
      </w:r>
      <w:r>
        <w:rPr>
          <w:rFonts w:hint="eastAsia" w:ascii="仿宋" w:hAnsi="仿宋" w:eastAsia="仿宋" w:cs="仿宋"/>
          <w:color w:val="auto"/>
          <w:sz w:val="24"/>
          <w:szCs w:val="28"/>
          <w:highlight w:val="none"/>
          <w:u w:val="single"/>
        </w:rPr>
        <w:t xml:space="preserve">   协商解决  </w:t>
      </w:r>
      <w:r>
        <w:rPr>
          <w:rFonts w:hint="eastAsia" w:ascii="仿宋" w:hAnsi="仿宋" w:eastAsia="仿宋" w:cs="仿宋"/>
          <w:color w:val="auto"/>
          <w:sz w:val="24"/>
          <w:szCs w:val="28"/>
          <w:highlight w:val="none"/>
        </w:rPr>
        <w:t>。</w:t>
      </w:r>
      <w:bookmarkEnd w:id="421"/>
    </w:p>
    <w:p w14:paraId="2CC82A0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22" w:name="_Toc504472896"/>
      <w:r>
        <w:rPr>
          <w:rFonts w:hint="eastAsia" w:ascii="仿宋" w:hAnsi="仿宋" w:eastAsia="仿宋" w:cs="仿宋"/>
          <w:color w:val="auto"/>
          <w:sz w:val="24"/>
          <w:szCs w:val="28"/>
          <w:highlight w:val="none"/>
        </w:rPr>
        <w:t>10.7 暂估价</w:t>
      </w:r>
      <w:bookmarkEnd w:id="422"/>
    </w:p>
    <w:p w14:paraId="23D5AA2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23" w:name="_Toc504472897"/>
      <w:r>
        <w:rPr>
          <w:rFonts w:hint="eastAsia" w:ascii="仿宋" w:hAnsi="仿宋" w:eastAsia="仿宋" w:cs="仿宋"/>
          <w:color w:val="auto"/>
          <w:sz w:val="24"/>
          <w:szCs w:val="28"/>
          <w:highlight w:val="none"/>
        </w:rPr>
        <w:t>暂估价材料和工程设备的明细详见附件11：《暂估价一览表》。</w:t>
      </w:r>
      <w:bookmarkEnd w:id="423"/>
    </w:p>
    <w:p w14:paraId="7D258DF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24" w:name="_Toc504472898"/>
      <w:r>
        <w:rPr>
          <w:rFonts w:hint="eastAsia" w:ascii="仿宋" w:hAnsi="仿宋" w:eastAsia="仿宋" w:cs="仿宋"/>
          <w:color w:val="auto"/>
          <w:sz w:val="24"/>
          <w:szCs w:val="28"/>
          <w:highlight w:val="none"/>
        </w:rPr>
        <w:t>10.7.1 依法必须招标的暂估价项目</w:t>
      </w:r>
      <w:bookmarkEnd w:id="424"/>
    </w:p>
    <w:p w14:paraId="57C68A0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25" w:name="_Toc504472899"/>
      <w:r>
        <w:rPr>
          <w:rFonts w:hint="eastAsia" w:ascii="仿宋" w:hAnsi="仿宋" w:eastAsia="仿宋" w:cs="仿宋"/>
          <w:color w:val="auto"/>
          <w:sz w:val="24"/>
          <w:szCs w:val="28"/>
          <w:highlight w:val="none"/>
        </w:rPr>
        <w:t>对于依法必须招标的暂估价项目的确认和批准采取第</w:t>
      </w:r>
      <w:r>
        <w:rPr>
          <w:rFonts w:hint="eastAsia" w:ascii="仿宋" w:hAnsi="仿宋" w:eastAsia="仿宋" w:cs="仿宋"/>
          <w:color w:val="auto"/>
          <w:sz w:val="24"/>
          <w:szCs w:val="28"/>
          <w:highlight w:val="none"/>
          <w:u w:val="single"/>
        </w:rPr>
        <w:t xml:space="preserve">  （1）  </w:t>
      </w:r>
      <w:r>
        <w:rPr>
          <w:rFonts w:hint="eastAsia" w:ascii="仿宋" w:hAnsi="仿宋" w:eastAsia="仿宋" w:cs="仿宋"/>
          <w:color w:val="auto"/>
          <w:sz w:val="24"/>
          <w:szCs w:val="28"/>
          <w:highlight w:val="none"/>
        </w:rPr>
        <w:t>种方式确定。</w:t>
      </w:r>
      <w:bookmarkEnd w:id="425"/>
    </w:p>
    <w:p w14:paraId="7D7A0AC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26" w:name="_Toc504472900"/>
      <w:r>
        <w:rPr>
          <w:rFonts w:hint="eastAsia" w:ascii="仿宋" w:hAnsi="仿宋" w:eastAsia="仿宋" w:cs="仿宋"/>
          <w:color w:val="auto"/>
          <w:sz w:val="24"/>
          <w:szCs w:val="28"/>
          <w:highlight w:val="none"/>
        </w:rPr>
        <w:t>10.7.2 不属于依法必须招标的暂估价项目</w:t>
      </w:r>
      <w:bookmarkEnd w:id="426"/>
    </w:p>
    <w:p w14:paraId="34E9475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27" w:name="_Toc504472901"/>
      <w:r>
        <w:rPr>
          <w:rFonts w:hint="eastAsia" w:ascii="仿宋" w:hAnsi="仿宋" w:eastAsia="仿宋" w:cs="仿宋"/>
          <w:color w:val="auto"/>
          <w:sz w:val="24"/>
          <w:szCs w:val="28"/>
          <w:highlight w:val="none"/>
        </w:rPr>
        <w:t>对于不属于依法必须招标的暂估价项目的确认和批准采取第</w:t>
      </w:r>
      <w:r>
        <w:rPr>
          <w:rFonts w:hint="eastAsia" w:ascii="仿宋" w:hAnsi="仿宋" w:eastAsia="仿宋" w:cs="仿宋"/>
          <w:color w:val="auto"/>
          <w:sz w:val="24"/>
          <w:szCs w:val="28"/>
          <w:highlight w:val="none"/>
          <w:u w:val="single"/>
        </w:rPr>
        <w:t xml:space="preserve">  （1） </w:t>
      </w:r>
      <w:r>
        <w:rPr>
          <w:rFonts w:hint="eastAsia" w:ascii="仿宋" w:hAnsi="仿宋" w:eastAsia="仿宋" w:cs="仿宋"/>
          <w:color w:val="auto"/>
          <w:sz w:val="24"/>
          <w:szCs w:val="28"/>
          <w:highlight w:val="none"/>
        </w:rPr>
        <w:t xml:space="preserve"> 种方式确定。</w:t>
      </w:r>
      <w:bookmarkEnd w:id="427"/>
    </w:p>
    <w:p w14:paraId="5C0469A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28" w:name="_Toc504472902"/>
      <w:r>
        <w:rPr>
          <w:rFonts w:hint="eastAsia" w:ascii="仿宋" w:hAnsi="仿宋" w:eastAsia="仿宋" w:cs="仿宋"/>
          <w:color w:val="auto"/>
          <w:sz w:val="24"/>
          <w:szCs w:val="28"/>
          <w:highlight w:val="none"/>
        </w:rPr>
        <w:t>第3种方式：承包人直接实施的暂估价项目</w:t>
      </w:r>
      <w:bookmarkEnd w:id="428"/>
    </w:p>
    <w:p w14:paraId="4BC3EEF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29" w:name="_Toc504472903"/>
      <w:r>
        <w:rPr>
          <w:rFonts w:hint="eastAsia" w:ascii="仿宋" w:hAnsi="仿宋" w:eastAsia="仿宋" w:cs="仿宋"/>
          <w:color w:val="auto"/>
          <w:sz w:val="24"/>
          <w:szCs w:val="28"/>
          <w:highlight w:val="none"/>
        </w:rPr>
        <w:t xml:space="preserve">承包人直接实施的暂估价项目的约定： </w:t>
      </w:r>
      <w:r>
        <w:rPr>
          <w:rFonts w:hint="eastAsia" w:ascii="仿宋" w:hAnsi="仿宋" w:eastAsia="仿宋" w:cs="仿宋"/>
          <w:color w:val="auto"/>
          <w:sz w:val="24"/>
          <w:szCs w:val="28"/>
          <w:highlight w:val="none"/>
          <w:u w:val="single"/>
        </w:rPr>
        <w:t>在工程施工时，即可由发、承包双方对暂估价项目的综合单价进行确认；若不使用暂估价项目原报价的，应由承包人提出新的综合单价及计价依据，经监理核实后，再由发包人确认后予以调整。其余执行通用条款。</w:t>
      </w:r>
      <w:bookmarkEnd w:id="429"/>
      <w:r>
        <w:rPr>
          <w:rFonts w:hint="eastAsia" w:ascii="仿宋" w:hAnsi="仿宋" w:eastAsia="仿宋" w:cs="仿宋"/>
          <w:color w:val="auto"/>
          <w:sz w:val="24"/>
          <w:szCs w:val="28"/>
          <w:highlight w:val="none"/>
          <w:u w:val="single"/>
        </w:rPr>
        <w:t xml:space="preserve">  </w:t>
      </w:r>
    </w:p>
    <w:p w14:paraId="7241A8F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30" w:name="_Toc504472904"/>
      <w:r>
        <w:rPr>
          <w:rFonts w:hint="eastAsia" w:ascii="仿宋" w:hAnsi="仿宋" w:eastAsia="仿宋" w:cs="仿宋"/>
          <w:color w:val="auto"/>
          <w:sz w:val="24"/>
          <w:szCs w:val="28"/>
          <w:highlight w:val="none"/>
        </w:rPr>
        <w:t>10.8 暂列金额</w:t>
      </w:r>
      <w:bookmarkEnd w:id="430"/>
    </w:p>
    <w:p w14:paraId="45047E0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31" w:name="_Toc504472905"/>
      <w:r>
        <w:rPr>
          <w:rFonts w:hint="eastAsia" w:ascii="仿宋" w:hAnsi="仿宋" w:eastAsia="仿宋" w:cs="仿宋"/>
          <w:color w:val="auto"/>
          <w:sz w:val="24"/>
          <w:szCs w:val="28"/>
          <w:highlight w:val="none"/>
        </w:rPr>
        <w:t>合同当事人关于暂列金额使用的约定：</w:t>
      </w:r>
      <w:r>
        <w:rPr>
          <w:rFonts w:hint="eastAsia" w:ascii="仿宋" w:hAnsi="仿宋" w:eastAsia="仿宋" w:cs="仿宋"/>
          <w:color w:val="auto"/>
          <w:sz w:val="24"/>
          <w:szCs w:val="28"/>
          <w:highlight w:val="none"/>
          <w:u w:val="single"/>
        </w:rPr>
        <w:t xml:space="preserve">  详见本项目工程量清单。</w:t>
      </w:r>
      <w:r>
        <w:rPr>
          <w:rFonts w:hint="eastAsia" w:ascii="仿宋" w:hAnsi="仿宋" w:eastAsia="仿宋" w:cs="仿宋"/>
          <w:bCs/>
          <w:color w:val="auto"/>
          <w:sz w:val="24"/>
          <w:szCs w:val="28"/>
          <w:highlight w:val="none"/>
          <w:u w:val="single"/>
        </w:rPr>
        <w:t>发生按实计取，不发生不计取任何费用；预付款支付扣除暂列金额。</w:t>
      </w:r>
      <w:bookmarkEnd w:id="431"/>
    </w:p>
    <w:p w14:paraId="1DD6A2D4">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b/>
          <w:bCs/>
          <w:color w:val="auto"/>
          <w:sz w:val="24"/>
          <w:szCs w:val="28"/>
          <w:highlight w:val="none"/>
        </w:rPr>
      </w:pPr>
      <w:bookmarkStart w:id="432" w:name="_Toc504472906"/>
      <w:bookmarkStart w:id="433" w:name="_Toc386132736"/>
      <w:r>
        <w:rPr>
          <w:rFonts w:hint="eastAsia" w:ascii="仿宋" w:hAnsi="仿宋" w:eastAsia="仿宋" w:cs="仿宋"/>
          <w:b/>
          <w:bCs/>
          <w:color w:val="auto"/>
          <w:sz w:val="24"/>
          <w:szCs w:val="28"/>
          <w:highlight w:val="none"/>
        </w:rPr>
        <w:t>11. 价格调整</w:t>
      </w:r>
      <w:bookmarkEnd w:id="432"/>
    </w:p>
    <w:p w14:paraId="0DB77D5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34" w:name="_Toc504472907"/>
      <w:r>
        <w:rPr>
          <w:rFonts w:hint="eastAsia" w:ascii="仿宋" w:hAnsi="仿宋" w:eastAsia="仿宋" w:cs="仿宋"/>
          <w:color w:val="auto"/>
          <w:sz w:val="24"/>
          <w:szCs w:val="28"/>
          <w:highlight w:val="none"/>
        </w:rPr>
        <w:t>11.1 市场价格波动引起的调整</w:t>
      </w:r>
      <w:bookmarkEnd w:id="434"/>
    </w:p>
    <w:p w14:paraId="5AFD1B5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35" w:name="_Toc504472908"/>
      <w:r>
        <w:rPr>
          <w:rFonts w:hint="eastAsia" w:ascii="仿宋" w:hAnsi="仿宋" w:eastAsia="仿宋" w:cs="仿宋"/>
          <w:color w:val="auto"/>
          <w:sz w:val="24"/>
          <w:szCs w:val="28"/>
          <w:highlight w:val="none"/>
        </w:rPr>
        <w:t>市场价格波动是否调整合同价格的约定：</w:t>
      </w:r>
      <w:r>
        <w:rPr>
          <w:rFonts w:hint="eastAsia" w:ascii="仿宋" w:hAnsi="仿宋" w:eastAsia="仿宋" w:cs="仿宋"/>
          <w:color w:val="auto"/>
          <w:sz w:val="24"/>
          <w:szCs w:val="28"/>
          <w:highlight w:val="none"/>
          <w:u w:val="single"/>
        </w:rPr>
        <w:t xml:space="preserve">  调整  </w:t>
      </w:r>
      <w:r>
        <w:rPr>
          <w:rFonts w:hint="eastAsia" w:ascii="仿宋" w:hAnsi="仿宋" w:eastAsia="仿宋" w:cs="仿宋"/>
          <w:color w:val="auto"/>
          <w:sz w:val="24"/>
          <w:szCs w:val="28"/>
          <w:highlight w:val="none"/>
        </w:rPr>
        <w:t>。</w:t>
      </w:r>
      <w:bookmarkEnd w:id="435"/>
    </w:p>
    <w:p w14:paraId="36CEE6F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36" w:name="_Toc504472909"/>
      <w:r>
        <w:rPr>
          <w:rFonts w:hint="eastAsia" w:ascii="仿宋" w:hAnsi="仿宋" w:eastAsia="仿宋" w:cs="仿宋"/>
          <w:color w:val="auto"/>
          <w:sz w:val="24"/>
          <w:szCs w:val="28"/>
          <w:highlight w:val="none"/>
        </w:rPr>
        <w:t>因市场价格波动调整合同价格，采用以下第</w:t>
      </w:r>
      <w:r>
        <w:rPr>
          <w:rFonts w:hint="eastAsia" w:ascii="仿宋" w:hAnsi="仿宋" w:eastAsia="仿宋" w:cs="仿宋"/>
          <w:color w:val="auto"/>
          <w:sz w:val="24"/>
          <w:szCs w:val="28"/>
          <w:highlight w:val="none"/>
          <w:u w:val="single"/>
        </w:rPr>
        <w:t xml:space="preserve"> 　2　 </w:t>
      </w:r>
      <w:r>
        <w:rPr>
          <w:rFonts w:hint="eastAsia" w:ascii="仿宋" w:hAnsi="仿宋" w:eastAsia="仿宋" w:cs="仿宋"/>
          <w:color w:val="auto"/>
          <w:sz w:val="24"/>
          <w:szCs w:val="28"/>
          <w:highlight w:val="none"/>
        </w:rPr>
        <w:t>种方式对合同价格进行调整：</w:t>
      </w:r>
      <w:bookmarkEnd w:id="436"/>
    </w:p>
    <w:p w14:paraId="042792F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37" w:name="_Toc504472910"/>
      <w:r>
        <w:rPr>
          <w:rFonts w:hint="eastAsia" w:ascii="仿宋" w:hAnsi="仿宋" w:eastAsia="仿宋" w:cs="仿宋"/>
          <w:color w:val="auto"/>
          <w:sz w:val="24"/>
          <w:szCs w:val="28"/>
          <w:highlight w:val="none"/>
        </w:rPr>
        <w:t>第1种方式：采用价格指数进行价格调整。</w:t>
      </w:r>
      <w:bookmarkEnd w:id="437"/>
    </w:p>
    <w:p w14:paraId="308DB6D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438" w:name="_Toc504472911"/>
      <w:r>
        <w:rPr>
          <w:rFonts w:hint="eastAsia" w:ascii="仿宋" w:hAnsi="仿宋" w:eastAsia="仿宋" w:cs="仿宋"/>
          <w:color w:val="auto"/>
          <w:sz w:val="24"/>
          <w:szCs w:val="28"/>
          <w:highlight w:val="none"/>
        </w:rPr>
        <w:t>关于各可调因子、定值和变值权重，以及基本价格指数及其来源的约定：</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w:t>
      </w:r>
      <w:bookmarkEnd w:id="438"/>
      <w:r>
        <w:rPr>
          <w:rFonts w:hint="eastAsia" w:ascii="仿宋" w:hAnsi="仿宋" w:eastAsia="仿宋" w:cs="仿宋"/>
          <w:color w:val="auto"/>
          <w:sz w:val="24"/>
          <w:szCs w:val="28"/>
          <w:highlight w:val="none"/>
        </w:rPr>
        <w:t xml:space="preserve">  </w:t>
      </w:r>
    </w:p>
    <w:p w14:paraId="6FB66E8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439" w:name="_Toc504472912"/>
      <w:r>
        <w:rPr>
          <w:rFonts w:hint="eastAsia" w:ascii="仿宋" w:hAnsi="仿宋" w:eastAsia="仿宋" w:cs="仿宋"/>
          <w:color w:val="auto"/>
          <w:sz w:val="24"/>
          <w:szCs w:val="28"/>
          <w:highlight w:val="none"/>
        </w:rPr>
        <w:t>第2种方式：</w:t>
      </w:r>
      <w:r>
        <w:rPr>
          <w:rFonts w:hint="eastAsia" w:ascii="仿宋" w:hAnsi="仿宋" w:eastAsia="仿宋" w:cs="仿宋"/>
          <w:color w:val="auto"/>
          <w:sz w:val="24"/>
          <w:szCs w:val="28"/>
          <w:highlight w:val="none"/>
          <w:u w:val="single"/>
        </w:rPr>
        <w:t>采用造价信息进行价格调整。</w:t>
      </w:r>
      <w:bookmarkEnd w:id="439"/>
    </w:p>
    <w:p w14:paraId="509786D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440" w:name="_Toc504472913"/>
      <w:r>
        <w:rPr>
          <w:rFonts w:hint="eastAsia" w:ascii="仿宋" w:hAnsi="仿宋" w:eastAsia="仿宋" w:cs="仿宋"/>
          <w:color w:val="auto"/>
          <w:sz w:val="24"/>
          <w:szCs w:val="28"/>
          <w:highlight w:val="none"/>
          <w:u w:val="single"/>
        </w:rPr>
        <w:t>（1）人工单价发生变化且符合省级或行业建设主管部门发布的人工费调整规定，合同当事人应按省级或行业建设主管部门或其授权的工程造价管理机构发布的人工费等文件调整合同价格，但承包人对人工费或人工单价的报价高于发布价格的除外。</w:t>
      </w:r>
      <w:bookmarkEnd w:id="440"/>
    </w:p>
    <w:p w14:paraId="761D2C7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441" w:name="_Toc504472914"/>
      <w:r>
        <w:rPr>
          <w:rFonts w:hint="eastAsia" w:ascii="仿宋" w:hAnsi="仿宋" w:eastAsia="仿宋" w:cs="仿宋"/>
          <w:color w:val="auto"/>
          <w:sz w:val="24"/>
          <w:szCs w:val="28"/>
          <w:highlight w:val="none"/>
          <w:u w:val="single"/>
        </w:rPr>
        <w:t>（2）关于基准价格的约定：签约合同价编制时的材料价格信息；招标控制价编制时依据的造价站公布的信息价  。</w:t>
      </w:r>
      <w:bookmarkEnd w:id="441"/>
    </w:p>
    <w:p w14:paraId="7AA6408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442" w:name="_Toc504472915"/>
      <w:r>
        <w:rPr>
          <w:rFonts w:hint="eastAsia" w:ascii="仿宋" w:hAnsi="仿宋" w:eastAsia="仿宋" w:cs="仿宋"/>
          <w:color w:val="auto"/>
          <w:sz w:val="24"/>
          <w:szCs w:val="28"/>
          <w:highlight w:val="none"/>
          <w:u w:val="single"/>
        </w:rPr>
        <w:t>专用合同条款</w:t>
      </w:r>
      <w:bookmarkEnd w:id="442"/>
    </w:p>
    <w:p w14:paraId="0C396769">
      <w:pPr>
        <w:pStyle w:val="57"/>
        <w:keepNext w:val="0"/>
        <w:keepLines w:val="0"/>
        <w:pageBreakBefore w:val="0"/>
        <w:widowControl w:val="0"/>
        <w:numPr>
          <w:ilvl w:val="0"/>
          <w:numId w:val="9"/>
        </w:numPr>
        <w:kinsoku/>
        <w:wordWrap/>
        <w:overflowPunct/>
        <w:topLinePunct w:val="0"/>
        <w:autoSpaceDE/>
        <w:autoSpaceDN/>
        <w:bidi w:val="0"/>
        <w:adjustRightInd/>
        <w:snapToGrid/>
        <w:spacing w:line="400" w:lineRule="exact"/>
        <w:ind w:firstLineChars="0"/>
        <w:textAlignment w:val="auto"/>
        <w:rPr>
          <w:rFonts w:hint="eastAsia" w:ascii="仿宋" w:hAnsi="仿宋" w:eastAsia="仿宋" w:cs="仿宋"/>
          <w:color w:val="auto"/>
          <w:sz w:val="24"/>
          <w:szCs w:val="28"/>
          <w:highlight w:val="none"/>
          <w:u w:val="single"/>
        </w:rPr>
      </w:pPr>
      <w:bookmarkStart w:id="443" w:name="_Toc504472916"/>
      <w:r>
        <w:rPr>
          <w:rFonts w:hint="eastAsia" w:ascii="仿宋" w:hAnsi="仿宋" w:eastAsia="仿宋" w:cs="仿宋"/>
          <w:color w:val="auto"/>
          <w:sz w:val="24"/>
          <w:szCs w:val="28"/>
          <w:highlight w:val="none"/>
          <w:u w:val="single"/>
        </w:rPr>
        <w:t>承包人在已标价工程量清单或预算书中载明的材料单价低于基准价格的：专用合同条款合同履行期间材料单价涨幅以基准价格为基础超过5 %时，或材料单价跌幅以已标价工程量清单或预算书中载明材料单价为基础超过5 %时，其超过部分据实调整。</w:t>
      </w:r>
      <w:bookmarkEnd w:id="443"/>
    </w:p>
    <w:p w14:paraId="3EABFA96">
      <w:pPr>
        <w:pStyle w:val="57"/>
        <w:keepNext w:val="0"/>
        <w:keepLines w:val="0"/>
        <w:pageBreakBefore w:val="0"/>
        <w:widowControl w:val="0"/>
        <w:numPr>
          <w:ilvl w:val="1"/>
          <w:numId w:val="9"/>
        </w:numPr>
        <w:kinsoku/>
        <w:wordWrap/>
        <w:overflowPunct/>
        <w:topLinePunct w:val="0"/>
        <w:autoSpaceDE/>
        <w:autoSpaceDN/>
        <w:bidi w:val="0"/>
        <w:adjustRightInd/>
        <w:snapToGrid/>
        <w:spacing w:line="400" w:lineRule="exact"/>
        <w:ind w:firstLineChars="0"/>
        <w:textAlignment w:val="auto"/>
        <w:rPr>
          <w:rFonts w:hint="eastAsia" w:ascii="仿宋" w:hAnsi="仿宋" w:eastAsia="仿宋" w:cs="仿宋"/>
          <w:color w:val="auto"/>
          <w:sz w:val="24"/>
          <w:szCs w:val="28"/>
          <w:highlight w:val="none"/>
          <w:u w:val="single"/>
        </w:rPr>
      </w:pPr>
      <w:bookmarkStart w:id="444" w:name="_Toc504472917"/>
      <w:r>
        <w:rPr>
          <w:rFonts w:hint="eastAsia" w:ascii="仿宋" w:hAnsi="仿宋" w:eastAsia="仿宋" w:cs="仿宋"/>
          <w:color w:val="auto"/>
          <w:sz w:val="24"/>
          <w:szCs w:val="28"/>
          <w:highlight w:val="none"/>
          <w:u w:val="single"/>
        </w:rPr>
        <w:t>承包人在已标价工程量清单或预算书中载明的材料单价高于基准价格的：专用合同条款合同履行期间材料单价跌幅以基准价格为基础超过5 %时，材料单价涨幅以已标价工程量清单或预算书中载明材料单价为基础超过5 %时，其超过部分据实调整。</w:t>
      </w:r>
      <w:bookmarkEnd w:id="444"/>
    </w:p>
    <w:p w14:paraId="5DEC712C">
      <w:pPr>
        <w:pStyle w:val="57"/>
        <w:keepNext w:val="0"/>
        <w:keepLines w:val="0"/>
        <w:pageBreakBefore w:val="0"/>
        <w:widowControl w:val="0"/>
        <w:numPr>
          <w:ilvl w:val="1"/>
          <w:numId w:val="9"/>
        </w:numPr>
        <w:kinsoku/>
        <w:wordWrap/>
        <w:overflowPunct/>
        <w:topLinePunct w:val="0"/>
        <w:autoSpaceDE/>
        <w:autoSpaceDN/>
        <w:bidi w:val="0"/>
        <w:adjustRightInd/>
        <w:snapToGrid/>
        <w:spacing w:line="400" w:lineRule="exact"/>
        <w:ind w:firstLineChars="0"/>
        <w:textAlignment w:val="auto"/>
        <w:rPr>
          <w:rFonts w:hint="eastAsia" w:ascii="仿宋" w:hAnsi="仿宋" w:eastAsia="仿宋" w:cs="仿宋"/>
          <w:color w:val="auto"/>
          <w:sz w:val="24"/>
          <w:szCs w:val="28"/>
          <w:highlight w:val="none"/>
          <w:u w:val="single"/>
        </w:rPr>
      </w:pPr>
      <w:bookmarkStart w:id="445" w:name="_Toc504472918"/>
      <w:r>
        <w:rPr>
          <w:rFonts w:hint="eastAsia" w:ascii="仿宋" w:hAnsi="仿宋" w:eastAsia="仿宋" w:cs="仿宋"/>
          <w:color w:val="auto"/>
          <w:sz w:val="24"/>
          <w:szCs w:val="28"/>
          <w:highlight w:val="none"/>
          <w:u w:val="single"/>
        </w:rPr>
        <w:t>承包人在已标价工程量清单或预算书中载明的材料单价等于基准单价的：专用合同条款合同履行期间材料单价涨跌幅以基准单价为基础超过±5 %时，其超过部分据实调整。</w:t>
      </w:r>
      <w:bookmarkEnd w:id="445"/>
    </w:p>
    <w:p w14:paraId="4CAF9386">
      <w:pPr>
        <w:pStyle w:val="57"/>
        <w:keepNext w:val="0"/>
        <w:keepLines w:val="0"/>
        <w:pageBreakBefore w:val="0"/>
        <w:widowControl w:val="0"/>
        <w:numPr>
          <w:ilvl w:val="1"/>
          <w:numId w:val="9"/>
        </w:numPr>
        <w:kinsoku/>
        <w:wordWrap/>
        <w:overflowPunct/>
        <w:topLinePunct w:val="0"/>
        <w:autoSpaceDE/>
        <w:autoSpaceDN/>
        <w:bidi w:val="0"/>
        <w:adjustRightInd/>
        <w:snapToGrid/>
        <w:spacing w:line="400" w:lineRule="exact"/>
        <w:ind w:firstLineChars="0"/>
        <w:textAlignment w:val="auto"/>
        <w:rPr>
          <w:rFonts w:hint="eastAsia" w:ascii="仿宋" w:hAnsi="仿宋" w:eastAsia="仿宋" w:cs="仿宋"/>
          <w:color w:val="auto"/>
          <w:sz w:val="24"/>
          <w:szCs w:val="28"/>
          <w:highlight w:val="none"/>
          <w:u w:val="single"/>
        </w:rPr>
      </w:pPr>
      <w:bookmarkStart w:id="446" w:name="_Toc504472919"/>
      <w:r>
        <w:rPr>
          <w:rFonts w:hint="eastAsia" w:ascii="仿宋" w:hAnsi="仿宋" w:eastAsia="仿宋" w:cs="仿宋"/>
          <w:color w:val="auto"/>
          <w:sz w:val="24"/>
          <w:szCs w:val="28"/>
          <w:highlight w:val="none"/>
          <w:u w:val="single"/>
        </w:rPr>
        <w:t>施工机械台班单价或施工机械使用费发生变化超过省级或行业建设主管部门或其授权的工程造价管理机构规定的范围时，按规定调整合同价格。</w:t>
      </w:r>
      <w:bookmarkEnd w:id="446"/>
    </w:p>
    <w:p w14:paraId="1801B51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47" w:name="_Toc504472920"/>
      <w:r>
        <w:rPr>
          <w:rFonts w:hint="eastAsia" w:ascii="仿宋" w:hAnsi="仿宋" w:eastAsia="仿宋" w:cs="仿宋"/>
          <w:color w:val="auto"/>
          <w:sz w:val="24"/>
          <w:szCs w:val="28"/>
          <w:highlight w:val="none"/>
        </w:rPr>
        <w:t>第3种方式：其他价格调整方式：</w:t>
      </w:r>
      <w:r>
        <w:rPr>
          <w:rFonts w:hint="eastAsia" w:ascii="仿宋" w:hAnsi="仿宋" w:eastAsia="仿宋" w:cs="仿宋"/>
          <w:color w:val="auto"/>
          <w:sz w:val="24"/>
          <w:szCs w:val="28"/>
          <w:highlight w:val="none"/>
          <w:u w:val="single"/>
        </w:rPr>
        <w:t xml:space="preserve">    不调整    </w:t>
      </w:r>
      <w:r>
        <w:rPr>
          <w:rFonts w:hint="eastAsia" w:ascii="仿宋" w:hAnsi="仿宋" w:eastAsia="仿宋" w:cs="仿宋"/>
          <w:color w:val="auto"/>
          <w:sz w:val="24"/>
          <w:szCs w:val="28"/>
          <w:highlight w:val="none"/>
        </w:rPr>
        <w:t>。</w:t>
      </w:r>
      <w:bookmarkEnd w:id="447"/>
    </w:p>
    <w:p w14:paraId="25844541">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b/>
          <w:bCs/>
          <w:color w:val="auto"/>
          <w:sz w:val="24"/>
          <w:szCs w:val="28"/>
          <w:highlight w:val="none"/>
        </w:rPr>
      </w:pPr>
      <w:bookmarkStart w:id="448" w:name="_Toc504472921"/>
      <w:r>
        <w:rPr>
          <w:rFonts w:hint="eastAsia" w:ascii="仿宋" w:hAnsi="仿宋" w:eastAsia="仿宋" w:cs="仿宋"/>
          <w:b/>
          <w:bCs/>
          <w:color w:val="auto"/>
          <w:sz w:val="24"/>
          <w:szCs w:val="28"/>
          <w:highlight w:val="none"/>
        </w:rPr>
        <w:t>12. 合同价格、计量与支付</w:t>
      </w:r>
      <w:bookmarkEnd w:id="433"/>
      <w:bookmarkEnd w:id="448"/>
    </w:p>
    <w:p w14:paraId="3E1B2A4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49" w:name="_Toc504472922"/>
      <w:r>
        <w:rPr>
          <w:rFonts w:hint="eastAsia" w:ascii="仿宋" w:hAnsi="仿宋" w:eastAsia="仿宋" w:cs="仿宋"/>
          <w:color w:val="auto"/>
          <w:sz w:val="24"/>
          <w:szCs w:val="28"/>
          <w:highlight w:val="none"/>
        </w:rPr>
        <w:t>12.1 合同价格形式</w:t>
      </w:r>
      <w:bookmarkEnd w:id="449"/>
    </w:p>
    <w:p w14:paraId="54FB2C3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450" w:name="_Toc504472923"/>
      <w:r>
        <w:rPr>
          <w:rFonts w:hint="eastAsia" w:ascii="仿宋" w:hAnsi="仿宋" w:eastAsia="仿宋" w:cs="仿宋"/>
          <w:color w:val="auto"/>
          <w:sz w:val="24"/>
          <w:szCs w:val="28"/>
          <w:highlight w:val="none"/>
        </w:rPr>
        <w:t>发包人和承包人应在合同协议书中选择下列一种合同价格形式：</w:t>
      </w:r>
      <w:r>
        <w:rPr>
          <w:rFonts w:hint="eastAsia" w:ascii="仿宋" w:hAnsi="仿宋" w:eastAsia="仿宋" w:cs="仿宋"/>
          <w:color w:val="auto"/>
          <w:sz w:val="24"/>
          <w:szCs w:val="28"/>
          <w:highlight w:val="none"/>
          <w:u w:val="single"/>
        </w:rPr>
        <w:t>单价合同</w:t>
      </w:r>
      <w:bookmarkEnd w:id="450"/>
      <w:r>
        <w:rPr>
          <w:rFonts w:hint="eastAsia" w:ascii="仿宋" w:hAnsi="仿宋" w:eastAsia="仿宋" w:cs="仿宋"/>
          <w:color w:val="auto"/>
          <w:sz w:val="24"/>
          <w:szCs w:val="28"/>
          <w:highlight w:val="none"/>
          <w:u w:val="single"/>
        </w:rPr>
        <w:t xml:space="preserve">   </w:t>
      </w:r>
    </w:p>
    <w:p w14:paraId="0602104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51" w:name="_Toc504472924"/>
      <w:r>
        <w:rPr>
          <w:rFonts w:hint="eastAsia" w:ascii="仿宋" w:hAnsi="仿宋" w:eastAsia="仿宋" w:cs="仿宋"/>
          <w:color w:val="auto"/>
          <w:sz w:val="24"/>
          <w:szCs w:val="28"/>
          <w:highlight w:val="none"/>
        </w:rPr>
        <w:t>1、单价合同。</w:t>
      </w:r>
      <w:bookmarkEnd w:id="451"/>
    </w:p>
    <w:p w14:paraId="781DE5C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452" w:name="_Toc504472926"/>
      <w:r>
        <w:rPr>
          <w:rFonts w:hint="eastAsia" w:ascii="仿宋" w:hAnsi="仿宋" w:eastAsia="仿宋" w:cs="仿宋"/>
          <w:color w:val="auto"/>
          <w:sz w:val="24"/>
          <w:szCs w:val="28"/>
          <w:highlight w:val="none"/>
        </w:rPr>
        <w:t>综合单价包含的风险范围：</w:t>
      </w:r>
      <w:r>
        <w:rPr>
          <w:rFonts w:hint="eastAsia" w:ascii="仿宋" w:hAnsi="仿宋" w:eastAsia="仿宋" w:cs="仿宋"/>
          <w:color w:val="auto"/>
          <w:sz w:val="24"/>
          <w:szCs w:val="28"/>
          <w:highlight w:val="none"/>
          <w:u w:val="single"/>
        </w:rPr>
        <w:t>1、对于主要由市场价格波动导致的价格风险以及人工、材料、机械费用变化风险；2、对于法律、法规、规章或有关政策出台导致工程税金、规费、人工发生变化，并由省级、行业建设行政主管部门或其授权的工程造价管理机构根据上述变化发布的强制政策性调整；3、对于承包人根据自身技术水平、管理、经营状况能够自主控制的风险。</w:t>
      </w:r>
      <w:bookmarkEnd w:id="452"/>
    </w:p>
    <w:p w14:paraId="225EEC5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453" w:name="_Toc504472927"/>
      <w:r>
        <w:rPr>
          <w:rFonts w:hint="eastAsia" w:ascii="仿宋" w:hAnsi="仿宋" w:eastAsia="仿宋" w:cs="仿宋"/>
          <w:color w:val="auto"/>
          <w:sz w:val="24"/>
          <w:szCs w:val="28"/>
          <w:highlight w:val="none"/>
        </w:rPr>
        <w:t>风险费用的计算方法：</w:t>
      </w:r>
      <w:r>
        <w:rPr>
          <w:rFonts w:hint="eastAsia" w:ascii="仿宋" w:hAnsi="仿宋" w:eastAsia="仿宋" w:cs="仿宋"/>
          <w:color w:val="auto"/>
          <w:sz w:val="24"/>
          <w:szCs w:val="28"/>
          <w:highlight w:val="none"/>
          <w:u w:val="single"/>
        </w:rPr>
        <w:t>1、对于主要由市场价格波动导致的价格风险及人工、材料、机械费用上涨风险，如工程造价中的建筑材料、燃料等价格风险，承包人可承担5%以内的材料价格风险，10%施工机械使用费的风险。2、对于法律、法规、规章或有关政策出台导致工程税金、规费、人工发生变化，并由省级、行业建设行政主管部门或其授权的工程造价管理机构根据上述变化发布的政策性调整，承包人不应承担此类风险，应按照有关调整规定执行。3、对于承包人根据自身技术水平、管理、经营状况能够自主控制的风险，如承包人的管理费、利润的风险，承包人应结合市场情况，根据企业自身实际合理确定、自主报价，该部分风险由承包人全部承担。</w:t>
      </w:r>
      <w:bookmarkEnd w:id="453"/>
    </w:p>
    <w:p w14:paraId="52FC96E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454" w:name="_Toc504472928"/>
      <w:r>
        <w:rPr>
          <w:rFonts w:hint="eastAsia" w:ascii="仿宋" w:hAnsi="仿宋" w:eastAsia="仿宋" w:cs="仿宋"/>
          <w:color w:val="auto"/>
          <w:sz w:val="24"/>
          <w:szCs w:val="28"/>
          <w:highlight w:val="none"/>
        </w:rPr>
        <w:t>风险范围以外合同价格的调整方法：</w:t>
      </w:r>
      <w:r>
        <w:rPr>
          <w:rFonts w:hint="eastAsia" w:ascii="仿宋" w:hAnsi="仿宋" w:eastAsia="仿宋" w:cs="仿宋"/>
          <w:color w:val="auto"/>
          <w:sz w:val="24"/>
          <w:szCs w:val="28"/>
          <w:highlight w:val="none"/>
          <w:u w:val="single"/>
        </w:rPr>
        <w:t>1、材料暂估价以发包人提供的工程量清单单价为准，结算时，若发生变动按发包人签字确认的单价给予找差，差价部分只计取税金；2、发包人控制承包人提供的暂估材料必须经发包人确认后方可进入结算。3、如施工期间政府部门新出台的需发包人代为承包人缴纳的税、费，此类税、费执行通用条款。4、暂列金额结算时按实际发生的计取，发生多少计取多少，不发生不计取，结算时扣回。5、计日工是按完成图纸以外的零星项目或工作，按合同约定的综合单位执行，发生多少计取多少，没发生不计取，结算时扣回。6、清单中列示的清单项，但实际施工过程中没有发生该项目清单，结算时将其清单项扣除。</w:t>
      </w:r>
      <w:bookmarkEnd w:id="454"/>
      <w:r>
        <w:rPr>
          <w:rFonts w:hint="eastAsia" w:ascii="仿宋" w:hAnsi="仿宋" w:eastAsia="仿宋" w:cs="仿宋"/>
          <w:color w:val="auto"/>
          <w:sz w:val="24"/>
          <w:szCs w:val="28"/>
          <w:highlight w:val="none"/>
        </w:rPr>
        <w:t xml:space="preserve">         </w:t>
      </w:r>
    </w:p>
    <w:p w14:paraId="7AB3DEA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55" w:name="_Toc504472929"/>
      <w:r>
        <w:rPr>
          <w:rFonts w:hint="eastAsia" w:ascii="仿宋" w:hAnsi="仿宋" w:eastAsia="仿宋" w:cs="仿宋"/>
          <w:color w:val="auto"/>
          <w:sz w:val="24"/>
          <w:szCs w:val="28"/>
          <w:highlight w:val="none"/>
        </w:rPr>
        <w:t>2、总价合同。</w:t>
      </w:r>
      <w:bookmarkEnd w:id="455"/>
    </w:p>
    <w:p w14:paraId="3EDD41E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56" w:name="_Toc504472930"/>
      <w:r>
        <w:rPr>
          <w:rFonts w:hint="eastAsia" w:ascii="仿宋" w:hAnsi="仿宋" w:eastAsia="仿宋" w:cs="仿宋"/>
          <w:color w:val="auto"/>
          <w:sz w:val="24"/>
          <w:szCs w:val="28"/>
          <w:highlight w:val="none"/>
        </w:rPr>
        <w:t>总价包含的风险范围：</w:t>
      </w:r>
      <w:r>
        <w:rPr>
          <w:rFonts w:hint="eastAsia" w:ascii="仿宋" w:hAnsi="仿宋" w:eastAsia="仿宋" w:cs="仿宋"/>
          <w:color w:val="auto"/>
          <w:sz w:val="24"/>
          <w:szCs w:val="28"/>
          <w:highlight w:val="none"/>
          <w:u w:val="single"/>
        </w:rPr>
        <w:t xml:space="preserve">             无                      </w:t>
      </w:r>
      <w:r>
        <w:rPr>
          <w:rFonts w:hint="eastAsia" w:ascii="仿宋" w:hAnsi="仿宋" w:eastAsia="仿宋" w:cs="仿宋"/>
          <w:color w:val="auto"/>
          <w:sz w:val="24"/>
          <w:szCs w:val="28"/>
          <w:highlight w:val="none"/>
        </w:rPr>
        <w:t>。</w:t>
      </w:r>
      <w:bookmarkEnd w:id="456"/>
    </w:p>
    <w:p w14:paraId="3E4EECDC">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57" w:name="_Toc504472931"/>
      <w:r>
        <w:rPr>
          <w:rFonts w:hint="eastAsia" w:ascii="仿宋" w:hAnsi="仿宋" w:eastAsia="仿宋" w:cs="仿宋"/>
          <w:color w:val="auto"/>
          <w:sz w:val="24"/>
          <w:szCs w:val="28"/>
          <w:highlight w:val="none"/>
        </w:rPr>
        <w:t>风险费用的计算方法：</w:t>
      </w:r>
      <w:r>
        <w:rPr>
          <w:rFonts w:hint="eastAsia" w:ascii="仿宋" w:hAnsi="仿宋" w:eastAsia="仿宋" w:cs="仿宋"/>
          <w:color w:val="auto"/>
          <w:sz w:val="24"/>
          <w:szCs w:val="28"/>
          <w:highlight w:val="none"/>
          <w:u w:val="single"/>
        </w:rPr>
        <w:t xml:space="preserve">             无                      </w:t>
      </w:r>
      <w:r>
        <w:rPr>
          <w:rFonts w:hint="eastAsia" w:ascii="仿宋" w:hAnsi="仿宋" w:eastAsia="仿宋" w:cs="仿宋"/>
          <w:color w:val="auto"/>
          <w:sz w:val="24"/>
          <w:szCs w:val="28"/>
          <w:highlight w:val="none"/>
        </w:rPr>
        <w:t>。</w:t>
      </w:r>
      <w:bookmarkEnd w:id="457"/>
    </w:p>
    <w:p w14:paraId="4075424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58" w:name="_Toc504472932"/>
      <w:r>
        <w:rPr>
          <w:rFonts w:hint="eastAsia" w:ascii="仿宋" w:hAnsi="仿宋" w:eastAsia="仿宋" w:cs="仿宋"/>
          <w:color w:val="auto"/>
          <w:sz w:val="24"/>
          <w:szCs w:val="28"/>
          <w:highlight w:val="none"/>
        </w:rPr>
        <w:t>风险范围以外合同价格的调整方法：</w:t>
      </w:r>
      <w:r>
        <w:rPr>
          <w:rFonts w:hint="eastAsia" w:ascii="仿宋" w:hAnsi="仿宋" w:eastAsia="仿宋" w:cs="仿宋"/>
          <w:color w:val="auto"/>
          <w:sz w:val="24"/>
          <w:szCs w:val="28"/>
          <w:highlight w:val="none"/>
          <w:u w:val="single"/>
        </w:rPr>
        <w:t xml:space="preserve">         无              </w:t>
      </w:r>
      <w:r>
        <w:rPr>
          <w:rFonts w:hint="eastAsia" w:ascii="仿宋" w:hAnsi="仿宋" w:eastAsia="仿宋" w:cs="仿宋"/>
          <w:color w:val="auto"/>
          <w:sz w:val="24"/>
          <w:szCs w:val="28"/>
          <w:highlight w:val="none"/>
        </w:rPr>
        <w:t>。</w:t>
      </w:r>
      <w:bookmarkEnd w:id="458"/>
    </w:p>
    <w:p w14:paraId="16481C4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59" w:name="_Toc504472933"/>
      <w:r>
        <w:rPr>
          <w:rFonts w:hint="eastAsia" w:ascii="仿宋" w:hAnsi="仿宋" w:eastAsia="仿宋" w:cs="仿宋"/>
          <w:color w:val="auto"/>
          <w:sz w:val="24"/>
          <w:szCs w:val="28"/>
          <w:highlight w:val="none"/>
        </w:rPr>
        <w:t>3、其他价格方式：</w:t>
      </w:r>
      <w:r>
        <w:rPr>
          <w:rFonts w:hint="eastAsia" w:ascii="仿宋" w:hAnsi="仿宋" w:eastAsia="仿宋" w:cs="仿宋"/>
          <w:color w:val="auto"/>
          <w:sz w:val="24"/>
          <w:szCs w:val="28"/>
          <w:highlight w:val="none"/>
          <w:u w:val="single"/>
        </w:rPr>
        <w:t xml:space="preserve">      无</w:t>
      </w:r>
      <w:bookmarkEnd w:id="459"/>
      <w:r>
        <w:rPr>
          <w:rFonts w:hint="eastAsia" w:ascii="仿宋" w:hAnsi="仿宋" w:eastAsia="仿宋" w:cs="仿宋"/>
          <w:color w:val="auto"/>
          <w:sz w:val="24"/>
          <w:szCs w:val="28"/>
          <w:highlight w:val="none"/>
          <w:u w:val="single"/>
        </w:rPr>
        <w:t xml:space="preserve">                                </w:t>
      </w:r>
    </w:p>
    <w:p w14:paraId="6D30FB9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60" w:name="_Toc504472934"/>
      <w:r>
        <w:rPr>
          <w:rFonts w:hint="eastAsia" w:ascii="仿宋" w:hAnsi="仿宋" w:eastAsia="仿宋" w:cs="仿宋"/>
          <w:color w:val="auto"/>
          <w:sz w:val="24"/>
          <w:szCs w:val="28"/>
          <w:highlight w:val="none"/>
        </w:rPr>
        <w:t>12.2 预付款</w:t>
      </w:r>
      <w:bookmarkEnd w:id="460"/>
    </w:p>
    <w:p w14:paraId="6B1A825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61" w:name="_Toc504472935"/>
      <w:r>
        <w:rPr>
          <w:rFonts w:hint="eastAsia" w:ascii="仿宋" w:hAnsi="仿宋" w:eastAsia="仿宋" w:cs="仿宋"/>
          <w:color w:val="auto"/>
          <w:sz w:val="24"/>
          <w:szCs w:val="28"/>
          <w:highlight w:val="none"/>
        </w:rPr>
        <w:t>12.2.1 预付款的支付</w:t>
      </w:r>
      <w:bookmarkEnd w:id="461"/>
    </w:p>
    <w:p w14:paraId="0D3B431D">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b/>
          <w:color w:val="auto"/>
          <w:sz w:val="24"/>
          <w:szCs w:val="28"/>
          <w:highlight w:val="none"/>
        </w:rPr>
      </w:pPr>
      <w:bookmarkStart w:id="462" w:name="_Toc504472936"/>
      <w:r>
        <w:rPr>
          <w:rFonts w:hint="eastAsia" w:ascii="仿宋" w:hAnsi="仿宋" w:eastAsia="仿宋" w:cs="仿宋"/>
          <w:b/>
          <w:color w:val="auto"/>
          <w:sz w:val="24"/>
          <w:szCs w:val="28"/>
          <w:highlight w:val="none"/>
        </w:rPr>
        <w:t>预付款支付比例或金额：</w:t>
      </w:r>
      <w:r>
        <w:rPr>
          <w:rFonts w:hint="eastAsia" w:ascii="仿宋" w:hAnsi="仿宋" w:eastAsia="仿宋" w:cs="仿宋"/>
          <w:color w:val="auto"/>
          <w:sz w:val="24"/>
          <w:szCs w:val="28"/>
          <w:highlight w:val="none"/>
          <w:u w:val="single"/>
        </w:rPr>
        <w:t>合同价款的</w:t>
      </w:r>
      <w:r>
        <w:rPr>
          <w:rFonts w:hint="eastAsia" w:ascii="仿宋" w:hAnsi="仿宋" w:eastAsia="仿宋" w:cs="仿宋"/>
          <w:color w:val="auto"/>
          <w:sz w:val="24"/>
          <w:szCs w:val="28"/>
          <w:highlight w:val="none"/>
          <w:u w:val="single"/>
          <w:lang w:val="en-US" w:eastAsia="zh-CN"/>
        </w:rPr>
        <w:t>3</w:t>
      </w:r>
      <w:r>
        <w:rPr>
          <w:rFonts w:hint="eastAsia" w:ascii="仿宋" w:hAnsi="仿宋" w:eastAsia="仿宋" w:cs="仿宋"/>
          <w:color w:val="auto"/>
          <w:sz w:val="24"/>
          <w:szCs w:val="28"/>
          <w:highlight w:val="none"/>
          <w:u w:val="single"/>
        </w:rPr>
        <w:t>0%（</w:t>
      </w:r>
      <w:r>
        <w:rPr>
          <w:rFonts w:hint="eastAsia" w:ascii="仿宋" w:hAnsi="仿宋" w:eastAsia="仿宋" w:cs="仿宋"/>
          <w:color w:val="auto"/>
          <w:sz w:val="24"/>
          <w:szCs w:val="28"/>
          <w:highlight w:val="none"/>
          <w:u w:val="single"/>
          <w:lang w:eastAsia="zh-CN"/>
        </w:rPr>
        <w:t>不含</w:t>
      </w:r>
      <w:r>
        <w:rPr>
          <w:rFonts w:hint="eastAsia" w:ascii="仿宋" w:hAnsi="仿宋" w:eastAsia="仿宋" w:cs="仿宋"/>
          <w:color w:val="auto"/>
          <w:sz w:val="24"/>
          <w:szCs w:val="28"/>
          <w:highlight w:val="none"/>
          <w:u w:val="single"/>
        </w:rPr>
        <w:t>暂列金）</w:t>
      </w:r>
    </w:p>
    <w:p w14:paraId="4616ADBA">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color w:val="auto"/>
          <w:sz w:val="24"/>
          <w:szCs w:val="28"/>
          <w:highlight w:val="none"/>
          <w:u w:val="single"/>
        </w:rPr>
      </w:pPr>
      <w:bookmarkStart w:id="463" w:name="_Toc504472937"/>
      <w:r>
        <w:rPr>
          <w:rFonts w:hint="eastAsia" w:ascii="仿宋" w:hAnsi="仿宋" w:eastAsia="仿宋" w:cs="仿宋"/>
          <w:b/>
          <w:color w:val="auto"/>
          <w:sz w:val="24"/>
          <w:szCs w:val="28"/>
          <w:highlight w:val="none"/>
        </w:rPr>
        <w:t>预付款支付期限：</w:t>
      </w:r>
      <w:r>
        <w:rPr>
          <w:rFonts w:hint="eastAsia" w:ascii="仿宋" w:hAnsi="仿宋" w:eastAsia="仿宋" w:cs="仿宋"/>
          <w:color w:val="auto"/>
          <w:sz w:val="24"/>
          <w:szCs w:val="28"/>
          <w:highlight w:val="none"/>
          <w:u w:val="single"/>
          <w:lang w:val="zh-CN"/>
        </w:rPr>
        <w:t xml:space="preserve"> </w:t>
      </w:r>
      <w:r>
        <w:rPr>
          <w:rFonts w:hint="eastAsia" w:ascii="仿宋" w:hAnsi="仿宋" w:eastAsia="仿宋" w:cs="仿宋"/>
          <w:color w:val="auto"/>
          <w:sz w:val="24"/>
          <w:szCs w:val="28"/>
          <w:highlight w:val="none"/>
          <w:u w:val="single"/>
          <w:lang w:val="en-US" w:eastAsia="zh-CN"/>
        </w:rPr>
        <w:t xml:space="preserve">甲乙双方自行约定 </w:t>
      </w:r>
      <w:r>
        <w:rPr>
          <w:rFonts w:hint="eastAsia" w:ascii="仿宋" w:hAnsi="仿宋" w:eastAsia="仿宋" w:cs="仿宋"/>
          <w:color w:val="auto"/>
          <w:sz w:val="24"/>
          <w:szCs w:val="28"/>
          <w:highlight w:val="none"/>
          <w:u w:val="single"/>
        </w:rPr>
        <w:t>。</w:t>
      </w:r>
      <w:bookmarkEnd w:id="463"/>
    </w:p>
    <w:p w14:paraId="531CDC5A">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color w:val="auto"/>
          <w:sz w:val="24"/>
          <w:szCs w:val="28"/>
          <w:highlight w:val="none"/>
          <w:u w:val="single"/>
        </w:rPr>
      </w:pPr>
      <w:r>
        <w:rPr>
          <w:rFonts w:hint="eastAsia" w:ascii="仿宋" w:hAnsi="仿宋" w:eastAsia="仿宋" w:cs="仿宋"/>
          <w:b/>
          <w:color w:val="auto"/>
          <w:sz w:val="24"/>
          <w:szCs w:val="28"/>
          <w:highlight w:val="none"/>
        </w:rPr>
        <w:t>预付款扣回的方式：</w:t>
      </w:r>
      <w:r>
        <w:rPr>
          <w:rFonts w:hint="eastAsia" w:ascii="仿宋" w:hAnsi="仿宋" w:eastAsia="仿宋" w:cs="仿宋"/>
          <w:color w:val="auto"/>
          <w:sz w:val="24"/>
          <w:szCs w:val="28"/>
          <w:highlight w:val="none"/>
          <w:u w:val="single"/>
        </w:rPr>
        <w:t>进度款按施工进度支付至合同</w:t>
      </w:r>
      <w:r>
        <w:rPr>
          <w:rFonts w:hint="eastAsia" w:ascii="仿宋" w:hAnsi="仿宋" w:eastAsia="仿宋" w:cs="仿宋"/>
          <w:color w:val="auto"/>
          <w:sz w:val="24"/>
          <w:szCs w:val="28"/>
          <w:highlight w:val="none"/>
          <w:u w:val="single"/>
          <w:lang w:eastAsia="zh-CN"/>
        </w:rPr>
        <w:t>价款</w:t>
      </w:r>
      <w:r>
        <w:rPr>
          <w:rFonts w:hint="eastAsia" w:ascii="仿宋" w:hAnsi="仿宋" w:eastAsia="仿宋" w:cs="仿宋"/>
          <w:color w:val="auto"/>
          <w:sz w:val="24"/>
          <w:szCs w:val="28"/>
          <w:highlight w:val="none"/>
          <w:u w:val="single"/>
        </w:rPr>
        <w:t xml:space="preserve">的 </w:t>
      </w:r>
      <w:r>
        <w:rPr>
          <w:rFonts w:hint="eastAsia" w:ascii="仿宋" w:hAnsi="仿宋" w:eastAsia="仿宋" w:cs="仿宋"/>
          <w:color w:val="auto"/>
          <w:sz w:val="24"/>
          <w:szCs w:val="28"/>
          <w:highlight w:val="none"/>
          <w:u w:val="single"/>
          <w:lang w:val="en-US" w:eastAsia="zh-CN"/>
        </w:rPr>
        <w:t>9</w:t>
      </w:r>
      <w:r>
        <w:rPr>
          <w:rFonts w:hint="eastAsia" w:ascii="仿宋" w:hAnsi="仿宋" w:eastAsia="仿宋" w:cs="仿宋"/>
          <w:color w:val="auto"/>
          <w:sz w:val="24"/>
          <w:szCs w:val="28"/>
          <w:highlight w:val="none"/>
          <w:u w:val="single"/>
        </w:rPr>
        <w:t>0%停止。工程竣工验收合格后支付</w:t>
      </w:r>
      <w:r>
        <w:rPr>
          <w:rFonts w:hint="eastAsia" w:ascii="仿宋" w:hAnsi="仿宋" w:eastAsia="仿宋" w:cs="仿宋"/>
          <w:color w:val="auto"/>
          <w:sz w:val="24"/>
          <w:szCs w:val="28"/>
          <w:highlight w:val="none"/>
          <w:u w:val="single"/>
          <w:lang w:eastAsia="zh-CN"/>
        </w:rPr>
        <w:t>合同价款</w:t>
      </w:r>
      <w:r>
        <w:rPr>
          <w:rFonts w:hint="eastAsia" w:ascii="仿宋" w:hAnsi="仿宋" w:eastAsia="仿宋" w:cs="仿宋"/>
          <w:color w:val="auto"/>
          <w:sz w:val="24"/>
          <w:szCs w:val="28"/>
          <w:highlight w:val="none"/>
          <w:u w:val="single"/>
        </w:rPr>
        <w:t>的 97%，预留</w:t>
      </w:r>
      <w:r>
        <w:rPr>
          <w:rFonts w:hint="eastAsia" w:ascii="仿宋" w:hAnsi="仿宋" w:eastAsia="仿宋" w:cs="仿宋"/>
          <w:color w:val="auto"/>
          <w:sz w:val="24"/>
          <w:szCs w:val="28"/>
          <w:highlight w:val="none"/>
          <w:u w:val="single"/>
          <w:lang w:eastAsia="zh-CN"/>
        </w:rPr>
        <w:t>合同价款</w:t>
      </w:r>
      <w:r>
        <w:rPr>
          <w:rFonts w:hint="eastAsia" w:ascii="仿宋" w:hAnsi="仿宋" w:eastAsia="仿宋" w:cs="仿宋"/>
          <w:color w:val="auto"/>
          <w:sz w:val="24"/>
          <w:szCs w:val="28"/>
          <w:highlight w:val="none"/>
          <w:u w:val="single"/>
        </w:rPr>
        <w:t>的3%作为质量保证金，质保期满，若无质量问题，付清余款。</w:t>
      </w:r>
    </w:p>
    <w:bookmarkEnd w:id="462"/>
    <w:p w14:paraId="55460DF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64" w:name="_Toc504472941"/>
      <w:r>
        <w:rPr>
          <w:rFonts w:hint="eastAsia" w:ascii="仿宋" w:hAnsi="仿宋" w:eastAsia="仿宋" w:cs="仿宋"/>
          <w:color w:val="auto"/>
          <w:sz w:val="24"/>
          <w:szCs w:val="28"/>
          <w:highlight w:val="none"/>
        </w:rPr>
        <w:t>12.3 计量</w:t>
      </w:r>
      <w:bookmarkEnd w:id="464"/>
    </w:p>
    <w:p w14:paraId="3162EE8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65" w:name="_Toc504472942"/>
      <w:r>
        <w:rPr>
          <w:rFonts w:hint="eastAsia" w:ascii="仿宋" w:hAnsi="仿宋" w:eastAsia="仿宋" w:cs="仿宋"/>
          <w:color w:val="auto"/>
          <w:sz w:val="24"/>
          <w:szCs w:val="28"/>
          <w:highlight w:val="none"/>
        </w:rPr>
        <w:t>12.3.1 计量原则</w:t>
      </w:r>
      <w:bookmarkEnd w:id="465"/>
    </w:p>
    <w:p w14:paraId="616F208C">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66" w:name="_Toc504472943"/>
      <w:r>
        <w:rPr>
          <w:rFonts w:hint="eastAsia" w:ascii="仿宋" w:hAnsi="仿宋" w:eastAsia="仿宋" w:cs="仿宋"/>
          <w:color w:val="auto"/>
          <w:sz w:val="24"/>
          <w:szCs w:val="28"/>
          <w:highlight w:val="none"/>
        </w:rPr>
        <w:t>工程量计算规则：</w:t>
      </w:r>
      <w:r>
        <w:rPr>
          <w:rFonts w:hint="eastAsia" w:ascii="仿宋" w:hAnsi="仿宋" w:eastAsia="仿宋" w:cs="仿宋"/>
          <w:color w:val="auto"/>
          <w:sz w:val="24"/>
          <w:szCs w:val="28"/>
          <w:highlight w:val="none"/>
          <w:u w:val="single"/>
        </w:rPr>
        <w:t xml:space="preserve"> 按国家有关规定执行                  </w:t>
      </w:r>
      <w:r>
        <w:rPr>
          <w:rFonts w:hint="eastAsia" w:ascii="仿宋" w:hAnsi="仿宋" w:eastAsia="仿宋" w:cs="仿宋"/>
          <w:color w:val="auto"/>
          <w:sz w:val="24"/>
          <w:szCs w:val="28"/>
          <w:highlight w:val="none"/>
        </w:rPr>
        <w:t>。</w:t>
      </w:r>
      <w:bookmarkEnd w:id="466"/>
    </w:p>
    <w:p w14:paraId="2EFEC2A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67" w:name="_Toc504472944"/>
      <w:r>
        <w:rPr>
          <w:rFonts w:hint="eastAsia" w:ascii="仿宋" w:hAnsi="仿宋" w:eastAsia="仿宋" w:cs="仿宋"/>
          <w:color w:val="auto"/>
          <w:sz w:val="24"/>
          <w:szCs w:val="28"/>
          <w:highlight w:val="none"/>
        </w:rPr>
        <w:t>12.3.2 计量周期</w:t>
      </w:r>
      <w:bookmarkEnd w:id="467"/>
    </w:p>
    <w:p w14:paraId="7715B34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68" w:name="_Toc504472945"/>
      <w:r>
        <w:rPr>
          <w:rFonts w:hint="eastAsia" w:ascii="仿宋" w:hAnsi="仿宋" w:eastAsia="仿宋" w:cs="仿宋"/>
          <w:color w:val="auto"/>
          <w:sz w:val="24"/>
          <w:szCs w:val="28"/>
          <w:highlight w:val="none"/>
        </w:rPr>
        <w:t>关于计量周期的约定：</w:t>
      </w:r>
      <w:r>
        <w:rPr>
          <w:rFonts w:hint="eastAsia" w:ascii="仿宋" w:hAnsi="仿宋" w:eastAsia="仿宋" w:cs="仿宋"/>
          <w:color w:val="auto"/>
          <w:sz w:val="24"/>
          <w:szCs w:val="28"/>
          <w:highlight w:val="none"/>
          <w:u w:val="single"/>
        </w:rPr>
        <w:t xml:space="preserve">         无                </w:t>
      </w:r>
      <w:r>
        <w:rPr>
          <w:rFonts w:hint="eastAsia" w:ascii="仿宋" w:hAnsi="仿宋" w:eastAsia="仿宋" w:cs="仿宋"/>
          <w:color w:val="auto"/>
          <w:sz w:val="24"/>
          <w:szCs w:val="28"/>
          <w:highlight w:val="none"/>
        </w:rPr>
        <w:t>。</w:t>
      </w:r>
      <w:bookmarkEnd w:id="468"/>
    </w:p>
    <w:p w14:paraId="5CFF0E7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69" w:name="_Toc504472946"/>
      <w:r>
        <w:rPr>
          <w:rFonts w:hint="eastAsia" w:ascii="仿宋" w:hAnsi="仿宋" w:eastAsia="仿宋" w:cs="仿宋"/>
          <w:color w:val="auto"/>
          <w:sz w:val="24"/>
          <w:szCs w:val="28"/>
          <w:highlight w:val="none"/>
        </w:rPr>
        <w:t>12.3.3 单价合同的计量</w:t>
      </w:r>
      <w:bookmarkEnd w:id="469"/>
    </w:p>
    <w:p w14:paraId="6C0C32D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70" w:name="_Toc504472947"/>
      <w:r>
        <w:rPr>
          <w:rFonts w:hint="eastAsia" w:ascii="仿宋" w:hAnsi="仿宋" w:eastAsia="仿宋" w:cs="仿宋"/>
          <w:color w:val="auto"/>
          <w:sz w:val="24"/>
          <w:szCs w:val="28"/>
          <w:highlight w:val="none"/>
        </w:rPr>
        <w:t>关于单价合同计量的约定：</w:t>
      </w:r>
      <w:r>
        <w:rPr>
          <w:rFonts w:hint="eastAsia" w:ascii="仿宋" w:hAnsi="仿宋" w:eastAsia="仿宋" w:cs="仿宋"/>
          <w:color w:val="auto"/>
          <w:sz w:val="24"/>
          <w:szCs w:val="28"/>
          <w:highlight w:val="none"/>
          <w:u w:val="single"/>
        </w:rPr>
        <w:t xml:space="preserve">      无              </w:t>
      </w:r>
      <w:r>
        <w:rPr>
          <w:rFonts w:hint="eastAsia" w:ascii="仿宋" w:hAnsi="仿宋" w:eastAsia="仿宋" w:cs="仿宋"/>
          <w:color w:val="auto"/>
          <w:sz w:val="24"/>
          <w:szCs w:val="28"/>
          <w:highlight w:val="none"/>
        </w:rPr>
        <w:t>。</w:t>
      </w:r>
      <w:bookmarkEnd w:id="470"/>
    </w:p>
    <w:p w14:paraId="3A50E11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71" w:name="_Toc504472948"/>
      <w:r>
        <w:rPr>
          <w:rFonts w:hint="eastAsia" w:ascii="仿宋" w:hAnsi="仿宋" w:eastAsia="仿宋" w:cs="仿宋"/>
          <w:color w:val="auto"/>
          <w:sz w:val="24"/>
          <w:szCs w:val="28"/>
          <w:highlight w:val="none"/>
        </w:rPr>
        <w:t>12.3.4 总价合同的计量</w:t>
      </w:r>
      <w:bookmarkEnd w:id="471"/>
    </w:p>
    <w:p w14:paraId="30352A2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72" w:name="_Toc504472949"/>
      <w:r>
        <w:rPr>
          <w:rFonts w:hint="eastAsia" w:ascii="仿宋" w:hAnsi="仿宋" w:eastAsia="仿宋" w:cs="仿宋"/>
          <w:color w:val="auto"/>
          <w:sz w:val="24"/>
          <w:szCs w:val="28"/>
          <w:highlight w:val="none"/>
        </w:rPr>
        <w:t>关于总价合同计量的约定：</w:t>
      </w:r>
      <w:r>
        <w:rPr>
          <w:rFonts w:hint="eastAsia" w:ascii="仿宋" w:hAnsi="仿宋" w:eastAsia="仿宋" w:cs="仿宋"/>
          <w:color w:val="auto"/>
          <w:sz w:val="24"/>
          <w:szCs w:val="28"/>
          <w:highlight w:val="none"/>
          <w:u w:val="single"/>
        </w:rPr>
        <w:t xml:space="preserve">        无                   </w:t>
      </w:r>
      <w:r>
        <w:rPr>
          <w:rFonts w:hint="eastAsia" w:ascii="仿宋" w:hAnsi="仿宋" w:eastAsia="仿宋" w:cs="仿宋"/>
          <w:color w:val="auto"/>
          <w:sz w:val="24"/>
          <w:szCs w:val="28"/>
          <w:highlight w:val="none"/>
        </w:rPr>
        <w:t>。</w:t>
      </w:r>
      <w:bookmarkEnd w:id="472"/>
    </w:p>
    <w:p w14:paraId="4F89B62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73" w:name="_Toc504472950"/>
      <w:r>
        <w:rPr>
          <w:rFonts w:hint="eastAsia" w:ascii="仿宋" w:hAnsi="仿宋" w:eastAsia="仿宋" w:cs="仿宋"/>
          <w:color w:val="auto"/>
          <w:sz w:val="24"/>
          <w:szCs w:val="28"/>
          <w:highlight w:val="none"/>
        </w:rPr>
        <w:t>12.3.5总价合同采用支付分解表计量支付的，是否适用第12.3.4 项〔总价合同的计量〕约定进行计量：</w:t>
      </w:r>
      <w:r>
        <w:rPr>
          <w:rFonts w:hint="eastAsia" w:ascii="仿宋" w:hAnsi="仿宋" w:eastAsia="仿宋" w:cs="仿宋"/>
          <w:color w:val="auto"/>
          <w:sz w:val="24"/>
          <w:szCs w:val="28"/>
          <w:highlight w:val="none"/>
          <w:u w:val="single"/>
        </w:rPr>
        <w:t>无</w:t>
      </w:r>
      <w:r>
        <w:rPr>
          <w:rFonts w:hint="eastAsia" w:ascii="仿宋" w:hAnsi="仿宋" w:eastAsia="仿宋" w:cs="仿宋"/>
          <w:color w:val="auto"/>
          <w:sz w:val="24"/>
          <w:szCs w:val="28"/>
          <w:highlight w:val="none"/>
        </w:rPr>
        <w:t>。</w:t>
      </w:r>
      <w:bookmarkEnd w:id="473"/>
    </w:p>
    <w:p w14:paraId="6FFBD44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74" w:name="_Toc504472951"/>
      <w:r>
        <w:rPr>
          <w:rFonts w:hint="eastAsia" w:ascii="仿宋" w:hAnsi="仿宋" w:eastAsia="仿宋" w:cs="仿宋"/>
          <w:color w:val="auto"/>
          <w:sz w:val="24"/>
          <w:szCs w:val="28"/>
          <w:highlight w:val="none"/>
        </w:rPr>
        <w:t>12.3.6 其他价格形式合同的计量</w:t>
      </w:r>
      <w:bookmarkEnd w:id="474"/>
    </w:p>
    <w:p w14:paraId="3810A85C">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475" w:name="_Toc504472952"/>
      <w:r>
        <w:rPr>
          <w:rFonts w:hint="eastAsia" w:ascii="仿宋" w:hAnsi="仿宋" w:eastAsia="仿宋" w:cs="仿宋"/>
          <w:color w:val="auto"/>
          <w:sz w:val="24"/>
          <w:szCs w:val="28"/>
          <w:highlight w:val="none"/>
        </w:rPr>
        <w:t>其他价格形式的计量方式和程序：</w:t>
      </w:r>
      <w:r>
        <w:rPr>
          <w:rFonts w:hint="eastAsia" w:ascii="仿宋" w:hAnsi="仿宋" w:eastAsia="仿宋" w:cs="仿宋"/>
          <w:color w:val="auto"/>
          <w:sz w:val="24"/>
          <w:szCs w:val="28"/>
          <w:highlight w:val="none"/>
          <w:u w:val="single"/>
        </w:rPr>
        <w:t xml:space="preserve">          无</w:t>
      </w:r>
      <w:bookmarkEnd w:id="475"/>
      <w:r>
        <w:rPr>
          <w:rFonts w:hint="eastAsia" w:ascii="仿宋" w:hAnsi="仿宋" w:eastAsia="仿宋" w:cs="仿宋"/>
          <w:color w:val="auto"/>
          <w:sz w:val="24"/>
          <w:szCs w:val="28"/>
          <w:highlight w:val="none"/>
          <w:u w:val="single"/>
        </w:rPr>
        <w:t xml:space="preserve">             </w:t>
      </w:r>
    </w:p>
    <w:p w14:paraId="3DC7EE2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76" w:name="_Toc504472953"/>
      <w:r>
        <w:rPr>
          <w:rFonts w:hint="eastAsia" w:ascii="仿宋" w:hAnsi="仿宋" w:eastAsia="仿宋" w:cs="仿宋"/>
          <w:color w:val="auto"/>
          <w:sz w:val="24"/>
          <w:szCs w:val="28"/>
          <w:highlight w:val="none"/>
        </w:rPr>
        <w:t>12.4 工程进度款支付</w:t>
      </w:r>
      <w:bookmarkEnd w:id="476"/>
    </w:p>
    <w:p w14:paraId="0996F75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77" w:name="_Toc504472954"/>
      <w:r>
        <w:rPr>
          <w:rFonts w:hint="eastAsia" w:ascii="仿宋" w:hAnsi="仿宋" w:eastAsia="仿宋" w:cs="仿宋"/>
          <w:color w:val="auto"/>
          <w:sz w:val="24"/>
          <w:szCs w:val="28"/>
          <w:highlight w:val="none"/>
        </w:rPr>
        <w:t>12.4.1 付款周期</w:t>
      </w:r>
      <w:bookmarkEnd w:id="477"/>
    </w:p>
    <w:p w14:paraId="3815A61C">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478" w:name="_Toc504472955"/>
      <w:r>
        <w:rPr>
          <w:rFonts w:hint="eastAsia" w:ascii="仿宋" w:hAnsi="仿宋" w:eastAsia="仿宋" w:cs="仿宋"/>
          <w:color w:val="auto"/>
          <w:sz w:val="24"/>
          <w:szCs w:val="28"/>
          <w:highlight w:val="none"/>
        </w:rPr>
        <w:t>关于付款周期的约定：</w:t>
      </w:r>
      <w:r>
        <w:rPr>
          <w:rFonts w:hint="eastAsia" w:ascii="仿宋" w:hAnsi="仿宋" w:eastAsia="仿宋" w:cs="仿宋"/>
          <w:color w:val="auto"/>
          <w:sz w:val="24"/>
          <w:szCs w:val="28"/>
          <w:highlight w:val="none"/>
          <w:u w:val="single"/>
        </w:rPr>
        <w:t>按</w:t>
      </w:r>
      <w:r>
        <w:rPr>
          <w:rFonts w:hint="eastAsia" w:ascii="仿宋" w:hAnsi="仿宋" w:eastAsia="仿宋" w:cs="仿宋"/>
          <w:color w:val="auto"/>
          <w:sz w:val="24"/>
          <w:szCs w:val="28"/>
          <w:highlight w:val="none"/>
          <w:u w:val="single"/>
          <w:lang w:eastAsia="zh-CN"/>
        </w:rPr>
        <w:t>施工进度</w:t>
      </w:r>
      <w:r>
        <w:rPr>
          <w:rFonts w:hint="eastAsia" w:ascii="仿宋" w:hAnsi="仿宋" w:eastAsia="仿宋" w:cs="仿宋"/>
          <w:color w:val="auto"/>
          <w:sz w:val="24"/>
          <w:szCs w:val="28"/>
          <w:highlight w:val="none"/>
          <w:u w:val="single"/>
        </w:rPr>
        <w:t>支付已完</w:t>
      </w:r>
      <w:r>
        <w:rPr>
          <w:rFonts w:hint="eastAsia" w:ascii="仿宋" w:hAnsi="仿宋" w:eastAsia="仿宋" w:cs="仿宋"/>
          <w:color w:val="auto"/>
          <w:sz w:val="24"/>
          <w:szCs w:val="28"/>
          <w:highlight w:val="none"/>
          <w:u w:val="single"/>
          <w:lang w:eastAsia="zh-CN"/>
        </w:rPr>
        <w:t>工程量的</w:t>
      </w:r>
      <w:r>
        <w:rPr>
          <w:rFonts w:hint="eastAsia" w:ascii="仿宋" w:hAnsi="仿宋" w:eastAsia="仿宋" w:cs="仿宋"/>
          <w:color w:val="auto"/>
          <w:sz w:val="24"/>
          <w:szCs w:val="28"/>
          <w:highlight w:val="none"/>
          <w:u w:val="single"/>
          <w:lang w:val="en-US" w:eastAsia="zh-CN"/>
        </w:rPr>
        <w:t>90%</w:t>
      </w:r>
      <w:r>
        <w:rPr>
          <w:rFonts w:hint="eastAsia" w:ascii="仿宋" w:hAnsi="仿宋" w:eastAsia="仿宋" w:cs="仿宋"/>
          <w:color w:val="auto"/>
          <w:sz w:val="24"/>
          <w:szCs w:val="28"/>
          <w:highlight w:val="none"/>
          <w:u w:val="single"/>
        </w:rPr>
        <w:t>。</w:t>
      </w:r>
      <w:bookmarkEnd w:id="478"/>
    </w:p>
    <w:p w14:paraId="06A211C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79" w:name="_Toc504472956"/>
      <w:r>
        <w:rPr>
          <w:rFonts w:hint="eastAsia" w:ascii="仿宋" w:hAnsi="仿宋" w:eastAsia="仿宋" w:cs="仿宋"/>
          <w:color w:val="auto"/>
          <w:sz w:val="24"/>
          <w:szCs w:val="28"/>
          <w:highlight w:val="none"/>
        </w:rPr>
        <w:t>12.4.2 进度付款申请单的编制</w:t>
      </w:r>
      <w:bookmarkEnd w:id="479"/>
    </w:p>
    <w:p w14:paraId="37ED9E3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480" w:name="_Toc504472957"/>
      <w:r>
        <w:rPr>
          <w:rFonts w:hint="eastAsia" w:ascii="仿宋" w:hAnsi="仿宋" w:eastAsia="仿宋" w:cs="仿宋"/>
          <w:color w:val="auto"/>
          <w:sz w:val="24"/>
          <w:szCs w:val="28"/>
          <w:highlight w:val="none"/>
        </w:rPr>
        <w:t>关于进度付款申请单编制的约定</w:t>
      </w:r>
      <w:bookmarkEnd w:id="480"/>
      <w:r>
        <w:rPr>
          <w:rFonts w:hint="eastAsia" w:ascii="仿宋" w:hAnsi="仿宋" w:eastAsia="仿宋" w:cs="仿宋"/>
          <w:color w:val="auto"/>
          <w:sz w:val="24"/>
          <w:szCs w:val="28"/>
          <w:highlight w:val="none"/>
        </w:rPr>
        <w:t>：</w:t>
      </w:r>
      <w:r>
        <w:rPr>
          <w:rFonts w:hint="eastAsia" w:ascii="仿宋" w:hAnsi="仿宋" w:eastAsia="仿宋" w:cs="仿宋"/>
          <w:color w:val="auto"/>
          <w:sz w:val="24"/>
          <w:szCs w:val="28"/>
          <w:highlight w:val="none"/>
          <w:u w:val="single"/>
        </w:rPr>
        <w:t>进度付款申请单一式五份，按完成工程量并经监理签证确认。</w:t>
      </w:r>
    </w:p>
    <w:p w14:paraId="2EBF8C8C">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81" w:name="_Toc504472958"/>
      <w:r>
        <w:rPr>
          <w:rFonts w:hint="eastAsia" w:ascii="仿宋" w:hAnsi="仿宋" w:eastAsia="仿宋" w:cs="仿宋"/>
          <w:color w:val="auto"/>
          <w:sz w:val="24"/>
          <w:szCs w:val="28"/>
          <w:highlight w:val="none"/>
        </w:rPr>
        <w:t>12.4.3 进度付款申请单的提交</w:t>
      </w:r>
      <w:bookmarkEnd w:id="481"/>
    </w:p>
    <w:p w14:paraId="4EC24C0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82" w:name="_Toc504472959"/>
      <w:r>
        <w:rPr>
          <w:rFonts w:hint="eastAsia" w:ascii="仿宋" w:hAnsi="仿宋" w:eastAsia="仿宋" w:cs="仿宋"/>
          <w:color w:val="auto"/>
          <w:sz w:val="24"/>
          <w:szCs w:val="28"/>
          <w:highlight w:val="none"/>
        </w:rPr>
        <w:t>（1）单价合同进度付款申请单提交的约定：</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w:t>
      </w:r>
      <w:bookmarkEnd w:id="482"/>
    </w:p>
    <w:p w14:paraId="6EF0D96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83" w:name="_Toc504472960"/>
      <w:r>
        <w:rPr>
          <w:rFonts w:hint="eastAsia" w:ascii="仿宋" w:hAnsi="仿宋" w:eastAsia="仿宋" w:cs="仿宋"/>
          <w:color w:val="auto"/>
          <w:sz w:val="24"/>
          <w:szCs w:val="28"/>
          <w:highlight w:val="none"/>
        </w:rPr>
        <w:t>（2）总价合同进度付款申请单提交的约定：</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w:t>
      </w:r>
      <w:bookmarkEnd w:id="483"/>
    </w:p>
    <w:p w14:paraId="17615A8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484" w:name="_Toc504472961"/>
      <w:r>
        <w:rPr>
          <w:rFonts w:hint="eastAsia" w:ascii="仿宋" w:hAnsi="仿宋" w:eastAsia="仿宋" w:cs="仿宋"/>
          <w:color w:val="auto"/>
          <w:sz w:val="24"/>
          <w:szCs w:val="28"/>
          <w:highlight w:val="none"/>
        </w:rPr>
        <w:t>（3）其他价格形式合同进度付款申请单提交的约定：</w:t>
      </w:r>
      <w:bookmarkEnd w:id="484"/>
      <w:bookmarkStart w:id="485" w:name="_Toc504472962"/>
      <w:r>
        <w:rPr>
          <w:rFonts w:hint="eastAsia" w:ascii="仿宋" w:hAnsi="仿宋" w:eastAsia="仿宋" w:cs="仿宋"/>
          <w:color w:val="auto"/>
          <w:sz w:val="24"/>
          <w:szCs w:val="28"/>
          <w:highlight w:val="none"/>
          <w:u w:val="single"/>
        </w:rPr>
        <w:t>双方约定的工程款（进度款）支付方式和时间：工程开工后，发包人依照经审定的统计报表，逐月支付工程进度款，当累计付款金额达到合同价款的</w:t>
      </w:r>
      <w:r>
        <w:rPr>
          <w:rFonts w:hint="eastAsia" w:ascii="仿宋" w:hAnsi="仿宋" w:eastAsia="仿宋" w:cs="仿宋"/>
          <w:color w:val="auto"/>
          <w:sz w:val="24"/>
          <w:szCs w:val="28"/>
          <w:highlight w:val="none"/>
          <w:u w:val="single"/>
          <w:lang w:val="en-US" w:eastAsia="zh-CN"/>
        </w:rPr>
        <w:t>9</w:t>
      </w:r>
      <w:r>
        <w:rPr>
          <w:rFonts w:hint="eastAsia" w:ascii="仿宋" w:hAnsi="仿宋" w:eastAsia="仿宋" w:cs="仿宋"/>
          <w:color w:val="auto"/>
          <w:sz w:val="24"/>
          <w:szCs w:val="28"/>
          <w:highlight w:val="none"/>
          <w:u w:val="single"/>
        </w:rPr>
        <w:t>0%时停止支付，待工程竣工验收完毕，付至合同价款的 97%，工程价款的 3%作为工程质量保修金，保修期满后，一次性付清。</w:t>
      </w:r>
    </w:p>
    <w:p w14:paraId="2C48837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r>
        <w:rPr>
          <w:rFonts w:hint="eastAsia" w:ascii="仿宋" w:hAnsi="仿宋" w:eastAsia="仿宋" w:cs="仿宋"/>
          <w:color w:val="auto"/>
          <w:sz w:val="24"/>
          <w:szCs w:val="28"/>
          <w:highlight w:val="none"/>
          <w:u w:val="single"/>
        </w:rPr>
        <w:t>因变更或约定可调整的合同价款或追加合同价款，不与工程进度款同步调整，累积二个月支付一次（支付依据及支付比例），已完工程量的70%。</w:t>
      </w:r>
      <w:bookmarkEnd w:id="485"/>
    </w:p>
    <w:p w14:paraId="2BCD873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486" w:name="_Toc504472963"/>
      <w:r>
        <w:rPr>
          <w:rFonts w:hint="eastAsia" w:ascii="仿宋" w:hAnsi="仿宋" w:eastAsia="仿宋" w:cs="仿宋"/>
          <w:color w:val="auto"/>
          <w:sz w:val="24"/>
          <w:szCs w:val="28"/>
          <w:highlight w:val="none"/>
          <w:u w:val="single"/>
        </w:rPr>
        <w:t>对于承包人应该支付的本合同范围的所有违约金和发包人预先支付的各种费用，由发包人、监理共同确认后直接从工程款中扣除，且在拨付下次工程进度款之前核准；如未核准，发包人不拨付进度款，由此造成的相应责任和损失均由承包人承担。</w:t>
      </w:r>
      <w:bookmarkEnd w:id="486"/>
      <w:r>
        <w:rPr>
          <w:rFonts w:hint="eastAsia" w:ascii="仿宋" w:hAnsi="仿宋" w:eastAsia="仿宋" w:cs="仿宋"/>
          <w:color w:val="auto"/>
          <w:sz w:val="24"/>
          <w:szCs w:val="28"/>
          <w:highlight w:val="none"/>
          <w:u w:val="single"/>
        </w:rPr>
        <w:t xml:space="preserve"> </w:t>
      </w:r>
    </w:p>
    <w:p w14:paraId="7E455E3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487" w:name="_Toc504472964"/>
      <w:r>
        <w:rPr>
          <w:rFonts w:hint="eastAsia" w:ascii="仿宋" w:hAnsi="仿宋" w:eastAsia="仿宋" w:cs="仿宋"/>
          <w:color w:val="auto"/>
          <w:sz w:val="24"/>
          <w:szCs w:val="28"/>
          <w:highlight w:val="none"/>
          <w:u w:val="single"/>
        </w:rPr>
        <w:t>承包人在施工期间不得拖欠工人工资、材料设备款，否则，发包人有权自主将工程进度款用于支付被拖欠的工人工资、材料设备款。</w:t>
      </w:r>
      <w:bookmarkEnd w:id="487"/>
      <w:r>
        <w:rPr>
          <w:rFonts w:hint="eastAsia" w:ascii="仿宋" w:hAnsi="仿宋" w:eastAsia="仿宋" w:cs="仿宋"/>
          <w:color w:val="auto"/>
          <w:sz w:val="24"/>
          <w:szCs w:val="28"/>
          <w:highlight w:val="none"/>
          <w:u w:val="single"/>
        </w:rPr>
        <w:t xml:space="preserve">  </w:t>
      </w:r>
    </w:p>
    <w:p w14:paraId="5F719AA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88" w:name="_Toc504472965"/>
      <w:r>
        <w:rPr>
          <w:rFonts w:hint="eastAsia" w:ascii="仿宋" w:hAnsi="仿宋" w:eastAsia="仿宋" w:cs="仿宋"/>
          <w:color w:val="auto"/>
          <w:sz w:val="24"/>
          <w:szCs w:val="28"/>
          <w:highlight w:val="none"/>
        </w:rPr>
        <w:t>12.4.4 进度款审核和支付</w:t>
      </w:r>
      <w:bookmarkEnd w:id="488"/>
    </w:p>
    <w:p w14:paraId="533A1A3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489" w:name="_Toc504472966"/>
      <w:r>
        <w:rPr>
          <w:rFonts w:hint="eastAsia" w:ascii="仿宋" w:hAnsi="仿宋" w:eastAsia="仿宋" w:cs="仿宋"/>
          <w:color w:val="auto"/>
          <w:sz w:val="24"/>
          <w:szCs w:val="28"/>
          <w:highlight w:val="none"/>
        </w:rPr>
        <w:t>（1）监理人审查并报送发包人的期限：</w:t>
      </w:r>
      <w:r>
        <w:rPr>
          <w:rFonts w:hint="eastAsia" w:ascii="仿宋" w:hAnsi="仿宋" w:eastAsia="仿宋" w:cs="仿宋"/>
          <w:color w:val="auto"/>
          <w:sz w:val="24"/>
          <w:szCs w:val="28"/>
          <w:highlight w:val="none"/>
          <w:u w:val="single"/>
        </w:rPr>
        <w:t xml:space="preserve">  　   7天       </w:t>
      </w:r>
      <w:r>
        <w:rPr>
          <w:rFonts w:hint="eastAsia" w:ascii="仿宋" w:hAnsi="仿宋" w:eastAsia="仿宋" w:cs="仿宋"/>
          <w:color w:val="auto"/>
          <w:sz w:val="24"/>
          <w:szCs w:val="28"/>
          <w:highlight w:val="none"/>
        </w:rPr>
        <w:t>。</w:t>
      </w:r>
      <w:bookmarkEnd w:id="489"/>
    </w:p>
    <w:p w14:paraId="437096C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90" w:name="_Toc504472967"/>
      <w:r>
        <w:rPr>
          <w:rFonts w:hint="eastAsia" w:ascii="仿宋" w:hAnsi="仿宋" w:eastAsia="仿宋" w:cs="仿宋"/>
          <w:color w:val="auto"/>
          <w:sz w:val="24"/>
          <w:szCs w:val="28"/>
          <w:highlight w:val="none"/>
        </w:rPr>
        <w:t>发包人完成审批并签发进度款支付证书的期限：</w:t>
      </w:r>
      <w:r>
        <w:rPr>
          <w:rFonts w:hint="eastAsia" w:ascii="仿宋" w:hAnsi="仿宋" w:eastAsia="仿宋" w:cs="仿宋"/>
          <w:color w:val="auto"/>
          <w:sz w:val="24"/>
          <w:szCs w:val="28"/>
          <w:highlight w:val="none"/>
          <w:u w:val="single"/>
        </w:rPr>
        <w:t xml:space="preserve">  14天　   </w:t>
      </w:r>
      <w:r>
        <w:rPr>
          <w:rFonts w:hint="eastAsia" w:ascii="仿宋" w:hAnsi="仿宋" w:eastAsia="仿宋" w:cs="仿宋"/>
          <w:color w:val="auto"/>
          <w:sz w:val="24"/>
          <w:szCs w:val="28"/>
          <w:highlight w:val="none"/>
        </w:rPr>
        <w:t>。</w:t>
      </w:r>
      <w:bookmarkEnd w:id="490"/>
    </w:p>
    <w:p w14:paraId="1DC6CD4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91" w:name="_Toc504472968"/>
      <w:r>
        <w:rPr>
          <w:rFonts w:hint="eastAsia" w:ascii="仿宋" w:hAnsi="仿宋" w:eastAsia="仿宋" w:cs="仿宋"/>
          <w:color w:val="auto"/>
          <w:sz w:val="24"/>
          <w:szCs w:val="28"/>
          <w:highlight w:val="none"/>
        </w:rPr>
        <w:t>（2）发包人支付进度款的期限：</w:t>
      </w:r>
      <w:r>
        <w:rPr>
          <w:rFonts w:hint="eastAsia" w:ascii="仿宋" w:hAnsi="仿宋" w:eastAsia="仿宋" w:cs="仿宋"/>
          <w:color w:val="auto"/>
          <w:sz w:val="24"/>
          <w:szCs w:val="28"/>
          <w:highlight w:val="none"/>
          <w:u w:val="single"/>
        </w:rPr>
        <w:t xml:space="preserve">  　  7天              </w:t>
      </w:r>
      <w:r>
        <w:rPr>
          <w:rFonts w:hint="eastAsia" w:ascii="仿宋" w:hAnsi="仿宋" w:eastAsia="仿宋" w:cs="仿宋"/>
          <w:color w:val="auto"/>
          <w:sz w:val="24"/>
          <w:szCs w:val="28"/>
          <w:highlight w:val="none"/>
        </w:rPr>
        <w:t>。</w:t>
      </w:r>
      <w:bookmarkEnd w:id="491"/>
    </w:p>
    <w:p w14:paraId="5AF38C1F">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92" w:name="_Toc504472969"/>
      <w:r>
        <w:rPr>
          <w:rFonts w:hint="eastAsia" w:ascii="仿宋" w:hAnsi="仿宋" w:eastAsia="仿宋" w:cs="仿宋"/>
          <w:color w:val="auto"/>
          <w:sz w:val="24"/>
          <w:szCs w:val="28"/>
          <w:highlight w:val="none"/>
        </w:rPr>
        <w:t>发包人逾期支付进度款的违约金的计算方式：</w:t>
      </w:r>
      <w:r>
        <w:rPr>
          <w:rFonts w:hint="eastAsia" w:ascii="仿宋" w:hAnsi="仿宋" w:eastAsia="仿宋" w:cs="仿宋"/>
          <w:color w:val="auto"/>
          <w:sz w:val="24"/>
          <w:szCs w:val="28"/>
          <w:highlight w:val="none"/>
          <w:u w:val="single"/>
        </w:rPr>
        <w:t xml:space="preserve"> 协商解决  </w:t>
      </w:r>
      <w:r>
        <w:rPr>
          <w:rFonts w:hint="eastAsia" w:ascii="仿宋" w:hAnsi="仿宋" w:eastAsia="仿宋" w:cs="仿宋"/>
          <w:color w:val="auto"/>
          <w:sz w:val="24"/>
          <w:szCs w:val="28"/>
          <w:highlight w:val="none"/>
        </w:rPr>
        <w:t>。</w:t>
      </w:r>
      <w:bookmarkEnd w:id="492"/>
    </w:p>
    <w:p w14:paraId="7A2A3B1C">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93" w:name="_Toc504472970"/>
      <w:r>
        <w:rPr>
          <w:rFonts w:hint="eastAsia" w:ascii="仿宋" w:hAnsi="仿宋" w:eastAsia="仿宋" w:cs="仿宋"/>
          <w:color w:val="auto"/>
          <w:sz w:val="24"/>
          <w:szCs w:val="28"/>
          <w:highlight w:val="none"/>
        </w:rPr>
        <w:t>12.4.6 支付分解表的编制</w:t>
      </w:r>
      <w:bookmarkEnd w:id="493"/>
    </w:p>
    <w:p w14:paraId="532F221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94" w:name="_Toc504472971"/>
      <w:r>
        <w:rPr>
          <w:rFonts w:hint="eastAsia" w:ascii="仿宋" w:hAnsi="仿宋" w:eastAsia="仿宋" w:cs="仿宋"/>
          <w:color w:val="auto"/>
          <w:sz w:val="24"/>
          <w:szCs w:val="28"/>
          <w:highlight w:val="none"/>
        </w:rPr>
        <w:t>2、总价合同支付分解表的编制与审批：</w:t>
      </w:r>
      <w:r>
        <w:rPr>
          <w:rFonts w:hint="eastAsia" w:ascii="仿宋" w:hAnsi="仿宋" w:eastAsia="仿宋" w:cs="仿宋"/>
          <w:color w:val="auto"/>
          <w:sz w:val="24"/>
          <w:szCs w:val="28"/>
          <w:highlight w:val="none"/>
          <w:u w:val="single"/>
        </w:rPr>
        <w:t xml:space="preserve">   无        </w:t>
      </w:r>
      <w:r>
        <w:rPr>
          <w:rFonts w:hint="eastAsia" w:ascii="仿宋" w:hAnsi="仿宋" w:eastAsia="仿宋" w:cs="仿宋"/>
          <w:color w:val="auto"/>
          <w:sz w:val="24"/>
          <w:szCs w:val="28"/>
          <w:highlight w:val="none"/>
        </w:rPr>
        <w:t>。</w:t>
      </w:r>
      <w:bookmarkEnd w:id="494"/>
    </w:p>
    <w:p w14:paraId="69489C2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95" w:name="_Toc504472972"/>
      <w:r>
        <w:rPr>
          <w:rFonts w:hint="eastAsia" w:ascii="仿宋" w:hAnsi="仿宋" w:eastAsia="仿宋" w:cs="仿宋"/>
          <w:color w:val="auto"/>
          <w:sz w:val="24"/>
          <w:szCs w:val="28"/>
          <w:highlight w:val="none"/>
        </w:rPr>
        <w:t>3、单价合同的总价项目支付分解表的编制与审批：</w:t>
      </w:r>
      <w:r>
        <w:rPr>
          <w:rFonts w:hint="eastAsia" w:ascii="仿宋" w:hAnsi="仿宋" w:eastAsia="仿宋" w:cs="仿宋"/>
          <w:color w:val="auto"/>
          <w:sz w:val="24"/>
          <w:szCs w:val="28"/>
          <w:highlight w:val="none"/>
          <w:u w:val="single"/>
        </w:rPr>
        <w:t>由承包人编制，按月随进度付款申请单一并报送。</w:t>
      </w:r>
      <w:bookmarkEnd w:id="495"/>
    </w:p>
    <w:p w14:paraId="4EEAC16D">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b/>
          <w:bCs/>
          <w:color w:val="auto"/>
          <w:sz w:val="24"/>
          <w:szCs w:val="28"/>
          <w:highlight w:val="none"/>
        </w:rPr>
      </w:pPr>
      <w:bookmarkStart w:id="496" w:name="_Toc504472973"/>
      <w:r>
        <w:rPr>
          <w:rFonts w:hint="eastAsia" w:ascii="仿宋" w:hAnsi="仿宋" w:eastAsia="仿宋" w:cs="仿宋"/>
          <w:b/>
          <w:bCs/>
          <w:color w:val="auto"/>
          <w:sz w:val="24"/>
          <w:szCs w:val="28"/>
          <w:highlight w:val="none"/>
        </w:rPr>
        <w:t>13. 验收和工程试车</w:t>
      </w:r>
      <w:bookmarkEnd w:id="496"/>
    </w:p>
    <w:p w14:paraId="59B6177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97" w:name="_Toc504472974"/>
      <w:r>
        <w:rPr>
          <w:rFonts w:hint="eastAsia" w:ascii="仿宋" w:hAnsi="仿宋" w:eastAsia="仿宋" w:cs="仿宋"/>
          <w:color w:val="auto"/>
          <w:sz w:val="24"/>
          <w:szCs w:val="28"/>
          <w:highlight w:val="none"/>
        </w:rPr>
        <w:t>13.1 分部分项工程验收</w:t>
      </w:r>
      <w:bookmarkEnd w:id="497"/>
    </w:p>
    <w:p w14:paraId="12BF3B9C">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498" w:name="_Toc504472975"/>
      <w:r>
        <w:rPr>
          <w:rFonts w:hint="eastAsia" w:ascii="仿宋" w:hAnsi="仿宋" w:eastAsia="仿宋" w:cs="仿宋"/>
          <w:color w:val="auto"/>
          <w:sz w:val="24"/>
          <w:szCs w:val="28"/>
          <w:highlight w:val="none"/>
        </w:rPr>
        <w:t>13.1.2监理人不能按时进行验收时，应提前</w:t>
      </w:r>
      <w:r>
        <w:rPr>
          <w:rFonts w:hint="eastAsia" w:ascii="仿宋" w:hAnsi="仿宋" w:eastAsia="仿宋" w:cs="仿宋"/>
          <w:color w:val="auto"/>
          <w:sz w:val="24"/>
          <w:szCs w:val="28"/>
          <w:highlight w:val="none"/>
          <w:u w:val="single"/>
        </w:rPr>
        <w:t xml:space="preserve">  24  </w:t>
      </w:r>
      <w:r>
        <w:rPr>
          <w:rFonts w:hint="eastAsia" w:ascii="仿宋" w:hAnsi="仿宋" w:eastAsia="仿宋" w:cs="仿宋"/>
          <w:color w:val="auto"/>
          <w:sz w:val="24"/>
          <w:szCs w:val="28"/>
          <w:highlight w:val="none"/>
        </w:rPr>
        <w:t>小时提交书面延期要求。</w:t>
      </w:r>
      <w:bookmarkEnd w:id="498"/>
    </w:p>
    <w:p w14:paraId="3C1E9E8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bCs/>
          <w:color w:val="auto"/>
          <w:sz w:val="24"/>
          <w:szCs w:val="28"/>
          <w:highlight w:val="none"/>
        </w:rPr>
      </w:pPr>
      <w:bookmarkStart w:id="499" w:name="_Toc504472976"/>
      <w:r>
        <w:rPr>
          <w:rFonts w:hint="eastAsia" w:ascii="仿宋" w:hAnsi="仿宋" w:eastAsia="仿宋" w:cs="仿宋"/>
          <w:color w:val="auto"/>
          <w:sz w:val="24"/>
          <w:szCs w:val="28"/>
          <w:highlight w:val="none"/>
        </w:rPr>
        <w:t>关于延期最长不得超过：</w:t>
      </w:r>
      <w:r>
        <w:rPr>
          <w:rFonts w:hint="eastAsia" w:ascii="仿宋" w:hAnsi="仿宋" w:eastAsia="仿宋" w:cs="仿宋"/>
          <w:color w:val="auto"/>
          <w:sz w:val="24"/>
          <w:szCs w:val="28"/>
          <w:highlight w:val="none"/>
          <w:u w:val="single"/>
        </w:rPr>
        <w:t xml:space="preserve">  48   </w:t>
      </w:r>
      <w:r>
        <w:rPr>
          <w:rFonts w:hint="eastAsia" w:ascii="仿宋" w:hAnsi="仿宋" w:eastAsia="仿宋" w:cs="仿宋"/>
          <w:color w:val="auto"/>
          <w:sz w:val="24"/>
          <w:szCs w:val="28"/>
          <w:highlight w:val="none"/>
        </w:rPr>
        <w:t>小时。</w:t>
      </w:r>
      <w:bookmarkEnd w:id="499"/>
    </w:p>
    <w:p w14:paraId="2F96920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00" w:name="_Toc504472977"/>
      <w:r>
        <w:rPr>
          <w:rFonts w:hint="eastAsia" w:ascii="仿宋" w:hAnsi="仿宋" w:eastAsia="仿宋" w:cs="仿宋"/>
          <w:color w:val="auto"/>
          <w:sz w:val="24"/>
          <w:szCs w:val="28"/>
          <w:highlight w:val="none"/>
        </w:rPr>
        <w:t>13.2 竣工验收</w:t>
      </w:r>
      <w:bookmarkEnd w:id="500"/>
    </w:p>
    <w:p w14:paraId="1B62445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01" w:name="_Toc504472978"/>
      <w:r>
        <w:rPr>
          <w:rFonts w:hint="eastAsia" w:ascii="仿宋" w:hAnsi="仿宋" w:eastAsia="仿宋" w:cs="仿宋"/>
          <w:color w:val="auto"/>
          <w:sz w:val="24"/>
          <w:szCs w:val="28"/>
          <w:highlight w:val="none"/>
        </w:rPr>
        <w:t>13.2.2竣工验收程序</w:t>
      </w:r>
      <w:bookmarkEnd w:id="501"/>
    </w:p>
    <w:p w14:paraId="1FC1700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02" w:name="_Toc504472979"/>
      <w:r>
        <w:rPr>
          <w:rFonts w:hint="eastAsia" w:ascii="仿宋" w:hAnsi="仿宋" w:eastAsia="仿宋" w:cs="仿宋"/>
          <w:color w:val="auto"/>
          <w:sz w:val="24"/>
          <w:szCs w:val="28"/>
          <w:highlight w:val="none"/>
        </w:rPr>
        <w:t>关于竣工验收程序的约定：</w:t>
      </w:r>
      <w:r>
        <w:rPr>
          <w:rFonts w:hint="eastAsia" w:ascii="仿宋" w:hAnsi="仿宋" w:eastAsia="仿宋" w:cs="仿宋"/>
          <w:bCs/>
          <w:color w:val="auto"/>
          <w:sz w:val="24"/>
          <w:szCs w:val="28"/>
          <w:highlight w:val="none"/>
          <w:u w:val="single"/>
        </w:rPr>
        <w:t>（1）竣工验收按有关程序执行。（2）竣工验收合格后28天内，由承包人提供完整的竣工结算报告。</w:t>
      </w:r>
      <w:bookmarkEnd w:id="502"/>
    </w:p>
    <w:p w14:paraId="3C4F27E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03" w:name="_Toc504472980"/>
      <w:r>
        <w:rPr>
          <w:rFonts w:hint="eastAsia" w:ascii="仿宋" w:hAnsi="仿宋" w:eastAsia="仿宋" w:cs="仿宋"/>
          <w:color w:val="auto"/>
          <w:sz w:val="24"/>
          <w:szCs w:val="28"/>
          <w:highlight w:val="none"/>
        </w:rPr>
        <w:t>发包人不按照本项约定组织竣工验收、颁发工程接收证书的违约金的计算方法：</w:t>
      </w:r>
      <w:r>
        <w:rPr>
          <w:rFonts w:hint="eastAsia" w:ascii="仿宋" w:hAnsi="仿宋" w:eastAsia="仿宋" w:cs="仿宋"/>
          <w:color w:val="auto"/>
          <w:sz w:val="24"/>
          <w:szCs w:val="28"/>
          <w:highlight w:val="none"/>
          <w:u w:val="single"/>
        </w:rPr>
        <w:t>协商解决</w:t>
      </w:r>
      <w:r>
        <w:rPr>
          <w:rFonts w:hint="eastAsia" w:ascii="仿宋" w:hAnsi="仿宋" w:eastAsia="仿宋" w:cs="仿宋"/>
          <w:color w:val="auto"/>
          <w:sz w:val="24"/>
          <w:szCs w:val="28"/>
          <w:highlight w:val="none"/>
        </w:rPr>
        <w:t>。</w:t>
      </w:r>
      <w:bookmarkEnd w:id="503"/>
    </w:p>
    <w:p w14:paraId="388D2CC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04" w:name="_Toc504472981"/>
      <w:r>
        <w:rPr>
          <w:rFonts w:hint="eastAsia" w:ascii="仿宋" w:hAnsi="仿宋" w:eastAsia="仿宋" w:cs="仿宋"/>
          <w:color w:val="auto"/>
          <w:sz w:val="24"/>
          <w:szCs w:val="28"/>
          <w:highlight w:val="none"/>
        </w:rPr>
        <w:t>13.2.5移交、接收全部与部分工程</w:t>
      </w:r>
      <w:bookmarkEnd w:id="504"/>
    </w:p>
    <w:p w14:paraId="0E62553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05" w:name="_Toc504472982"/>
      <w:r>
        <w:rPr>
          <w:rFonts w:hint="eastAsia" w:ascii="仿宋" w:hAnsi="仿宋" w:eastAsia="仿宋" w:cs="仿宋"/>
          <w:color w:val="auto"/>
          <w:sz w:val="24"/>
          <w:szCs w:val="28"/>
          <w:highlight w:val="none"/>
        </w:rPr>
        <w:t>承包人向发包人移交工程的期限：</w:t>
      </w:r>
      <w:r>
        <w:rPr>
          <w:rFonts w:hint="eastAsia" w:ascii="仿宋" w:hAnsi="仿宋" w:eastAsia="仿宋" w:cs="仿宋"/>
          <w:color w:val="auto"/>
          <w:sz w:val="24"/>
          <w:szCs w:val="28"/>
          <w:highlight w:val="none"/>
          <w:u w:val="single"/>
        </w:rPr>
        <w:t xml:space="preserve">  按工程竣工日期填写   </w:t>
      </w:r>
      <w:r>
        <w:rPr>
          <w:rFonts w:hint="eastAsia" w:ascii="仿宋" w:hAnsi="仿宋" w:eastAsia="仿宋" w:cs="仿宋"/>
          <w:color w:val="auto"/>
          <w:sz w:val="24"/>
          <w:szCs w:val="28"/>
          <w:highlight w:val="none"/>
        </w:rPr>
        <w:t>。</w:t>
      </w:r>
      <w:bookmarkEnd w:id="505"/>
    </w:p>
    <w:p w14:paraId="5DD45A5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506" w:name="_Toc504472983"/>
      <w:r>
        <w:rPr>
          <w:rFonts w:hint="eastAsia" w:ascii="仿宋" w:hAnsi="仿宋" w:eastAsia="仿宋" w:cs="仿宋"/>
          <w:color w:val="auto"/>
          <w:sz w:val="24"/>
          <w:szCs w:val="28"/>
          <w:highlight w:val="none"/>
        </w:rPr>
        <w:t>发包人未按本合同约定接收全部或部分工程的，违约金的计算方法为：</w:t>
      </w:r>
      <w:r>
        <w:rPr>
          <w:rFonts w:hint="eastAsia" w:ascii="仿宋" w:hAnsi="仿宋" w:eastAsia="仿宋" w:cs="仿宋"/>
          <w:color w:val="auto"/>
          <w:sz w:val="24"/>
          <w:szCs w:val="28"/>
          <w:highlight w:val="none"/>
          <w:u w:val="single"/>
        </w:rPr>
        <w:t>协商解决</w:t>
      </w:r>
      <w:r>
        <w:rPr>
          <w:rFonts w:hint="eastAsia" w:ascii="仿宋" w:hAnsi="仿宋" w:eastAsia="仿宋" w:cs="仿宋"/>
          <w:color w:val="auto"/>
          <w:sz w:val="24"/>
          <w:szCs w:val="28"/>
          <w:highlight w:val="none"/>
        </w:rPr>
        <w:t>。</w:t>
      </w:r>
      <w:bookmarkEnd w:id="506"/>
    </w:p>
    <w:p w14:paraId="407DA90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507" w:name="_Toc504472984"/>
      <w:r>
        <w:rPr>
          <w:rFonts w:hint="eastAsia" w:ascii="仿宋" w:hAnsi="仿宋" w:eastAsia="仿宋" w:cs="仿宋"/>
          <w:color w:val="auto"/>
          <w:sz w:val="24"/>
          <w:szCs w:val="28"/>
          <w:highlight w:val="none"/>
        </w:rPr>
        <w:t>承包人未按时移交工程的，违约金的计算方法为：</w:t>
      </w:r>
      <w:r>
        <w:rPr>
          <w:rFonts w:hint="eastAsia" w:ascii="仿宋" w:hAnsi="仿宋" w:eastAsia="仿宋" w:cs="仿宋"/>
          <w:color w:val="auto"/>
          <w:sz w:val="24"/>
          <w:szCs w:val="28"/>
          <w:highlight w:val="none"/>
          <w:u w:val="single"/>
        </w:rPr>
        <w:t xml:space="preserve"> 每逾期一天按合同价的1%</w:t>
      </w:r>
      <w:bookmarkEnd w:id="507"/>
      <w:bookmarkStart w:id="508" w:name="_Toc504472985"/>
      <w:r>
        <w:rPr>
          <w:rFonts w:hint="eastAsia" w:ascii="仿宋" w:hAnsi="仿宋" w:eastAsia="仿宋" w:cs="仿宋"/>
          <w:color w:val="auto"/>
          <w:sz w:val="24"/>
          <w:szCs w:val="28"/>
          <w:highlight w:val="none"/>
          <w:u w:val="single"/>
        </w:rPr>
        <w:t>。</w:t>
      </w:r>
    </w:p>
    <w:p w14:paraId="3A937BA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 13.3 工程试车</w:t>
      </w:r>
      <w:bookmarkEnd w:id="508"/>
    </w:p>
    <w:p w14:paraId="2A3711E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09" w:name="_Toc504472986"/>
      <w:r>
        <w:rPr>
          <w:rFonts w:hint="eastAsia" w:ascii="仿宋" w:hAnsi="仿宋" w:eastAsia="仿宋" w:cs="仿宋"/>
          <w:color w:val="auto"/>
          <w:sz w:val="24"/>
          <w:szCs w:val="28"/>
          <w:highlight w:val="none"/>
        </w:rPr>
        <w:t>13.3.1 试车程序</w:t>
      </w:r>
      <w:bookmarkEnd w:id="509"/>
    </w:p>
    <w:p w14:paraId="3AC1683C">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510" w:name="_Toc504472987"/>
      <w:r>
        <w:rPr>
          <w:rFonts w:hint="eastAsia" w:ascii="仿宋" w:hAnsi="仿宋" w:eastAsia="仿宋" w:cs="仿宋"/>
          <w:color w:val="auto"/>
          <w:sz w:val="24"/>
          <w:szCs w:val="28"/>
          <w:highlight w:val="none"/>
        </w:rPr>
        <w:t>工程试车内容：</w:t>
      </w:r>
      <w:r>
        <w:rPr>
          <w:rFonts w:hint="eastAsia" w:ascii="仿宋" w:hAnsi="仿宋" w:eastAsia="仿宋" w:cs="仿宋"/>
          <w:color w:val="auto"/>
          <w:sz w:val="24"/>
          <w:szCs w:val="28"/>
          <w:highlight w:val="none"/>
          <w:u w:val="single"/>
        </w:rPr>
        <w:t xml:space="preserve">                        /</w:t>
      </w:r>
      <w:bookmarkEnd w:id="510"/>
      <w:r>
        <w:rPr>
          <w:rFonts w:hint="eastAsia" w:ascii="仿宋" w:hAnsi="仿宋" w:eastAsia="仿宋" w:cs="仿宋"/>
          <w:color w:val="auto"/>
          <w:sz w:val="24"/>
          <w:szCs w:val="28"/>
          <w:highlight w:val="none"/>
          <w:u w:val="single"/>
        </w:rPr>
        <w:t xml:space="preserve">                </w:t>
      </w:r>
    </w:p>
    <w:p w14:paraId="5DA91D2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11" w:name="_Toc504472988"/>
      <w:r>
        <w:rPr>
          <w:rFonts w:hint="eastAsia" w:ascii="仿宋" w:hAnsi="仿宋" w:eastAsia="仿宋" w:cs="仿宋"/>
          <w:color w:val="auto"/>
          <w:sz w:val="24"/>
          <w:szCs w:val="28"/>
          <w:highlight w:val="none"/>
        </w:rPr>
        <w:t>（1）单机无负荷试车费用由</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承担；</w:t>
      </w:r>
      <w:bookmarkEnd w:id="511"/>
    </w:p>
    <w:p w14:paraId="235D036F">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12" w:name="_Toc504472989"/>
      <w:r>
        <w:rPr>
          <w:rFonts w:hint="eastAsia" w:ascii="仿宋" w:hAnsi="仿宋" w:eastAsia="仿宋" w:cs="仿宋"/>
          <w:color w:val="auto"/>
          <w:sz w:val="24"/>
          <w:szCs w:val="28"/>
          <w:highlight w:val="none"/>
        </w:rPr>
        <w:t>（2）无负荷联动试车费用由</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承担。</w:t>
      </w:r>
      <w:bookmarkEnd w:id="512"/>
    </w:p>
    <w:p w14:paraId="6998D16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13" w:name="_Toc504472990"/>
      <w:r>
        <w:rPr>
          <w:rFonts w:hint="eastAsia" w:ascii="仿宋" w:hAnsi="仿宋" w:eastAsia="仿宋" w:cs="仿宋"/>
          <w:color w:val="auto"/>
          <w:sz w:val="24"/>
          <w:szCs w:val="28"/>
          <w:highlight w:val="none"/>
        </w:rPr>
        <w:t>13.3.3 投料试车</w:t>
      </w:r>
      <w:bookmarkEnd w:id="513"/>
    </w:p>
    <w:p w14:paraId="06E928B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514" w:name="_Toc504472991"/>
      <w:r>
        <w:rPr>
          <w:rFonts w:hint="eastAsia" w:ascii="仿宋" w:hAnsi="仿宋" w:eastAsia="仿宋" w:cs="仿宋"/>
          <w:color w:val="auto"/>
          <w:sz w:val="24"/>
          <w:szCs w:val="28"/>
          <w:highlight w:val="none"/>
        </w:rPr>
        <w:t>关于投料试车相关事项的约定：</w:t>
      </w:r>
      <w:r>
        <w:rPr>
          <w:rFonts w:hint="eastAsia" w:ascii="仿宋" w:hAnsi="仿宋" w:eastAsia="仿宋" w:cs="仿宋"/>
          <w:color w:val="auto"/>
          <w:sz w:val="24"/>
          <w:szCs w:val="28"/>
          <w:highlight w:val="none"/>
          <w:u w:val="single"/>
        </w:rPr>
        <w:t xml:space="preserve">              /</w:t>
      </w:r>
      <w:bookmarkEnd w:id="514"/>
      <w:r>
        <w:rPr>
          <w:rFonts w:hint="eastAsia" w:ascii="仿宋" w:hAnsi="仿宋" w:eastAsia="仿宋" w:cs="仿宋"/>
          <w:color w:val="auto"/>
          <w:sz w:val="24"/>
          <w:szCs w:val="28"/>
          <w:highlight w:val="none"/>
          <w:u w:val="single"/>
        </w:rPr>
        <w:t xml:space="preserve">             </w:t>
      </w:r>
    </w:p>
    <w:p w14:paraId="7F4CE8B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15" w:name="_Toc504472992"/>
      <w:r>
        <w:rPr>
          <w:rFonts w:hint="eastAsia" w:ascii="仿宋" w:hAnsi="仿宋" w:eastAsia="仿宋" w:cs="仿宋"/>
          <w:color w:val="auto"/>
          <w:sz w:val="24"/>
          <w:szCs w:val="28"/>
          <w:highlight w:val="none"/>
        </w:rPr>
        <w:t>13.6 竣工退场</w:t>
      </w:r>
      <w:bookmarkEnd w:id="515"/>
    </w:p>
    <w:p w14:paraId="0761283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16" w:name="_Toc504472993"/>
      <w:r>
        <w:rPr>
          <w:rFonts w:hint="eastAsia" w:ascii="仿宋" w:hAnsi="仿宋" w:eastAsia="仿宋" w:cs="仿宋"/>
          <w:color w:val="auto"/>
          <w:sz w:val="24"/>
          <w:szCs w:val="28"/>
          <w:highlight w:val="none"/>
        </w:rPr>
        <w:t>13.6.1 竣工退场</w:t>
      </w:r>
      <w:bookmarkEnd w:id="516"/>
    </w:p>
    <w:p w14:paraId="1E88304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17" w:name="_Toc504472994"/>
      <w:r>
        <w:rPr>
          <w:rFonts w:hint="eastAsia" w:ascii="仿宋" w:hAnsi="仿宋" w:eastAsia="仿宋" w:cs="仿宋"/>
          <w:color w:val="auto"/>
          <w:sz w:val="24"/>
          <w:szCs w:val="28"/>
          <w:highlight w:val="none"/>
        </w:rPr>
        <w:t>承包人完成竣工退场的期限：</w:t>
      </w:r>
      <w:r>
        <w:rPr>
          <w:rFonts w:hint="eastAsia" w:ascii="仿宋" w:hAnsi="仿宋" w:eastAsia="仿宋" w:cs="仿宋"/>
          <w:color w:val="auto"/>
          <w:sz w:val="24"/>
          <w:szCs w:val="28"/>
          <w:highlight w:val="none"/>
          <w:u w:val="single"/>
        </w:rPr>
        <w:t xml:space="preserve">  承包人收到工程接受证书后3日内完成退场工作  </w:t>
      </w:r>
      <w:r>
        <w:rPr>
          <w:rFonts w:hint="eastAsia" w:ascii="仿宋" w:hAnsi="仿宋" w:eastAsia="仿宋" w:cs="仿宋"/>
          <w:color w:val="auto"/>
          <w:sz w:val="24"/>
          <w:szCs w:val="28"/>
          <w:highlight w:val="none"/>
        </w:rPr>
        <w:t>。</w:t>
      </w:r>
      <w:bookmarkEnd w:id="517"/>
    </w:p>
    <w:p w14:paraId="39F04519">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b/>
          <w:bCs/>
          <w:color w:val="auto"/>
          <w:sz w:val="24"/>
          <w:szCs w:val="28"/>
          <w:highlight w:val="none"/>
        </w:rPr>
      </w:pPr>
      <w:bookmarkStart w:id="518" w:name="_Toc504472995"/>
      <w:r>
        <w:rPr>
          <w:rFonts w:hint="eastAsia" w:ascii="仿宋" w:hAnsi="仿宋" w:eastAsia="仿宋" w:cs="仿宋"/>
          <w:b/>
          <w:bCs/>
          <w:color w:val="auto"/>
          <w:sz w:val="24"/>
          <w:szCs w:val="28"/>
          <w:highlight w:val="none"/>
        </w:rPr>
        <w:t>14. 竣工结算</w:t>
      </w:r>
      <w:bookmarkEnd w:id="518"/>
    </w:p>
    <w:p w14:paraId="6631583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19" w:name="_Toc504472996"/>
      <w:r>
        <w:rPr>
          <w:rFonts w:hint="eastAsia" w:ascii="仿宋" w:hAnsi="仿宋" w:eastAsia="仿宋" w:cs="仿宋"/>
          <w:color w:val="auto"/>
          <w:sz w:val="24"/>
          <w:szCs w:val="28"/>
          <w:highlight w:val="none"/>
        </w:rPr>
        <w:t>14.1 竣工付款申请</w:t>
      </w:r>
      <w:bookmarkEnd w:id="519"/>
    </w:p>
    <w:p w14:paraId="54FB0EB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20" w:name="_Toc504472997"/>
      <w:r>
        <w:rPr>
          <w:rFonts w:hint="eastAsia" w:ascii="仿宋" w:hAnsi="仿宋" w:eastAsia="仿宋" w:cs="仿宋"/>
          <w:color w:val="auto"/>
          <w:sz w:val="24"/>
          <w:szCs w:val="28"/>
          <w:highlight w:val="none"/>
        </w:rPr>
        <w:t>承包人提交竣工付款申请单的期限：</w:t>
      </w:r>
      <w:r>
        <w:rPr>
          <w:rFonts w:hint="eastAsia" w:ascii="仿宋" w:hAnsi="仿宋" w:eastAsia="仿宋" w:cs="仿宋"/>
          <w:color w:val="auto"/>
          <w:sz w:val="24"/>
          <w:szCs w:val="28"/>
          <w:highlight w:val="none"/>
          <w:u w:val="single"/>
        </w:rPr>
        <w:t xml:space="preserve">  工程竣工验收合格后28天内   </w:t>
      </w:r>
      <w:r>
        <w:rPr>
          <w:rFonts w:hint="eastAsia" w:ascii="仿宋" w:hAnsi="仿宋" w:eastAsia="仿宋" w:cs="仿宋"/>
          <w:color w:val="auto"/>
          <w:sz w:val="24"/>
          <w:szCs w:val="28"/>
          <w:highlight w:val="none"/>
        </w:rPr>
        <w:t>。</w:t>
      </w:r>
      <w:bookmarkEnd w:id="520"/>
    </w:p>
    <w:p w14:paraId="154DFF3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21" w:name="_Toc504472998"/>
      <w:r>
        <w:rPr>
          <w:rFonts w:hint="eastAsia" w:ascii="仿宋" w:hAnsi="仿宋" w:eastAsia="仿宋" w:cs="仿宋"/>
          <w:color w:val="auto"/>
          <w:sz w:val="24"/>
          <w:szCs w:val="28"/>
          <w:highlight w:val="none"/>
        </w:rPr>
        <w:t>竣工付款申请单应包括的内容：</w:t>
      </w:r>
      <w:r>
        <w:rPr>
          <w:rFonts w:hint="eastAsia" w:ascii="仿宋" w:hAnsi="仿宋" w:eastAsia="仿宋" w:cs="仿宋"/>
          <w:color w:val="auto"/>
          <w:sz w:val="24"/>
          <w:szCs w:val="28"/>
          <w:highlight w:val="none"/>
          <w:u w:val="single"/>
        </w:rPr>
        <w:t xml:space="preserve">  执行通用条款</w:t>
      </w:r>
      <w:bookmarkEnd w:id="521"/>
      <w:r>
        <w:rPr>
          <w:rFonts w:hint="eastAsia" w:ascii="仿宋" w:hAnsi="仿宋" w:eastAsia="仿宋" w:cs="仿宋"/>
          <w:color w:val="auto"/>
          <w:sz w:val="24"/>
          <w:szCs w:val="28"/>
          <w:highlight w:val="none"/>
          <w:u w:val="single"/>
        </w:rPr>
        <w:t xml:space="preserve">                    </w:t>
      </w:r>
    </w:p>
    <w:p w14:paraId="735A639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22" w:name="_Toc504472999"/>
      <w:r>
        <w:rPr>
          <w:rFonts w:hint="eastAsia" w:ascii="仿宋" w:hAnsi="仿宋" w:eastAsia="仿宋" w:cs="仿宋"/>
          <w:color w:val="auto"/>
          <w:sz w:val="24"/>
          <w:szCs w:val="28"/>
          <w:highlight w:val="none"/>
        </w:rPr>
        <w:t>14.2 竣工结算审核</w:t>
      </w:r>
      <w:bookmarkEnd w:id="522"/>
    </w:p>
    <w:p w14:paraId="310C134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23" w:name="_Toc504473000"/>
      <w:r>
        <w:rPr>
          <w:rFonts w:hint="eastAsia" w:ascii="仿宋" w:hAnsi="仿宋" w:eastAsia="仿宋" w:cs="仿宋"/>
          <w:color w:val="auto"/>
          <w:sz w:val="24"/>
          <w:szCs w:val="28"/>
          <w:highlight w:val="none"/>
        </w:rPr>
        <w:t>发包人审批竣工付款申请单的期限：</w:t>
      </w:r>
      <w:r>
        <w:rPr>
          <w:rFonts w:hint="eastAsia" w:ascii="仿宋" w:hAnsi="仿宋" w:eastAsia="仿宋" w:cs="仿宋"/>
          <w:color w:val="auto"/>
          <w:sz w:val="24"/>
          <w:szCs w:val="28"/>
          <w:highlight w:val="none"/>
          <w:u w:val="single"/>
        </w:rPr>
        <w:t xml:space="preserve">收到竣工付款申请单14天内     </w:t>
      </w:r>
      <w:r>
        <w:rPr>
          <w:rFonts w:hint="eastAsia" w:ascii="仿宋" w:hAnsi="仿宋" w:eastAsia="仿宋" w:cs="仿宋"/>
          <w:color w:val="auto"/>
          <w:sz w:val="24"/>
          <w:szCs w:val="28"/>
          <w:highlight w:val="none"/>
        </w:rPr>
        <w:t>。</w:t>
      </w:r>
      <w:bookmarkEnd w:id="523"/>
    </w:p>
    <w:p w14:paraId="303224E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24" w:name="_Toc504473001"/>
      <w:r>
        <w:rPr>
          <w:rFonts w:hint="eastAsia" w:ascii="仿宋" w:hAnsi="仿宋" w:eastAsia="仿宋" w:cs="仿宋"/>
          <w:color w:val="auto"/>
          <w:sz w:val="24"/>
          <w:szCs w:val="28"/>
          <w:highlight w:val="none"/>
        </w:rPr>
        <w:t>发包人完成竣工付款的期限：</w:t>
      </w:r>
      <w:r>
        <w:rPr>
          <w:rFonts w:hint="eastAsia" w:ascii="仿宋" w:hAnsi="仿宋" w:eastAsia="仿宋" w:cs="仿宋"/>
          <w:color w:val="auto"/>
          <w:sz w:val="24"/>
          <w:szCs w:val="28"/>
          <w:highlight w:val="none"/>
          <w:u w:val="single"/>
        </w:rPr>
        <w:t xml:space="preserve">签发竣工付款申请单28天内  </w:t>
      </w:r>
      <w:r>
        <w:rPr>
          <w:rFonts w:hint="eastAsia" w:ascii="仿宋" w:hAnsi="仿宋" w:eastAsia="仿宋" w:cs="仿宋"/>
          <w:color w:val="auto"/>
          <w:sz w:val="24"/>
          <w:szCs w:val="28"/>
          <w:highlight w:val="none"/>
        </w:rPr>
        <w:t>。</w:t>
      </w:r>
      <w:bookmarkEnd w:id="524"/>
    </w:p>
    <w:p w14:paraId="67C14CE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25" w:name="_Toc504473002"/>
      <w:r>
        <w:rPr>
          <w:rFonts w:hint="eastAsia" w:ascii="仿宋" w:hAnsi="仿宋" w:eastAsia="仿宋" w:cs="仿宋"/>
          <w:color w:val="auto"/>
          <w:sz w:val="24"/>
          <w:szCs w:val="28"/>
          <w:highlight w:val="none"/>
        </w:rPr>
        <w:t>关于竣工付款证书异议部分复核的方式和程序：</w:t>
      </w:r>
      <w:r>
        <w:rPr>
          <w:rFonts w:hint="eastAsia" w:ascii="仿宋" w:hAnsi="仿宋" w:eastAsia="仿宋" w:cs="仿宋"/>
          <w:color w:val="auto"/>
          <w:sz w:val="24"/>
          <w:szCs w:val="28"/>
          <w:highlight w:val="none"/>
          <w:u w:val="single"/>
        </w:rPr>
        <w:t xml:space="preserve"> 执行通用条款  </w:t>
      </w:r>
      <w:r>
        <w:rPr>
          <w:rFonts w:hint="eastAsia" w:ascii="仿宋" w:hAnsi="仿宋" w:eastAsia="仿宋" w:cs="仿宋"/>
          <w:color w:val="auto"/>
          <w:sz w:val="24"/>
          <w:szCs w:val="28"/>
          <w:highlight w:val="none"/>
        </w:rPr>
        <w:t>。</w:t>
      </w:r>
      <w:bookmarkEnd w:id="525"/>
    </w:p>
    <w:p w14:paraId="65CB689F">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26" w:name="_Toc504473003"/>
      <w:r>
        <w:rPr>
          <w:rFonts w:hint="eastAsia" w:ascii="仿宋" w:hAnsi="仿宋" w:eastAsia="仿宋" w:cs="仿宋"/>
          <w:color w:val="auto"/>
          <w:sz w:val="24"/>
          <w:szCs w:val="28"/>
          <w:highlight w:val="none"/>
        </w:rPr>
        <w:t>14.4 最终结清</w:t>
      </w:r>
      <w:bookmarkEnd w:id="526"/>
    </w:p>
    <w:p w14:paraId="3D9463B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27" w:name="_Toc504473004"/>
      <w:r>
        <w:rPr>
          <w:rFonts w:hint="eastAsia" w:ascii="仿宋" w:hAnsi="仿宋" w:eastAsia="仿宋" w:cs="仿宋"/>
          <w:color w:val="auto"/>
          <w:sz w:val="24"/>
          <w:szCs w:val="28"/>
          <w:highlight w:val="none"/>
        </w:rPr>
        <w:t>14.4.1 最终结清申请单</w:t>
      </w:r>
      <w:bookmarkEnd w:id="527"/>
    </w:p>
    <w:p w14:paraId="594C1ED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28" w:name="_Toc504473005"/>
      <w:r>
        <w:rPr>
          <w:rFonts w:hint="eastAsia" w:ascii="仿宋" w:hAnsi="仿宋" w:eastAsia="仿宋" w:cs="仿宋"/>
          <w:color w:val="auto"/>
          <w:sz w:val="24"/>
          <w:szCs w:val="28"/>
          <w:highlight w:val="none"/>
        </w:rPr>
        <w:t>承包人提交最终结清申请单的份数：</w:t>
      </w:r>
      <w:r>
        <w:rPr>
          <w:rFonts w:hint="eastAsia" w:ascii="仿宋" w:hAnsi="仿宋" w:eastAsia="仿宋" w:cs="仿宋"/>
          <w:color w:val="auto"/>
          <w:sz w:val="24"/>
          <w:szCs w:val="28"/>
          <w:highlight w:val="none"/>
          <w:u w:val="single"/>
        </w:rPr>
        <w:t xml:space="preserve"> 根据发包人及审计部门要求   </w:t>
      </w:r>
      <w:r>
        <w:rPr>
          <w:rFonts w:hint="eastAsia" w:ascii="仿宋" w:hAnsi="仿宋" w:eastAsia="仿宋" w:cs="仿宋"/>
          <w:color w:val="auto"/>
          <w:sz w:val="24"/>
          <w:szCs w:val="28"/>
          <w:highlight w:val="none"/>
        </w:rPr>
        <w:t>。</w:t>
      </w:r>
      <w:bookmarkEnd w:id="528"/>
    </w:p>
    <w:p w14:paraId="71F6BE0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29" w:name="_Toc504473006"/>
      <w:r>
        <w:rPr>
          <w:rFonts w:hint="eastAsia" w:ascii="仿宋" w:hAnsi="仿宋" w:eastAsia="仿宋" w:cs="仿宋"/>
          <w:color w:val="auto"/>
          <w:sz w:val="24"/>
          <w:szCs w:val="28"/>
          <w:highlight w:val="none"/>
        </w:rPr>
        <w:t>承包人提交最终结算申请单的期限：</w:t>
      </w:r>
      <w:r>
        <w:rPr>
          <w:rFonts w:hint="eastAsia" w:ascii="仿宋" w:hAnsi="仿宋" w:eastAsia="仿宋" w:cs="仿宋"/>
          <w:color w:val="auto"/>
          <w:sz w:val="24"/>
          <w:szCs w:val="28"/>
          <w:highlight w:val="none"/>
          <w:u w:val="single"/>
        </w:rPr>
        <w:t xml:space="preserve"> 质保期满7日            </w:t>
      </w:r>
      <w:r>
        <w:rPr>
          <w:rFonts w:hint="eastAsia" w:ascii="仿宋" w:hAnsi="仿宋" w:eastAsia="仿宋" w:cs="仿宋"/>
          <w:color w:val="auto"/>
          <w:sz w:val="24"/>
          <w:szCs w:val="28"/>
          <w:highlight w:val="none"/>
        </w:rPr>
        <w:t>。</w:t>
      </w:r>
      <w:bookmarkEnd w:id="529"/>
      <w:r>
        <w:rPr>
          <w:rFonts w:hint="eastAsia" w:ascii="仿宋" w:hAnsi="仿宋" w:eastAsia="仿宋" w:cs="仿宋"/>
          <w:color w:val="auto"/>
          <w:sz w:val="24"/>
          <w:szCs w:val="28"/>
          <w:highlight w:val="none"/>
        </w:rPr>
        <w:t xml:space="preserve"> </w:t>
      </w:r>
    </w:p>
    <w:p w14:paraId="4EDB059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30" w:name="_Toc504473007"/>
      <w:r>
        <w:rPr>
          <w:rFonts w:hint="eastAsia" w:ascii="仿宋" w:hAnsi="仿宋" w:eastAsia="仿宋" w:cs="仿宋"/>
          <w:color w:val="auto"/>
          <w:sz w:val="24"/>
          <w:szCs w:val="28"/>
          <w:highlight w:val="none"/>
        </w:rPr>
        <w:t>14.4.2 最终结清证书和支付</w:t>
      </w:r>
      <w:bookmarkEnd w:id="530"/>
    </w:p>
    <w:p w14:paraId="54C781D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31" w:name="_Toc504473008"/>
      <w:r>
        <w:rPr>
          <w:rFonts w:hint="eastAsia" w:ascii="仿宋" w:hAnsi="仿宋" w:eastAsia="仿宋" w:cs="仿宋"/>
          <w:color w:val="auto"/>
          <w:sz w:val="24"/>
          <w:szCs w:val="28"/>
          <w:highlight w:val="none"/>
        </w:rPr>
        <w:t>（1）发包人完成最终结清申请单的审批并颁发最终结清证书的期限：</w:t>
      </w:r>
      <w:r>
        <w:rPr>
          <w:rFonts w:hint="eastAsia" w:ascii="仿宋" w:hAnsi="仿宋" w:eastAsia="仿宋" w:cs="仿宋"/>
          <w:color w:val="auto"/>
          <w:sz w:val="24"/>
          <w:szCs w:val="28"/>
          <w:highlight w:val="none"/>
          <w:u w:val="single"/>
        </w:rPr>
        <w:t xml:space="preserve">收到申请14天内 </w:t>
      </w:r>
      <w:r>
        <w:rPr>
          <w:rFonts w:hint="eastAsia" w:ascii="仿宋" w:hAnsi="仿宋" w:eastAsia="仿宋" w:cs="仿宋"/>
          <w:color w:val="auto"/>
          <w:sz w:val="24"/>
          <w:szCs w:val="28"/>
          <w:highlight w:val="none"/>
        </w:rPr>
        <w:t>。</w:t>
      </w:r>
      <w:bookmarkEnd w:id="531"/>
    </w:p>
    <w:p w14:paraId="161EE9D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32" w:name="_Toc504473009"/>
      <w:r>
        <w:rPr>
          <w:rFonts w:hint="eastAsia" w:ascii="仿宋" w:hAnsi="仿宋" w:eastAsia="仿宋" w:cs="仿宋"/>
          <w:color w:val="auto"/>
          <w:sz w:val="24"/>
          <w:szCs w:val="28"/>
          <w:highlight w:val="none"/>
        </w:rPr>
        <w:t>（2）发包人完成支付的期限：</w:t>
      </w:r>
      <w:r>
        <w:rPr>
          <w:rFonts w:hint="eastAsia" w:ascii="仿宋" w:hAnsi="仿宋" w:eastAsia="仿宋" w:cs="仿宋"/>
          <w:color w:val="auto"/>
          <w:sz w:val="24"/>
          <w:szCs w:val="28"/>
          <w:highlight w:val="none"/>
          <w:u w:val="single"/>
        </w:rPr>
        <w:t xml:space="preserve">  申请签发后14日内   </w:t>
      </w:r>
      <w:r>
        <w:rPr>
          <w:rFonts w:hint="eastAsia" w:ascii="仿宋" w:hAnsi="仿宋" w:eastAsia="仿宋" w:cs="仿宋"/>
          <w:color w:val="auto"/>
          <w:sz w:val="24"/>
          <w:szCs w:val="28"/>
          <w:highlight w:val="none"/>
        </w:rPr>
        <w:t>。</w:t>
      </w:r>
      <w:bookmarkEnd w:id="532"/>
    </w:p>
    <w:p w14:paraId="6BB3FB03">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b/>
          <w:bCs/>
          <w:color w:val="auto"/>
          <w:sz w:val="24"/>
          <w:szCs w:val="28"/>
          <w:highlight w:val="none"/>
        </w:rPr>
      </w:pPr>
      <w:bookmarkStart w:id="533" w:name="_Toc504473010"/>
      <w:r>
        <w:rPr>
          <w:rFonts w:hint="eastAsia" w:ascii="仿宋" w:hAnsi="仿宋" w:eastAsia="仿宋" w:cs="仿宋"/>
          <w:b/>
          <w:bCs/>
          <w:color w:val="auto"/>
          <w:sz w:val="24"/>
          <w:szCs w:val="28"/>
          <w:highlight w:val="none"/>
        </w:rPr>
        <w:t>15. 缺陷责任期与保修</w:t>
      </w:r>
      <w:bookmarkEnd w:id="533"/>
    </w:p>
    <w:p w14:paraId="28B0B51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34" w:name="_Toc504473011"/>
      <w:r>
        <w:rPr>
          <w:rFonts w:hint="eastAsia" w:ascii="仿宋" w:hAnsi="仿宋" w:eastAsia="仿宋" w:cs="仿宋"/>
          <w:color w:val="auto"/>
          <w:sz w:val="24"/>
          <w:szCs w:val="28"/>
          <w:highlight w:val="none"/>
        </w:rPr>
        <w:t>15.2缺陷责任期</w:t>
      </w:r>
      <w:bookmarkEnd w:id="534"/>
    </w:p>
    <w:p w14:paraId="7F37A3C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35" w:name="_Toc504473012"/>
      <w:r>
        <w:rPr>
          <w:rFonts w:hint="eastAsia" w:ascii="仿宋" w:hAnsi="仿宋" w:eastAsia="仿宋" w:cs="仿宋"/>
          <w:color w:val="auto"/>
          <w:sz w:val="24"/>
          <w:szCs w:val="28"/>
          <w:highlight w:val="none"/>
        </w:rPr>
        <w:t>缺陷责任期的具体期限：</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u w:val="single"/>
          <w:lang w:val="en-US" w:eastAsia="zh-CN"/>
        </w:rPr>
        <w:t>12</w:t>
      </w:r>
      <w:r>
        <w:rPr>
          <w:rFonts w:hint="eastAsia" w:ascii="仿宋" w:hAnsi="仿宋" w:eastAsia="仿宋" w:cs="仿宋"/>
          <w:color w:val="auto"/>
          <w:sz w:val="24"/>
          <w:szCs w:val="28"/>
          <w:highlight w:val="none"/>
          <w:u w:val="single"/>
        </w:rPr>
        <w:t xml:space="preserve">个月    </w:t>
      </w:r>
      <w:r>
        <w:rPr>
          <w:rFonts w:hint="eastAsia" w:ascii="仿宋" w:hAnsi="仿宋" w:eastAsia="仿宋" w:cs="仿宋"/>
          <w:color w:val="auto"/>
          <w:sz w:val="24"/>
          <w:szCs w:val="28"/>
          <w:highlight w:val="none"/>
        </w:rPr>
        <w:t>。</w:t>
      </w:r>
      <w:bookmarkEnd w:id="535"/>
    </w:p>
    <w:p w14:paraId="70BBDEF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36" w:name="_Toc504473013"/>
      <w:r>
        <w:rPr>
          <w:rFonts w:hint="eastAsia" w:ascii="仿宋" w:hAnsi="仿宋" w:eastAsia="仿宋" w:cs="仿宋"/>
          <w:color w:val="auto"/>
          <w:sz w:val="24"/>
          <w:szCs w:val="28"/>
          <w:highlight w:val="none"/>
        </w:rPr>
        <w:t>15.3 质量保证金</w:t>
      </w:r>
      <w:bookmarkEnd w:id="536"/>
    </w:p>
    <w:p w14:paraId="6A90F65C">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37" w:name="_Toc504473014"/>
      <w:r>
        <w:rPr>
          <w:rFonts w:hint="eastAsia" w:ascii="仿宋" w:hAnsi="仿宋" w:eastAsia="仿宋" w:cs="仿宋"/>
          <w:color w:val="auto"/>
          <w:sz w:val="24"/>
          <w:szCs w:val="28"/>
          <w:highlight w:val="none"/>
        </w:rPr>
        <w:t>关于是否扣留质量保证金的约定：</w:t>
      </w:r>
      <w:r>
        <w:rPr>
          <w:rFonts w:hint="eastAsia" w:ascii="仿宋" w:hAnsi="仿宋" w:eastAsia="仿宋" w:cs="仿宋"/>
          <w:color w:val="auto"/>
          <w:sz w:val="24"/>
          <w:szCs w:val="28"/>
          <w:highlight w:val="none"/>
          <w:u w:val="single"/>
        </w:rPr>
        <w:t xml:space="preserve">  扣留质保金。</w:t>
      </w:r>
      <w:bookmarkEnd w:id="537"/>
    </w:p>
    <w:p w14:paraId="380000C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38" w:name="_Toc504473015"/>
      <w:r>
        <w:rPr>
          <w:rFonts w:hint="eastAsia" w:ascii="仿宋" w:hAnsi="仿宋" w:eastAsia="仿宋" w:cs="仿宋"/>
          <w:color w:val="auto"/>
          <w:sz w:val="24"/>
          <w:szCs w:val="28"/>
          <w:highlight w:val="none"/>
        </w:rPr>
        <w:t>15.3.1 承包人提供质量保证金的方式</w:t>
      </w:r>
      <w:bookmarkEnd w:id="538"/>
    </w:p>
    <w:p w14:paraId="1622FB8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39" w:name="_Toc504473016"/>
      <w:r>
        <w:rPr>
          <w:rFonts w:hint="eastAsia" w:ascii="仿宋" w:hAnsi="仿宋" w:eastAsia="仿宋" w:cs="仿宋"/>
          <w:color w:val="auto"/>
          <w:sz w:val="24"/>
          <w:szCs w:val="28"/>
          <w:highlight w:val="none"/>
        </w:rPr>
        <w:t>质量保证金采用以下第</w:t>
      </w:r>
      <w:r>
        <w:rPr>
          <w:rFonts w:hint="eastAsia" w:ascii="仿宋" w:hAnsi="仿宋" w:eastAsia="仿宋" w:cs="仿宋"/>
          <w:color w:val="auto"/>
          <w:sz w:val="24"/>
          <w:szCs w:val="28"/>
          <w:highlight w:val="none"/>
          <w:u w:val="single"/>
        </w:rPr>
        <w:t xml:space="preserve"> （2）  </w:t>
      </w:r>
      <w:r>
        <w:rPr>
          <w:rFonts w:hint="eastAsia" w:ascii="仿宋" w:hAnsi="仿宋" w:eastAsia="仿宋" w:cs="仿宋"/>
          <w:color w:val="auto"/>
          <w:sz w:val="24"/>
          <w:szCs w:val="28"/>
          <w:highlight w:val="none"/>
        </w:rPr>
        <w:t>种方式：</w:t>
      </w:r>
      <w:bookmarkEnd w:id="539"/>
    </w:p>
    <w:p w14:paraId="6CE6524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40" w:name="_Toc504473018"/>
      <w:r>
        <w:rPr>
          <w:rFonts w:hint="eastAsia" w:ascii="仿宋" w:hAnsi="仿宋" w:eastAsia="仿宋" w:cs="仿宋"/>
          <w:color w:val="auto"/>
          <w:sz w:val="24"/>
          <w:szCs w:val="28"/>
          <w:highlight w:val="none"/>
        </w:rPr>
        <w:t>（2）</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u w:val="single"/>
          <w:lang w:val="en-US" w:eastAsia="zh-CN"/>
        </w:rPr>
        <w:t>3</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%的工程款；</w:t>
      </w:r>
      <w:bookmarkEnd w:id="540"/>
    </w:p>
    <w:p w14:paraId="71FF180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41" w:name="_Toc504473019"/>
      <w:r>
        <w:rPr>
          <w:rFonts w:hint="eastAsia" w:ascii="仿宋" w:hAnsi="仿宋" w:eastAsia="仿宋" w:cs="仿宋"/>
          <w:color w:val="auto"/>
          <w:sz w:val="24"/>
          <w:szCs w:val="28"/>
          <w:highlight w:val="none"/>
        </w:rPr>
        <w:t>（3）其他方式:</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w:t>
      </w:r>
      <w:bookmarkEnd w:id="541"/>
    </w:p>
    <w:p w14:paraId="382B709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42" w:name="_Toc504473020"/>
      <w:r>
        <w:rPr>
          <w:rFonts w:hint="eastAsia" w:ascii="仿宋" w:hAnsi="仿宋" w:eastAsia="仿宋" w:cs="仿宋"/>
          <w:color w:val="auto"/>
          <w:sz w:val="24"/>
          <w:szCs w:val="28"/>
          <w:highlight w:val="none"/>
        </w:rPr>
        <w:t>15.3.2 质量保证金的扣留</w:t>
      </w:r>
      <w:bookmarkEnd w:id="542"/>
      <w:r>
        <w:rPr>
          <w:rFonts w:hint="eastAsia" w:ascii="仿宋" w:hAnsi="仿宋" w:eastAsia="仿宋" w:cs="仿宋"/>
          <w:color w:val="auto"/>
          <w:sz w:val="24"/>
          <w:szCs w:val="28"/>
          <w:highlight w:val="none"/>
        </w:rPr>
        <w:t xml:space="preserve"> </w:t>
      </w:r>
    </w:p>
    <w:p w14:paraId="53CDEB4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43" w:name="_Toc504473021"/>
      <w:r>
        <w:rPr>
          <w:rFonts w:hint="eastAsia" w:ascii="仿宋" w:hAnsi="仿宋" w:eastAsia="仿宋" w:cs="仿宋"/>
          <w:color w:val="auto"/>
          <w:sz w:val="24"/>
          <w:szCs w:val="28"/>
          <w:highlight w:val="none"/>
        </w:rPr>
        <w:t>质量保证金的扣留采取以下第</w:t>
      </w:r>
      <w:r>
        <w:rPr>
          <w:rFonts w:hint="eastAsia" w:ascii="仿宋" w:hAnsi="仿宋" w:eastAsia="仿宋" w:cs="仿宋"/>
          <w:color w:val="auto"/>
          <w:sz w:val="24"/>
          <w:szCs w:val="28"/>
          <w:highlight w:val="none"/>
          <w:u w:val="single"/>
        </w:rPr>
        <w:t xml:space="preserve"> （2） </w:t>
      </w:r>
      <w:r>
        <w:rPr>
          <w:rFonts w:hint="eastAsia" w:ascii="仿宋" w:hAnsi="仿宋" w:eastAsia="仿宋" w:cs="仿宋"/>
          <w:color w:val="auto"/>
          <w:sz w:val="24"/>
          <w:szCs w:val="28"/>
          <w:highlight w:val="none"/>
        </w:rPr>
        <w:t>种方式：</w:t>
      </w:r>
      <w:bookmarkEnd w:id="543"/>
    </w:p>
    <w:p w14:paraId="5794049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44" w:name="_Toc504473022"/>
      <w:r>
        <w:rPr>
          <w:rFonts w:hint="eastAsia" w:ascii="仿宋" w:hAnsi="仿宋" w:eastAsia="仿宋" w:cs="仿宋"/>
          <w:color w:val="auto"/>
          <w:sz w:val="24"/>
          <w:szCs w:val="28"/>
          <w:highlight w:val="none"/>
        </w:rPr>
        <w:t>（1）在支付工程进度款时逐次扣留，在此情形下，质量保证金的计算基数不包括预付款的支付、扣回以及价格调整的金额；</w:t>
      </w:r>
      <w:bookmarkEnd w:id="544"/>
    </w:p>
    <w:p w14:paraId="1323B09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45" w:name="_Toc504473023"/>
      <w:r>
        <w:rPr>
          <w:rFonts w:hint="eastAsia" w:ascii="仿宋" w:hAnsi="仿宋" w:eastAsia="仿宋" w:cs="仿宋"/>
          <w:color w:val="auto"/>
          <w:sz w:val="24"/>
          <w:szCs w:val="28"/>
          <w:highlight w:val="none"/>
        </w:rPr>
        <w:t>（2）工程竣工验收、决算审核完毕后一次性扣留质量保证金；</w:t>
      </w:r>
      <w:bookmarkEnd w:id="545"/>
    </w:p>
    <w:p w14:paraId="01B99F9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46" w:name="_Toc504473024"/>
      <w:r>
        <w:rPr>
          <w:rFonts w:hint="eastAsia" w:ascii="仿宋" w:hAnsi="仿宋" w:eastAsia="仿宋" w:cs="仿宋"/>
          <w:color w:val="auto"/>
          <w:sz w:val="24"/>
          <w:szCs w:val="28"/>
          <w:highlight w:val="none"/>
        </w:rPr>
        <w:t>（3）其他扣留方式:</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w:t>
      </w:r>
      <w:bookmarkEnd w:id="546"/>
    </w:p>
    <w:p w14:paraId="6D524BA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47" w:name="_Toc504473025"/>
      <w:r>
        <w:rPr>
          <w:rFonts w:hint="eastAsia" w:ascii="仿宋" w:hAnsi="仿宋" w:eastAsia="仿宋" w:cs="仿宋"/>
          <w:color w:val="auto"/>
          <w:sz w:val="24"/>
          <w:szCs w:val="28"/>
          <w:highlight w:val="none"/>
        </w:rPr>
        <w:t>关于质量保证金的补充约定：</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w:t>
      </w:r>
      <w:bookmarkEnd w:id="547"/>
    </w:p>
    <w:p w14:paraId="78A392C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48" w:name="_Toc504473026"/>
      <w:r>
        <w:rPr>
          <w:rFonts w:hint="eastAsia" w:ascii="仿宋" w:hAnsi="仿宋" w:eastAsia="仿宋" w:cs="仿宋"/>
          <w:color w:val="auto"/>
          <w:sz w:val="24"/>
          <w:szCs w:val="28"/>
          <w:highlight w:val="none"/>
        </w:rPr>
        <w:t>15.4保修</w:t>
      </w:r>
      <w:bookmarkEnd w:id="548"/>
    </w:p>
    <w:p w14:paraId="5FD9069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49" w:name="_Toc504473027"/>
      <w:r>
        <w:rPr>
          <w:rFonts w:hint="eastAsia" w:ascii="仿宋" w:hAnsi="仿宋" w:eastAsia="仿宋" w:cs="仿宋"/>
          <w:color w:val="auto"/>
          <w:sz w:val="24"/>
          <w:szCs w:val="28"/>
          <w:highlight w:val="none"/>
        </w:rPr>
        <w:t>15.4.1 保修责任</w:t>
      </w:r>
      <w:bookmarkEnd w:id="549"/>
    </w:p>
    <w:p w14:paraId="5AF2314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50" w:name="_Toc504473028"/>
      <w:r>
        <w:rPr>
          <w:rFonts w:hint="eastAsia" w:ascii="仿宋" w:hAnsi="仿宋" w:eastAsia="仿宋" w:cs="仿宋"/>
          <w:color w:val="auto"/>
          <w:sz w:val="24"/>
          <w:szCs w:val="28"/>
          <w:highlight w:val="none"/>
        </w:rPr>
        <w:t>工程保修期为：</w:t>
      </w:r>
      <w:r>
        <w:rPr>
          <w:rFonts w:hint="eastAsia" w:ascii="仿宋" w:hAnsi="仿宋" w:eastAsia="仿宋" w:cs="仿宋"/>
          <w:color w:val="auto"/>
          <w:sz w:val="24"/>
          <w:szCs w:val="28"/>
          <w:highlight w:val="none"/>
          <w:lang w:val="en-US" w:eastAsia="zh-CN"/>
        </w:rPr>
        <w:t>壹</w:t>
      </w:r>
      <w:r>
        <w:rPr>
          <w:rFonts w:hint="eastAsia" w:ascii="仿宋" w:hAnsi="仿宋" w:eastAsia="仿宋" w:cs="仿宋"/>
          <w:color w:val="auto"/>
          <w:sz w:val="24"/>
          <w:szCs w:val="28"/>
          <w:highlight w:val="none"/>
        </w:rPr>
        <w:t>年（</w:t>
      </w:r>
      <w:r>
        <w:rPr>
          <w:rFonts w:hint="eastAsia" w:ascii="仿宋" w:hAnsi="仿宋" w:eastAsia="仿宋" w:cs="仿宋"/>
          <w:color w:val="auto"/>
          <w:sz w:val="24"/>
          <w:szCs w:val="28"/>
          <w:highlight w:val="none"/>
          <w:u w:val="single"/>
        </w:rPr>
        <w:t>具体按国家有关规定执行</w:t>
      </w:r>
      <w:r>
        <w:rPr>
          <w:rFonts w:hint="eastAsia" w:ascii="仿宋" w:hAnsi="仿宋" w:eastAsia="仿宋" w:cs="仿宋"/>
          <w:color w:val="auto"/>
          <w:sz w:val="24"/>
          <w:szCs w:val="28"/>
          <w:highlight w:val="none"/>
        </w:rPr>
        <w:t>）</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w:t>
      </w:r>
      <w:bookmarkEnd w:id="550"/>
    </w:p>
    <w:p w14:paraId="7726352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51" w:name="_Toc504473029"/>
      <w:r>
        <w:rPr>
          <w:rFonts w:hint="eastAsia" w:ascii="仿宋" w:hAnsi="仿宋" w:eastAsia="仿宋" w:cs="仿宋"/>
          <w:color w:val="auto"/>
          <w:sz w:val="24"/>
          <w:szCs w:val="28"/>
          <w:highlight w:val="none"/>
        </w:rPr>
        <w:t>15.4.3 修复通知</w:t>
      </w:r>
      <w:bookmarkEnd w:id="551"/>
    </w:p>
    <w:p w14:paraId="051FAA0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Cs/>
          <w:color w:val="auto"/>
          <w:sz w:val="24"/>
          <w:szCs w:val="28"/>
          <w:highlight w:val="none"/>
          <w:u w:val="single"/>
        </w:rPr>
      </w:pPr>
      <w:bookmarkStart w:id="552" w:name="_Toc504473030"/>
      <w:r>
        <w:rPr>
          <w:rFonts w:hint="eastAsia" w:ascii="仿宋" w:hAnsi="仿宋" w:eastAsia="仿宋" w:cs="仿宋"/>
          <w:color w:val="auto"/>
          <w:sz w:val="24"/>
          <w:szCs w:val="28"/>
          <w:highlight w:val="none"/>
        </w:rPr>
        <w:t>承包人收到保修通知并到达工程现场的合理时间：</w:t>
      </w:r>
      <w:r>
        <w:rPr>
          <w:rFonts w:hint="eastAsia" w:ascii="仿宋" w:hAnsi="仿宋" w:eastAsia="仿宋" w:cs="仿宋"/>
          <w:bCs/>
          <w:color w:val="auto"/>
          <w:sz w:val="24"/>
          <w:szCs w:val="28"/>
          <w:highlight w:val="none"/>
          <w:u w:val="single"/>
        </w:rPr>
        <w:t>收到通知后24小时内到达工程现场。</w:t>
      </w:r>
      <w:bookmarkEnd w:id="552"/>
    </w:p>
    <w:p w14:paraId="060C8FC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Cs/>
          <w:color w:val="auto"/>
          <w:sz w:val="24"/>
          <w:szCs w:val="28"/>
          <w:highlight w:val="none"/>
          <w:u w:val="single"/>
        </w:rPr>
      </w:pPr>
      <w:bookmarkStart w:id="553" w:name="_Toc504473031"/>
      <w:r>
        <w:rPr>
          <w:rFonts w:hint="eastAsia" w:ascii="仿宋" w:hAnsi="仿宋" w:eastAsia="仿宋" w:cs="仿宋"/>
          <w:bCs/>
          <w:color w:val="auto"/>
          <w:sz w:val="24"/>
          <w:szCs w:val="28"/>
          <w:highlight w:val="none"/>
          <w:u w:val="single"/>
        </w:rPr>
        <w:t>１．属于保修范围和内容的项目，承包人应在接到修理通知之日后７天内派人修理完毕。承包人不在约定期限内派人修理，发包人可委托其他人员修理，保修费用从质量保修金内扣除。</w:t>
      </w:r>
      <w:bookmarkEnd w:id="553"/>
    </w:p>
    <w:p w14:paraId="1795885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Cs/>
          <w:color w:val="auto"/>
          <w:sz w:val="24"/>
          <w:szCs w:val="28"/>
          <w:highlight w:val="none"/>
          <w:u w:val="single"/>
        </w:rPr>
      </w:pPr>
      <w:bookmarkStart w:id="554" w:name="_Toc504473032"/>
      <w:r>
        <w:rPr>
          <w:rFonts w:hint="eastAsia" w:ascii="仿宋" w:hAnsi="仿宋" w:eastAsia="仿宋" w:cs="仿宋"/>
          <w:bCs/>
          <w:color w:val="auto"/>
          <w:sz w:val="24"/>
          <w:szCs w:val="28"/>
          <w:highlight w:val="none"/>
          <w:u w:val="single"/>
        </w:rPr>
        <w:t>２．发生须紧急抢修事故（如上水跑水、暖气漏水漏气、燃气漏气等），承包人接到事故通知后，应立即到达事故现场抢修。</w:t>
      </w:r>
      <w:bookmarkEnd w:id="554"/>
    </w:p>
    <w:p w14:paraId="0F70438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Cs/>
          <w:color w:val="auto"/>
          <w:sz w:val="24"/>
          <w:szCs w:val="28"/>
          <w:highlight w:val="none"/>
          <w:u w:val="single"/>
        </w:rPr>
      </w:pPr>
      <w:bookmarkStart w:id="555" w:name="_Toc504473033"/>
      <w:r>
        <w:rPr>
          <w:rFonts w:hint="eastAsia" w:ascii="仿宋" w:hAnsi="仿宋" w:eastAsia="仿宋" w:cs="仿宋"/>
          <w:bCs/>
          <w:color w:val="auto"/>
          <w:sz w:val="24"/>
          <w:szCs w:val="28"/>
          <w:highlight w:val="none"/>
          <w:u w:val="single"/>
        </w:rPr>
        <w:t>３．对于涉及结构安全的质量问题，应当按照《房屋建筑工程质量保修办法》的规定，立即向当地建设行政主管部门报告，采取安全防范措施；由原设计单位或具有相应资质等级的设计单位提出保修方案，承包人实施保修。</w:t>
      </w:r>
      <w:bookmarkEnd w:id="555"/>
    </w:p>
    <w:p w14:paraId="3E9F304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56" w:name="_Toc504473034"/>
      <w:r>
        <w:rPr>
          <w:rFonts w:hint="eastAsia" w:ascii="仿宋" w:hAnsi="仿宋" w:eastAsia="仿宋" w:cs="仿宋"/>
          <w:bCs/>
          <w:color w:val="auto"/>
          <w:sz w:val="24"/>
          <w:szCs w:val="28"/>
          <w:highlight w:val="none"/>
          <w:u w:val="single"/>
        </w:rPr>
        <w:t>4．质量保修完成后，由发包人和使用单位组织验收。</w:t>
      </w:r>
      <w:bookmarkEnd w:id="556"/>
    </w:p>
    <w:p w14:paraId="0533B5E7">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b/>
          <w:bCs/>
          <w:color w:val="auto"/>
          <w:sz w:val="24"/>
          <w:szCs w:val="28"/>
          <w:highlight w:val="none"/>
        </w:rPr>
      </w:pPr>
      <w:bookmarkStart w:id="557" w:name="_Toc504473035"/>
      <w:r>
        <w:rPr>
          <w:rFonts w:hint="eastAsia" w:ascii="仿宋" w:hAnsi="仿宋" w:eastAsia="仿宋" w:cs="仿宋"/>
          <w:b/>
          <w:bCs/>
          <w:color w:val="auto"/>
          <w:sz w:val="24"/>
          <w:szCs w:val="28"/>
          <w:highlight w:val="none"/>
        </w:rPr>
        <w:t>16. 违约</w:t>
      </w:r>
      <w:bookmarkEnd w:id="557"/>
    </w:p>
    <w:p w14:paraId="75FAE11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58" w:name="_Toc504473036"/>
      <w:r>
        <w:rPr>
          <w:rFonts w:hint="eastAsia" w:ascii="仿宋" w:hAnsi="仿宋" w:eastAsia="仿宋" w:cs="仿宋"/>
          <w:color w:val="auto"/>
          <w:sz w:val="24"/>
          <w:szCs w:val="28"/>
          <w:highlight w:val="none"/>
        </w:rPr>
        <w:t>16.1 发包人违约</w:t>
      </w:r>
      <w:bookmarkEnd w:id="558"/>
    </w:p>
    <w:p w14:paraId="02838A0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59" w:name="_Toc504473037"/>
      <w:r>
        <w:rPr>
          <w:rFonts w:hint="eastAsia" w:ascii="仿宋" w:hAnsi="仿宋" w:eastAsia="仿宋" w:cs="仿宋"/>
          <w:color w:val="auto"/>
          <w:sz w:val="24"/>
          <w:szCs w:val="28"/>
          <w:highlight w:val="none"/>
        </w:rPr>
        <w:t>16.1.1发包人违约的情形</w:t>
      </w:r>
      <w:bookmarkEnd w:id="559"/>
    </w:p>
    <w:p w14:paraId="2757AA8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60" w:name="_Toc504473038"/>
      <w:r>
        <w:rPr>
          <w:rFonts w:hint="eastAsia" w:ascii="仿宋" w:hAnsi="仿宋" w:eastAsia="仿宋" w:cs="仿宋"/>
          <w:color w:val="auto"/>
          <w:sz w:val="24"/>
          <w:szCs w:val="28"/>
          <w:highlight w:val="none"/>
        </w:rPr>
        <w:t>发包人违约的其他情形：</w:t>
      </w:r>
      <w:r>
        <w:rPr>
          <w:rFonts w:hint="eastAsia" w:ascii="仿宋" w:hAnsi="仿宋" w:eastAsia="仿宋" w:cs="仿宋"/>
          <w:color w:val="auto"/>
          <w:sz w:val="24"/>
          <w:szCs w:val="28"/>
          <w:highlight w:val="none"/>
          <w:u w:val="single"/>
        </w:rPr>
        <w:t xml:space="preserve">    无     </w:t>
      </w:r>
      <w:r>
        <w:rPr>
          <w:rFonts w:hint="eastAsia" w:ascii="仿宋" w:hAnsi="仿宋" w:eastAsia="仿宋" w:cs="仿宋"/>
          <w:color w:val="auto"/>
          <w:sz w:val="24"/>
          <w:szCs w:val="28"/>
          <w:highlight w:val="none"/>
        </w:rPr>
        <w:t>。</w:t>
      </w:r>
      <w:bookmarkEnd w:id="560"/>
    </w:p>
    <w:p w14:paraId="03A2C6B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61" w:name="_Toc504473039"/>
      <w:r>
        <w:rPr>
          <w:rFonts w:hint="eastAsia" w:ascii="仿宋" w:hAnsi="仿宋" w:eastAsia="仿宋" w:cs="仿宋"/>
          <w:color w:val="auto"/>
          <w:sz w:val="24"/>
          <w:szCs w:val="28"/>
          <w:highlight w:val="none"/>
        </w:rPr>
        <w:t>16.1.2 发包人违约的责任</w:t>
      </w:r>
      <w:bookmarkEnd w:id="561"/>
    </w:p>
    <w:p w14:paraId="5D92BA7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62" w:name="_Toc504473040"/>
      <w:r>
        <w:rPr>
          <w:rFonts w:hint="eastAsia" w:ascii="仿宋" w:hAnsi="仿宋" w:eastAsia="仿宋" w:cs="仿宋"/>
          <w:color w:val="auto"/>
          <w:sz w:val="24"/>
          <w:szCs w:val="28"/>
          <w:highlight w:val="none"/>
        </w:rPr>
        <w:t>发包人违约责任的承担方式和计算方法：</w:t>
      </w:r>
      <w:bookmarkEnd w:id="562"/>
    </w:p>
    <w:p w14:paraId="4316A3AF">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563" w:name="_Toc504473041"/>
      <w:r>
        <w:rPr>
          <w:rFonts w:hint="eastAsia" w:ascii="仿宋" w:hAnsi="仿宋" w:eastAsia="仿宋" w:cs="仿宋"/>
          <w:color w:val="auto"/>
          <w:sz w:val="24"/>
          <w:szCs w:val="28"/>
          <w:highlight w:val="none"/>
        </w:rPr>
        <w:t>（1）因发包人原因未能在计划开工日期前7天内下达开工通知的违约责任：</w:t>
      </w:r>
      <w:r>
        <w:rPr>
          <w:rFonts w:hint="eastAsia" w:ascii="仿宋" w:hAnsi="仿宋" w:eastAsia="仿宋" w:cs="仿宋"/>
          <w:color w:val="auto"/>
          <w:sz w:val="24"/>
          <w:szCs w:val="28"/>
          <w:highlight w:val="none"/>
          <w:u w:val="single"/>
        </w:rPr>
        <w:t xml:space="preserve">协商解决 </w:t>
      </w:r>
      <w:r>
        <w:rPr>
          <w:rFonts w:hint="eastAsia" w:ascii="仿宋" w:hAnsi="仿宋" w:eastAsia="仿宋" w:cs="仿宋"/>
          <w:color w:val="auto"/>
          <w:sz w:val="24"/>
          <w:szCs w:val="28"/>
          <w:highlight w:val="none"/>
        </w:rPr>
        <w:t>。</w:t>
      </w:r>
      <w:bookmarkEnd w:id="563"/>
    </w:p>
    <w:p w14:paraId="7344D0B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64" w:name="_Toc504473042"/>
      <w:r>
        <w:rPr>
          <w:rFonts w:hint="eastAsia" w:ascii="仿宋" w:hAnsi="仿宋" w:eastAsia="仿宋" w:cs="仿宋"/>
          <w:color w:val="auto"/>
          <w:sz w:val="24"/>
          <w:szCs w:val="28"/>
          <w:highlight w:val="none"/>
        </w:rPr>
        <w:t>（2）因发包人原因未能按合同约定支付合同价款的违约责任：</w:t>
      </w:r>
      <w:r>
        <w:rPr>
          <w:rFonts w:hint="eastAsia" w:ascii="仿宋" w:hAnsi="仿宋" w:eastAsia="仿宋" w:cs="仿宋"/>
          <w:color w:val="auto"/>
          <w:sz w:val="24"/>
          <w:szCs w:val="28"/>
          <w:highlight w:val="none"/>
          <w:u w:val="single"/>
        </w:rPr>
        <w:t xml:space="preserve">协商解决  </w:t>
      </w:r>
      <w:r>
        <w:rPr>
          <w:rFonts w:hint="eastAsia" w:ascii="仿宋" w:hAnsi="仿宋" w:eastAsia="仿宋" w:cs="仿宋"/>
          <w:color w:val="auto"/>
          <w:sz w:val="24"/>
          <w:szCs w:val="28"/>
          <w:highlight w:val="none"/>
        </w:rPr>
        <w:t>。</w:t>
      </w:r>
      <w:bookmarkEnd w:id="564"/>
    </w:p>
    <w:p w14:paraId="68CCA6F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65" w:name="_Toc504473043"/>
      <w:r>
        <w:rPr>
          <w:rFonts w:hint="eastAsia" w:ascii="仿宋" w:hAnsi="仿宋" w:eastAsia="仿宋" w:cs="仿宋"/>
          <w:color w:val="auto"/>
          <w:sz w:val="24"/>
          <w:szCs w:val="28"/>
          <w:highlight w:val="none"/>
        </w:rPr>
        <w:t>（3）发包人违反第10.1款〔变更的范围〕第（2）项约定，自行实施被取消的工作或转由他人实施的违约责任：</w:t>
      </w:r>
      <w:r>
        <w:rPr>
          <w:rFonts w:hint="eastAsia" w:ascii="仿宋" w:hAnsi="仿宋" w:eastAsia="仿宋" w:cs="仿宋"/>
          <w:color w:val="auto"/>
          <w:sz w:val="24"/>
          <w:szCs w:val="28"/>
          <w:highlight w:val="none"/>
          <w:u w:val="single"/>
        </w:rPr>
        <w:t xml:space="preserve">  协商解决  </w:t>
      </w:r>
      <w:r>
        <w:rPr>
          <w:rFonts w:hint="eastAsia" w:ascii="仿宋" w:hAnsi="仿宋" w:eastAsia="仿宋" w:cs="仿宋"/>
          <w:color w:val="auto"/>
          <w:sz w:val="24"/>
          <w:szCs w:val="28"/>
          <w:highlight w:val="none"/>
        </w:rPr>
        <w:t>。</w:t>
      </w:r>
      <w:bookmarkEnd w:id="565"/>
    </w:p>
    <w:p w14:paraId="6B89C6E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66" w:name="_Toc504473044"/>
      <w:r>
        <w:rPr>
          <w:rFonts w:hint="eastAsia" w:ascii="仿宋" w:hAnsi="仿宋" w:eastAsia="仿宋" w:cs="仿宋"/>
          <w:color w:val="auto"/>
          <w:sz w:val="24"/>
          <w:szCs w:val="28"/>
          <w:highlight w:val="none"/>
        </w:rPr>
        <w:t>（4）发包人提供的材料、工程设备的规格、数量或质量不符合合同约定，或因发包人原因导致交货日期延误或交货地点变更等情况的违约责任：</w:t>
      </w:r>
      <w:r>
        <w:rPr>
          <w:rFonts w:hint="eastAsia" w:ascii="仿宋" w:hAnsi="仿宋" w:eastAsia="仿宋" w:cs="仿宋"/>
          <w:color w:val="auto"/>
          <w:sz w:val="24"/>
          <w:szCs w:val="28"/>
          <w:highlight w:val="none"/>
          <w:u w:val="single"/>
        </w:rPr>
        <w:t>无内容</w:t>
      </w:r>
      <w:r>
        <w:rPr>
          <w:rFonts w:hint="eastAsia" w:ascii="仿宋" w:hAnsi="仿宋" w:eastAsia="仿宋" w:cs="仿宋"/>
          <w:color w:val="auto"/>
          <w:sz w:val="24"/>
          <w:szCs w:val="28"/>
          <w:highlight w:val="none"/>
        </w:rPr>
        <w:t>。</w:t>
      </w:r>
      <w:bookmarkEnd w:id="566"/>
    </w:p>
    <w:p w14:paraId="21C7D01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67" w:name="_Toc504473045"/>
      <w:r>
        <w:rPr>
          <w:rFonts w:hint="eastAsia" w:ascii="仿宋" w:hAnsi="仿宋" w:eastAsia="仿宋" w:cs="仿宋"/>
          <w:color w:val="auto"/>
          <w:sz w:val="24"/>
          <w:szCs w:val="28"/>
          <w:highlight w:val="none"/>
        </w:rPr>
        <w:t>（5）因发包人违反合同约定造成暂停施工的违约责任：</w:t>
      </w:r>
      <w:r>
        <w:rPr>
          <w:rFonts w:hint="eastAsia" w:ascii="仿宋" w:hAnsi="仿宋" w:eastAsia="仿宋" w:cs="仿宋"/>
          <w:color w:val="auto"/>
          <w:sz w:val="24"/>
          <w:szCs w:val="28"/>
          <w:highlight w:val="none"/>
          <w:u w:val="single"/>
        </w:rPr>
        <w:t xml:space="preserve"> 协商解决    </w:t>
      </w:r>
      <w:r>
        <w:rPr>
          <w:rFonts w:hint="eastAsia" w:ascii="仿宋" w:hAnsi="仿宋" w:eastAsia="仿宋" w:cs="仿宋"/>
          <w:color w:val="auto"/>
          <w:sz w:val="24"/>
          <w:szCs w:val="28"/>
          <w:highlight w:val="none"/>
        </w:rPr>
        <w:t>。</w:t>
      </w:r>
      <w:bookmarkEnd w:id="567"/>
    </w:p>
    <w:p w14:paraId="2CDCD9B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68" w:name="_Toc504473046"/>
      <w:r>
        <w:rPr>
          <w:rFonts w:hint="eastAsia" w:ascii="仿宋" w:hAnsi="仿宋" w:eastAsia="仿宋" w:cs="仿宋"/>
          <w:color w:val="auto"/>
          <w:sz w:val="24"/>
          <w:szCs w:val="28"/>
          <w:highlight w:val="none"/>
        </w:rPr>
        <w:t>（6）发包人无正当理由没有在约定期限内发出复工指示，导致承包人无法复工的违约责任：</w:t>
      </w:r>
      <w:r>
        <w:rPr>
          <w:rFonts w:hint="eastAsia" w:ascii="仿宋" w:hAnsi="仿宋" w:eastAsia="仿宋" w:cs="仿宋"/>
          <w:color w:val="auto"/>
          <w:sz w:val="24"/>
          <w:szCs w:val="28"/>
          <w:highlight w:val="none"/>
          <w:u w:val="single"/>
        </w:rPr>
        <w:t>协商解决</w:t>
      </w:r>
      <w:r>
        <w:rPr>
          <w:rFonts w:hint="eastAsia" w:ascii="仿宋" w:hAnsi="仿宋" w:eastAsia="仿宋" w:cs="仿宋"/>
          <w:color w:val="auto"/>
          <w:sz w:val="24"/>
          <w:szCs w:val="28"/>
          <w:highlight w:val="none"/>
        </w:rPr>
        <w:t>。</w:t>
      </w:r>
      <w:bookmarkEnd w:id="568"/>
    </w:p>
    <w:p w14:paraId="2DFF0FB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69" w:name="_Toc504473047"/>
      <w:r>
        <w:rPr>
          <w:rFonts w:hint="eastAsia" w:ascii="仿宋" w:hAnsi="仿宋" w:eastAsia="仿宋" w:cs="仿宋"/>
          <w:color w:val="auto"/>
          <w:sz w:val="24"/>
          <w:szCs w:val="28"/>
          <w:highlight w:val="none"/>
        </w:rPr>
        <w:t>（7）其他：</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w:t>
      </w:r>
      <w:bookmarkEnd w:id="569"/>
    </w:p>
    <w:p w14:paraId="5DE17A1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70" w:name="_Toc504473048"/>
      <w:r>
        <w:rPr>
          <w:rFonts w:hint="eastAsia" w:ascii="仿宋" w:hAnsi="仿宋" w:eastAsia="仿宋" w:cs="仿宋"/>
          <w:color w:val="auto"/>
          <w:sz w:val="24"/>
          <w:szCs w:val="28"/>
          <w:highlight w:val="none"/>
        </w:rPr>
        <w:t>16.1.3 因发包人违约解除合同</w:t>
      </w:r>
      <w:bookmarkEnd w:id="570"/>
    </w:p>
    <w:p w14:paraId="67D50D8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71" w:name="_Toc504473049"/>
      <w:r>
        <w:rPr>
          <w:rFonts w:hint="eastAsia" w:ascii="仿宋" w:hAnsi="仿宋" w:eastAsia="仿宋" w:cs="仿宋"/>
          <w:color w:val="auto"/>
          <w:sz w:val="24"/>
          <w:szCs w:val="28"/>
          <w:highlight w:val="none"/>
        </w:rPr>
        <w:t>承包人按16.1.1项〔发包人违约的情形〕约定暂停施工满</w:t>
      </w:r>
      <w:r>
        <w:rPr>
          <w:rFonts w:hint="eastAsia" w:ascii="仿宋" w:hAnsi="仿宋" w:eastAsia="仿宋" w:cs="仿宋"/>
          <w:color w:val="auto"/>
          <w:sz w:val="24"/>
          <w:szCs w:val="28"/>
          <w:highlight w:val="none"/>
          <w:u w:val="single"/>
        </w:rPr>
        <w:t xml:space="preserve"> 60 </w:t>
      </w:r>
      <w:r>
        <w:rPr>
          <w:rFonts w:hint="eastAsia" w:ascii="仿宋" w:hAnsi="仿宋" w:eastAsia="仿宋" w:cs="仿宋"/>
          <w:color w:val="auto"/>
          <w:sz w:val="24"/>
          <w:szCs w:val="28"/>
          <w:highlight w:val="none"/>
        </w:rPr>
        <w:t>天后发包人仍不纠正其违约行为并致使合同目的不能实现的，承包人有权解除合同。</w:t>
      </w:r>
      <w:bookmarkEnd w:id="571"/>
    </w:p>
    <w:p w14:paraId="2B16895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72" w:name="_Toc504473050"/>
      <w:r>
        <w:rPr>
          <w:rFonts w:hint="eastAsia" w:ascii="仿宋" w:hAnsi="仿宋" w:eastAsia="仿宋" w:cs="仿宋"/>
          <w:color w:val="auto"/>
          <w:sz w:val="24"/>
          <w:szCs w:val="28"/>
          <w:highlight w:val="none"/>
        </w:rPr>
        <w:t>16.2 承包人违约</w:t>
      </w:r>
      <w:bookmarkEnd w:id="572"/>
    </w:p>
    <w:p w14:paraId="0E7A5F4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73" w:name="_Toc504473051"/>
      <w:r>
        <w:rPr>
          <w:rFonts w:hint="eastAsia" w:ascii="仿宋" w:hAnsi="仿宋" w:eastAsia="仿宋" w:cs="仿宋"/>
          <w:color w:val="auto"/>
          <w:sz w:val="24"/>
          <w:szCs w:val="28"/>
          <w:highlight w:val="none"/>
        </w:rPr>
        <w:t>16.2.1 承包人违约的情形</w:t>
      </w:r>
      <w:bookmarkEnd w:id="573"/>
    </w:p>
    <w:p w14:paraId="5E04D09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574" w:name="_Toc504473052"/>
      <w:r>
        <w:rPr>
          <w:rFonts w:hint="eastAsia" w:ascii="仿宋" w:hAnsi="仿宋" w:eastAsia="仿宋" w:cs="仿宋"/>
          <w:color w:val="auto"/>
          <w:sz w:val="24"/>
          <w:szCs w:val="28"/>
          <w:highlight w:val="none"/>
        </w:rPr>
        <w:t>承包人违约的其他情形：</w:t>
      </w:r>
      <w:r>
        <w:rPr>
          <w:rFonts w:hint="eastAsia" w:ascii="仿宋" w:hAnsi="仿宋" w:eastAsia="仿宋" w:cs="仿宋"/>
          <w:color w:val="auto"/>
          <w:sz w:val="24"/>
          <w:szCs w:val="28"/>
          <w:highlight w:val="none"/>
          <w:u w:val="single"/>
        </w:rPr>
        <w:t>（1）发包人在给承包人合格工程计量支付工程款后，承包人无故拖欠劳务工工资、材料供应商的材料款、机械设备租赁以及分包商的工程款，引起合同纠纷，造成不良影响。（2）承包人未能按响应文件承诺书中约定的履行义务及承包人不按合同约定履行义务的其他情况。（3）未按时提交工程竣工结算资料的。</w:t>
      </w:r>
      <w:bookmarkEnd w:id="574"/>
    </w:p>
    <w:p w14:paraId="6DBC359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75" w:name="_Toc504473053"/>
      <w:r>
        <w:rPr>
          <w:rFonts w:hint="eastAsia" w:ascii="仿宋" w:hAnsi="仿宋" w:eastAsia="仿宋" w:cs="仿宋"/>
          <w:color w:val="auto"/>
          <w:sz w:val="24"/>
          <w:szCs w:val="28"/>
          <w:highlight w:val="none"/>
        </w:rPr>
        <w:t>16.2.2承包人违约的责任</w:t>
      </w:r>
      <w:bookmarkEnd w:id="575"/>
    </w:p>
    <w:p w14:paraId="22101CA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576" w:name="_Toc504473054"/>
      <w:r>
        <w:rPr>
          <w:rFonts w:hint="eastAsia" w:ascii="仿宋" w:hAnsi="仿宋" w:eastAsia="仿宋" w:cs="仿宋"/>
          <w:color w:val="auto"/>
          <w:sz w:val="24"/>
          <w:szCs w:val="28"/>
          <w:highlight w:val="none"/>
        </w:rPr>
        <w:t>承包人违约责任的承担方式和计算方法：</w:t>
      </w:r>
      <w:r>
        <w:rPr>
          <w:rFonts w:hint="eastAsia" w:ascii="仿宋" w:hAnsi="仿宋" w:eastAsia="仿宋" w:cs="仿宋"/>
          <w:color w:val="auto"/>
          <w:sz w:val="24"/>
          <w:szCs w:val="28"/>
          <w:highlight w:val="none"/>
          <w:u w:val="single"/>
        </w:rPr>
        <w:t>依照专用合同条款7.5.2条款执行</w:t>
      </w:r>
      <w:r>
        <w:rPr>
          <w:rFonts w:hint="eastAsia" w:ascii="仿宋" w:hAnsi="仿宋" w:eastAsia="仿宋" w:cs="仿宋"/>
          <w:color w:val="auto"/>
          <w:sz w:val="24"/>
          <w:szCs w:val="28"/>
          <w:highlight w:val="none"/>
        </w:rPr>
        <w:t>。</w:t>
      </w:r>
      <w:bookmarkEnd w:id="576"/>
      <w:r>
        <w:rPr>
          <w:rFonts w:hint="eastAsia" w:ascii="仿宋" w:hAnsi="仿宋" w:eastAsia="仿宋" w:cs="仿宋"/>
          <w:color w:val="auto"/>
          <w:sz w:val="24"/>
          <w:szCs w:val="28"/>
          <w:highlight w:val="none"/>
        </w:rPr>
        <w:t xml:space="preserve">    </w:t>
      </w:r>
    </w:p>
    <w:p w14:paraId="0839319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77" w:name="_Toc504473055"/>
      <w:r>
        <w:rPr>
          <w:rFonts w:hint="eastAsia" w:ascii="仿宋" w:hAnsi="仿宋" w:eastAsia="仿宋" w:cs="仿宋"/>
          <w:color w:val="auto"/>
          <w:sz w:val="24"/>
          <w:szCs w:val="28"/>
          <w:highlight w:val="none"/>
        </w:rPr>
        <w:t>16.2.3 因承包人违约解除合同</w:t>
      </w:r>
      <w:bookmarkEnd w:id="577"/>
    </w:p>
    <w:p w14:paraId="24CD9EB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578" w:name="_Toc504473056"/>
      <w:r>
        <w:rPr>
          <w:rFonts w:hint="eastAsia" w:ascii="仿宋" w:hAnsi="仿宋" w:eastAsia="仿宋" w:cs="仿宋"/>
          <w:color w:val="auto"/>
          <w:sz w:val="24"/>
          <w:szCs w:val="28"/>
          <w:highlight w:val="none"/>
        </w:rPr>
        <w:t>关于承包人违约解除合同的特别约定：</w:t>
      </w:r>
      <w:r>
        <w:rPr>
          <w:rFonts w:hint="eastAsia" w:ascii="仿宋" w:hAnsi="仿宋" w:eastAsia="仿宋" w:cs="仿宋"/>
          <w:color w:val="auto"/>
          <w:sz w:val="24"/>
          <w:szCs w:val="28"/>
          <w:highlight w:val="none"/>
          <w:u w:val="single"/>
        </w:rPr>
        <w:t xml:space="preserve">  执行通用条款</w:t>
      </w:r>
      <w:bookmarkEnd w:id="578"/>
      <w:r>
        <w:rPr>
          <w:rFonts w:hint="eastAsia" w:ascii="仿宋" w:hAnsi="仿宋" w:eastAsia="仿宋" w:cs="仿宋"/>
          <w:color w:val="auto"/>
          <w:sz w:val="24"/>
          <w:szCs w:val="28"/>
          <w:highlight w:val="none"/>
          <w:u w:val="single"/>
        </w:rPr>
        <w:t xml:space="preserve">   </w:t>
      </w:r>
    </w:p>
    <w:p w14:paraId="52D39A4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79" w:name="_Toc504473057"/>
      <w:r>
        <w:rPr>
          <w:rFonts w:hint="eastAsia" w:ascii="仿宋" w:hAnsi="仿宋" w:eastAsia="仿宋" w:cs="仿宋"/>
          <w:color w:val="auto"/>
          <w:sz w:val="24"/>
          <w:szCs w:val="28"/>
          <w:highlight w:val="none"/>
        </w:rPr>
        <w:t>发包人继续使用承包人在施工现场的材料、设备、临时工程、承包人文件和由承包人或以其名义编制的其他文件的费用承担方式：</w:t>
      </w:r>
      <w:r>
        <w:rPr>
          <w:rFonts w:hint="eastAsia" w:ascii="仿宋" w:hAnsi="仿宋" w:eastAsia="仿宋" w:cs="仿宋"/>
          <w:color w:val="auto"/>
          <w:sz w:val="24"/>
          <w:szCs w:val="28"/>
          <w:highlight w:val="none"/>
          <w:u w:val="single"/>
        </w:rPr>
        <w:t xml:space="preserve">  无   </w:t>
      </w:r>
      <w:r>
        <w:rPr>
          <w:rFonts w:hint="eastAsia" w:ascii="仿宋" w:hAnsi="仿宋" w:eastAsia="仿宋" w:cs="仿宋"/>
          <w:color w:val="auto"/>
          <w:sz w:val="24"/>
          <w:szCs w:val="28"/>
          <w:highlight w:val="none"/>
        </w:rPr>
        <w:t>。</w:t>
      </w:r>
      <w:bookmarkEnd w:id="579"/>
    </w:p>
    <w:p w14:paraId="4E8870B5">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b/>
          <w:bCs/>
          <w:color w:val="auto"/>
          <w:sz w:val="24"/>
          <w:szCs w:val="28"/>
          <w:highlight w:val="none"/>
        </w:rPr>
      </w:pPr>
      <w:bookmarkStart w:id="580" w:name="_Toc504473058"/>
      <w:r>
        <w:rPr>
          <w:rFonts w:hint="eastAsia" w:ascii="仿宋" w:hAnsi="仿宋" w:eastAsia="仿宋" w:cs="仿宋"/>
          <w:b/>
          <w:bCs/>
          <w:color w:val="auto"/>
          <w:sz w:val="24"/>
          <w:szCs w:val="28"/>
          <w:highlight w:val="none"/>
        </w:rPr>
        <w:t>17. 不可抗力</w:t>
      </w:r>
      <w:bookmarkEnd w:id="580"/>
      <w:r>
        <w:rPr>
          <w:rFonts w:hint="eastAsia" w:ascii="仿宋" w:hAnsi="仿宋" w:eastAsia="仿宋" w:cs="仿宋"/>
          <w:b/>
          <w:bCs/>
          <w:color w:val="auto"/>
          <w:sz w:val="24"/>
          <w:szCs w:val="28"/>
          <w:highlight w:val="none"/>
        </w:rPr>
        <w:t xml:space="preserve"> </w:t>
      </w:r>
    </w:p>
    <w:p w14:paraId="3CFD1B1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81" w:name="_Toc504473059"/>
      <w:r>
        <w:rPr>
          <w:rFonts w:hint="eastAsia" w:ascii="仿宋" w:hAnsi="仿宋" w:eastAsia="仿宋" w:cs="仿宋"/>
          <w:color w:val="auto"/>
          <w:sz w:val="24"/>
          <w:szCs w:val="28"/>
          <w:highlight w:val="none"/>
        </w:rPr>
        <w:t>17.1 不可抗力的确认</w:t>
      </w:r>
      <w:bookmarkEnd w:id="581"/>
    </w:p>
    <w:p w14:paraId="2AF9552C">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582" w:name="_Toc504473060"/>
      <w:r>
        <w:rPr>
          <w:rFonts w:hint="eastAsia" w:ascii="仿宋" w:hAnsi="仿宋" w:eastAsia="仿宋" w:cs="仿宋"/>
          <w:color w:val="auto"/>
          <w:sz w:val="24"/>
          <w:szCs w:val="28"/>
          <w:highlight w:val="none"/>
        </w:rPr>
        <w:t xml:space="preserve">除通用合同条款约定的不可抗力事件之外，视为不可抗力的其他情形： </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w:t>
      </w:r>
      <w:bookmarkEnd w:id="582"/>
    </w:p>
    <w:p w14:paraId="014AA2F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83" w:name="_Toc504473061"/>
      <w:r>
        <w:rPr>
          <w:rFonts w:hint="eastAsia" w:ascii="仿宋" w:hAnsi="仿宋" w:eastAsia="仿宋" w:cs="仿宋"/>
          <w:color w:val="auto"/>
          <w:sz w:val="24"/>
          <w:szCs w:val="28"/>
          <w:highlight w:val="none"/>
        </w:rPr>
        <w:t>17.4 因不可抗力解除合同</w:t>
      </w:r>
      <w:bookmarkEnd w:id="583"/>
    </w:p>
    <w:p w14:paraId="50EE85C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84" w:name="_Toc504473062"/>
      <w:r>
        <w:rPr>
          <w:rFonts w:hint="eastAsia" w:ascii="仿宋" w:hAnsi="仿宋" w:eastAsia="仿宋" w:cs="仿宋"/>
          <w:color w:val="auto"/>
          <w:sz w:val="24"/>
          <w:szCs w:val="28"/>
          <w:highlight w:val="none"/>
        </w:rPr>
        <w:t>合同解除后，发包人应在商定或确定发包人应支付款项后</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天内完成款项的支付。</w:t>
      </w:r>
      <w:bookmarkEnd w:id="584"/>
    </w:p>
    <w:p w14:paraId="31B5CB8F">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b/>
          <w:bCs/>
          <w:color w:val="auto"/>
          <w:sz w:val="24"/>
          <w:szCs w:val="28"/>
          <w:highlight w:val="none"/>
        </w:rPr>
      </w:pPr>
      <w:bookmarkStart w:id="585" w:name="_Toc504473063"/>
      <w:r>
        <w:rPr>
          <w:rFonts w:hint="eastAsia" w:ascii="仿宋" w:hAnsi="仿宋" w:eastAsia="仿宋" w:cs="仿宋"/>
          <w:b/>
          <w:bCs/>
          <w:color w:val="auto"/>
          <w:sz w:val="24"/>
          <w:szCs w:val="28"/>
          <w:highlight w:val="none"/>
        </w:rPr>
        <w:t>18. 保险</w:t>
      </w:r>
      <w:bookmarkEnd w:id="585"/>
    </w:p>
    <w:p w14:paraId="677FDD8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86" w:name="_Toc504473064"/>
      <w:r>
        <w:rPr>
          <w:rFonts w:hint="eastAsia" w:ascii="仿宋" w:hAnsi="仿宋" w:eastAsia="仿宋" w:cs="仿宋"/>
          <w:color w:val="auto"/>
          <w:sz w:val="24"/>
          <w:szCs w:val="28"/>
          <w:highlight w:val="none"/>
        </w:rPr>
        <w:t>18.1 工程保险</w:t>
      </w:r>
      <w:bookmarkEnd w:id="586"/>
    </w:p>
    <w:p w14:paraId="1785D7C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87" w:name="_Toc504473065"/>
      <w:r>
        <w:rPr>
          <w:rFonts w:hint="eastAsia" w:ascii="仿宋" w:hAnsi="仿宋" w:eastAsia="仿宋" w:cs="仿宋"/>
          <w:color w:val="auto"/>
          <w:sz w:val="24"/>
          <w:szCs w:val="28"/>
          <w:highlight w:val="none"/>
        </w:rPr>
        <w:t>关于工程保险的特别约定：</w:t>
      </w:r>
      <w:r>
        <w:rPr>
          <w:rFonts w:hint="eastAsia" w:ascii="仿宋" w:hAnsi="仿宋" w:eastAsia="仿宋" w:cs="仿宋"/>
          <w:color w:val="auto"/>
          <w:sz w:val="24"/>
          <w:szCs w:val="28"/>
          <w:highlight w:val="none"/>
          <w:u w:val="single"/>
        </w:rPr>
        <w:t xml:space="preserve">  执行通用条款  </w:t>
      </w:r>
      <w:r>
        <w:rPr>
          <w:rFonts w:hint="eastAsia" w:ascii="仿宋" w:hAnsi="仿宋" w:eastAsia="仿宋" w:cs="仿宋"/>
          <w:color w:val="auto"/>
          <w:sz w:val="24"/>
          <w:szCs w:val="28"/>
          <w:highlight w:val="none"/>
        </w:rPr>
        <w:t>。</w:t>
      </w:r>
      <w:bookmarkEnd w:id="587"/>
    </w:p>
    <w:p w14:paraId="04A4436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88" w:name="_Toc504473066"/>
      <w:r>
        <w:rPr>
          <w:rFonts w:hint="eastAsia" w:ascii="仿宋" w:hAnsi="仿宋" w:eastAsia="仿宋" w:cs="仿宋"/>
          <w:color w:val="auto"/>
          <w:sz w:val="24"/>
          <w:szCs w:val="28"/>
          <w:highlight w:val="none"/>
        </w:rPr>
        <w:t>18.3 其他保险</w:t>
      </w:r>
      <w:bookmarkEnd w:id="588"/>
    </w:p>
    <w:p w14:paraId="1A518B8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89" w:name="_Toc504473067"/>
      <w:r>
        <w:rPr>
          <w:rFonts w:hint="eastAsia" w:ascii="仿宋" w:hAnsi="仿宋" w:eastAsia="仿宋" w:cs="仿宋"/>
          <w:color w:val="auto"/>
          <w:sz w:val="24"/>
          <w:szCs w:val="28"/>
          <w:highlight w:val="none"/>
        </w:rPr>
        <w:t>关于其他保险的约定：</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w:t>
      </w:r>
      <w:bookmarkEnd w:id="589"/>
    </w:p>
    <w:p w14:paraId="608C346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90" w:name="_Toc504473068"/>
      <w:r>
        <w:rPr>
          <w:rFonts w:hint="eastAsia" w:ascii="仿宋" w:hAnsi="仿宋" w:eastAsia="仿宋" w:cs="仿宋"/>
          <w:color w:val="auto"/>
          <w:sz w:val="24"/>
          <w:szCs w:val="28"/>
          <w:highlight w:val="none"/>
        </w:rPr>
        <w:t>承包人是否应为其施工设备等办理财产保险：</w:t>
      </w:r>
      <w:r>
        <w:rPr>
          <w:rFonts w:hint="eastAsia" w:ascii="仿宋" w:hAnsi="仿宋" w:eastAsia="仿宋" w:cs="仿宋"/>
          <w:color w:val="auto"/>
          <w:sz w:val="24"/>
          <w:szCs w:val="28"/>
          <w:highlight w:val="none"/>
          <w:u w:val="single"/>
        </w:rPr>
        <w:t xml:space="preserve"> 执行通用条款         </w:t>
      </w:r>
      <w:r>
        <w:rPr>
          <w:rFonts w:hint="eastAsia" w:ascii="仿宋" w:hAnsi="仿宋" w:eastAsia="仿宋" w:cs="仿宋"/>
          <w:color w:val="auto"/>
          <w:sz w:val="24"/>
          <w:szCs w:val="28"/>
          <w:highlight w:val="none"/>
        </w:rPr>
        <w:t>。</w:t>
      </w:r>
      <w:bookmarkEnd w:id="590"/>
    </w:p>
    <w:p w14:paraId="337411D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91" w:name="_Toc504473069"/>
      <w:r>
        <w:rPr>
          <w:rFonts w:hint="eastAsia" w:ascii="仿宋" w:hAnsi="仿宋" w:eastAsia="仿宋" w:cs="仿宋"/>
          <w:color w:val="auto"/>
          <w:sz w:val="24"/>
          <w:szCs w:val="28"/>
          <w:highlight w:val="none"/>
        </w:rPr>
        <w:t>18.7 通知义务</w:t>
      </w:r>
      <w:bookmarkEnd w:id="591"/>
    </w:p>
    <w:p w14:paraId="70E9D06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92" w:name="_Toc504473070"/>
      <w:r>
        <w:rPr>
          <w:rFonts w:hint="eastAsia" w:ascii="仿宋" w:hAnsi="仿宋" w:eastAsia="仿宋" w:cs="仿宋"/>
          <w:color w:val="auto"/>
          <w:sz w:val="24"/>
          <w:szCs w:val="28"/>
          <w:highlight w:val="none"/>
        </w:rPr>
        <w:t>关于变更保险合同时的通知义务的约定：</w:t>
      </w:r>
      <w:r>
        <w:rPr>
          <w:rFonts w:hint="eastAsia" w:ascii="仿宋" w:hAnsi="仿宋" w:eastAsia="仿宋" w:cs="仿宋"/>
          <w:color w:val="auto"/>
          <w:sz w:val="24"/>
          <w:szCs w:val="28"/>
          <w:highlight w:val="none"/>
          <w:u w:val="single"/>
        </w:rPr>
        <w:t xml:space="preserve"> 执行通用条款           </w:t>
      </w:r>
      <w:r>
        <w:rPr>
          <w:rFonts w:hint="eastAsia" w:ascii="仿宋" w:hAnsi="仿宋" w:eastAsia="仿宋" w:cs="仿宋"/>
          <w:color w:val="auto"/>
          <w:sz w:val="24"/>
          <w:szCs w:val="28"/>
          <w:highlight w:val="none"/>
        </w:rPr>
        <w:t>。</w:t>
      </w:r>
      <w:bookmarkEnd w:id="592"/>
    </w:p>
    <w:p w14:paraId="1E487A8F">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仿宋" w:hAnsi="仿宋" w:eastAsia="仿宋" w:cs="仿宋"/>
          <w:b/>
          <w:bCs/>
          <w:color w:val="auto"/>
          <w:sz w:val="24"/>
          <w:szCs w:val="28"/>
          <w:highlight w:val="none"/>
        </w:rPr>
      </w:pPr>
      <w:bookmarkStart w:id="593" w:name="_Toc504473071"/>
      <w:r>
        <w:rPr>
          <w:rFonts w:hint="eastAsia" w:ascii="仿宋" w:hAnsi="仿宋" w:eastAsia="仿宋" w:cs="仿宋"/>
          <w:b/>
          <w:bCs/>
          <w:color w:val="auto"/>
          <w:sz w:val="24"/>
          <w:szCs w:val="28"/>
          <w:highlight w:val="none"/>
        </w:rPr>
        <w:t>20. 争议解决</w:t>
      </w:r>
      <w:bookmarkEnd w:id="593"/>
    </w:p>
    <w:p w14:paraId="1B6E604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94" w:name="_Toc504473072"/>
      <w:r>
        <w:rPr>
          <w:rFonts w:hint="eastAsia" w:ascii="仿宋" w:hAnsi="仿宋" w:eastAsia="仿宋" w:cs="仿宋"/>
          <w:color w:val="auto"/>
          <w:sz w:val="24"/>
          <w:szCs w:val="28"/>
          <w:highlight w:val="none"/>
        </w:rPr>
        <w:t>20.3 争议评审</w:t>
      </w:r>
      <w:bookmarkEnd w:id="594"/>
    </w:p>
    <w:p w14:paraId="206906C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95" w:name="_Toc504473073"/>
      <w:r>
        <w:rPr>
          <w:rFonts w:hint="eastAsia" w:ascii="仿宋" w:hAnsi="仿宋" w:eastAsia="仿宋" w:cs="仿宋"/>
          <w:color w:val="auto"/>
          <w:sz w:val="24"/>
          <w:szCs w:val="28"/>
          <w:highlight w:val="none"/>
        </w:rPr>
        <w:t>合同当事人是否同意将工程争议提交争议评审小组决定：</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u w:val="single"/>
          <w:lang w:val="en-US" w:eastAsia="zh-CN"/>
        </w:rPr>
        <w:t xml:space="preserve"> 同意</w:t>
      </w:r>
      <w:r>
        <w:rPr>
          <w:rFonts w:hint="eastAsia" w:ascii="仿宋" w:hAnsi="仿宋" w:eastAsia="仿宋" w:cs="仿宋"/>
          <w:color w:val="auto"/>
          <w:sz w:val="24"/>
          <w:szCs w:val="28"/>
          <w:highlight w:val="none"/>
          <w:u w:val="single"/>
        </w:rPr>
        <w:t xml:space="preserve"> 。</w:t>
      </w:r>
      <w:bookmarkEnd w:id="595"/>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 xml:space="preserve"> </w:t>
      </w:r>
    </w:p>
    <w:p w14:paraId="459E42A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96" w:name="_Toc504473074"/>
      <w:r>
        <w:rPr>
          <w:rFonts w:hint="eastAsia" w:ascii="仿宋" w:hAnsi="仿宋" w:eastAsia="仿宋" w:cs="仿宋"/>
          <w:color w:val="auto"/>
          <w:sz w:val="24"/>
          <w:szCs w:val="28"/>
          <w:highlight w:val="none"/>
        </w:rPr>
        <w:t>20.3.1 争议评审小组的确定</w:t>
      </w:r>
      <w:bookmarkEnd w:id="596"/>
    </w:p>
    <w:p w14:paraId="3B5B1326">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u w:val="single"/>
        </w:rPr>
      </w:pPr>
      <w:bookmarkStart w:id="597" w:name="_Toc504473075"/>
      <w:r>
        <w:rPr>
          <w:rFonts w:hint="eastAsia" w:ascii="仿宋" w:hAnsi="仿宋" w:eastAsia="仿宋" w:cs="仿宋"/>
          <w:color w:val="auto"/>
          <w:sz w:val="24"/>
          <w:szCs w:val="28"/>
          <w:highlight w:val="none"/>
        </w:rPr>
        <w:t>争议评审小组成员的确定：</w:t>
      </w:r>
      <w:r>
        <w:rPr>
          <w:rFonts w:hint="eastAsia" w:ascii="仿宋" w:hAnsi="仿宋" w:eastAsia="仿宋" w:cs="仿宋"/>
          <w:color w:val="auto"/>
          <w:sz w:val="24"/>
          <w:szCs w:val="28"/>
          <w:highlight w:val="none"/>
          <w:u w:val="single"/>
        </w:rPr>
        <w:t xml:space="preserve"> 监理人、建设行政主管单位、相关行业专家 </w:t>
      </w:r>
      <w:r>
        <w:rPr>
          <w:rFonts w:hint="eastAsia" w:ascii="仿宋" w:hAnsi="仿宋" w:eastAsia="仿宋" w:cs="仿宋"/>
          <w:color w:val="auto"/>
          <w:sz w:val="24"/>
          <w:szCs w:val="28"/>
          <w:highlight w:val="none"/>
        </w:rPr>
        <w:t>。</w:t>
      </w:r>
      <w:bookmarkEnd w:id="597"/>
    </w:p>
    <w:p w14:paraId="3907C3A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98" w:name="_Toc504473076"/>
      <w:r>
        <w:rPr>
          <w:rFonts w:hint="eastAsia" w:ascii="仿宋" w:hAnsi="仿宋" w:eastAsia="仿宋" w:cs="仿宋"/>
          <w:color w:val="auto"/>
          <w:sz w:val="24"/>
          <w:szCs w:val="28"/>
          <w:highlight w:val="none"/>
        </w:rPr>
        <w:t>选定争议评审员的期限：</w:t>
      </w:r>
      <w:r>
        <w:rPr>
          <w:rFonts w:hint="eastAsia" w:ascii="仿宋" w:hAnsi="仿宋" w:eastAsia="仿宋" w:cs="仿宋"/>
          <w:color w:val="auto"/>
          <w:sz w:val="24"/>
          <w:szCs w:val="28"/>
          <w:highlight w:val="none"/>
          <w:u w:val="single"/>
        </w:rPr>
        <w:t xml:space="preserve">   7个工作日                 </w:t>
      </w:r>
      <w:r>
        <w:rPr>
          <w:rFonts w:hint="eastAsia" w:ascii="仿宋" w:hAnsi="仿宋" w:eastAsia="仿宋" w:cs="仿宋"/>
          <w:color w:val="auto"/>
          <w:sz w:val="24"/>
          <w:szCs w:val="28"/>
          <w:highlight w:val="none"/>
        </w:rPr>
        <w:t>。</w:t>
      </w:r>
      <w:bookmarkEnd w:id="598"/>
    </w:p>
    <w:p w14:paraId="3ABDFA3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599" w:name="_Toc504473077"/>
      <w:r>
        <w:rPr>
          <w:rFonts w:hint="eastAsia" w:ascii="仿宋" w:hAnsi="仿宋" w:eastAsia="仿宋" w:cs="仿宋"/>
          <w:color w:val="auto"/>
          <w:sz w:val="24"/>
          <w:szCs w:val="28"/>
          <w:highlight w:val="none"/>
        </w:rPr>
        <w:t>争议评审小组成员的报酬承担方式：</w:t>
      </w:r>
      <w:r>
        <w:rPr>
          <w:rFonts w:hint="eastAsia" w:ascii="仿宋" w:hAnsi="仿宋" w:eastAsia="仿宋" w:cs="仿宋"/>
          <w:color w:val="auto"/>
          <w:sz w:val="24"/>
          <w:szCs w:val="28"/>
          <w:highlight w:val="none"/>
          <w:u w:val="single"/>
        </w:rPr>
        <w:t xml:space="preserve"> 争议双方共同承担            </w:t>
      </w:r>
      <w:r>
        <w:rPr>
          <w:rFonts w:hint="eastAsia" w:ascii="仿宋" w:hAnsi="仿宋" w:eastAsia="仿宋" w:cs="仿宋"/>
          <w:color w:val="auto"/>
          <w:sz w:val="24"/>
          <w:szCs w:val="28"/>
          <w:highlight w:val="none"/>
        </w:rPr>
        <w:t>。</w:t>
      </w:r>
      <w:bookmarkEnd w:id="599"/>
    </w:p>
    <w:p w14:paraId="0DEABF31">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600" w:name="_Toc504473078"/>
      <w:r>
        <w:rPr>
          <w:rFonts w:hint="eastAsia" w:ascii="仿宋" w:hAnsi="仿宋" w:eastAsia="仿宋" w:cs="仿宋"/>
          <w:color w:val="auto"/>
          <w:sz w:val="24"/>
          <w:szCs w:val="28"/>
          <w:highlight w:val="none"/>
        </w:rPr>
        <w:t>其他事项的约定：</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w:t>
      </w:r>
      <w:bookmarkEnd w:id="600"/>
    </w:p>
    <w:p w14:paraId="7124D2FF">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601" w:name="_Toc504473079"/>
      <w:r>
        <w:rPr>
          <w:rFonts w:hint="eastAsia" w:ascii="仿宋" w:hAnsi="仿宋" w:eastAsia="仿宋" w:cs="仿宋"/>
          <w:color w:val="auto"/>
          <w:sz w:val="24"/>
          <w:szCs w:val="28"/>
          <w:highlight w:val="none"/>
        </w:rPr>
        <w:t>20.3.2 争议评审小组的决定</w:t>
      </w:r>
      <w:bookmarkEnd w:id="601"/>
    </w:p>
    <w:p w14:paraId="1F3AB0B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602" w:name="_Toc504473080"/>
      <w:r>
        <w:rPr>
          <w:rFonts w:hint="eastAsia" w:ascii="仿宋" w:hAnsi="仿宋" w:eastAsia="仿宋" w:cs="仿宋"/>
          <w:color w:val="auto"/>
          <w:sz w:val="24"/>
          <w:szCs w:val="28"/>
          <w:highlight w:val="none"/>
        </w:rPr>
        <w:t>合同当事人关于本项的约定：</w:t>
      </w:r>
      <w:r>
        <w:rPr>
          <w:rFonts w:hint="eastAsia" w:ascii="仿宋" w:hAnsi="仿宋" w:eastAsia="仿宋" w:cs="仿宋"/>
          <w:color w:val="auto"/>
          <w:sz w:val="24"/>
          <w:szCs w:val="28"/>
          <w:highlight w:val="none"/>
          <w:u w:val="single"/>
        </w:rPr>
        <w:t xml:space="preserve">     遵守争议评审小组的意见        </w:t>
      </w:r>
      <w:r>
        <w:rPr>
          <w:rFonts w:hint="eastAsia" w:ascii="仿宋" w:hAnsi="仿宋" w:eastAsia="仿宋" w:cs="仿宋"/>
          <w:color w:val="auto"/>
          <w:sz w:val="24"/>
          <w:szCs w:val="28"/>
          <w:highlight w:val="none"/>
        </w:rPr>
        <w:t>。</w:t>
      </w:r>
      <w:bookmarkEnd w:id="602"/>
    </w:p>
    <w:p w14:paraId="44FC1FD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603" w:name="_Toc504473081"/>
      <w:r>
        <w:rPr>
          <w:rFonts w:hint="eastAsia" w:ascii="仿宋" w:hAnsi="仿宋" w:eastAsia="仿宋" w:cs="仿宋"/>
          <w:color w:val="auto"/>
          <w:sz w:val="24"/>
          <w:szCs w:val="28"/>
          <w:highlight w:val="none"/>
        </w:rPr>
        <w:t>20.4仲裁或诉讼</w:t>
      </w:r>
      <w:bookmarkEnd w:id="603"/>
    </w:p>
    <w:p w14:paraId="78EA2FB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604" w:name="_Toc504473082"/>
      <w:r>
        <w:rPr>
          <w:rFonts w:hint="eastAsia" w:ascii="仿宋" w:hAnsi="仿宋" w:eastAsia="仿宋" w:cs="仿宋"/>
          <w:color w:val="auto"/>
          <w:sz w:val="24"/>
          <w:szCs w:val="28"/>
          <w:highlight w:val="none"/>
        </w:rPr>
        <w:t>因合同及合同有关事项发生的争议，按下列第</w:t>
      </w:r>
      <w:r>
        <w:rPr>
          <w:rFonts w:hint="eastAsia" w:ascii="仿宋" w:hAnsi="仿宋" w:eastAsia="仿宋" w:cs="仿宋"/>
          <w:color w:val="auto"/>
          <w:sz w:val="24"/>
          <w:szCs w:val="28"/>
          <w:highlight w:val="none"/>
          <w:u w:val="single"/>
        </w:rPr>
        <w:t xml:space="preserve"> （2） </w:t>
      </w:r>
      <w:r>
        <w:rPr>
          <w:rFonts w:hint="eastAsia" w:ascii="仿宋" w:hAnsi="仿宋" w:eastAsia="仿宋" w:cs="仿宋"/>
          <w:color w:val="auto"/>
          <w:sz w:val="24"/>
          <w:szCs w:val="28"/>
          <w:highlight w:val="none"/>
        </w:rPr>
        <w:t>种方式解决：</w:t>
      </w:r>
      <w:bookmarkEnd w:id="604"/>
    </w:p>
    <w:p w14:paraId="671DB01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605" w:name="_Toc504473083"/>
      <w:r>
        <w:rPr>
          <w:rFonts w:hint="eastAsia" w:ascii="仿宋" w:hAnsi="仿宋" w:eastAsia="仿宋" w:cs="仿宋"/>
          <w:color w:val="auto"/>
          <w:sz w:val="24"/>
          <w:szCs w:val="28"/>
          <w:highlight w:val="none"/>
        </w:rPr>
        <w:t>（1）向</w:t>
      </w:r>
      <w:r>
        <w:rPr>
          <w:rFonts w:hint="eastAsia" w:ascii="仿宋" w:hAnsi="仿宋" w:eastAsia="仿宋" w:cs="仿宋"/>
          <w:color w:val="auto"/>
          <w:sz w:val="24"/>
          <w:szCs w:val="28"/>
          <w:highlight w:val="none"/>
          <w:u w:val="single"/>
        </w:rPr>
        <w:t xml:space="preserve">         /            </w:t>
      </w:r>
      <w:r>
        <w:rPr>
          <w:rFonts w:hint="eastAsia" w:ascii="仿宋" w:hAnsi="仿宋" w:eastAsia="仿宋" w:cs="仿宋"/>
          <w:color w:val="auto"/>
          <w:sz w:val="24"/>
          <w:szCs w:val="28"/>
          <w:highlight w:val="none"/>
        </w:rPr>
        <w:t>仲裁委员会申请仲裁；</w:t>
      </w:r>
      <w:bookmarkEnd w:id="605"/>
    </w:p>
    <w:p w14:paraId="05A5029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8"/>
          <w:highlight w:val="none"/>
        </w:rPr>
      </w:pPr>
      <w:bookmarkStart w:id="606" w:name="_Toc504473084"/>
      <w:r>
        <w:rPr>
          <w:rFonts w:hint="eastAsia" w:ascii="仿宋" w:hAnsi="仿宋" w:eastAsia="仿宋" w:cs="仿宋"/>
          <w:color w:val="auto"/>
          <w:sz w:val="24"/>
          <w:szCs w:val="28"/>
          <w:highlight w:val="none"/>
        </w:rPr>
        <w:t>（2）向</w:t>
      </w:r>
      <w:r>
        <w:rPr>
          <w:rFonts w:hint="eastAsia" w:ascii="仿宋" w:hAnsi="仿宋" w:eastAsia="仿宋" w:cs="仿宋"/>
          <w:color w:val="auto"/>
          <w:sz w:val="24"/>
          <w:szCs w:val="28"/>
          <w:highlight w:val="none"/>
          <w:u w:val="single"/>
        </w:rPr>
        <w:t xml:space="preserve"> 项目所在地  </w:t>
      </w:r>
      <w:r>
        <w:rPr>
          <w:rFonts w:hint="eastAsia" w:ascii="仿宋" w:hAnsi="仿宋" w:eastAsia="仿宋" w:cs="仿宋"/>
          <w:color w:val="auto"/>
          <w:sz w:val="24"/>
          <w:szCs w:val="28"/>
          <w:highlight w:val="none"/>
        </w:rPr>
        <w:t>人民法院起诉。</w:t>
      </w:r>
      <w:bookmarkEnd w:id="97"/>
      <w:bookmarkEnd w:id="98"/>
      <w:bookmarkEnd w:id="606"/>
    </w:p>
    <w:p w14:paraId="34CB61D4">
      <w:pPr>
        <w:widowControl/>
        <w:jc w:val="left"/>
        <w:rPr>
          <w:rFonts w:hint="eastAsia" w:ascii="仿宋" w:hAnsi="仿宋" w:eastAsia="仿宋" w:cs="仿宋"/>
          <w:b/>
          <w:color w:val="auto"/>
          <w:sz w:val="24"/>
          <w:szCs w:val="24"/>
          <w:highlight w:val="none"/>
        </w:rPr>
      </w:pPr>
      <w:bookmarkStart w:id="607" w:name="_Toc351203652"/>
    </w:p>
    <w:p w14:paraId="1CAD69B4">
      <w:pPr>
        <w:widowControl/>
        <w:jc w:val="left"/>
        <w:rPr>
          <w:rFonts w:hint="eastAsia" w:ascii="宋体" w:hAnsi="宋体" w:eastAsia="宋体" w:cs="宋体"/>
          <w:b/>
          <w:color w:val="auto"/>
          <w:sz w:val="24"/>
          <w:szCs w:val="24"/>
          <w:highlight w:val="none"/>
        </w:rPr>
      </w:pPr>
    </w:p>
    <w:p w14:paraId="0E4E80E0">
      <w:pPr>
        <w:widowControl/>
        <w:jc w:val="left"/>
        <w:rPr>
          <w:rFonts w:hint="eastAsia" w:ascii="宋体" w:hAnsi="宋体" w:eastAsia="宋体" w:cs="宋体"/>
          <w:b/>
          <w:color w:val="auto"/>
          <w:sz w:val="24"/>
          <w:szCs w:val="24"/>
          <w:highlight w:val="none"/>
        </w:rPr>
      </w:pPr>
    </w:p>
    <w:p w14:paraId="6C48D4EA">
      <w:pP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br w:type="page"/>
      </w:r>
    </w:p>
    <w:p w14:paraId="0B66628E">
      <w:pPr>
        <w:widowControl/>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附件</w:t>
      </w:r>
      <w:bookmarkEnd w:id="607"/>
    </w:p>
    <w:p w14:paraId="6D1B7FCD">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协议书附件：</w:t>
      </w:r>
    </w:p>
    <w:p w14:paraId="1885774E">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附件1：承包人承揽工程项目一览表</w:t>
      </w:r>
    </w:p>
    <w:p w14:paraId="22D629F4">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专用合同条款附件：</w:t>
      </w:r>
    </w:p>
    <w:p w14:paraId="69E89E72">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附件2：发包人供应材料设备一览表</w:t>
      </w:r>
    </w:p>
    <w:p w14:paraId="646A0A32">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附件3：工程质量保修书</w:t>
      </w:r>
    </w:p>
    <w:p w14:paraId="276A2DDC">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附件4：主要建设工程文件目录</w:t>
      </w:r>
    </w:p>
    <w:p w14:paraId="3FC23AFA">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附件5：承包人用于本工程施工的机械设备表</w:t>
      </w:r>
    </w:p>
    <w:p w14:paraId="41995306">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附件6：承包人主要施工管理人员表</w:t>
      </w:r>
    </w:p>
    <w:p w14:paraId="616C6734">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附件7：分包人主要施工管理人员表</w:t>
      </w:r>
    </w:p>
    <w:p w14:paraId="0D0AD7DF">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：暂估价一览表</w:t>
      </w:r>
    </w:p>
    <w:p w14:paraId="14701B23">
      <w:pPr>
        <w:spacing w:line="360" w:lineRule="auto"/>
        <w:jc w:val="left"/>
        <w:rPr>
          <w:rFonts w:hint="eastAsia" w:ascii="仿宋" w:hAnsi="仿宋" w:eastAsia="仿宋" w:cs="仿宋"/>
          <w:color w:val="auto"/>
          <w:sz w:val="24"/>
          <w:szCs w:val="24"/>
          <w:highlight w:val="none"/>
        </w:rPr>
      </w:pPr>
    </w:p>
    <w:p w14:paraId="26B46C8C">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r>
        <w:rPr>
          <w:rFonts w:hint="eastAsia" w:ascii="仿宋" w:hAnsi="仿宋" w:eastAsia="仿宋" w:cs="仿宋"/>
          <w:color w:val="auto"/>
          <w:sz w:val="24"/>
          <w:szCs w:val="24"/>
          <w:highlight w:val="none"/>
        </w:rPr>
        <w:t>附件1：</w:t>
      </w:r>
    </w:p>
    <w:tbl>
      <w:tblPr>
        <w:tblStyle w:val="24"/>
        <w:tblpPr w:leftFromText="180" w:rightFromText="180" w:vertAnchor="text" w:horzAnchor="page" w:tblpX="1600" w:tblpY="1057"/>
        <w:tblOverlap w:val="never"/>
        <w:tblW w:w="8363"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29"/>
        <w:gridCol w:w="715"/>
        <w:gridCol w:w="1195"/>
        <w:gridCol w:w="715"/>
        <w:gridCol w:w="498"/>
        <w:gridCol w:w="714"/>
        <w:gridCol w:w="928"/>
        <w:gridCol w:w="1241"/>
        <w:gridCol w:w="714"/>
        <w:gridCol w:w="714"/>
      </w:tblGrid>
      <w:tr w14:paraId="3A2400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10" w:hRule="atLeast"/>
        </w:trPr>
        <w:tc>
          <w:tcPr>
            <w:tcW w:w="929" w:type="dxa"/>
            <w:noWrap w:val="0"/>
            <w:vAlign w:val="center"/>
          </w:tcPr>
          <w:p w14:paraId="7BB4BA2C">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单位工程名称</w:t>
            </w:r>
          </w:p>
        </w:tc>
        <w:tc>
          <w:tcPr>
            <w:tcW w:w="715" w:type="dxa"/>
            <w:noWrap w:val="0"/>
            <w:vAlign w:val="center"/>
          </w:tcPr>
          <w:p w14:paraId="74BEDAD5">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建设规模</w:t>
            </w:r>
          </w:p>
        </w:tc>
        <w:tc>
          <w:tcPr>
            <w:tcW w:w="1195" w:type="dxa"/>
            <w:noWrap w:val="0"/>
            <w:vAlign w:val="center"/>
          </w:tcPr>
          <w:p w14:paraId="1C5AD586">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建筑面积(平方米)</w:t>
            </w:r>
          </w:p>
        </w:tc>
        <w:tc>
          <w:tcPr>
            <w:tcW w:w="715" w:type="dxa"/>
            <w:noWrap w:val="0"/>
            <w:vAlign w:val="center"/>
          </w:tcPr>
          <w:p w14:paraId="72C7150A">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结构形式</w:t>
            </w:r>
          </w:p>
        </w:tc>
        <w:tc>
          <w:tcPr>
            <w:tcW w:w="498" w:type="dxa"/>
            <w:noWrap w:val="0"/>
            <w:vAlign w:val="center"/>
          </w:tcPr>
          <w:p w14:paraId="559122B6">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层数</w:t>
            </w:r>
          </w:p>
        </w:tc>
        <w:tc>
          <w:tcPr>
            <w:tcW w:w="714" w:type="dxa"/>
            <w:noWrap w:val="0"/>
            <w:vAlign w:val="center"/>
          </w:tcPr>
          <w:p w14:paraId="5EF9363F">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生产能力</w:t>
            </w:r>
          </w:p>
        </w:tc>
        <w:tc>
          <w:tcPr>
            <w:tcW w:w="928" w:type="dxa"/>
            <w:noWrap w:val="0"/>
            <w:vAlign w:val="center"/>
          </w:tcPr>
          <w:p w14:paraId="2E12DACE">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设备安装内容</w:t>
            </w:r>
          </w:p>
        </w:tc>
        <w:tc>
          <w:tcPr>
            <w:tcW w:w="1241" w:type="dxa"/>
            <w:noWrap w:val="0"/>
            <w:vAlign w:val="center"/>
          </w:tcPr>
          <w:p w14:paraId="08B162CC">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合同价格（元）</w:t>
            </w:r>
          </w:p>
        </w:tc>
        <w:tc>
          <w:tcPr>
            <w:tcW w:w="714" w:type="dxa"/>
            <w:noWrap w:val="0"/>
            <w:vAlign w:val="center"/>
          </w:tcPr>
          <w:p w14:paraId="181FF77C">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开工日期</w:t>
            </w:r>
          </w:p>
        </w:tc>
        <w:tc>
          <w:tcPr>
            <w:tcW w:w="714" w:type="dxa"/>
            <w:noWrap w:val="0"/>
            <w:vAlign w:val="center"/>
          </w:tcPr>
          <w:p w14:paraId="73BAADD2">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竣工日期</w:t>
            </w:r>
          </w:p>
        </w:tc>
      </w:tr>
      <w:tr w14:paraId="3F3F1F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4559D366">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43915237">
            <w:pPr>
              <w:keepNext/>
              <w:spacing w:after="120" w:line="360" w:lineRule="auto"/>
              <w:ind w:left="63" w:right="63"/>
              <w:rPr>
                <w:rFonts w:hint="eastAsia" w:ascii="仿宋" w:hAnsi="仿宋" w:eastAsia="仿宋" w:cs="仿宋"/>
                <w:color w:val="auto"/>
                <w:kern w:val="0"/>
                <w:sz w:val="24"/>
                <w:szCs w:val="24"/>
                <w:highlight w:val="none"/>
              </w:rPr>
            </w:pPr>
          </w:p>
        </w:tc>
        <w:tc>
          <w:tcPr>
            <w:tcW w:w="1195" w:type="dxa"/>
            <w:noWrap w:val="0"/>
            <w:vAlign w:val="center"/>
          </w:tcPr>
          <w:p w14:paraId="0EE68E30">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1492A84E">
            <w:pPr>
              <w:keepNext/>
              <w:spacing w:after="120" w:line="360" w:lineRule="auto"/>
              <w:ind w:left="63" w:right="63"/>
              <w:rPr>
                <w:rFonts w:hint="eastAsia" w:ascii="仿宋" w:hAnsi="仿宋" w:eastAsia="仿宋" w:cs="仿宋"/>
                <w:color w:val="auto"/>
                <w:kern w:val="0"/>
                <w:sz w:val="24"/>
                <w:szCs w:val="24"/>
                <w:highlight w:val="none"/>
              </w:rPr>
            </w:pPr>
          </w:p>
        </w:tc>
        <w:tc>
          <w:tcPr>
            <w:tcW w:w="498" w:type="dxa"/>
            <w:noWrap w:val="0"/>
            <w:vAlign w:val="center"/>
          </w:tcPr>
          <w:p w14:paraId="2771DF46">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718F58AB">
            <w:pPr>
              <w:keepNext/>
              <w:spacing w:after="120" w:line="360" w:lineRule="auto"/>
              <w:ind w:left="63" w:right="63"/>
              <w:rPr>
                <w:rFonts w:hint="eastAsia" w:ascii="仿宋" w:hAnsi="仿宋" w:eastAsia="仿宋" w:cs="仿宋"/>
                <w:color w:val="auto"/>
                <w:kern w:val="0"/>
                <w:sz w:val="24"/>
                <w:szCs w:val="24"/>
                <w:highlight w:val="none"/>
              </w:rPr>
            </w:pPr>
          </w:p>
        </w:tc>
        <w:tc>
          <w:tcPr>
            <w:tcW w:w="928" w:type="dxa"/>
            <w:noWrap w:val="0"/>
            <w:vAlign w:val="center"/>
          </w:tcPr>
          <w:p w14:paraId="50AACF0B">
            <w:pPr>
              <w:keepNext/>
              <w:spacing w:after="120" w:line="360" w:lineRule="auto"/>
              <w:ind w:left="63" w:right="63"/>
              <w:rPr>
                <w:rFonts w:hint="eastAsia" w:ascii="仿宋" w:hAnsi="仿宋" w:eastAsia="仿宋" w:cs="仿宋"/>
                <w:color w:val="auto"/>
                <w:kern w:val="0"/>
                <w:sz w:val="24"/>
                <w:szCs w:val="24"/>
                <w:highlight w:val="none"/>
              </w:rPr>
            </w:pPr>
          </w:p>
        </w:tc>
        <w:tc>
          <w:tcPr>
            <w:tcW w:w="1241" w:type="dxa"/>
            <w:noWrap w:val="0"/>
            <w:vAlign w:val="center"/>
          </w:tcPr>
          <w:p w14:paraId="3B72AD5F">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05BA65AC">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0AA4FA7B">
            <w:pPr>
              <w:keepNext/>
              <w:spacing w:after="120" w:line="360" w:lineRule="auto"/>
              <w:ind w:left="63" w:right="63"/>
              <w:rPr>
                <w:rFonts w:hint="eastAsia" w:ascii="仿宋" w:hAnsi="仿宋" w:eastAsia="仿宋" w:cs="仿宋"/>
                <w:color w:val="auto"/>
                <w:kern w:val="0"/>
                <w:sz w:val="24"/>
                <w:szCs w:val="24"/>
                <w:highlight w:val="none"/>
              </w:rPr>
            </w:pPr>
          </w:p>
        </w:tc>
      </w:tr>
      <w:tr w14:paraId="4E862D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30624D71">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4769B67A">
            <w:pPr>
              <w:keepNext/>
              <w:spacing w:after="120" w:line="360" w:lineRule="auto"/>
              <w:ind w:left="63" w:right="63"/>
              <w:rPr>
                <w:rFonts w:hint="eastAsia" w:ascii="仿宋" w:hAnsi="仿宋" w:eastAsia="仿宋" w:cs="仿宋"/>
                <w:color w:val="auto"/>
                <w:kern w:val="0"/>
                <w:sz w:val="24"/>
                <w:szCs w:val="24"/>
                <w:highlight w:val="none"/>
              </w:rPr>
            </w:pPr>
          </w:p>
        </w:tc>
        <w:tc>
          <w:tcPr>
            <w:tcW w:w="1195" w:type="dxa"/>
            <w:noWrap w:val="0"/>
            <w:vAlign w:val="center"/>
          </w:tcPr>
          <w:p w14:paraId="05D59923">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1677A4C9">
            <w:pPr>
              <w:keepNext/>
              <w:spacing w:after="120" w:line="360" w:lineRule="auto"/>
              <w:ind w:left="63" w:right="63"/>
              <w:rPr>
                <w:rFonts w:hint="eastAsia" w:ascii="仿宋" w:hAnsi="仿宋" w:eastAsia="仿宋" w:cs="仿宋"/>
                <w:color w:val="auto"/>
                <w:kern w:val="0"/>
                <w:sz w:val="24"/>
                <w:szCs w:val="24"/>
                <w:highlight w:val="none"/>
              </w:rPr>
            </w:pPr>
          </w:p>
        </w:tc>
        <w:tc>
          <w:tcPr>
            <w:tcW w:w="498" w:type="dxa"/>
            <w:noWrap w:val="0"/>
            <w:vAlign w:val="center"/>
          </w:tcPr>
          <w:p w14:paraId="334CFD5A">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341EB98E">
            <w:pPr>
              <w:keepNext/>
              <w:spacing w:after="120" w:line="360" w:lineRule="auto"/>
              <w:ind w:left="63" w:right="63"/>
              <w:rPr>
                <w:rFonts w:hint="eastAsia" w:ascii="仿宋" w:hAnsi="仿宋" w:eastAsia="仿宋" w:cs="仿宋"/>
                <w:color w:val="auto"/>
                <w:kern w:val="0"/>
                <w:sz w:val="24"/>
                <w:szCs w:val="24"/>
                <w:highlight w:val="none"/>
              </w:rPr>
            </w:pPr>
          </w:p>
        </w:tc>
        <w:tc>
          <w:tcPr>
            <w:tcW w:w="928" w:type="dxa"/>
            <w:noWrap w:val="0"/>
            <w:vAlign w:val="center"/>
          </w:tcPr>
          <w:p w14:paraId="17B100DE">
            <w:pPr>
              <w:keepNext/>
              <w:spacing w:after="120" w:line="360" w:lineRule="auto"/>
              <w:ind w:left="63" w:right="63"/>
              <w:rPr>
                <w:rFonts w:hint="eastAsia" w:ascii="仿宋" w:hAnsi="仿宋" w:eastAsia="仿宋" w:cs="仿宋"/>
                <w:color w:val="auto"/>
                <w:kern w:val="0"/>
                <w:sz w:val="24"/>
                <w:szCs w:val="24"/>
                <w:highlight w:val="none"/>
              </w:rPr>
            </w:pPr>
          </w:p>
        </w:tc>
        <w:tc>
          <w:tcPr>
            <w:tcW w:w="1241" w:type="dxa"/>
            <w:noWrap w:val="0"/>
            <w:vAlign w:val="center"/>
          </w:tcPr>
          <w:p w14:paraId="4CD72C6F">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77234D3D">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3B18D219">
            <w:pPr>
              <w:keepNext/>
              <w:spacing w:after="120" w:line="360" w:lineRule="auto"/>
              <w:ind w:left="63" w:right="63"/>
              <w:rPr>
                <w:rFonts w:hint="eastAsia" w:ascii="仿宋" w:hAnsi="仿宋" w:eastAsia="仿宋" w:cs="仿宋"/>
                <w:color w:val="auto"/>
                <w:kern w:val="0"/>
                <w:sz w:val="24"/>
                <w:szCs w:val="24"/>
                <w:highlight w:val="none"/>
              </w:rPr>
            </w:pPr>
          </w:p>
        </w:tc>
      </w:tr>
      <w:tr w14:paraId="495EFD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3CD58FEB">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0E79FAB3">
            <w:pPr>
              <w:keepNext/>
              <w:spacing w:after="120" w:line="360" w:lineRule="auto"/>
              <w:ind w:left="63" w:right="63"/>
              <w:rPr>
                <w:rFonts w:hint="eastAsia" w:ascii="仿宋" w:hAnsi="仿宋" w:eastAsia="仿宋" w:cs="仿宋"/>
                <w:color w:val="auto"/>
                <w:kern w:val="0"/>
                <w:sz w:val="24"/>
                <w:szCs w:val="24"/>
                <w:highlight w:val="none"/>
              </w:rPr>
            </w:pPr>
          </w:p>
        </w:tc>
        <w:tc>
          <w:tcPr>
            <w:tcW w:w="1195" w:type="dxa"/>
            <w:noWrap w:val="0"/>
            <w:vAlign w:val="center"/>
          </w:tcPr>
          <w:p w14:paraId="2ACA74D9">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6BCAC44F">
            <w:pPr>
              <w:keepNext/>
              <w:spacing w:after="120" w:line="360" w:lineRule="auto"/>
              <w:ind w:left="63" w:right="63"/>
              <w:rPr>
                <w:rFonts w:hint="eastAsia" w:ascii="仿宋" w:hAnsi="仿宋" w:eastAsia="仿宋" w:cs="仿宋"/>
                <w:color w:val="auto"/>
                <w:kern w:val="0"/>
                <w:sz w:val="24"/>
                <w:szCs w:val="24"/>
                <w:highlight w:val="none"/>
              </w:rPr>
            </w:pPr>
          </w:p>
        </w:tc>
        <w:tc>
          <w:tcPr>
            <w:tcW w:w="498" w:type="dxa"/>
            <w:noWrap w:val="0"/>
            <w:vAlign w:val="center"/>
          </w:tcPr>
          <w:p w14:paraId="017198A0">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3BD5397D">
            <w:pPr>
              <w:keepNext/>
              <w:spacing w:after="120" w:line="360" w:lineRule="auto"/>
              <w:ind w:left="63" w:right="63"/>
              <w:rPr>
                <w:rFonts w:hint="eastAsia" w:ascii="仿宋" w:hAnsi="仿宋" w:eastAsia="仿宋" w:cs="仿宋"/>
                <w:color w:val="auto"/>
                <w:kern w:val="0"/>
                <w:sz w:val="24"/>
                <w:szCs w:val="24"/>
                <w:highlight w:val="none"/>
              </w:rPr>
            </w:pPr>
          </w:p>
        </w:tc>
        <w:tc>
          <w:tcPr>
            <w:tcW w:w="928" w:type="dxa"/>
            <w:noWrap w:val="0"/>
            <w:vAlign w:val="center"/>
          </w:tcPr>
          <w:p w14:paraId="4B3ADD4A">
            <w:pPr>
              <w:keepNext/>
              <w:spacing w:after="120" w:line="360" w:lineRule="auto"/>
              <w:ind w:left="63" w:right="63"/>
              <w:rPr>
                <w:rFonts w:hint="eastAsia" w:ascii="仿宋" w:hAnsi="仿宋" w:eastAsia="仿宋" w:cs="仿宋"/>
                <w:color w:val="auto"/>
                <w:kern w:val="0"/>
                <w:sz w:val="24"/>
                <w:szCs w:val="24"/>
                <w:highlight w:val="none"/>
              </w:rPr>
            </w:pPr>
          </w:p>
        </w:tc>
        <w:tc>
          <w:tcPr>
            <w:tcW w:w="1241" w:type="dxa"/>
            <w:noWrap w:val="0"/>
            <w:vAlign w:val="center"/>
          </w:tcPr>
          <w:p w14:paraId="68F4C784">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7C708092">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74FC6C47">
            <w:pPr>
              <w:keepNext/>
              <w:spacing w:after="120" w:line="360" w:lineRule="auto"/>
              <w:ind w:left="63" w:right="63"/>
              <w:rPr>
                <w:rFonts w:hint="eastAsia" w:ascii="仿宋" w:hAnsi="仿宋" w:eastAsia="仿宋" w:cs="仿宋"/>
                <w:color w:val="auto"/>
                <w:kern w:val="0"/>
                <w:sz w:val="24"/>
                <w:szCs w:val="24"/>
                <w:highlight w:val="none"/>
              </w:rPr>
            </w:pPr>
          </w:p>
        </w:tc>
      </w:tr>
      <w:tr w14:paraId="4E7218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35C2E747">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70073C1C">
            <w:pPr>
              <w:keepNext/>
              <w:spacing w:after="120" w:line="360" w:lineRule="auto"/>
              <w:ind w:left="63" w:right="63"/>
              <w:rPr>
                <w:rFonts w:hint="eastAsia" w:ascii="仿宋" w:hAnsi="仿宋" w:eastAsia="仿宋" w:cs="仿宋"/>
                <w:color w:val="auto"/>
                <w:kern w:val="0"/>
                <w:sz w:val="24"/>
                <w:szCs w:val="24"/>
                <w:highlight w:val="none"/>
              </w:rPr>
            </w:pPr>
          </w:p>
        </w:tc>
        <w:tc>
          <w:tcPr>
            <w:tcW w:w="1195" w:type="dxa"/>
            <w:noWrap w:val="0"/>
            <w:vAlign w:val="center"/>
          </w:tcPr>
          <w:p w14:paraId="1A4A1C85">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0E478051">
            <w:pPr>
              <w:keepNext/>
              <w:spacing w:after="120" w:line="360" w:lineRule="auto"/>
              <w:ind w:left="63" w:right="63"/>
              <w:rPr>
                <w:rFonts w:hint="eastAsia" w:ascii="仿宋" w:hAnsi="仿宋" w:eastAsia="仿宋" w:cs="仿宋"/>
                <w:color w:val="auto"/>
                <w:kern w:val="0"/>
                <w:sz w:val="24"/>
                <w:szCs w:val="24"/>
                <w:highlight w:val="none"/>
              </w:rPr>
            </w:pPr>
          </w:p>
        </w:tc>
        <w:tc>
          <w:tcPr>
            <w:tcW w:w="498" w:type="dxa"/>
            <w:noWrap w:val="0"/>
            <w:vAlign w:val="center"/>
          </w:tcPr>
          <w:p w14:paraId="15A06FAE">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2134142F">
            <w:pPr>
              <w:keepNext/>
              <w:spacing w:after="120" w:line="360" w:lineRule="auto"/>
              <w:ind w:left="63" w:right="63"/>
              <w:rPr>
                <w:rFonts w:hint="eastAsia" w:ascii="仿宋" w:hAnsi="仿宋" w:eastAsia="仿宋" w:cs="仿宋"/>
                <w:color w:val="auto"/>
                <w:kern w:val="0"/>
                <w:sz w:val="24"/>
                <w:szCs w:val="24"/>
                <w:highlight w:val="none"/>
              </w:rPr>
            </w:pPr>
          </w:p>
        </w:tc>
        <w:tc>
          <w:tcPr>
            <w:tcW w:w="928" w:type="dxa"/>
            <w:noWrap w:val="0"/>
            <w:vAlign w:val="center"/>
          </w:tcPr>
          <w:p w14:paraId="6B2AB0ED">
            <w:pPr>
              <w:keepNext/>
              <w:spacing w:after="120" w:line="360" w:lineRule="auto"/>
              <w:ind w:left="63" w:right="63"/>
              <w:rPr>
                <w:rFonts w:hint="eastAsia" w:ascii="仿宋" w:hAnsi="仿宋" w:eastAsia="仿宋" w:cs="仿宋"/>
                <w:color w:val="auto"/>
                <w:kern w:val="0"/>
                <w:sz w:val="24"/>
                <w:szCs w:val="24"/>
                <w:highlight w:val="none"/>
              </w:rPr>
            </w:pPr>
          </w:p>
        </w:tc>
        <w:tc>
          <w:tcPr>
            <w:tcW w:w="1241" w:type="dxa"/>
            <w:noWrap w:val="0"/>
            <w:vAlign w:val="center"/>
          </w:tcPr>
          <w:p w14:paraId="032BD0A6">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38258D61">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372B134E">
            <w:pPr>
              <w:keepNext/>
              <w:spacing w:after="120" w:line="360" w:lineRule="auto"/>
              <w:ind w:left="63" w:right="63"/>
              <w:rPr>
                <w:rFonts w:hint="eastAsia" w:ascii="仿宋" w:hAnsi="仿宋" w:eastAsia="仿宋" w:cs="仿宋"/>
                <w:color w:val="auto"/>
                <w:kern w:val="0"/>
                <w:sz w:val="24"/>
                <w:szCs w:val="24"/>
                <w:highlight w:val="none"/>
              </w:rPr>
            </w:pPr>
          </w:p>
        </w:tc>
      </w:tr>
      <w:tr w14:paraId="0FAF87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58680D4F">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584F792B">
            <w:pPr>
              <w:keepNext/>
              <w:spacing w:after="120" w:line="360" w:lineRule="auto"/>
              <w:ind w:left="63" w:right="63"/>
              <w:rPr>
                <w:rFonts w:hint="eastAsia" w:ascii="仿宋" w:hAnsi="仿宋" w:eastAsia="仿宋" w:cs="仿宋"/>
                <w:color w:val="auto"/>
                <w:kern w:val="0"/>
                <w:sz w:val="24"/>
                <w:szCs w:val="24"/>
                <w:highlight w:val="none"/>
              </w:rPr>
            </w:pPr>
          </w:p>
        </w:tc>
        <w:tc>
          <w:tcPr>
            <w:tcW w:w="1195" w:type="dxa"/>
            <w:noWrap w:val="0"/>
            <w:vAlign w:val="center"/>
          </w:tcPr>
          <w:p w14:paraId="2D9E7445">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4D268639">
            <w:pPr>
              <w:keepNext/>
              <w:spacing w:after="120" w:line="360" w:lineRule="auto"/>
              <w:ind w:left="63" w:right="63"/>
              <w:rPr>
                <w:rFonts w:hint="eastAsia" w:ascii="仿宋" w:hAnsi="仿宋" w:eastAsia="仿宋" w:cs="仿宋"/>
                <w:color w:val="auto"/>
                <w:kern w:val="0"/>
                <w:sz w:val="24"/>
                <w:szCs w:val="24"/>
                <w:highlight w:val="none"/>
              </w:rPr>
            </w:pPr>
          </w:p>
        </w:tc>
        <w:tc>
          <w:tcPr>
            <w:tcW w:w="498" w:type="dxa"/>
            <w:noWrap w:val="0"/>
            <w:vAlign w:val="center"/>
          </w:tcPr>
          <w:p w14:paraId="360A3DC7">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24DA6EB9">
            <w:pPr>
              <w:keepNext/>
              <w:spacing w:after="120" w:line="360" w:lineRule="auto"/>
              <w:ind w:left="63" w:right="63"/>
              <w:rPr>
                <w:rFonts w:hint="eastAsia" w:ascii="仿宋" w:hAnsi="仿宋" w:eastAsia="仿宋" w:cs="仿宋"/>
                <w:color w:val="auto"/>
                <w:kern w:val="0"/>
                <w:sz w:val="24"/>
                <w:szCs w:val="24"/>
                <w:highlight w:val="none"/>
              </w:rPr>
            </w:pPr>
          </w:p>
        </w:tc>
        <w:tc>
          <w:tcPr>
            <w:tcW w:w="928" w:type="dxa"/>
            <w:noWrap w:val="0"/>
            <w:vAlign w:val="center"/>
          </w:tcPr>
          <w:p w14:paraId="13B97500">
            <w:pPr>
              <w:keepNext/>
              <w:spacing w:after="120" w:line="360" w:lineRule="auto"/>
              <w:ind w:left="63" w:right="63"/>
              <w:rPr>
                <w:rFonts w:hint="eastAsia" w:ascii="仿宋" w:hAnsi="仿宋" w:eastAsia="仿宋" w:cs="仿宋"/>
                <w:color w:val="auto"/>
                <w:kern w:val="0"/>
                <w:sz w:val="24"/>
                <w:szCs w:val="24"/>
                <w:highlight w:val="none"/>
              </w:rPr>
            </w:pPr>
          </w:p>
        </w:tc>
        <w:tc>
          <w:tcPr>
            <w:tcW w:w="1241" w:type="dxa"/>
            <w:noWrap w:val="0"/>
            <w:vAlign w:val="center"/>
          </w:tcPr>
          <w:p w14:paraId="76EDA3D8">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7F9C9011">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7CDE7A0F">
            <w:pPr>
              <w:keepNext/>
              <w:spacing w:after="120" w:line="360" w:lineRule="auto"/>
              <w:ind w:left="63" w:right="63"/>
              <w:rPr>
                <w:rFonts w:hint="eastAsia" w:ascii="仿宋" w:hAnsi="仿宋" w:eastAsia="仿宋" w:cs="仿宋"/>
                <w:color w:val="auto"/>
                <w:kern w:val="0"/>
                <w:sz w:val="24"/>
                <w:szCs w:val="24"/>
                <w:highlight w:val="none"/>
              </w:rPr>
            </w:pPr>
          </w:p>
        </w:tc>
      </w:tr>
      <w:tr w14:paraId="39FD59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7801AAB0">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58CDFA13">
            <w:pPr>
              <w:keepNext/>
              <w:spacing w:after="120" w:line="360" w:lineRule="auto"/>
              <w:ind w:left="63" w:right="63"/>
              <w:rPr>
                <w:rFonts w:hint="eastAsia" w:ascii="仿宋" w:hAnsi="仿宋" w:eastAsia="仿宋" w:cs="仿宋"/>
                <w:color w:val="auto"/>
                <w:kern w:val="0"/>
                <w:sz w:val="24"/>
                <w:szCs w:val="24"/>
                <w:highlight w:val="none"/>
              </w:rPr>
            </w:pPr>
          </w:p>
        </w:tc>
        <w:tc>
          <w:tcPr>
            <w:tcW w:w="1195" w:type="dxa"/>
            <w:noWrap w:val="0"/>
            <w:vAlign w:val="center"/>
          </w:tcPr>
          <w:p w14:paraId="315E272D">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6D78E5EC">
            <w:pPr>
              <w:keepNext/>
              <w:spacing w:after="120" w:line="360" w:lineRule="auto"/>
              <w:ind w:left="63" w:right="63"/>
              <w:rPr>
                <w:rFonts w:hint="eastAsia" w:ascii="仿宋" w:hAnsi="仿宋" w:eastAsia="仿宋" w:cs="仿宋"/>
                <w:color w:val="auto"/>
                <w:kern w:val="0"/>
                <w:sz w:val="24"/>
                <w:szCs w:val="24"/>
                <w:highlight w:val="none"/>
              </w:rPr>
            </w:pPr>
          </w:p>
        </w:tc>
        <w:tc>
          <w:tcPr>
            <w:tcW w:w="498" w:type="dxa"/>
            <w:noWrap w:val="0"/>
            <w:vAlign w:val="center"/>
          </w:tcPr>
          <w:p w14:paraId="2DC6F9E6">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60CA90C2">
            <w:pPr>
              <w:keepNext/>
              <w:spacing w:after="120" w:line="360" w:lineRule="auto"/>
              <w:ind w:left="63" w:right="63"/>
              <w:rPr>
                <w:rFonts w:hint="eastAsia" w:ascii="仿宋" w:hAnsi="仿宋" w:eastAsia="仿宋" w:cs="仿宋"/>
                <w:color w:val="auto"/>
                <w:kern w:val="0"/>
                <w:sz w:val="24"/>
                <w:szCs w:val="24"/>
                <w:highlight w:val="none"/>
              </w:rPr>
            </w:pPr>
          </w:p>
        </w:tc>
        <w:tc>
          <w:tcPr>
            <w:tcW w:w="928" w:type="dxa"/>
            <w:noWrap w:val="0"/>
            <w:vAlign w:val="center"/>
          </w:tcPr>
          <w:p w14:paraId="0EDA6982">
            <w:pPr>
              <w:keepNext/>
              <w:spacing w:after="120" w:line="360" w:lineRule="auto"/>
              <w:ind w:left="63" w:right="63"/>
              <w:rPr>
                <w:rFonts w:hint="eastAsia" w:ascii="仿宋" w:hAnsi="仿宋" w:eastAsia="仿宋" w:cs="仿宋"/>
                <w:color w:val="auto"/>
                <w:kern w:val="0"/>
                <w:sz w:val="24"/>
                <w:szCs w:val="24"/>
                <w:highlight w:val="none"/>
              </w:rPr>
            </w:pPr>
          </w:p>
        </w:tc>
        <w:tc>
          <w:tcPr>
            <w:tcW w:w="1241" w:type="dxa"/>
            <w:noWrap w:val="0"/>
            <w:vAlign w:val="center"/>
          </w:tcPr>
          <w:p w14:paraId="0EFEF4FC">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7FE441EA">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5E72C8CE">
            <w:pPr>
              <w:keepNext/>
              <w:spacing w:after="120" w:line="360" w:lineRule="auto"/>
              <w:ind w:left="63" w:right="63"/>
              <w:rPr>
                <w:rFonts w:hint="eastAsia" w:ascii="仿宋" w:hAnsi="仿宋" w:eastAsia="仿宋" w:cs="仿宋"/>
                <w:color w:val="auto"/>
                <w:kern w:val="0"/>
                <w:sz w:val="24"/>
                <w:szCs w:val="24"/>
                <w:highlight w:val="none"/>
              </w:rPr>
            </w:pPr>
          </w:p>
        </w:tc>
      </w:tr>
      <w:tr w14:paraId="79D3D5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7D9BD9B9">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78FA757C">
            <w:pPr>
              <w:keepNext/>
              <w:spacing w:after="120" w:line="360" w:lineRule="auto"/>
              <w:ind w:left="63" w:right="63"/>
              <w:rPr>
                <w:rFonts w:hint="eastAsia" w:ascii="仿宋" w:hAnsi="仿宋" w:eastAsia="仿宋" w:cs="仿宋"/>
                <w:color w:val="auto"/>
                <w:kern w:val="0"/>
                <w:sz w:val="24"/>
                <w:szCs w:val="24"/>
                <w:highlight w:val="none"/>
              </w:rPr>
            </w:pPr>
          </w:p>
        </w:tc>
        <w:tc>
          <w:tcPr>
            <w:tcW w:w="1195" w:type="dxa"/>
            <w:noWrap w:val="0"/>
            <w:vAlign w:val="center"/>
          </w:tcPr>
          <w:p w14:paraId="45A0A090">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623A436E">
            <w:pPr>
              <w:keepNext/>
              <w:spacing w:after="120" w:line="360" w:lineRule="auto"/>
              <w:ind w:left="63" w:right="63"/>
              <w:rPr>
                <w:rFonts w:hint="eastAsia" w:ascii="仿宋" w:hAnsi="仿宋" w:eastAsia="仿宋" w:cs="仿宋"/>
                <w:color w:val="auto"/>
                <w:kern w:val="0"/>
                <w:sz w:val="24"/>
                <w:szCs w:val="24"/>
                <w:highlight w:val="none"/>
              </w:rPr>
            </w:pPr>
          </w:p>
        </w:tc>
        <w:tc>
          <w:tcPr>
            <w:tcW w:w="498" w:type="dxa"/>
            <w:noWrap w:val="0"/>
            <w:vAlign w:val="center"/>
          </w:tcPr>
          <w:p w14:paraId="09A6058D">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126A33FD">
            <w:pPr>
              <w:keepNext/>
              <w:spacing w:after="120" w:line="360" w:lineRule="auto"/>
              <w:ind w:left="63" w:right="63"/>
              <w:rPr>
                <w:rFonts w:hint="eastAsia" w:ascii="仿宋" w:hAnsi="仿宋" w:eastAsia="仿宋" w:cs="仿宋"/>
                <w:color w:val="auto"/>
                <w:kern w:val="0"/>
                <w:sz w:val="24"/>
                <w:szCs w:val="24"/>
                <w:highlight w:val="none"/>
              </w:rPr>
            </w:pPr>
          </w:p>
        </w:tc>
        <w:tc>
          <w:tcPr>
            <w:tcW w:w="928" w:type="dxa"/>
            <w:noWrap w:val="0"/>
            <w:vAlign w:val="center"/>
          </w:tcPr>
          <w:p w14:paraId="27389D75">
            <w:pPr>
              <w:keepNext/>
              <w:spacing w:after="120" w:line="360" w:lineRule="auto"/>
              <w:ind w:left="63" w:right="63"/>
              <w:rPr>
                <w:rFonts w:hint="eastAsia" w:ascii="仿宋" w:hAnsi="仿宋" w:eastAsia="仿宋" w:cs="仿宋"/>
                <w:color w:val="auto"/>
                <w:kern w:val="0"/>
                <w:sz w:val="24"/>
                <w:szCs w:val="24"/>
                <w:highlight w:val="none"/>
              </w:rPr>
            </w:pPr>
          </w:p>
        </w:tc>
        <w:tc>
          <w:tcPr>
            <w:tcW w:w="1241" w:type="dxa"/>
            <w:noWrap w:val="0"/>
            <w:vAlign w:val="center"/>
          </w:tcPr>
          <w:p w14:paraId="01ED7710">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532C441F">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6E1F5662">
            <w:pPr>
              <w:keepNext/>
              <w:spacing w:after="120" w:line="360" w:lineRule="auto"/>
              <w:ind w:left="63" w:right="63"/>
              <w:rPr>
                <w:rFonts w:hint="eastAsia" w:ascii="仿宋" w:hAnsi="仿宋" w:eastAsia="仿宋" w:cs="仿宋"/>
                <w:color w:val="auto"/>
                <w:kern w:val="0"/>
                <w:sz w:val="24"/>
                <w:szCs w:val="24"/>
                <w:highlight w:val="none"/>
              </w:rPr>
            </w:pPr>
          </w:p>
        </w:tc>
      </w:tr>
      <w:tr w14:paraId="0CC3C0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724E600B">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3075CBC3">
            <w:pPr>
              <w:keepNext/>
              <w:spacing w:after="120" w:line="360" w:lineRule="auto"/>
              <w:ind w:left="63" w:right="63"/>
              <w:rPr>
                <w:rFonts w:hint="eastAsia" w:ascii="仿宋" w:hAnsi="仿宋" w:eastAsia="仿宋" w:cs="仿宋"/>
                <w:color w:val="auto"/>
                <w:kern w:val="0"/>
                <w:sz w:val="24"/>
                <w:szCs w:val="24"/>
                <w:highlight w:val="none"/>
              </w:rPr>
            </w:pPr>
          </w:p>
        </w:tc>
        <w:tc>
          <w:tcPr>
            <w:tcW w:w="1195" w:type="dxa"/>
            <w:noWrap w:val="0"/>
            <w:vAlign w:val="center"/>
          </w:tcPr>
          <w:p w14:paraId="10E552D2">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45633854">
            <w:pPr>
              <w:keepNext/>
              <w:spacing w:after="120" w:line="360" w:lineRule="auto"/>
              <w:ind w:left="63" w:right="63"/>
              <w:rPr>
                <w:rFonts w:hint="eastAsia" w:ascii="仿宋" w:hAnsi="仿宋" w:eastAsia="仿宋" w:cs="仿宋"/>
                <w:color w:val="auto"/>
                <w:kern w:val="0"/>
                <w:sz w:val="24"/>
                <w:szCs w:val="24"/>
                <w:highlight w:val="none"/>
              </w:rPr>
            </w:pPr>
          </w:p>
        </w:tc>
        <w:tc>
          <w:tcPr>
            <w:tcW w:w="498" w:type="dxa"/>
            <w:noWrap w:val="0"/>
            <w:vAlign w:val="center"/>
          </w:tcPr>
          <w:p w14:paraId="27B5790A">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05D8D362">
            <w:pPr>
              <w:keepNext/>
              <w:spacing w:after="120" w:line="360" w:lineRule="auto"/>
              <w:ind w:left="63" w:right="63"/>
              <w:rPr>
                <w:rFonts w:hint="eastAsia" w:ascii="仿宋" w:hAnsi="仿宋" w:eastAsia="仿宋" w:cs="仿宋"/>
                <w:color w:val="auto"/>
                <w:kern w:val="0"/>
                <w:sz w:val="24"/>
                <w:szCs w:val="24"/>
                <w:highlight w:val="none"/>
              </w:rPr>
            </w:pPr>
          </w:p>
        </w:tc>
        <w:tc>
          <w:tcPr>
            <w:tcW w:w="928" w:type="dxa"/>
            <w:noWrap w:val="0"/>
            <w:vAlign w:val="center"/>
          </w:tcPr>
          <w:p w14:paraId="07287136">
            <w:pPr>
              <w:keepNext/>
              <w:spacing w:after="120" w:line="360" w:lineRule="auto"/>
              <w:ind w:left="63" w:right="63"/>
              <w:rPr>
                <w:rFonts w:hint="eastAsia" w:ascii="仿宋" w:hAnsi="仿宋" w:eastAsia="仿宋" w:cs="仿宋"/>
                <w:color w:val="auto"/>
                <w:kern w:val="0"/>
                <w:sz w:val="24"/>
                <w:szCs w:val="24"/>
                <w:highlight w:val="none"/>
              </w:rPr>
            </w:pPr>
          </w:p>
        </w:tc>
        <w:tc>
          <w:tcPr>
            <w:tcW w:w="1241" w:type="dxa"/>
            <w:noWrap w:val="0"/>
            <w:vAlign w:val="center"/>
          </w:tcPr>
          <w:p w14:paraId="43B330DE">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33240AA8">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01094C58">
            <w:pPr>
              <w:keepNext/>
              <w:spacing w:after="120" w:line="360" w:lineRule="auto"/>
              <w:ind w:left="63" w:right="63"/>
              <w:rPr>
                <w:rFonts w:hint="eastAsia" w:ascii="仿宋" w:hAnsi="仿宋" w:eastAsia="仿宋" w:cs="仿宋"/>
                <w:color w:val="auto"/>
                <w:kern w:val="0"/>
                <w:sz w:val="24"/>
                <w:szCs w:val="24"/>
                <w:highlight w:val="none"/>
              </w:rPr>
            </w:pPr>
          </w:p>
        </w:tc>
      </w:tr>
      <w:tr w14:paraId="10F720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49B357C7">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0ABA17C8">
            <w:pPr>
              <w:keepNext/>
              <w:spacing w:after="120" w:line="360" w:lineRule="auto"/>
              <w:ind w:left="63" w:right="63"/>
              <w:rPr>
                <w:rFonts w:hint="eastAsia" w:ascii="仿宋" w:hAnsi="仿宋" w:eastAsia="仿宋" w:cs="仿宋"/>
                <w:color w:val="auto"/>
                <w:kern w:val="0"/>
                <w:sz w:val="24"/>
                <w:szCs w:val="24"/>
                <w:highlight w:val="none"/>
              </w:rPr>
            </w:pPr>
          </w:p>
        </w:tc>
        <w:tc>
          <w:tcPr>
            <w:tcW w:w="1195" w:type="dxa"/>
            <w:noWrap w:val="0"/>
            <w:vAlign w:val="center"/>
          </w:tcPr>
          <w:p w14:paraId="5DDFF037">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5EBC5D4F">
            <w:pPr>
              <w:keepNext/>
              <w:spacing w:after="120" w:line="360" w:lineRule="auto"/>
              <w:ind w:left="63" w:right="63"/>
              <w:rPr>
                <w:rFonts w:hint="eastAsia" w:ascii="仿宋" w:hAnsi="仿宋" w:eastAsia="仿宋" w:cs="仿宋"/>
                <w:color w:val="auto"/>
                <w:kern w:val="0"/>
                <w:sz w:val="24"/>
                <w:szCs w:val="24"/>
                <w:highlight w:val="none"/>
              </w:rPr>
            </w:pPr>
          </w:p>
        </w:tc>
        <w:tc>
          <w:tcPr>
            <w:tcW w:w="498" w:type="dxa"/>
            <w:noWrap w:val="0"/>
            <w:vAlign w:val="center"/>
          </w:tcPr>
          <w:p w14:paraId="58912D49">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119AFDF3">
            <w:pPr>
              <w:keepNext/>
              <w:spacing w:after="120" w:line="360" w:lineRule="auto"/>
              <w:ind w:left="63" w:right="63"/>
              <w:rPr>
                <w:rFonts w:hint="eastAsia" w:ascii="仿宋" w:hAnsi="仿宋" w:eastAsia="仿宋" w:cs="仿宋"/>
                <w:color w:val="auto"/>
                <w:kern w:val="0"/>
                <w:sz w:val="24"/>
                <w:szCs w:val="24"/>
                <w:highlight w:val="none"/>
              </w:rPr>
            </w:pPr>
          </w:p>
        </w:tc>
        <w:tc>
          <w:tcPr>
            <w:tcW w:w="928" w:type="dxa"/>
            <w:noWrap w:val="0"/>
            <w:vAlign w:val="center"/>
          </w:tcPr>
          <w:p w14:paraId="4ABBE5D1">
            <w:pPr>
              <w:keepNext/>
              <w:spacing w:after="120" w:line="360" w:lineRule="auto"/>
              <w:ind w:left="63" w:right="63"/>
              <w:rPr>
                <w:rFonts w:hint="eastAsia" w:ascii="仿宋" w:hAnsi="仿宋" w:eastAsia="仿宋" w:cs="仿宋"/>
                <w:color w:val="auto"/>
                <w:kern w:val="0"/>
                <w:sz w:val="24"/>
                <w:szCs w:val="24"/>
                <w:highlight w:val="none"/>
              </w:rPr>
            </w:pPr>
          </w:p>
        </w:tc>
        <w:tc>
          <w:tcPr>
            <w:tcW w:w="1241" w:type="dxa"/>
            <w:noWrap w:val="0"/>
            <w:vAlign w:val="center"/>
          </w:tcPr>
          <w:p w14:paraId="12CD855D">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4D972847">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274CFE9D">
            <w:pPr>
              <w:keepNext/>
              <w:spacing w:after="120" w:line="360" w:lineRule="auto"/>
              <w:ind w:left="63" w:right="63"/>
              <w:rPr>
                <w:rFonts w:hint="eastAsia" w:ascii="仿宋" w:hAnsi="仿宋" w:eastAsia="仿宋" w:cs="仿宋"/>
                <w:color w:val="auto"/>
                <w:kern w:val="0"/>
                <w:sz w:val="24"/>
                <w:szCs w:val="24"/>
                <w:highlight w:val="none"/>
              </w:rPr>
            </w:pPr>
          </w:p>
        </w:tc>
      </w:tr>
      <w:tr w14:paraId="018DA7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7445E183">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0DB4267D">
            <w:pPr>
              <w:keepNext/>
              <w:spacing w:after="120" w:line="360" w:lineRule="auto"/>
              <w:ind w:left="63" w:right="63"/>
              <w:rPr>
                <w:rFonts w:hint="eastAsia" w:ascii="仿宋" w:hAnsi="仿宋" w:eastAsia="仿宋" w:cs="仿宋"/>
                <w:color w:val="auto"/>
                <w:kern w:val="0"/>
                <w:sz w:val="24"/>
                <w:szCs w:val="24"/>
                <w:highlight w:val="none"/>
              </w:rPr>
            </w:pPr>
          </w:p>
        </w:tc>
        <w:tc>
          <w:tcPr>
            <w:tcW w:w="1195" w:type="dxa"/>
            <w:noWrap w:val="0"/>
            <w:vAlign w:val="center"/>
          </w:tcPr>
          <w:p w14:paraId="17E9F5EA">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49FCC21E">
            <w:pPr>
              <w:keepNext/>
              <w:spacing w:after="120" w:line="360" w:lineRule="auto"/>
              <w:ind w:left="63" w:right="63"/>
              <w:rPr>
                <w:rFonts w:hint="eastAsia" w:ascii="仿宋" w:hAnsi="仿宋" w:eastAsia="仿宋" w:cs="仿宋"/>
                <w:color w:val="auto"/>
                <w:kern w:val="0"/>
                <w:sz w:val="24"/>
                <w:szCs w:val="24"/>
                <w:highlight w:val="none"/>
              </w:rPr>
            </w:pPr>
          </w:p>
        </w:tc>
        <w:tc>
          <w:tcPr>
            <w:tcW w:w="498" w:type="dxa"/>
            <w:noWrap w:val="0"/>
            <w:vAlign w:val="center"/>
          </w:tcPr>
          <w:p w14:paraId="141E25C5">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73169A18">
            <w:pPr>
              <w:keepNext/>
              <w:spacing w:after="120" w:line="360" w:lineRule="auto"/>
              <w:ind w:left="63" w:right="63"/>
              <w:rPr>
                <w:rFonts w:hint="eastAsia" w:ascii="仿宋" w:hAnsi="仿宋" w:eastAsia="仿宋" w:cs="仿宋"/>
                <w:color w:val="auto"/>
                <w:kern w:val="0"/>
                <w:sz w:val="24"/>
                <w:szCs w:val="24"/>
                <w:highlight w:val="none"/>
              </w:rPr>
            </w:pPr>
          </w:p>
        </w:tc>
        <w:tc>
          <w:tcPr>
            <w:tcW w:w="928" w:type="dxa"/>
            <w:noWrap w:val="0"/>
            <w:vAlign w:val="center"/>
          </w:tcPr>
          <w:p w14:paraId="0C9C09CD">
            <w:pPr>
              <w:keepNext/>
              <w:spacing w:after="120" w:line="360" w:lineRule="auto"/>
              <w:ind w:left="63" w:right="63"/>
              <w:rPr>
                <w:rFonts w:hint="eastAsia" w:ascii="仿宋" w:hAnsi="仿宋" w:eastAsia="仿宋" w:cs="仿宋"/>
                <w:color w:val="auto"/>
                <w:kern w:val="0"/>
                <w:sz w:val="24"/>
                <w:szCs w:val="24"/>
                <w:highlight w:val="none"/>
              </w:rPr>
            </w:pPr>
          </w:p>
        </w:tc>
        <w:tc>
          <w:tcPr>
            <w:tcW w:w="1241" w:type="dxa"/>
            <w:noWrap w:val="0"/>
            <w:vAlign w:val="center"/>
          </w:tcPr>
          <w:p w14:paraId="6373AE22">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23748E44">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158343FB">
            <w:pPr>
              <w:keepNext/>
              <w:spacing w:after="120" w:line="360" w:lineRule="auto"/>
              <w:ind w:left="63" w:right="63"/>
              <w:rPr>
                <w:rFonts w:hint="eastAsia" w:ascii="仿宋" w:hAnsi="仿宋" w:eastAsia="仿宋" w:cs="仿宋"/>
                <w:color w:val="auto"/>
                <w:kern w:val="0"/>
                <w:sz w:val="24"/>
                <w:szCs w:val="24"/>
                <w:highlight w:val="none"/>
              </w:rPr>
            </w:pPr>
          </w:p>
        </w:tc>
      </w:tr>
      <w:tr w14:paraId="6BE3B2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7A488217">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4F738F11">
            <w:pPr>
              <w:keepNext/>
              <w:spacing w:after="120" w:line="360" w:lineRule="auto"/>
              <w:ind w:left="63" w:right="63"/>
              <w:rPr>
                <w:rFonts w:hint="eastAsia" w:ascii="仿宋" w:hAnsi="仿宋" w:eastAsia="仿宋" w:cs="仿宋"/>
                <w:color w:val="auto"/>
                <w:kern w:val="0"/>
                <w:sz w:val="24"/>
                <w:szCs w:val="24"/>
                <w:highlight w:val="none"/>
              </w:rPr>
            </w:pPr>
          </w:p>
        </w:tc>
        <w:tc>
          <w:tcPr>
            <w:tcW w:w="1195" w:type="dxa"/>
            <w:noWrap w:val="0"/>
            <w:vAlign w:val="center"/>
          </w:tcPr>
          <w:p w14:paraId="7C740563">
            <w:pPr>
              <w:keepNext/>
              <w:spacing w:after="120" w:line="360" w:lineRule="auto"/>
              <w:ind w:left="63" w:right="63"/>
              <w:rPr>
                <w:rFonts w:hint="eastAsia" w:ascii="仿宋" w:hAnsi="仿宋" w:eastAsia="仿宋" w:cs="仿宋"/>
                <w:color w:val="auto"/>
                <w:kern w:val="0"/>
                <w:sz w:val="24"/>
                <w:szCs w:val="24"/>
                <w:highlight w:val="none"/>
              </w:rPr>
            </w:pPr>
          </w:p>
        </w:tc>
        <w:tc>
          <w:tcPr>
            <w:tcW w:w="715" w:type="dxa"/>
            <w:noWrap w:val="0"/>
            <w:vAlign w:val="center"/>
          </w:tcPr>
          <w:p w14:paraId="2CAF31CD">
            <w:pPr>
              <w:keepNext/>
              <w:spacing w:after="120" w:line="360" w:lineRule="auto"/>
              <w:ind w:left="63" w:right="63"/>
              <w:rPr>
                <w:rFonts w:hint="eastAsia" w:ascii="仿宋" w:hAnsi="仿宋" w:eastAsia="仿宋" w:cs="仿宋"/>
                <w:color w:val="auto"/>
                <w:kern w:val="0"/>
                <w:sz w:val="24"/>
                <w:szCs w:val="24"/>
                <w:highlight w:val="none"/>
              </w:rPr>
            </w:pPr>
          </w:p>
        </w:tc>
        <w:tc>
          <w:tcPr>
            <w:tcW w:w="498" w:type="dxa"/>
            <w:noWrap w:val="0"/>
            <w:vAlign w:val="center"/>
          </w:tcPr>
          <w:p w14:paraId="556CD2BF">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6817410D">
            <w:pPr>
              <w:keepNext/>
              <w:spacing w:after="120" w:line="360" w:lineRule="auto"/>
              <w:ind w:left="63" w:right="63"/>
              <w:rPr>
                <w:rFonts w:hint="eastAsia" w:ascii="仿宋" w:hAnsi="仿宋" w:eastAsia="仿宋" w:cs="仿宋"/>
                <w:color w:val="auto"/>
                <w:kern w:val="0"/>
                <w:sz w:val="24"/>
                <w:szCs w:val="24"/>
                <w:highlight w:val="none"/>
              </w:rPr>
            </w:pPr>
          </w:p>
        </w:tc>
        <w:tc>
          <w:tcPr>
            <w:tcW w:w="928" w:type="dxa"/>
            <w:noWrap w:val="0"/>
            <w:vAlign w:val="center"/>
          </w:tcPr>
          <w:p w14:paraId="42A29ABC">
            <w:pPr>
              <w:keepNext/>
              <w:spacing w:after="120" w:line="360" w:lineRule="auto"/>
              <w:ind w:left="63" w:right="63"/>
              <w:rPr>
                <w:rFonts w:hint="eastAsia" w:ascii="仿宋" w:hAnsi="仿宋" w:eastAsia="仿宋" w:cs="仿宋"/>
                <w:color w:val="auto"/>
                <w:kern w:val="0"/>
                <w:sz w:val="24"/>
                <w:szCs w:val="24"/>
                <w:highlight w:val="none"/>
              </w:rPr>
            </w:pPr>
          </w:p>
        </w:tc>
        <w:tc>
          <w:tcPr>
            <w:tcW w:w="1241" w:type="dxa"/>
            <w:noWrap w:val="0"/>
            <w:vAlign w:val="center"/>
          </w:tcPr>
          <w:p w14:paraId="7FA08AE8">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4DEDC694">
            <w:pPr>
              <w:keepNext/>
              <w:spacing w:after="120" w:line="360" w:lineRule="auto"/>
              <w:ind w:left="63" w:right="63"/>
              <w:rPr>
                <w:rFonts w:hint="eastAsia" w:ascii="仿宋" w:hAnsi="仿宋" w:eastAsia="仿宋" w:cs="仿宋"/>
                <w:color w:val="auto"/>
                <w:kern w:val="0"/>
                <w:sz w:val="24"/>
                <w:szCs w:val="24"/>
                <w:highlight w:val="none"/>
              </w:rPr>
            </w:pPr>
          </w:p>
        </w:tc>
        <w:tc>
          <w:tcPr>
            <w:tcW w:w="714" w:type="dxa"/>
            <w:noWrap w:val="0"/>
            <w:vAlign w:val="center"/>
          </w:tcPr>
          <w:p w14:paraId="06951449">
            <w:pPr>
              <w:keepNext/>
              <w:spacing w:after="120" w:line="360" w:lineRule="auto"/>
              <w:ind w:left="63" w:right="63"/>
              <w:rPr>
                <w:rFonts w:hint="eastAsia" w:ascii="仿宋" w:hAnsi="仿宋" w:eastAsia="仿宋" w:cs="仿宋"/>
                <w:color w:val="auto"/>
                <w:kern w:val="0"/>
                <w:sz w:val="24"/>
                <w:szCs w:val="24"/>
                <w:highlight w:val="none"/>
              </w:rPr>
            </w:pPr>
          </w:p>
        </w:tc>
      </w:tr>
    </w:tbl>
    <w:p w14:paraId="2357C054">
      <w:pPr>
        <w:spacing w:before="198" w:beforeLines="50" w:after="198" w:afterLines="50"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承包人承揽工程项目一览表</w:t>
      </w:r>
    </w:p>
    <w:p w14:paraId="3AFEE38D">
      <w:pPr>
        <w:spacing w:before="198" w:beforeLines="50" w:after="198" w:afterLines="50" w:line="360" w:lineRule="auto"/>
        <w:rPr>
          <w:rFonts w:hint="eastAsia" w:ascii="仿宋" w:hAnsi="仿宋" w:eastAsia="仿宋" w:cs="仿宋"/>
          <w:color w:val="auto"/>
          <w:sz w:val="24"/>
          <w:szCs w:val="24"/>
          <w:highlight w:val="none"/>
        </w:rPr>
      </w:pPr>
    </w:p>
    <w:p w14:paraId="416A8536">
      <w:pPr>
        <w:spacing w:before="198" w:beforeLines="50" w:after="198" w:afterLines="5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r>
        <w:rPr>
          <w:rFonts w:hint="eastAsia" w:ascii="仿宋" w:hAnsi="仿宋" w:eastAsia="仿宋" w:cs="仿宋"/>
          <w:color w:val="auto"/>
          <w:sz w:val="24"/>
          <w:szCs w:val="24"/>
          <w:highlight w:val="none"/>
        </w:rPr>
        <w:t>附</w:t>
      </w:r>
      <w:bookmarkStart w:id="608" w:name="_Toc296891265"/>
      <w:bookmarkStart w:id="609" w:name="_Toc296944564"/>
      <w:bookmarkStart w:id="610" w:name="_Toc296346726"/>
      <w:bookmarkStart w:id="611" w:name="_Toc296503225"/>
      <w:bookmarkStart w:id="612" w:name="_Toc267261692"/>
      <w:bookmarkStart w:id="613" w:name="_Toc296347224"/>
      <w:bookmarkStart w:id="614" w:name="_Toc296891053"/>
      <w:r>
        <w:rPr>
          <w:rFonts w:hint="eastAsia" w:ascii="仿宋" w:hAnsi="仿宋" w:eastAsia="仿宋" w:cs="仿宋"/>
          <w:color w:val="auto"/>
          <w:sz w:val="24"/>
          <w:szCs w:val="24"/>
          <w:highlight w:val="none"/>
        </w:rPr>
        <w:t>件2：</w:t>
      </w:r>
    </w:p>
    <w:bookmarkEnd w:id="608"/>
    <w:bookmarkEnd w:id="609"/>
    <w:bookmarkEnd w:id="610"/>
    <w:bookmarkEnd w:id="611"/>
    <w:bookmarkEnd w:id="612"/>
    <w:bookmarkEnd w:id="613"/>
    <w:bookmarkEnd w:id="614"/>
    <w:p w14:paraId="270C0A0C">
      <w:pPr>
        <w:spacing w:before="198" w:beforeLines="50" w:after="198" w:afterLines="50"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发包人供应材料设备一览表</w:t>
      </w:r>
    </w:p>
    <w:tbl>
      <w:tblPr>
        <w:tblStyle w:val="24"/>
        <w:tblW w:w="8363"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582"/>
        <w:gridCol w:w="983"/>
        <w:gridCol w:w="964"/>
        <w:gridCol w:w="583"/>
        <w:gridCol w:w="583"/>
        <w:gridCol w:w="1193"/>
        <w:gridCol w:w="964"/>
        <w:gridCol w:w="964"/>
        <w:gridCol w:w="964"/>
        <w:gridCol w:w="583"/>
      </w:tblGrid>
      <w:tr w14:paraId="63A1ED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582" w:type="dxa"/>
            <w:noWrap w:val="0"/>
            <w:vAlign w:val="center"/>
          </w:tcPr>
          <w:p w14:paraId="39714015">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序号</w:t>
            </w:r>
          </w:p>
        </w:tc>
        <w:tc>
          <w:tcPr>
            <w:tcW w:w="983" w:type="dxa"/>
            <w:noWrap w:val="0"/>
            <w:vAlign w:val="center"/>
          </w:tcPr>
          <w:p w14:paraId="2914C76C">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材料、设备品种</w:t>
            </w:r>
          </w:p>
        </w:tc>
        <w:tc>
          <w:tcPr>
            <w:tcW w:w="964" w:type="dxa"/>
            <w:noWrap w:val="0"/>
            <w:vAlign w:val="center"/>
          </w:tcPr>
          <w:p w14:paraId="7EEE9CAC">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规格型号</w:t>
            </w:r>
          </w:p>
        </w:tc>
        <w:tc>
          <w:tcPr>
            <w:tcW w:w="583" w:type="dxa"/>
            <w:noWrap w:val="0"/>
            <w:vAlign w:val="center"/>
          </w:tcPr>
          <w:p w14:paraId="070A637B">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单位</w:t>
            </w:r>
          </w:p>
        </w:tc>
        <w:tc>
          <w:tcPr>
            <w:tcW w:w="583" w:type="dxa"/>
            <w:noWrap w:val="0"/>
            <w:vAlign w:val="center"/>
          </w:tcPr>
          <w:p w14:paraId="3AAAFF30">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数量</w:t>
            </w:r>
          </w:p>
        </w:tc>
        <w:tc>
          <w:tcPr>
            <w:tcW w:w="1193" w:type="dxa"/>
            <w:noWrap w:val="0"/>
            <w:vAlign w:val="center"/>
          </w:tcPr>
          <w:p w14:paraId="1BAF4F75">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单价（元）</w:t>
            </w:r>
          </w:p>
        </w:tc>
        <w:tc>
          <w:tcPr>
            <w:tcW w:w="964" w:type="dxa"/>
            <w:noWrap w:val="0"/>
            <w:vAlign w:val="center"/>
          </w:tcPr>
          <w:p w14:paraId="0666F128">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质量等级</w:t>
            </w:r>
          </w:p>
        </w:tc>
        <w:tc>
          <w:tcPr>
            <w:tcW w:w="964" w:type="dxa"/>
            <w:noWrap w:val="0"/>
            <w:vAlign w:val="center"/>
          </w:tcPr>
          <w:p w14:paraId="2D46B51F">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供应时间</w:t>
            </w:r>
          </w:p>
        </w:tc>
        <w:tc>
          <w:tcPr>
            <w:tcW w:w="964" w:type="dxa"/>
            <w:noWrap w:val="0"/>
            <w:vAlign w:val="center"/>
          </w:tcPr>
          <w:p w14:paraId="3494D4CA">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送达地点</w:t>
            </w:r>
          </w:p>
        </w:tc>
        <w:tc>
          <w:tcPr>
            <w:tcW w:w="583" w:type="dxa"/>
            <w:noWrap w:val="0"/>
            <w:vAlign w:val="center"/>
          </w:tcPr>
          <w:p w14:paraId="4E015358">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备注</w:t>
            </w:r>
          </w:p>
        </w:tc>
      </w:tr>
      <w:tr w14:paraId="7E36C5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7AD41933">
            <w:pPr>
              <w:keepNext/>
              <w:spacing w:after="120" w:line="360" w:lineRule="auto"/>
              <w:ind w:left="63" w:right="63"/>
              <w:rPr>
                <w:rFonts w:hint="eastAsia" w:ascii="仿宋" w:hAnsi="仿宋" w:eastAsia="仿宋" w:cs="仿宋"/>
                <w:color w:val="auto"/>
                <w:kern w:val="0"/>
                <w:sz w:val="24"/>
                <w:szCs w:val="24"/>
                <w:highlight w:val="none"/>
              </w:rPr>
            </w:pPr>
          </w:p>
        </w:tc>
        <w:tc>
          <w:tcPr>
            <w:tcW w:w="983" w:type="dxa"/>
            <w:noWrap w:val="0"/>
            <w:vAlign w:val="center"/>
          </w:tcPr>
          <w:p w14:paraId="11C99E61">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745A7462">
            <w:pPr>
              <w:keepNext/>
              <w:spacing w:after="120" w:line="360" w:lineRule="auto"/>
              <w:ind w:left="63" w:right="63"/>
              <w:rPr>
                <w:rFonts w:hint="eastAsia" w:ascii="仿宋" w:hAnsi="仿宋" w:eastAsia="仿宋" w:cs="仿宋"/>
                <w:color w:val="auto"/>
                <w:kern w:val="0"/>
                <w:sz w:val="24"/>
                <w:szCs w:val="24"/>
                <w:highlight w:val="none"/>
              </w:rPr>
            </w:pPr>
          </w:p>
        </w:tc>
        <w:tc>
          <w:tcPr>
            <w:tcW w:w="583" w:type="dxa"/>
            <w:noWrap w:val="0"/>
            <w:vAlign w:val="center"/>
          </w:tcPr>
          <w:p w14:paraId="16B4AFCC">
            <w:pPr>
              <w:keepNext/>
              <w:spacing w:after="120" w:line="360" w:lineRule="auto"/>
              <w:ind w:left="63" w:right="63"/>
              <w:rPr>
                <w:rFonts w:hint="eastAsia" w:ascii="仿宋" w:hAnsi="仿宋" w:eastAsia="仿宋" w:cs="仿宋"/>
                <w:color w:val="auto"/>
                <w:kern w:val="0"/>
                <w:sz w:val="24"/>
                <w:szCs w:val="24"/>
                <w:highlight w:val="none"/>
              </w:rPr>
            </w:pPr>
          </w:p>
        </w:tc>
        <w:tc>
          <w:tcPr>
            <w:tcW w:w="583" w:type="dxa"/>
            <w:noWrap w:val="0"/>
            <w:vAlign w:val="center"/>
          </w:tcPr>
          <w:p w14:paraId="791F7056">
            <w:pPr>
              <w:keepNext/>
              <w:spacing w:after="120" w:line="360" w:lineRule="auto"/>
              <w:ind w:left="63" w:right="63"/>
              <w:rPr>
                <w:rFonts w:hint="eastAsia" w:ascii="仿宋" w:hAnsi="仿宋" w:eastAsia="仿宋" w:cs="仿宋"/>
                <w:color w:val="auto"/>
                <w:kern w:val="0"/>
                <w:sz w:val="24"/>
                <w:szCs w:val="24"/>
                <w:highlight w:val="none"/>
              </w:rPr>
            </w:pPr>
          </w:p>
        </w:tc>
        <w:tc>
          <w:tcPr>
            <w:tcW w:w="1193" w:type="dxa"/>
            <w:noWrap w:val="0"/>
            <w:vAlign w:val="center"/>
          </w:tcPr>
          <w:p w14:paraId="2C78C0BE">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720562CC">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6B814F3B">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74D0619F">
            <w:pPr>
              <w:keepNext/>
              <w:spacing w:after="120" w:line="360" w:lineRule="auto"/>
              <w:ind w:left="63" w:right="63"/>
              <w:rPr>
                <w:rFonts w:hint="eastAsia" w:ascii="仿宋" w:hAnsi="仿宋" w:eastAsia="仿宋" w:cs="仿宋"/>
                <w:color w:val="auto"/>
                <w:kern w:val="0"/>
                <w:sz w:val="24"/>
                <w:szCs w:val="24"/>
                <w:highlight w:val="none"/>
              </w:rPr>
            </w:pPr>
          </w:p>
        </w:tc>
        <w:tc>
          <w:tcPr>
            <w:tcW w:w="583" w:type="dxa"/>
            <w:noWrap w:val="0"/>
            <w:vAlign w:val="center"/>
          </w:tcPr>
          <w:p w14:paraId="3EDEE40F">
            <w:pPr>
              <w:keepNext/>
              <w:spacing w:after="120" w:line="360" w:lineRule="auto"/>
              <w:ind w:left="63" w:right="63"/>
              <w:rPr>
                <w:rFonts w:hint="eastAsia" w:ascii="仿宋" w:hAnsi="仿宋" w:eastAsia="仿宋" w:cs="仿宋"/>
                <w:color w:val="auto"/>
                <w:kern w:val="0"/>
                <w:sz w:val="24"/>
                <w:szCs w:val="24"/>
                <w:highlight w:val="none"/>
              </w:rPr>
            </w:pPr>
          </w:p>
        </w:tc>
      </w:tr>
      <w:tr w14:paraId="434412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00D841BC">
            <w:pPr>
              <w:keepNext/>
              <w:spacing w:after="120" w:line="360" w:lineRule="auto"/>
              <w:ind w:left="63" w:right="63"/>
              <w:rPr>
                <w:rFonts w:hint="eastAsia" w:ascii="仿宋" w:hAnsi="仿宋" w:eastAsia="仿宋" w:cs="仿宋"/>
                <w:color w:val="auto"/>
                <w:kern w:val="0"/>
                <w:sz w:val="24"/>
                <w:szCs w:val="24"/>
                <w:highlight w:val="none"/>
              </w:rPr>
            </w:pPr>
          </w:p>
        </w:tc>
        <w:tc>
          <w:tcPr>
            <w:tcW w:w="983" w:type="dxa"/>
            <w:noWrap w:val="0"/>
            <w:vAlign w:val="center"/>
          </w:tcPr>
          <w:p w14:paraId="7676C270">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12BB7316">
            <w:pPr>
              <w:keepNext/>
              <w:spacing w:after="120" w:line="360" w:lineRule="auto"/>
              <w:ind w:left="63" w:right="63"/>
              <w:rPr>
                <w:rFonts w:hint="eastAsia" w:ascii="仿宋" w:hAnsi="仿宋" w:eastAsia="仿宋" w:cs="仿宋"/>
                <w:color w:val="auto"/>
                <w:kern w:val="0"/>
                <w:sz w:val="24"/>
                <w:szCs w:val="24"/>
                <w:highlight w:val="none"/>
              </w:rPr>
            </w:pPr>
          </w:p>
        </w:tc>
        <w:tc>
          <w:tcPr>
            <w:tcW w:w="583" w:type="dxa"/>
            <w:noWrap w:val="0"/>
            <w:vAlign w:val="center"/>
          </w:tcPr>
          <w:p w14:paraId="6EC43609">
            <w:pPr>
              <w:keepNext/>
              <w:spacing w:after="120" w:line="360" w:lineRule="auto"/>
              <w:ind w:left="63" w:right="63"/>
              <w:rPr>
                <w:rFonts w:hint="eastAsia" w:ascii="仿宋" w:hAnsi="仿宋" w:eastAsia="仿宋" w:cs="仿宋"/>
                <w:color w:val="auto"/>
                <w:kern w:val="0"/>
                <w:sz w:val="24"/>
                <w:szCs w:val="24"/>
                <w:highlight w:val="none"/>
              </w:rPr>
            </w:pPr>
          </w:p>
        </w:tc>
        <w:tc>
          <w:tcPr>
            <w:tcW w:w="583" w:type="dxa"/>
            <w:noWrap w:val="0"/>
            <w:vAlign w:val="center"/>
          </w:tcPr>
          <w:p w14:paraId="75035322">
            <w:pPr>
              <w:keepNext/>
              <w:spacing w:after="120" w:line="360" w:lineRule="auto"/>
              <w:ind w:left="63" w:right="63"/>
              <w:rPr>
                <w:rFonts w:hint="eastAsia" w:ascii="仿宋" w:hAnsi="仿宋" w:eastAsia="仿宋" w:cs="仿宋"/>
                <w:color w:val="auto"/>
                <w:kern w:val="0"/>
                <w:sz w:val="24"/>
                <w:szCs w:val="24"/>
                <w:highlight w:val="none"/>
              </w:rPr>
            </w:pPr>
          </w:p>
        </w:tc>
        <w:tc>
          <w:tcPr>
            <w:tcW w:w="1193" w:type="dxa"/>
            <w:noWrap w:val="0"/>
            <w:vAlign w:val="center"/>
          </w:tcPr>
          <w:p w14:paraId="355160BB">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4A075A4C">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0BCD8806">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3081AF93">
            <w:pPr>
              <w:keepNext/>
              <w:spacing w:after="120" w:line="360" w:lineRule="auto"/>
              <w:ind w:left="63" w:right="63"/>
              <w:rPr>
                <w:rFonts w:hint="eastAsia" w:ascii="仿宋" w:hAnsi="仿宋" w:eastAsia="仿宋" w:cs="仿宋"/>
                <w:color w:val="auto"/>
                <w:kern w:val="0"/>
                <w:sz w:val="24"/>
                <w:szCs w:val="24"/>
                <w:highlight w:val="none"/>
              </w:rPr>
            </w:pPr>
          </w:p>
        </w:tc>
        <w:tc>
          <w:tcPr>
            <w:tcW w:w="583" w:type="dxa"/>
            <w:noWrap w:val="0"/>
            <w:vAlign w:val="center"/>
          </w:tcPr>
          <w:p w14:paraId="3907700B">
            <w:pPr>
              <w:keepNext/>
              <w:spacing w:after="120" w:line="360" w:lineRule="auto"/>
              <w:ind w:left="63" w:right="63"/>
              <w:rPr>
                <w:rFonts w:hint="eastAsia" w:ascii="仿宋" w:hAnsi="仿宋" w:eastAsia="仿宋" w:cs="仿宋"/>
                <w:color w:val="auto"/>
                <w:kern w:val="0"/>
                <w:sz w:val="24"/>
                <w:szCs w:val="24"/>
                <w:highlight w:val="none"/>
              </w:rPr>
            </w:pPr>
          </w:p>
        </w:tc>
      </w:tr>
      <w:tr w14:paraId="7F5691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658EE805">
            <w:pPr>
              <w:keepNext/>
              <w:spacing w:after="120" w:line="360" w:lineRule="auto"/>
              <w:ind w:left="63" w:right="63"/>
              <w:rPr>
                <w:rFonts w:hint="eastAsia" w:ascii="仿宋" w:hAnsi="仿宋" w:eastAsia="仿宋" w:cs="仿宋"/>
                <w:color w:val="auto"/>
                <w:kern w:val="0"/>
                <w:sz w:val="24"/>
                <w:szCs w:val="24"/>
                <w:highlight w:val="none"/>
              </w:rPr>
            </w:pPr>
          </w:p>
        </w:tc>
        <w:tc>
          <w:tcPr>
            <w:tcW w:w="983" w:type="dxa"/>
            <w:noWrap w:val="0"/>
            <w:vAlign w:val="center"/>
          </w:tcPr>
          <w:p w14:paraId="1E962C7E">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12D26106">
            <w:pPr>
              <w:keepNext/>
              <w:spacing w:after="120" w:line="360" w:lineRule="auto"/>
              <w:ind w:left="63" w:right="63"/>
              <w:rPr>
                <w:rFonts w:hint="eastAsia" w:ascii="仿宋" w:hAnsi="仿宋" w:eastAsia="仿宋" w:cs="仿宋"/>
                <w:color w:val="auto"/>
                <w:kern w:val="0"/>
                <w:sz w:val="24"/>
                <w:szCs w:val="24"/>
                <w:highlight w:val="none"/>
              </w:rPr>
            </w:pPr>
          </w:p>
        </w:tc>
        <w:tc>
          <w:tcPr>
            <w:tcW w:w="583" w:type="dxa"/>
            <w:noWrap w:val="0"/>
            <w:vAlign w:val="center"/>
          </w:tcPr>
          <w:p w14:paraId="11DD07F8">
            <w:pPr>
              <w:keepNext/>
              <w:spacing w:after="120" w:line="360" w:lineRule="auto"/>
              <w:ind w:left="63" w:right="63"/>
              <w:rPr>
                <w:rFonts w:hint="eastAsia" w:ascii="仿宋" w:hAnsi="仿宋" w:eastAsia="仿宋" w:cs="仿宋"/>
                <w:color w:val="auto"/>
                <w:kern w:val="0"/>
                <w:sz w:val="24"/>
                <w:szCs w:val="24"/>
                <w:highlight w:val="none"/>
              </w:rPr>
            </w:pPr>
          </w:p>
        </w:tc>
        <w:tc>
          <w:tcPr>
            <w:tcW w:w="583" w:type="dxa"/>
            <w:noWrap w:val="0"/>
            <w:vAlign w:val="center"/>
          </w:tcPr>
          <w:p w14:paraId="4D6583F5">
            <w:pPr>
              <w:keepNext/>
              <w:spacing w:after="120" w:line="360" w:lineRule="auto"/>
              <w:ind w:left="63" w:right="63"/>
              <w:rPr>
                <w:rFonts w:hint="eastAsia" w:ascii="仿宋" w:hAnsi="仿宋" w:eastAsia="仿宋" w:cs="仿宋"/>
                <w:color w:val="auto"/>
                <w:kern w:val="0"/>
                <w:sz w:val="24"/>
                <w:szCs w:val="24"/>
                <w:highlight w:val="none"/>
              </w:rPr>
            </w:pPr>
          </w:p>
        </w:tc>
        <w:tc>
          <w:tcPr>
            <w:tcW w:w="1193" w:type="dxa"/>
            <w:noWrap w:val="0"/>
            <w:vAlign w:val="center"/>
          </w:tcPr>
          <w:p w14:paraId="416AABE8">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65379C4F">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360E791C">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3338C09D">
            <w:pPr>
              <w:keepNext/>
              <w:spacing w:after="120" w:line="360" w:lineRule="auto"/>
              <w:ind w:left="63" w:right="63"/>
              <w:rPr>
                <w:rFonts w:hint="eastAsia" w:ascii="仿宋" w:hAnsi="仿宋" w:eastAsia="仿宋" w:cs="仿宋"/>
                <w:color w:val="auto"/>
                <w:kern w:val="0"/>
                <w:sz w:val="24"/>
                <w:szCs w:val="24"/>
                <w:highlight w:val="none"/>
              </w:rPr>
            </w:pPr>
          </w:p>
        </w:tc>
        <w:tc>
          <w:tcPr>
            <w:tcW w:w="583" w:type="dxa"/>
            <w:noWrap w:val="0"/>
            <w:vAlign w:val="center"/>
          </w:tcPr>
          <w:p w14:paraId="157E22DC">
            <w:pPr>
              <w:keepNext/>
              <w:spacing w:after="120" w:line="360" w:lineRule="auto"/>
              <w:ind w:left="63" w:right="63"/>
              <w:rPr>
                <w:rFonts w:hint="eastAsia" w:ascii="仿宋" w:hAnsi="仿宋" w:eastAsia="仿宋" w:cs="仿宋"/>
                <w:color w:val="auto"/>
                <w:kern w:val="0"/>
                <w:sz w:val="24"/>
                <w:szCs w:val="24"/>
                <w:highlight w:val="none"/>
              </w:rPr>
            </w:pPr>
          </w:p>
        </w:tc>
      </w:tr>
      <w:tr w14:paraId="1A1C54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27FE4F70">
            <w:pPr>
              <w:keepNext/>
              <w:spacing w:after="120" w:line="360" w:lineRule="auto"/>
              <w:ind w:left="63" w:right="63"/>
              <w:rPr>
                <w:rFonts w:hint="eastAsia" w:ascii="仿宋" w:hAnsi="仿宋" w:eastAsia="仿宋" w:cs="仿宋"/>
                <w:color w:val="auto"/>
                <w:kern w:val="0"/>
                <w:sz w:val="24"/>
                <w:szCs w:val="24"/>
                <w:highlight w:val="none"/>
              </w:rPr>
            </w:pPr>
          </w:p>
        </w:tc>
        <w:tc>
          <w:tcPr>
            <w:tcW w:w="983" w:type="dxa"/>
            <w:noWrap w:val="0"/>
            <w:vAlign w:val="center"/>
          </w:tcPr>
          <w:p w14:paraId="4D5D8A97">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6396CEC0">
            <w:pPr>
              <w:keepNext/>
              <w:spacing w:after="120" w:line="360" w:lineRule="auto"/>
              <w:ind w:left="63" w:right="63"/>
              <w:rPr>
                <w:rFonts w:hint="eastAsia" w:ascii="仿宋" w:hAnsi="仿宋" w:eastAsia="仿宋" w:cs="仿宋"/>
                <w:color w:val="auto"/>
                <w:kern w:val="0"/>
                <w:sz w:val="24"/>
                <w:szCs w:val="24"/>
                <w:highlight w:val="none"/>
              </w:rPr>
            </w:pPr>
          </w:p>
        </w:tc>
        <w:tc>
          <w:tcPr>
            <w:tcW w:w="583" w:type="dxa"/>
            <w:noWrap w:val="0"/>
            <w:vAlign w:val="center"/>
          </w:tcPr>
          <w:p w14:paraId="4FC9003F">
            <w:pPr>
              <w:keepNext/>
              <w:spacing w:after="120" w:line="360" w:lineRule="auto"/>
              <w:ind w:left="63" w:right="63"/>
              <w:rPr>
                <w:rFonts w:hint="eastAsia" w:ascii="仿宋" w:hAnsi="仿宋" w:eastAsia="仿宋" w:cs="仿宋"/>
                <w:color w:val="auto"/>
                <w:kern w:val="0"/>
                <w:sz w:val="24"/>
                <w:szCs w:val="24"/>
                <w:highlight w:val="none"/>
              </w:rPr>
            </w:pPr>
          </w:p>
        </w:tc>
        <w:tc>
          <w:tcPr>
            <w:tcW w:w="583" w:type="dxa"/>
            <w:noWrap w:val="0"/>
            <w:vAlign w:val="center"/>
          </w:tcPr>
          <w:p w14:paraId="4622BE19">
            <w:pPr>
              <w:keepNext/>
              <w:spacing w:after="120" w:line="360" w:lineRule="auto"/>
              <w:ind w:left="63" w:right="63"/>
              <w:rPr>
                <w:rFonts w:hint="eastAsia" w:ascii="仿宋" w:hAnsi="仿宋" w:eastAsia="仿宋" w:cs="仿宋"/>
                <w:color w:val="auto"/>
                <w:kern w:val="0"/>
                <w:sz w:val="24"/>
                <w:szCs w:val="24"/>
                <w:highlight w:val="none"/>
              </w:rPr>
            </w:pPr>
          </w:p>
        </w:tc>
        <w:tc>
          <w:tcPr>
            <w:tcW w:w="1193" w:type="dxa"/>
            <w:noWrap w:val="0"/>
            <w:vAlign w:val="center"/>
          </w:tcPr>
          <w:p w14:paraId="45E98181">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56625930">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27F4CB61">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5C7668A6">
            <w:pPr>
              <w:keepNext/>
              <w:spacing w:after="120" w:line="360" w:lineRule="auto"/>
              <w:ind w:left="63" w:right="63"/>
              <w:rPr>
                <w:rFonts w:hint="eastAsia" w:ascii="仿宋" w:hAnsi="仿宋" w:eastAsia="仿宋" w:cs="仿宋"/>
                <w:color w:val="auto"/>
                <w:kern w:val="0"/>
                <w:sz w:val="24"/>
                <w:szCs w:val="24"/>
                <w:highlight w:val="none"/>
              </w:rPr>
            </w:pPr>
          </w:p>
        </w:tc>
        <w:tc>
          <w:tcPr>
            <w:tcW w:w="583" w:type="dxa"/>
            <w:noWrap w:val="0"/>
            <w:vAlign w:val="center"/>
          </w:tcPr>
          <w:p w14:paraId="63F9513E">
            <w:pPr>
              <w:keepNext/>
              <w:spacing w:after="120" w:line="360" w:lineRule="auto"/>
              <w:ind w:left="63" w:right="63"/>
              <w:rPr>
                <w:rFonts w:hint="eastAsia" w:ascii="仿宋" w:hAnsi="仿宋" w:eastAsia="仿宋" w:cs="仿宋"/>
                <w:color w:val="auto"/>
                <w:kern w:val="0"/>
                <w:sz w:val="24"/>
                <w:szCs w:val="24"/>
                <w:highlight w:val="none"/>
              </w:rPr>
            </w:pPr>
          </w:p>
        </w:tc>
      </w:tr>
      <w:tr w14:paraId="05BDD6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778E348D">
            <w:pPr>
              <w:keepNext/>
              <w:spacing w:after="120" w:line="360" w:lineRule="auto"/>
              <w:ind w:left="63" w:right="63"/>
              <w:rPr>
                <w:rFonts w:hint="eastAsia" w:ascii="仿宋" w:hAnsi="仿宋" w:eastAsia="仿宋" w:cs="仿宋"/>
                <w:color w:val="auto"/>
                <w:kern w:val="0"/>
                <w:sz w:val="24"/>
                <w:szCs w:val="24"/>
                <w:highlight w:val="none"/>
              </w:rPr>
            </w:pPr>
          </w:p>
        </w:tc>
        <w:tc>
          <w:tcPr>
            <w:tcW w:w="983" w:type="dxa"/>
            <w:noWrap w:val="0"/>
            <w:vAlign w:val="center"/>
          </w:tcPr>
          <w:p w14:paraId="4AC98EC2">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1FC0DC3C">
            <w:pPr>
              <w:keepNext/>
              <w:spacing w:after="120" w:line="360" w:lineRule="auto"/>
              <w:ind w:left="63" w:right="63"/>
              <w:rPr>
                <w:rFonts w:hint="eastAsia" w:ascii="仿宋" w:hAnsi="仿宋" w:eastAsia="仿宋" w:cs="仿宋"/>
                <w:color w:val="auto"/>
                <w:kern w:val="0"/>
                <w:sz w:val="24"/>
                <w:szCs w:val="24"/>
                <w:highlight w:val="none"/>
              </w:rPr>
            </w:pPr>
          </w:p>
        </w:tc>
        <w:tc>
          <w:tcPr>
            <w:tcW w:w="583" w:type="dxa"/>
            <w:noWrap w:val="0"/>
            <w:vAlign w:val="center"/>
          </w:tcPr>
          <w:p w14:paraId="566297EF">
            <w:pPr>
              <w:keepNext/>
              <w:spacing w:after="120" w:line="360" w:lineRule="auto"/>
              <w:ind w:left="63" w:right="63"/>
              <w:rPr>
                <w:rFonts w:hint="eastAsia" w:ascii="仿宋" w:hAnsi="仿宋" w:eastAsia="仿宋" w:cs="仿宋"/>
                <w:color w:val="auto"/>
                <w:kern w:val="0"/>
                <w:sz w:val="24"/>
                <w:szCs w:val="24"/>
                <w:highlight w:val="none"/>
              </w:rPr>
            </w:pPr>
          </w:p>
        </w:tc>
        <w:tc>
          <w:tcPr>
            <w:tcW w:w="583" w:type="dxa"/>
            <w:noWrap w:val="0"/>
            <w:vAlign w:val="center"/>
          </w:tcPr>
          <w:p w14:paraId="50A81C49">
            <w:pPr>
              <w:keepNext/>
              <w:spacing w:after="120" w:line="360" w:lineRule="auto"/>
              <w:ind w:left="63" w:right="63"/>
              <w:rPr>
                <w:rFonts w:hint="eastAsia" w:ascii="仿宋" w:hAnsi="仿宋" w:eastAsia="仿宋" w:cs="仿宋"/>
                <w:color w:val="auto"/>
                <w:kern w:val="0"/>
                <w:sz w:val="24"/>
                <w:szCs w:val="24"/>
                <w:highlight w:val="none"/>
              </w:rPr>
            </w:pPr>
          </w:p>
        </w:tc>
        <w:tc>
          <w:tcPr>
            <w:tcW w:w="1193" w:type="dxa"/>
            <w:noWrap w:val="0"/>
            <w:vAlign w:val="center"/>
          </w:tcPr>
          <w:p w14:paraId="1B5E7BE1">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33AD67DD">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4B9342F9">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4A8A906A">
            <w:pPr>
              <w:keepNext/>
              <w:spacing w:after="120" w:line="360" w:lineRule="auto"/>
              <w:ind w:left="63" w:right="63"/>
              <w:rPr>
                <w:rFonts w:hint="eastAsia" w:ascii="仿宋" w:hAnsi="仿宋" w:eastAsia="仿宋" w:cs="仿宋"/>
                <w:color w:val="auto"/>
                <w:kern w:val="0"/>
                <w:sz w:val="24"/>
                <w:szCs w:val="24"/>
                <w:highlight w:val="none"/>
              </w:rPr>
            </w:pPr>
          </w:p>
        </w:tc>
        <w:tc>
          <w:tcPr>
            <w:tcW w:w="583" w:type="dxa"/>
            <w:noWrap w:val="0"/>
            <w:vAlign w:val="center"/>
          </w:tcPr>
          <w:p w14:paraId="3D8BA1F3">
            <w:pPr>
              <w:keepNext/>
              <w:spacing w:after="120" w:line="360" w:lineRule="auto"/>
              <w:ind w:left="63" w:right="63"/>
              <w:rPr>
                <w:rFonts w:hint="eastAsia" w:ascii="仿宋" w:hAnsi="仿宋" w:eastAsia="仿宋" w:cs="仿宋"/>
                <w:color w:val="auto"/>
                <w:kern w:val="0"/>
                <w:sz w:val="24"/>
                <w:szCs w:val="24"/>
                <w:highlight w:val="none"/>
              </w:rPr>
            </w:pPr>
          </w:p>
        </w:tc>
      </w:tr>
      <w:tr w14:paraId="4F79CB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0D668A2C">
            <w:pPr>
              <w:keepNext/>
              <w:spacing w:after="120" w:line="360" w:lineRule="auto"/>
              <w:ind w:left="63" w:right="63"/>
              <w:rPr>
                <w:rFonts w:hint="eastAsia" w:ascii="仿宋" w:hAnsi="仿宋" w:eastAsia="仿宋" w:cs="仿宋"/>
                <w:color w:val="auto"/>
                <w:kern w:val="0"/>
                <w:sz w:val="24"/>
                <w:szCs w:val="24"/>
                <w:highlight w:val="none"/>
              </w:rPr>
            </w:pPr>
          </w:p>
        </w:tc>
        <w:tc>
          <w:tcPr>
            <w:tcW w:w="983" w:type="dxa"/>
            <w:noWrap w:val="0"/>
            <w:vAlign w:val="center"/>
          </w:tcPr>
          <w:p w14:paraId="3CF4550C">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1CFE21C7">
            <w:pPr>
              <w:keepNext/>
              <w:spacing w:after="120" w:line="360" w:lineRule="auto"/>
              <w:ind w:left="63" w:right="63"/>
              <w:rPr>
                <w:rFonts w:hint="eastAsia" w:ascii="仿宋" w:hAnsi="仿宋" w:eastAsia="仿宋" w:cs="仿宋"/>
                <w:color w:val="auto"/>
                <w:kern w:val="0"/>
                <w:sz w:val="24"/>
                <w:szCs w:val="24"/>
                <w:highlight w:val="none"/>
              </w:rPr>
            </w:pPr>
          </w:p>
        </w:tc>
        <w:tc>
          <w:tcPr>
            <w:tcW w:w="583" w:type="dxa"/>
            <w:noWrap w:val="0"/>
            <w:vAlign w:val="center"/>
          </w:tcPr>
          <w:p w14:paraId="59E68C40">
            <w:pPr>
              <w:keepNext/>
              <w:spacing w:after="120" w:line="360" w:lineRule="auto"/>
              <w:ind w:left="63" w:right="63"/>
              <w:rPr>
                <w:rFonts w:hint="eastAsia" w:ascii="仿宋" w:hAnsi="仿宋" w:eastAsia="仿宋" w:cs="仿宋"/>
                <w:color w:val="auto"/>
                <w:kern w:val="0"/>
                <w:sz w:val="24"/>
                <w:szCs w:val="24"/>
                <w:highlight w:val="none"/>
              </w:rPr>
            </w:pPr>
          </w:p>
        </w:tc>
        <w:tc>
          <w:tcPr>
            <w:tcW w:w="583" w:type="dxa"/>
            <w:noWrap w:val="0"/>
            <w:vAlign w:val="center"/>
          </w:tcPr>
          <w:p w14:paraId="73AF72A5">
            <w:pPr>
              <w:keepNext/>
              <w:spacing w:after="120" w:line="360" w:lineRule="auto"/>
              <w:ind w:left="63" w:right="63"/>
              <w:rPr>
                <w:rFonts w:hint="eastAsia" w:ascii="仿宋" w:hAnsi="仿宋" w:eastAsia="仿宋" w:cs="仿宋"/>
                <w:color w:val="auto"/>
                <w:kern w:val="0"/>
                <w:sz w:val="24"/>
                <w:szCs w:val="24"/>
                <w:highlight w:val="none"/>
              </w:rPr>
            </w:pPr>
          </w:p>
        </w:tc>
        <w:tc>
          <w:tcPr>
            <w:tcW w:w="1193" w:type="dxa"/>
            <w:noWrap w:val="0"/>
            <w:vAlign w:val="center"/>
          </w:tcPr>
          <w:p w14:paraId="4BB42F39">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7015578D">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2F93E991">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2EF4D0EE">
            <w:pPr>
              <w:keepNext/>
              <w:spacing w:after="120" w:line="360" w:lineRule="auto"/>
              <w:ind w:left="63" w:right="63"/>
              <w:rPr>
                <w:rFonts w:hint="eastAsia" w:ascii="仿宋" w:hAnsi="仿宋" w:eastAsia="仿宋" w:cs="仿宋"/>
                <w:color w:val="auto"/>
                <w:kern w:val="0"/>
                <w:sz w:val="24"/>
                <w:szCs w:val="24"/>
                <w:highlight w:val="none"/>
              </w:rPr>
            </w:pPr>
          </w:p>
        </w:tc>
        <w:tc>
          <w:tcPr>
            <w:tcW w:w="583" w:type="dxa"/>
            <w:noWrap w:val="0"/>
            <w:vAlign w:val="center"/>
          </w:tcPr>
          <w:p w14:paraId="2F9E7739">
            <w:pPr>
              <w:keepNext/>
              <w:spacing w:after="120" w:line="360" w:lineRule="auto"/>
              <w:ind w:left="63" w:right="63"/>
              <w:rPr>
                <w:rFonts w:hint="eastAsia" w:ascii="仿宋" w:hAnsi="仿宋" w:eastAsia="仿宋" w:cs="仿宋"/>
                <w:color w:val="auto"/>
                <w:kern w:val="0"/>
                <w:sz w:val="24"/>
                <w:szCs w:val="24"/>
                <w:highlight w:val="none"/>
              </w:rPr>
            </w:pPr>
          </w:p>
        </w:tc>
      </w:tr>
      <w:tr w14:paraId="7C3D3F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7ECCDEC0">
            <w:pPr>
              <w:keepNext/>
              <w:spacing w:after="120" w:line="360" w:lineRule="auto"/>
              <w:ind w:left="63" w:right="63"/>
              <w:rPr>
                <w:rFonts w:hint="eastAsia" w:ascii="仿宋" w:hAnsi="仿宋" w:eastAsia="仿宋" w:cs="仿宋"/>
                <w:color w:val="auto"/>
                <w:kern w:val="0"/>
                <w:sz w:val="24"/>
                <w:szCs w:val="24"/>
                <w:highlight w:val="none"/>
              </w:rPr>
            </w:pPr>
          </w:p>
        </w:tc>
        <w:tc>
          <w:tcPr>
            <w:tcW w:w="983" w:type="dxa"/>
            <w:noWrap w:val="0"/>
            <w:vAlign w:val="center"/>
          </w:tcPr>
          <w:p w14:paraId="74812DCE">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1F4938A2">
            <w:pPr>
              <w:keepNext/>
              <w:spacing w:after="120" w:line="360" w:lineRule="auto"/>
              <w:ind w:left="63" w:right="63"/>
              <w:rPr>
                <w:rFonts w:hint="eastAsia" w:ascii="仿宋" w:hAnsi="仿宋" w:eastAsia="仿宋" w:cs="仿宋"/>
                <w:color w:val="auto"/>
                <w:kern w:val="0"/>
                <w:sz w:val="24"/>
                <w:szCs w:val="24"/>
                <w:highlight w:val="none"/>
              </w:rPr>
            </w:pPr>
          </w:p>
        </w:tc>
        <w:tc>
          <w:tcPr>
            <w:tcW w:w="583" w:type="dxa"/>
            <w:noWrap w:val="0"/>
            <w:vAlign w:val="center"/>
          </w:tcPr>
          <w:p w14:paraId="7013B687">
            <w:pPr>
              <w:keepNext/>
              <w:spacing w:after="120" w:line="360" w:lineRule="auto"/>
              <w:ind w:left="63" w:right="63"/>
              <w:rPr>
                <w:rFonts w:hint="eastAsia" w:ascii="仿宋" w:hAnsi="仿宋" w:eastAsia="仿宋" w:cs="仿宋"/>
                <w:color w:val="auto"/>
                <w:kern w:val="0"/>
                <w:sz w:val="24"/>
                <w:szCs w:val="24"/>
                <w:highlight w:val="none"/>
              </w:rPr>
            </w:pPr>
          </w:p>
        </w:tc>
        <w:tc>
          <w:tcPr>
            <w:tcW w:w="583" w:type="dxa"/>
            <w:noWrap w:val="0"/>
            <w:vAlign w:val="center"/>
          </w:tcPr>
          <w:p w14:paraId="651656AB">
            <w:pPr>
              <w:keepNext/>
              <w:spacing w:after="120" w:line="360" w:lineRule="auto"/>
              <w:ind w:left="63" w:right="63"/>
              <w:rPr>
                <w:rFonts w:hint="eastAsia" w:ascii="仿宋" w:hAnsi="仿宋" w:eastAsia="仿宋" w:cs="仿宋"/>
                <w:color w:val="auto"/>
                <w:kern w:val="0"/>
                <w:sz w:val="24"/>
                <w:szCs w:val="24"/>
                <w:highlight w:val="none"/>
              </w:rPr>
            </w:pPr>
          </w:p>
        </w:tc>
        <w:tc>
          <w:tcPr>
            <w:tcW w:w="1193" w:type="dxa"/>
            <w:noWrap w:val="0"/>
            <w:vAlign w:val="center"/>
          </w:tcPr>
          <w:p w14:paraId="248A3240">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4D2DC2D3">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0DB39A43">
            <w:pPr>
              <w:keepNext/>
              <w:spacing w:after="120" w:line="360" w:lineRule="auto"/>
              <w:ind w:left="63" w:right="63"/>
              <w:rPr>
                <w:rFonts w:hint="eastAsia" w:ascii="仿宋" w:hAnsi="仿宋" w:eastAsia="仿宋" w:cs="仿宋"/>
                <w:color w:val="auto"/>
                <w:kern w:val="0"/>
                <w:sz w:val="24"/>
                <w:szCs w:val="24"/>
                <w:highlight w:val="none"/>
              </w:rPr>
            </w:pPr>
          </w:p>
        </w:tc>
        <w:tc>
          <w:tcPr>
            <w:tcW w:w="964" w:type="dxa"/>
            <w:noWrap w:val="0"/>
            <w:vAlign w:val="center"/>
          </w:tcPr>
          <w:p w14:paraId="1925C5BC">
            <w:pPr>
              <w:keepNext/>
              <w:spacing w:after="120" w:line="360" w:lineRule="auto"/>
              <w:ind w:left="63" w:right="63"/>
              <w:rPr>
                <w:rFonts w:hint="eastAsia" w:ascii="仿宋" w:hAnsi="仿宋" w:eastAsia="仿宋" w:cs="仿宋"/>
                <w:color w:val="auto"/>
                <w:kern w:val="0"/>
                <w:sz w:val="24"/>
                <w:szCs w:val="24"/>
                <w:highlight w:val="none"/>
              </w:rPr>
            </w:pPr>
          </w:p>
        </w:tc>
        <w:tc>
          <w:tcPr>
            <w:tcW w:w="583" w:type="dxa"/>
            <w:noWrap w:val="0"/>
            <w:vAlign w:val="center"/>
          </w:tcPr>
          <w:p w14:paraId="4972B5E2">
            <w:pPr>
              <w:keepNext/>
              <w:spacing w:after="120" w:line="360" w:lineRule="auto"/>
              <w:ind w:left="63" w:right="63"/>
              <w:rPr>
                <w:rFonts w:hint="eastAsia" w:ascii="仿宋" w:hAnsi="仿宋" w:eastAsia="仿宋" w:cs="仿宋"/>
                <w:color w:val="auto"/>
                <w:kern w:val="0"/>
                <w:sz w:val="24"/>
                <w:szCs w:val="24"/>
                <w:highlight w:val="none"/>
              </w:rPr>
            </w:pPr>
          </w:p>
        </w:tc>
      </w:tr>
      <w:tr w14:paraId="06486E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56607275">
            <w:pPr>
              <w:spacing w:line="360" w:lineRule="auto"/>
              <w:jc w:val="center"/>
              <w:rPr>
                <w:rFonts w:hint="eastAsia" w:ascii="仿宋" w:hAnsi="仿宋" w:eastAsia="仿宋" w:cs="仿宋"/>
                <w:color w:val="auto"/>
                <w:sz w:val="24"/>
                <w:szCs w:val="24"/>
                <w:highlight w:val="none"/>
              </w:rPr>
            </w:pPr>
          </w:p>
        </w:tc>
        <w:tc>
          <w:tcPr>
            <w:tcW w:w="983" w:type="dxa"/>
            <w:noWrap w:val="0"/>
            <w:vAlign w:val="center"/>
          </w:tcPr>
          <w:p w14:paraId="47253C09">
            <w:pPr>
              <w:spacing w:line="360" w:lineRule="auto"/>
              <w:jc w:val="center"/>
              <w:rPr>
                <w:rFonts w:hint="eastAsia" w:ascii="仿宋" w:hAnsi="仿宋" w:eastAsia="仿宋" w:cs="仿宋"/>
                <w:color w:val="auto"/>
                <w:sz w:val="24"/>
                <w:szCs w:val="24"/>
                <w:highlight w:val="none"/>
              </w:rPr>
            </w:pPr>
          </w:p>
        </w:tc>
        <w:tc>
          <w:tcPr>
            <w:tcW w:w="964" w:type="dxa"/>
            <w:noWrap w:val="0"/>
            <w:vAlign w:val="center"/>
          </w:tcPr>
          <w:p w14:paraId="48FC26FA">
            <w:pPr>
              <w:spacing w:line="360" w:lineRule="auto"/>
              <w:jc w:val="center"/>
              <w:rPr>
                <w:rFonts w:hint="eastAsia" w:ascii="仿宋" w:hAnsi="仿宋" w:eastAsia="仿宋" w:cs="仿宋"/>
                <w:color w:val="auto"/>
                <w:sz w:val="24"/>
                <w:szCs w:val="24"/>
                <w:highlight w:val="none"/>
              </w:rPr>
            </w:pPr>
          </w:p>
        </w:tc>
        <w:tc>
          <w:tcPr>
            <w:tcW w:w="583" w:type="dxa"/>
            <w:noWrap w:val="0"/>
            <w:vAlign w:val="center"/>
          </w:tcPr>
          <w:p w14:paraId="14E61EE9">
            <w:pPr>
              <w:spacing w:line="360" w:lineRule="auto"/>
              <w:jc w:val="center"/>
              <w:rPr>
                <w:rFonts w:hint="eastAsia" w:ascii="仿宋" w:hAnsi="仿宋" w:eastAsia="仿宋" w:cs="仿宋"/>
                <w:color w:val="auto"/>
                <w:sz w:val="24"/>
                <w:szCs w:val="24"/>
                <w:highlight w:val="none"/>
              </w:rPr>
            </w:pPr>
          </w:p>
        </w:tc>
        <w:tc>
          <w:tcPr>
            <w:tcW w:w="583" w:type="dxa"/>
            <w:noWrap w:val="0"/>
            <w:vAlign w:val="center"/>
          </w:tcPr>
          <w:p w14:paraId="64A59398">
            <w:pPr>
              <w:spacing w:line="360" w:lineRule="auto"/>
              <w:jc w:val="center"/>
              <w:rPr>
                <w:rFonts w:hint="eastAsia" w:ascii="仿宋" w:hAnsi="仿宋" w:eastAsia="仿宋" w:cs="仿宋"/>
                <w:color w:val="auto"/>
                <w:sz w:val="24"/>
                <w:szCs w:val="24"/>
                <w:highlight w:val="none"/>
              </w:rPr>
            </w:pPr>
          </w:p>
        </w:tc>
        <w:tc>
          <w:tcPr>
            <w:tcW w:w="1193" w:type="dxa"/>
            <w:noWrap w:val="0"/>
            <w:vAlign w:val="center"/>
          </w:tcPr>
          <w:p w14:paraId="4D045C99">
            <w:pPr>
              <w:spacing w:line="360" w:lineRule="auto"/>
              <w:jc w:val="center"/>
              <w:rPr>
                <w:rFonts w:hint="eastAsia" w:ascii="仿宋" w:hAnsi="仿宋" w:eastAsia="仿宋" w:cs="仿宋"/>
                <w:color w:val="auto"/>
                <w:sz w:val="24"/>
                <w:szCs w:val="24"/>
                <w:highlight w:val="none"/>
              </w:rPr>
            </w:pPr>
          </w:p>
        </w:tc>
        <w:tc>
          <w:tcPr>
            <w:tcW w:w="964" w:type="dxa"/>
            <w:noWrap w:val="0"/>
            <w:vAlign w:val="center"/>
          </w:tcPr>
          <w:p w14:paraId="4B4BD20A">
            <w:pPr>
              <w:spacing w:line="360" w:lineRule="auto"/>
              <w:jc w:val="center"/>
              <w:rPr>
                <w:rFonts w:hint="eastAsia" w:ascii="仿宋" w:hAnsi="仿宋" w:eastAsia="仿宋" w:cs="仿宋"/>
                <w:color w:val="auto"/>
                <w:sz w:val="24"/>
                <w:szCs w:val="24"/>
                <w:highlight w:val="none"/>
              </w:rPr>
            </w:pPr>
          </w:p>
        </w:tc>
        <w:tc>
          <w:tcPr>
            <w:tcW w:w="964" w:type="dxa"/>
            <w:noWrap w:val="0"/>
            <w:vAlign w:val="center"/>
          </w:tcPr>
          <w:p w14:paraId="667E0739">
            <w:pPr>
              <w:spacing w:line="360" w:lineRule="auto"/>
              <w:jc w:val="center"/>
              <w:rPr>
                <w:rFonts w:hint="eastAsia" w:ascii="仿宋" w:hAnsi="仿宋" w:eastAsia="仿宋" w:cs="仿宋"/>
                <w:color w:val="auto"/>
                <w:sz w:val="24"/>
                <w:szCs w:val="24"/>
                <w:highlight w:val="none"/>
              </w:rPr>
            </w:pPr>
          </w:p>
        </w:tc>
        <w:tc>
          <w:tcPr>
            <w:tcW w:w="964" w:type="dxa"/>
            <w:noWrap w:val="0"/>
            <w:vAlign w:val="center"/>
          </w:tcPr>
          <w:p w14:paraId="0E8169FF">
            <w:pPr>
              <w:spacing w:line="360" w:lineRule="auto"/>
              <w:jc w:val="center"/>
              <w:rPr>
                <w:rFonts w:hint="eastAsia" w:ascii="仿宋" w:hAnsi="仿宋" w:eastAsia="仿宋" w:cs="仿宋"/>
                <w:color w:val="auto"/>
                <w:sz w:val="24"/>
                <w:szCs w:val="24"/>
                <w:highlight w:val="none"/>
              </w:rPr>
            </w:pPr>
          </w:p>
        </w:tc>
        <w:tc>
          <w:tcPr>
            <w:tcW w:w="583" w:type="dxa"/>
            <w:noWrap w:val="0"/>
            <w:vAlign w:val="center"/>
          </w:tcPr>
          <w:p w14:paraId="55354249">
            <w:pPr>
              <w:spacing w:line="360" w:lineRule="auto"/>
              <w:jc w:val="center"/>
              <w:rPr>
                <w:rFonts w:hint="eastAsia" w:ascii="仿宋" w:hAnsi="仿宋" w:eastAsia="仿宋" w:cs="仿宋"/>
                <w:color w:val="auto"/>
                <w:sz w:val="24"/>
                <w:szCs w:val="24"/>
                <w:highlight w:val="none"/>
              </w:rPr>
            </w:pPr>
          </w:p>
        </w:tc>
      </w:tr>
      <w:tr w14:paraId="30928D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1C70ABF6">
            <w:pPr>
              <w:spacing w:line="360" w:lineRule="auto"/>
              <w:jc w:val="center"/>
              <w:rPr>
                <w:rFonts w:hint="eastAsia" w:ascii="仿宋" w:hAnsi="仿宋" w:eastAsia="仿宋" w:cs="仿宋"/>
                <w:color w:val="auto"/>
                <w:sz w:val="24"/>
                <w:szCs w:val="24"/>
                <w:highlight w:val="none"/>
              </w:rPr>
            </w:pPr>
          </w:p>
        </w:tc>
        <w:tc>
          <w:tcPr>
            <w:tcW w:w="983" w:type="dxa"/>
            <w:noWrap w:val="0"/>
            <w:vAlign w:val="center"/>
          </w:tcPr>
          <w:p w14:paraId="43634926">
            <w:pPr>
              <w:spacing w:line="360" w:lineRule="auto"/>
              <w:jc w:val="center"/>
              <w:rPr>
                <w:rFonts w:hint="eastAsia" w:ascii="仿宋" w:hAnsi="仿宋" w:eastAsia="仿宋" w:cs="仿宋"/>
                <w:color w:val="auto"/>
                <w:sz w:val="24"/>
                <w:szCs w:val="24"/>
                <w:highlight w:val="none"/>
              </w:rPr>
            </w:pPr>
          </w:p>
        </w:tc>
        <w:tc>
          <w:tcPr>
            <w:tcW w:w="964" w:type="dxa"/>
            <w:noWrap w:val="0"/>
            <w:vAlign w:val="center"/>
          </w:tcPr>
          <w:p w14:paraId="7A0A629C">
            <w:pPr>
              <w:spacing w:line="360" w:lineRule="auto"/>
              <w:jc w:val="center"/>
              <w:rPr>
                <w:rFonts w:hint="eastAsia" w:ascii="仿宋" w:hAnsi="仿宋" w:eastAsia="仿宋" w:cs="仿宋"/>
                <w:color w:val="auto"/>
                <w:sz w:val="24"/>
                <w:szCs w:val="24"/>
                <w:highlight w:val="none"/>
              </w:rPr>
            </w:pPr>
          </w:p>
        </w:tc>
        <w:tc>
          <w:tcPr>
            <w:tcW w:w="583" w:type="dxa"/>
            <w:noWrap w:val="0"/>
            <w:vAlign w:val="center"/>
          </w:tcPr>
          <w:p w14:paraId="19223E22">
            <w:pPr>
              <w:spacing w:line="360" w:lineRule="auto"/>
              <w:jc w:val="center"/>
              <w:rPr>
                <w:rFonts w:hint="eastAsia" w:ascii="仿宋" w:hAnsi="仿宋" w:eastAsia="仿宋" w:cs="仿宋"/>
                <w:color w:val="auto"/>
                <w:sz w:val="24"/>
                <w:szCs w:val="24"/>
                <w:highlight w:val="none"/>
              </w:rPr>
            </w:pPr>
          </w:p>
        </w:tc>
        <w:tc>
          <w:tcPr>
            <w:tcW w:w="583" w:type="dxa"/>
            <w:noWrap w:val="0"/>
            <w:vAlign w:val="center"/>
          </w:tcPr>
          <w:p w14:paraId="1A09F080">
            <w:pPr>
              <w:spacing w:line="360" w:lineRule="auto"/>
              <w:jc w:val="center"/>
              <w:rPr>
                <w:rFonts w:hint="eastAsia" w:ascii="仿宋" w:hAnsi="仿宋" w:eastAsia="仿宋" w:cs="仿宋"/>
                <w:color w:val="auto"/>
                <w:sz w:val="24"/>
                <w:szCs w:val="24"/>
                <w:highlight w:val="none"/>
              </w:rPr>
            </w:pPr>
          </w:p>
        </w:tc>
        <w:tc>
          <w:tcPr>
            <w:tcW w:w="1193" w:type="dxa"/>
            <w:noWrap w:val="0"/>
            <w:vAlign w:val="center"/>
          </w:tcPr>
          <w:p w14:paraId="56A44DFD">
            <w:pPr>
              <w:spacing w:line="360" w:lineRule="auto"/>
              <w:jc w:val="center"/>
              <w:rPr>
                <w:rFonts w:hint="eastAsia" w:ascii="仿宋" w:hAnsi="仿宋" w:eastAsia="仿宋" w:cs="仿宋"/>
                <w:color w:val="auto"/>
                <w:sz w:val="24"/>
                <w:szCs w:val="24"/>
                <w:highlight w:val="none"/>
              </w:rPr>
            </w:pPr>
          </w:p>
        </w:tc>
        <w:tc>
          <w:tcPr>
            <w:tcW w:w="964" w:type="dxa"/>
            <w:noWrap w:val="0"/>
            <w:vAlign w:val="center"/>
          </w:tcPr>
          <w:p w14:paraId="537A56F2">
            <w:pPr>
              <w:spacing w:line="360" w:lineRule="auto"/>
              <w:jc w:val="center"/>
              <w:rPr>
                <w:rFonts w:hint="eastAsia" w:ascii="仿宋" w:hAnsi="仿宋" w:eastAsia="仿宋" w:cs="仿宋"/>
                <w:color w:val="auto"/>
                <w:sz w:val="24"/>
                <w:szCs w:val="24"/>
                <w:highlight w:val="none"/>
              </w:rPr>
            </w:pPr>
          </w:p>
        </w:tc>
        <w:tc>
          <w:tcPr>
            <w:tcW w:w="964" w:type="dxa"/>
            <w:noWrap w:val="0"/>
            <w:vAlign w:val="center"/>
          </w:tcPr>
          <w:p w14:paraId="277028E3">
            <w:pPr>
              <w:spacing w:line="360" w:lineRule="auto"/>
              <w:jc w:val="center"/>
              <w:rPr>
                <w:rFonts w:hint="eastAsia" w:ascii="仿宋" w:hAnsi="仿宋" w:eastAsia="仿宋" w:cs="仿宋"/>
                <w:color w:val="auto"/>
                <w:sz w:val="24"/>
                <w:szCs w:val="24"/>
                <w:highlight w:val="none"/>
              </w:rPr>
            </w:pPr>
          </w:p>
        </w:tc>
        <w:tc>
          <w:tcPr>
            <w:tcW w:w="964" w:type="dxa"/>
            <w:noWrap w:val="0"/>
            <w:vAlign w:val="center"/>
          </w:tcPr>
          <w:p w14:paraId="5998DD6C">
            <w:pPr>
              <w:spacing w:line="360" w:lineRule="auto"/>
              <w:jc w:val="center"/>
              <w:rPr>
                <w:rFonts w:hint="eastAsia" w:ascii="仿宋" w:hAnsi="仿宋" w:eastAsia="仿宋" w:cs="仿宋"/>
                <w:color w:val="auto"/>
                <w:sz w:val="24"/>
                <w:szCs w:val="24"/>
                <w:highlight w:val="none"/>
              </w:rPr>
            </w:pPr>
          </w:p>
        </w:tc>
        <w:tc>
          <w:tcPr>
            <w:tcW w:w="583" w:type="dxa"/>
            <w:noWrap w:val="0"/>
            <w:vAlign w:val="center"/>
          </w:tcPr>
          <w:p w14:paraId="7A05E574">
            <w:pPr>
              <w:spacing w:line="360" w:lineRule="auto"/>
              <w:jc w:val="center"/>
              <w:rPr>
                <w:rFonts w:hint="eastAsia" w:ascii="仿宋" w:hAnsi="仿宋" w:eastAsia="仿宋" w:cs="仿宋"/>
                <w:color w:val="auto"/>
                <w:sz w:val="24"/>
                <w:szCs w:val="24"/>
                <w:highlight w:val="none"/>
              </w:rPr>
            </w:pPr>
          </w:p>
        </w:tc>
      </w:tr>
      <w:tr w14:paraId="5FEF56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18D64EAF">
            <w:pPr>
              <w:spacing w:line="360" w:lineRule="auto"/>
              <w:jc w:val="center"/>
              <w:rPr>
                <w:rFonts w:hint="eastAsia" w:ascii="仿宋" w:hAnsi="仿宋" w:eastAsia="仿宋" w:cs="仿宋"/>
                <w:color w:val="auto"/>
                <w:sz w:val="24"/>
                <w:szCs w:val="24"/>
                <w:highlight w:val="none"/>
              </w:rPr>
            </w:pPr>
          </w:p>
        </w:tc>
        <w:tc>
          <w:tcPr>
            <w:tcW w:w="983" w:type="dxa"/>
            <w:noWrap w:val="0"/>
            <w:vAlign w:val="center"/>
          </w:tcPr>
          <w:p w14:paraId="76CFB0F2">
            <w:pPr>
              <w:spacing w:line="360" w:lineRule="auto"/>
              <w:jc w:val="center"/>
              <w:rPr>
                <w:rFonts w:hint="eastAsia" w:ascii="仿宋" w:hAnsi="仿宋" w:eastAsia="仿宋" w:cs="仿宋"/>
                <w:color w:val="auto"/>
                <w:sz w:val="24"/>
                <w:szCs w:val="24"/>
                <w:highlight w:val="none"/>
              </w:rPr>
            </w:pPr>
          </w:p>
        </w:tc>
        <w:tc>
          <w:tcPr>
            <w:tcW w:w="964" w:type="dxa"/>
            <w:noWrap w:val="0"/>
            <w:vAlign w:val="center"/>
          </w:tcPr>
          <w:p w14:paraId="14921915">
            <w:pPr>
              <w:spacing w:line="360" w:lineRule="auto"/>
              <w:jc w:val="center"/>
              <w:rPr>
                <w:rFonts w:hint="eastAsia" w:ascii="仿宋" w:hAnsi="仿宋" w:eastAsia="仿宋" w:cs="仿宋"/>
                <w:color w:val="auto"/>
                <w:sz w:val="24"/>
                <w:szCs w:val="24"/>
                <w:highlight w:val="none"/>
              </w:rPr>
            </w:pPr>
          </w:p>
        </w:tc>
        <w:tc>
          <w:tcPr>
            <w:tcW w:w="583" w:type="dxa"/>
            <w:noWrap w:val="0"/>
            <w:vAlign w:val="center"/>
          </w:tcPr>
          <w:p w14:paraId="09195528">
            <w:pPr>
              <w:spacing w:line="360" w:lineRule="auto"/>
              <w:jc w:val="center"/>
              <w:rPr>
                <w:rFonts w:hint="eastAsia" w:ascii="仿宋" w:hAnsi="仿宋" w:eastAsia="仿宋" w:cs="仿宋"/>
                <w:color w:val="auto"/>
                <w:sz w:val="24"/>
                <w:szCs w:val="24"/>
                <w:highlight w:val="none"/>
              </w:rPr>
            </w:pPr>
          </w:p>
        </w:tc>
        <w:tc>
          <w:tcPr>
            <w:tcW w:w="583" w:type="dxa"/>
            <w:noWrap w:val="0"/>
            <w:vAlign w:val="center"/>
          </w:tcPr>
          <w:p w14:paraId="1F33E515">
            <w:pPr>
              <w:spacing w:line="360" w:lineRule="auto"/>
              <w:jc w:val="center"/>
              <w:rPr>
                <w:rFonts w:hint="eastAsia" w:ascii="仿宋" w:hAnsi="仿宋" w:eastAsia="仿宋" w:cs="仿宋"/>
                <w:color w:val="auto"/>
                <w:sz w:val="24"/>
                <w:szCs w:val="24"/>
                <w:highlight w:val="none"/>
              </w:rPr>
            </w:pPr>
          </w:p>
        </w:tc>
        <w:tc>
          <w:tcPr>
            <w:tcW w:w="1193" w:type="dxa"/>
            <w:noWrap w:val="0"/>
            <w:vAlign w:val="center"/>
          </w:tcPr>
          <w:p w14:paraId="1C3595F3">
            <w:pPr>
              <w:spacing w:line="360" w:lineRule="auto"/>
              <w:jc w:val="center"/>
              <w:rPr>
                <w:rFonts w:hint="eastAsia" w:ascii="仿宋" w:hAnsi="仿宋" w:eastAsia="仿宋" w:cs="仿宋"/>
                <w:color w:val="auto"/>
                <w:sz w:val="24"/>
                <w:szCs w:val="24"/>
                <w:highlight w:val="none"/>
              </w:rPr>
            </w:pPr>
          </w:p>
        </w:tc>
        <w:tc>
          <w:tcPr>
            <w:tcW w:w="964" w:type="dxa"/>
            <w:noWrap w:val="0"/>
            <w:vAlign w:val="center"/>
          </w:tcPr>
          <w:p w14:paraId="010B20C9">
            <w:pPr>
              <w:spacing w:line="360" w:lineRule="auto"/>
              <w:jc w:val="center"/>
              <w:rPr>
                <w:rFonts w:hint="eastAsia" w:ascii="仿宋" w:hAnsi="仿宋" w:eastAsia="仿宋" w:cs="仿宋"/>
                <w:color w:val="auto"/>
                <w:sz w:val="24"/>
                <w:szCs w:val="24"/>
                <w:highlight w:val="none"/>
              </w:rPr>
            </w:pPr>
          </w:p>
        </w:tc>
        <w:tc>
          <w:tcPr>
            <w:tcW w:w="964" w:type="dxa"/>
            <w:noWrap w:val="0"/>
            <w:vAlign w:val="center"/>
          </w:tcPr>
          <w:p w14:paraId="4CCC5BE3">
            <w:pPr>
              <w:spacing w:line="360" w:lineRule="auto"/>
              <w:jc w:val="center"/>
              <w:rPr>
                <w:rFonts w:hint="eastAsia" w:ascii="仿宋" w:hAnsi="仿宋" w:eastAsia="仿宋" w:cs="仿宋"/>
                <w:color w:val="auto"/>
                <w:sz w:val="24"/>
                <w:szCs w:val="24"/>
                <w:highlight w:val="none"/>
              </w:rPr>
            </w:pPr>
          </w:p>
        </w:tc>
        <w:tc>
          <w:tcPr>
            <w:tcW w:w="964" w:type="dxa"/>
            <w:noWrap w:val="0"/>
            <w:vAlign w:val="center"/>
          </w:tcPr>
          <w:p w14:paraId="46A4EDEB">
            <w:pPr>
              <w:spacing w:line="360" w:lineRule="auto"/>
              <w:jc w:val="center"/>
              <w:rPr>
                <w:rFonts w:hint="eastAsia" w:ascii="仿宋" w:hAnsi="仿宋" w:eastAsia="仿宋" w:cs="仿宋"/>
                <w:color w:val="auto"/>
                <w:sz w:val="24"/>
                <w:szCs w:val="24"/>
                <w:highlight w:val="none"/>
              </w:rPr>
            </w:pPr>
          </w:p>
        </w:tc>
        <w:tc>
          <w:tcPr>
            <w:tcW w:w="583" w:type="dxa"/>
            <w:noWrap w:val="0"/>
            <w:vAlign w:val="center"/>
          </w:tcPr>
          <w:p w14:paraId="5E51124C">
            <w:pPr>
              <w:spacing w:line="360" w:lineRule="auto"/>
              <w:jc w:val="center"/>
              <w:rPr>
                <w:rFonts w:hint="eastAsia" w:ascii="仿宋" w:hAnsi="仿宋" w:eastAsia="仿宋" w:cs="仿宋"/>
                <w:color w:val="auto"/>
                <w:sz w:val="24"/>
                <w:szCs w:val="24"/>
                <w:highlight w:val="none"/>
              </w:rPr>
            </w:pPr>
          </w:p>
        </w:tc>
      </w:tr>
      <w:tr w14:paraId="3F8A5E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5C357205">
            <w:pPr>
              <w:spacing w:line="360" w:lineRule="auto"/>
              <w:jc w:val="center"/>
              <w:rPr>
                <w:rFonts w:hint="eastAsia" w:ascii="仿宋" w:hAnsi="仿宋" w:eastAsia="仿宋" w:cs="仿宋"/>
                <w:color w:val="auto"/>
                <w:sz w:val="24"/>
                <w:szCs w:val="24"/>
                <w:highlight w:val="none"/>
              </w:rPr>
            </w:pPr>
          </w:p>
        </w:tc>
        <w:tc>
          <w:tcPr>
            <w:tcW w:w="983" w:type="dxa"/>
            <w:noWrap w:val="0"/>
            <w:vAlign w:val="center"/>
          </w:tcPr>
          <w:p w14:paraId="7689DE88">
            <w:pPr>
              <w:spacing w:line="360" w:lineRule="auto"/>
              <w:jc w:val="center"/>
              <w:rPr>
                <w:rFonts w:hint="eastAsia" w:ascii="仿宋" w:hAnsi="仿宋" w:eastAsia="仿宋" w:cs="仿宋"/>
                <w:color w:val="auto"/>
                <w:sz w:val="24"/>
                <w:szCs w:val="24"/>
                <w:highlight w:val="none"/>
              </w:rPr>
            </w:pPr>
          </w:p>
        </w:tc>
        <w:tc>
          <w:tcPr>
            <w:tcW w:w="964" w:type="dxa"/>
            <w:noWrap w:val="0"/>
            <w:vAlign w:val="center"/>
          </w:tcPr>
          <w:p w14:paraId="37C98526">
            <w:pPr>
              <w:spacing w:line="360" w:lineRule="auto"/>
              <w:jc w:val="center"/>
              <w:rPr>
                <w:rFonts w:hint="eastAsia" w:ascii="仿宋" w:hAnsi="仿宋" w:eastAsia="仿宋" w:cs="仿宋"/>
                <w:color w:val="auto"/>
                <w:sz w:val="24"/>
                <w:szCs w:val="24"/>
                <w:highlight w:val="none"/>
              </w:rPr>
            </w:pPr>
          </w:p>
        </w:tc>
        <w:tc>
          <w:tcPr>
            <w:tcW w:w="583" w:type="dxa"/>
            <w:noWrap w:val="0"/>
            <w:vAlign w:val="center"/>
          </w:tcPr>
          <w:p w14:paraId="346C9A5E">
            <w:pPr>
              <w:spacing w:line="360" w:lineRule="auto"/>
              <w:jc w:val="center"/>
              <w:rPr>
                <w:rFonts w:hint="eastAsia" w:ascii="仿宋" w:hAnsi="仿宋" w:eastAsia="仿宋" w:cs="仿宋"/>
                <w:color w:val="auto"/>
                <w:sz w:val="24"/>
                <w:szCs w:val="24"/>
                <w:highlight w:val="none"/>
              </w:rPr>
            </w:pPr>
          </w:p>
        </w:tc>
        <w:tc>
          <w:tcPr>
            <w:tcW w:w="583" w:type="dxa"/>
            <w:noWrap w:val="0"/>
            <w:vAlign w:val="center"/>
          </w:tcPr>
          <w:p w14:paraId="029CEF17">
            <w:pPr>
              <w:spacing w:line="360" w:lineRule="auto"/>
              <w:jc w:val="center"/>
              <w:rPr>
                <w:rFonts w:hint="eastAsia" w:ascii="仿宋" w:hAnsi="仿宋" w:eastAsia="仿宋" w:cs="仿宋"/>
                <w:color w:val="auto"/>
                <w:sz w:val="24"/>
                <w:szCs w:val="24"/>
                <w:highlight w:val="none"/>
              </w:rPr>
            </w:pPr>
          </w:p>
        </w:tc>
        <w:tc>
          <w:tcPr>
            <w:tcW w:w="1193" w:type="dxa"/>
            <w:noWrap w:val="0"/>
            <w:vAlign w:val="center"/>
          </w:tcPr>
          <w:p w14:paraId="0B4D29D5">
            <w:pPr>
              <w:spacing w:line="360" w:lineRule="auto"/>
              <w:jc w:val="center"/>
              <w:rPr>
                <w:rFonts w:hint="eastAsia" w:ascii="仿宋" w:hAnsi="仿宋" w:eastAsia="仿宋" w:cs="仿宋"/>
                <w:color w:val="auto"/>
                <w:sz w:val="24"/>
                <w:szCs w:val="24"/>
                <w:highlight w:val="none"/>
              </w:rPr>
            </w:pPr>
          </w:p>
        </w:tc>
        <w:tc>
          <w:tcPr>
            <w:tcW w:w="964" w:type="dxa"/>
            <w:noWrap w:val="0"/>
            <w:vAlign w:val="center"/>
          </w:tcPr>
          <w:p w14:paraId="340659AE">
            <w:pPr>
              <w:spacing w:line="360" w:lineRule="auto"/>
              <w:jc w:val="center"/>
              <w:rPr>
                <w:rFonts w:hint="eastAsia" w:ascii="仿宋" w:hAnsi="仿宋" w:eastAsia="仿宋" w:cs="仿宋"/>
                <w:color w:val="auto"/>
                <w:sz w:val="24"/>
                <w:szCs w:val="24"/>
                <w:highlight w:val="none"/>
              </w:rPr>
            </w:pPr>
          </w:p>
        </w:tc>
        <w:tc>
          <w:tcPr>
            <w:tcW w:w="964" w:type="dxa"/>
            <w:noWrap w:val="0"/>
            <w:vAlign w:val="center"/>
          </w:tcPr>
          <w:p w14:paraId="65DC8F87">
            <w:pPr>
              <w:spacing w:line="360" w:lineRule="auto"/>
              <w:jc w:val="center"/>
              <w:rPr>
                <w:rFonts w:hint="eastAsia" w:ascii="仿宋" w:hAnsi="仿宋" w:eastAsia="仿宋" w:cs="仿宋"/>
                <w:color w:val="auto"/>
                <w:sz w:val="24"/>
                <w:szCs w:val="24"/>
                <w:highlight w:val="none"/>
              </w:rPr>
            </w:pPr>
          </w:p>
        </w:tc>
        <w:tc>
          <w:tcPr>
            <w:tcW w:w="964" w:type="dxa"/>
            <w:noWrap w:val="0"/>
            <w:vAlign w:val="center"/>
          </w:tcPr>
          <w:p w14:paraId="7930E54D">
            <w:pPr>
              <w:spacing w:line="360" w:lineRule="auto"/>
              <w:jc w:val="center"/>
              <w:rPr>
                <w:rFonts w:hint="eastAsia" w:ascii="仿宋" w:hAnsi="仿宋" w:eastAsia="仿宋" w:cs="仿宋"/>
                <w:color w:val="auto"/>
                <w:sz w:val="24"/>
                <w:szCs w:val="24"/>
                <w:highlight w:val="none"/>
              </w:rPr>
            </w:pPr>
          </w:p>
        </w:tc>
        <w:tc>
          <w:tcPr>
            <w:tcW w:w="583" w:type="dxa"/>
            <w:noWrap w:val="0"/>
            <w:vAlign w:val="center"/>
          </w:tcPr>
          <w:p w14:paraId="5FFD7A20">
            <w:pPr>
              <w:spacing w:line="360" w:lineRule="auto"/>
              <w:jc w:val="center"/>
              <w:rPr>
                <w:rFonts w:hint="eastAsia" w:ascii="仿宋" w:hAnsi="仿宋" w:eastAsia="仿宋" w:cs="仿宋"/>
                <w:color w:val="auto"/>
                <w:sz w:val="24"/>
                <w:szCs w:val="24"/>
                <w:highlight w:val="none"/>
              </w:rPr>
            </w:pPr>
          </w:p>
        </w:tc>
      </w:tr>
      <w:tr w14:paraId="28EF92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7F41E4E6">
            <w:pPr>
              <w:spacing w:line="360" w:lineRule="auto"/>
              <w:jc w:val="center"/>
              <w:rPr>
                <w:rFonts w:hint="eastAsia" w:ascii="仿宋" w:hAnsi="仿宋" w:eastAsia="仿宋" w:cs="仿宋"/>
                <w:color w:val="auto"/>
                <w:sz w:val="24"/>
                <w:szCs w:val="24"/>
                <w:highlight w:val="none"/>
              </w:rPr>
            </w:pPr>
          </w:p>
        </w:tc>
        <w:tc>
          <w:tcPr>
            <w:tcW w:w="983" w:type="dxa"/>
            <w:noWrap w:val="0"/>
            <w:vAlign w:val="center"/>
          </w:tcPr>
          <w:p w14:paraId="662226C1">
            <w:pPr>
              <w:spacing w:line="360" w:lineRule="auto"/>
              <w:jc w:val="center"/>
              <w:rPr>
                <w:rFonts w:hint="eastAsia" w:ascii="仿宋" w:hAnsi="仿宋" w:eastAsia="仿宋" w:cs="仿宋"/>
                <w:color w:val="auto"/>
                <w:sz w:val="24"/>
                <w:szCs w:val="24"/>
                <w:highlight w:val="none"/>
              </w:rPr>
            </w:pPr>
          </w:p>
        </w:tc>
        <w:tc>
          <w:tcPr>
            <w:tcW w:w="964" w:type="dxa"/>
            <w:noWrap w:val="0"/>
            <w:vAlign w:val="center"/>
          </w:tcPr>
          <w:p w14:paraId="4312D424">
            <w:pPr>
              <w:spacing w:line="360" w:lineRule="auto"/>
              <w:jc w:val="center"/>
              <w:rPr>
                <w:rFonts w:hint="eastAsia" w:ascii="仿宋" w:hAnsi="仿宋" w:eastAsia="仿宋" w:cs="仿宋"/>
                <w:color w:val="auto"/>
                <w:sz w:val="24"/>
                <w:szCs w:val="24"/>
                <w:highlight w:val="none"/>
              </w:rPr>
            </w:pPr>
          </w:p>
        </w:tc>
        <w:tc>
          <w:tcPr>
            <w:tcW w:w="583" w:type="dxa"/>
            <w:noWrap w:val="0"/>
            <w:vAlign w:val="center"/>
          </w:tcPr>
          <w:p w14:paraId="756A3368">
            <w:pPr>
              <w:spacing w:line="360" w:lineRule="auto"/>
              <w:jc w:val="center"/>
              <w:rPr>
                <w:rFonts w:hint="eastAsia" w:ascii="仿宋" w:hAnsi="仿宋" w:eastAsia="仿宋" w:cs="仿宋"/>
                <w:color w:val="auto"/>
                <w:sz w:val="24"/>
                <w:szCs w:val="24"/>
                <w:highlight w:val="none"/>
              </w:rPr>
            </w:pPr>
          </w:p>
        </w:tc>
        <w:tc>
          <w:tcPr>
            <w:tcW w:w="583" w:type="dxa"/>
            <w:noWrap w:val="0"/>
            <w:vAlign w:val="center"/>
          </w:tcPr>
          <w:p w14:paraId="39F67055">
            <w:pPr>
              <w:spacing w:line="360" w:lineRule="auto"/>
              <w:jc w:val="center"/>
              <w:rPr>
                <w:rFonts w:hint="eastAsia" w:ascii="仿宋" w:hAnsi="仿宋" w:eastAsia="仿宋" w:cs="仿宋"/>
                <w:color w:val="auto"/>
                <w:sz w:val="24"/>
                <w:szCs w:val="24"/>
                <w:highlight w:val="none"/>
              </w:rPr>
            </w:pPr>
          </w:p>
        </w:tc>
        <w:tc>
          <w:tcPr>
            <w:tcW w:w="1193" w:type="dxa"/>
            <w:noWrap w:val="0"/>
            <w:vAlign w:val="center"/>
          </w:tcPr>
          <w:p w14:paraId="5F0D6E8E">
            <w:pPr>
              <w:spacing w:line="360" w:lineRule="auto"/>
              <w:jc w:val="center"/>
              <w:rPr>
                <w:rFonts w:hint="eastAsia" w:ascii="仿宋" w:hAnsi="仿宋" w:eastAsia="仿宋" w:cs="仿宋"/>
                <w:color w:val="auto"/>
                <w:sz w:val="24"/>
                <w:szCs w:val="24"/>
                <w:highlight w:val="none"/>
              </w:rPr>
            </w:pPr>
          </w:p>
        </w:tc>
        <w:tc>
          <w:tcPr>
            <w:tcW w:w="964" w:type="dxa"/>
            <w:noWrap w:val="0"/>
            <w:vAlign w:val="center"/>
          </w:tcPr>
          <w:p w14:paraId="3F5A8026">
            <w:pPr>
              <w:spacing w:line="360" w:lineRule="auto"/>
              <w:jc w:val="center"/>
              <w:rPr>
                <w:rFonts w:hint="eastAsia" w:ascii="仿宋" w:hAnsi="仿宋" w:eastAsia="仿宋" w:cs="仿宋"/>
                <w:color w:val="auto"/>
                <w:sz w:val="24"/>
                <w:szCs w:val="24"/>
                <w:highlight w:val="none"/>
              </w:rPr>
            </w:pPr>
          </w:p>
        </w:tc>
        <w:tc>
          <w:tcPr>
            <w:tcW w:w="964" w:type="dxa"/>
            <w:noWrap w:val="0"/>
            <w:vAlign w:val="center"/>
          </w:tcPr>
          <w:p w14:paraId="079746A1">
            <w:pPr>
              <w:spacing w:line="360" w:lineRule="auto"/>
              <w:jc w:val="center"/>
              <w:rPr>
                <w:rFonts w:hint="eastAsia" w:ascii="仿宋" w:hAnsi="仿宋" w:eastAsia="仿宋" w:cs="仿宋"/>
                <w:color w:val="auto"/>
                <w:sz w:val="24"/>
                <w:szCs w:val="24"/>
                <w:highlight w:val="none"/>
              </w:rPr>
            </w:pPr>
          </w:p>
        </w:tc>
        <w:tc>
          <w:tcPr>
            <w:tcW w:w="964" w:type="dxa"/>
            <w:noWrap w:val="0"/>
            <w:vAlign w:val="center"/>
          </w:tcPr>
          <w:p w14:paraId="2DBDE67B">
            <w:pPr>
              <w:spacing w:line="360" w:lineRule="auto"/>
              <w:jc w:val="center"/>
              <w:rPr>
                <w:rFonts w:hint="eastAsia" w:ascii="仿宋" w:hAnsi="仿宋" w:eastAsia="仿宋" w:cs="仿宋"/>
                <w:color w:val="auto"/>
                <w:sz w:val="24"/>
                <w:szCs w:val="24"/>
                <w:highlight w:val="none"/>
              </w:rPr>
            </w:pPr>
          </w:p>
        </w:tc>
        <w:tc>
          <w:tcPr>
            <w:tcW w:w="583" w:type="dxa"/>
            <w:noWrap w:val="0"/>
            <w:vAlign w:val="center"/>
          </w:tcPr>
          <w:p w14:paraId="0118143B">
            <w:pPr>
              <w:spacing w:line="360" w:lineRule="auto"/>
              <w:jc w:val="center"/>
              <w:rPr>
                <w:rFonts w:hint="eastAsia" w:ascii="仿宋" w:hAnsi="仿宋" w:eastAsia="仿宋" w:cs="仿宋"/>
                <w:color w:val="auto"/>
                <w:sz w:val="24"/>
                <w:szCs w:val="24"/>
                <w:highlight w:val="none"/>
              </w:rPr>
            </w:pPr>
          </w:p>
        </w:tc>
      </w:tr>
    </w:tbl>
    <w:p w14:paraId="492BEB9E">
      <w:pPr>
        <w:spacing w:line="360" w:lineRule="auto"/>
        <w:rPr>
          <w:rFonts w:hint="eastAsia" w:ascii="仿宋" w:hAnsi="仿宋" w:eastAsia="仿宋" w:cs="仿宋"/>
          <w:color w:val="auto"/>
          <w:sz w:val="24"/>
          <w:szCs w:val="24"/>
          <w:highlight w:val="none"/>
        </w:rPr>
      </w:pPr>
    </w:p>
    <w:p w14:paraId="19899A2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r>
        <w:rPr>
          <w:rFonts w:hint="eastAsia" w:ascii="仿宋" w:hAnsi="仿宋" w:eastAsia="仿宋" w:cs="仿宋"/>
          <w:color w:val="auto"/>
          <w:sz w:val="24"/>
          <w:szCs w:val="24"/>
          <w:highlight w:val="none"/>
        </w:rPr>
        <w:t>附</w:t>
      </w:r>
      <w:bookmarkStart w:id="615" w:name="_Toc267261693"/>
      <w:bookmarkStart w:id="616" w:name="_Toc296346727"/>
      <w:bookmarkStart w:id="617" w:name="_Toc296347225"/>
      <w:bookmarkStart w:id="618" w:name="_Toc296891054"/>
      <w:bookmarkStart w:id="619" w:name="_Toc296891266"/>
      <w:bookmarkStart w:id="620" w:name="_Toc296503226"/>
      <w:bookmarkStart w:id="621" w:name="_Toc296944565"/>
      <w:r>
        <w:rPr>
          <w:rFonts w:hint="eastAsia" w:ascii="仿宋" w:hAnsi="仿宋" w:eastAsia="仿宋" w:cs="仿宋"/>
          <w:color w:val="auto"/>
          <w:sz w:val="24"/>
          <w:szCs w:val="24"/>
          <w:highlight w:val="none"/>
        </w:rPr>
        <w:t>件3：</w:t>
      </w:r>
      <w:bookmarkEnd w:id="615"/>
      <w:bookmarkEnd w:id="616"/>
      <w:bookmarkEnd w:id="617"/>
      <w:bookmarkEnd w:id="618"/>
      <w:bookmarkEnd w:id="619"/>
      <w:bookmarkEnd w:id="620"/>
      <w:bookmarkEnd w:id="621"/>
      <w:r>
        <w:rPr>
          <w:rFonts w:hint="eastAsia" w:ascii="仿宋" w:hAnsi="仿宋" w:eastAsia="仿宋" w:cs="仿宋"/>
          <w:color w:val="auto"/>
          <w:sz w:val="24"/>
          <w:szCs w:val="24"/>
          <w:highlight w:val="none"/>
        </w:rPr>
        <w:t xml:space="preserve">    </w:t>
      </w:r>
    </w:p>
    <w:p w14:paraId="41B258E2">
      <w:pPr>
        <w:spacing w:before="198" w:beforeLines="50" w:after="198" w:afterLines="50"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工程质量保修书</w:t>
      </w:r>
    </w:p>
    <w:p w14:paraId="3F76012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发包人（全称）： </w:t>
      </w:r>
    </w:p>
    <w:p w14:paraId="1185475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承包人（全称）：</w:t>
      </w:r>
    </w:p>
    <w:p w14:paraId="1E96A18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发包人和承包人根据《中华人民共和国建筑法》和《建设工程质量管理条例》，经协商一致就</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（工程全称）签订工程质量保修书。</w:t>
      </w:r>
    </w:p>
    <w:p w14:paraId="3B3A8F0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一、工程质量保修范围和内容</w:t>
      </w:r>
    </w:p>
    <w:p w14:paraId="2688292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承包人在质量保修期内，按照有关法律规定和合同约定，承担工程质量保修责任。</w:t>
      </w:r>
    </w:p>
    <w:p w14:paraId="5E9E4631">
      <w:pPr>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57F460DA">
      <w:pPr>
        <w:spacing w:line="36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　　</w:t>
      </w:r>
      <w:r>
        <w:rPr>
          <w:rFonts w:hint="eastAsia" w:ascii="仿宋" w:hAnsi="仿宋" w:eastAsia="仿宋" w:cs="仿宋"/>
          <w:color w:val="auto"/>
          <w:sz w:val="24"/>
          <w:szCs w:val="24"/>
          <w:highlight w:val="none"/>
        </w:rPr>
        <w:t>二、质量保修期</w:t>
      </w:r>
    </w:p>
    <w:p w14:paraId="7984C8B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根据《建设工程质量管理条例》及有关规定，工程的质量保修期如下：</w:t>
      </w:r>
    </w:p>
    <w:p w14:paraId="3F7D5B7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1．地基基础工程和主体结构工程为设计文件规定的工程合理使用年限；</w:t>
      </w:r>
    </w:p>
    <w:p w14:paraId="0AFB942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2．屋面防水工程、有防水要求的卫生间、房间和外墙面的防渗为</w:t>
      </w:r>
      <w:r>
        <w:rPr>
          <w:rFonts w:hint="eastAsia" w:ascii="仿宋" w:hAnsi="仿宋" w:eastAsia="仿宋" w:cs="仿宋"/>
          <w:color w:val="auto"/>
          <w:sz w:val="24"/>
          <w:szCs w:val="24"/>
          <w:highlight w:val="none"/>
          <w:u w:val="single"/>
        </w:rPr>
        <w:t xml:space="preserve">   5    </w:t>
      </w:r>
      <w:r>
        <w:rPr>
          <w:rFonts w:hint="eastAsia" w:ascii="仿宋" w:hAnsi="仿宋" w:eastAsia="仿宋" w:cs="仿宋"/>
          <w:color w:val="auto"/>
          <w:sz w:val="24"/>
          <w:szCs w:val="24"/>
          <w:highlight w:val="none"/>
        </w:rPr>
        <w:t>年；</w:t>
      </w:r>
    </w:p>
    <w:p w14:paraId="74D43FA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3．装修工程为</w:t>
      </w:r>
      <w:r>
        <w:rPr>
          <w:rFonts w:hint="eastAsia" w:ascii="仿宋" w:hAnsi="仿宋" w:eastAsia="仿宋" w:cs="仿宋"/>
          <w:color w:val="auto"/>
          <w:sz w:val="24"/>
          <w:szCs w:val="24"/>
          <w:highlight w:val="none"/>
          <w:u w:val="single"/>
        </w:rPr>
        <w:t xml:space="preserve">   2      </w:t>
      </w:r>
      <w:r>
        <w:rPr>
          <w:rFonts w:hint="eastAsia" w:ascii="仿宋" w:hAnsi="仿宋" w:eastAsia="仿宋" w:cs="仿宋"/>
          <w:color w:val="auto"/>
          <w:sz w:val="24"/>
          <w:szCs w:val="24"/>
          <w:highlight w:val="none"/>
        </w:rPr>
        <w:t>年；</w:t>
      </w:r>
    </w:p>
    <w:p w14:paraId="5C73FD0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4．电气管线、给排水管道、设备安装工程为</w:t>
      </w:r>
      <w:r>
        <w:rPr>
          <w:rFonts w:hint="eastAsia" w:ascii="仿宋" w:hAnsi="仿宋" w:eastAsia="仿宋" w:cs="仿宋"/>
          <w:color w:val="auto"/>
          <w:sz w:val="24"/>
          <w:szCs w:val="24"/>
          <w:highlight w:val="none"/>
          <w:u w:val="single"/>
        </w:rPr>
        <w:t xml:space="preserve">  2       </w:t>
      </w:r>
      <w:r>
        <w:rPr>
          <w:rFonts w:hint="eastAsia" w:ascii="仿宋" w:hAnsi="仿宋" w:eastAsia="仿宋" w:cs="仿宋"/>
          <w:color w:val="auto"/>
          <w:sz w:val="24"/>
          <w:szCs w:val="24"/>
          <w:highlight w:val="none"/>
        </w:rPr>
        <w:t>年；</w:t>
      </w:r>
    </w:p>
    <w:p w14:paraId="4A9FB2D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5．供热与供冷系统为</w:t>
      </w:r>
      <w:r>
        <w:rPr>
          <w:rFonts w:hint="eastAsia" w:ascii="仿宋" w:hAnsi="仿宋" w:eastAsia="仿宋" w:cs="仿宋"/>
          <w:color w:val="auto"/>
          <w:sz w:val="24"/>
          <w:szCs w:val="24"/>
          <w:highlight w:val="none"/>
          <w:u w:val="single"/>
        </w:rPr>
        <w:t xml:space="preserve">      2   </w:t>
      </w:r>
      <w:r>
        <w:rPr>
          <w:rFonts w:hint="eastAsia" w:ascii="仿宋" w:hAnsi="仿宋" w:eastAsia="仿宋" w:cs="仿宋"/>
          <w:color w:val="auto"/>
          <w:sz w:val="24"/>
          <w:szCs w:val="24"/>
          <w:highlight w:val="none"/>
        </w:rPr>
        <w:t>个采暖期、供冷期；</w:t>
      </w:r>
    </w:p>
    <w:p w14:paraId="626A89E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6．住宅小区内的给排水设施、道路等配套工程为</w:t>
      </w:r>
      <w:r>
        <w:rPr>
          <w:rFonts w:hint="eastAsia" w:ascii="仿宋" w:hAnsi="仿宋" w:eastAsia="仿宋" w:cs="仿宋"/>
          <w:color w:val="auto"/>
          <w:sz w:val="24"/>
          <w:szCs w:val="24"/>
          <w:highlight w:val="none"/>
          <w:u w:val="single"/>
        </w:rPr>
        <w:t xml:space="preserve">   2      </w:t>
      </w:r>
      <w:r>
        <w:rPr>
          <w:rFonts w:hint="eastAsia" w:ascii="仿宋" w:hAnsi="仿宋" w:eastAsia="仿宋" w:cs="仿宋"/>
          <w:color w:val="auto"/>
          <w:sz w:val="24"/>
          <w:szCs w:val="24"/>
          <w:highlight w:val="none"/>
        </w:rPr>
        <w:t>年；</w:t>
      </w:r>
    </w:p>
    <w:p w14:paraId="3CF789E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7．其他项目保修期限约定如下：</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73D88C5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质量保修期自工程竣工验收合格之日起计算。</w:t>
      </w:r>
    </w:p>
    <w:p w14:paraId="0771FFC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三、缺陷责任期</w:t>
      </w:r>
    </w:p>
    <w:p w14:paraId="3A8FE7C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工程缺陷责任期为</w:t>
      </w:r>
      <w:r>
        <w:rPr>
          <w:rFonts w:hint="eastAsia" w:ascii="仿宋" w:hAnsi="仿宋" w:eastAsia="仿宋" w:cs="仿宋"/>
          <w:color w:val="auto"/>
          <w:sz w:val="24"/>
          <w:szCs w:val="24"/>
          <w:highlight w:val="none"/>
          <w:u w:val="single"/>
        </w:rPr>
        <w:t xml:space="preserve">  24   </w:t>
      </w:r>
      <w:r>
        <w:rPr>
          <w:rFonts w:hint="eastAsia" w:ascii="仿宋" w:hAnsi="仿宋" w:eastAsia="仿宋" w:cs="仿宋"/>
          <w:color w:val="auto"/>
          <w:sz w:val="24"/>
          <w:szCs w:val="24"/>
          <w:highlight w:val="none"/>
        </w:rPr>
        <w:t>个月，缺陷责任期自工程竣工验收合格之日起计算。单位工程先于全部工程进行验收，单位工程缺陷责任期自单位工程验收合格之日起算。</w:t>
      </w:r>
    </w:p>
    <w:p w14:paraId="61304A3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缺陷责任期终止后，发包人应退还剩余的质量保证金。</w:t>
      </w:r>
    </w:p>
    <w:p w14:paraId="59289E9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四、质量保修责任</w:t>
      </w:r>
    </w:p>
    <w:p w14:paraId="05E1A6B4">
      <w:pPr>
        <w:spacing w:line="360" w:lineRule="auto"/>
        <w:ind w:left="105" w:leftChars="50" w:firstLine="491" w:firstLineChars="20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1．属于保修范围、内容的项目，承包人应当在接到保修通知之日起7天内派人保修。承包人不在约定期限内派人保修的，发包人可以委托他人修理。</w:t>
      </w:r>
    </w:p>
    <w:p w14:paraId="7186F79A">
      <w:pPr>
        <w:spacing w:line="360" w:lineRule="auto"/>
        <w:ind w:left="105" w:leftChars="50" w:firstLine="491" w:firstLineChars="20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2．发生紧急事故需抢修的，承包人在接到事故通知后，应当立即到达事故现场抢修。</w:t>
      </w:r>
    </w:p>
    <w:p w14:paraId="52F244F1">
      <w:pPr>
        <w:spacing w:line="360" w:lineRule="auto"/>
        <w:ind w:left="105" w:leftChars="50" w:firstLine="491" w:firstLineChars="20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259F2D3C">
      <w:pPr>
        <w:spacing w:line="360" w:lineRule="auto"/>
        <w:ind w:left="420" w:leftChars="200" w:firstLine="120" w:firstLineChars="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4．质量保修完成后，由发包人组织验收。</w:t>
      </w:r>
    </w:p>
    <w:p w14:paraId="6C93C49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五、保修费用</w:t>
      </w:r>
    </w:p>
    <w:p w14:paraId="6312108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保修费用由造成质量缺陷的责任方承担。</w:t>
      </w:r>
    </w:p>
    <w:p w14:paraId="0F251A0C">
      <w:pPr>
        <w:spacing w:line="360" w:lineRule="auto"/>
        <w:ind w:firstLine="420"/>
        <w:jc w:val="left"/>
        <w:rPr>
          <w:rFonts w:hint="eastAsia" w:ascii="仿宋" w:hAnsi="仿宋" w:eastAsia="仿宋" w:cs="仿宋"/>
          <w:color w:val="auto"/>
          <w:sz w:val="24"/>
          <w:szCs w:val="24"/>
          <w:highlight w:val="none"/>
          <w:u w:val="single"/>
        </w:rPr>
      </w:pPr>
      <w:r>
        <w:rPr>
          <w:rFonts w:hint="eastAsia" w:ascii="仿宋" w:hAnsi="仿宋" w:eastAsia="仿宋" w:cs="仿宋"/>
          <w:bCs/>
          <w:color w:val="auto"/>
          <w:sz w:val="24"/>
          <w:szCs w:val="24"/>
          <w:highlight w:val="none"/>
        </w:rPr>
        <w:t>六、</w:t>
      </w:r>
      <w:r>
        <w:rPr>
          <w:rFonts w:hint="eastAsia" w:ascii="仿宋" w:hAnsi="仿宋" w:eastAsia="仿宋" w:cs="仿宋"/>
          <w:color w:val="auto"/>
          <w:sz w:val="24"/>
          <w:szCs w:val="24"/>
          <w:highlight w:val="none"/>
        </w:rPr>
        <w:t>双方约定的其他工程质量保修事项：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43614278">
      <w:pPr>
        <w:spacing w:line="360" w:lineRule="auto"/>
        <w:ind w:firstLine="456" w:firstLineChars="19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工程质量保修书由发包人、承包人在工程竣工验收前共同签署，作为施工合同附件，其有效期限至保修期满。</w:t>
      </w:r>
    </w:p>
    <w:tbl>
      <w:tblPr>
        <w:tblStyle w:val="24"/>
        <w:tblW w:w="7512" w:type="dxa"/>
        <w:tblInd w:w="534" w:type="dxa"/>
        <w:tblLayout w:type="fixed"/>
        <w:tblCellMar>
          <w:top w:w="0" w:type="dxa"/>
          <w:left w:w="108" w:type="dxa"/>
          <w:bottom w:w="0" w:type="dxa"/>
          <w:right w:w="108" w:type="dxa"/>
        </w:tblCellMar>
      </w:tblPr>
      <w:tblGrid>
        <w:gridCol w:w="3727"/>
        <w:gridCol w:w="3785"/>
      </w:tblGrid>
      <w:tr w14:paraId="280D005B">
        <w:tblPrEx>
          <w:tblCellMar>
            <w:top w:w="0" w:type="dxa"/>
            <w:left w:w="108" w:type="dxa"/>
            <w:bottom w:w="0" w:type="dxa"/>
            <w:right w:w="108" w:type="dxa"/>
          </w:tblCellMar>
        </w:tblPrEx>
        <w:tc>
          <w:tcPr>
            <w:tcW w:w="3727" w:type="dxa"/>
            <w:noWrap w:val="0"/>
            <w:vAlign w:val="top"/>
          </w:tcPr>
          <w:p w14:paraId="02E7A9D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发包人(公章)：</w:t>
            </w:r>
          </w:p>
        </w:tc>
        <w:tc>
          <w:tcPr>
            <w:tcW w:w="3785" w:type="dxa"/>
            <w:noWrap w:val="0"/>
            <w:vAlign w:val="top"/>
          </w:tcPr>
          <w:p w14:paraId="48378D1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承包人(公章)：</w:t>
            </w:r>
          </w:p>
        </w:tc>
      </w:tr>
      <w:tr w14:paraId="65B5CE2D">
        <w:tblPrEx>
          <w:tblCellMar>
            <w:top w:w="0" w:type="dxa"/>
            <w:left w:w="108" w:type="dxa"/>
            <w:bottom w:w="0" w:type="dxa"/>
            <w:right w:w="108" w:type="dxa"/>
          </w:tblCellMar>
        </w:tblPrEx>
        <w:tc>
          <w:tcPr>
            <w:tcW w:w="3727" w:type="dxa"/>
            <w:noWrap w:val="0"/>
            <w:vAlign w:val="top"/>
          </w:tcPr>
          <w:p w14:paraId="1280AE3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w:t>
            </w:r>
          </w:p>
        </w:tc>
        <w:tc>
          <w:tcPr>
            <w:tcW w:w="3785" w:type="dxa"/>
            <w:noWrap w:val="0"/>
            <w:vAlign w:val="top"/>
          </w:tcPr>
          <w:p w14:paraId="7F92B36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w:t>
            </w:r>
          </w:p>
        </w:tc>
      </w:tr>
      <w:tr w14:paraId="3CCBBF46">
        <w:tblPrEx>
          <w:tblCellMar>
            <w:top w:w="0" w:type="dxa"/>
            <w:left w:w="108" w:type="dxa"/>
            <w:bottom w:w="0" w:type="dxa"/>
            <w:right w:w="108" w:type="dxa"/>
          </w:tblCellMar>
        </w:tblPrEx>
        <w:tc>
          <w:tcPr>
            <w:tcW w:w="3727" w:type="dxa"/>
            <w:noWrap w:val="0"/>
            <w:vAlign w:val="top"/>
          </w:tcPr>
          <w:p w14:paraId="39F5ADE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法定代表人(签字)：</w:t>
            </w:r>
          </w:p>
        </w:tc>
        <w:tc>
          <w:tcPr>
            <w:tcW w:w="3785" w:type="dxa"/>
            <w:noWrap w:val="0"/>
            <w:vAlign w:val="top"/>
          </w:tcPr>
          <w:p w14:paraId="50DD86D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法定代表人(签字)：</w:t>
            </w:r>
          </w:p>
        </w:tc>
      </w:tr>
      <w:tr w14:paraId="1B5AAA7F">
        <w:tblPrEx>
          <w:tblCellMar>
            <w:top w:w="0" w:type="dxa"/>
            <w:left w:w="108" w:type="dxa"/>
            <w:bottom w:w="0" w:type="dxa"/>
            <w:right w:w="108" w:type="dxa"/>
          </w:tblCellMar>
        </w:tblPrEx>
        <w:tc>
          <w:tcPr>
            <w:tcW w:w="3727" w:type="dxa"/>
            <w:noWrap w:val="0"/>
            <w:vAlign w:val="top"/>
          </w:tcPr>
          <w:p w14:paraId="7EA29A5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委托代理人(签字)：</w:t>
            </w:r>
          </w:p>
        </w:tc>
        <w:tc>
          <w:tcPr>
            <w:tcW w:w="3785" w:type="dxa"/>
            <w:noWrap w:val="0"/>
            <w:vAlign w:val="top"/>
          </w:tcPr>
          <w:p w14:paraId="5051896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委托代理人(签字)：</w:t>
            </w:r>
          </w:p>
        </w:tc>
      </w:tr>
      <w:tr w14:paraId="5579E7CA">
        <w:tblPrEx>
          <w:tblCellMar>
            <w:top w:w="0" w:type="dxa"/>
            <w:left w:w="108" w:type="dxa"/>
            <w:bottom w:w="0" w:type="dxa"/>
            <w:right w:w="108" w:type="dxa"/>
          </w:tblCellMar>
        </w:tblPrEx>
        <w:tc>
          <w:tcPr>
            <w:tcW w:w="3727" w:type="dxa"/>
            <w:noWrap w:val="0"/>
            <w:vAlign w:val="top"/>
          </w:tcPr>
          <w:p w14:paraId="69DC847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  话：</w:t>
            </w:r>
          </w:p>
        </w:tc>
        <w:tc>
          <w:tcPr>
            <w:tcW w:w="3785" w:type="dxa"/>
            <w:noWrap w:val="0"/>
            <w:vAlign w:val="top"/>
          </w:tcPr>
          <w:p w14:paraId="326DC19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  话：</w:t>
            </w:r>
          </w:p>
        </w:tc>
      </w:tr>
      <w:tr w14:paraId="22F97345">
        <w:tblPrEx>
          <w:tblCellMar>
            <w:top w:w="0" w:type="dxa"/>
            <w:left w:w="108" w:type="dxa"/>
            <w:bottom w:w="0" w:type="dxa"/>
            <w:right w:w="108" w:type="dxa"/>
          </w:tblCellMar>
        </w:tblPrEx>
        <w:tc>
          <w:tcPr>
            <w:tcW w:w="3727" w:type="dxa"/>
            <w:noWrap w:val="0"/>
            <w:vAlign w:val="top"/>
          </w:tcPr>
          <w:p w14:paraId="10E5250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  真：</w:t>
            </w:r>
          </w:p>
        </w:tc>
        <w:tc>
          <w:tcPr>
            <w:tcW w:w="3785" w:type="dxa"/>
            <w:noWrap w:val="0"/>
            <w:vAlign w:val="top"/>
          </w:tcPr>
          <w:p w14:paraId="5F44C1F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  真：</w:t>
            </w:r>
          </w:p>
        </w:tc>
      </w:tr>
      <w:tr w14:paraId="03F56D65">
        <w:tblPrEx>
          <w:tblCellMar>
            <w:top w:w="0" w:type="dxa"/>
            <w:left w:w="108" w:type="dxa"/>
            <w:bottom w:w="0" w:type="dxa"/>
            <w:right w:w="108" w:type="dxa"/>
          </w:tblCellMar>
        </w:tblPrEx>
        <w:tc>
          <w:tcPr>
            <w:tcW w:w="3727" w:type="dxa"/>
            <w:noWrap w:val="0"/>
            <w:vAlign w:val="top"/>
          </w:tcPr>
          <w:p w14:paraId="3512C1A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p>
        </w:tc>
        <w:tc>
          <w:tcPr>
            <w:tcW w:w="3785" w:type="dxa"/>
            <w:noWrap w:val="0"/>
            <w:vAlign w:val="top"/>
          </w:tcPr>
          <w:p w14:paraId="7E088DF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p>
        </w:tc>
      </w:tr>
      <w:tr w14:paraId="4B52CF50">
        <w:tblPrEx>
          <w:tblCellMar>
            <w:top w:w="0" w:type="dxa"/>
            <w:left w:w="108" w:type="dxa"/>
            <w:bottom w:w="0" w:type="dxa"/>
            <w:right w:w="108" w:type="dxa"/>
          </w:tblCellMar>
        </w:tblPrEx>
        <w:tc>
          <w:tcPr>
            <w:tcW w:w="3727" w:type="dxa"/>
            <w:noWrap w:val="0"/>
            <w:vAlign w:val="top"/>
          </w:tcPr>
          <w:p w14:paraId="16473AF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账  号：</w:t>
            </w:r>
          </w:p>
        </w:tc>
        <w:tc>
          <w:tcPr>
            <w:tcW w:w="3785" w:type="dxa"/>
            <w:noWrap w:val="0"/>
            <w:vAlign w:val="top"/>
          </w:tcPr>
          <w:p w14:paraId="28350C8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账  号：</w:t>
            </w:r>
          </w:p>
        </w:tc>
      </w:tr>
      <w:tr w14:paraId="64348775">
        <w:tblPrEx>
          <w:tblCellMar>
            <w:top w:w="0" w:type="dxa"/>
            <w:left w:w="108" w:type="dxa"/>
            <w:bottom w:w="0" w:type="dxa"/>
            <w:right w:w="108" w:type="dxa"/>
          </w:tblCellMar>
        </w:tblPrEx>
        <w:tc>
          <w:tcPr>
            <w:tcW w:w="3727" w:type="dxa"/>
            <w:noWrap w:val="0"/>
            <w:vAlign w:val="top"/>
          </w:tcPr>
          <w:p w14:paraId="6E04E2A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tc>
        <w:tc>
          <w:tcPr>
            <w:tcW w:w="3785" w:type="dxa"/>
            <w:noWrap w:val="0"/>
            <w:vAlign w:val="top"/>
          </w:tcPr>
          <w:p w14:paraId="0E2E7F0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tc>
      </w:tr>
    </w:tbl>
    <w:p w14:paraId="45571E06">
      <w:pPr>
        <w:spacing w:line="360" w:lineRule="auto"/>
        <w:rPr>
          <w:rFonts w:hint="eastAsia" w:ascii="仿宋" w:hAnsi="仿宋" w:eastAsia="仿宋" w:cs="仿宋"/>
          <w:color w:val="auto"/>
          <w:sz w:val="24"/>
          <w:szCs w:val="24"/>
          <w:highlight w:val="none"/>
        </w:rPr>
      </w:pPr>
    </w:p>
    <w:p w14:paraId="2EA262BE">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1A07FEE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附件4：</w:t>
      </w:r>
    </w:p>
    <w:p w14:paraId="3B73D468">
      <w:pPr>
        <w:spacing w:before="198" w:beforeLines="50" w:after="198" w:afterLines="50"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主要建设工程文件目录</w:t>
      </w:r>
    </w:p>
    <w:tbl>
      <w:tblPr>
        <w:tblStyle w:val="24"/>
        <w:tblW w:w="8363"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695"/>
        <w:gridCol w:w="999"/>
        <w:gridCol w:w="2044"/>
        <w:gridCol w:w="999"/>
        <w:gridCol w:w="1487"/>
        <w:gridCol w:w="1139"/>
      </w:tblGrid>
      <w:tr w14:paraId="44B1A1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695" w:type="dxa"/>
            <w:noWrap w:val="0"/>
            <w:vAlign w:val="center"/>
          </w:tcPr>
          <w:p w14:paraId="7719D09E">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文件名称</w:t>
            </w:r>
          </w:p>
        </w:tc>
        <w:tc>
          <w:tcPr>
            <w:tcW w:w="999" w:type="dxa"/>
            <w:noWrap w:val="0"/>
            <w:vAlign w:val="center"/>
          </w:tcPr>
          <w:p w14:paraId="1E124290">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套数</w:t>
            </w:r>
          </w:p>
        </w:tc>
        <w:tc>
          <w:tcPr>
            <w:tcW w:w="2044" w:type="dxa"/>
            <w:noWrap w:val="0"/>
            <w:vAlign w:val="center"/>
          </w:tcPr>
          <w:p w14:paraId="10A999D0">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费用（元）</w:t>
            </w:r>
          </w:p>
        </w:tc>
        <w:tc>
          <w:tcPr>
            <w:tcW w:w="999" w:type="dxa"/>
            <w:noWrap w:val="0"/>
            <w:vAlign w:val="center"/>
          </w:tcPr>
          <w:p w14:paraId="5026F52F">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质量</w:t>
            </w:r>
          </w:p>
        </w:tc>
        <w:tc>
          <w:tcPr>
            <w:tcW w:w="1487" w:type="dxa"/>
            <w:noWrap w:val="0"/>
            <w:vAlign w:val="top"/>
          </w:tcPr>
          <w:p w14:paraId="2B9875E9">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移交时间</w:t>
            </w:r>
          </w:p>
        </w:tc>
        <w:tc>
          <w:tcPr>
            <w:tcW w:w="1139" w:type="dxa"/>
            <w:noWrap w:val="0"/>
            <w:vAlign w:val="top"/>
          </w:tcPr>
          <w:p w14:paraId="7A9CB591">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责任人</w:t>
            </w:r>
          </w:p>
        </w:tc>
      </w:tr>
      <w:tr w14:paraId="369B48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center"/>
          </w:tcPr>
          <w:p w14:paraId="2CD793FD">
            <w:pPr>
              <w:keepNext/>
              <w:spacing w:after="120" w:line="360" w:lineRule="auto"/>
              <w:ind w:left="63" w:right="63"/>
              <w:rPr>
                <w:rFonts w:hint="eastAsia" w:ascii="仿宋" w:hAnsi="仿宋" w:eastAsia="仿宋" w:cs="仿宋"/>
                <w:color w:val="auto"/>
                <w:kern w:val="0"/>
                <w:sz w:val="24"/>
                <w:szCs w:val="24"/>
                <w:highlight w:val="none"/>
              </w:rPr>
            </w:pPr>
          </w:p>
        </w:tc>
        <w:tc>
          <w:tcPr>
            <w:tcW w:w="999" w:type="dxa"/>
            <w:noWrap w:val="0"/>
            <w:vAlign w:val="center"/>
          </w:tcPr>
          <w:p w14:paraId="129E4D11">
            <w:pPr>
              <w:keepNext/>
              <w:spacing w:after="120" w:line="360" w:lineRule="auto"/>
              <w:ind w:left="63" w:right="63"/>
              <w:rPr>
                <w:rFonts w:hint="eastAsia" w:ascii="仿宋" w:hAnsi="仿宋" w:eastAsia="仿宋" w:cs="仿宋"/>
                <w:color w:val="auto"/>
                <w:kern w:val="0"/>
                <w:sz w:val="24"/>
                <w:szCs w:val="24"/>
                <w:highlight w:val="none"/>
              </w:rPr>
            </w:pPr>
          </w:p>
        </w:tc>
        <w:tc>
          <w:tcPr>
            <w:tcW w:w="2044" w:type="dxa"/>
            <w:noWrap w:val="0"/>
            <w:vAlign w:val="center"/>
          </w:tcPr>
          <w:p w14:paraId="5724134D">
            <w:pPr>
              <w:keepNext/>
              <w:spacing w:after="120" w:line="360" w:lineRule="auto"/>
              <w:ind w:left="63" w:right="63"/>
              <w:rPr>
                <w:rFonts w:hint="eastAsia" w:ascii="仿宋" w:hAnsi="仿宋" w:eastAsia="仿宋" w:cs="仿宋"/>
                <w:color w:val="auto"/>
                <w:kern w:val="0"/>
                <w:sz w:val="24"/>
                <w:szCs w:val="24"/>
                <w:highlight w:val="none"/>
              </w:rPr>
            </w:pPr>
          </w:p>
        </w:tc>
        <w:tc>
          <w:tcPr>
            <w:tcW w:w="999" w:type="dxa"/>
            <w:noWrap w:val="0"/>
            <w:vAlign w:val="center"/>
          </w:tcPr>
          <w:p w14:paraId="3A4D4964">
            <w:pPr>
              <w:keepNext/>
              <w:spacing w:after="120" w:line="360" w:lineRule="auto"/>
              <w:ind w:left="63" w:right="63"/>
              <w:rPr>
                <w:rFonts w:hint="eastAsia" w:ascii="仿宋" w:hAnsi="仿宋" w:eastAsia="仿宋" w:cs="仿宋"/>
                <w:color w:val="auto"/>
                <w:kern w:val="0"/>
                <w:sz w:val="24"/>
                <w:szCs w:val="24"/>
                <w:highlight w:val="none"/>
              </w:rPr>
            </w:pPr>
          </w:p>
        </w:tc>
        <w:tc>
          <w:tcPr>
            <w:tcW w:w="1487" w:type="dxa"/>
            <w:noWrap w:val="0"/>
            <w:vAlign w:val="center"/>
          </w:tcPr>
          <w:p w14:paraId="28B4890E">
            <w:pPr>
              <w:keepNext/>
              <w:spacing w:after="120" w:line="360" w:lineRule="auto"/>
              <w:ind w:left="63" w:right="63"/>
              <w:rPr>
                <w:rFonts w:hint="eastAsia" w:ascii="仿宋" w:hAnsi="仿宋" w:eastAsia="仿宋" w:cs="仿宋"/>
                <w:color w:val="auto"/>
                <w:kern w:val="0"/>
                <w:sz w:val="24"/>
                <w:szCs w:val="24"/>
                <w:highlight w:val="none"/>
              </w:rPr>
            </w:pPr>
          </w:p>
        </w:tc>
        <w:tc>
          <w:tcPr>
            <w:tcW w:w="1139" w:type="dxa"/>
            <w:noWrap w:val="0"/>
            <w:vAlign w:val="center"/>
          </w:tcPr>
          <w:p w14:paraId="46B04B68">
            <w:pPr>
              <w:keepNext/>
              <w:spacing w:after="120" w:line="360" w:lineRule="auto"/>
              <w:ind w:left="63" w:right="63"/>
              <w:rPr>
                <w:rFonts w:hint="eastAsia" w:ascii="仿宋" w:hAnsi="仿宋" w:eastAsia="仿宋" w:cs="仿宋"/>
                <w:color w:val="auto"/>
                <w:kern w:val="0"/>
                <w:sz w:val="24"/>
                <w:szCs w:val="24"/>
                <w:highlight w:val="none"/>
              </w:rPr>
            </w:pPr>
          </w:p>
        </w:tc>
      </w:tr>
      <w:tr w14:paraId="4D8D81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center"/>
          </w:tcPr>
          <w:p w14:paraId="14875C21">
            <w:pPr>
              <w:keepNext/>
              <w:spacing w:after="120" w:line="360" w:lineRule="auto"/>
              <w:ind w:left="63" w:right="63"/>
              <w:rPr>
                <w:rFonts w:hint="eastAsia" w:ascii="仿宋" w:hAnsi="仿宋" w:eastAsia="仿宋" w:cs="仿宋"/>
                <w:color w:val="auto"/>
                <w:kern w:val="0"/>
                <w:sz w:val="24"/>
                <w:szCs w:val="24"/>
                <w:highlight w:val="none"/>
              </w:rPr>
            </w:pPr>
          </w:p>
        </w:tc>
        <w:tc>
          <w:tcPr>
            <w:tcW w:w="999" w:type="dxa"/>
            <w:noWrap w:val="0"/>
            <w:vAlign w:val="center"/>
          </w:tcPr>
          <w:p w14:paraId="031ACB4D">
            <w:pPr>
              <w:keepNext/>
              <w:spacing w:after="120" w:line="360" w:lineRule="auto"/>
              <w:ind w:left="63" w:right="63"/>
              <w:rPr>
                <w:rFonts w:hint="eastAsia" w:ascii="仿宋" w:hAnsi="仿宋" w:eastAsia="仿宋" w:cs="仿宋"/>
                <w:color w:val="auto"/>
                <w:kern w:val="0"/>
                <w:sz w:val="24"/>
                <w:szCs w:val="24"/>
                <w:highlight w:val="none"/>
              </w:rPr>
            </w:pPr>
          </w:p>
        </w:tc>
        <w:tc>
          <w:tcPr>
            <w:tcW w:w="2044" w:type="dxa"/>
            <w:noWrap w:val="0"/>
            <w:vAlign w:val="center"/>
          </w:tcPr>
          <w:p w14:paraId="7AE09C31">
            <w:pPr>
              <w:keepNext/>
              <w:spacing w:after="120" w:line="360" w:lineRule="auto"/>
              <w:ind w:left="63" w:right="63"/>
              <w:rPr>
                <w:rFonts w:hint="eastAsia" w:ascii="仿宋" w:hAnsi="仿宋" w:eastAsia="仿宋" w:cs="仿宋"/>
                <w:color w:val="auto"/>
                <w:kern w:val="0"/>
                <w:sz w:val="24"/>
                <w:szCs w:val="24"/>
                <w:highlight w:val="none"/>
              </w:rPr>
            </w:pPr>
          </w:p>
        </w:tc>
        <w:tc>
          <w:tcPr>
            <w:tcW w:w="999" w:type="dxa"/>
            <w:noWrap w:val="0"/>
            <w:vAlign w:val="center"/>
          </w:tcPr>
          <w:p w14:paraId="3E144381">
            <w:pPr>
              <w:keepNext/>
              <w:spacing w:after="120" w:line="360" w:lineRule="auto"/>
              <w:ind w:left="63" w:right="63"/>
              <w:rPr>
                <w:rFonts w:hint="eastAsia" w:ascii="仿宋" w:hAnsi="仿宋" w:eastAsia="仿宋" w:cs="仿宋"/>
                <w:color w:val="auto"/>
                <w:kern w:val="0"/>
                <w:sz w:val="24"/>
                <w:szCs w:val="24"/>
                <w:highlight w:val="none"/>
              </w:rPr>
            </w:pPr>
          </w:p>
        </w:tc>
        <w:tc>
          <w:tcPr>
            <w:tcW w:w="1487" w:type="dxa"/>
            <w:noWrap w:val="0"/>
            <w:vAlign w:val="center"/>
          </w:tcPr>
          <w:p w14:paraId="47EF5411">
            <w:pPr>
              <w:keepNext/>
              <w:spacing w:after="120" w:line="360" w:lineRule="auto"/>
              <w:ind w:left="63" w:right="63"/>
              <w:rPr>
                <w:rFonts w:hint="eastAsia" w:ascii="仿宋" w:hAnsi="仿宋" w:eastAsia="仿宋" w:cs="仿宋"/>
                <w:color w:val="auto"/>
                <w:kern w:val="0"/>
                <w:sz w:val="24"/>
                <w:szCs w:val="24"/>
                <w:highlight w:val="none"/>
              </w:rPr>
            </w:pPr>
          </w:p>
        </w:tc>
        <w:tc>
          <w:tcPr>
            <w:tcW w:w="1139" w:type="dxa"/>
            <w:noWrap w:val="0"/>
            <w:vAlign w:val="center"/>
          </w:tcPr>
          <w:p w14:paraId="77A1D864">
            <w:pPr>
              <w:keepNext/>
              <w:spacing w:after="120" w:line="360" w:lineRule="auto"/>
              <w:ind w:left="63" w:right="63"/>
              <w:rPr>
                <w:rFonts w:hint="eastAsia" w:ascii="仿宋" w:hAnsi="仿宋" w:eastAsia="仿宋" w:cs="仿宋"/>
                <w:color w:val="auto"/>
                <w:kern w:val="0"/>
                <w:sz w:val="24"/>
                <w:szCs w:val="24"/>
                <w:highlight w:val="none"/>
              </w:rPr>
            </w:pPr>
          </w:p>
        </w:tc>
      </w:tr>
      <w:tr w14:paraId="19D018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center"/>
          </w:tcPr>
          <w:p w14:paraId="1CDD129D">
            <w:pPr>
              <w:keepNext/>
              <w:spacing w:after="120" w:line="360" w:lineRule="auto"/>
              <w:ind w:left="63" w:right="63"/>
              <w:rPr>
                <w:rFonts w:hint="eastAsia" w:ascii="仿宋" w:hAnsi="仿宋" w:eastAsia="仿宋" w:cs="仿宋"/>
                <w:color w:val="auto"/>
                <w:kern w:val="0"/>
                <w:sz w:val="24"/>
                <w:szCs w:val="24"/>
                <w:highlight w:val="none"/>
              </w:rPr>
            </w:pPr>
          </w:p>
        </w:tc>
        <w:tc>
          <w:tcPr>
            <w:tcW w:w="999" w:type="dxa"/>
            <w:noWrap w:val="0"/>
            <w:vAlign w:val="center"/>
          </w:tcPr>
          <w:p w14:paraId="70D8274A">
            <w:pPr>
              <w:keepNext/>
              <w:spacing w:after="120" w:line="360" w:lineRule="auto"/>
              <w:ind w:left="63" w:right="63"/>
              <w:rPr>
                <w:rFonts w:hint="eastAsia" w:ascii="仿宋" w:hAnsi="仿宋" w:eastAsia="仿宋" w:cs="仿宋"/>
                <w:color w:val="auto"/>
                <w:kern w:val="0"/>
                <w:sz w:val="24"/>
                <w:szCs w:val="24"/>
                <w:highlight w:val="none"/>
              </w:rPr>
            </w:pPr>
          </w:p>
        </w:tc>
        <w:tc>
          <w:tcPr>
            <w:tcW w:w="2044" w:type="dxa"/>
            <w:noWrap w:val="0"/>
            <w:vAlign w:val="center"/>
          </w:tcPr>
          <w:p w14:paraId="2415CAC4">
            <w:pPr>
              <w:keepNext/>
              <w:spacing w:after="120" w:line="360" w:lineRule="auto"/>
              <w:ind w:left="63" w:right="63"/>
              <w:rPr>
                <w:rFonts w:hint="eastAsia" w:ascii="仿宋" w:hAnsi="仿宋" w:eastAsia="仿宋" w:cs="仿宋"/>
                <w:color w:val="auto"/>
                <w:kern w:val="0"/>
                <w:sz w:val="24"/>
                <w:szCs w:val="24"/>
                <w:highlight w:val="none"/>
              </w:rPr>
            </w:pPr>
          </w:p>
        </w:tc>
        <w:tc>
          <w:tcPr>
            <w:tcW w:w="999" w:type="dxa"/>
            <w:noWrap w:val="0"/>
            <w:vAlign w:val="center"/>
          </w:tcPr>
          <w:p w14:paraId="44EFBF74">
            <w:pPr>
              <w:keepNext/>
              <w:spacing w:after="120" w:line="360" w:lineRule="auto"/>
              <w:ind w:left="63" w:right="63"/>
              <w:rPr>
                <w:rFonts w:hint="eastAsia" w:ascii="仿宋" w:hAnsi="仿宋" w:eastAsia="仿宋" w:cs="仿宋"/>
                <w:color w:val="auto"/>
                <w:kern w:val="0"/>
                <w:sz w:val="24"/>
                <w:szCs w:val="24"/>
                <w:highlight w:val="none"/>
              </w:rPr>
            </w:pPr>
          </w:p>
        </w:tc>
        <w:tc>
          <w:tcPr>
            <w:tcW w:w="1487" w:type="dxa"/>
            <w:noWrap w:val="0"/>
            <w:vAlign w:val="center"/>
          </w:tcPr>
          <w:p w14:paraId="45463B4E">
            <w:pPr>
              <w:keepNext/>
              <w:spacing w:after="120" w:line="360" w:lineRule="auto"/>
              <w:ind w:left="63" w:right="63"/>
              <w:rPr>
                <w:rFonts w:hint="eastAsia" w:ascii="仿宋" w:hAnsi="仿宋" w:eastAsia="仿宋" w:cs="仿宋"/>
                <w:color w:val="auto"/>
                <w:kern w:val="0"/>
                <w:sz w:val="24"/>
                <w:szCs w:val="24"/>
                <w:highlight w:val="none"/>
              </w:rPr>
            </w:pPr>
          </w:p>
        </w:tc>
        <w:tc>
          <w:tcPr>
            <w:tcW w:w="1139" w:type="dxa"/>
            <w:noWrap w:val="0"/>
            <w:vAlign w:val="center"/>
          </w:tcPr>
          <w:p w14:paraId="3F8B256B">
            <w:pPr>
              <w:keepNext/>
              <w:spacing w:after="120" w:line="360" w:lineRule="auto"/>
              <w:ind w:left="63" w:right="63"/>
              <w:rPr>
                <w:rFonts w:hint="eastAsia" w:ascii="仿宋" w:hAnsi="仿宋" w:eastAsia="仿宋" w:cs="仿宋"/>
                <w:color w:val="auto"/>
                <w:kern w:val="0"/>
                <w:sz w:val="24"/>
                <w:szCs w:val="24"/>
                <w:highlight w:val="none"/>
              </w:rPr>
            </w:pPr>
          </w:p>
        </w:tc>
      </w:tr>
      <w:tr w14:paraId="3523F8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center"/>
          </w:tcPr>
          <w:p w14:paraId="5FFD3428">
            <w:pPr>
              <w:keepNext/>
              <w:spacing w:after="120" w:line="360" w:lineRule="auto"/>
              <w:ind w:left="63" w:right="63"/>
              <w:rPr>
                <w:rFonts w:hint="eastAsia" w:ascii="仿宋" w:hAnsi="仿宋" w:eastAsia="仿宋" w:cs="仿宋"/>
                <w:color w:val="auto"/>
                <w:kern w:val="0"/>
                <w:sz w:val="24"/>
                <w:szCs w:val="24"/>
                <w:highlight w:val="none"/>
              </w:rPr>
            </w:pPr>
          </w:p>
        </w:tc>
        <w:tc>
          <w:tcPr>
            <w:tcW w:w="999" w:type="dxa"/>
            <w:noWrap w:val="0"/>
            <w:vAlign w:val="center"/>
          </w:tcPr>
          <w:p w14:paraId="0964FB0E">
            <w:pPr>
              <w:keepNext/>
              <w:spacing w:after="120" w:line="360" w:lineRule="auto"/>
              <w:ind w:left="63" w:right="63"/>
              <w:rPr>
                <w:rFonts w:hint="eastAsia" w:ascii="仿宋" w:hAnsi="仿宋" w:eastAsia="仿宋" w:cs="仿宋"/>
                <w:color w:val="auto"/>
                <w:kern w:val="0"/>
                <w:sz w:val="24"/>
                <w:szCs w:val="24"/>
                <w:highlight w:val="none"/>
              </w:rPr>
            </w:pPr>
          </w:p>
        </w:tc>
        <w:tc>
          <w:tcPr>
            <w:tcW w:w="2044" w:type="dxa"/>
            <w:noWrap w:val="0"/>
            <w:vAlign w:val="center"/>
          </w:tcPr>
          <w:p w14:paraId="25554BAB">
            <w:pPr>
              <w:keepNext/>
              <w:spacing w:after="120" w:line="360" w:lineRule="auto"/>
              <w:ind w:left="63" w:right="63"/>
              <w:rPr>
                <w:rFonts w:hint="eastAsia" w:ascii="仿宋" w:hAnsi="仿宋" w:eastAsia="仿宋" w:cs="仿宋"/>
                <w:color w:val="auto"/>
                <w:kern w:val="0"/>
                <w:sz w:val="24"/>
                <w:szCs w:val="24"/>
                <w:highlight w:val="none"/>
              </w:rPr>
            </w:pPr>
          </w:p>
        </w:tc>
        <w:tc>
          <w:tcPr>
            <w:tcW w:w="999" w:type="dxa"/>
            <w:noWrap w:val="0"/>
            <w:vAlign w:val="center"/>
          </w:tcPr>
          <w:p w14:paraId="750D95CB">
            <w:pPr>
              <w:keepNext/>
              <w:spacing w:after="120" w:line="360" w:lineRule="auto"/>
              <w:ind w:left="63" w:right="63"/>
              <w:rPr>
                <w:rFonts w:hint="eastAsia" w:ascii="仿宋" w:hAnsi="仿宋" w:eastAsia="仿宋" w:cs="仿宋"/>
                <w:color w:val="auto"/>
                <w:kern w:val="0"/>
                <w:sz w:val="24"/>
                <w:szCs w:val="24"/>
                <w:highlight w:val="none"/>
              </w:rPr>
            </w:pPr>
          </w:p>
        </w:tc>
        <w:tc>
          <w:tcPr>
            <w:tcW w:w="1487" w:type="dxa"/>
            <w:noWrap w:val="0"/>
            <w:vAlign w:val="center"/>
          </w:tcPr>
          <w:p w14:paraId="43DF0E4A">
            <w:pPr>
              <w:keepNext/>
              <w:spacing w:after="120" w:line="360" w:lineRule="auto"/>
              <w:ind w:left="63" w:right="63"/>
              <w:rPr>
                <w:rFonts w:hint="eastAsia" w:ascii="仿宋" w:hAnsi="仿宋" w:eastAsia="仿宋" w:cs="仿宋"/>
                <w:color w:val="auto"/>
                <w:kern w:val="0"/>
                <w:sz w:val="24"/>
                <w:szCs w:val="24"/>
                <w:highlight w:val="none"/>
              </w:rPr>
            </w:pPr>
          </w:p>
        </w:tc>
        <w:tc>
          <w:tcPr>
            <w:tcW w:w="1139" w:type="dxa"/>
            <w:noWrap w:val="0"/>
            <w:vAlign w:val="center"/>
          </w:tcPr>
          <w:p w14:paraId="5886BC5E">
            <w:pPr>
              <w:keepNext/>
              <w:spacing w:after="120" w:line="360" w:lineRule="auto"/>
              <w:ind w:left="63" w:right="63"/>
              <w:rPr>
                <w:rFonts w:hint="eastAsia" w:ascii="仿宋" w:hAnsi="仿宋" w:eastAsia="仿宋" w:cs="仿宋"/>
                <w:color w:val="auto"/>
                <w:kern w:val="0"/>
                <w:sz w:val="24"/>
                <w:szCs w:val="24"/>
                <w:highlight w:val="none"/>
              </w:rPr>
            </w:pPr>
          </w:p>
        </w:tc>
      </w:tr>
      <w:tr w14:paraId="34773D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top"/>
          </w:tcPr>
          <w:p w14:paraId="5FA1CFC0">
            <w:pPr>
              <w:spacing w:line="360" w:lineRule="auto"/>
              <w:rPr>
                <w:rFonts w:hint="eastAsia" w:ascii="仿宋" w:hAnsi="仿宋" w:eastAsia="仿宋" w:cs="仿宋"/>
                <w:color w:val="auto"/>
                <w:sz w:val="24"/>
                <w:szCs w:val="24"/>
                <w:highlight w:val="none"/>
              </w:rPr>
            </w:pPr>
          </w:p>
        </w:tc>
        <w:tc>
          <w:tcPr>
            <w:tcW w:w="999" w:type="dxa"/>
            <w:noWrap w:val="0"/>
            <w:vAlign w:val="top"/>
          </w:tcPr>
          <w:p w14:paraId="59B14D6C">
            <w:pPr>
              <w:spacing w:line="360" w:lineRule="auto"/>
              <w:rPr>
                <w:rFonts w:hint="eastAsia" w:ascii="仿宋" w:hAnsi="仿宋" w:eastAsia="仿宋" w:cs="仿宋"/>
                <w:color w:val="auto"/>
                <w:sz w:val="24"/>
                <w:szCs w:val="24"/>
                <w:highlight w:val="none"/>
              </w:rPr>
            </w:pPr>
          </w:p>
        </w:tc>
        <w:tc>
          <w:tcPr>
            <w:tcW w:w="2044" w:type="dxa"/>
            <w:noWrap w:val="0"/>
            <w:vAlign w:val="top"/>
          </w:tcPr>
          <w:p w14:paraId="357F134C">
            <w:pPr>
              <w:spacing w:line="360" w:lineRule="auto"/>
              <w:rPr>
                <w:rFonts w:hint="eastAsia" w:ascii="仿宋" w:hAnsi="仿宋" w:eastAsia="仿宋" w:cs="仿宋"/>
                <w:color w:val="auto"/>
                <w:sz w:val="24"/>
                <w:szCs w:val="24"/>
                <w:highlight w:val="none"/>
              </w:rPr>
            </w:pPr>
          </w:p>
        </w:tc>
        <w:tc>
          <w:tcPr>
            <w:tcW w:w="999" w:type="dxa"/>
            <w:noWrap w:val="0"/>
            <w:vAlign w:val="top"/>
          </w:tcPr>
          <w:p w14:paraId="1ECDF707">
            <w:pPr>
              <w:spacing w:line="360" w:lineRule="auto"/>
              <w:rPr>
                <w:rFonts w:hint="eastAsia" w:ascii="仿宋" w:hAnsi="仿宋" w:eastAsia="仿宋" w:cs="仿宋"/>
                <w:color w:val="auto"/>
                <w:sz w:val="24"/>
                <w:szCs w:val="24"/>
                <w:highlight w:val="none"/>
              </w:rPr>
            </w:pPr>
          </w:p>
        </w:tc>
        <w:tc>
          <w:tcPr>
            <w:tcW w:w="1487" w:type="dxa"/>
            <w:noWrap w:val="0"/>
            <w:vAlign w:val="top"/>
          </w:tcPr>
          <w:p w14:paraId="1ABDDE63">
            <w:pPr>
              <w:spacing w:line="360" w:lineRule="auto"/>
              <w:rPr>
                <w:rFonts w:hint="eastAsia" w:ascii="仿宋" w:hAnsi="仿宋" w:eastAsia="仿宋" w:cs="仿宋"/>
                <w:color w:val="auto"/>
                <w:sz w:val="24"/>
                <w:szCs w:val="24"/>
                <w:highlight w:val="none"/>
              </w:rPr>
            </w:pPr>
          </w:p>
        </w:tc>
        <w:tc>
          <w:tcPr>
            <w:tcW w:w="1139" w:type="dxa"/>
            <w:noWrap w:val="0"/>
            <w:vAlign w:val="top"/>
          </w:tcPr>
          <w:p w14:paraId="1F0005F8">
            <w:pPr>
              <w:spacing w:line="360" w:lineRule="auto"/>
              <w:rPr>
                <w:rFonts w:hint="eastAsia" w:ascii="仿宋" w:hAnsi="仿宋" w:eastAsia="仿宋" w:cs="仿宋"/>
                <w:color w:val="auto"/>
                <w:sz w:val="24"/>
                <w:szCs w:val="24"/>
                <w:highlight w:val="none"/>
              </w:rPr>
            </w:pPr>
          </w:p>
        </w:tc>
      </w:tr>
      <w:tr w14:paraId="20E300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center"/>
          </w:tcPr>
          <w:p w14:paraId="5E26DC5C">
            <w:pPr>
              <w:keepNext/>
              <w:spacing w:after="120" w:line="360" w:lineRule="auto"/>
              <w:ind w:left="63" w:right="63"/>
              <w:rPr>
                <w:rFonts w:hint="eastAsia" w:ascii="仿宋" w:hAnsi="仿宋" w:eastAsia="仿宋" w:cs="仿宋"/>
                <w:color w:val="auto"/>
                <w:kern w:val="0"/>
                <w:sz w:val="24"/>
                <w:szCs w:val="24"/>
                <w:highlight w:val="none"/>
              </w:rPr>
            </w:pPr>
          </w:p>
        </w:tc>
        <w:tc>
          <w:tcPr>
            <w:tcW w:w="999" w:type="dxa"/>
            <w:noWrap w:val="0"/>
            <w:vAlign w:val="center"/>
          </w:tcPr>
          <w:p w14:paraId="395EF6D9">
            <w:pPr>
              <w:keepNext/>
              <w:spacing w:after="120" w:line="360" w:lineRule="auto"/>
              <w:ind w:left="63" w:right="63"/>
              <w:rPr>
                <w:rFonts w:hint="eastAsia" w:ascii="仿宋" w:hAnsi="仿宋" w:eastAsia="仿宋" w:cs="仿宋"/>
                <w:color w:val="auto"/>
                <w:kern w:val="0"/>
                <w:sz w:val="24"/>
                <w:szCs w:val="24"/>
                <w:highlight w:val="none"/>
              </w:rPr>
            </w:pPr>
          </w:p>
        </w:tc>
        <w:tc>
          <w:tcPr>
            <w:tcW w:w="2044" w:type="dxa"/>
            <w:noWrap w:val="0"/>
            <w:vAlign w:val="center"/>
          </w:tcPr>
          <w:p w14:paraId="219BDA0C">
            <w:pPr>
              <w:keepNext/>
              <w:spacing w:after="120" w:line="360" w:lineRule="auto"/>
              <w:ind w:left="63" w:right="63"/>
              <w:rPr>
                <w:rFonts w:hint="eastAsia" w:ascii="仿宋" w:hAnsi="仿宋" w:eastAsia="仿宋" w:cs="仿宋"/>
                <w:color w:val="auto"/>
                <w:kern w:val="0"/>
                <w:sz w:val="24"/>
                <w:szCs w:val="24"/>
                <w:highlight w:val="none"/>
              </w:rPr>
            </w:pPr>
          </w:p>
        </w:tc>
        <w:tc>
          <w:tcPr>
            <w:tcW w:w="999" w:type="dxa"/>
            <w:noWrap w:val="0"/>
            <w:vAlign w:val="center"/>
          </w:tcPr>
          <w:p w14:paraId="1F1E2A8D">
            <w:pPr>
              <w:keepNext/>
              <w:spacing w:after="120" w:line="360" w:lineRule="auto"/>
              <w:ind w:left="63" w:right="63"/>
              <w:rPr>
                <w:rFonts w:hint="eastAsia" w:ascii="仿宋" w:hAnsi="仿宋" w:eastAsia="仿宋" w:cs="仿宋"/>
                <w:color w:val="auto"/>
                <w:kern w:val="0"/>
                <w:sz w:val="24"/>
                <w:szCs w:val="24"/>
                <w:highlight w:val="none"/>
              </w:rPr>
            </w:pPr>
          </w:p>
        </w:tc>
        <w:tc>
          <w:tcPr>
            <w:tcW w:w="1487" w:type="dxa"/>
            <w:noWrap w:val="0"/>
            <w:vAlign w:val="center"/>
          </w:tcPr>
          <w:p w14:paraId="0B8EA486">
            <w:pPr>
              <w:keepNext/>
              <w:spacing w:after="120" w:line="360" w:lineRule="auto"/>
              <w:ind w:left="63" w:right="63"/>
              <w:rPr>
                <w:rFonts w:hint="eastAsia" w:ascii="仿宋" w:hAnsi="仿宋" w:eastAsia="仿宋" w:cs="仿宋"/>
                <w:color w:val="auto"/>
                <w:kern w:val="0"/>
                <w:sz w:val="24"/>
                <w:szCs w:val="24"/>
                <w:highlight w:val="none"/>
              </w:rPr>
            </w:pPr>
          </w:p>
        </w:tc>
        <w:tc>
          <w:tcPr>
            <w:tcW w:w="1139" w:type="dxa"/>
            <w:noWrap w:val="0"/>
            <w:vAlign w:val="center"/>
          </w:tcPr>
          <w:p w14:paraId="6DD28EFA">
            <w:pPr>
              <w:keepNext/>
              <w:spacing w:after="120" w:line="360" w:lineRule="auto"/>
              <w:ind w:left="63" w:right="63"/>
              <w:rPr>
                <w:rFonts w:hint="eastAsia" w:ascii="仿宋" w:hAnsi="仿宋" w:eastAsia="仿宋" w:cs="仿宋"/>
                <w:color w:val="auto"/>
                <w:kern w:val="0"/>
                <w:sz w:val="24"/>
                <w:szCs w:val="24"/>
                <w:highlight w:val="none"/>
              </w:rPr>
            </w:pPr>
          </w:p>
        </w:tc>
      </w:tr>
      <w:tr w14:paraId="22BC93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top"/>
          </w:tcPr>
          <w:p w14:paraId="1FA5FA18">
            <w:pPr>
              <w:spacing w:line="360" w:lineRule="auto"/>
              <w:rPr>
                <w:rFonts w:hint="eastAsia" w:ascii="仿宋" w:hAnsi="仿宋" w:eastAsia="仿宋" w:cs="仿宋"/>
                <w:color w:val="auto"/>
                <w:sz w:val="24"/>
                <w:szCs w:val="24"/>
                <w:highlight w:val="none"/>
              </w:rPr>
            </w:pPr>
          </w:p>
        </w:tc>
        <w:tc>
          <w:tcPr>
            <w:tcW w:w="999" w:type="dxa"/>
            <w:noWrap w:val="0"/>
            <w:vAlign w:val="top"/>
          </w:tcPr>
          <w:p w14:paraId="5B8B29C6">
            <w:pPr>
              <w:spacing w:line="360" w:lineRule="auto"/>
              <w:rPr>
                <w:rFonts w:hint="eastAsia" w:ascii="仿宋" w:hAnsi="仿宋" w:eastAsia="仿宋" w:cs="仿宋"/>
                <w:color w:val="auto"/>
                <w:sz w:val="24"/>
                <w:szCs w:val="24"/>
                <w:highlight w:val="none"/>
              </w:rPr>
            </w:pPr>
          </w:p>
        </w:tc>
        <w:tc>
          <w:tcPr>
            <w:tcW w:w="2044" w:type="dxa"/>
            <w:noWrap w:val="0"/>
            <w:vAlign w:val="top"/>
          </w:tcPr>
          <w:p w14:paraId="06599FB8">
            <w:pPr>
              <w:spacing w:line="360" w:lineRule="auto"/>
              <w:rPr>
                <w:rFonts w:hint="eastAsia" w:ascii="仿宋" w:hAnsi="仿宋" w:eastAsia="仿宋" w:cs="仿宋"/>
                <w:color w:val="auto"/>
                <w:sz w:val="24"/>
                <w:szCs w:val="24"/>
                <w:highlight w:val="none"/>
              </w:rPr>
            </w:pPr>
          </w:p>
        </w:tc>
        <w:tc>
          <w:tcPr>
            <w:tcW w:w="999" w:type="dxa"/>
            <w:noWrap w:val="0"/>
            <w:vAlign w:val="top"/>
          </w:tcPr>
          <w:p w14:paraId="03BDA480">
            <w:pPr>
              <w:spacing w:line="360" w:lineRule="auto"/>
              <w:rPr>
                <w:rFonts w:hint="eastAsia" w:ascii="仿宋" w:hAnsi="仿宋" w:eastAsia="仿宋" w:cs="仿宋"/>
                <w:color w:val="auto"/>
                <w:sz w:val="24"/>
                <w:szCs w:val="24"/>
                <w:highlight w:val="none"/>
              </w:rPr>
            </w:pPr>
          </w:p>
        </w:tc>
        <w:tc>
          <w:tcPr>
            <w:tcW w:w="1487" w:type="dxa"/>
            <w:noWrap w:val="0"/>
            <w:vAlign w:val="top"/>
          </w:tcPr>
          <w:p w14:paraId="664E35E9">
            <w:pPr>
              <w:spacing w:line="360" w:lineRule="auto"/>
              <w:rPr>
                <w:rFonts w:hint="eastAsia" w:ascii="仿宋" w:hAnsi="仿宋" w:eastAsia="仿宋" w:cs="仿宋"/>
                <w:color w:val="auto"/>
                <w:sz w:val="24"/>
                <w:szCs w:val="24"/>
                <w:highlight w:val="none"/>
              </w:rPr>
            </w:pPr>
          </w:p>
        </w:tc>
        <w:tc>
          <w:tcPr>
            <w:tcW w:w="1139" w:type="dxa"/>
            <w:noWrap w:val="0"/>
            <w:vAlign w:val="top"/>
          </w:tcPr>
          <w:p w14:paraId="255B7293">
            <w:pPr>
              <w:spacing w:line="360" w:lineRule="auto"/>
              <w:rPr>
                <w:rFonts w:hint="eastAsia" w:ascii="仿宋" w:hAnsi="仿宋" w:eastAsia="仿宋" w:cs="仿宋"/>
                <w:color w:val="auto"/>
                <w:sz w:val="24"/>
                <w:szCs w:val="24"/>
                <w:highlight w:val="none"/>
              </w:rPr>
            </w:pPr>
          </w:p>
        </w:tc>
      </w:tr>
      <w:tr w14:paraId="217B20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top"/>
          </w:tcPr>
          <w:p w14:paraId="08BFE8C4">
            <w:pPr>
              <w:spacing w:line="360" w:lineRule="auto"/>
              <w:rPr>
                <w:rFonts w:hint="eastAsia" w:ascii="仿宋" w:hAnsi="仿宋" w:eastAsia="仿宋" w:cs="仿宋"/>
                <w:color w:val="auto"/>
                <w:sz w:val="24"/>
                <w:szCs w:val="24"/>
                <w:highlight w:val="none"/>
              </w:rPr>
            </w:pPr>
          </w:p>
        </w:tc>
        <w:tc>
          <w:tcPr>
            <w:tcW w:w="999" w:type="dxa"/>
            <w:noWrap w:val="0"/>
            <w:vAlign w:val="top"/>
          </w:tcPr>
          <w:p w14:paraId="6DFD3C7A">
            <w:pPr>
              <w:spacing w:line="360" w:lineRule="auto"/>
              <w:rPr>
                <w:rFonts w:hint="eastAsia" w:ascii="仿宋" w:hAnsi="仿宋" w:eastAsia="仿宋" w:cs="仿宋"/>
                <w:color w:val="auto"/>
                <w:sz w:val="24"/>
                <w:szCs w:val="24"/>
                <w:highlight w:val="none"/>
              </w:rPr>
            </w:pPr>
          </w:p>
        </w:tc>
        <w:tc>
          <w:tcPr>
            <w:tcW w:w="2044" w:type="dxa"/>
            <w:noWrap w:val="0"/>
            <w:vAlign w:val="top"/>
          </w:tcPr>
          <w:p w14:paraId="05BC1E86">
            <w:pPr>
              <w:spacing w:line="360" w:lineRule="auto"/>
              <w:rPr>
                <w:rFonts w:hint="eastAsia" w:ascii="仿宋" w:hAnsi="仿宋" w:eastAsia="仿宋" w:cs="仿宋"/>
                <w:color w:val="auto"/>
                <w:sz w:val="24"/>
                <w:szCs w:val="24"/>
                <w:highlight w:val="none"/>
              </w:rPr>
            </w:pPr>
          </w:p>
        </w:tc>
        <w:tc>
          <w:tcPr>
            <w:tcW w:w="999" w:type="dxa"/>
            <w:noWrap w:val="0"/>
            <w:vAlign w:val="top"/>
          </w:tcPr>
          <w:p w14:paraId="6C3855D6">
            <w:pPr>
              <w:spacing w:line="360" w:lineRule="auto"/>
              <w:rPr>
                <w:rFonts w:hint="eastAsia" w:ascii="仿宋" w:hAnsi="仿宋" w:eastAsia="仿宋" w:cs="仿宋"/>
                <w:color w:val="auto"/>
                <w:sz w:val="24"/>
                <w:szCs w:val="24"/>
                <w:highlight w:val="none"/>
              </w:rPr>
            </w:pPr>
          </w:p>
        </w:tc>
        <w:tc>
          <w:tcPr>
            <w:tcW w:w="1487" w:type="dxa"/>
            <w:noWrap w:val="0"/>
            <w:vAlign w:val="top"/>
          </w:tcPr>
          <w:p w14:paraId="0CA79D57">
            <w:pPr>
              <w:spacing w:line="360" w:lineRule="auto"/>
              <w:rPr>
                <w:rFonts w:hint="eastAsia" w:ascii="仿宋" w:hAnsi="仿宋" w:eastAsia="仿宋" w:cs="仿宋"/>
                <w:color w:val="auto"/>
                <w:sz w:val="24"/>
                <w:szCs w:val="24"/>
                <w:highlight w:val="none"/>
              </w:rPr>
            </w:pPr>
          </w:p>
        </w:tc>
        <w:tc>
          <w:tcPr>
            <w:tcW w:w="1139" w:type="dxa"/>
            <w:noWrap w:val="0"/>
            <w:vAlign w:val="top"/>
          </w:tcPr>
          <w:p w14:paraId="0F275B46">
            <w:pPr>
              <w:spacing w:line="360" w:lineRule="auto"/>
              <w:rPr>
                <w:rFonts w:hint="eastAsia" w:ascii="仿宋" w:hAnsi="仿宋" w:eastAsia="仿宋" w:cs="仿宋"/>
                <w:color w:val="auto"/>
                <w:sz w:val="24"/>
                <w:szCs w:val="24"/>
                <w:highlight w:val="none"/>
              </w:rPr>
            </w:pPr>
          </w:p>
        </w:tc>
      </w:tr>
      <w:tr w14:paraId="6927F3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top"/>
          </w:tcPr>
          <w:p w14:paraId="4CCD9310">
            <w:pPr>
              <w:spacing w:line="360" w:lineRule="auto"/>
              <w:rPr>
                <w:rFonts w:hint="eastAsia" w:ascii="仿宋" w:hAnsi="仿宋" w:eastAsia="仿宋" w:cs="仿宋"/>
                <w:color w:val="auto"/>
                <w:sz w:val="24"/>
                <w:szCs w:val="24"/>
                <w:highlight w:val="none"/>
              </w:rPr>
            </w:pPr>
          </w:p>
        </w:tc>
        <w:tc>
          <w:tcPr>
            <w:tcW w:w="999" w:type="dxa"/>
            <w:noWrap w:val="0"/>
            <w:vAlign w:val="top"/>
          </w:tcPr>
          <w:p w14:paraId="47D7E41C">
            <w:pPr>
              <w:spacing w:line="360" w:lineRule="auto"/>
              <w:rPr>
                <w:rFonts w:hint="eastAsia" w:ascii="仿宋" w:hAnsi="仿宋" w:eastAsia="仿宋" w:cs="仿宋"/>
                <w:color w:val="auto"/>
                <w:sz w:val="24"/>
                <w:szCs w:val="24"/>
                <w:highlight w:val="none"/>
              </w:rPr>
            </w:pPr>
          </w:p>
        </w:tc>
        <w:tc>
          <w:tcPr>
            <w:tcW w:w="2044" w:type="dxa"/>
            <w:noWrap w:val="0"/>
            <w:vAlign w:val="top"/>
          </w:tcPr>
          <w:p w14:paraId="28640463">
            <w:pPr>
              <w:spacing w:line="360" w:lineRule="auto"/>
              <w:rPr>
                <w:rFonts w:hint="eastAsia" w:ascii="仿宋" w:hAnsi="仿宋" w:eastAsia="仿宋" w:cs="仿宋"/>
                <w:color w:val="auto"/>
                <w:sz w:val="24"/>
                <w:szCs w:val="24"/>
                <w:highlight w:val="none"/>
              </w:rPr>
            </w:pPr>
          </w:p>
        </w:tc>
        <w:tc>
          <w:tcPr>
            <w:tcW w:w="999" w:type="dxa"/>
            <w:noWrap w:val="0"/>
            <w:vAlign w:val="top"/>
          </w:tcPr>
          <w:p w14:paraId="1329BDF6">
            <w:pPr>
              <w:spacing w:line="360" w:lineRule="auto"/>
              <w:rPr>
                <w:rFonts w:hint="eastAsia" w:ascii="仿宋" w:hAnsi="仿宋" w:eastAsia="仿宋" w:cs="仿宋"/>
                <w:color w:val="auto"/>
                <w:sz w:val="24"/>
                <w:szCs w:val="24"/>
                <w:highlight w:val="none"/>
              </w:rPr>
            </w:pPr>
          </w:p>
        </w:tc>
        <w:tc>
          <w:tcPr>
            <w:tcW w:w="1487" w:type="dxa"/>
            <w:noWrap w:val="0"/>
            <w:vAlign w:val="top"/>
          </w:tcPr>
          <w:p w14:paraId="33D0314D">
            <w:pPr>
              <w:spacing w:line="360" w:lineRule="auto"/>
              <w:rPr>
                <w:rFonts w:hint="eastAsia" w:ascii="仿宋" w:hAnsi="仿宋" w:eastAsia="仿宋" w:cs="仿宋"/>
                <w:color w:val="auto"/>
                <w:sz w:val="24"/>
                <w:szCs w:val="24"/>
                <w:highlight w:val="none"/>
              </w:rPr>
            </w:pPr>
          </w:p>
        </w:tc>
        <w:tc>
          <w:tcPr>
            <w:tcW w:w="1139" w:type="dxa"/>
            <w:noWrap w:val="0"/>
            <w:vAlign w:val="top"/>
          </w:tcPr>
          <w:p w14:paraId="00AD44F9">
            <w:pPr>
              <w:spacing w:line="360" w:lineRule="auto"/>
              <w:rPr>
                <w:rFonts w:hint="eastAsia" w:ascii="仿宋" w:hAnsi="仿宋" w:eastAsia="仿宋" w:cs="仿宋"/>
                <w:color w:val="auto"/>
                <w:sz w:val="24"/>
                <w:szCs w:val="24"/>
                <w:highlight w:val="none"/>
              </w:rPr>
            </w:pPr>
          </w:p>
        </w:tc>
      </w:tr>
      <w:tr w14:paraId="42FF1A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top"/>
          </w:tcPr>
          <w:p w14:paraId="3344D71C">
            <w:pPr>
              <w:spacing w:line="360" w:lineRule="auto"/>
              <w:rPr>
                <w:rFonts w:hint="eastAsia" w:ascii="仿宋" w:hAnsi="仿宋" w:eastAsia="仿宋" w:cs="仿宋"/>
                <w:color w:val="auto"/>
                <w:sz w:val="24"/>
                <w:szCs w:val="24"/>
                <w:highlight w:val="none"/>
              </w:rPr>
            </w:pPr>
          </w:p>
        </w:tc>
        <w:tc>
          <w:tcPr>
            <w:tcW w:w="999" w:type="dxa"/>
            <w:noWrap w:val="0"/>
            <w:vAlign w:val="top"/>
          </w:tcPr>
          <w:p w14:paraId="45DDE4F0">
            <w:pPr>
              <w:spacing w:line="360" w:lineRule="auto"/>
              <w:rPr>
                <w:rFonts w:hint="eastAsia" w:ascii="仿宋" w:hAnsi="仿宋" w:eastAsia="仿宋" w:cs="仿宋"/>
                <w:color w:val="auto"/>
                <w:sz w:val="24"/>
                <w:szCs w:val="24"/>
                <w:highlight w:val="none"/>
              </w:rPr>
            </w:pPr>
          </w:p>
        </w:tc>
        <w:tc>
          <w:tcPr>
            <w:tcW w:w="2044" w:type="dxa"/>
            <w:noWrap w:val="0"/>
            <w:vAlign w:val="top"/>
          </w:tcPr>
          <w:p w14:paraId="1C0ACA54">
            <w:pPr>
              <w:spacing w:line="360" w:lineRule="auto"/>
              <w:rPr>
                <w:rFonts w:hint="eastAsia" w:ascii="仿宋" w:hAnsi="仿宋" w:eastAsia="仿宋" w:cs="仿宋"/>
                <w:color w:val="auto"/>
                <w:sz w:val="24"/>
                <w:szCs w:val="24"/>
                <w:highlight w:val="none"/>
              </w:rPr>
            </w:pPr>
          </w:p>
        </w:tc>
        <w:tc>
          <w:tcPr>
            <w:tcW w:w="999" w:type="dxa"/>
            <w:noWrap w:val="0"/>
            <w:vAlign w:val="top"/>
          </w:tcPr>
          <w:p w14:paraId="3EEB424C">
            <w:pPr>
              <w:spacing w:line="360" w:lineRule="auto"/>
              <w:rPr>
                <w:rFonts w:hint="eastAsia" w:ascii="仿宋" w:hAnsi="仿宋" w:eastAsia="仿宋" w:cs="仿宋"/>
                <w:color w:val="auto"/>
                <w:sz w:val="24"/>
                <w:szCs w:val="24"/>
                <w:highlight w:val="none"/>
              </w:rPr>
            </w:pPr>
          </w:p>
        </w:tc>
        <w:tc>
          <w:tcPr>
            <w:tcW w:w="1487" w:type="dxa"/>
            <w:noWrap w:val="0"/>
            <w:vAlign w:val="top"/>
          </w:tcPr>
          <w:p w14:paraId="5A8F5110">
            <w:pPr>
              <w:spacing w:line="360" w:lineRule="auto"/>
              <w:rPr>
                <w:rFonts w:hint="eastAsia" w:ascii="仿宋" w:hAnsi="仿宋" w:eastAsia="仿宋" w:cs="仿宋"/>
                <w:color w:val="auto"/>
                <w:sz w:val="24"/>
                <w:szCs w:val="24"/>
                <w:highlight w:val="none"/>
              </w:rPr>
            </w:pPr>
          </w:p>
        </w:tc>
        <w:tc>
          <w:tcPr>
            <w:tcW w:w="1139" w:type="dxa"/>
            <w:noWrap w:val="0"/>
            <w:vAlign w:val="top"/>
          </w:tcPr>
          <w:p w14:paraId="6E2EE7F6">
            <w:pPr>
              <w:spacing w:line="360" w:lineRule="auto"/>
              <w:rPr>
                <w:rFonts w:hint="eastAsia" w:ascii="仿宋" w:hAnsi="仿宋" w:eastAsia="仿宋" w:cs="仿宋"/>
                <w:color w:val="auto"/>
                <w:sz w:val="24"/>
                <w:szCs w:val="24"/>
                <w:highlight w:val="none"/>
              </w:rPr>
            </w:pPr>
          </w:p>
        </w:tc>
      </w:tr>
      <w:tr w14:paraId="36AF31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top"/>
          </w:tcPr>
          <w:p w14:paraId="64711648">
            <w:pPr>
              <w:spacing w:line="360" w:lineRule="auto"/>
              <w:rPr>
                <w:rFonts w:hint="eastAsia" w:ascii="仿宋" w:hAnsi="仿宋" w:eastAsia="仿宋" w:cs="仿宋"/>
                <w:color w:val="auto"/>
                <w:sz w:val="24"/>
                <w:szCs w:val="24"/>
                <w:highlight w:val="none"/>
              </w:rPr>
            </w:pPr>
          </w:p>
        </w:tc>
        <w:tc>
          <w:tcPr>
            <w:tcW w:w="999" w:type="dxa"/>
            <w:noWrap w:val="0"/>
            <w:vAlign w:val="top"/>
          </w:tcPr>
          <w:p w14:paraId="3223F5BD">
            <w:pPr>
              <w:spacing w:line="360" w:lineRule="auto"/>
              <w:rPr>
                <w:rFonts w:hint="eastAsia" w:ascii="仿宋" w:hAnsi="仿宋" w:eastAsia="仿宋" w:cs="仿宋"/>
                <w:color w:val="auto"/>
                <w:sz w:val="24"/>
                <w:szCs w:val="24"/>
                <w:highlight w:val="none"/>
              </w:rPr>
            </w:pPr>
          </w:p>
        </w:tc>
        <w:tc>
          <w:tcPr>
            <w:tcW w:w="2044" w:type="dxa"/>
            <w:noWrap w:val="0"/>
            <w:vAlign w:val="top"/>
          </w:tcPr>
          <w:p w14:paraId="1C26B636">
            <w:pPr>
              <w:spacing w:line="360" w:lineRule="auto"/>
              <w:rPr>
                <w:rFonts w:hint="eastAsia" w:ascii="仿宋" w:hAnsi="仿宋" w:eastAsia="仿宋" w:cs="仿宋"/>
                <w:color w:val="auto"/>
                <w:sz w:val="24"/>
                <w:szCs w:val="24"/>
                <w:highlight w:val="none"/>
              </w:rPr>
            </w:pPr>
          </w:p>
        </w:tc>
        <w:tc>
          <w:tcPr>
            <w:tcW w:w="999" w:type="dxa"/>
            <w:noWrap w:val="0"/>
            <w:vAlign w:val="top"/>
          </w:tcPr>
          <w:p w14:paraId="66FAA980">
            <w:pPr>
              <w:spacing w:line="360" w:lineRule="auto"/>
              <w:rPr>
                <w:rFonts w:hint="eastAsia" w:ascii="仿宋" w:hAnsi="仿宋" w:eastAsia="仿宋" w:cs="仿宋"/>
                <w:color w:val="auto"/>
                <w:sz w:val="24"/>
                <w:szCs w:val="24"/>
                <w:highlight w:val="none"/>
              </w:rPr>
            </w:pPr>
          </w:p>
        </w:tc>
        <w:tc>
          <w:tcPr>
            <w:tcW w:w="1487" w:type="dxa"/>
            <w:noWrap w:val="0"/>
            <w:vAlign w:val="top"/>
          </w:tcPr>
          <w:p w14:paraId="3FABC500">
            <w:pPr>
              <w:spacing w:line="360" w:lineRule="auto"/>
              <w:rPr>
                <w:rFonts w:hint="eastAsia" w:ascii="仿宋" w:hAnsi="仿宋" w:eastAsia="仿宋" w:cs="仿宋"/>
                <w:color w:val="auto"/>
                <w:sz w:val="24"/>
                <w:szCs w:val="24"/>
                <w:highlight w:val="none"/>
              </w:rPr>
            </w:pPr>
          </w:p>
        </w:tc>
        <w:tc>
          <w:tcPr>
            <w:tcW w:w="1139" w:type="dxa"/>
            <w:noWrap w:val="0"/>
            <w:vAlign w:val="top"/>
          </w:tcPr>
          <w:p w14:paraId="5CF46564">
            <w:pPr>
              <w:spacing w:line="360" w:lineRule="auto"/>
              <w:rPr>
                <w:rFonts w:hint="eastAsia" w:ascii="仿宋" w:hAnsi="仿宋" w:eastAsia="仿宋" w:cs="仿宋"/>
                <w:color w:val="auto"/>
                <w:sz w:val="24"/>
                <w:szCs w:val="24"/>
                <w:highlight w:val="none"/>
              </w:rPr>
            </w:pPr>
          </w:p>
        </w:tc>
      </w:tr>
      <w:tr w14:paraId="3D9A05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top"/>
          </w:tcPr>
          <w:p w14:paraId="55257160">
            <w:pPr>
              <w:spacing w:line="360" w:lineRule="auto"/>
              <w:rPr>
                <w:rFonts w:hint="eastAsia" w:ascii="仿宋" w:hAnsi="仿宋" w:eastAsia="仿宋" w:cs="仿宋"/>
                <w:color w:val="auto"/>
                <w:sz w:val="24"/>
                <w:szCs w:val="24"/>
                <w:highlight w:val="none"/>
              </w:rPr>
            </w:pPr>
          </w:p>
        </w:tc>
        <w:tc>
          <w:tcPr>
            <w:tcW w:w="999" w:type="dxa"/>
            <w:noWrap w:val="0"/>
            <w:vAlign w:val="top"/>
          </w:tcPr>
          <w:p w14:paraId="72BC1875">
            <w:pPr>
              <w:spacing w:line="360" w:lineRule="auto"/>
              <w:rPr>
                <w:rFonts w:hint="eastAsia" w:ascii="仿宋" w:hAnsi="仿宋" w:eastAsia="仿宋" w:cs="仿宋"/>
                <w:color w:val="auto"/>
                <w:sz w:val="24"/>
                <w:szCs w:val="24"/>
                <w:highlight w:val="none"/>
              </w:rPr>
            </w:pPr>
          </w:p>
        </w:tc>
        <w:tc>
          <w:tcPr>
            <w:tcW w:w="2044" w:type="dxa"/>
            <w:noWrap w:val="0"/>
            <w:vAlign w:val="top"/>
          </w:tcPr>
          <w:p w14:paraId="19300986">
            <w:pPr>
              <w:spacing w:line="360" w:lineRule="auto"/>
              <w:rPr>
                <w:rFonts w:hint="eastAsia" w:ascii="仿宋" w:hAnsi="仿宋" w:eastAsia="仿宋" w:cs="仿宋"/>
                <w:color w:val="auto"/>
                <w:sz w:val="24"/>
                <w:szCs w:val="24"/>
                <w:highlight w:val="none"/>
              </w:rPr>
            </w:pPr>
          </w:p>
        </w:tc>
        <w:tc>
          <w:tcPr>
            <w:tcW w:w="999" w:type="dxa"/>
            <w:noWrap w:val="0"/>
            <w:vAlign w:val="top"/>
          </w:tcPr>
          <w:p w14:paraId="101502DE">
            <w:pPr>
              <w:spacing w:line="360" w:lineRule="auto"/>
              <w:rPr>
                <w:rFonts w:hint="eastAsia" w:ascii="仿宋" w:hAnsi="仿宋" w:eastAsia="仿宋" w:cs="仿宋"/>
                <w:color w:val="auto"/>
                <w:sz w:val="24"/>
                <w:szCs w:val="24"/>
                <w:highlight w:val="none"/>
              </w:rPr>
            </w:pPr>
          </w:p>
        </w:tc>
        <w:tc>
          <w:tcPr>
            <w:tcW w:w="1487" w:type="dxa"/>
            <w:noWrap w:val="0"/>
            <w:vAlign w:val="top"/>
          </w:tcPr>
          <w:p w14:paraId="2C70C9B6">
            <w:pPr>
              <w:spacing w:line="360" w:lineRule="auto"/>
              <w:rPr>
                <w:rFonts w:hint="eastAsia" w:ascii="仿宋" w:hAnsi="仿宋" w:eastAsia="仿宋" w:cs="仿宋"/>
                <w:color w:val="auto"/>
                <w:sz w:val="24"/>
                <w:szCs w:val="24"/>
                <w:highlight w:val="none"/>
              </w:rPr>
            </w:pPr>
          </w:p>
        </w:tc>
        <w:tc>
          <w:tcPr>
            <w:tcW w:w="1139" w:type="dxa"/>
            <w:noWrap w:val="0"/>
            <w:vAlign w:val="top"/>
          </w:tcPr>
          <w:p w14:paraId="4D1E1830">
            <w:pPr>
              <w:spacing w:line="360" w:lineRule="auto"/>
              <w:rPr>
                <w:rFonts w:hint="eastAsia" w:ascii="仿宋" w:hAnsi="仿宋" w:eastAsia="仿宋" w:cs="仿宋"/>
                <w:color w:val="auto"/>
                <w:sz w:val="24"/>
                <w:szCs w:val="24"/>
                <w:highlight w:val="none"/>
              </w:rPr>
            </w:pPr>
          </w:p>
        </w:tc>
      </w:tr>
      <w:tr w14:paraId="5418E5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top"/>
          </w:tcPr>
          <w:p w14:paraId="113C8904">
            <w:pPr>
              <w:spacing w:line="360" w:lineRule="auto"/>
              <w:rPr>
                <w:rFonts w:hint="eastAsia" w:ascii="仿宋" w:hAnsi="仿宋" w:eastAsia="仿宋" w:cs="仿宋"/>
                <w:color w:val="auto"/>
                <w:sz w:val="24"/>
                <w:szCs w:val="24"/>
                <w:highlight w:val="none"/>
              </w:rPr>
            </w:pPr>
          </w:p>
        </w:tc>
        <w:tc>
          <w:tcPr>
            <w:tcW w:w="999" w:type="dxa"/>
            <w:noWrap w:val="0"/>
            <w:vAlign w:val="top"/>
          </w:tcPr>
          <w:p w14:paraId="3CC12A75">
            <w:pPr>
              <w:spacing w:line="360" w:lineRule="auto"/>
              <w:rPr>
                <w:rFonts w:hint="eastAsia" w:ascii="仿宋" w:hAnsi="仿宋" w:eastAsia="仿宋" w:cs="仿宋"/>
                <w:color w:val="auto"/>
                <w:sz w:val="24"/>
                <w:szCs w:val="24"/>
                <w:highlight w:val="none"/>
              </w:rPr>
            </w:pPr>
          </w:p>
        </w:tc>
        <w:tc>
          <w:tcPr>
            <w:tcW w:w="2044" w:type="dxa"/>
            <w:noWrap w:val="0"/>
            <w:vAlign w:val="top"/>
          </w:tcPr>
          <w:p w14:paraId="7532F225">
            <w:pPr>
              <w:spacing w:line="360" w:lineRule="auto"/>
              <w:rPr>
                <w:rFonts w:hint="eastAsia" w:ascii="仿宋" w:hAnsi="仿宋" w:eastAsia="仿宋" w:cs="仿宋"/>
                <w:color w:val="auto"/>
                <w:sz w:val="24"/>
                <w:szCs w:val="24"/>
                <w:highlight w:val="none"/>
              </w:rPr>
            </w:pPr>
          </w:p>
        </w:tc>
        <w:tc>
          <w:tcPr>
            <w:tcW w:w="999" w:type="dxa"/>
            <w:noWrap w:val="0"/>
            <w:vAlign w:val="top"/>
          </w:tcPr>
          <w:p w14:paraId="05215621">
            <w:pPr>
              <w:spacing w:line="360" w:lineRule="auto"/>
              <w:rPr>
                <w:rFonts w:hint="eastAsia" w:ascii="仿宋" w:hAnsi="仿宋" w:eastAsia="仿宋" w:cs="仿宋"/>
                <w:color w:val="auto"/>
                <w:sz w:val="24"/>
                <w:szCs w:val="24"/>
                <w:highlight w:val="none"/>
              </w:rPr>
            </w:pPr>
          </w:p>
        </w:tc>
        <w:tc>
          <w:tcPr>
            <w:tcW w:w="1487" w:type="dxa"/>
            <w:noWrap w:val="0"/>
            <w:vAlign w:val="top"/>
          </w:tcPr>
          <w:p w14:paraId="4B4E4D74">
            <w:pPr>
              <w:spacing w:line="360" w:lineRule="auto"/>
              <w:rPr>
                <w:rFonts w:hint="eastAsia" w:ascii="仿宋" w:hAnsi="仿宋" w:eastAsia="仿宋" w:cs="仿宋"/>
                <w:color w:val="auto"/>
                <w:sz w:val="24"/>
                <w:szCs w:val="24"/>
                <w:highlight w:val="none"/>
              </w:rPr>
            </w:pPr>
          </w:p>
        </w:tc>
        <w:tc>
          <w:tcPr>
            <w:tcW w:w="1139" w:type="dxa"/>
            <w:noWrap w:val="0"/>
            <w:vAlign w:val="top"/>
          </w:tcPr>
          <w:p w14:paraId="3A97B1E5">
            <w:pPr>
              <w:spacing w:line="360" w:lineRule="auto"/>
              <w:rPr>
                <w:rFonts w:hint="eastAsia" w:ascii="仿宋" w:hAnsi="仿宋" w:eastAsia="仿宋" w:cs="仿宋"/>
                <w:color w:val="auto"/>
                <w:sz w:val="24"/>
                <w:szCs w:val="24"/>
                <w:highlight w:val="none"/>
              </w:rPr>
            </w:pPr>
          </w:p>
        </w:tc>
      </w:tr>
      <w:tr w14:paraId="3020F2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top"/>
          </w:tcPr>
          <w:p w14:paraId="09C61DDA">
            <w:pPr>
              <w:spacing w:line="360" w:lineRule="auto"/>
              <w:rPr>
                <w:rFonts w:hint="eastAsia" w:ascii="仿宋" w:hAnsi="仿宋" w:eastAsia="仿宋" w:cs="仿宋"/>
                <w:color w:val="auto"/>
                <w:sz w:val="24"/>
                <w:szCs w:val="24"/>
                <w:highlight w:val="none"/>
              </w:rPr>
            </w:pPr>
          </w:p>
        </w:tc>
        <w:tc>
          <w:tcPr>
            <w:tcW w:w="999" w:type="dxa"/>
            <w:noWrap w:val="0"/>
            <w:vAlign w:val="top"/>
          </w:tcPr>
          <w:p w14:paraId="42F668C4">
            <w:pPr>
              <w:spacing w:line="360" w:lineRule="auto"/>
              <w:rPr>
                <w:rFonts w:hint="eastAsia" w:ascii="仿宋" w:hAnsi="仿宋" w:eastAsia="仿宋" w:cs="仿宋"/>
                <w:color w:val="auto"/>
                <w:sz w:val="24"/>
                <w:szCs w:val="24"/>
                <w:highlight w:val="none"/>
              </w:rPr>
            </w:pPr>
          </w:p>
        </w:tc>
        <w:tc>
          <w:tcPr>
            <w:tcW w:w="2044" w:type="dxa"/>
            <w:noWrap w:val="0"/>
            <w:vAlign w:val="top"/>
          </w:tcPr>
          <w:p w14:paraId="22DBE87E">
            <w:pPr>
              <w:spacing w:line="360" w:lineRule="auto"/>
              <w:rPr>
                <w:rFonts w:hint="eastAsia" w:ascii="仿宋" w:hAnsi="仿宋" w:eastAsia="仿宋" w:cs="仿宋"/>
                <w:color w:val="auto"/>
                <w:sz w:val="24"/>
                <w:szCs w:val="24"/>
                <w:highlight w:val="none"/>
              </w:rPr>
            </w:pPr>
          </w:p>
        </w:tc>
        <w:tc>
          <w:tcPr>
            <w:tcW w:w="999" w:type="dxa"/>
            <w:noWrap w:val="0"/>
            <w:vAlign w:val="top"/>
          </w:tcPr>
          <w:p w14:paraId="4C309B4B">
            <w:pPr>
              <w:spacing w:line="360" w:lineRule="auto"/>
              <w:rPr>
                <w:rFonts w:hint="eastAsia" w:ascii="仿宋" w:hAnsi="仿宋" w:eastAsia="仿宋" w:cs="仿宋"/>
                <w:color w:val="auto"/>
                <w:sz w:val="24"/>
                <w:szCs w:val="24"/>
                <w:highlight w:val="none"/>
              </w:rPr>
            </w:pPr>
          </w:p>
        </w:tc>
        <w:tc>
          <w:tcPr>
            <w:tcW w:w="1487" w:type="dxa"/>
            <w:noWrap w:val="0"/>
            <w:vAlign w:val="top"/>
          </w:tcPr>
          <w:p w14:paraId="54F1C69B">
            <w:pPr>
              <w:spacing w:line="360" w:lineRule="auto"/>
              <w:rPr>
                <w:rFonts w:hint="eastAsia" w:ascii="仿宋" w:hAnsi="仿宋" w:eastAsia="仿宋" w:cs="仿宋"/>
                <w:color w:val="auto"/>
                <w:sz w:val="24"/>
                <w:szCs w:val="24"/>
                <w:highlight w:val="none"/>
              </w:rPr>
            </w:pPr>
          </w:p>
        </w:tc>
        <w:tc>
          <w:tcPr>
            <w:tcW w:w="1139" w:type="dxa"/>
            <w:noWrap w:val="0"/>
            <w:vAlign w:val="top"/>
          </w:tcPr>
          <w:p w14:paraId="65EF160E">
            <w:pPr>
              <w:spacing w:line="360" w:lineRule="auto"/>
              <w:rPr>
                <w:rFonts w:hint="eastAsia" w:ascii="仿宋" w:hAnsi="仿宋" w:eastAsia="仿宋" w:cs="仿宋"/>
                <w:color w:val="auto"/>
                <w:sz w:val="24"/>
                <w:szCs w:val="24"/>
                <w:highlight w:val="none"/>
              </w:rPr>
            </w:pPr>
          </w:p>
        </w:tc>
      </w:tr>
      <w:tr w14:paraId="20A4B6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top"/>
          </w:tcPr>
          <w:p w14:paraId="7DC0D019">
            <w:pPr>
              <w:spacing w:line="360" w:lineRule="auto"/>
              <w:rPr>
                <w:rFonts w:hint="eastAsia" w:ascii="仿宋" w:hAnsi="仿宋" w:eastAsia="仿宋" w:cs="仿宋"/>
                <w:color w:val="auto"/>
                <w:sz w:val="24"/>
                <w:szCs w:val="24"/>
                <w:highlight w:val="none"/>
              </w:rPr>
            </w:pPr>
          </w:p>
        </w:tc>
        <w:tc>
          <w:tcPr>
            <w:tcW w:w="999" w:type="dxa"/>
            <w:noWrap w:val="0"/>
            <w:vAlign w:val="top"/>
          </w:tcPr>
          <w:p w14:paraId="5D3CD2F8">
            <w:pPr>
              <w:spacing w:line="360" w:lineRule="auto"/>
              <w:rPr>
                <w:rFonts w:hint="eastAsia" w:ascii="仿宋" w:hAnsi="仿宋" w:eastAsia="仿宋" w:cs="仿宋"/>
                <w:color w:val="auto"/>
                <w:sz w:val="24"/>
                <w:szCs w:val="24"/>
                <w:highlight w:val="none"/>
              </w:rPr>
            </w:pPr>
          </w:p>
        </w:tc>
        <w:tc>
          <w:tcPr>
            <w:tcW w:w="2044" w:type="dxa"/>
            <w:noWrap w:val="0"/>
            <w:vAlign w:val="top"/>
          </w:tcPr>
          <w:p w14:paraId="0F5E5896">
            <w:pPr>
              <w:spacing w:line="360" w:lineRule="auto"/>
              <w:rPr>
                <w:rFonts w:hint="eastAsia" w:ascii="仿宋" w:hAnsi="仿宋" w:eastAsia="仿宋" w:cs="仿宋"/>
                <w:color w:val="auto"/>
                <w:sz w:val="24"/>
                <w:szCs w:val="24"/>
                <w:highlight w:val="none"/>
              </w:rPr>
            </w:pPr>
          </w:p>
        </w:tc>
        <w:tc>
          <w:tcPr>
            <w:tcW w:w="999" w:type="dxa"/>
            <w:noWrap w:val="0"/>
            <w:vAlign w:val="top"/>
          </w:tcPr>
          <w:p w14:paraId="37993D38">
            <w:pPr>
              <w:spacing w:line="360" w:lineRule="auto"/>
              <w:rPr>
                <w:rFonts w:hint="eastAsia" w:ascii="仿宋" w:hAnsi="仿宋" w:eastAsia="仿宋" w:cs="仿宋"/>
                <w:color w:val="auto"/>
                <w:sz w:val="24"/>
                <w:szCs w:val="24"/>
                <w:highlight w:val="none"/>
              </w:rPr>
            </w:pPr>
          </w:p>
        </w:tc>
        <w:tc>
          <w:tcPr>
            <w:tcW w:w="1487" w:type="dxa"/>
            <w:noWrap w:val="0"/>
            <w:vAlign w:val="top"/>
          </w:tcPr>
          <w:p w14:paraId="37C8D4E0">
            <w:pPr>
              <w:spacing w:line="360" w:lineRule="auto"/>
              <w:rPr>
                <w:rFonts w:hint="eastAsia" w:ascii="仿宋" w:hAnsi="仿宋" w:eastAsia="仿宋" w:cs="仿宋"/>
                <w:color w:val="auto"/>
                <w:sz w:val="24"/>
                <w:szCs w:val="24"/>
                <w:highlight w:val="none"/>
              </w:rPr>
            </w:pPr>
          </w:p>
        </w:tc>
        <w:tc>
          <w:tcPr>
            <w:tcW w:w="1139" w:type="dxa"/>
            <w:noWrap w:val="0"/>
            <w:vAlign w:val="top"/>
          </w:tcPr>
          <w:p w14:paraId="62B06353">
            <w:pPr>
              <w:spacing w:line="360" w:lineRule="auto"/>
              <w:rPr>
                <w:rFonts w:hint="eastAsia" w:ascii="仿宋" w:hAnsi="仿宋" w:eastAsia="仿宋" w:cs="仿宋"/>
                <w:color w:val="auto"/>
                <w:sz w:val="24"/>
                <w:szCs w:val="24"/>
                <w:highlight w:val="none"/>
              </w:rPr>
            </w:pPr>
          </w:p>
        </w:tc>
      </w:tr>
    </w:tbl>
    <w:p w14:paraId="531A6EAB">
      <w:pPr>
        <w:spacing w:line="360" w:lineRule="auto"/>
        <w:rPr>
          <w:rFonts w:hint="eastAsia" w:ascii="仿宋" w:hAnsi="仿宋" w:eastAsia="仿宋" w:cs="仿宋"/>
          <w:color w:val="auto"/>
          <w:sz w:val="24"/>
          <w:szCs w:val="24"/>
          <w:highlight w:val="none"/>
        </w:rPr>
      </w:pPr>
    </w:p>
    <w:p w14:paraId="4886385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r>
        <w:rPr>
          <w:rFonts w:hint="eastAsia" w:ascii="仿宋" w:hAnsi="仿宋" w:eastAsia="仿宋" w:cs="仿宋"/>
          <w:color w:val="auto"/>
          <w:sz w:val="24"/>
          <w:szCs w:val="24"/>
          <w:highlight w:val="none"/>
        </w:rPr>
        <w:t>附</w:t>
      </w:r>
      <w:bookmarkStart w:id="622" w:name="_Toc296347226"/>
      <w:bookmarkStart w:id="623" w:name="_Toc296891055"/>
      <w:bookmarkStart w:id="624" w:name="_Toc296346728"/>
      <w:bookmarkStart w:id="625" w:name="_Toc296503227"/>
      <w:bookmarkStart w:id="626" w:name="_Toc267261698"/>
      <w:bookmarkStart w:id="627" w:name="_Toc296891267"/>
      <w:bookmarkStart w:id="628" w:name="_Toc296944566"/>
      <w:r>
        <w:rPr>
          <w:rFonts w:hint="eastAsia" w:ascii="仿宋" w:hAnsi="仿宋" w:eastAsia="仿宋" w:cs="仿宋"/>
          <w:color w:val="auto"/>
          <w:sz w:val="24"/>
          <w:szCs w:val="24"/>
          <w:highlight w:val="none"/>
        </w:rPr>
        <w:t>件5：</w:t>
      </w:r>
    </w:p>
    <w:bookmarkEnd w:id="622"/>
    <w:bookmarkEnd w:id="623"/>
    <w:bookmarkEnd w:id="624"/>
    <w:bookmarkEnd w:id="625"/>
    <w:bookmarkEnd w:id="626"/>
    <w:bookmarkEnd w:id="627"/>
    <w:bookmarkEnd w:id="628"/>
    <w:p w14:paraId="590A05CA">
      <w:pPr>
        <w:spacing w:before="198" w:beforeLines="50" w:after="198" w:afterLines="50"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承包人用于本工程施工的机械设备表</w:t>
      </w:r>
    </w:p>
    <w:tbl>
      <w:tblPr>
        <w:tblStyle w:val="24"/>
        <w:tblW w:w="8363"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73"/>
        <w:gridCol w:w="1429"/>
        <w:gridCol w:w="928"/>
        <w:gridCol w:w="682"/>
        <w:gridCol w:w="661"/>
        <w:gridCol w:w="1075"/>
        <w:gridCol w:w="1261"/>
        <w:gridCol w:w="987"/>
        <w:gridCol w:w="667"/>
      </w:tblGrid>
      <w:tr w14:paraId="24B890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73" w:type="dxa"/>
            <w:noWrap w:val="0"/>
            <w:vAlign w:val="center"/>
          </w:tcPr>
          <w:p w14:paraId="74BF0735">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序号</w:t>
            </w:r>
          </w:p>
        </w:tc>
        <w:tc>
          <w:tcPr>
            <w:tcW w:w="1429" w:type="dxa"/>
            <w:noWrap w:val="0"/>
            <w:vAlign w:val="center"/>
          </w:tcPr>
          <w:p w14:paraId="7A6959E1">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机械或设备名称</w:t>
            </w:r>
          </w:p>
        </w:tc>
        <w:tc>
          <w:tcPr>
            <w:tcW w:w="928" w:type="dxa"/>
            <w:noWrap w:val="0"/>
            <w:vAlign w:val="center"/>
          </w:tcPr>
          <w:p w14:paraId="2E4DC9A4">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规格型号</w:t>
            </w:r>
          </w:p>
        </w:tc>
        <w:tc>
          <w:tcPr>
            <w:tcW w:w="682" w:type="dxa"/>
            <w:noWrap w:val="0"/>
            <w:vAlign w:val="center"/>
          </w:tcPr>
          <w:p w14:paraId="36DE5EE5">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数量</w:t>
            </w:r>
          </w:p>
        </w:tc>
        <w:tc>
          <w:tcPr>
            <w:tcW w:w="661" w:type="dxa"/>
            <w:noWrap w:val="0"/>
            <w:vAlign w:val="center"/>
          </w:tcPr>
          <w:p w14:paraId="3654785F">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产地</w:t>
            </w:r>
          </w:p>
        </w:tc>
        <w:tc>
          <w:tcPr>
            <w:tcW w:w="1075" w:type="dxa"/>
            <w:noWrap w:val="0"/>
            <w:vAlign w:val="center"/>
          </w:tcPr>
          <w:p w14:paraId="0F192C0D">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制造年份</w:t>
            </w:r>
          </w:p>
        </w:tc>
        <w:tc>
          <w:tcPr>
            <w:tcW w:w="1261" w:type="dxa"/>
            <w:noWrap w:val="0"/>
            <w:vAlign w:val="center"/>
          </w:tcPr>
          <w:p w14:paraId="6E59EF1F">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额定功率(kW)</w:t>
            </w:r>
          </w:p>
        </w:tc>
        <w:tc>
          <w:tcPr>
            <w:tcW w:w="987" w:type="dxa"/>
            <w:noWrap w:val="0"/>
            <w:vAlign w:val="center"/>
          </w:tcPr>
          <w:p w14:paraId="494BEEA2">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生产能力</w:t>
            </w:r>
          </w:p>
        </w:tc>
        <w:tc>
          <w:tcPr>
            <w:tcW w:w="667" w:type="dxa"/>
            <w:noWrap w:val="0"/>
            <w:vAlign w:val="center"/>
          </w:tcPr>
          <w:p w14:paraId="215B1677">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备注</w:t>
            </w:r>
          </w:p>
        </w:tc>
      </w:tr>
      <w:tr w14:paraId="4F0F6A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center"/>
          </w:tcPr>
          <w:p w14:paraId="1C902280">
            <w:pPr>
              <w:keepNext/>
              <w:spacing w:after="120" w:line="360" w:lineRule="auto"/>
              <w:ind w:left="63" w:right="63"/>
              <w:rPr>
                <w:rFonts w:hint="eastAsia" w:ascii="仿宋" w:hAnsi="仿宋" w:eastAsia="仿宋" w:cs="仿宋"/>
                <w:color w:val="auto"/>
                <w:kern w:val="0"/>
                <w:sz w:val="24"/>
                <w:szCs w:val="24"/>
                <w:highlight w:val="none"/>
              </w:rPr>
            </w:pPr>
          </w:p>
        </w:tc>
        <w:tc>
          <w:tcPr>
            <w:tcW w:w="1429" w:type="dxa"/>
            <w:noWrap w:val="0"/>
            <w:vAlign w:val="center"/>
          </w:tcPr>
          <w:p w14:paraId="415C5421">
            <w:pPr>
              <w:keepNext/>
              <w:spacing w:after="120" w:line="360" w:lineRule="auto"/>
              <w:ind w:left="63" w:right="63"/>
              <w:rPr>
                <w:rFonts w:hint="eastAsia" w:ascii="仿宋" w:hAnsi="仿宋" w:eastAsia="仿宋" w:cs="仿宋"/>
                <w:color w:val="auto"/>
                <w:kern w:val="0"/>
                <w:sz w:val="24"/>
                <w:szCs w:val="24"/>
                <w:highlight w:val="none"/>
              </w:rPr>
            </w:pPr>
          </w:p>
        </w:tc>
        <w:tc>
          <w:tcPr>
            <w:tcW w:w="928" w:type="dxa"/>
            <w:noWrap w:val="0"/>
            <w:vAlign w:val="center"/>
          </w:tcPr>
          <w:p w14:paraId="202DB36B">
            <w:pPr>
              <w:keepNext/>
              <w:spacing w:after="120" w:line="360" w:lineRule="auto"/>
              <w:ind w:left="63" w:right="63"/>
              <w:rPr>
                <w:rFonts w:hint="eastAsia" w:ascii="仿宋" w:hAnsi="仿宋" w:eastAsia="仿宋" w:cs="仿宋"/>
                <w:color w:val="auto"/>
                <w:kern w:val="0"/>
                <w:sz w:val="24"/>
                <w:szCs w:val="24"/>
                <w:highlight w:val="none"/>
              </w:rPr>
            </w:pPr>
          </w:p>
        </w:tc>
        <w:tc>
          <w:tcPr>
            <w:tcW w:w="682" w:type="dxa"/>
            <w:noWrap w:val="0"/>
            <w:vAlign w:val="center"/>
          </w:tcPr>
          <w:p w14:paraId="2FAF6C67">
            <w:pPr>
              <w:keepNext/>
              <w:spacing w:after="120" w:line="360" w:lineRule="auto"/>
              <w:ind w:left="63" w:right="63"/>
              <w:rPr>
                <w:rFonts w:hint="eastAsia" w:ascii="仿宋" w:hAnsi="仿宋" w:eastAsia="仿宋" w:cs="仿宋"/>
                <w:color w:val="auto"/>
                <w:kern w:val="0"/>
                <w:sz w:val="24"/>
                <w:szCs w:val="24"/>
                <w:highlight w:val="none"/>
              </w:rPr>
            </w:pPr>
          </w:p>
        </w:tc>
        <w:tc>
          <w:tcPr>
            <w:tcW w:w="661" w:type="dxa"/>
            <w:noWrap w:val="0"/>
            <w:vAlign w:val="center"/>
          </w:tcPr>
          <w:p w14:paraId="300E6F0E">
            <w:pPr>
              <w:keepNext/>
              <w:spacing w:after="120" w:line="360" w:lineRule="auto"/>
              <w:ind w:left="63" w:right="63"/>
              <w:rPr>
                <w:rFonts w:hint="eastAsia" w:ascii="仿宋" w:hAnsi="仿宋" w:eastAsia="仿宋" w:cs="仿宋"/>
                <w:color w:val="auto"/>
                <w:kern w:val="0"/>
                <w:sz w:val="24"/>
                <w:szCs w:val="24"/>
                <w:highlight w:val="none"/>
              </w:rPr>
            </w:pPr>
          </w:p>
        </w:tc>
        <w:tc>
          <w:tcPr>
            <w:tcW w:w="1075" w:type="dxa"/>
            <w:noWrap w:val="0"/>
            <w:vAlign w:val="center"/>
          </w:tcPr>
          <w:p w14:paraId="54A26E98">
            <w:pPr>
              <w:keepNext/>
              <w:spacing w:after="120" w:line="360" w:lineRule="auto"/>
              <w:ind w:left="63" w:right="63"/>
              <w:rPr>
                <w:rFonts w:hint="eastAsia" w:ascii="仿宋" w:hAnsi="仿宋" w:eastAsia="仿宋" w:cs="仿宋"/>
                <w:color w:val="auto"/>
                <w:kern w:val="0"/>
                <w:sz w:val="24"/>
                <w:szCs w:val="24"/>
                <w:highlight w:val="none"/>
              </w:rPr>
            </w:pPr>
          </w:p>
        </w:tc>
        <w:tc>
          <w:tcPr>
            <w:tcW w:w="1261" w:type="dxa"/>
            <w:noWrap w:val="0"/>
            <w:vAlign w:val="center"/>
          </w:tcPr>
          <w:p w14:paraId="7FF0C679">
            <w:pPr>
              <w:keepNext/>
              <w:spacing w:after="120" w:line="360" w:lineRule="auto"/>
              <w:ind w:left="63" w:right="63"/>
              <w:rPr>
                <w:rFonts w:hint="eastAsia" w:ascii="仿宋" w:hAnsi="仿宋" w:eastAsia="仿宋" w:cs="仿宋"/>
                <w:color w:val="auto"/>
                <w:kern w:val="0"/>
                <w:sz w:val="24"/>
                <w:szCs w:val="24"/>
                <w:highlight w:val="none"/>
              </w:rPr>
            </w:pPr>
          </w:p>
        </w:tc>
        <w:tc>
          <w:tcPr>
            <w:tcW w:w="987" w:type="dxa"/>
            <w:noWrap w:val="0"/>
            <w:vAlign w:val="center"/>
          </w:tcPr>
          <w:p w14:paraId="2DFF81FF">
            <w:pPr>
              <w:keepNext/>
              <w:spacing w:after="120" w:line="360" w:lineRule="auto"/>
              <w:ind w:left="63" w:right="63"/>
              <w:rPr>
                <w:rFonts w:hint="eastAsia" w:ascii="仿宋" w:hAnsi="仿宋" w:eastAsia="仿宋" w:cs="仿宋"/>
                <w:color w:val="auto"/>
                <w:kern w:val="0"/>
                <w:sz w:val="24"/>
                <w:szCs w:val="24"/>
                <w:highlight w:val="none"/>
              </w:rPr>
            </w:pPr>
          </w:p>
        </w:tc>
        <w:tc>
          <w:tcPr>
            <w:tcW w:w="667" w:type="dxa"/>
            <w:noWrap w:val="0"/>
            <w:vAlign w:val="center"/>
          </w:tcPr>
          <w:p w14:paraId="2C3A0F00">
            <w:pPr>
              <w:keepNext/>
              <w:spacing w:after="120" w:line="360" w:lineRule="auto"/>
              <w:ind w:left="63" w:right="63"/>
              <w:rPr>
                <w:rFonts w:hint="eastAsia" w:ascii="仿宋" w:hAnsi="仿宋" w:eastAsia="仿宋" w:cs="仿宋"/>
                <w:color w:val="auto"/>
                <w:kern w:val="0"/>
                <w:sz w:val="24"/>
                <w:szCs w:val="24"/>
                <w:highlight w:val="none"/>
              </w:rPr>
            </w:pPr>
          </w:p>
        </w:tc>
      </w:tr>
      <w:tr w14:paraId="15F0F6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center"/>
          </w:tcPr>
          <w:p w14:paraId="32F229BE">
            <w:pPr>
              <w:keepNext/>
              <w:spacing w:after="120" w:line="360" w:lineRule="auto"/>
              <w:ind w:left="63" w:right="63"/>
              <w:rPr>
                <w:rFonts w:hint="eastAsia" w:ascii="仿宋" w:hAnsi="仿宋" w:eastAsia="仿宋" w:cs="仿宋"/>
                <w:color w:val="auto"/>
                <w:kern w:val="0"/>
                <w:sz w:val="24"/>
                <w:szCs w:val="24"/>
                <w:highlight w:val="none"/>
              </w:rPr>
            </w:pPr>
          </w:p>
        </w:tc>
        <w:tc>
          <w:tcPr>
            <w:tcW w:w="1429" w:type="dxa"/>
            <w:noWrap w:val="0"/>
            <w:vAlign w:val="center"/>
          </w:tcPr>
          <w:p w14:paraId="068596A0">
            <w:pPr>
              <w:keepNext/>
              <w:spacing w:after="120" w:line="360" w:lineRule="auto"/>
              <w:ind w:left="63" w:right="63"/>
              <w:rPr>
                <w:rFonts w:hint="eastAsia" w:ascii="仿宋" w:hAnsi="仿宋" w:eastAsia="仿宋" w:cs="仿宋"/>
                <w:color w:val="auto"/>
                <w:kern w:val="0"/>
                <w:sz w:val="24"/>
                <w:szCs w:val="24"/>
                <w:highlight w:val="none"/>
              </w:rPr>
            </w:pPr>
          </w:p>
        </w:tc>
        <w:tc>
          <w:tcPr>
            <w:tcW w:w="928" w:type="dxa"/>
            <w:noWrap w:val="0"/>
            <w:vAlign w:val="center"/>
          </w:tcPr>
          <w:p w14:paraId="3537EA1A">
            <w:pPr>
              <w:keepNext/>
              <w:spacing w:after="120" w:line="360" w:lineRule="auto"/>
              <w:ind w:left="63" w:right="63"/>
              <w:rPr>
                <w:rFonts w:hint="eastAsia" w:ascii="仿宋" w:hAnsi="仿宋" w:eastAsia="仿宋" w:cs="仿宋"/>
                <w:color w:val="auto"/>
                <w:kern w:val="0"/>
                <w:sz w:val="24"/>
                <w:szCs w:val="24"/>
                <w:highlight w:val="none"/>
              </w:rPr>
            </w:pPr>
          </w:p>
        </w:tc>
        <w:tc>
          <w:tcPr>
            <w:tcW w:w="682" w:type="dxa"/>
            <w:noWrap w:val="0"/>
            <w:vAlign w:val="center"/>
          </w:tcPr>
          <w:p w14:paraId="6D9B73B5">
            <w:pPr>
              <w:keepNext/>
              <w:spacing w:after="120" w:line="360" w:lineRule="auto"/>
              <w:ind w:left="63" w:right="63"/>
              <w:rPr>
                <w:rFonts w:hint="eastAsia" w:ascii="仿宋" w:hAnsi="仿宋" w:eastAsia="仿宋" w:cs="仿宋"/>
                <w:color w:val="auto"/>
                <w:kern w:val="0"/>
                <w:sz w:val="24"/>
                <w:szCs w:val="24"/>
                <w:highlight w:val="none"/>
              </w:rPr>
            </w:pPr>
          </w:p>
        </w:tc>
        <w:tc>
          <w:tcPr>
            <w:tcW w:w="661" w:type="dxa"/>
            <w:noWrap w:val="0"/>
            <w:vAlign w:val="center"/>
          </w:tcPr>
          <w:p w14:paraId="6B7D9766">
            <w:pPr>
              <w:keepNext/>
              <w:spacing w:after="120" w:line="360" w:lineRule="auto"/>
              <w:ind w:left="63" w:right="63"/>
              <w:rPr>
                <w:rFonts w:hint="eastAsia" w:ascii="仿宋" w:hAnsi="仿宋" w:eastAsia="仿宋" w:cs="仿宋"/>
                <w:color w:val="auto"/>
                <w:kern w:val="0"/>
                <w:sz w:val="24"/>
                <w:szCs w:val="24"/>
                <w:highlight w:val="none"/>
              </w:rPr>
            </w:pPr>
          </w:p>
        </w:tc>
        <w:tc>
          <w:tcPr>
            <w:tcW w:w="1075" w:type="dxa"/>
            <w:noWrap w:val="0"/>
            <w:vAlign w:val="center"/>
          </w:tcPr>
          <w:p w14:paraId="3A5730D6">
            <w:pPr>
              <w:keepNext/>
              <w:spacing w:after="120" w:line="360" w:lineRule="auto"/>
              <w:ind w:left="63" w:right="63"/>
              <w:rPr>
                <w:rFonts w:hint="eastAsia" w:ascii="仿宋" w:hAnsi="仿宋" w:eastAsia="仿宋" w:cs="仿宋"/>
                <w:color w:val="auto"/>
                <w:kern w:val="0"/>
                <w:sz w:val="24"/>
                <w:szCs w:val="24"/>
                <w:highlight w:val="none"/>
              </w:rPr>
            </w:pPr>
          </w:p>
        </w:tc>
        <w:tc>
          <w:tcPr>
            <w:tcW w:w="1261" w:type="dxa"/>
            <w:noWrap w:val="0"/>
            <w:vAlign w:val="center"/>
          </w:tcPr>
          <w:p w14:paraId="2DCAF0ED">
            <w:pPr>
              <w:keepNext/>
              <w:spacing w:after="120" w:line="360" w:lineRule="auto"/>
              <w:ind w:left="63" w:right="63"/>
              <w:rPr>
                <w:rFonts w:hint="eastAsia" w:ascii="仿宋" w:hAnsi="仿宋" w:eastAsia="仿宋" w:cs="仿宋"/>
                <w:color w:val="auto"/>
                <w:kern w:val="0"/>
                <w:sz w:val="24"/>
                <w:szCs w:val="24"/>
                <w:highlight w:val="none"/>
              </w:rPr>
            </w:pPr>
          </w:p>
        </w:tc>
        <w:tc>
          <w:tcPr>
            <w:tcW w:w="987" w:type="dxa"/>
            <w:noWrap w:val="0"/>
            <w:vAlign w:val="center"/>
          </w:tcPr>
          <w:p w14:paraId="64A639E6">
            <w:pPr>
              <w:keepNext/>
              <w:spacing w:after="120" w:line="360" w:lineRule="auto"/>
              <w:ind w:left="63" w:right="63"/>
              <w:rPr>
                <w:rFonts w:hint="eastAsia" w:ascii="仿宋" w:hAnsi="仿宋" w:eastAsia="仿宋" w:cs="仿宋"/>
                <w:color w:val="auto"/>
                <w:kern w:val="0"/>
                <w:sz w:val="24"/>
                <w:szCs w:val="24"/>
                <w:highlight w:val="none"/>
              </w:rPr>
            </w:pPr>
          </w:p>
        </w:tc>
        <w:tc>
          <w:tcPr>
            <w:tcW w:w="667" w:type="dxa"/>
            <w:noWrap w:val="0"/>
            <w:vAlign w:val="center"/>
          </w:tcPr>
          <w:p w14:paraId="577040C0">
            <w:pPr>
              <w:keepNext/>
              <w:spacing w:after="120" w:line="360" w:lineRule="auto"/>
              <w:ind w:left="63" w:right="63"/>
              <w:rPr>
                <w:rFonts w:hint="eastAsia" w:ascii="仿宋" w:hAnsi="仿宋" w:eastAsia="仿宋" w:cs="仿宋"/>
                <w:color w:val="auto"/>
                <w:kern w:val="0"/>
                <w:sz w:val="24"/>
                <w:szCs w:val="24"/>
                <w:highlight w:val="none"/>
              </w:rPr>
            </w:pPr>
          </w:p>
        </w:tc>
      </w:tr>
      <w:tr w14:paraId="00D64C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center"/>
          </w:tcPr>
          <w:p w14:paraId="7631EA61">
            <w:pPr>
              <w:keepNext/>
              <w:spacing w:after="120" w:line="360" w:lineRule="auto"/>
              <w:ind w:left="63" w:right="63"/>
              <w:rPr>
                <w:rFonts w:hint="eastAsia" w:ascii="仿宋" w:hAnsi="仿宋" w:eastAsia="仿宋" w:cs="仿宋"/>
                <w:color w:val="auto"/>
                <w:kern w:val="0"/>
                <w:sz w:val="24"/>
                <w:szCs w:val="24"/>
                <w:highlight w:val="none"/>
              </w:rPr>
            </w:pPr>
          </w:p>
        </w:tc>
        <w:tc>
          <w:tcPr>
            <w:tcW w:w="1429" w:type="dxa"/>
            <w:noWrap w:val="0"/>
            <w:vAlign w:val="center"/>
          </w:tcPr>
          <w:p w14:paraId="1365DDEF">
            <w:pPr>
              <w:keepNext/>
              <w:spacing w:after="120" w:line="360" w:lineRule="auto"/>
              <w:ind w:left="63" w:right="63"/>
              <w:rPr>
                <w:rFonts w:hint="eastAsia" w:ascii="仿宋" w:hAnsi="仿宋" w:eastAsia="仿宋" w:cs="仿宋"/>
                <w:color w:val="auto"/>
                <w:kern w:val="0"/>
                <w:sz w:val="24"/>
                <w:szCs w:val="24"/>
                <w:highlight w:val="none"/>
              </w:rPr>
            </w:pPr>
          </w:p>
        </w:tc>
        <w:tc>
          <w:tcPr>
            <w:tcW w:w="928" w:type="dxa"/>
            <w:noWrap w:val="0"/>
            <w:vAlign w:val="center"/>
          </w:tcPr>
          <w:p w14:paraId="3BEE2BC9">
            <w:pPr>
              <w:keepNext/>
              <w:spacing w:after="120" w:line="360" w:lineRule="auto"/>
              <w:ind w:left="63" w:right="63"/>
              <w:rPr>
                <w:rFonts w:hint="eastAsia" w:ascii="仿宋" w:hAnsi="仿宋" w:eastAsia="仿宋" w:cs="仿宋"/>
                <w:color w:val="auto"/>
                <w:kern w:val="0"/>
                <w:sz w:val="24"/>
                <w:szCs w:val="24"/>
                <w:highlight w:val="none"/>
              </w:rPr>
            </w:pPr>
          </w:p>
        </w:tc>
        <w:tc>
          <w:tcPr>
            <w:tcW w:w="682" w:type="dxa"/>
            <w:noWrap w:val="0"/>
            <w:vAlign w:val="center"/>
          </w:tcPr>
          <w:p w14:paraId="186FA096">
            <w:pPr>
              <w:keepNext/>
              <w:spacing w:after="120" w:line="360" w:lineRule="auto"/>
              <w:ind w:left="63" w:right="63"/>
              <w:rPr>
                <w:rFonts w:hint="eastAsia" w:ascii="仿宋" w:hAnsi="仿宋" w:eastAsia="仿宋" w:cs="仿宋"/>
                <w:color w:val="auto"/>
                <w:kern w:val="0"/>
                <w:sz w:val="24"/>
                <w:szCs w:val="24"/>
                <w:highlight w:val="none"/>
              </w:rPr>
            </w:pPr>
          </w:p>
        </w:tc>
        <w:tc>
          <w:tcPr>
            <w:tcW w:w="661" w:type="dxa"/>
            <w:noWrap w:val="0"/>
            <w:vAlign w:val="center"/>
          </w:tcPr>
          <w:p w14:paraId="5D90AB68">
            <w:pPr>
              <w:keepNext/>
              <w:spacing w:after="120" w:line="360" w:lineRule="auto"/>
              <w:ind w:left="63" w:right="63"/>
              <w:rPr>
                <w:rFonts w:hint="eastAsia" w:ascii="仿宋" w:hAnsi="仿宋" w:eastAsia="仿宋" w:cs="仿宋"/>
                <w:color w:val="auto"/>
                <w:kern w:val="0"/>
                <w:sz w:val="24"/>
                <w:szCs w:val="24"/>
                <w:highlight w:val="none"/>
              </w:rPr>
            </w:pPr>
          </w:p>
        </w:tc>
        <w:tc>
          <w:tcPr>
            <w:tcW w:w="1075" w:type="dxa"/>
            <w:noWrap w:val="0"/>
            <w:vAlign w:val="center"/>
          </w:tcPr>
          <w:p w14:paraId="20A97C03">
            <w:pPr>
              <w:keepNext/>
              <w:spacing w:after="120" w:line="360" w:lineRule="auto"/>
              <w:ind w:left="63" w:right="63"/>
              <w:rPr>
                <w:rFonts w:hint="eastAsia" w:ascii="仿宋" w:hAnsi="仿宋" w:eastAsia="仿宋" w:cs="仿宋"/>
                <w:color w:val="auto"/>
                <w:kern w:val="0"/>
                <w:sz w:val="24"/>
                <w:szCs w:val="24"/>
                <w:highlight w:val="none"/>
              </w:rPr>
            </w:pPr>
          </w:p>
        </w:tc>
        <w:tc>
          <w:tcPr>
            <w:tcW w:w="1261" w:type="dxa"/>
            <w:noWrap w:val="0"/>
            <w:vAlign w:val="center"/>
          </w:tcPr>
          <w:p w14:paraId="467DB214">
            <w:pPr>
              <w:keepNext/>
              <w:spacing w:after="120" w:line="360" w:lineRule="auto"/>
              <w:ind w:left="63" w:right="63"/>
              <w:rPr>
                <w:rFonts w:hint="eastAsia" w:ascii="仿宋" w:hAnsi="仿宋" w:eastAsia="仿宋" w:cs="仿宋"/>
                <w:color w:val="auto"/>
                <w:kern w:val="0"/>
                <w:sz w:val="24"/>
                <w:szCs w:val="24"/>
                <w:highlight w:val="none"/>
              </w:rPr>
            </w:pPr>
          </w:p>
        </w:tc>
        <w:tc>
          <w:tcPr>
            <w:tcW w:w="987" w:type="dxa"/>
            <w:noWrap w:val="0"/>
            <w:vAlign w:val="center"/>
          </w:tcPr>
          <w:p w14:paraId="680F075D">
            <w:pPr>
              <w:keepNext/>
              <w:spacing w:after="120" w:line="360" w:lineRule="auto"/>
              <w:ind w:left="63" w:right="63"/>
              <w:rPr>
                <w:rFonts w:hint="eastAsia" w:ascii="仿宋" w:hAnsi="仿宋" w:eastAsia="仿宋" w:cs="仿宋"/>
                <w:color w:val="auto"/>
                <w:kern w:val="0"/>
                <w:sz w:val="24"/>
                <w:szCs w:val="24"/>
                <w:highlight w:val="none"/>
              </w:rPr>
            </w:pPr>
          </w:p>
        </w:tc>
        <w:tc>
          <w:tcPr>
            <w:tcW w:w="667" w:type="dxa"/>
            <w:noWrap w:val="0"/>
            <w:vAlign w:val="center"/>
          </w:tcPr>
          <w:p w14:paraId="58FF64E1">
            <w:pPr>
              <w:keepNext/>
              <w:spacing w:after="120" w:line="360" w:lineRule="auto"/>
              <w:ind w:left="63" w:right="63"/>
              <w:rPr>
                <w:rFonts w:hint="eastAsia" w:ascii="仿宋" w:hAnsi="仿宋" w:eastAsia="仿宋" w:cs="仿宋"/>
                <w:color w:val="auto"/>
                <w:kern w:val="0"/>
                <w:sz w:val="24"/>
                <w:szCs w:val="24"/>
                <w:highlight w:val="none"/>
              </w:rPr>
            </w:pPr>
          </w:p>
        </w:tc>
      </w:tr>
      <w:tr w14:paraId="611ED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center"/>
          </w:tcPr>
          <w:p w14:paraId="4D65A0FB">
            <w:pPr>
              <w:keepNext/>
              <w:spacing w:after="120" w:line="360" w:lineRule="auto"/>
              <w:ind w:left="63" w:right="63"/>
              <w:rPr>
                <w:rFonts w:hint="eastAsia" w:ascii="仿宋" w:hAnsi="仿宋" w:eastAsia="仿宋" w:cs="仿宋"/>
                <w:color w:val="auto"/>
                <w:kern w:val="0"/>
                <w:sz w:val="24"/>
                <w:szCs w:val="24"/>
                <w:highlight w:val="none"/>
              </w:rPr>
            </w:pPr>
          </w:p>
        </w:tc>
        <w:tc>
          <w:tcPr>
            <w:tcW w:w="1429" w:type="dxa"/>
            <w:noWrap w:val="0"/>
            <w:vAlign w:val="center"/>
          </w:tcPr>
          <w:p w14:paraId="771E6EDC">
            <w:pPr>
              <w:keepNext/>
              <w:spacing w:after="120" w:line="360" w:lineRule="auto"/>
              <w:ind w:left="63" w:right="63"/>
              <w:rPr>
                <w:rFonts w:hint="eastAsia" w:ascii="仿宋" w:hAnsi="仿宋" w:eastAsia="仿宋" w:cs="仿宋"/>
                <w:color w:val="auto"/>
                <w:kern w:val="0"/>
                <w:sz w:val="24"/>
                <w:szCs w:val="24"/>
                <w:highlight w:val="none"/>
              </w:rPr>
            </w:pPr>
          </w:p>
        </w:tc>
        <w:tc>
          <w:tcPr>
            <w:tcW w:w="928" w:type="dxa"/>
            <w:noWrap w:val="0"/>
            <w:vAlign w:val="center"/>
          </w:tcPr>
          <w:p w14:paraId="1C8EDC97">
            <w:pPr>
              <w:keepNext/>
              <w:spacing w:after="120" w:line="360" w:lineRule="auto"/>
              <w:ind w:left="63" w:right="63"/>
              <w:rPr>
                <w:rFonts w:hint="eastAsia" w:ascii="仿宋" w:hAnsi="仿宋" w:eastAsia="仿宋" w:cs="仿宋"/>
                <w:color w:val="auto"/>
                <w:kern w:val="0"/>
                <w:sz w:val="24"/>
                <w:szCs w:val="24"/>
                <w:highlight w:val="none"/>
              </w:rPr>
            </w:pPr>
          </w:p>
        </w:tc>
        <w:tc>
          <w:tcPr>
            <w:tcW w:w="682" w:type="dxa"/>
            <w:noWrap w:val="0"/>
            <w:vAlign w:val="center"/>
          </w:tcPr>
          <w:p w14:paraId="1EA341E2">
            <w:pPr>
              <w:keepNext/>
              <w:spacing w:after="120" w:line="360" w:lineRule="auto"/>
              <w:ind w:left="63" w:right="63"/>
              <w:rPr>
                <w:rFonts w:hint="eastAsia" w:ascii="仿宋" w:hAnsi="仿宋" w:eastAsia="仿宋" w:cs="仿宋"/>
                <w:color w:val="auto"/>
                <w:kern w:val="0"/>
                <w:sz w:val="24"/>
                <w:szCs w:val="24"/>
                <w:highlight w:val="none"/>
              </w:rPr>
            </w:pPr>
          </w:p>
        </w:tc>
        <w:tc>
          <w:tcPr>
            <w:tcW w:w="661" w:type="dxa"/>
            <w:noWrap w:val="0"/>
            <w:vAlign w:val="center"/>
          </w:tcPr>
          <w:p w14:paraId="2255E2BB">
            <w:pPr>
              <w:keepNext/>
              <w:spacing w:after="120" w:line="360" w:lineRule="auto"/>
              <w:ind w:left="63" w:right="63"/>
              <w:rPr>
                <w:rFonts w:hint="eastAsia" w:ascii="仿宋" w:hAnsi="仿宋" w:eastAsia="仿宋" w:cs="仿宋"/>
                <w:color w:val="auto"/>
                <w:kern w:val="0"/>
                <w:sz w:val="24"/>
                <w:szCs w:val="24"/>
                <w:highlight w:val="none"/>
              </w:rPr>
            </w:pPr>
          </w:p>
        </w:tc>
        <w:tc>
          <w:tcPr>
            <w:tcW w:w="1075" w:type="dxa"/>
            <w:noWrap w:val="0"/>
            <w:vAlign w:val="center"/>
          </w:tcPr>
          <w:p w14:paraId="2C6D4C78">
            <w:pPr>
              <w:keepNext/>
              <w:spacing w:after="120" w:line="360" w:lineRule="auto"/>
              <w:ind w:left="63" w:right="63"/>
              <w:rPr>
                <w:rFonts w:hint="eastAsia" w:ascii="仿宋" w:hAnsi="仿宋" w:eastAsia="仿宋" w:cs="仿宋"/>
                <w:color w:val="auto"/>
                <w:kern w:val="0"/>
                <w:sz w:val="24"/>
                <w:szCs w:val="24"/>
                <w:highlight w:val="none"/>
              </w:rPr>
            </w:pPr>
          </w:p>
        </w:tc>
        <w:tc>
          <w:tcPr>
            <w:tcW w:w="1261" w:type="dxa"/>
            <w:noWrap w:val="0"/>
            <w:vAlign w:val="center"/>
          </w:tcPr>
          <w:p w14:paraId="6ACAA0F6">
            <w:pPr>
              <w:keepNext/>
              <w:spacing w:after="120" w:line="360" w:lineRule="auto"/>
              <w:ind w:left="63" w:right="63"/>
              <w:rPr>
                <w:rFonts w:hint="eastAsia" w:ascii="仿宋" w:hAnsi="仿宋" w:eastAsia="仿宋" w:cs="仿宋"/>
                <w:color w:val="auto"/>
                <w:kern w:val="0"/>
                <w:sz w:val="24"/>
                <w:szCs w:val="24"/>
                <w:highlight w:val="none"/>
              </w:rPr>
            </w:pPr>
          </w:p>
        </w:tc>
        <w:tc>
          <w:tcPr>
            <w:tcW w:w="987" w:type="dxa"/>
            <w:noWrap w:val="0"/>
            <w:vAlign w:val="center"/>
          </w:tcPr>
          <w:p w14:paraId="2A4519C0">
            <w:pPr>
              <w:keepNext/>
              <w:spacing w:after="120" w:line="360" w:lineRule="auto"/>
              <w:ind w:left="63" w:right="63"/>
              <w:rPr>
                <w:rFonts w:hint="eastAsia" w:ascii="仿宋" w:hAnsi="仿宋" w:eastAsia="仿宋" w:cs="仿宋"/>
                <w:color w:val="auto"/>
                <w:kern w:val="0"/>
                <w:sz w:val="24"/>
                <w:szCs w:val="24"/>
                <w:highlight w:val="none"/>
              </w:rPr>
            </w:pPr>
          </w:p>
        </w:tc>
        <w:tc>
          <w:tcPr>
            <w:tcW w:w="667" w:type="dxa"/>
            <w:noWrap w:val="0"/>
            <w:vAlign w:val="center"/>
          </w:tcPr>
          <w:p w14:paraId="4C20EC31">
            <w:pPr>
              <w:keepNext/>
              <w:spacing w:after="120" w:line="360" w:lineRule="auto"/>
              <w:ind w:left="63" w:right="63"/>
              <w:rPr>
                <w:rFonts w:hint="eastAsia" w:ascii="仿宋" w:hAnsi="仿宋" w:eastAsia="仿宋" w:cs="仿宋"/>
                <w:color w:val="auto"/>
                <w:kern w:val="0"/>
                <w:sz w:val="24"/>
                <w:szCs w:val="24"/>
                <w:highlight w:val="none"/>
              </w:rPr>
            </w:pPr>
          </w:p>
        </w:tc>
      </w:tr>
      <w:tr w14:paraId="679013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center"/>
          </w:tcPr>
          <w:p w14:paraId="0F6A358F">
            <w:pPr>
              <w:keepNext/>
              <w:spacing w:after="120" w:line="360" w:lineRule="auto"/>
              <w:ind w:left="63" w:right="63"/>
              <w:rPr>
                <w:rFonts w:hint="eastAsia" w:ascii="仿宋" w:hAnsi="仿宋" w:eastAsia="仿宋" w:cs="仿宋"/>
                <w:color w:val="auto"/>
                <w:kern w:val="0"/>
                <w:sz w:val="24"/>
                <w:szCs w:val="24"/>
                <w:highlight w:val="none"/>
              </w:rPr>
            </w:pPr>
          </w:p>
        </w:tc>
        <w:tc>
          <w:tcPr>
            <w:tcW w:w="1429" w:type="dxa"/>
            <w:noWrap w:val="0"/>
            <w:vAlign w:val="center"/>
          </w:tcPr>
          <w:p w14:paraId="57CFBC23">
            <w:pPr>
              <w:keepNext/>
              <w:spacing w:after="120" w:line="360" w:lineRule="auto"/>
              <w:ind w:left="63" w:right="63"/>
              <w:rPr>
                <w:rFonts w:hint="eastAsia" w:ascii="仿宋" w:hAnsi="仿宋" w:eastAsia="仿宋" w:cs="仿宋"/>
                <w:color w:val="auto"/>
                <w:kern w:val="0"/>
                <w:sz w:val="24"/>
                <w:szCs w:val="24"/>
                <w:highlight w:val="none"/>
              </w:rPr>
            </w:pPr>
          </w:p>
        </w:tc>
        <w:tc>
          <w:tcPr>
            <w:tcW w:w="928" w:type="dxa"/>
            <w:noWrap w:val="0"/>
            <w:vAlign w:val="center"/>
          </w:tcPr>
          <w:p w14:paraId="44065F7F">
            <w:pPr>
              <w:keepNext/>
              <w:spacing w:after="120" w:line="360" w:lineRule="auto"/>
              <w:ind w:left="63" w:right="63"/>
              <w:rPr>
                <w:rFonts w:hint="eastAsia" w:ascii="仿宋" w:hAnsi="仿宋" w:eastAsia="仿宋" w:cs="仿宋"/>
                <w:color w:val="auto"/>
                <w:kern w:val="0"/>
                <w:sz w:val="24"/>
                <w:szCs w:val="24"/>
                <w:highlight w:val="none"/>
              </w:rPr>
            </w:pPr>
          </w:p>
        </w:tc>
        <w:tc>
          <w:tcPr>
            <w:tcW w:w="682" w:type="dxa"/>
            <w:noWrap w:val="0"/>
            <w:vAlign w:val="center"/>
          </w:tcPr>
          <w:p w14:paraId="14D333C2">
            <w:pPr>
              <w:keepNext/>
              <w:spacing w:after="120" w:line="360" w:lineRule="auto"/>
              <w:ind w:left="63" w:right="63"/>
              <w:rPr>
                <w:rFonts w:hint="eastAsia" w:ascii="仿宋" w:hAnsi="仿宋" w:eastAsia="仿宋" w:cs="仿宋"/>
                <w:color w:val="auto"/>
                <w:kern w:val="0"/>
                <w:sz w:val="24"/>
                <w:szCs w:val="24"/>
                <w:highlight w:val="none"/>
              </w:rPr>
            </w:pPr>
          </w:p>
        </w:tc>
        <w:tc>
          <w:tcPr>
            <w:tcW w:w="661" w:type="dxa"/>
            <w:noWrap w:val="0"/>
            <w:vAlign w:val="center"/>
          </w:tcPr>
          <w:p w14:paraId="0746D1EF">
            <w:pPr>
              <w:keepNext/>
              <w:spacing w:after="120" w:line="360" w:lineRule="auto"/>
              <w:ind w:left="63" w:right="63"/>
              <w:rPr>
                <w:rFonts w:hint="eastAsia" w:ascii="仿宋" w:hAnsi="仿宋" w:eastAsia="仿宋" w:cs="仿宋"/>
                <w:color w:val="auto"/>
                <w:kern w:val="0"/>
                <w:sz w:val="24"/>
                <w:szCs w:val="24"/>
                <w:highlight w:val="none"/>
              </w:rPr>
            </w:pPr>
          </w:p>
        </w:tc>
        <w:tc>
          <w:tcPr>
            <w:tcW w:w="1075" w:type="dxa"/>
            <w:noWrap w:val="0"/>
            <w:vAlign w:val="center"/>
          </w:tcPr>
          <w:p w14:paraId="285E0A03">
            <w:pPr>
              <w:keepNext/>
              <w:spacing w:after="120" w:line="360" w:lineRule="auto"/>
              <w:ind w:left="63" w:right="63"/>
              <w:rPr>
                <w:rFonts w:hint="eastAsia" w:ascii="仿宋" w:hAnsi="仿宋" w:eastAsia="仿宋" w:cs="仿宋"/>
                <w:color w:val="auto"/>
                <w:kern w:val="0"/>
                <w:sz w:val="24"/>
                <w:szCs w:val="24"/>
                <w:highlight w:val="none"/>
              </w:rPr>
            </w:pPr>
          </w:p>
        </w:tc>
        <w:tc>
          <w:tcPr>
            <w:tcW w:w="1261" w:type="dxa"/>
            <w:noWrap w:val="0"/>
            <w:vAlign w:val="center"/>
          </w:tcPr>
          <w:p w14:paraId="2B164040">
            <w:pPr>
              <w:keepNext/>
              <w:spacing w:after="120" w:line="360" w:lineRule="auto"/>
              <w:ind w:left="63" w:right="63"/>
              <w:rPr>
                <w:rFonts w:hint="eastAsia" w:ascii="仿宋" w:hAnsi="仿宋" w:eastAsia="仿宋" w:cs="仿宋"/>
                <w:color w:val="auto"/>
                <w:kern w:val="0"/>
                <w:sz w:val="24"/>
                <w:szCs w:val="24"/>
                <w:highlight w:val="none"/>
              </w:rPr>
            </w:pPr>
          </w:p>
        </w:tc>
        <w:tc>
          <w:tcPr>
            <w:tcW w:w="987" w:type="dxa"/>
            <w:noWrap w:val="0"/>
            <w:vAlign w:val="center"/>
          </w:tcPr>
          <w:p w14:paraId="3E41D997">
            <w:pPr>
              <w:keepNext/>
              <w:spacing w:after="120" w:line="360" w:lineRule="auto"/>
              <w:ind w:left="63" w:right="63"/>
              <w:rPr>
                <w:rFonts w:hint="eastAsia" w:ascii="仿宋" w:hAnsi="仿宋" w:eastAsia="仿宋" w:cs="仿宋"/>
                <w:color w:val="auto"/>
                <w:kern w:val="0"/>
                <w:sz w:val="24"/>
                <w:szCs w:val="24"/>
                <w:highlight w:val="none"/>
              </w:rPr>
            </w:pPr>
          </w:p>
        </w:tc>
        <w:tc>
          <w:tcPr>
            <w:tcW w:w="667" w:type="dxa"/>
            <w:noWrap w:val="0"/>
            <w:vAlign w:val="center"/>
          </w:tcPr>
          <w:p w14:paraId="1BDEAB07">
            <w:pPr>
              <w:keepNext/>
              <w:spacing w:after="120" w:line="360" w:lineRule="auto"/>
              <w:ind w:left="63" w:right="63"/>
              <w:rPr>
                <w:rFonts w:hint="eastAsia" w:ascii="仿宋" w:hAnsi="仿宋" w:eastAsia="仿宋" w:cs="仿宋"/>
                <w:color w:val="auto"/>
                <w:kern w:val="0"/>
                <w:sz w:val="24"/>
                <w:szCs w:val="24"/>
                <w:highlight w:val="none"/>
              </w:rPr>
            </w:pPr>
          </w:p>
        </w:tc>
      </w:tr>
      <w:tr w14:paraId="308281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center"/>
          </w:tcPr>
          <w:p w14:paraId="4FBCA80E">
            <w:pPr>
              <w:keepNext/>
              <w:spacing w:after="120" w:line="360" w:lineRule="auto"/>
              <w:ind w:left="63" w:right="63"/>
              <w:rPr>
                <w:rFonts w:hint="eastAsia" w:ascii="仿宋" w:hAnsi="仿宋" w:eastAsia="仿宋" w:cs="仿宋"/>
                <w:color w:val="auto"/>
                <w:kern w:val="0"/>
                <w:sz w:val="24"/>
                <w:szCs w:val="24"/>
                <w:highlight w:val="none"/>
              </w:rPr>
            </w:pPr>
          </w:p>
        </w:tc>
        <w:tc>
          <w:tcPr>
            <w:tcW w:w="1429" w:type="dxa"/>
            <w:noWrap w:val="0"/>
            <w:vAlign w:val="center"/>
          </w:tcPr>
          <w:p w14:paraId="3813F8AD">
            <w:pPr>
              <w:keepNext/>
              <w:spacing w:after="120" w:line="360" w:lineRule="auto"/>
              <w:ind w:left="63" w:right="63"/>
              <w:rPr>
                <w:rFonts w:hint="eastAsia" w:ascii="仿宋" w:hAnsi="仿宋" w:eastAsia="仿宋" w:cs="仿宋"/>
                <w:color w:val="auto"/>
                <w:kern w:val="0"/>
                <w:sz w:val="24"/>
                <w:szCs w:val="24"/>
                <w:highlight w:val="none"/>
              </w:rPr>
            </w:pPr>
          </w:p>
        </w:tc>
        <w:tc>
          <w:tcPr>
            <w:tcW w:w="928" w:type="dxa"/>
            <w:noWrap w:val="0"/>
            <w:vAlign w:val="center"/>
          </w:tcPr>
          <w:p w14:paraId="19025B28">
            <w:pPr>
              <w:keepNext/>
              <w:spacing w:after="120" w:line="360" w:lineRule="auto"/>
              <w:ind w:left="63" w:right="63"/>
              <w:rPr>
                <w:rFonts w:hint="eastAsia" w:ascii="仿宋" w:hAnsi="仿宋" w:eastAsia="仿宋" w:cs="仿宋"/>
                <w:color w:val="auto"/>
                <w:kern w:val="0"/>
                <w:sz w:val="24"/>
                <w:szCs w:val="24"/>
                <w:highlight w:val="none"/>
              </w:rPr>
            </w:pPr>
          </w:p>
        </w:tc>
        <w:tc>
          <w:tcPr>
            <w:tcW w:w="682" w:type="dxa"/>
            <w:noWrap w:val="0"/>
            <w:vAlign w:val="center"/>
          </w:tcPr>
          <w:p w14:paraId="3EE2149B">
            <w:pPr>
              <w:keepNext/>
              <w:spacing w:after="120" w:line="360" w:lineRule="auto"/>
              <w:ind w:left="63" w:right="63"/>
              <w:rPr>
                <w:rFonts w:hint="eastAsia" w:ascii="仿宋" w:hAnsi="仿宋" w:eastAsia="仿宋" w:cs="仿宋"/>
                <w:color w:val="auto"/>
                <w:kern w:val="0"/>
                <w:sz w:val="24"/>
                <w:szCs w:val="24"/>
                <w:highlight w:val="none"/>
              </w:rPr>
            </w:pPr>
          </w:p>
        </w:tc>
        <w:tc>
          <w:tcPr>
            <w:tcW w:w="661" w:type="dxa"/>
            <w:noWrap w:val="0"/>
            <w:vAlign w:val="center"/>
          </w:tcPr>
          <w:p w14:paraId="3D148F34">
            <w:pPr>
              <w:keepNext/>
              <w:spacing w:after="120" w:line="360" w:lineRule="auto"/>
              <w:ind w:left="63" w:right="63"/>
              <w:rPr>
                <w:rFonts w:hint="eastAsia" w:ascii="仿宋" w:hAnsi="仿宋" w:eastAsia="仿宋" w:cs="仿宋"/>
                <w:color w:val="auto"/>
                <w:kern w:val="0"/>
                <w:sz w:val="24"/>
                <w:szCs w:val="24"/>
                <w:highlight w:val="none"/>
              </w:rPr>
            </w:pPr>
          </w:p>
        </w:tc>
        <w:tc>
          <w:tcPr>
            <w:tcW w:w="1075" w:type="dxa"/>
            <w:noWrap w:val="0"/>
            <w:vAlign w:val="center"/>
          </w:tcPr>
          <w:p w14:paraId="3BB8AF23">
            <w:pPr>
              <w:keepNext/>
              <w:spacing w:after="120" w:line="360" w:lineRule="auto"/>
              <w:ind w:left="63" w:right="63"/>
              <w:rPr>
                <w:rFonts w:hint="eastAsia" w:ascii="仿宋" w:hAnsi="仿宋" w:eastAsia="仿宋" w:cs="仿宋"/>
                <w:color w:val="auto"/>
                <w:kern w:val="0"/>
                <w:sz w:val="24"/>
                <w:szCs w:val="24"/>
                <w:highlight w:val="none"/>
              </w:rPr>
            </w:pPr>
          </w:p>
        </w:tc>
        <w:tc>
          <w:tcPr>
            <w:tcW w:w="1261" w:type="dxa"/>
            <w:noWrap w:val="0"/>
            <w:vAlign w:val="center"/>
          </w:tcPr>
          <w:p w14:paraId="6D6BB414">
            <w:pPr>
              <w:keepNext/>
              <w:spacing w:after="120" w:line="360" w:lineRule="auto"/>
              <w:ind w:left="63" w:right="63"/>
              <w:rPr>
                <w:rFonts w:hint="eastAsia" w:ascii="仿宋" w:hAnsi="仿宋" w:eastAsia="仿宋" w:cs="仿宋"/>
                <w:color w:val="auto"/>
                <w:kern w:val="0"/>
                <w:sz w:val="24"/>
                <w:szCs w:val="24"/>
                <w:highlight w:val="none"/>
              </w:rPr>
            </w:pPr>
          </w:p>
        </w:tc>
        <w:tc>
          <w:tcPr>
            <w:tcW w:w="987" w:type="dxa"/>
            <w:noWrap w:val="0"/>
            <w:vAlign w:val="center"/>
          </w:tcPr>
          <w:p w14:paraId="38FE5032">
            <w:pPr>
              <w:keepNext/>
              <w:spacing w:after="120" w:line="360" w:lineRule="auto"/>
              <w:ind w:left="63" w:right="63"/>
              <w:rPr>
                <w:rFonts w:hint="eastAsia" w:ascii="仿宋" w:hAnsi="仿宋" w:eastAsia="仿宋" w:cs="仿宋"/>
                <w:color w:val="auto"/>
                <w:kern w:val="0"/>
                <w:sz w:val="24"/>
                <w:szCs w:val="24"/>
                <w:highlight w:val="none"/>
              </w:rPr>
            </w:pPr>
          </w:p>
        </w:tc>
        <w:tc>
          <w:tcPr>
            <w:tcW w:w="667" w:type="dxa"/>
            <w:noWrap w:val="0"/>
            <w:vAlign w:val="center"/>
          </w:tcPr>
          <w:p w14:paraId="0723CF6B">
            <w:pPr>
              <w:keepNext/>
              <w:spacing w:after="120" w:line="360" w:lineRule="auto"/>
              <w:ind w:left="63" w:right="63"/>
              <w:rPr>
                <w:rFonts w:hint="eastAsia" w:ascii="仿宋" w:hAnsi="仿宋" w:eastAsia="仿宋" w:cs="仿宋"/>
                <w:color w:val="auto"/>
                <w:kern w:val="0"/>
                <w:sz w:val="24"/>
                <w:szCs w:val="24"/>
                <w:highlight w:val="none"/>
              </w:rPr>
            </w:pPr>
          </w:p>
        </w:tc>
      </w:tr>
      <w:tr w14:paraId="7CB28F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top"/>
          </w:tcPr>
          <w:p w14:paraId="5A2B01EF">
            <w:pPr>
              <w:spacing w:line="360" w:lineRule="auto"/>
              <w:rPr>
                <w:rFonts w:hint="eastAsia" w:ascii="仿宋" w:hAnsi="仿宋" w:eastAsia="仿宋" w:cs="仿宋"/>
                <w:color w:val="auto"/>
                <w:sz w:val="24"/>
                <w:szCs w:val="24"/>
                <w:highlight w:val="none"/>
              </w:rPr>
            </w:pPr>
          </w:p>
        </w:tc>
        <w:tc>
          <w:tcPr>
            <w:tcW w:w="1429" w:type="dxa"/>
            <w:noWrap w:val="0"/>
            <w:vAlign w:val="top"/>
          </w:tcPr>
          <w:p w14:paraId="02914CBA">
            <w:pPr>
              <w:spacing w:line="360" w:lineRule="auto"/>
              <w:rPr>
                <w:rFonts w:hint="eastAsia" w:ascii="仿宋" w:hAnsi="仿宋" w:eastAsia="仿宋" w:cs="仿宋"/>
                <w:color w:val="auto"/>
                <w:sz w:val="24"/>
                <w:szCs w:val="24"/>
                <w:highlight w:val="none"/>
              </w:rPr>
            </w:pPr>
          </w:p>
        </w:tc>
        <w:tc>
          <w:tcPr>
            <w:tcW w:w="928" w:type="dxa"/>
            <w:noWrap w:val="0"/>
            <w:vAlign w:val="top"/>
          </w:tcPr>
          <w:p w14:paraId="3415AED5">
            <w:pPr>
              <w:spacing w:line="360" w:lineRule="auto"/>
              <w:rPr>
                <w:rFonts w:hint="eastAsia" w:ascii="仿宋" w:hAnsi="仿宋" w:eastAsia="仿宋" w:cs="仿宋"/>
                <w:color w:val="auto"/>
                <w:sz w:val="24"/>
                <w:szCs w:val="24"/>
                <w:highlight w:val="none"/>
              </w:rPr>
            </w:pPr>
          </w:p>
        </w:tc>
        <w:tc>
          <w:tcPr>
            <w:tcW w:w="682" w:type="dxa"/>
            <w:noWrap w:val="0"/>
            <w:vAlign w:val="top"/>
          </w:tcPr>
          <w:p w14:paraId="121DCD65">
            <w:pPr>
              <w:spacing w:line="360" w:lineRule="auto"/>
              <w:rPr>
                <w:rFonts w:hint="eastAsia" w:ascii="仿宋" w:hAnsi="仿宋" w:eastAsia="仿宋" w:cs="仿宋"/>
                <w:color w:val="auto"/>
                <w:sz w:val="24"/>
                <w:szCs w:val="24"/>
                <w:highlight w:val="none"/>
              </w:rPr>
            </w:pPr>
          </w:p>
        </w:tc>
        <w:tc>
          <w:tcPr>
            <w:tcW w:w="661" w:type="dxa"/>
            <w:noWrap w:val="0"/>
            <w:vAlign w:val="top"/>
          </w:tcPr>
          <w:p w14:paraId="0D64FFCB">
            <w:pPr>
              <w:spacing w:line="360" w:lineRule="auto"/>
              <w:rPr>
                <w:rFonts w:hint="eastAsia" w:ascii="仿宋" w:hAnsi="仿宋" w:eastAsia="仿宋" w:cs="仿宋"/>
                <w:color w:val="auto"/>
                <w:sz w:val="24"/>
                <w:szCs w:val="24"/>
                <w:highlight w:val="none"/>
              </w:rPr>
            </w:pPr>
          </w:p>
        </w:tc>
        <w:tc>
          <w:tcPr>
            <w:tcW w:w="1075" w:type="dxa"/>
            <w:noWrap w:val="0"/>
            <w:vAlign w:val="top"/>
          </w:tcPr>
          <w:p w14:paraId="1B946CD5">
            <w:pPr>
              <w:spacing w:line="360" w:lineRule="auto"/>
              <w:rPr>
                <w:rFonts w:hint="eastAsia" w:ascii="仿宋" w:hAnsi="仿宋" w:eastAsia="仿宋" w:cs="仿宋"/>
                <w:color w:val="auto"/>
                <w:sz w:val="24"/>
                <w:szCs w:val="24"/>
                <w:highlight w:val="none"/>
              </w:rPr>
            </w:pPr>
          </w:p>
        </w:tc>
        <w:tc>
          <w:tcPr>
            <w:tcW w:w="1261" w:type="dxa"/>
            <w:noWrap w:val="0"/>
            <w:vAlign w:val="top"/>
          </w:tcPr>
          <w:p w14:paraId="6EEF2426">
            <w:pPr>
              <w:spacing w:line="360" w:lineRule="auto"/>
              <w:rPr>
                <w:rFonts w:hint="eastAsia" w:ascii="仿宋" w:hAnsi="仿宋" w:eastAsia="仿宋" w:cs="仿宋"/>
                <w:color w:val="auto"/>
                <w:sz w:val="24"/>
                <w:szCs w:val="24"/>
                <w:highlight w:val="none"/>
              </w:rPr>
            </w:pPr>
          </w:p>
        </w:tc>
        <w:tc>
          <w:tcPr>
            <w:tcW w:w="987" w:type="dxa"/>
            <w:noWrap w:val="0"/>
            <w:vAlign w:val="top"/>
          </w:tcPr>
          <w:p w14:paraId="63ABFEB0">
            <w:pPr>
              <w:spacing w:line="360" w:lineRule="auto"/>
              <w:rPr>
                <w:rFonts w:hint="eastAsia" w:ascii="仿宋" w:hAnsi="仿宋" w:eastAsia="仿宋" w:cs="仿宋"/>
                <w:color w:val="auto"/>
                <w:sz w:val="24"/>
                <w:szCs w:val="24"/>
                <w:highlight w:val="none"/>
              </w:rPr>
            </w:pPr>
          </w:p>
        </w:tc>
        <w:tc>
          <w:tcPr>
            <w:tcW w:w="667" w:type="dxa"/>
            <w:noWrap w:val="0"/>
            <w:vAlign w:val="top"/>
          </w:tcPr>
          <w:p w14:paraId="7DB6A892">
            <w:pPr>
              <w:spacing w:line="360" w:lineRule="auto"/>
              <w:rPr>
                <w:rFonts w:hint="eastAsia" w:ascii="仿宋" w:hAnsi="仿宋" w:eastAsia="仿宋" w:cs="仿宋"/>
                <w:color w:val="auto"/>
                <w:sz w:val="24"/>
                <w:szCs w:val="24"/>
                <w:highlight w:val="none"/>
              </w:rPr>
            </w:pPr>
          </w:p>
        </w:tc>
      </w:tr>
      <w:tr w14:paraId="452809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top"/>
          </w:tcPr>
          <w:p w14:paraId="420B8492">
            <w:pPr>
              <w:spacing w:line="360" w:lineRule="auto"/>
              <w:rPr>
                <w:rFonts w:hint="eastAsia" w:ascii="仿宋" w:hAnsi="仿宋" w:eastAsia="仿宋" w:cs="仿宋"/>
                <w:color w:val="auto"/>
                <w:sz w:val="24"/>
                <w:szCs w:val="24"/>
                <w:highlight w:val="none"/>
              </w:rPr>
            </w:pPr>
          </w:p>
        </w:tc>
        <w:tc>
          <w:tcPr>
            <w:tcW w:w="1429" w:type="dxa"/>
            <w:noWrap w:val="0"/>
            <w:vAlign w:val="top"/>
          </w:tcPr>
          <w:p w14:paraId="66790549">
            <w:pPr>
              <w:spacing w:line="360" w:lineRule="auto"/>
              <w:rPr>
                <w:rFonts w:hint="eastAsia" w:ascii="仿宋" w:hAnsi="仿宋" w:eastAsia="仿宋" w:cs="仿宋"/>
                <w:color w:val="auto"/>
                <w:sz w:val="24"/>
                <w:szCs w:val="24"/>
                <w:highlight w:val="none"/>
              </w:rPr>
            </w:pPr>
          </w:p>
        </w:tc>
        <w:tc>
          <w:tcPr>
            <w:tcW w:w="928" w:type="dxa"/>
            <w:noWrap w:val="0"/>
            <w:vAlign w:val="top"/>
          </w:tcPr>
          <w:p w14:paraId="33C4560C">
            <w:pPr>
              <w:spacing w:line="360" w:lineRule="auto"/>
              <w:rPr>
                <w:rFonts w:hint="eastAsia" w:ascii="仿宋" w:hAnsi="仿宋" w:eastAsia="仿宋" w:cs="仿宋"/>
                <w:color w:val="auto"/>
                <w:sz w:val="24"/>
                <w:szCs w:val="24"/>
                <w:highlight w:val="none"/>
              </w:rPr>
            </w:pPr>
          </w:p>
        </w:tc>
        <w:tc>
          <w:tcPr>
            <w:tcW w:w="682" w:type="dxa"/>
            <w:noWrap w:val="0"/>
            <w:vAlign w:val="top"/>
          </w:tcPr>
          <w:p w14:paraId="4888EED8">
            <w:pPr>
              <w:spacing w:line="360" w:lineRule="auto"/>
              <w:rPr>
                <w:rFonts w:hint="eastAsia" w:ascii="仿宋" w:hAnsi="仿宋" w:eastAsia="仿宋" w:cs="仿宋"/>
                <w:color w:val="auto"/>
                <w:sz w:val="24"/>
                <w:szCs w:val="24"/>
                <w:highlight w:val="none"/>
              </w:rPr>
            </w:pPr>
          </w:p>
        </w:tc>
        <w:tc>
          <w:tcPr>
            <w:tcW w:w="661" w:type="dxa"/>
            <w:noWrap w:val="0"/>
            <w:vAlign w:val="top"/>
          </w:tcPr>
          <w:p w14:paraId="7AE3476F">
            <w:pPr>
              <w:spacing w:line="360" w:lineRule="auto"/>
              <w:rPr>
                <w:rFonts w:hint="eastAsia" w:ascii="仿宋" w:hAnsi="仿宋" w:eastAsia="仿宋" w:cs="仿宋"/>
                <w:color w:val="auto"/>
                <w:sz w:val="24"/>
                <w:szCs w:val="24"/>
                <w:highlight w:val="none"/>
              </w:rPr>
            </w:pPr>
          </w:p>
        </w:tc>
        <w:tc>
          <w:tcPr>
            <w:tcW w:w="1075" w:type="dxa"/>
            <w:noWrap w:val="0"/>
            <w:vAlign w:val="top"/>
          </w:tcPr>
          <w:p w14:paraId="1174FB49">
            <w:pPr>
              <w:spacing w:line="360" w:lineRule="auto"/>
              <w:rPr>
                <w:rFonts w:hint="eastAsia" w:ascii="仿宋" w:hAnsi="仿宋" w:eastAsia="仿宋" w:cs="仿宋"/>
                <w:color w:val="auto"/>
                <w:sz w:val="24"/>
                <w:szCs w:val="24"/>
                <w:highlight w:val="none"/>
              </w:rPr>
            </w:pPr>
          </w:p>
        </w:tc>
        <w:tc>
          <w:tcPr>
            <w:tcW w:w="1261" w:type="dxa"/>
            <w:noWrap w:val="0"/>
            <w:vAlign w:val="top"/>
          </w:tcPr>
          <w:p w14:paraId="6EC20E6E">
            <w:pPr>
              <w:spacing w:line="360" w:lineRule="auto"/>
              <w:rPr>
                <w:rFonts w:hint="eastAsia" w:ascii="仿宋" w:hAnsi="仿宋" w:eastAsia="仿宋" w:cs="仿宋"/>
                <w:color w:val="auto"/>
                <w:sz w:val="24"/>
                <w:szCs w:val="24"/>
                <w:highlight w:val="none"/>
              </w:rPr>
            </w:pPr>
          </w:p>
        </w:tc>
        <w:tc>
          <w:tcPr>
            <w:tcW w:w="987" w:type="dxa"/>
            <w:noWrap w:val="0"/>
            <w:vAlign w:val="top"/>
          </w:tcPr>
          <w:p w14:paraId="4AC97FF1">
            <w:pPr>
              <w:spacing w:line="360" w:lineRule="auto"/>
              <w:rPr>
                <w:rFonts w:hint="eastAsia" w:ascii="仿宋" w:hAnsi="仿宋" w:eastAsia="仿宋" w:cs="仿宋"/>
                <w:color w:val="auto"/>
                <w:sz w:val="24"/>
                <w:szCs w:val="24"/>
                <w:highlight w:val="none"/>
              </w:rPr>
            </w:pPr>
          </w:p>
        </w:tc>
        <w:tc>
          <w:tcPr>
            <w:tcW w:w="667" w:type="dxa"/>
            <w:noWrap w:val="0"/>
            <w:vAlign w:val="top"/>
          </w:tcPr>
          <w:p w14:paraId="77A3F5F9">
            <w:pPr>
              <w:spacing w:line="360" w:lineRule="auto"/>
              <w:rPr>
                <w:rFonts w:hint="eastAsia" w:ascii="仿宋" w:hAnsi="仿宋" w:eastAsia="仿宋" w:cs="仿宋"/>
                <w:color w:val="auto"/>
                <w:sz w:val="24"/>
                <w:szCs w:val="24"/>
                <w:highlight w:val="none"/>
              </w:rPr>
            </w:pPr>
          </w:p>
        </w:tc>
      </w:tr>
      <w:tr w14:paraId="1B62D7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top"/>
          </w:tcPr>
          <w:p w14:paraId="055BA76D">
            <w:pPr>
              <w:spacing w:line="360" w:lineRule="auto"/>
              <w:rPr>
                <w:rFonts w:hint="eastAsia" w:ascii="仿宋" w:hAnsi="仿宋" w:eastAsia="仿宋" w:cs="仿宋"/>
                <w:color w:val="auto"/>
                <w:sz w:val="24"/>
                <w:szCs w:val="24"/>
                <w:highlight w:val="none"/>
              </w:rPr>
            </w:pPr>
          </w:p>
        </w:tc>
        <w:tc>
          <w:tcPr>
            <w:tcW w:w="1429" w:type="dxa"/>
            <w:noWrap w:val="0"/>
            <w:vAlign w:val="top"/>
          </w:tcPr>
          <w:p w14:paraId="21FB050A">
            <w:pPr>
              <w:spacing w:line="360" w:lineRule="auto"/>
              <w:rPr>
                <w:rFonts w:hint="eastAsia" w:ascii="仿宋" w:hAnsi="仿宋" w:eastAsia="仿宋" w:cs="仿宋"/>
                <w:color w:val="auto"/>
                <w:sz w:val="24"/>
                <w:szCs w:val="24"/>
                <w:highlight w:val="none"/>
              </w:rPr>
            </w:pPr>
          </w:p>
        </w:tc>
        <w:tc>
          <w:tcPr>
            <w:tcW w:w="928" w:type="dxa"/>
            <w:noWrap w:val="0"/>
            <w:vAlign w:val="top"/>
          </w:tcPr>
          <w:p w14:paraId="16CEEAC4">
            <w:pPr>
              <w:spacing w:line="360" w:lineRule="auto"/>
              <w:rPr>
                <w:rFonts w:hint="eastAsia" w:ascii="仿宋" w:hAnsi="仿宋" w:eastAsia="仿宋" w:cs="仿宋"/>
                <w:color w:val="auto"/>
                <w:sz w:val="24"/>
                <w:szCs w:val="24"/>
                <w:highlight w:val="none"/>
              </w:rPr>
            </w:pPr>
          </w:p>
        </w:tc>
        <w:tc>
          <w:tcPr>
            <w:tcW w:w="682" w:type="dxa"/>
            <w:noWrap w:val="0"/>
            <w:vAlign w:val="top"/>
          </w:tcPr>
          <w:p w14:paraId="45AFB0DE">
            <w:pPr>
              <w:spacing w:line="360" w:lineRule="auto"/>
              <w:rPr>
                <w:rFonts w:hint="eastAsia" w:ascii="仿宋" w:hAnsi="仿宋" w:eastAsia="仿宋" w:cs="仿宋"/>
                <w:color w:val="auto"/>
                <w:sz w:val="24"/>
                <w:szCs w:val="24"/>
                <w:highlight w:val="none"/>
              </w:rPr>
            </w:pPr>
          </w:p>
        </w:tc>
        <w:tc>
          <w:tcPr>
            <w:tcW w:w="661" w:type="dxa"/>
            <w:noWrap w:val="0"/>
            <w:vAlign w:val="top"/>
          </w:tcPr>
          <w:p w14:paraId="4F25FDBE">
            <w:pPr>
              <w:spacing w:line="360" w:lineRule="auto"/>
              <w:rPr>
                <w:rFonts w:hint="eastAsia" w:ascii="仿宋" w:hAnsi="仿宋" w:eastAsia="仿宋" w:cs="仿宋"/>
                <w:color w:val="auto"/>
                <w:sz w:val="24"/>
                <w:szCs w:val="24"/>
                <w:highlight w:val="none"/>
              </w:rPr>
            </w:pPr>
          </w:p>
        </w:tc>
        <w:tc>
          <w:tcPr>
            <w:tcW w:w="1075" w:type="dxa"/>
            <w:noWrap w:val="0"/>
            <w:vAlign w:val="top"/>
          </w:tcPr>
          <w:p w14:paraId="4BEB7874">
            <w:pPr>
              <w:spacing w:line="360" w:lineRule="auto"/>
              <w:rPr>
                <w:rFonts w:hint="eastAsia" w:ascii="仿宋" w:hAnsi="仿宋" w:eastAsia="仿宋" w:cs="仿宋"/>
                <w:color w:val="auto"/>
                <w:sz w:val="24"/>
                <w:szCs w:val="24"/>
                <w:highlight w:val="none"/>
              </w:rPr>
            </w:pPr>
          </w:p>
        </w:tc>
        <w:tc>
          <w:tcPr>
            <w:tcW w:w="1261" w:type="dxa"/>
            <w:noWrap w:val="0"/>
            <w:vAlign w:val="top"/>
          </w:tcPr>
          <w:p w14:paraId="6D46195F">
            <w:pPr>
              <w:spacing w:line="360" w:lineRule="auto"/>
              <w:rPr>
                <w:rFonts w:hint="eastAsia" w:ascii="仿宋" w:hAnsi="仿宋" w:eastAsia="仿宋" w:cs="仿宋"/>
                <w:color w:val="auto"/>
                <w:sz w:val="24"/>
                <w:szCs w:val="24"/>
                <w:highlight w:val="none"/>
              </w:rPr>
            </w:pPr>
          </w:p>
        </w:tc>
        <w:tc>
          <w:tcPr>
            <w:tcW w:w="987" w:type="dxa"/>
            <w:noWrap w:val="0"/>
            <w:vAlign w:val="top"/>
          </w:tcPr>
          <w:p w14:paraId="61E64E2D">
            <w:pPr>
              <w:spacing w:line="360" w:lineRule="auto"/>
              <w:rPr>
                <w:rFonts w:hint="eastAsia" w:ascii="仿宋" w:hAnsi="仿宋" w:eastAsia="仿宋" w:cs="仿宋"/>
                <w:color w:val="auto"/>
                <w:sz w:val="24"/>
                <w:szCs w:val="24"/>
                <w:highlight w:val="none"/>
              </w:rPr>
            </w:pPr>
          </w:p>
        </w:tc>
        <w:tc>
          <w:tcPr>
            <w:tcW w:w="667" w:type="dxa"/>
            <w:noWrap w:val="0"/>
            <w:vAlign w:val="top"/>
          </w:tcPr>
          <w:p w14:paraId="7055CCB5">
            <w:pPr>
              <w:spacing w:line="360" w:lineRule="auto"/>
              <w:rPr>
                <w:rFonts w:hint="eastAsia" w:ascii="仿宋" w:hAnsi="仿宋" w:eastAsia="仿宋" w:cs="仿宋"/>
                <w:color w:val="auto"/>
                <w:sz w:val="24"/>
                <w:szCs w:val="24"/>
                <w:highlight w:val="none"/>
              </w:rPr>
            </w:pPr>
          </w:p>
        </w:tc>
      </w:tr>
      <w:tr w14:paraId="7A98B4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top"/>
          </w:tcPr>
          <w:p w14:paraId="110F7991">
            <w:pPr>
              <w:spacing w:line="360" w:lineRule="auto"/>
              <w:rPr>
                <w:rFonts w:hint="eastAsia" w:ascii="仿宋" w:hAnsi="仿宋" w:eastAsia="仿宋" w:cs="仿宋"/>
                <w:color w:val="auto"/>
                <w:sz w:val="24"/>
                <w:szCs w:val="24"/>
                <w:highlight w:val="none"/>
              </w:rPr>
            </w:pPr>
          </w:p>
        </w:tc>
        <w:tc>
          <w:tcPr>
            <w:tcW w:w="1429" w:type="dxa"/>
            <w:noWrap w:val="0"/>
            <w:vAlign w:val="top"/>
          </w:tcPr>
          <w:p w14:paraId="79EFA5CE">
            <w:pPr>
              <w:spacing w:line="360" w:lineRule="auto"/>
              <w:rPr>
                <w:rFonts w:hint="eastAsia" w:ascii="仿宋" w:hAnsi="仿宋" w:eastAsia="仿宋" w:cs="仿宋"/>
                <w:color w:val="auto"/>
                <w:sz w:val="24"/>
                <w:szCs w:val="24"/>
                <w:highlight w:val="none"/>
              </w:rPr>
            </w:pPr>
          </w:p>
        </w:tc>
        <w:tc>
          <w:tcPr>
            <w:tcW w:w="928" w:type="dxa"/>
            <w:noWrap w:val="0"/>
            <w:vAlign w:val="top"/>
          </w:tcPr>
          <w:p w14:paraId="59A8220C">
            <w:pPr>
              <w:spacing w:line="360" w:lineRule="auto"/>
              <w:rPr>
                <w:rFonts w:hint="eastAsia" w:ascii="仿宋" w:hAnsi="仿宋" w:eastAsia="仿宋" w:cs="仿宋"/>
                <w:color w:val="auto"/>
                <w:sz w:val="24"/>
                <w:szCs w:val="24"/>
                <w:highlight w:val="none"/>
              </w:rPr>
            </w:pPr>
          </w:p>
        </w:tc>
        <w:tc>
          <w:tcPr>
            <w:tcW w:w="682" w:type="dxa"/>
            <w:noWrap w:val="0"/>
            <w:vAlign w:val="top"/>
          </w:tcPr>
          <w:p w14:paraId="141FBE64">
            <w:pPr>
              <w:spacing w:line="360" w:lineRule="auto"/>
              <w:rPr>
                <w:rFonts w:hint="eastAsia" w:ascii="仿宋" w:hAnsi="仿宋" w:eastAsia="仿宋" w:cs="仿宋"/>
                <w:color w:val="auto"/>
                <w:sz w:val="24"/>
                <w:szCs w:val="24"/>
                <w:highlight w:val="none"/>
              </w:rPr>
            </w:pPr>
          </w:p>
        </w:tc>
        <w:tc>
          <w:tcPr>
            <w:tcW w:w="661" w:type="dxa"/>
            <w:noWrap w:val="0"/>
            <w:vAlign w:val="top"/>
          </w:tcPr>
          <w:p w14:paraId="4DAD60B1">
            <w:pPr>
              <w:spacing w:line="360" w:lineRule="auto"/>
              <w:rPr>
                <w:rFonts w:hint="eastAsia" w:ascii="仿宋" w:hAnsi="仿宋" w:eastAsia="仿宋" w:cs="仿宋"/>
                <w:color w:val="auto"/>
                <w:sz w:val="24"/>
                <w:szCs w:val="24"/>
                <w:highlight w:val="none"/>
              </w:rPr>
            </w:pPr>
          </w:p>
        </w:tc>
        <w:tc>
          <w:tcPr>
            <w:tcW w:w="1075" w:type="dxa"/>
            <w:noWrap w:val="0"/>
            <w:vAlign w:val="top"/>
          </w:tcPr>
          <w:p w14:paraId="09F29332">
            <w:pPr>
              <w:spacing w:line="360" w:lineRule="auto"/>
              <w:rPr>
                <w:rFonts w:hint="eastAsia" w:ascii="仿宋" w:hAnsi="仿宋" w:eastAsia="仿宋" w:cs="仿宋"/>
                <w:color w:val="auto"/>
                <w:sz w:val="24"/>
                <w:szCs w:val="24"/>
                <w:highlight w:val="none"/>
              </w:rPr>
            </w:pPr>
          </w:p>
        </w:tc>
        <w:tc>
          <w:tcPr>
            <w:tcW w:w="1261" w:type="dxa"/>
            <w:noWrap w:val="0"/>
            <w:vAlign w:val="top"/>
          </w:tcPr>
          <w:p w14:paraId="574FFAD8">
            <w:pPr>
              <w:spacing w:line="360" w:lineRule="auto"/>
              <w:rPr>
                <w:rFonts w:hint="eastAsia" w:ascii="仿宋" w:hAnsi="仿宋" w:eastAsia="仿宋" w:cs="仿宋"/>
                <w:color w:val="auto"/>
                <w:sz w:val="24"/>
                <w:szCs w:val="24"/>
                <w:highlight w:val="none"/>
              </w:rPr>
            </w:pPr>
          </w:p>
        </w:tc>
        <w:tc>
          <w:tcPr>
            <w:tcW w:w="987" w:type="dxa"/>
            <w:noWrap w:val="0"/>
            <w:vAlign w:val="top"/>
          </w:tcPr>
          <w:p w14:paraId="2A00ABDF">
            <w:pPr>
              <w:spacing w:line="360" w:lineRule="auto"/>
              <w:rPr>
                <w:rFonts w:hint="eastAsia" w:ascii="仿宋" w:hAnsi="仿宋" w:eastAsia="仿宋" w:cs="仿宋"/>
                <w:color w:val="auto"/>
                <w:sz w:val="24"/>
                <w:szCs w:val="24"/>
                <w:highlight w:val="none"/>
              </w:rPr>
            </w:pPr>
          </w:p>
        </w:tc>
        <w:tc>
          <w:tcPr>
            <w:tcW w:w="667" w:type="dxa"/>
            <w:noWrap w:val="0"/>
            <w:vAlign w:val="top"/>
          </w:tcPr>
          <w:p w14:paraId="158DC535">
            <w:pPr>
              <w:spacing w:line="360" w:lineRule="auto"/>
              <w:rPr>
                <w:rFonts w:hint="eastAsia" w:ascii="仿宋" w:hAnsi="仿宋" w:eastAsia="仿宋" w:cs="仿宋"/>
                <w:color w:val="auto"/>
                <w:sz w:val="24"/>
                <w:szCs w:val="24"/>
                <w:highlight w:val="none"/>
              </w:rPr>
            </w:pPr>
          </w:p>
        </w:tc>
      </w:tr>
      <w:tr w14:paraId="64AC7A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top"/>
          </w:tcPr>
          <w:p w14:paraId="2FC76DDA">
            <w:pPr>
              <w:spacing w:line="360" w:lineRule="auto"/>
              <w:rPr>
                <w:rFonts w:hint="eastAsia" w:ascii="仿宋" w:hAnsi="仿宋" w:eastAsia="仿宋" w:cs="仿宋"/>
                <w:color w:val="auto"/>
                <w:sz w:val="24"/>
                <w:szCs w:val="24"/>
                <w:highlight w:val="none"/>
              </w:rPr>
            </w:pPr>
          </w:p>
        </w:tc>
        <w:tc>
          <w:tcPr>
            <w:tcW w:w="1429" w:type="dxa"/>
            <w:noWrap w:val="0"/>
            <w:vAlign w:val="top"/>
          </w:tcPr>
          <w:p w14:paraId="0911E2E3">
            <w:pPr>
              <w:spacing w:line="360" w:lineRule="auto"/>
              <w:rPr>
                <w:rFonts w:hint="eastAsia" w:ascii="仿宋" w:hAnsi="仿宋" w:eastAsia="仿宋" w:cs="仿宋"/>
                <w:color w:val="auto"/>
                <w:sz w:val="24"/>
                <w:szCs w:val="24"/>
                <w:highlight w:val="none"/>
              </w:rPr>
            </w:pPr>
          </w:p>
        </w:tc>
        <w:tc>
          <w:tcPr>
            <w:tcW w:w="928" w:type="dxa"/>
            <w:noWrap w:val="0"/>
            <w:vAlign w:val="top"/>
          </w:tcPr>
          <w:p w14:paraId="42D1FB19">
            <w:pPr>
              <w:spacing w:line="360" w:lineRule="auto"/>
              <w:rPr>
                <w:rFonts w:hint="eastAsia" w:ascii="仿宋" w:hAnsi="仿宋" w:eastAsia="仿宋" w:cs="仿宋"/>
                <w:color w:val="auto"/>
                <w:sz w:val="24"/>
                <w:szCs w:val="24"/>
                <w:highlight w:val="none"/>
              </w:rPr>
            </w:pPr>
          </w:p>
        </w:tc>
        <w:tc>
          <w:tcPr>
            <w:tcW w:w="682" w:type="dxa"/>
            <w:noWrap w:val="0"/>
            <w:vAlign w:val="top"/>
          </w:tcPr>
          <w:p w14:paraId="1243B015">
            <w:pPr>
              <w:spacing w:line="360" w:lineRule="auto"/>
              <w:rPr>
                <w:rFonts w:hint="eastAsia" w:ascii="仿宋" w:hAnsi="仿宋" w:eastAsia="仿宋" w:cs="仿宋"/>
                <w:color w:val="auto"/>
                <w:sz w:val="24"/>
                <w:szCs w:val="24"/>
                <w:highlight w:val="none"/>
              </w:rPr>
            </w:pPr>
          </w:p>
        </w:tc>
        <w:tc>
          <w:tcPr>
            <w:tcW w:w="661" w:type="dxa"/>
            <w:noWrap w:val="0"/>
            <w:vAlign w:val="top"/>
          </w:tcPr>
          <w:p w14:paraId="636D108B">
            <w:pPr>
              <w:spacing w:line="360" w:lineRule="auto"/>
              <w:rPr>
                <w:rFonts w:hint="eastAsia" w:ascii="仿宋" w:hAnsi="仿宋" w:eastAsia="仿宋" w:cs="仿宋"/>
                <w:color w:val="auto"/>
                <w:sz w:val="24"/>
                <w:szCs w:val="24"/>
                <w:highlight w:val="none"/>
              </w:rPr>
            </w:pPr>
          </w:p>
        </w:tc>
        <w:tc>
          <w:tcPr>
            <w:tcW w:w="1075" w:type="dxa"/>
            <w:noWrap w:val="0"/>
            <w:vAlign w:val="top"/>
          </w:tcPr>
          <w:p w14:paraId="2DE8D904">
            <w:pPr>
              <w:spacing w:line="360" w:lineRule="auto"/>
              <w:rPr>
                <w:rFonts w:hint="eastAsia" w:ascii="仿宋" w:hAnsi="仿宋" w:eastAsia="仿宋" w:cs="仿宋"/>
                <w:color w:val="auto"/>
                <w:sz w:val="24"/>
                <w:szCs w:val="24"/>
                <w:highlight w:val="none"/>
              </w:rPr>
            </w:pPr>
          </w:p>
        </w:tc>
        <w:tc>
          <w:tcPr>
            <w:tcW w:w="1261" w:type="dxa"/>
            <w:noWrap w:val="0"/>
            <w:vAlign w:val="top"/>
          </w:tcPr>
          <w:p w14:paraId="757EFD6D">
            <w:pPr>
              <w:spacing w:line="360" w:lineRule="auto"/>
              <w:rPr>
                <w:rFonts w:hint="eastAsia" w:ascii="仿宋" w:hAnsi="仿宋" w:eastAsia="仿宋" w:cs="仿宋"/>
                <w:color w:val="auto"/>
                <w:sz w:val="24"/>
                <w:szCs w:val="24"/>
                <w:highlight w:val="none"/>
              </w:rPr>
            </w:pPr>
          </w:p>
        </w:tc>
        <w:tc>
          <w:tcPr>
            <w:tcW w:w="987" w:type="dxa"/>
            <w:noWrap w:val="0"/>
            <w:vAlign w:val="top"/>
          </w:tcPr>
          <w:p w14:paraId="58CC9F95">
            <w:pPr>
              <w:spacing w:line="360" w:lineRule="auto"/>
              <w:rPr>
                <w:rFonts w:hint="eastAsia" w:ascii="仿宋" w:hAnsi="仿宋" w:eastAsia="仿宋" w:cs="仿宋"/>
                <w:color w:val="auto"/>
                <w:sz w:val="24"/>
                <w:szCs w:val="24"/>
                <w:highlight w:val="none"/>
              </w:rPr>
            </w:pPr>
          </w:p>
        </w:tc>
        <w:tc>
          <w:tcPr>
            <w:tcW w:w="667" w:type="dxa"/>
            <w:noWrap w:val="0"/>
            <w:vAlign w:val="top"/>
          </w:tcPr>
          <w:p w14:paraId="02BD690A">
            <w:pPr>
              <w:spacing w:line="360" w:lineRule="auto"/>
              <w:rPr>
                <w:rFonts w:hint="eastAsia" w:ascii="仿宋" w:hAnsi="仿宋" w:eastAsia="仿宋" w:cs="仿宋"/>
                <w:color w:val="auto"/>
                <w:sz w:val="24"/>
                <w:szCs w:val="24"/>
                <w:highlight w:val="none"/>
              </w:rPr>
            </w:pPr>
          </w:p>
        </w:tc>
      </w:tr>
      <w:tr w14:paraId="57DEA5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top"/>
          </w:tcPr>
          <w:p w14:paraId="2F7F7128">
            <w:pPr>
              <w:spacing w:line="360" w:lineRule="auto"/>
              <w:rPr>
                <w:rFonts w:hint="eastAsia" w:ascii="仿宋" w:hAnsi="仿宋" w:eastAsia="仿宋" w:cs="仿宋"/>
                <w:color w:val="auto"/>
                <w:sz w:val="24"/>
                <w:szCs w:val="24"/>
                <w:highlight w:val="none"/>
              </w:rPr>
            </w:pPr>
          </w:p>
        </w:tc>
        <w:tc>
          <w:tcPr>
            <w:tcW w:w="1429" w:type="dxa"/>
            <w:noWrap w:val="0"/>
            <w:vAlign w:val="top"/>
          </w:tcPr>
          <w:p w14:paraId="714115EB">
            <w:pPr>
              <w:spacing w:line="360" w:lineRule="auto"/>
              <w:rPr>
                <w:rFonts w:hint="eastAsia" w:ascii="仿宋" w:hAnsi="仿宋" w:eastAsia="仿宋" w:cs="仿宋"/>
                <w:color w:val="auto"/>
                <w:sz w:val="24"/>
                <w:szCs w:val="24"/>
                <w:highlight w:val="none"/>
              </w:rPr>
            </w:pPr>
          </w:p>
        </w:tc>
        <w:tc>
          <w:tcPr>
            <w:tcW w:w="928" w:type="dxa"/>
            <w:noWrap w:val="0"/>
            <w:vAlign w:val="top"/>
          </w:tcPr>
          <w:p w14:paraId="1F655387">
            <w:pPr>
              <w:spacing w:line="360" w:lineRule="auto"/>
              <w:rPr>
                <w:rFonts w:hint="eastAsia" w:ascii="仿宋" w:hAnsi="仿宋" w:eastAsia="仿宋" w:cs="仿宋"/>
                <w:color w:val="auto"/>
                <w:sz w:val="24"/>
                <w:szCs w:val="24"/>
                <w:highlight w:val="none"/>
              </w:rPr>
            </w:pPr>
          </w:p>
        </w:tc>
        <w:tc>
          <w:tcPr>
            <w:tcW w:w="682" w:type="dxa"/>
            <w:noWrap w:val="0"/>
            <w:vAlign w:val="top"/>
          </w:tcPr>
          <w:p w14:paraId="7E508B11">
            <w:pPr>
              <w:spacing w:line="360" w:lineRule="auto"/>
              <w:rPr>
                <w:rFonts w:hint="eastAsia" w:ascii="仿宋" w:hAnsi="仿宋" w:eastAsia="仿宋" w:cs="仿宋"/>
                <w:color w:val="auto"/>
                <w:sz w:val="24"/>
                <w:szCs w:val="24"/>
                <w:highlight w:val="none"/>
              </w:rPr>
            </w:pPr>
          </w:p>
        </w:tc>
        <w:tc>
          <w:tcPr>
            <w:tcW w:w="661" w:type="dxa"/>
            <w:noWrap w:val="0"/>
            <w:vAlign w:val="top"/>
          </w:tcPr>
          <w:p w14:paraId="5CB9F18E">
            <w:pPr>
              <w:spacing w:line="360" w:lineRule="auto"/>
              <w:rPr>
                <w:rFonts w:hint="eastAsia" w:ascii="仿宋" w:hAnsi="仿宋" w:eastAsia="仿宋" w:cs="仿宋"/>
                <w:color w:val="auto"/>
                <w:sz w:val="24"/>
                <w:szCs w:val="24"/>
                <w:highlight w:val="none"/>
              </w:rPr>
            </w:pPr>
          </w:p>
        </w:tc>
        <w:tc>
          <w:tcPr>
            <w:tcW w:w="1075" w:type="dxa"/>
            <w:noWrap w:val="0"/>
            <w:vAlign w:val="top"/>
          </w:tcPr>
          <w:p w14:paraId="3A862C10">
            <w:pPr>
              <w:spacing w:line="360" w:lineRule="auto"/>
              <w:rPr>
                <w:rFonts w:hint="eastAsia" w:ascii="仿宋" w:hAnsi="仿宋" w:eastAsia="仿宋" w:cs="仿宋"/>
                <w:color w:val="auto"/>
                <w:sz w:val="24"/>
                <w:szCs w:val="24"/>
                <w:highlight w:val="none"/>
              </w:rPr>
            </w:pPr>
          </w:p>
        </w:tc>
        <w:tc>
          <w:tcPr>
            <w:tcW w:w="1261" w:type="dxa"/>
            <w:noWrap w:val="0"/>
            <w:vAlign w:val="top"/>
          </w:tcPr>
          <w:p w14:paraId="215D68F1">
            <w:pPr>
              <w:spacing w:line="360" w:lineRule="auto"/>
              <w:rPr>
                <w:rFonts w:hint="eastAsia" w:ascii="仿宋" w:hAnsi="仿宋" w:eastAsia="仿宋" w:cs="仿宋"/>
                <w:color w:val="auto"/>
                <w:sz w:val="24"/>
                <w:szCs w:val="24"/>
                <w:highlight w:val="none"/>
              </w:rPr>
            </w:pPr>
          </w:p>
        </w:tc>
        <w:tc>
          <w:tcPr>
            <w:tcW w:w="987" w:type="dxa"/>
            <w:noWrap w:val="0"/>
            <w:vAlign w:val="top"/>
          </w:tcPr>
          <w:p w14:paraId="5CC680A6">
            <w:pPr>
              <w:spacing w:line="360" w:lineRule="auto"/>
              <w:rPr>
                <w:rFonts w:hint="eastAsia" w:ascii="仿宋" w:hAnsi="仿宋" w:eastAsia="仿宋" w:cs="仿宋"/>
                <w:color w:val="auto"/>
                <w:sz w:val="24"/>
                <w:szCs w:val="24"/>
                <w:highlight w:val="none"/>
              </w:rPr>
            </w:pPr>
          </w:p>
        </w:tc>
        <w:tc>
          <w:tcPr>
            <w:tcW w:w="667" w:type="dxa"/>
            <w:noWrap w:val="0"/>
            <w:vAlign w:val="top"/>
          </w:tcPr>
          <w:p w14:paraId="4976DEF4">
            <w:pPr>
              <w:spacing w:line="360" w:lineRule="auto"/>
              <w:rPr>
                <w:rFonts w:hint="eastAsia" w:ascii="仿宋" w:hAnsi="仿宋" w:eastAsia="仿宋" w:cs="仿宋"/>
                <w:color w:val="auto"/>
                <w:sz w:val="24"/>
                <w:szCs w:val="24"/>
                <w:highlight w:val="none"/>
              </w:rPr>
            </w:pPr>
          </w:p>
        </w:tc>
      </w:tr>
      <w:tr w14:paraId="59F560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top"/>
          </w:tcPr>
          <w:p w14:paraId="584B1BD0">
            <w:pPr>
              <w:spacing w:line="360" w:lineRule="auto"/>
              <w:rPr>
                <w:rFonts w:hint="eastAsia" w:ascii="仿宋" w:hAnsi="仿宋" w:eastAsia="仿宋" w:cs="仿宋"/>
                <w:color w:val="auto"/>
                <w:sz w:val="24"/>
                <w:szCs w:val="24"/>
                <w:highlight w:val="none"/>
              </w:rPr>
            </w:pPr>
          </w:p>
        </w:tc>
        <w:tc>
          <w:tcPr>
            <w:tcW w:w="1429" w:type="dxa"/>
            <w:noWrap w:val="0"/>
            <w:vAlign w:val="top"/>
          </w:tcPr>
          <w:p w14:paraId="0A3A812A">
            <w:pPr>
              <w:spacing w:line="360" w:lineRule="auto"/>
              <w:rPr>
                <w:rFonts w:hint="eastAsia" w:ascii="仿宋" w:hAnsi="仿宋" w:eastAsia="仿宋" w:cs="仿宋"/>
                <w:color w:val="auto"/>
                <w:sz w:val="24"/>
                <w:szCs w:val="24"/>
                <w:highlight w:val="none"/>
              </w:rPr>
            </w:pPr>
          </w:p>
        </w:tc>
        <w:tc>
          <w:tcPr>
            <w:tcW w:w="928" w:type="dxa"/>
            <w:noWrap w:val="0"/>
            <w:vAlign w:val="top"/>
          </w:tcPr>
          <w:p w14:paraId="14C6E846">
            <w:pPr>
              <w:spacing w:line="360" w:lineRule="auto"/>
              <w:rPr>
                <w:rFonts w:hint="eastAsia" w:ascii="仿宋" w:hAnsi="仿宋" w:eastAsia="仿宋" w:cs="仿宋"/>
                <w:color w:val="auto"/>
                <w:sz w:val="24"/>
                <w:szCs w:val="24"/>
                <w:highlight w:val="none"/>
              </w:rPr>
            </w:pPr>
          </w:p>
        </w:tc>
        <w:tc>
          <w:tcPr>
            <w:tcW w:w="682" w:type="dxa"/>
            <w:noWrap w:val="0"/>
            <w:vAlign w:val="top"/>
          </w:tcPr>
          <w:p w14:paraId="3CFEF15D">
            <w:pPr>
              <w:spacing w:line="360" w:lineRule="auto"/>
              <w:rPr>
                <w:rFonts w:hint="eastAsia" w:ascii="仿宋" w:hAnsi="仿宋" w:eastAsia="仿宋" w:cs="仿宋"/>
                <w:color w:val="auto"/>
                <w:sz w:val="24"/>
                <w:szCs w:val="24"/>
                <w:highlight w:val="none"/>
              </w:rPr>
            </w:pPr>
          </w:p>
        </w:tc>
        <w:tc>
          <w:tcPr>
            <w:tcW w:w="661" w:type="dxa"/>
            <w:noWrap w:val="0"/>
            <w:vAlign w:val="top"/>
          </w:tcPr>
          <w:p w14:paraId="380EE339">
            <w:pPr>
              <w:spacing w:line="360" w:lineRule="auto"/>
              <w:rPr>
                <w:rFonts w:hint="eastAsia" w:ascii="仿宋" w:hAnsi="仿宋" w:eastAsia="仿宋" w:cs="仿宋"/>
                <w:color w:val="auto"/>
                <w:sz w:val="24"/>
                <w:szCs w:val="24"/>
                <w:highlight w:val="none"/>
              </w:rPr>
            </w:pPr>
          </w:p>
        </w:tc>
        <w:tc>
          <w:tcPr>
            <w:tcW w:w="1075" w:type="dxa"/>
            <w:noWrap w:val="0"/>
            <w:vAlign w:val="top"/>
          </w:tcPr>
          <w:p w14:paraId="0D6326AB">
            <w:pPr>
              <w:spacing w:line="360" w:lineRule="auto"/>
              <w:rPr>
                <w:rFonts w:hint="eastAsia" w:ascii="仿宋" w:hAnsi="仿宋" w:eastAsia="仿宋" w:cs="仿宋"/>
                <w:color w:val="auto"/>
                <w:sz w:val="24"/>
                <w:szCs w:val="24"/>
                <w:highlight w:val="none"/>
              </w:rPr>
            </w:pPr>
          </w:p>
        </w:tc>
        <w:tc>
          <w:tcPr>
            <w:tcW w:w="1261" w:type="dxa"/>
            <w:noWrap w:val="0"/>
            <w:vAlign w:val="top"/>
          </w:tcPr>
          <w:p w14:paraId="2FE01DFB">
            <w:pPr>
              <w:spacing w:line="360" w:lineRule="auto"/>
              <w:rPr>
                <w:rFonts w:hint="eastAsia" w:ascii="仿宋" w:hAnsi="仿宋" w:eastAsia="仿宋" w:cs="仿宋"/>
                <w:color w:val="auto"/>
                <w:sz w:val="24"/>
                <w:szCs w:val="24"/>
                <w:highlight w:val="none"/>
              </w:rPr>
            </w:pPr>
          </w:p>
        </w:tc>
        <w:tc>
          <w:tcPr>
            <w:tcW w:w="987" w:type="dxa"/>
            <w:noWrap w:val="0"/>
            <w:vAlign w:val="top"/>
          </w:tcPr>
          <w:p w14:paraId="082DCD38">
            <w:pPr>
              <w:spacing w:line="360" w:lineRule="auto"/>
              <w:rPr>
                <w:rFonts w:hint="eastAsia" w:ascii="仿宋" w:hAnsi="仿宋" w:eastAsia="仿宋" w:cs="仿宋"/>
                <w:color w:val="auto"/>
                <w:sz w:val="24"/>
                <w:szCs w:val="24"/>
                <w:highlight w:val="none"/>
              </w:rPr>
            </w:pPr>
          </w:p>
        </w:tc>
        <w:tc>
          <w:tcPr>
            <w:tcW w:w="667" w:type="dxa"/>
            <w:noWrap w:val="0"/>
            <w:vAlign w:val="top"/>
          </w:tcPr>
          <w:p w14:paraId="28767649">
            <w:pPr>
              <w:spacing w:line="360" w:lineRule="auto"/>
              <w:rPr>
                <w:rFonts w:hint="eastAsia" w:ascii="仿宋" w:hAnsi="仿宋" w:eastAsia="仿宋" w:cs="仿宋"/>
                <w:color w:val="auto"/>
                <w:sz w:val="24"/>
                <w:szCs w:val="24"/>
                <w:highlight w:val="none"/>
              </w:rPr>
            </w:pPr>
          </w:p>
        </w:tc>
      </w:tr>
      <w:tr w14:paraId="6BC47F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top"/>
          </w:tcPr>
          <w:p w14:paraId="05C8CA03">
            <w:pPr>
              <w:spacing w:line="360" w:lineRule="auto"/>
              <w:rPr>
                <w:rFonts w:hint="eastAsia" w:ascii="仿宋" w:hAnsi="仿宋" w:eastAsia="仿宋" w:cs="仿宋"/>
                <w:color w:val="auto"/>
                <w:sz w:val="24"/>
                <w:szCs w:val="24"/>
                <w:highlight w:val="none"/>
              </w:rPr>
            </w:pPr>
          </w:p>
        </w:tc>
        <w:tc>
          <w:tcPr>
            <w:tcW w:w="1429" w:type="dxa"/>
            <w:noWrap w:val="0"/>
            <w:vAlign w:val="top"/>
          </w:tcPr>
          <w:p w14:paraId="1FD4FE85">
            <w:pPr>
              <w:spacing w:line="360" w:lineRule="auto"/>
              <w:rPr>
                <w:rFonts w:hint="eastAsia" w:ascii="仿宋" w:hAnsi="仿宋" w:eastAsia="仿宋" w:cs="仿宋"/>
                <w:color w:val="auto"/>
                <w:sz w:val="24"/>
                <w:szCs w:val="24"/>
                <w:highlight w:val="none"/>
              </w:rPr>
            </w:pPr>
          </w:p>
        </w:tc>
        <w:tc>
          <w:tcPr>
            <w:tcW w:w="928" w:type="dxa"/>
            <w:noWrap w:val="0"/>
            <w:vAlign w:val="top"/>
          </w:tcPr>
          <w:p w14:paraId="00DD50C2">
            <w:pPr>
              <w:spacing w:line="360" w:lineRule="auto"/>
              <w:rPr>
                <w:rFonts w:hint="eastAsia" w:ascii="仿宋" w:hAnsi="仿宋" w:eastAsia="仿宋" w:cs="仿宋"/>
                <w:color w:val="auto"/>
                <w:sz w:val="24"/>
                <w:szCs w:val="24"/>
                <w:highlight w:val="none"/>
              </w:rPr>
            </w:pPr>
          </w:p>
        </w:tc>
        <w:tc>
          <w:tcPr>
            <w:tcW w:w="682" w:type="dxa"/>
            <w:noWrap w:val="0"/>
            <w:vAlign w:val="top"/>
          </w:tcPr>
          <w:p w14:paraId="7395E8DF">
            <w:pPr>
              <w:spacing w:line="360" w:lineRule="auto"/>
              <w:rPr>
                <w:rFonts w:hint="eastAsia" w:ascii="仿宋" w:hAnsi="仿宋" w:eastAsia="仿宋" w:cs="仿宋"/>
                <w:color w:val="auto"/>
                <w:sz w:val="24"/>
                <w:szCs w:val="24"/>
                <w:highlight w:val="none"/>
              </w:rPr>
            </w:pPr>
          </w:p>
        </w:tc>
        <w:tc>
          <w:tcPr>
            <w:tcW w:w="661" w:type="dxa"/>
            <w:noWrap w:val="0"/>
            <w:vAlign w:val="top"/>
          </w:tcPr>
          <w:p w14:paraId="6E9A9EBF">
            <w:pPr>
              <w:spacing w:line="360" w:lineRule="auto"/>
              <w:rPr>
                <w:rFonts w:hint="eastAsia" w:ascii="仿宋" w:hAnsi="仿宋" w:eastAsia="仿宋" w:cs="仿宋"/>
                <w:color w:val="auto"/>
                <w:sz w:val="24"/>
                <w:szCs w:val="24"/>
                <w:highlight w:val="none"/>
              </w:rPr>
            </w:pPr>
          </w:p>
        </w:tc>
        <w:tc>
          <w:tcPr>
            <w:tcW w:w="1075" w:type="dxa"/>
            <w:noWrap w:val="0"/>
            <w:vAlign w:val="top"/>
          </w:tcPr>
          <w:p w14:paraId="1917BCED">
            <w:pPr>
              <w:spacing w:line="360" w:lineRule="auto"/>
              <w:rPr>
                <w:rFonts w:hint="eastAsia" w:ascii="仿宋" w:hAnsi="仿宋" w:eastAsia="仿宋" w:cs="仿宋"/>
                <w:color w:val="auto"/>
                <w:sz w:val="24"/>
                <w:szCs w:val="24"/>
                <w:highlight w:val="none"/>
              </w:rPr>
            </w:pPr>
          </w:p>
        </w:tc>
        <w:tc>
          <w:tcPr>
            <w:tcW w:w="1261" w:type="dxa"/>
            <w:noWrap w:val="0"/>
            <w:vAlign w:val="top"/>
          </w:tcPr>
          <w:p w14:paraId="19C35EFD">
            <w:pPr>
              <w:spacing w:line="360" w:lineRule="auto"/>
              <w:rPr>
                <w:rFonts w:hint="eastAsia" w:ascii="仿宋" w:hAnsi="仿宋" w:eastAsia="仿宋" w:cs="仿宋"/>
                <w:color w:val="auto"/>
                <w:sz w:val="24"/>
                <w:szCs w:val="24"/>
                <w:highlight w:val="none"/>
              </w:rPr>
            </w:pPr>
          </w:p>
        </w:tc>
        <w:tc>
          <w:tcPr>
            <w:tcW w:w="987" w:type="dxa"/>
            <w:noWrap w:val="0"/>
            <w:vAlign w:val="top"/>
          </w:tcPr>
          <w:p w14:paraId="43E677AC">
            <w:pPr>
              <w:spacing w:line="360" w:lineRule="auto"/>
              <w:rPr>
                <w:rFonts w:hint="eastAsia" w:ascii="仿宋" w:hAnsi="仿宋" w:eastAsia="仿宋" w:cs="仿宋"/>
                <w:color w:val="auto"/>
                <w:sz w:val="24"/>
                <w:szCs w:val="24"/>
                <w:highlight w:val="none"/>
              </w:rPr>
            </w:pPr>
          </w:p>
        </w:tc>
        <w:tc>
          <w:tcPr>
            <w:tcW w:w="667" w:type="dxa"/>
            <w:noWrap w:val="0"/>
            <w:vAlign w:val="top"/>
          </w:tcPr>
          <w:p w14:paraId="01E4AD8A">
            <w:pPr>
              <w:spacing w:line="360" w:lineRule="auto"/>
              <w:rPr>
                <w:rFonts w:hint="eastAsia" w:ascii="仿宋" w:hAnsi="仿宋" w:eastAsia="仿宋" w:cs="仿宋"/>
                <w:color w:val="auto"/>
                <w:sz w:val="24"/>
                <w:szCs w:val="24"/>
                <w:highlight w:val="none"/>
              </w:rPr>
            </w:pPr>
          </w:p>
        </w:tc>
      </w:tr>
      <w:tr w14:paraId="7B266E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top"/>
          </w:tcPr>
          <w:p w14:paraId="54A63780">
            <w:pPr>
              <w:spacing w:line="360" w:lineRule="auto"/>
              <w:rPr>
                <w:rFonts w:hint="eastAsia" w:ascii="仿宋" w:hAnsi="仿宋" w:eastAsia="仿宋" w:cs="仿宋"/>
                <w:color w:val="auto"/>
                <w:sz w:val="24"/>
                <w:szCs w:val="24"/>
                <w:highlight w:val="none"/>
              </w:rPr>
            </w:pPr>
          </w:p>
        </w:tc>
        <w:tc>
          <w:tcPr>
            <w:tcW w:w="1429" w:type="dxa"/>
            <w:noWrap w:val="0"/>
            <w:vAlign w:val="top"/>
          </w:tcPr>
          <w:p w14:paraId="3D018823">
            <w:pPr>
              <w:spacing w:line="360" w:lineRule="auto"/>
              <w:rPr>
                <w:rFonts w:hint="eastAsia" w:ascii="仿宋" w:hAnsi="仿宋" w:eastAsia="仿宋" w:cs="仿宋"/>
                <w:color w:val="auto"/>
                <w:sz w:val="24"/>
                <w:szCs w:val="24"/>
                <w:highlight w:val="none"/>
              </w:rPr>
            </w:pPr>
          </w:p>
        </w:tc>
        <w:tc>
          <w:tcPr>
            <w:tcW w:w="928" w:type="dxa"/>
            <w:noWrap w:val="0"/>
            <w:vAlign w:val="top"/>
          </w:tcPr>
          <w:p w14:paraId="541F7C37">
            <w:pPr>
              <w:spacing w:line="360" w:lineRule="auto"/>
              <w:rPr>
                <w:rFonts w:hint="eastAsia" w:ascii="仿宋" w:hAnsi="仿宋" w:eastAsia="仿宋" w:cs="仿宋"/>
                <w:color w:val="auto"/>
                <w:sz w:val="24"/>
                <w:szCs w:val="24"/>
                <w:highlight w:val="none"/>
              </w:rPr>
            </w:pPr>
          </w:p>
        </w:tc>
        <w:tc>
          <w:tcPr>
            <w:tcW w:w="682" w:type="dxa"/>
            <w:noWrap w:val="0"/>
            <w:vAlign w:val="top"/>
          </w:tcPr>
          <w:p w14:paraId="03BDE080">
            <w:pPr>
              <w:spacing w:line="360" w:lineRule="auto"/>
              <w:rPr>
                <w:rFonts w:hint="eastAsia" w:ascii="仿宋" w:hAnsi="仿宋" w:eastAsia="仿宋" w:cs="仿宋"/>
                <w:color w:val="auto"/>
                <w:sz w:val="24"/>
                <w:szCs w:val="24"/>
                <w:highlight w:val="none"/>
              </w:rPr>
            </w:pPr>
          </w:p>
        </w:tc>
        <w:tc>
          <w:tcPr>
            <w:tcW w:w="661" w:type="dxa"/>
            <w:noWrap w:val="0"/>
            <w:vAlign w:val="top"/>
          </w:tcPr>
          <w:p w14:paraId="0111D66E">
            <w:pPr>
              <w:spacing w:line="360" w:lineRule="auto"/>
              <w:rPr>
                <w:rFonts w:hint="eastAsia" w:ascii="仿宋" w:hAnsi="仿宋" w:eastAsia="仿宋" w:cs="仿宋"/>
                <w:color w:val="auto"/>
                <w:sz w:val="24"/>
                <w:szCs w:val="24"/>
                <w:highlight w:val="none"/>
              </w:rPr>
            </w:pPr>
          </w:p>
        </w:tc>
        <w:tc>
          <w:tcPr>
            <w:tcW w:w="1075" w:type="dxa"/>
            <w:noWrap w:val="0"/>
            <w:vAlign w:val="top"/>
          </w:tcPr>
          <w:p w14:paraId="3B89C9DD">
            <w:pPr>
              <w:spacing w:line="360" w:lineRule="auto"/>
              <w:rPr>
                <w:rFonts w:hint="eastAsia" w:ascii="仿宋" w:hAnsi="仿宋" w:eastAsia="仿宋" w:cs="仿宋"/>
                <w:color w:val="auto"/>
                <w:sz w:val="24"/>
                <w:szCs w:val="24"/>
                <w:highlight w:val="none"/>
              </w:rPr>
            </w:pPr>
          </w:p>
        </w:tc>
        <w:tc>
          <w:tcPr>
            <w:tcW w:w="1261" w:type="dxa"/>
            <w:noWrap w:val="0"/>
            <w:vAlign w:val="top"/>
          </w:tcPr>
          <w:p w14:paraId="6C54AB32">
            <w:pPr>
              <w:spacing w:line="360" w:lineRule="auto"/>
              <w:rPr>
                <w:rFonts w:hint="eastAsia" w:ascii="仿宋" w:hAnsi="仿宋" w:eastAsia="仿宋" w:cs="仿宋"/>
                <w:color w:val="auto"/>
                <w:sz w:val="24"/>
                <w:szCs w:val="24"/>
                <w:highlight w:val="none"/>
              </w:rPr>
            </w:pPr>
          </w:p>
        </w:tc>
        <w:tc>
          <w:tcPr>
            <w:tcW w:w="987" w:type="dxa"/>
            <w:noWrap w:val="0"/>
            <w:vAlign w:val="top"/>
          </w:tcPr>
          <w:p w14:paraId="56B35191">
            <w:pPr>
              <w:spacing w:line="360" w:lineRule="auto"/>
              <w:rPr>
                <w:rFonts w:hint="eastAsia" w:ascii="仿宋" w:hAnsi="仿宋" w:eastAsia="仿宋" w:cs="仿宋"/>
                <w:color w:val="auto"/>
                <w:sz w:val="24"/>
                <w:szCs w:val="24"/>
                <w:highlight w:val="none"/>
              </w:rPr>
            </w:pPr>
          </w:p>
        </w:tc>
        <w:tc>
          <w:tcPr>
            <w:tcW w:w="667" w:type="dxa"/>
            <w:noWrap w:val="0"/>
            <w:vAlign w:val="top"/>
          </w:tcPr>
          <w:p w14:paraId="61501ED8">
            <w:pPr>
              <w:spacing w:line="360" w:lineRule="auto"/>
              <w:rPr>
                <w:rFonts w:hint="eastAsia" w:ascii="仿宋" w:hAnsi="仿宋" w:eastAsia="仿宋" w:cs="仿宋"/>
                <w:color w:val="auto"/>
                <w:sz w:val="24"/>
                <w:szCs w:val="24"/>
                <w:highlight w:val="none"/>
              </w:rPr>
            </w:pPr>
          </w:p>
        </w:tc>
      </w:tr>
    </w:tbl>
    <w:p w14:paraId="73B552A5">
      <w:pPr>
        <w:spacing w:line="360" w:lineRule="auto"/>
        <w:rPr>
          <w:rFonts w:hint="eastAsia" w:ascii="仿宋" w:hAnsi="仿宋" w:eastAsia="仿宋" w:cs="仿宋"/>
          <w:color w:val="auto"/>
          <w:sz w:val="24"/>
          <w:szCs w:val="24"/>
          <w:highlight w:val="none"/>
        </w:rPr>
      </w:pPr>
    </w:p>
    <w:p w14:paraId="1B6A1B6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r>
        <w:rPr>
          <w:rFonts w:hint="eastAsia" w:ascii="仿宋" w:hAnsi="仿宋" w:eastAsia="仿宋" w:cs="仿宋"/>
          <w:color w:val="auto"/>
          <w:sz w:val="24"/>
          <w:szCs w:val="24"/>
          <w:highlight w:val="none"/>
        </w:rPr>
        <w:t>附</w:t>
      </w:r>
      <w:bookmarkStart w:id="629" w:name="_Toc296347227"/>
      <w:bookmarkStart w:id="630" w:name="_Toc296891268"/>
      <w:bookmarkStart w:id="631" w:name="_Toc296503228"/>
      <w:bookmarkStart w:id="632" w:name="_Toc296944567"/>
      <w:bookmarkStart w:id="633" w:name="_Toc296346729"/>
      <w:bookmarkStart w:id="634" w:name="_Toc267261699"/>
      <w:bookmarkStart w:id="635" w:name="_Toc296891056"/>
      <w:r>
        <w:rPr>
          <w:rFonts w:hint="eastAsia" w:ascii="仿宋" w:hAnsi="仿宋" w:eastAsia="仿宋" w:cs="仿宋"/>
          <w:color w:val="auto"/>
          <w:sz w:val="24"/>
          <w:szCs w:val="24"/>
          <w:highlight w:val="none"/>
        </w:rPr>
        <w:t>件6：</w:t>
      </w:r>
      <w:bookmarkEnd w:id="629"/>
      <w:bookmarkEnd w:id="630"/>
      <w:bookmarkEnd w:id="631"/>
      <w:bookmarkEnd w:id="632"/>
      <w:bookmarkEnd w:id="633"/>
      <w:bookmarkEnd w:id="634"/>
      <w:bookmarkEnd w:id="635"/>
      <w:r>
        <w:rPr>
          <w:rFonts w:hint="eastAsia" w:ascii="仿宋" w:hAnsi="仿宋" w:eastAsia="仿宋" w:cs="仿宋"/>
          <w:color w:val="auto"/>
          <w:sz w:val="24"/>
          <w:szCs w:val="24"/>
          <w:highlight w:val="none"/>
        </w:rPr>
        <w:t xml:space="preserve">                       </w:t>
      </w:r>
    </w:p>
    <w:p w14:paraId="536DFC24">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承包人主要施工管理人员表</w:t>
      </w:r>
    </w:p>
    <w:tbl>
      <w:tblPr>
        <w:tblStyle w:val="24"/>
        <w:tblW w:w="9817"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872"/>
        <w:gridCol w:w="1419"/>
        <w:gridCol w:w="1135"/>
        <w:gridCol w:w="1135"/>
        <w:gridCol w:w="4256"/>
      </w:tblGrid>
      <w:tr w14:paraId="49756D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872" w:type="dxa"/>
            <w:noWrap w:val="0"/>
            <w:vAlign w:val="center"/>
          </w:tcPr>
          <w:p w14:paraId="5349CB9C">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名    称</w:t>
            </w:r>
          </w:p>
        </w:tc>
        <w:tc>
          <w:tcPr>
            <w:tcW w:w="1419" w:type="dxa"/>
            <w:noWrap w:val="0"/>
            <w:vAlign w:val="center"/>
          </w:tcPr>
          <w:p w14:paraId="3C54D3E1">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姓名</w:t>
            </w:r>
          </w:p>
        </w:tc>
        <w:tc>
          <w:tcPr>
            <w:tcW w:w="1135" w:type="dxa"/>
            <w:noWrap w:val="0"/>
            <w:vAlign w:val="center"/>
          </w:tcPr>
          <w:p w14:paraId="40F4C4FD">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职务</w:t>
            </w:r>
          </w:p>
        </w:tc>
        <w:tc>
          <w:tcPr>
            <w:tcW w:w="1135" w:type="dxa"/>
            <w:noWrap w:val="0"/>
            <w:vAlign w:val="center"/>
          </w:tcPr>
          <w:p w14:paraId="2A54178E">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职称</w:t>
            </w:r>
          </w:p>
        </w:tc>
        <w:tc>
          <w:tcPr>
            <w:tcW w:w="4256" w:type="dxa"/>
            <w:noWrap w:val="0"/>
            <w:vAlign w:val="center"/>
          </w:tcPr>
          <w:p w14:paraId="46D82B62">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主要资历、经验及承担过的项目</w:t>
            </w:r>
          </w:p>
        </w:tc>
      </w:tr>
      <w:tr w14:paraId="4F1404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817" w:type="dxa"/>
            <w:gridSpan w:val="5"/>
            <w:noWrap w:val="0"/>
            <w:vAlign w:val="center"/>
          </w:tcPr>
          <w:p w14:paraId="0AEECCA7">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一、总部人员</w:t>
            </w:r>
          </w:p>
        </w:tc>
      </w:tr>
      <w:tr w14:paraId="29A4CE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872" w:type="dxa"/>
            <w:noWrap w:val="0"/>
            <w:vAlign w:val="center"/>
          </w:tcPr>
          <w:p w14:paraId="4BA0FDA8">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项目主管</w:t>
            </w:r>
          </w:p>
        </w:tc>
        <w:tc>
          <w:tcPr>
            <w:tcW w:w="1419" w:type="dxa"/>
            <w:noWrap w:val="0"/>
            <w:vAlign w:val="center"/>
          </w:tcPr>
          <w:p w14:paraId="120B0A61">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6E60FA6C">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11413E1B">
            <w:pPr>
              <w:keepNext/>
              <w:spacing w:after="120" w:line="360" w:lineRule="auto"/>
              <w:ind w:left="63" w:right="63"/>
              <w:rPr>
                <w:rFonts w:hint="eastAsia" w:ascii="仿宋" w:hAnsi="仿宋" w:eastAsia="仿宋" w:cs="仿宋"/>
                <w:color w:val="auto"/>
                <w:kern w:val="0"/>
                <w:sz w:val="24"/>
                <w:szCs w:val="24"/>
                <w:highlight w:val="none"/>
              </w:rPr>
            </w:pPr>
          </w:p>
        </w:tc>
        <w:tc>
          <w:tcPr>
            <w:tcW w:w="4256" w:type="dxa"/>
            <w:noWrap w:val="0"/>
            <w:vAlign w:val="center"/>
          </w:tcPr>
          <w:p w14:paraId="05550A78">
            <w:pPr>
              <w:keepNext/>
              <w:spacing w:after="120" w:line="360" w:lineRule="auto"/>
              <w:ind w:left="63" w:right="63"/>
              <w:rPr>
                <w:rFonts w:hint="eastAsia" w:ascii="仿宋" w:hAnsi="仿宋" w:eastAsia="仿宋" w:cs="仿宋"/>
                <w:color w:val="auto"/>
                <w:kern w:val="0"/>
                <w:sz w:val="24"/>
                <w:szCs w:val="24"/>
                <w:highlight w:val="none"/>
              </w:rPr>
            </w:pPr>
          </w:p>
        </w:tc>
      </w:tr>
      <w:tr w14:paraId="03CCAF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872" w:type="dxa"/>
            <w:noWrap w:val="0"/>
            <w:vAlign w:val="center"/>
          </w:tcPr>
          <w:p w14:paraId="1E3F15D3">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其他人员</w:t>
            </w:r>
          </w:p>
        </w:tc>
        <w:tc>
          <w:tcPr>
            <w:tcW w:w="1419" w:type="dxa"/>
            <w:noWrap w:val="0"/>
            <w:vAlign w:val="center"/>
          </w:tcPr>
          <w:p w14:paraId="5A8DEA4C">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3F27D31C">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11ED095D">
            <w:pPr>
              <w:keepNext/>
              <w:spacing w:after="120" w:line="360" w:lineRule="auto"/>
              <w:ind w:left="63" w:right="63"/>
              <w:rPr>
                <w:rFonts w:hint="eastAsia" w:ascii="仿宋" w:hAnsi="仿宋" w:eastAsia="仿宋" w:cs="仿宋"/>
                <w:color w:val="auto"/>
                <w:kern w:val="0"/>
                <w:sz w:val="24"/>
                <w:szCs w:val="24"/>
                <w:highlight w:val="none"/>
              </w:rPr>
            </w:pPr>
          </w:p>
        </w:tc>
        <w:tc>
          <w:tcPr>
            <w:tcW w:w="4256" w:type="dxa"/>
            <w:noWrap w:val="0"/>
            <w:vAlign w:val="center"/>
          </w:tcPr>
          <w:p w14:paraId="0C0EE643">
            <w:pPr>
              <w:keepNext/>
              <w:spacing w:after="120" w:line="360" w:lineRule="auto"/>
              <w:ind w:left="63" w:right="63"/>
              <w:rPr>
                <w:rFonts w:hint="eastAsia" w:ascii="仿宋" w:hAnsi="仿宋" w:eastAsia="仿宋" w:cs="仿宋"/>
                <w:color w:val="auto"/>
                <w:kern w:val="0"/>
                <w:sz w:val="24"/>
                <w:szCs w:val="24"/>
                <w:highlight w:val="none"/>
              </w:rPr>
            </w:pPr>
          </w:p>
        </w:tc>
      </w:tr>
      <w:tr w14:paraId="14C49A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817" w:type="dxa"/>
            <w:gridSpan w:val="5"/>
            <w:noWrap w:val="0"/>
            <w:vAlign w:val="center"/>
          </w:tcPr>
          <w:p w14:paraId="22A616EC">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二、现场人员</w:t>
            </w:r>
          </w:p>
        </w:tc>
      </w:tr>
      <w:tr w14:paraId="509DDF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872" w:type="dxa"/>
            <w:noWrap w:val="0"/>
            <w:vAlign w:val="center"/>
          </w:tcPr>
          <w:p w14:paraId="7230B607">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项目经理</w:t>
            </w:r>
          </w:p>
        </w:tc>
        <w:tc>
          <w:tcPr>
            <w:tcW w:w="1419" w:type="dxa"/>
            <w:noWrap w:val="0"/>
            <w:vAlign w:val="center"/>
          </w:tcPr>
          <w:p w14:paraId="3934CD26">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01E97CB0">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06B8D12D">
            <w:pPr>
              <w:keepNext/>
              <w:spacing w:after="120" w:line="360" w:lineRule="auto"/>
              <w:ind w:left="63" w:right="63"/>
              <w:rPr>
                <w:rFonts w:hint="eastAsia" w:ascii="仿宋" w:hAnsi="仿宋" w:eastAsia="仿宋" w:cs="仿宋"/>
                <w:color w:val="auto"/>
                <w:kern w:val="0"/>
                <w:sz w:val="24"/>
                <w:szCs w:val="24"/>
                <w:highlight w:val="none"/>
              </w:rPr>
            </w:pPr>
          </w:p>
        </w:tc>
        <w:tc>
          <w:tcPr>
            <w:tcW w:w="4256" w:type="dxa"/>
            <w:noWrap w:val="0"/>
            <w:vAlign w:val="center"/>
          </w:tcPr>
          <w:p w14:paraId="0C0D0F1E">
            <w:pPr>
              <w:keepNext/>
              <w:spacing w:after="120" w:line="360" w:lineRule="auto"/>
              <w:ind w:left="63" w:right="63"/>
              <w:rPr>
                <w:rFonts w:hint="eastAsia" w:ascii="仿宋" w:hAnsi="仿宋" w:eastAsia="仿宋" w:cs="仿宋"/>
                <w:color w:val="auto"/>
                <w:kern w:val="0"/>
                <w:sz w:val="24"/>
                <w:szCs w:val="24"/>
                <w:highlight w:val="none"/>
              </w:rPr>
            </w:pPr>
          </w:p>
        </w:tc>
      </w:tr>
      <w:tr w14:paraId="6E1622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872" w:type="dxa"/>
            <w:noWrap w:val="0"/>
            <w:vAlign w:val="center"/>
          </w:tcPr>
          <w:p w14:paraId="2209E50D">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项目副经理</w:t>
            </w:r>
          </w:p>
        </w:tc>
        <w:tc>
          <w:tcPr>
            <w:tcW w:w="1419" w:type="dxa"/>
            <w:noWrap w:val="0"/>
            <w:vAlign w:val="center"/>
          </w:tcPr>
          <w:p w14:paraId="7BD33BF6">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47024187">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05D52BD0">
            <w:pPr>
              <w:keepNext/>
              <w:spacing w:after="120" w:line="360" w:lineRule="auto"/>
              <w:ind w:left="63" w:right="63"/>
              <w:rPr>
                <w:rFonts w:hint="eastAsia" w:ascii="仿宋" w:hAnsi="仿宋" w:eastAsia="仿宋" w:cs="仿宋"/>
                <w:color w:val="auto"/>
                <w:kern w:val="0"/>
                <w:sz w:val="24"/>
                <w:szCs w:val="24"/>
                <w:highlight w:val="none"/>
              </w:rPr>
            </w:pPr>
          </w:p>
        </w:tc>
        <w:tc>
          <w:tcPr>
            <w:tcW w:w="4256" w:type="dxa"/>
            <w:noWrap w:val="0"/>
            <w:vAlign w:val="center"/>
          </w:tcPr>
          <w:p w14:paraId="392B0D2B">
            <w:pPr>
              <w:keepNext/>
              <w:spacing w:after="120" w:line="360" w:lineRule="auto"/>
              <w:ind w:left="63" w:right="63"/>
              <w:rPr>
                <w:rFonts w:hint="eastAsia" w:ascii="仿宋" w:hAnsi="仿宋" w:eastAsia="仿宋" w:cs="仿宋"/>
                <w:color w:val="auto"/>
                <w:kern w:val="0"/>
                <w:sz w:val="24"/>
                <w:szCs w:val="24"/>
                <w:highlight w:val="none"/>
              </w:rPr>
            </w:pPr>
          </w:p>
        </w:tc>
      </w:tr>
      <w:tr w14:paraId="3D146D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872" w:type="dxa"/>
            <w:noWrap w:val="0"/>
            <w:vAlign w:val="center"/>
          </w:tcPr>
          <w:p w14:paraId="73C94526">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技术负责人</w:t>
            </w:r>
          </w:p>
        </w:tc>
        <w:tc>
          <w:tcPr>
            <w:tcW w:w="1419" w:type="dxa"/>
            <w:noWrap w:val="0"/>
            <w:vAlign w:val="center"/>
          </w:tcPr>
          <w:p w14:paraId="77141E6D">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233B86F8">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0CD000CD">
            <w:pPr>
              <w:keepNext/>
              <w:spacing w:after="120" w:line="360" w:lineRule="auto"/>
              <w:ind w:left="63" w:right="63"/>
              <w:rPr>
                <w:rFonts w:hint="eastAsia" w:ascii="仿宋" w:hAnsi="仿宋" w:eastAsia="仿宋" w:cs="仿宋"/>
                <w:color w:val="auto"/>
                <w:kern w:val="0"/>
                <w:sz w:val="24"/>
                <w:szCs w:val="24"/>
                <w:highlight w:val="none"/>
              </w:rPr>
            </w:pPr>
          </w:p>
        </w:tc>
        <w:tc>
          <w:tcPr>
            <w:tcW w:w="4256" w:type="dxa"/>
            <w:noWrap w:val="0"/>
            <w:vAlign w:val="center"/>
          </w:tcPr>
          <w:p w14:paraId="7B7597DB">
            <w:pPr>
              <w:keepNext/>
              <w:spacing w:after="120" w:line="360" w:lineRule="auto"/>
              <w:ind w:left="63" w:right="63"/>
              <w:rPr>
                <w:rFonts w:hint="eastAsia" w:ascii="仿宋" w:hAnsi="仿宋" w:eastAsia="仿宋" w:cs="仿宋"/>
                <w:color w:val="auto"/>
                <w:kern w:val="0"/>
                <w:sz w:val="24"/>
                <w:szCs w:val="24"/>
                <w:highlight w:val="none"/>
              </w:rPr>
            </w:pPr>
          </w:p>
        </w:tc>
      </w:tr>
      <w:tr w14:paraId="2B7B5D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872" w:type="dxa"/>
            <w:noWrap w:val="0"/>
            <w:vAlign w:val="center"/>
          </w:tcPr>
          <w:p w14:paraId="52BA0874">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造价管理</w:t>
            </w:r>
          </w:p>
        </w:tc>
        <w:tc>
          <w:tcPr>
            <w:tcW w:w="1419" w:type="dxa"/>
            <w:noWrap w:val="0"/>
            <w:vAlign w:val="center"/>
          </w:tcPr>
          <w:p w14:paraId="7B50C5A0">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36F7B471">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45AF724D">
            <w:pPr>
              <w:keepNext/>
              <w:spacing w:after="120" w:line="360" w:lineRule="auto"/>
              <w:ind w:left="63" w:right="63"/>
              <w:rPr>
                <w:rFonts w:hint="eastAsia" w:ascii="仿宋" w:hAnsi="仿宋" w:eastAsia="仿宋" w:cs="仿宋"/>
                <w:color w:val="auto"/>
                <w:kern w:val="0"/>
                <w:sz w:val="24"/>
                <w:szCs w:val="24"/>
                <w:highlight w:val="none"/>
              </w:rPr>
            </w:pPr>
          </w:p>
        </w:tc>
        <w:tc>
          <w:tcPr>
            <w:tcW w:w="4256" w:type="dxa"/>
            <w:noWrap w:val="0"/>
            <w:vAlign w:val="center"/>
          </w:tcPr>
          <w:p w14:paraId="18610852">
            <w:pPr>
              <w:keepNext/>
              <w:spacing w:after="120" w:line="360" w:lineRule="auto"/>
              <w:ind w:left="63" w:right="63"/>
              <w:rPr>
                <w:rFonts w:hint="eastAsia" w:ascii="仿宋" w:hAnsi="仿宋" w:eastAsia="仿宋" w:cs="仿宋"/>
                <w:color w:val="auto"/>
                <w:kern w:val="0"/>
                <w:sz w:val="24"/>
                <w:szCs w:val="24"/>
                <w:highlight w:val="none"/>
              </w:rPr>
            </w:pPr>
          </w:p>
        </w:tc>
      </w:tr>
      <w:tr w14:paraId="0F64D7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872" w:type="dxa"/>
            <w:noWrap w:val="0"/>
            <w:vAlign w:val="center"/>
          </w:tcPr>
          <w:p w14:paraId="407502C2">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质量管理</w:t>
            </w:r>
          </w:p>
        </w:tc>
        <w:tc>
          <w:tcPr>
            <w:tcW w:w="1419" w:type="dxa"/>
            <w:noWrap w:val="0"/>
            <w:vAlign w:val="center"/>
          </w:tcPr>
          <w:p w14:paraId="62B01380">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0AD37777">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21BC6736">
            <w:pPr>
              <w:keepNext/>
              <w:spacing w:after="120" w:line="360" w:lineRule="auto"/>
              <w:ind w:left="63" w:right="63"/>
              <w:rPr>
                <w:rFonts w:hint="eastAsia" w:ascii="仿宋" w:hAnsi="仿宋" w:eastAsia="仿宋" w:cs="仿宋"/>
                <w:color w:val="auto"/>
                <w:kern w:val="0"/>
                <w:sz w:val="24"/>
                <w:szCs w:val="24"/>
                <w:highlight w:val="none"/>
              </w:rPr>
            </w:pPr>
          </w:p>
        </w:tc>
        <w:tc>
          <w:tcPr>
            <w:tcW w:w="4256" w:type="dxa"/>
            <w:noWrap w:val="0"/>
            <w:vAlign w:val="center"/>
          </w:tcPr>
          <w:p w14:paraId="745A7A61">
            <w:pPr>
              <w:keepNext/>
              <w:spacing w:after="120" w:line="360" w:lineRule="auto"/>
              <w:ind w:left="63" w:right="63"/>
              <w:rPr>
                <w:rFonts w:hint="eastAsia" w:ascii="仿宋" w:hAnsi="仿宋" w:eastAsia="仿宋" w:cs="仿宋"/>
                <w:color w:val="auto"/>
                <w:kern w:val="0"/>
                <w:sz w:val="24"/>
                <w:szCs w:val="24"/>
                <w:highlight w:val="none"/>
              </w:rPr>
            </w:pPr>
          </w:p>
        </w:tc>
      </w:tr>
      <w:tr w14:paraId="6EA02E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872" w:type="dxa"/>
            <w:noWrap w:val="0"/>
            <w:vAlign w:val="center"/>
          </w:tcPr>
          <w:p w14:paraId="6C3A6A6E">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材料管理</w:t>
            </w:r>
          </w:p>
        </w:tc>
        <w:tc>
          <w:tcPr>
            <w:tcW w:w="1419" w:type="dxa"/>
            <w:noWrap w:val="0"/>
            <w:vAlign w:val="center"/>
          </w:tcPr>
          <w:p w14:paraId="5341A5C6">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5109D5F4">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2FF3D5D2">
            <w:pPr>
              <w:keepNext/>
              <w:spacing w:after="120" w:line="360" w:lineRule="auto"/>
              <w:ind w:left="63" w:right="63"/>
              <w:rPr>
                <w:rFonts w:hint="eastAsia" w:ascii="仿宋" w:hAnsi="仿宋" w:eastAsia="仿宋" w:cs="仿宋"/>
                <w:color w:val="auto"/>
                <w:kern w:val="0"/>
                <w:sz w:val="24"/>
                <w:szCs w:val="24"/>
                <w:highlight w:val="none"/>
              </w:rPr>
            </w:pPr>
          </w:p>
        </w:tc>
        <w:tc>
          <w:tcPr>
            <w:tcW w:w="4256" w:type="dxa"/>
            <w:noWrap w:val="0"/>
            <w:vAlign w:val="center"/>
          </w:tcPr>
          <w:p w14:paraId="3226FD96">
            <w:pPr>
              <w:keepNext/>
              <w:spacing w:after="120" w:line="360" w:lineRule="auto"/>
              <w:ind w:left="63" w:right="63"/>
              <w:rPr>
                <w:rFonts w:hint="eastAsia" w:ascii="仿宋" w:hAnsi="仿宋" w:eastAsia="仿宋" w:cs="仿宋"/>
                <w:color w:val="auto"/>
                <w:kern w:val="0"/>
                <w:sz w:val="24"/>
                <w:szCs w:val="24"/>
                <w:highlight w:val="none"/>
              </w:rPr>
            </w:pPr>
          </w:p>
        </w:tc>
      </w:tr>
      <w:tr w14:paraId="42D1E9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872" w:type="dxa"/>
            <w:noWrap w:val="0"/>
            <w:vAlign w:val="center"/>
          </w:tcPr>
          <w:p w14:paraId="748DA108">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计划管理</w:t>
            </w:r>
          </w:p>
        </w:tc>
        <w:tc>
          <w:tcPr>
            <w:tcW w:w="1419" w:type="dxa"/>
            <w:noWrap w:val="0"/>
            <w:vAlign w:val="center"/>
          </w:tcPr>
          <w:p w14:paraId="2FA5136B">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13499A0E">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6DBF3ABB">
            <w:pPr>
              <w:keepNext/>
              <w:spacing w:after="120" w:line="360" w:lineRule="auto"/>
              <w:ind w:left="63" w:right="63"/>
              <w:rPr>
                <w:rFonts w:hint="eastAsia" w:ascii="仿宋" w:hAnsi="仿宋" w:eastAsia="仿宋" w:cs="仿宋"/>
                <w:color w:val="auto"/>
                <w:kern w:val="0"/>
                <w:sz w:val="24"/>
                <w:szCs w:val="24"/>
                <w:highlight w:val="none"/>
              </w:rPr>
            </w:pPr>
          </w:p>
        </w:tc>
        <w:tc>
          <w:tcPr>
            <w:tcW w:w="4256" w:type="dxa"/>
            <w:noWrap w:val="0"/>
            <w:vAlign w:val="center"/>
          </w:tcPr>
          <w:p w14:paraId="59E521BC">
            <w:pPr>
              <w:keepNext/>
              <w:spacing w:after="120" w:line="360" w:lineRule="auto"/>
              <w:ind w:left="63" w:right="63"/>
              <w:rPr>
                <w:rFonts w:hint="eastAsia" w:ascii="仿宋" w:hAnsi="仿宋" w:eastAsia="仿宋" w:cs="仿宋"/>
                <w:color w:val="auto"/>
                <w:kern w:val="0"/>
                <w:sz w:val="24"/>
                <w:szCs w:val="24"/>
                <w:highlight w:val="none"/>
              </w:rPr>
            </w:pPr>
          </w:p>
        </w:tc>
      </w:tr>
      <w:tr w14:paraId="50CF3D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872" w:type="dxa"/>
            <w:noWrap w:val="0"/>
            <w:vAlign w:val="center"/>
          </w:tcPr>
          <w:p w14:paraId="1421A64E">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安全管理</w:t>
            </w:r>
          </w:p>
        </w:tc>
        <w:tc>
          <w:tcPr>
            <w:tcW w:w="1419" w:type="dxa"/>
            <w:noWrap w:val="0"/>
            <w:vAlign w:val="center"/>
          </w:tcPr>
          <w:p w14:paraId="526E22E3">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4DDB506A">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5134417A">
            <w:pPr>
              <w:keepNext/>
              <w:spacing w:after="120" w:line="360" w:lineRule="auto"/>
              <w:ind w:left="63" w:right="63"/>
              <w:rPr>
                <w:rFonts w:hint="eastAsia" w:ascii="仿宋" w:hAnsi="仿宋" w:eastAsia="仿宋" w:cs="仿宋"/>
                <w:color w:val="auto"/>
                <w:kern w:val="0"/>
                <w:sz w:val="24"/>
                <w:szCs w:val="24"/>
                <w:highlight w:val="none"/>
              </w:rPr>
            </w:pPr>
          </w:p>
        </w:tc>
        <w:tc>
          <w:tcPr>
            <w:tcW w:w="4256" w:type="dxa"/>
            <w:noWrap w:val="0"/>
            <w:vAlign w:val="center"/>
          </w:tcPr>
          <w:p w14:paraId="4390B71B">
            <w:pPr>
              <w:keepNext/>
              <w:spacing w:after="120" w:line="360" w:lineRule="auto"/>
              <w:ind w:left="63" w:right="63"/>
              <w:rPr>
                <w:rFonts w:hint="eastAsia" w:ascii="仿宋" w:hAnsi="仿宋" w:eastAsia="仿宋" w:cs="仿宋"/>
                <w:color w:val="auto"/>
                <w:kern w:val="0"/>
                <w:sz w:val="24"/>
                <w:szCs w:val="24"/>
                <w:highlight w:val="none"/>
              </w:rPr>
            </w:pPr>
          </w:p>
        </w:tc>
      </w:tr>
      <w:tr w14:paraId="3949AF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872" w:type="dxa"/>
            <w:vMerge w:val="restart"/>
            <w:noWrap w:val="0"/>
            <w:vAlign w:val="center"/>
          </w:tcPr>
          <w:p w14:paraId="266DB629">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其他人员</w:t>
            </w:r>
          </w:p>
        </w:tc>
        <w:tc>
          <w:tcPr>
            <w:tcW w:w="1419" w:type="dxa"/>
            <w:noWrap w:val="0"/>
            <w:vAlign w:val="center"/>
          </w:tcPr>
          <w:p w14:paraId="63985526">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3B72E316">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4F1131D7">
            <w:pPr>
              <w:keepNext/>
              <w:spacing w:after="120" w:line="360" w:lineRule="auto"/>
              <w:ind w:left="63" w:right="63"/>
              <w:rPr>
                <w:rFonts w:hint="eastAsia" w:ascii="仿宋" w:hAnsi="仿宋" w:eastAsia="仿宋" w:cs="仿宋"/>
                <w:color w:val="auto"/>
                <w:kern w:val="0"/>
                <w:sz w:val="24"/>
                <w:szCs w:val="24"/>
                <w:highlight w:val="none"/>
              </w:rPr>
            </w:pPr>
          </w:p>
        </w:tc>
        <w:tc>
          <w:tcPr>
            <w:tcW w:w="4256" w:type="dxa"/>
            <w:noWrap w:val="0"/>
            <w:vAlign w:val="center"/>
          </w:tcPr>
          <w:p w14:paraId="03699304">
            <w:pPr>
              <w:keepNext/>
              <w:spacing w:after="120" w:line="360" w:lineRule="auto"/>
              <w:ind w:left="63" w:right="63"/>
              <w:rPr>
                <w:rFonts w:hint="eastAsia" w:ascii="仿宋" w:hAnsi="仿宋" w:eastAsia="仿宋" w:cs="仿宋"/>
                <w:color w:val="auto"/>
                <w:kern w:val="0"/>
                <w:sz w:val="24"/>
                <w:szCs w:val="24"/>
                <w:highlight w:val="none"/>
              </w:rPr>
            </w:pPr>
          </w:p>
        </w:tc>
      </w:tr>
      <w:tr w14:paraId="2D8499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872" w:type="dxa"/>
            <w:vMerge w:val="continue"/>
            <w:noWrap w:val="0"/>
            <w:vAlign w:val="center"/>
          </w:tcPr>
          <w:p w14:paraId="1670CBBA">
            <w:pPr>
              <w:keepNext/>
              <w:spacing w:after="120" w:line="360" w:lineRule="auto"/>
              <w:ind w:left="63" w:right="63"/>
              <w:rPr>
                <w:rFonts w:hint="eastAsia" w:ascii="仿宋" w:hAnsi="仿宋" w:eastAsia="仿宋" w:cs="仿宋"/>
                <w:color w:val="auto"/>
                <w:kern w:val="0"/>
                <w:sz w:val="24"/>
                <w:szCs w:val="24"/>
                <w:highlight w:val="none"/>
              </w:rPr>
            </w:pPr>
          </w:p>
        </w:tc>
        <w:tc>
          <w:tcPr>
            <w:tcW w:w="1419" w:type="dxa"/>
            <w:noWrap w:val="0"/>
            <w:vAlign w:val="center"/>
          </w:tcPr>
          <w:p w14:paraId="404BBD68">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3AEC7E4E">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56520E9D">
            <w:pPr>
              <w:keepNext/>
              <w:spacing w:after="120" w:line="360" w:lineRule="auto"/>
              <w:ind w:left="63" w:right="63"/>
              <w:rPr>
                <w:rFonts w:hint="eastAsia" w:ascii="仿宋" w:hAnsi="仿宋" w:eastAsia="仿宋" w:cs="仿宋"/>
                <w:color w:val="auto"/>
                <w:kern w:val="0"/>
                <w:sz w:val="24"/>
                <w:szCs w:val="24"/>
                <w:highlight w:val="none"/>
              </w:rPr>
            </w:pPr>
          </w:p>
        </w:tc>
        <w:tc>
          <w:tcPr>
            <w:tcW w:w="4256" w:type="dxa"/>
            <w:noWrap w:val="0"/>
            <w:vAlign w:val="center"/>
          </w:tcPr>
          <w:p w14:paraId="3C1735E8">
            <w:pPr>
              <w:keepNext/>
              <w:spacing w:after="120" w:line="360" w:lineRule="auto"/>
              <w:ind w:left="63" w:right="63"/>
              <w:rPr>
                <w:rFonts w:hint="eastAsia" w:ascii="仿宋" w:hAnsi="仿宋" w:eastAsia="仿宋" w:cs="仿宋"/>
                <w:color w:val="auto"/>
                <w:kern w:val="0"/>
                <w:sz w:val="24"/>
                <w:szCs w:val="24"/>
                <w:highlight w:val="none"/>
              </w:rPr>
            </w:pPr>
          </w:p>
        </w:tc>
      </w:tr>
      <w:tr w14:paraId="3341F7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872" w:type="dxa"/>
            <w:vMerge w:val="continue"/>
            <w:noWrap w:val="0"/>
            <w:vAlign w:val="center"/>
          </w:tcPr>
          <w:p w14:paraId="4D6A703D">
            <w:pPr>
              <w:keepNext/>
              <w:spacing w:after="120" w:line="360" w:lineRule="auto"/>
              <w:ind w:left="63" w:right="63"/>
              <w:rPr>
                <w:rFonts w:hint="eastAsia" w:ascii="仿宋" w:hAnsi="仿宋" w:eastAsia="仿宋" w:cs="仿宋"/>
                <w:color w:val="auto"/>
                <w:kern w:val="0"/>
                <w:sz w:val="24"/>
                <w:szCs w:val="24"/>
                <w:highlight w:val="none"/>
              </w:rPr>
            </w:pPr>
          </w:p>
        </w:tc>
        <w:tc>
          <w:tcPr>
            <w:tcW w:w="1419" w:type="dxa"/>
            <w:noWrap w:val="0"/>
            <w:vAlign w:val="center"/>
          </w:tcPr>
          <w:p w14:paraId="4BFE24A6">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19E23069">
            <w:pPr>
              <w:keepNext/>
              <w:spacing w:after="120" w:line="360" w:lineRule="auto"/>
              <w:ind w:left="63" w:right="63"/>
              <w:rPr>
                <w:rFonts w:hint="eastAsia" w:ascii="仿宋" w:hAnsi="仿宋" w:eastAsia="仿宋" w:cs="仿宋"/>
                <w:color w:val="auto"/>
                <w:kern w:val="0"/>
                <w:sz w:val="24"/>
                <w:szCs w:val="24"/>
                <w:highlight w:val="none"/>
              </w:rPr>
            </w:pPr>
          </w:p>
        </w:tc>
        <w:tc>
          <w:tcPr>
            <w:tcW w:w="1135" w:type="dxa"/>
            <w:noWrap w:val="0"/>
            <w:vAlign w:val="center"/>
          </w:tcPr>
          <w:p w14:paraId="3C2134AB">
            <w:pPr>
              <w:keepNext/>
              <w:spacing w:after="120" w:line="360" w:lineRule="auto"/>
              <w:ind w:left="63" w:right="63"/>
              <w:rPr>
                <w:rFonts w:hint="eastAsia" w:ascii="仿宋" w:hAnsi="仿宋" w:eastAsia="仿宋" w:cs="仿宋"/>
                <w:color w:val="auto"/>
                <w:kern w:val="0"/>
                <w:sz w:val="24"/>
                <w:szCs w:val="24"/>
                <w:highlight w:val="none"/>
              </w:rPr>
            </w:pPr>
          </w:p>
        </w:tc>
        <w:tc>
          <w:tcPr>
            <w:tcW w:w="4256" w:type="dxa"/>
            <w:noWrap w:val="0"/>
            <w:vAlign w:val="center"/>
          </w:tcPr>
          <w:p w14:paraId="6F8A8E9B">
            <w:pPr>
              <w:keepNext/>
              <w:spacing w:after="120" w:line="360" w:lineRule="auto"/>
              <w:ind w:left="63" w:right="63"/>
              <w:rPr>
                <w:rFonts w:hint="eastAsia" w:ascii="仿宋" w:hAnsi="仿宋" w:eastAsia="仿宋" w:cs="仿宋"/>
                <w:color w:val="auto"/>
                <w:kern w:val="0"/>
                <w:sz w:val="24"/>
                <w:szCs w:val="24"/>
                <w:highlight w:val="none"/>
              </w:rPr>
            </w:pPr>
          </w:p>
        </w:tc>
      </w:tr>
    </w:tbl>
    <w:p w14:paraId="112AE2D6">
      <w:pPr>
        <w:spacing w:line="360" w:lineRule="auto"/>
        <w:rPr>
          <w:rFonts w:hint="eastAsia" w:ascii="仿宋" w:hAnsi="仿宋" w:eastAsia="仿宋" w:cs="仿宋"/>
          <w:color w:val="auto"/>
          <w:sz w:val="24"/>
          <w:szCs w:val="24"/>
          <w:highlight w:val="none"/>
        </w:rPr>
      </w:pPr>
    </w:p>
    <w:p w14:paraId="012AE98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r>
        <w:rPr>
          <w:rFonts w:hint="eastAsia" w:ascii="仿宋" w:hAnsi="仿宋" w:eastAsia="仿宋" w:cs="仿宋"/>
          <w:color w:val="auto"/>
          <w:sz w:val="24"/>
          <w:szCs w:val="24"/>
          <w:highlight w:val="none"/>
        </w:rPr>
        <w:t>附</w:t>
      </w:r>
      <w:bookmarkStart w:id="636" w:name="_Toc296503229"/>
      <w:bookmarkStart w:id="637" w:name="_Toc296346730"/>
      <w:bookmarkStart w:id="638" w:name="_Toc296891269"/>
      <w:bookmarkStart w:id="639" w:name="_Toc296891057"/>
      <w:bookmarkStart w:id="640" w:name="_Toc296944568"/>
      <w:bookmarkStart w:id="641" w:name="_Toc296347228"/>
      <w:r>
        <w:rPr>
          <w:rFonts w:hint="eastAsia" w:ascii="仿宋" w:hAnsi="仿宋" w:eastAsia="仿宋" w:cs="仿宋"/>
          <w:color w:val="auto"/>
          <w:sz w:val="24"/>
          <w:szCs w:val="24"/>
          <w:highlight w:val="none"/>
        </w:rPr>
        <w:t>件7：</w:t>
      </w:r>
      <w:bookmarkEnd w:id="636"/>
      <w:bookmarkEnd w:id="637"/>
      <w:bookmarkEnd w:id="638"/>
      <w:bookmarkEnd w:id="639"/>
      <w:bookmarkEnd w:id="640"/>
      <w:bookmarkEnd w:id="641"/>
    </w:p>
    <w:p w14:paraId="0144EEA3">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分包人主要施工管理人员表</w:t>
      </w:r>
    </w:p>
    <w:tbl>
      <w:tblPr>
        <w:tblStyle w:val="24"/>
        <w:tblW w:w="9697"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849"/>
        <w:gridCol w:w="1402"/>
        <w:gridCol w:w="1121"/>
        <w:gridCol w:w="1121"/>
        <w:gridCol w:w="4204"/>
      </w:tblGrid>
      <w:tr w14:paraId="5307F5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849" w:type="dxa"/>
            <w:noWrap w:val="0"/>
            <w:vAlign w:val="center"/>
          </w:tcPr>
          <w:p w14:paraId="0F2602A0">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名    称</w:t>
            </w:r>
          </w:p>
        </w:tc>
        <w:tc>
          <w:tcPr>
            <w:tcW w:w="1402" w:type="dxa"/>
            <w:noWrap w:val="0"/>
            <w:vAlign w:val="center"/>
          </w:tcPr>
          <w:p w14:paraId="5817C045">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姓名</w:t>
            </w:r>
          </w:p>
        </w:tc>
        <w:tc>
          <w:tcPr>
            <w:tcW w:w="1121" w:type="dxa"/>
            <w:noWrap w:val="0"/>
            <w:vAlign w:val="center"/>
          </w:tcPr>
          <w:p w14:paraId="31B035F6">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职务</w:t>
            </w:r>
          </w:p>
        </w:tc>
        <w:tc>
          <w:tcPr>
            <w:tcW w:w="1121" w:type="dxa"/>
            <w:noWrap w:val="0"/>
            <w:vAlign w:val="center"/>
          </w:tcPr>
          <w:p w14:paraId="5C24FA54">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职称</w:t>
            </w:r>
          </w:p>
        </w:tc>
        <w:tc>
          <w:tcPr>
            <w:tcW w:w="4204" w:type="dxa"/>
            <w:noWrap w:val="0"/>
            <w:vAlign w:val="center"/>
          </w:tcPr>
          <w:p w14:paraId="75B32286">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主要资历、经验及承担过的项目</w:t>
            </w:r>
          </w:p>
        </w:tc>
      </w:tr>
      <w:tr w14:paraId="6EE86D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9697" w:type="dxa"/>
            <w:gridSpan w:val="5"/>
            <w:noWrap w:val="0"/>
            <w:vAlign w:val="center"/>
          </w:tcPr>
          <w:p w14:paraId="1CED802E">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一、总部人员</w:t>
            </w:r>
          </w:p>
        </w:tc>
      </w:tr>
      <w:tr w14:paraId="440587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849" w:type="dxa"/>
            <w:noWrap w:val="0"/>
            <w:vAlign w:val="center"/>
          </w:tcPr>
          <w:p w14:paraId="27153AEC">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项目主管</w:t>
            </w:r>
          </w:p>
        </w:tc>
        <w:tc>
          <w:tcPr>
            <w:tcW w:w="1402" w:type="dxa"/>
            <w:noWrap w:val="0"/>
            <w:vAlign w:val="center"/>
          </w:tcPr>
          <w:p w14:paraId="6D40696E">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7D1A08AD">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7A23B5AD">
            <w:pPr>
              <w:keepNext/>
              <w:spacing w:after="120" w:line="360" w:lineRule="auto"/>
              <w:ind w:left="63" w:right="63"/>
              <w:rPr>
                <w:rFonts w:hint="eastAsia" w:ascii="仿宋" w:hAnsi="仿宋" w:eastAsia="仿宋" w:cs="仿宋"/>
                <w:color w:val="auto"/>
                <w:kern w:val="0"/>
                <w:sz w:val="24"/>
                <w:szCs w:val="24"/>
                <w:highlight w:val="none"/>
              </w:rPr>
            </w:pPr>
          </w:p>
        </w:tc>
        <w:tc>
          <w:tcPr>
            <w:tcW w:w="4204" w:type="dxa"/>
            <w:noWrap w:val="0"/>
            <w:vAlign w:val="center"/>
          </w:tcPr>
          <w:p w14:paraId="6EA56568">
            <w:pPr>
              <w:keepNext/>
              <w:spacing w:after="120" w:line="360" w:lineRule="auto"/>
              <w:ind w:left="63" w:right="63"/>
              <w:rPr>
                <w:rFonts w:hint="eastAsia" w:ascii="仿宋" w:hAnsi="仿宋" w:eastAsia="仿宋" w:cs="仿宋"/>
                <w:color w:val="auto"/>
                <w:kern w:val="0"/>
                <w:sz w:val="24"/>
                <w:szCs w:val="24"/>
                <w:highlight w:val="none"/>
              </w:rPr>
            </w:pPr>
          </w:p>
        </w:tc>
      </w:tr>
      <w:tr w14:paraId="0985BB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849" w:type="dxa"/>
            <w:noWrap w:val="0"/>
            <w:vAlign w:val="center"/>
          </w:tcPr>
          <w:p w14:paraId="5F5BA76A">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其他人员</w:t>
            </w:r>
          </w:p>
        </w:tc>
        <w:tc>
          <w:tcPr>
            <w:tcW w:w="1402" w:type="dxa"/>
            <w:noWrap w:val="0"/>
            <w:vAlign w:val="center"/>
          </w:tcPr>
          <w:p w14:paraId="44AD08C2">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568DA146">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125C4443">
            <w:pPr>
              <w:keepNext/>
              <w:spacing w:after="120" w:line="360" w:lineRule="auto"/>
              <w:ind w:left="63" w:right="63"/>
              <w:rPr>
                <w:rFonts w:hint="eastAsia" w:ascii="仿宋" w:hAnsi="仿宋" w:eastAsia="仿宋" w:cs="仿宋"/>
                <w:color w:val="auto"/>
                <w:kern w:val="0"/>
                <w:sz w:val="24"/>
                <w:szCs w:val="24"/>
                <w:highlight w:val="none"/>
              </w:rPr>
            </w:pPr>
          </w:p>
        </w:tc>
        <w:tc>
          <w:tcPr>
            <w:tcW w:w="4204" w:type="dxa"/>
            <w:noWrap w:val="0"/>
            <w:vAlign w:val="center"/>
          </w:tcPr>
          <w:p w14:paraId="456A71AF">
            <w:pPr>
              <w:keepNext/>
              <w:spacing w:after="120" w:line="360" w:lineRule="auto"/>
              <w:ind w:left="63" w:right="63"/>
              <w:rPr>
                <w:rFonts w:hint="eastAsia" w:ascii="仿宋" w:hAnsi="仿宋" w:eastAsia="仿宋" w:cs="仿宋"/>
                <w:color w:val="auto"/>
                <w:kern w:val="0"/>
                <w:sz w:val="24"/>
                <w:szCs w:val="24"/>
                <w:highlight w:val="none"/>
              </w:rPr>
            </w:pPr>
          </w:p>
        </w:tc>
      </w:tr>
      <w:tr w14:paraId="4F8508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9697" w:type="dxa"/>
            <w:gridSpan w:val="5"/>
            <w:noWrap w:val="0"/>
            <w:vAlign w:val="center"/>
          </w:tcPr>
          <w:p w14:paraId="3D5AC8BE">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二、现场人员</w:t>
            </w:r>
          </w:p>
        </w:tc>
      </w:tr>
      <w:tr w14:paraId="077D1B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849" w:type="dxa"/>
            <w:noWrap w:val="0"/>
            <w:vAlign w:val="center"/>
          </w:tcPr>
          <w:p w14:paraId="38AA21BB">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项目经理</w:t>
            </w:r>
          </w:p>
        </w:tc>
        <w:tc>
          <w:tcPr>
            <w:tcW w:w="1402" w:type="dxa"/>
            <w:noWrap w:val="0"/>
            <w:vAlign w:val="center"/>
          </w:tcPr>
          <w:p w14:paraId="105D99EA">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5CA34462">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782A05E9">
            <w:pPr>
              <w:keepNext/>
              <w:spacing w:after="120" w:line="360" w:lineRule="auto"/>
              <w:ind w:left="63" w:right="63"/>
              <w:rPr>
                <w:rFonts w:hint="eastAsia" w:ascii="仿宋" w:hAnsi="仿宋" w:eastAsia="仿宋" w:cs="仿宋"/>
                <w:color w:val="auto"/>
                <w:kern w:val="0"/>
                <w:sz w:val="24"/>
                <w:szCs w:val="24"/>
                <w:highlight w:val="none"/>
              </w:rPr>
            </w:pPr>
          </w:p>
        </w:tc>
        <w:tc>
          <w:tcPr>
            <w:tcW w:w="4204" w:type="dxa"/>
            <w:noWrap w:val="0"/>
            <w:vAlign w:val="center"/>
          </w:tcPr>
          <w:p w14:paraId="4C2D997F">
            <w:pPr>
              <w:keepNext/>
              <w:spacing w:after="120" w:line="360" w:lineRule="auto"/>
              <w:ind w:left="63" w:right="63"/>
              <w:rPr>
                <w:rFonts w:hint="eastAsia" w:ascii="仿宋" w:hAnsi="仿宋" w:eastAsia="仿宋" w:cs="仿宋"/>
                <w:color w:val="auto"/>
                <w:kern w:val="0"/>
                <w:sz w:val="24"/>
                <w:szCs w:val="24"/>
                <w:highlight w:val="none"/>
              </w:rPr>
            </w:pPr>
          </w:p>
        </w:tc>
      </w:tr>
      <w:tr w14:paraId="698F04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849" w:type="dxa"/>
            <w:noWrap w:val="0"/>
            <w:vAlign w:val="center"/>
          </w:tcPr>
          <w:p w14:paraId="502E4559">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项目副经理</w:t>
            </w:r>
          </w:p>
        </w:tc>
        <w:tc>
          <w:tcPr>
            <w:tcW w:w="1402" w:type="dxa"/>
            <w:noWrap w:val="0"/>
            <w:vAlign w:val="center"/>
          </w:tcPr>
          <w:p w14:paraId="72533489">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06B8F913">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231A9370">
            <w:pPr>
              <w:keepNext/>
              <w:spacing w:after="120" w:line="360" w:lineRule="auto"/>
              <w:ind w:left="63" w:right="63"/>
              <w:rPr>
                <w:rFonts w:hint="eastAsia" w:ascii="仿宋" w:hAnsi="仿宋" w:eastAsia="仿宋" w:cs="仿宋"/>
                <w:color w:val="auto"/>
                <w:kern w:val="0"/>
                <w:sz w:val="24"/>
                <w:szCs w:val="24"/>
                <w:highlight w:val="none"/>
              </w:rPr>
            </w:pPr>
          </w:p>
        </w:tc>
        <w:tc>
          <w:tcPr>
            <w:tcW w:w="4204" w:type="dxa"/>
            <w:noWrap w:val="0"/>
            <w:vAlign w:val="center"/>
          </w:tcPr>
          <w:p w14:paraId="2003E7EF">
            <w:pPr>
              <w:keepNext/>
              <w:spacing w:after="120" w:line="360" w:lineRule="auto"/>
              <w:ind w:left="63" w:right="63"/>
              <w:rPr>
                <w:rFonts w:hint="eastAsia" w:ascii="仿宋" w:hAnsi="仿宋" w:eastAsia="仿宋" w:cs="仿宋"/>
                <w:color w:val="auto"/>
                <w:kern w:val="0"/>
                <w:sz w:val="24"/>
                <w:szCs w:val="24"/>
                <w:highlight w:val="none"/>
              </w:rPr>
            </w:pPr>
          </w:p>
        </w:tc>
      </w:tr>
      <w:tr w14:paraId="62F80F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849" w:type="dxa"/>
            <w:noWrap w:val="0"/>
            <w:vAlign w:val="center"/>
          </w:tcPr>
          <w:p w14:paraId="3D011D40">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技术负责人</w:t>
            </w:r>
          </w:p>
        </w:tc>
        <w:tc>
          <w:tcPr>
            <w:tcW w:w="1402" w:type="dxa"/>
            <w:noWrap w:val="0"/>
            <w:vAlign w:val="center"/>
          </w:tcPr>
          <w:p w14:paraId="2BC93D0D">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719A1D18">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2E3EA1AA">
            <w:pPr>
              <w:keepNext/>
              <w:spacing w:after="120" w:line="360" w:lineRule="auto"/>
              <w:ind w:left="63" w:right="63"/>
              <w:rPr>
                <w:rFonts w:hint="eastAsia" w:ascii="仿宋" w:hAnsi="仿宋" w:eastAsia="仿宋" w:cs="仿宋"/>
                <w:color w:val="auto"/>
                <w:kern w:val="0"/>
                <w:sz w:val="24"/>
                <w:szCs w:val="24"/>
                <w:highlight w:val="none"/>
              </w:rPr>
            </w:pPr>
          </w:p>
        </w:tc>
        <w:tc>
          <w:tcPr>
            <w:tcW w:w="4204" w:type="dxa"/>
            <w:noWrap w:val="0"/>
            <w:vAlign w:val="center"/>
          </w:tcPr>
          <w:p w14:paraId="7FF2C2D6">
            <w:pPr>
              <w:keepNext/>
              <w:spacing w:after="120" w:line="360" w:lineRule="auto"/>
              <w:ind w:left="63" w:right="63"/>
              <w:rPr>
                <w:rFonts w:hint="eastAsia" w:ascii="仿宋" w:hAnsi="仿宋" w:eastAsia="仿宋" w:cs="仿宋"/>
                <w:color w:val="auto"/>
                <w:kern w:val="0"/>
                <w:sz w:val="24"/>
                <w:szCs w:val="24"/>
                <w:highlight w:val="none"/>
              </w:rPr>
            </w:pPr>
          </w:p>
        </w:tc>
      </w:tr>
      <w:tr w14:paraId="02D9BA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849" w:type="dxa"/>
            <w:noWrap w:val="0"/>
            <w:vAlign w:val="center"/>
          </w:tcPr>
          <w:p w14:paraId="62C34C64">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造价管理</w:t>
            </w:r>
          </w:p>
        </w:tc>
        <w:tc>
          <w:tcPr>
            <w:tcW w:w="1402" w:type="dxa"/>
            <w:noWrap w:val="0"/>
            <w:vAlign w:val="center"/>
          </w:tcPr>
          <w:p w14:paraId="6D7D4D98">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26797171">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63A286EB">
            <w:pPr>
              <w:keepNext/>
              <w:spacing w:after="120" w:line="360" w:lineRule="auto"/>
              <w:ind w:left="63" w:right="63"/>
              <w:rPr>
                <w:rFonts w:hint="eastAsia" w:ascii="仿宋" w:hAnsi="仿宋" w:eastAsia="仿宋" w:cs="仿宋"/>
                <w:color w:val="auto"/>
                <w:kern w:val="0"/>
                <w:sz w:val="24"/>
                <w:szCs w:val="24"/>
                <w:highlight w:val="none"/>
              </w:rPr>
            </w:pPr>
          </w:p>
        </w:tc>
        <w:tc>
          <w:tcPr>
            <w:tcW w:w="4204" w:type="dxa"/>
            <w:noWrap w:val="0"/>
            <w:vAlign w:val="center"/>
          </w:tcPr>
          <w:p w14:paraId="6AB0958A">
            <w:pPr>
              <w:keepNext/>
              <w:spacing w:after="120" w:line="360" w:lineRule="auto"/>
              <w:ind w:left="63" w:right="63"/>
              <w:rPr>
                <w:rFonts w:hint="eastAsia" w:ascii="仿宋" w:hAnsi="仿宋" w:eastAsia="仿宋" w:cs="仿宋"/>
                <w:color w:val="auto"/>
                <w:kern w:val="0"/>
                <w:sz w:val="24"/>
                <w:szCs w:val="24"/>
                <w:highlight w:val="none"/>
              </w:rPr>
            </w:pPr>
          </w:p>
        </w:tc>
      </w:tr>
      <w:tr w14:paraId="524ED2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849" w:type="dxa"/>
            <w:noWrap w:val="0"/>
            <w:vAlign w:val="center"/>
          </w:tcPr>
          <w:p w14:paraId="16AE2991">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质量管理</w:t>
            </w:r>
          </w:p>
        </w:tc>
        <w:tc>
          <w:tcPr>
            <w:tcW w:w="1402" w:type="dxa"/>
            <w:noWrap w:val="0"/>
            <w:vAlign w:val="center"/>
          </w:tcPr>
          <w:p w14:paraId="01E2B525">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78D49D29">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61788BAC">
            <w:pPr>
              <w:keepNext/>
              <w:spacing w:after="120" w:line="360" w:lineRule="auto"/>
              <w:ind w:left="63" w:right="63"/>
              <w:rPr>
                <w:rFonts w:hint="eastAsia" w:ascii="仿宋" w:hAnsi="仿宋" w:eastAsia="仿宋" w:cs="仿宋"/>
                <w:color w:val="auto"/>
                <w:kern w:val="0"/>
                <w:sz w:val="24"/>
                <w:szCs w:val="24"/>
                <w:highlight w:val="none"/>
              </w:rPr>
            </w:pPr>
          </w:p>
        </w:tc>
        <w:tc>
          <w:tcPr>
            <w:tcW w:w="4204" w:type="dxa"/>
            <w:noWrap w:val="0"/>
            <w:vAlign w:val="center"/>
          </w:tcPr>
          <w:p w14:paraId="03261CF4">
            <w:pPr>
              <w:keepNext/>
              <w:spacing w:after="120" w:line="360" w:lineRule="auto"/>
              <w:ind w:left="63" w:right="63"/>
              <w:rPr>
                <w:rFonts w:hint="eastAsia" w:ascii="仿宋" w:hAnsi="仿宋" w:eastAsia="仿宋" w:cs="仿宋"/>
                <w:color w:val="auto"/>
                <w:kern w:val="0"/>
                <w:sz w:val="24"/>
                <w:szCs w:val="24"/>
                <w:highlight w:val="none"/>
              </w:rPr>
            </w:pPr>
          </w:p>
        </w:tc>
      </w:tr>
      <w:tr w14:paraId="592F29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849" w:type="dxa"/>
            <w:noWrap w:val="0"/>
            <w:vAlign w:val="center"/>
          </w:tcPr>
          <w:p w14:paraId="79AB88E1">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材料管理</w:t>
            </w:r>
          </w:p>
        </w:tc>
        <w:tc>
          <w:tcPr>
            <w:tcW w:w="1402" w:type="dxa"/>
            <w:noWrap w:val="0"/>
            <w:vAlign w:val="center"/>
          </w:tcPr>
          <w:p w14:paraId="3D16A63B">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14926ACC">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086B18C5">
            <w:pPr>
              <w:keepNext/>
              <w:spacing w:after="120" w:line="360" w:lineRule="auto"/>
              <w:ind w:left="63" w:right="63"/>
              <w:rPr>
                <w:rFonts w:hint="eastAsia" w:ascii="仿宋" w:hAnsi="仿宋" w:eastAsia="仿宋" w:cs="仿宋"/>
                <w:color w:val="auto"/>
                <w:kern w:val="0"/>
                <w:sz w:val="24"/>
                <w:szCs w:val="24"/>
                <w:highlight w:val="none"/>
              </w:rPr>
            </w:pPr>
          </w:p>
        </w:tc>
        <w:tc>
          <w:tcPr>
            <w:tcW w:w="4204" w:type="dxa"/>
            <w:noWrap w:val="0"/>
            <w:vAlign w:val="center"/>
          </w:tcPr>
          <w:p w14:paraId="23430B9E">
            <w:pPr>
              <w:keepNext/>
              <w:spacing w:after="120" w:line="360" w:lineRule="auto"/>
              <w:ind w:left="63" w:right="63"/>
              <w:rPr>
                <w:rFonts w:hint="eastAsia" w:ascii="仿宋" w:hAnsi="仿宋" w:eastAsia="仿宋" w:cs="仿宋"/>
                <w:color w:val="auto"/>
                <w:kern w:val="0"/>
                <w:sz w:val="24"/>
                <w:szCs w:val="24"/>
                <w:highlight w:val="none"/>
              </w:rPr>
            </w:pPr>
          </w:p>
        </w:tc>
      </w:tr>
      <w:tr w14:paraId="500785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849" w:type="dxa"/>
            <w:noWrap w:val="0"/>
            <w:vAlign w:val="center"/>
          </w:tcPr>
          <w:p w14:paraId="393EB7BF">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计划管理</w:t>
            </w:r>
          </w:p>
        </w:tc>
        <w:tc>
          <w:tcPr>
            <w:tcW w:w="1402" w:type="dxa"/>
            <w:noWrap w:val="0"/>
            <w:vAlign w:val="center"/>
          </w:tcPr>
          <w:p w14:paraId="128D258C">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16B53AAC">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74E23494">
            <w:pPr>
              <w:keepNext/>
              <w:spacing w:after="120" w:line="360" w:lineRule="auto"/>
              <w:ind w:left="63" w:right="63"/>
              <w:rPr>
                <w:rFonts w:hint="eastAsia" w:ascii="仿宋" w:hAnsi="仿宋" w:eastAsia="仿宋" w:cs="仿宋"/>
                <w:color w:val="auto"/>
                <w:kern w:val="0"/>
                <w:sz w:val="24"/>
                <w:szCs w:val="24"/>
                <w:highlight w:val="none"/>
              </w:rPr>
            </w:pPr>
          </w:p>
        </w:tc>
        <w:tc>
          <w:tcPr>
            <w:tcW w:w="4204" w:type="dxa"/>
            <w:noWrap w:val="0"/>
            <w:vAlign w:val="center"/>
          </w:tcPr>
          <w:p w14:paraId="41D373D2">
            <w:pPr>
              <w:keepNext/>
              <w:spacing w:after="120" w:line="360" w:lineRule="auto"/>
              <w:ind w:left="63" w:right="63"/>
              <w:rPr>
                <w:rFonts w:hint="eastAsia" w:ascii="仿宋" w:hAnsi="仿宋" w:eastAsia="仿宋" w:cs="仿宋"/>
                <w:color w:val="auto"/>
                <w:kern w:val="0"/>
                <w:sz w:val="24"/>
                <w:szCs w:val="24"/>
                <w:highlight w:val="none"/>
              </w:rPr>
            </w:pPr>
          </w:p>
        </w:tc>
      </w:tr>
      <w:tr w14:paraId="37D043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849" w:type="dxa"/>
            <w:noWrap w:val="0"/>
            <w:vAlign w:val="center"/>
          </w:tcPr>
          <w:p w14:paraId="6888146A">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安全管理</w:t>
            </w:r>
          </w:p>
        </w:tc>
        <w:tc>
          <w:tcPr>
            <w:tcW w:w="1402" w:type="dxa"/>
            <w:noWrap w:val="0"/>
            <w:vAlign w:val="center"/>
          </w:tcPr>
          <w:p w14:paraId="265E3D26">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4930473B">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093A244A">
            <w:pPr>
              <w:keepNext/>
              <w:spacing w:after="120" w:line="360" w:lineRule="auto"/>
              <w:ind w:left="63" w:right="63"/>
              <w:rPr>
                <w:rFonts w:hint="eastAsia" w:ascii="仿宋" w:hAnsi="仿宋" w:eastAsia="仿宋" w:cs="仿宋"/>
                <w:color w:val="auto"/>
                <w:kern w:val="0"/>
                <w:sz w:val="24"/>
                <w:szCs w:val="24"/>
                <w:highlight w:val="none"/>
              </w:rPr>
            </w:pPr>
          </w:p>
        </w:tc>
        <w:tc>
          <w:tcPr>
            <w:tcW w:w="4204" w:type="dxa"/>
            <w:noWrap w:val="0"/>
            <w:vAlign w:val="center"/>
          </w:tcPr>
          <w:p w14:paraId="7C28ECDB">
            <w:pPr>
              <w:keepNext/>
              <w:spacing w:after="120" w:line="360" w:lineRule="auto"/>
              <w:ind w:left="63" w:right="63"/>
              <w:rPr>
                <w:rFonts w:hint="eastAsia" w:ascii="仿宋" w:hAnsi="仿宋" w:eastAsia="仿宋" w:cs="仿宋"/>
                <w:color w:val="auto"/>
                <w:kern w:val="0"/>
                <w:sz w:val="24"/>
                <w:szCs w:val="24"/>
                <w:highlight w:val="none"/>
              </w:rPr>
            </w:pPr>
          </w:p>
        </w:tc>
      </w:tr>
      <w:tr w14:paraId="59DC73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849" w:type="dxa"/>
            <w:vMerge w:val="restart"/>
            <w:noWrap w:val="0"/>
            <w:vAlign w:val="center"/>
          </w:tcPr>
          <w:p w14:paraId="25B88BBE">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其他人员</w:t>
            </w:r>
          </w:p>
        </w:tc>
        <w:tc>
          <w:tcPr>
            <w:tcW w:w="1402" w:type="dxa"/>
            <w:noWrap w:val="0"/>
            <w:vAlign w:val="center"/>
          </w:tcPr>
          <w:p w14:paraId="261A2797">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01AB6188">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63B72E53">
            <w:pPr>
              <w:keepNext/>
              <w:spacing w:after="120" w:line="360" w:lineRule="auto"/>
              <w:ind w:left="63" w:right="63"/>
              <w:rPr>
                <w:rFonts w:hint="eastAsia" w:ascii="仿宋" w:hAnsi="仿宋" w:eastAsia="仿宋" w:cs="仿宋"/>
                <w:color w:val="auto"/>
                <w:kern w:val="0"/>
                <w:sz w:val="24"/>
                <w:szCs w:val="24"/>
                <w:highlight w:val="none"/>
              </w:rPr>
            </w:pPr>
          </w:p>
        </w:tc>
        <w:tc>
          <w:tcPr>
            <w:tcW w:w="4204" w:type="dxa"/>
            <w:noWrap w:val="0"/>
            <w:vAlign w:val="center"/>
          </w:tcPr>
          <w:p w14:paraId="4676FAEA">
            <w:pPr>
              <w:keepNext/>
              <w:spacing w:after="120" w:line="360" w:lineRule="auto"/>
              <w:ind w:left="63" w:right="63"/>
              <w:rPr>
                <w:rFonts w:hint="eastAsia" w:ascii="仿宋" w:hAnsi="仿宋" w:eastAsia="仿宋" w:cs="仿宋"/>
                <w:color w:val="auto"/>
                <w:kern w:val="0"/>
                <w:sz w:val="24"/>
                <w:szCs w:val="24"/>
                <w:highlight w:val="none"/>
              </w:rPr>
            </w:pPr>
          </w:p>
        </w:tc>
      </w:tr>
      <w:tr w14:paraId="2C9EDC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11" w:hRule="atLeast"/>
          <w:jc w:val="center"/>
        </w:trPr>
        <w:tc>
          <w:tcPr>
            <w:tcW w:w="1849" w:type="dxa"/>
            <w:vMerge w:val="continue"/>
            <w:noWrap w:val="0"/>
            <w:vAlign w:val="center"/>
          </w:tcPr>
          <w:p w14:paraId="37CD6EF4">
            <w:pPr>
              <w:keepNext/>
              <w:spacing w:after="120" w:line="360" w:lineRule="auto"/>
              <w:ind w:left="63" w:right="63"/>
              <w:rPr>
                <w:rFonts w:hint="eastAsia" w:ascii="仿宋" w:hAnsi="仿宋" w:eastAsia="仿宋" w:cs="仿宋"/>
                <w:color w:val="auto"/>
                <w:kern w:val="0"/>
                <w:sz w:val="24"/>
                <w:szCs w:val="24"/>
                <w:highlight w:val="none"/>
              </w:rPr>
            </w:pPr>
          </w:p>
        </w:tc>
        <w:tc>
          <w:tcPr>
            <w:tcW w:w="1402" w:type="dxa"/>
            <w:noWrap w:val="0"/>
            <w:vAlign w:val="center"/>
          </w:tcPr>
          <w:p w14:paraId="3E297E62">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575478D7">
            <w:pPr>
              <w:keepNext/>
              <w:spacing w:after="120" w:line="360" w:lineRule="auto"/>
              <w:ind w:left="63" w:right="63"/>
              <w:rPr>
                <w:rFonts w:hint="eastAsia" w:ascii="仿宋" w:hAnsi="仿宋" w:eastAsia="仿宋" w:cs="仿宋"/>
                <w:color w:val="auto"/>
                <w:kern w:val="0"/>
                <w:sz w:val="24"/>
                <w:szCs w:val="24"/>
                <w:highlight w:val="none"/>
              </w:rPr>
            </w:pPr>
          </w:p>
        </w:tc>
        <w:tc>
          <w:tcPr>
            <w:tcW w:w="1121" w:type="dxa"/>
            <w:noWrap w:val="0"/>
            <w:vAlign w:val="center"/>
          </w:tcPr>
          <w:p w14:paraId="17256575">
            <w:pPr>
              <w:keepNext/>
              <w:spacing w:after="120" w:line="360" w:lineRule="auto"/>
              <w:ind w:left="63" w:right="63"/>
              <w:rPr>
                <w:rFonts w:hint="eastAsia" w:ascii="仿宋" w:hAnsi="仿宋" w:eastAsia="仿宋" w:cs="仿宋"/>
                <w:color w:val="auto"/>
                <w:kern w:val="0"/>
                <w:sz w:val="24"/>
                <w:szCs w:val="24"/>
                <w:highlight w:val="none"/>
              </w:rPr>
            </w:pPr>
          </w:p>
        </w:tc>
        <w:tc>
          <w:tcPr>
            <w:tcW w:w="4204" w:type="dxa"/>
            <w:noWrap w:val="0"/>
            <w:vAlign w:val="center"/>
          </w:tcPr>
          <w:p w14:paraId="3DFC9D08">
            <w:pPr>
              <w:keepNext/>
              <w:spacing w:after="120" w:line="360" w:lineRule="auto"/>
              <w:ind w:left="63" w:right="63"/>
              <w:rPr>
                <w:rFonts w:hint="eastAsia" w:ascii="仿宋" w:hAnsi="仿宋" w:eastAsia="仿宋" w:cs="仿宋"/>
                <w:color w:val="auto"/>
                <w:kern w:val="0"/>
                <w:sz w:val="24"/>
                <w:szCs w:val="24"/>
                <w:highlight w:val="none"/>
              </w:rPr>
            </w:pPr>
          </w:p>
        </w:tc>
      </w:tr>
    </w:tbl>
    <w:p w14:paraId="688B92B0">
      <w:pPr>
        <w:spacing w:line="360" w:lineRule="auto"/>
        <w:rPr>
          <w:rFonts w:hint="eastAsia" w:ascii="仿宋" w:hAnsi="仿宋" w:eastAsia="仿宋" w:cs="仿宋"/>
          <w:color w:val="auto"/>
          <w:sz w:val="24"/>
          <w:szCs w:val="24"/>
          <w:highlight w:val="none"/>
        </w:rPr>
      </w:pPr>
      <w:bookmarkStart w:id="642" w:name="_Toc267261701"/>
    </w:p>
    <w:bookmarkEnd w:id="642"/>
    <w:p w14:paraId="16622DDB">
      <w:pPr>
        <w:spacing w:line="360" w:lineRule="auto"/>
        <w:rPr>
          <w:rFonts w:hint="eastAsia" w:ascii="仿宋" w:hAnsi="仿宋" w:eastAsia="仿宋" w:cs="仿宋"/>
          <w:color w:val="auto"/>
          <w:sz w:val="24"/>
          <w:szCs w:val="24"/>
          <w:highlight w:val="none"/>
        </w:rPr>
      </w:pPr>
    </w:p>
    <w:p w14:paraId="026AE26A">
      <w:pPr>
        <w:spacing w:line="360" w:lineRule="auto"/>
        <w:ind w:right="150" w:firstLine="482" w:firstLineChars="200"/>
        <w:jc w:val="lef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br w:type="page"/>
      </w:r>
    </w:p>
    <w:p w14:paraId="777E9207">
      <w:pPr>
        <w:spacing w:line="360" w:lineRule="auto"/>
        <w:ind w:right="150"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w:t>
      </w:r>
    </w:p>
    <w:p w14:paraId="61349A38">
      <w:pPr>
        <w:spacing w:before="198" w:beforeLines="50" w:after="198" w:afterLines="50"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11-1：材料暂估价表</w:t>
      </w:r>
    </w:p>
    <w:tbl>
      <w:tblPr>
        <w:tblStyle w:val="24"/>
        <w:tblW w:w="9716"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065"/>
        <w:gridCol w:w="2126"/>
        <w:gridCol w:w="911"/>
        <w:gridCol w:w="829"/>
        <w:gridCol w:w="1448"/>
        <w:gridCol w:w="1517"/>
        <w:gridCol w:w="1820"/>
      </w:tblGrid>
      <w:tr w14:paraId="0DE9FE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065" w:type="dxa"/>
            <w:noWrap w:val="0"/>
            <w:vAlign w:val="top"/>
          </w:tcPr>
          <w:p w14:paraId="660206B8">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序号</w:t>
            </w:r>
          </w:p>
        </w:tc>
        <w:tc>
          <w:tcPr>
            <w:tcW w:w="2126" w:type="dxa"/>
            <w:noWrap w:val="0"/>
            <w:vAlign w:val="top"/>
          </w:tcPr>
          <w:p w14:paraId="6D5DD057">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名称</w:t>
            </w:r>
          </w:p>
        </w:tc>
        <w:tc>
          <w:tcPr>
            <w:tcW w:w="911" w:type="dxa"/>
            <w:noWrap w:val="0"/>
            <w:vAlign w:val="top"/>
          </w:tcPr>
          <w:p w14:paraId="068A0663">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单位</w:t>
            </w:r>
          </w:p>
        </w:tc>
        <w:tc>
          <w:tcPr>
            <w:tcW w:w="829" w:type="dxa"/>
            <w:noWrap w:val="0"/>
            <w:vAlign w:val="top"/>
          </w:tcPr>
          <w:p w14:paraId="15414E19">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数量</w:t>
            </w:r>
          </w:p>
        </w:tc>
        <w:tc>
          <w:tcPr>
            <w:tcW w:w="1448" w:type="dxa"/>
            <w:noWrap w:val="0"/>
            <w:vAlign w:val="top"/>
          </w:tcPr>
          <w:p w14:paraId="71494994">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单价（元）</w:t>
            </w:r>
          </w:p>
        </w:tc>
        <w:tc>
          <w:tcPr>
            <w:tcW w:w="1517" w:type="dxa"/>
            <w:noWrap w:val="0"/>
            <w:vAlign w:val="top"/>
          </w:tcPr>
          <w:p w14:paraId="0678A50F">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合价（元）</w:t>
            </w:r>
          </w:p>
        </w:tc>
        <w:tc>
          <w:tcPr>
            <w:tcW w:w="1820" w:type="dxa"/>
            <w:noWrap w:val="0"/>
            <w:vAlign w:val="top"/>
          </w:tcPr>
          <w:p w14:paraId="47521FB0">
            <w:pPr>
              <w:keepNext/>
              <w:spacing w:after="120" w:line="360" w:lineRule="auto"/>
              <w:ind w:left="63" w:right="63"/>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备注</w:t>
            </w:r>
          </w:p>
        </w:tc>
      </w:tr>
      <w:tr w14:paraId="67386F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065" w:type="dxa"/>
            <w:noWrap w:val="0"/>
            <w:vAlign w:val="top"/>
          </w:tcPr>
          <w:p w14:paraId="71C5D64B">
            <w:pPr>
              <w:keepNext/>
              <w:spacing w:after="120" w:line="360" w:lineRule="auto"/>
              <w:ind w:left="63" w:right="63"/>
              <w:rPr>
                <w:rFonts w:hint="eastAsia" w:ascii="仿宋" w:hAnsi="仿宋" w:eastAsia="仿宋" w:cs="仿宋"/>
                <w:color w:val="auto"/>
                <w:kern w:val="0"/>
                <w:sz w:val="24"/>
                <w:szCs w:val="24"/>
                <w:highlight w:val="none"/>
              </w:rPr>
            </w:pPr>
          </w:p>
        </w:tc>
        <w:tc>
          <w:tcPr>
            <w:tcW w:w="2126" w:type="dxa"/>
            <w:noWrap w:val="0"/>
            <w:vAlign w:val="top"/>
          </w:tcPr>
          <w:p w14:paraId="7EF732B1">
            <w:pPr>
              <w:keepNext/>
              <w:spacing w:after="120" w:line="360" w:lineRule="auto"/>
              <w:ind w:left="63" w:right="63"/>
              <w:rPr>
                <w:rFonts w:hint="eastAsia" w:ascii="仿宋" w:hAnsi="仿宋" w:eastAsia="仿宋" w:cs="仿宋"/>
                <w:color w:val="auto"/>
                <w:kern w:val="0"/>
                <w:sz w:val="24"/>
                <w:szCs w:val="24"/>
                <w:highlight w:val="none"/>
              </w:rPr>
            </w:pPr>
          </w:p>
        </w:tc>
        <w:tc>
          <w:tcPr>
            <w:tcW w:w="911" w:type="dxa"/>
            <w:noWrap w:val="0"/>
            <w:vAlign w:val="top"/>
          </w:tcPr>
          <w:p w14:paraId="47272300">
            <w:pPr>
              <w:keepNext/>
              <w:spacing w:after="120" w:line="360" w:lineRule="auto"/>
              <w:ind w:left="63" w:right="63"/>
              <w:rPr>
                <w:rFonts w:hint="eastAsia" w:ascii="仿宋" w:hAnsi="仿宋" w:eastAsia="仿宋" w:cs="仿宋"/>
                <w:color w:val="auto"/>
                <w:kern w:val="0"/>
                <w:sz w:val="24"/>
                <w:szCs w:val="24"/>
                <w:highlight w:val="none"/>
              </w:rPr>
            </w:pPr>
          </w:p>
        </w:tc>
        <w:tc>
          <w:tcPr>
            <w:tcW w:w="829" w:type="dxa"/>
            <w:noWrap w:val="0"/>
            <w:vAlign w:val="top"/>
          </w:tcPr>
          <w:p w14:paraId="53324D64">
            <w:pPr>
              <w:keepNext/>
              <w:spacing w:after="120" w:line="360" w:lineRule="auto"/>
              <w:ind w:left="63" w:right="63"/>
              <w:rPr>
                <w:rFonts w:hint="eastAsia" w:ascii="仿宋" w:hAnsi="仿宋" w:eastAsia="仿宋" w:cs="仿宋"/>
                <w:color w:val="auto"/>
                <w:kern w:val="0"/>
                <w:sz w:val="24"/>
                <w:szCs w:val="24"/>
                <w:highlight w:val="none"/>
              </w:rPr>
            </w:pPr>
          </w:p>
        </w:tc>
        <w:tc>
          <w:tcPr>
            <w:tcW w:w="1448" w:type="dxa"/>
            <w:noWrap w:val="0"/>
            <w:vAlign w:val="top"/>
          </w:tcPr>
          <w:p w14:paraId="5D89C210">
            <w:pPr>
              <w:keepNext/>
              <w:spacing w:after="120" w:line="360" w:lineRule="auto"/>
              <w:ind w:left="63" w:right="63"/>
              <w:rPr>
                <w:rFonts w:hint="eastAsia" w:ascii="仿宋" w:hAnsi="仿宋" w:eastAsia="仿宋" w:cs="仿宋"/>
                <w:color w:val="auto"/>
                <w:kern w:val="0"/>
                <w:sz w:val="24"/>
                <w:szCs w:val="24"/>
                <w:highlight w:val="none"/>
              </w:rPr>
            </w:pPr>
          </w:p>
        </w:tc>
        <w:tc>
          <w:tcPr>
            <w:tcW w:w="1517" w:type="dxa"/>
            <w:noWrap w:val="0"/>
            <w:vAlign w:val="top"/>
          </w:tcPr>
          <w:p w14:paraId="2BB0AA82">
            <w:pPr>
              <w:keepNext/>
              <w:spacing w:after="120" w:line="360" w:lineRule="auto"/>
              <w:ind w:left="63" w:right="63"/>
              <w:rPr>
                <w:rFonts w:hint="eastAsia" w:ascii="仿宋" w:hAnsi="仿宋" w:eastAsia="仿宋" w:cs="仿宋"/>
                <w:color w:val="auto"/>
                <w:kern w:val="0"/>
                <w:sz w:val="24"/>
                <w:szCs w:val="24"/>
                <w:highlight w:val="none"/>
              </w:rPr>
            </w:pPr>
          </w:p>
        </w:tc>
        <w:tc>
          <w:tcPr>
            <w:tcW w:w="1820" w:type="dxa"/>
            <w:noWrap w:val="0"/>
            <w:vAlign w:val="top"/>
          </w:tcPr>
          <w:p w14:paraId="244A71D4">
            <w:pPr>
              <w:keepNext/>
              <w:spacing w:after="120" w:line="360" w:lineRule="auto"/>
              <w:ind w:left="63" w:right="63"/>
              <w:rPr>
                <w:rFonts w:hint="eastAsia" w:ascii="仿宋" w:hAnsi="仿宋" w:eastAsia="仿宋" w:cs="仿宋"/>
                <w:color w:val="auto"/>
                <w:kern w:val="0"/>
                <w:sz w:val="24"/>
                <w:szCs w:val="24"/>
                <w:highlight w:val="none"/>
              </w:rPr>
            </w:pPr>
          </w:p>
        </w:tc>
      </w:tr>
      <w:tr w14:paraId="08305E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065" w:type="dxa"/>
            <w:noWrap w:val="0"/>
            <w:vAlign w:val="top"/>
          </w:tcPr>
          <w:p w14:paraId="3467BC51">
            <w:pPr>
              <w:keepNext/>
              <w:spacing w:after="120" w:line="360" w:lineRule="auto"/>
              <w:ind w:left="63" w:right="63"/>
              <w:rPr>
                <w:rFonts w:hint="eastAsia" w:ascii="仿宋" w:hAnsi="仿宋" w:eastAsia="仿宋" w:cs="仿宋"/>
                <w:color w:val="auto"/>
                <w:kern w:val="0"/>
                <w:sz w:val="24"/>
                <w:szCs w:val="24"/>
                <w:highlight w:val="none"/>
              </w:rPr>
            </w:pPr>
          </w:p>
        </w:tc>
        <w:tc>
          <w:tcPr>
            <w:tcW w:w="2126" w:type="dxa"/>
            <w:noWrap w:val="0"/>
            <w:vAlign w:val="top"/>
          </w:tcPr>
          <w:p w14:paraId="27B8FB71">
            <w:pPr>
              <w:keepNext/>
              <w:spacing w:after="120" w:line="360" w:lineRule="auto"/>
              <w:ind w:left="63" w:right="63"/>
              <w:rPr>
                <w:rFonts w:hint="eastAsia" w:ascii="仿宋" w:hAnsi="仿宋" w:eastAsia="仿宋" w:cs="仿宋"/>
                <w:color w:val="auto"/>
                <w:kern w:val="0"/>
                <w:sz w:val="24"/>
                <w:szCs w:val="24"/>
                <w:highlight w:val="none"/>
              </w:rPr>
            </w:pPr>
          </w:p>
        </w:tc>
        <w:tc>
          <w:tcPr>
            <w:tcW w:w="911" w:type="dxa"/>
            <w:noWrap w:val="0"/>
            <w:vAlign w:val="top"/>
          </w:tcPr>
          <w:p w14:paraId="7639E05F">
            <w:pPr>
              <w:keepNext/>
              <w:spacing w:after="120" w:line="360" w:lineRule="auto"/>
              <w:ind w:left="63" w:right="63"/>
              <w:rPr>
                <w:rFonts w:hint="eastAsia" w:ascii="仿宋" w:hAnsi="仿宋" w:eastAsia="仿宋" w:cs="仿宋"/>
                <w:color w:val="auto"/>
                <w:kern w:val="0"/>
                <w:sz w:val="24"/>
                <w:szCs w:val="24"/>
                <w:highlight w:val="none"/>
              </w:rPr>
            </w:pPr>
          </w:p>
        </w:tc>
        <w:tc>
          <w:tcPr>
            <w:tcW w:w="829" w:type="dxa"/>
            <w:noWrap w:val="0"/>
            <w:vAlign w:val="top"/>
          </w:tcPr>
          <w:p w14:paraId="57B893B8">
            <w:pPr>
              <w:keepNext/>
              <w:spacing w:after="120" w:line="360" w:lineRule="auto"/>
              <w:ind w:left="63" w:right="63"/>
              <w:rPr>
                <w:rFonts w:hint="eastAsia" w:ascii="仿宋" w:hAnsi="仿宋" w:eastAsia="仿宋" w:cs="仿宋"/>
                <w:color w:val="auto"/>
                <w:kern w:val="0"/>
                <w:sz w:val="24"/>
                <w:szCs w:val="24"/>
                <w:highlight w:val="none"/>
              </w:rPr>
            </w:pPr>
          </w:p>
        </w:tc>
        <w:tc>
          <w:tcPr>
            <w:tcW w:w="1448" w:type="dxa"/>
            <w:noWrap w:val="0"/>
            <w:vAlign w:val="top"/>
          </w:tcPr>
          <w:p w14:paraId="6536EDE0">
            <w:pPr>
              <w:keepNext/>
              <w:spacing w:after="120" w:line="360" w:lineRule="auto"/>
              <w:ind w:left="63" w:right="63"/>
              <w:rPr>
                <w:rFonts w:hint="eastAsia" w:ascii="仿宋" w:hAnsi="仿宋" w:eastAsia="仿宋" w:cs="仿宋"/>
                <w:color w:val="auto"/>
                <w:kern w:val="0"/>
                <w:sz w:val="24"/>
                <w:szCs w:val="24"/>
                <w:highlight w:val="none"/>
              </w:rPr>
            </w:pPr>
          </w:p>
        </w:tc>
        <w:tc>
          <w:tcPr>
            <w:tcW w:w="1517" w:type="dxa"/>
            <w:noWrap w:val="0"/>
            <w:vAlign w:val="top"/>
          </w:tcPr>
          <w:p w14:paraId="67CBF919">
            <w:pPr>
              <w:keepNext/>
              <w:spacing w:after="120" w:line="360" w:lineRule="auto"/>
              <w:ind w:left="63" w:right="63"/>
              <w:rPr>
                <w:rFonts w:hint="eastAsia" w:ascii="仿宋" w:hAnsi="仿宋" w:eastAsia="仿宋" w:cs="仿宋"/>
                <w:color w:val="auto"/>
                <w:kern w:val="0"/>
                <w:sz w:val="24"/>
                <w:szCs w:val="24"/>
                <w:highlight w:val="none"/>
              </w:rPr>
            </w:pPr>
          </w:p>
        </w:tc>
        <w:tc>
          <w:tcPr>
            <w:tcW w:w="1820" w:type="dxa"/>
            <w:noWrap w:val="0"/>
            <w:vAlign w:val="top"/>
          </w:tcPr>
          <w:p w14:paraId="41D0EFC5">
            <w:pPr>
              <w:keepNext/>
              <w:spacing w:after="120" w:line="360" w:lineRule="auto"/>
              <w:ind w:left="63" w:right="63"/>
              <w:rPr>
                <w:rFonts w:hint="eastAsia" w:ascii="仿宋" w:hAnsi="仿宋" w:eastAsia="仿宋" w:cs="仿宋"/>
                <w:color w:val="auto"/>
                <w:kern w:val="0"/>
                <w:sz w:val="24"/>
                <w:szCs w:val="24"/>
                <w:highlight w:val="none"/>
              </w:rPr>
            </w:pPr>
          </w:p>
        </w:tc>
      </w:tr>
      <w:tr w14:paraId="011186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065" w:type="dxa"/>
            <w:noWrap w:val="0"/>
            <w:vAlign w:val="top"/>
          </w:tcPr>
          <w:p w14:paraId="76703536">
            <w:pPr>
              <w:keepNext/>
              <w:spacing w:after="120" w:line="360" w:lineRule="auto"/>
              <w:ind w:left="63" w:right="63"/>
              <w:rPr>
                <w:rFonts w:hint="eastAsia" w:ascii="仿宋" w:hAnsi="仿宋" w:eastAsia="仿宋" w:cs="仿宋"/>
                <w:color w:val="auto"/>
                <w:kern w:val="0"/>
                <w:sz w:val="24"/>
                <w:szCs w:val="24"/>
                <w:highlight w:val="none"/>
              </w:rPr>
            </w:pPr>
          </w:p>
        </w:tc>
        <w:tc>
          <w:tcPr>
            <w:tcW w:w="2126" w:type="dxa"/>
            <w:noWrap w:val="0"/>
            <w:vAlign w:val="top"/>
          </w:tcPr>
          <w:p w14:paraId="2573E9B2">
            <w:pPr>
              <w:keepNext/>
              <w:spacing w:after="120" w:line="360" w:lineRule="auto"/>
              <w:ind w:left="63" w:right="63"/>
              <w:rPr>
                <w:rFonts w:hint="eastAsia" w:ascii="仿宋" w:hAnsi="仿宋" w:eastAsia="仿宋" w:cs="仿宋"/>
                <w:color w:val="auto"/>
                <w:kern w:val="0"/>
                <w:sz w:val="24"/>
                <w:szCs w:val="24"/>
                <w:highlight w:val="none"/>
              </w:rPr>
            </w:pPr>
          </w:p>
        </w:tc>
        <w:tc>
          <w:tcPr>
            <w:tcW w:w="911" w:type="dxa"/>
            <w:noWrap w:val="0"/>
            <w:vAlign w:val="top"/>
          </w:tcPr>
          <w:p w14:paraId="122F1EDF">
            <w:pPr>
              <w:keepNext/>
              <w:spacing w:after="120" w:line="360" w:lineRule="auto"/>
              <w:ind w:left="63" w:right="63"/>
              <w:rPr>
                <w:rFonts w:hint="eastAsia" w:ascii="仿宋" w:hAnsi="仿宋" w:eastAsia="仿宋" w:cs="仿宋"/>
                <w:color w:val="auto"/>
                <w:kern w:val="0"/>
                <w:sz w:val="24"/>
                <w:szCs w:val="24"/>
                <w:highlight w:val="none"/>
              </w:rPr>
            </w:pPr>
          </w:p>
        </w:tc>
        <w:tc>
          <w:tcPr>
            <w:tcW w:w="829" w:type="dxa"/>
            <w:noWrap w:val="0"/>
            <w:vAlign w:val="top"/>
          </w:tcPr>
          <w:p w14:paraId="647E9274">
            <w:pPr>
              <w:keepNext/>
              <w:spacing w:after="120" w:line="360" w:lineRule="auto"/>
              <w:ind w:left="63" w:right="63"/>
              <w:rPr>
                <w:rFonts w:hint="eastAsia" w:ascii="仿宋" w:hAnsi="仿宋" w:eastAsia="仿宋" w:cs="仿宋"/>
                <w:color w:val="auto"/>
                <w:kern w:val="0"/>
                <w:sz w:val="24"/>
                <w:szCs w:val="24"/>
                <w:highlight w:val="none"/>
              </w:rPr>
            </w:pPr>
          </w:p>
        </w:tc>
        <w:tc>
          <w:tcPr>
            <w:tcW w:w="1448" w:type="dxa"/>
            <w:noWrap w:val="0"/>
            <w:vAlign w:val="top"/>
          </w:tcPr>
          <w:p w14:paraId="7C162607">
            <w:pPr>
              <w:keepNext/>
              <w:spacing w:after="120" w:line="360" w:lineRule="auto"/>
              <w:ind w:left="63" w:right="63"/>
              <w:rPr>
                <w:rFonts w:hint="eastAsia" w:ascii="仿宋" w:hAnsi="仿宋" w:eastAsia="仿宋" w:cs="仿宋"/>
                <w:color w:val="auto"/>
                <w:kern w:val="0"/>
                <w:sz w:val="24"/>
                <w:szCs w:val="24"/>
                <w:highlight w:val="none"/>
              </w:rPr>
            </w:pPr>
          </w:p>
        </w:tc>
        <w:tc>
          <w:tcPr>
            <w:tcW w:w="1517" w:type="dxa"/>
            <w:noWrap w:val="0"/>
            <w:vAlign w:val="top"/>
          </w:tcPr>
          <w:p w14:paraId="410FD329">
            <w:pPr>
              <w:keepNext/>
              <w:spacing w:after="120" w:line="360" w:lineRule="auto"/>
              <w:ind w:left="63" w:right="63"/>
              <w:rPr>
                <w:rFonts w:hint="eastAsia" w:ascii="仿宋" w:hAnsi="仿宋" w:eastAsia="仿宋" w:cs="仿宋"/>
                <w:color w:val="auto"/>
                <w:kern w:val="0"/>
                <w:sz w:val="24"/>
                <w:szCs w:val="24"/>
                <w:highlight w:val="none"/>
              </w:rPr>
            </w:pPr>
          </w:p>
        </w:tc>
        <w:tc>
          <w:tcPr>
            <w:tcW w:w="1820" w:type="dxa"/>
            <w:noWrap w:val="0"/>
            <w:vAlign w:val="top"/>
          </w:tcPr>
          <w:p w14:paraId="013AD01A">
            <w:pPr>
              <w:keepNext/>
              <w:spacing w:after="120" w:line="360" w:lineRule="auto"/>
              <w:ind w:left="63" w:right="63"/>
              <w:rPr>
                <w:rFonts w:hint="eastAsia" w:ascii="仿宋" w:hAnsi="仿宋" w:eastAsia="仿宋" w:cs="仿宋"/>
                <w:color w:val="auto"/>
                <w:kern w:val="0"/>
                <w:sz w:val="24"/>
                <w:szCs w:val="24"/>
                <w:highlight w:val="none"/>
              </w:rPr>
            </w:pPr>
          </w:p>
        </w:tc>
      </w:tr>
      <w:tr w14:paraId="13A074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065" w:type="dxa"/>
            <w:noWrap w:val="0"/>
            <w:vAlign w:val="top"/>
          </w:tcPr>
          <w:p w14:paraId="3A3BC6CD">
            <w:pPr>
              <w:keepNext/>
              <w:spacing w:after="120" w:line="360" w:lineRule="auto"/>
              <w:ind w:left="63" w:right="63"/>
              <w:rPr>
                <w:rFonts w:hint="eastAsia" w:ascii="仿宋" w:hAnsi="仿宋" w:eastAsia="仿宋" w:cs="仿宋"/>
                <w:color w:val="auto"/>
                <w:kern w:val="0"/>
                <w:sz w:val="24"/>
                <w:szCs w:val="24"/>
                <w:highlight w:val="none"/>
              </w:rPr>
            </w:pPr>
          </w:p>
        </w:tc>
        <w:tc>
          <w:tcPr>
            <w:tcW w:w="2126" w:type="dxa"/>
            <w:noWrap w:val="0"/>
            <w:vAlign w:val="top"/>
          </w:tcPr>
          <w:p w14:paraId="5152B8D3">
            <w:pPr>
              <w:keepNext/>
              <w:spacing w:after="120" w:line="360" w:lineRule="auto"/>
              <w:ind w:left="63" w:right="63"/>
              <w:rPr>
                <w:rFonts w:hint="eastAsia" w:ascii="仿宋" w:hAnsi="仿宋" w:eastAsia="仿宋" w:cs="仿宋"/>
                <w:color w:val="auto"/>
                <w:kern w:val="0"/>
                <w:sz w:val="24"/>
                <w:szCs w:val="24"/>
                <w:highlight w:val="none"/>
              </w:rPr>
            </w:pPr>
          </w:p>
        </w:tc>
        <w:tc>
          <w:tcPr>
            <w:tcW w:w="911" w:type="dxa"/>
            <w:noWrap w:val="0"/>
            <w:vAlign w:val="top"/>
          </w:tcPr>
          <w:p w14:paraId="183B0265">
            <w:pPr>
              <w:keepNext/>
              <w:spacing w:after="120" w:line="360" w:lineRule="auto"/>
              <w:ind w:left="63" w:right="63"/>
              <w:rPr>
                <w:rFonts w:hint="eastAsia" w:ascii="仿宋" w:hAnsi="仿宋" w:eastAsia="仿宋" w:cs="仿宋"/>
                <w:color w:val="auto"/>
                <w:kern w:val="0"/>
                <w:sz w:val="24"/>
                <w:szCs w:val="24"/>
                <w:highlight w:val="none"/>
              </w:rPr>
            </w:pPr>
          </w:p>
        </w:tc>
        <w:tc>
          <w:tcPr>
            <w:tcW w:w="829" w:type="dxa"/>
            <w:noWrap w:val="0"/>
            <w:vAlign w:val="top"/>
          </w:tcPr>
          <w:p w14:paraId="42DDAFF9">
            <w:pPr>
              <w:keepNext/>
              <w:spacing w:after="120" w:line="360" w:lineRule="auto"/>
              <w:ind w:left="63" w:right="63"/>
              <w:rPr>
                <w:rFonts w:hint="eastAsia" w:ascii="仿宋" w:hAnsi="仿宋" w:eastAsia="仿宋" w:cs="仿宋"/>
                <w:color w:val="auto"/>
                <w:kern w:val="0"/>
                <w:sz w:val="24"/>
                <w:szCs w:val="24"/>
                <w:highlight w:val="none"/>
              </w:rPr>
            </w:pPr>
          </w:p>
        </w:tc>
        <w:tc>
          <w:tcPr>
            <w:tcW w:w="1448" w:type="dxa"/>
            <w:noWrap w:val="0"/>
            <w:vAlign w:val="top"/>
          </w:tcPr>
          <w:p w14:paraId="4E136C98">
            <w:pPr>
              <w:keepNext/>
              <w:spacing w:after="120" w:line="360" w:lineRule="auto"/>
              <w:ind w:left="63" w:right="63"/>
              <w:rPr>
                <w:rFonts w:hint="eastAsia" w:ascii="仿宋" w:hAnsi="仿宋" w:eastAsia="仿宋" w:cs="仿宋"/>
                <w:color w:val="auto"/>
                <w:kern w:val="0"/>
                <w:sz w:val="24"/>
                <w:szCs w:val="24"/>
                <w:highlight w:val="none"/>
              </w:rPr>
            </w:pPr>
          </w:p>
        </w:tc>
        <w:tc>
          <w:tcPr>
            <w:tcW w:w="1517" w:type="dxa"/>
            <w:noWrap w:val="0"/>
            <w:vAlign w:val="top"/>
          </w:tcPr>
          <w:p w14:paraId="37D1EBCE">
            <w:pPr>
              <w:keepNext/>
              <w:spacing w:after="120" w:line="360" w:lineRule="auto"/>
              <w:ind w:left="63" w:right="63"/>
              <w:rPr>
                <w:rFonts w:hint="eastAsia" w:ascii="仿宋" w:hAnsi="仿宋" w:eastAsia="仿宋" w:cs="仿宋"/>
                <w:color w:val="auto"/>
                <w:kern w:val="0"/>
                <w:sz w:val="24"/>
                <w:szCs w:val="24"/>
                <w:highlight w:val="none"/>
              </w:rPr>
            </w:pPr>
          </w:p>
        </w:tc>
        <w:tc>
          <w:tcPr>
            <w:tcW w:w="1820" w:type="dxa"/>
            <w:noWrap w:val="0"/>
            <w:vAlign w:val="top"/>
          </w:tcPr>
          <w:p w14:paraId="4CEA70E9">
            <w:pPr>
              <w:keepNext/>
              <w:spacing w:after="120" w:line="360" w:lineRule="auto"/>
              <w:ind w:left="63" w:right="63"/>
              <w:rPr>
                <w:rFonts w:hint="eastAsia" w:ascii="仿宋" w:hAnsi="仿宋" w:eastAsia="仿宋" w:cs="仿宋"/>
                <w:color w:val="auto"/>
                <w:kern w:val="0"/>
                <w:sz w:val="24"/>
                <w:szCs w:val="24"/>
                <w:highlight w:val="none"/>
              </w:rPr>
            </w:pPr>
          </w:p>
        </w:tc>
      </w:tr>
      <w:tr w14:paraId="140F6A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065" w:type="dxa"/>
            <w:noWrap w:val="0"/>
            <w:vAlign w:val="top"/>
          </w:tcPr>
          <w:p w14:paraId="54CBED8A">
            <w:pPr>
              <w:keepNext/>
              <w:spacing w:after="120" w:line="360" w:lineRule="auto"/>
              <w:ind w:left="63" w:right="63"/>
              <w:rPr>
                <w:rFonts w:hint="eastAsia" w:ascii="仿宋" w:hAnsi="仿宋" w:eastAsia="仿宋" w:cs="仿宋"/>
                <w:color w:val="auto"/>
                <w:kern w:val="0"/>
                <w:sz w:val="24"/>
                <w:szCs w:val="24"/>
                <w:highlight w:val="none"/>
              </w:rPr>
            </w:pPr>
          </w:p>
        </w:tc>
        <w:tc>
          <w:tcPr>
            <w:tcW w:w="2126" w:type="dxa"/>
            <w:noWrap w:val="0"/>
            <w:vAlign w:val="top"/>
          </w:tcPr>
          <w:p w14:paraId="21546AE7">
            <w:pPr>
              <w:keepNext/>
              <w:spacing w:after="120" w:line="360" w:lineRule="auto"/>
              <w:ind w:left="63" w:right="63"/>
              <w:rPr>
                <w:rFonts w:hint="eastAsia" w:ascii="仿宋" w:hAnsi="仿宋" w:eastAsia="仿宋" w:cs="仿宋"/>
                <w:color w:val="auto"/>
                <w:kern w:val="0"/>
                <w:sz w:val="24"/>
                <w:szCs w:val="24"/>
                <w:highlight w:val="none"/>
              </w:rPr>
            </w:pPr>
          </w:p>
        </w:tc>
        <w:tc>
          <w:tcPr>
            <w:tcW w:w="911" w:type="dxa"/>
            <w:noWrap w:val="0"/>
            <w:vAlign w:val="top"/>
          </w:tcPr>
          <w:p w14:paraId="5DB1DA8A">
            <w:pPr>
              <w:keepNext/>
              <w:spacing w:after="120" w:line="360" w:lineRule="auto"/>
              <w:ind w:left="63" w:right="63"/>
              <w:rPr>
                <w:rFonts w:hint="eastAsia" w:ascii="仿宋" w:hAnsi="仿宋" w:eastAsia="仿宋" w:cs="仿宋"/>
                <w:color w:val="auto"/>
                <w:kern w:val="0"/>
                <w:sz w:val="24"/>
                <w:szCs w:val="24"/>
                <w:highlight w:val="none"/>
              </w:rPr>
            </w:pPr>
          </w:p>
        </w:tc>
        <w:tc>
          <w:tcPr>
            <w:tcW w:w="829" w:type="dxa"/>
            <w:noWrap w:val="0"/>
            <w:vAlign w:val="top"/>
          </w:tcPr>
          <w:p w14:paraId="76FAE94E">
            <w:pPr>
              <w:keepNext/>
              <w:spacing w:after="120" w:line="360" w:lineRule="auto"/>
              <w:ind w:left="63" w:right="63"/>
              <w:rPr>
                <w:rFonts w:hint="eastAsia" w:ascii="仿宋" w:hAnsi="仿宋" w:eastAsia="仿宋" w:cs="仿宋"/>
                <w:color w:val="auto"/>
                <w:kern w:val="0"/>
                <w:sz w:val="24"/>
                <w:szCs w:val="24"/>
                <w:highlight w:val="none"/>
              </w:rPr>
            </w:pPr>
          </w:p>
        </w:tc>
        <w:tc>
          <w:tcPr>
            <w:tcW w:w="1448" w:type="dxa"/>
            <w:noWrap w:val="0"/>
            <w:vAlign w:val="top"/>
          </w:tcPr>
          <w:p w14:paraId="59523A90">
            <w:pPr>
              <w:keepNext/>
              <w:spacing w:after="120" w:line="360" w:lineRule="auto"/>
              <w:ind w:left="63" w:right="63"/>
              <w:rPr>
                <w:rFonts w:hint="eastAsia" w:ascii="仿宋" w:hAnsi="仿宋" w:eastAsia="仿宋" w:cs="仿宋"/>
                <w:color w:val="auto"/>
                <w:kern w:val="0"/>
                <w:sz w:val="24"/>
                <w:szCs w:val="24"/>
                <w:highlight w:val="none"/>
              </w:rPr>
            </w:pPr>
          </w:p>
        </w:tc>
        <w:tc>
          <w:tcPr>
            <w:tcW w:w="1517" w:type="dxa"/>
            <w:noWrap w:val="0"/>
            <w:vAlign w:val="top"/>
          </w:tcPr>
          <w:p w14:paraId="5EDA6D5A">
            <w:pPr>
              <w:keepNext/>
              <w:spacing w:after="120" w:line="360" w:lineRule="auto"/>
              <w:ind w:left="63" w:right="63"/>
              <w:rPr>
                <w:rFonts w:hint="eastAsia" w:ascii="仿宋" w:hAnsi="仿宋" w:eastAsia="仿宋" w:cs="仿宋"/>
                <w:color w:val="auto"/>
                <w:kern w:val="0"/>
                <w:sz w:val="24"/>
                <w:szCs w:val="24"/>
                <w:highlight w:val="none"/>
              </w:rPr>
            </w:pPr>
          </w:p>
        </w:tc>
        <w:tc>
          <w:tcPr>
            <w:tcW w:w="1820" w:type="dxa"/>
            <w:noWrap w:val="0"/>
            <w:vAlign w:val="top"/>
          </w:tcPr>
          <w:p w14:paraId="55D64C63">
            <w:pPr>
              <w:keepNext/>
              <w:spacing w:after="120" w:line="360" w:lineRule="auto"/>
              <w:ind w:left="63" w:right="63"/>
              <w:rPr>
                <w:rFonts w:hint="eastAsia" w:ascii="仿宋" w:hAnsi="仿宋" w:eastAsia="仿宋" w:cs="仿宋"/>
                <w:color w:val="auto"/>
                <w:kern w:val="0"/>
                <w:sz w:val="24"/>
                <w:szCs w:val="24"/>
                <w:highlight w:val="none"/>
              </w:rPr>
            </w:pPr>
          </w:p>
        </w:tc>
      </w:tr>
      <w:tr w14:paraId="1275DA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065" w:type="dxa"/>
            <w:noWrap w:val="0"/>
            <w:vAlign w:val="top"/>
          </w:tcPr>
          <w:p w14:paraId="7E94D8F0">
            <w:pPr>
              <w:keepNext/>
              <w:spacing w:after="120" w:line="360" w:lineRule="auto"/>
              <w:ind w:left="63" w:right="63"/>
              <w:rPr>
                <w:rFonts w:hint="eastAsia" w:ascii="仿宋" w:hAnsi="仿宋" w:eastAsia="仿宋" w:cs="仿宋"/>
                <w:color w:val="auto"/>
                <w:kern w:val="0"/>
                <w:sz w:val="24"/>
                <w:szCs w:val="24"/>
                <w:highlight w:val="none"/>
              </w:rPr>
            </w:pPr>
          </w:p>
        </w:tc>
        <w:tc>
          <w:tcPr>
            <w:tcW w:w="2126" w:type="dxa"/>
            <w:noWrap w:val="0"/>
            <w:vAlign w:val="top"/>
          </w:tcPr>
          <w:p w14:paraId="3C0EB994">
            <w:pPr>
              <w:keepNext/>
              <w:spacing w:after="120" w:line="360" w:lineRule="auto"/>
              <w:ind w:left="63" w:right="63"/>
              <w:rPr>
                <w:rFonts w:hint="eastAsia" w:ascii="仿宋" w:hAnsi="仿宋" w:eastAsia="仿宋" w:cs="仿宋"/>
                <w:color w:val="auto"/>
                <w:kern w:val="0"/>
                <w:sz w:val="24"/>
                <w:szCs w:val="24"/>
                <w:highlight w:val="none"/>
              </w:rPr>
            </w:pPr>
          </w:p>
        </w:tc>
        <w:tc>
          <w:tcPr>
            <w:tcW w:w="911" w:type="dxa"/>
            <w:noWrap w:val="0"/>
            <w:vAlign w:val="top"/>
          </w:tcPr>
          <w:p w14:paraId="07B3DC68">
            <w:pPr>
              <w:keepNext/>
              <w:spacing w:after="120" w:line="360" w:lineRule="auto"/>
              <w:ind w:left="63" w:right="63"/>
              <w:rPr>
                <w:rFonts w:hint="eastAsia" w:ascii="仿宋" w:hAnsi="仿宋" w:eastAsia="仿宋" w:cs="仿宋"/>
                <w:color w:val="auto"/>
                <w:kern w:val="0"/>
                <w:sz w:val="24"/>
                <w:szCs w:val="24"/>
                <w:highlight w:val="none"/>
              </w:rPr>
            </w:pPr>
          </w:p>
        </w:tc>
        <w:tc>
          <w:tcPr>
            <w:tcW w:w="829" w:type="dxa"/>
            <w:noWrap w:val="0"/>
            <w:vAlign w:val="top"/>
          </w:tcPr>
          <w:p w14:paraId="2653EA78">
            <w:pPr>
              <w:keepNext/>
              <w:spacing w:after="120" w:line="360" w:lineRule="auto"/>
              <w:ind w:left="63" w:right="63"/>
              <w:rPr>
                <w:rFonts w:hint="eastAsia" w:ascii="仿宋" w:hAnsi="仿宋" w:eastAsia="仿宋" w:cs="仿宋"/>
                <w:color w:val="auto"/>
                <w:kern w:val="0"/>
                <w:sz w:val="24"/>
                <w:szCs w:val="24"/>
                <w:highlight w:val="none"/>
              </w:rPr>
            </w:pPr>
          </w:p>
        </w:tc>
        <w:tc>
          <w:tcPr>
            <w:tcW w:w="1448" w:type="dxa"/>
            <w:noWrap w:val="0"/>
            <w:vAlign w:val="top"/>
          </w:tcPr>
          <w:p w14:paraId="73358D4F">
            <w:pPr>
              <w:keepNext/>
              <w:spacing w:after="120" w:line="360" w:lineRule="auto"/>
              <w:ind w:left="63" w:right="63"/>
              <w:rPr>
                <w:rFonts w:hint="eastAsia" w:ascii="仿宋" w:hAnsi="仿宋" w:eastAsia="仿宋" w:cs="仿宋"/>
                <w:color w:val="auto"/>
                <w:kern w:val="0"/>
                <w:sz w:val="24"/>
                <w:szCs w:val="24"/>
                <w:highlight w:val="none"/>
              </w:rPr>
            </w:pPr>
          </w:p>
        </w:tc>
        <w:tc>
          <w:tcPr>
            <w:tcW w:w="1517" w:type="dxa"/>
            <w:noWrap w:val="0"/>
            <w:vAlign w:val="top"/>
          </w:tcPr>
          <w:p w14:paraId="28A50D9E">
            <w:pPr>
              <w:keepNext/>
              <w:spacing w:after="120" w:line="360" w:lineRule="auto"/>
              <w:ind w:left="63" w:right="63"/>
              <w:rPr>
                <w:rFonts w:hint="eastAsia" w:ascii="仿宋" w:hAnsi="仿宋" w:eastAsia="仿宋" w:cs="仿宋"/>
                <w:color w:val="auto"/>
                <w:kern w:val="0"/>
                <w:sz w:val="24"/>
                <w:szCs w:val="24"/>
                <w:highlight w:val="none"/>
              </w:rPr>
            </w:pPr>
          </w:p>
        </w:tc>
        <w:tc>
          <w:tcPr>
            <w:tcW w:w="1820" w:type="dxa"/>
            <w:noWrap w:val="0"/>
            <w:vAlign w:val="top"/>
          </w:tcPr>
          <w:p w14:paraId="0B4776C1">
            <w:pPr>
              <w:keepNext/>
              <w:spacing w:after="120" w:line="360" w:lineRule="auto"/>
              <w:ind w:left="63" w:right="63"/>
              <w:rPr>
                <w:rFonts w:hint="eastAsia" w:ascii="仿宋" w:hAnsi="仿宋" w:eastAsia="仿宋" w:cs="仿宋"/>
                <w:color w:val="auto"/>
                <w:kern w:val="0"/>
                <w:sz w:val="24"/>
                <w:szCs w:val="24"/>
                <w:highlight w:val="none"/>
              </w:rPr>
            </w:pPr>
          </w:p>
        </w:tc>
      </w:tr>
      <w:tr w14:paraId="790C89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065" w:type="dxa"/>
            <w:noWrap w:val="0"/>
            <w:vAlign w:val="top"/>
          </w:tcPr>
          <w:p w14:paraId="0973E4FF">
            <w:pPr>
              <w:keepNext/>
              <w:spacing w:after="120" w:line="360" w:lineRule="auto"/>
              <w:ind w:left="63" w:right="63"/>
              <w:rPr>
                <w:rFonts w:hint="eastAsia" w:ascii="仿宋" w:hAnsi="仿宋" w:eastAsia="仿宋" w:cs="仿宋"/>
                <w:color w:val="auto"/>
                <w:kern w:val="0"/>
                <w:sz w:val="24"/>
                <w:szCs w:val="24"/>
                <w:highlight w:val="none"/>
              </w:rPr>
            </w:pPr>
          </w:p>
        </w:tc>
        <w:tc>
          <w:tcPr>
            <w:tcW w:w="2126" w:type="dxa"/>
            <w:noWrap w:val="0"/>
            <w:vAlign w:val="top"/>
          </w:tcPr>
          <w:p w14:paraId="62D9DFB7">
            <w:pPr>
              <w:keepNext/>
              <w:spacing w:after="120" w:line="360" w:lineRule="auto"/>
              <w:ind w:left="63" w:right="63"/>
              <w:rPr>
                <w:rFonts w:hint="eastAsia" w:ascii="仿宋" w:hAnsi="仿宋" w:eastAsia="仿宋" w:cs="仿宋"/>
                <w:color w:val="auto"/>
                <w:kern w:val="0"/>
                <w:sz w:val="24"/>
                <w:szCs w:val="24"/>
                <w:highlight w:val="none"/>
              </w:rPr>
            </w:pPr>
          </w:p>
        </w:tc>
        <w:tc>
          <w:tcPr>
            <w:tcW w:w="911" w:type="dxa"/>
            <w:noWrap w:val="0"/>
            <w:vAlign w:val="top"/>
          </w:tcPr>
          <w:p w14:paraId="27882F44">
            <w:pPr>
              <w:keepNext/>
              <w:spacing w:after="120" w:line="360" w:lineRule="auto"/>
              <w:ind w:left="63" w:right="63"/>
              <w:rPr>
                <w:rFonts w:hint="eastAsia" w:ascii="仿宋" w:hAnsi="仿宋" w:eastAsia="仿宋" w:cs="仿宋"/>
                <w:color w:val="auto"/>
                <w:kern w:val="0"/>
                <w:sz w:val="24"/>
                <w:szCs w:val="24"/>
                <w:highlight w:val="none"/>
              </w:rPr>
            </w:pPr>
          </w:p>
        </w:tc>
        <w:tc>
          <w:tcPr>
            <w:tcW w:w="829" w:type="dxa"/>
            <w:noWrap w:val="0"/>
            <w:vAlign w:val="top"/>
          </w:tcPr>
          <w:p w14:paraId="3832DD83">
            <w:pPr>
              <w:keepNext/>
              <w:spacing w:after="120" w:line="360" w:lineRule="auto"/>
              <w:ind w:left="63" w:right="63"/>
              <w:rPr>
                <w:rFonts w:hint="eastAsia" w:ascii="仿宋" w:hAnsi="仿宋" w:eastAsia="仿宋" w:cs="仿宋"/>
                <w:color w:val="auto"/>
                <w:kern w:val="0"/>
                <w:sz w:val="24"/>
                <w:szCs w:val="24"/>
                <w:highlight w:val="none"/>
              </w:rPr>
            </w:pPr>
          </w:p>
        </w:tc>
        <w:tc>
          <w:tcPr>
            <w:tcW w:w="1448" w:type="dxa"/>
            <w:noWrap w:val="0"/>
            <w:vAlign w:val="top"/>
          </w:tcPr>
          <w:p w14:paraId="56B827BA">
            <w:pPr>
              <w:keepNext/>
              <w:spacing w:after="120" w:line="360" w:lineRule="auto"/>
              <w:ind w:left="63" w:right="63"/>
              <w:rPr>
                <w:rFonts w:hint="eastAsia" w:ascii="仿宋" w:hAnsi="仿宋" w:eastAsia="仿宋" w:cs="仿宋"/>
                <w:color w:val="auto"/>
                <w:kern w:val="0"/>
                <w:sz w:val="24"/>
                <w:szCs w:val="24"/>
                <w:highlight w:val="none"/>
              </w:rPr>
            </w:pPr>
          </w:p>
        </w:tc>
        <w:tc>
          <w:tcPr>
            <w:tcW w:w="1517" w:type="dxa"/>
            <w:noWrap w:val="0"/>
            <w:vAlign w:val="top"/>
          </w:tcPr>
          <w:p w14:paraId="16554453">
            <w:pPr>
              <w:keepNext/>
              <w:spacing w:after="120" w:line="360" w:lineRule="auto"/>
              <w:ind w:left="63" w:right="63"/>
              <w:rPr>
                <w:rFonts w:hint="eastAsia" w:ascii="仿宋" w:hAnsi="仿宋" w:eastAsia="仿宋" w:cs="仿宋"/>
                <w:color w:val="auto"/>
                <w:kern w:val="0"/>
                <w:sz w:val="24"/>
                <w:szCs w:val="24"/>
                <w:highlight w:val="none"/>
              </w:rPr>
            </w:pPr>
          </w:p>
        </w:tc>
        <w:tc>
          <w:tcPr>
            <w:tcW w:w="1820" w:type="dxa"/>
            <w:noWrap w:val="0"/>
            <w:vAlign w:val="top"/>
          </w:tcPr>
          <w:p w14:paraId="556C6C27">
            <w:pPr>
              <w:keepNext/>
              <w:spacing w:after="120" w:line="360" w:lineRule="auto"/>
              <w:ind w:left="63" w:right="63"/>
              <w:rPr>
                <w:rFonts w:hint="eastAsia" w:ascii="仿宋" w:hAnsi="仿宋" w:eastAsia="仿宋" w:cs="仿宋"/>
                <w:color w:val="auto"/>
                <w:kern w:val="0"/>
                <w:sz w:val="24"/>
                <w:szCs w:val="24"/>
                <w:highlight w:val="none"/>
              </w:rPr>
            </w:pPr>
          </w:p>
        </w:tc>
      </w:tr>
      <w:tr w14:paraId="5775D1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065" w:type="dxa"/>
            <w:noWrap w:val="0"/>
            <w:vAlign w:val="top"/>
          </w:tcPr>
          <w:p w14:paraId="7FC3CB19">
            <w:pPr>
              <w:keepNext/>
              <w:spacing w:after="120" w:line="360" w:lineRule="auto"/>
              <w:ind w:left="63" w:right="63"/>
              <w:rPr>
                <w:rFonts w:hint="eastAsia" w:ascii="仿宋" w:hAnsi="仿宋" w:eastAsia="仿宋" w:cs="仿宋"/>
                <w:color w:val="auto"/>
                <w:kern w:val="0"/>
                <w:sz w:val="24"/>
                <w:szCs w:val="24"/>
                <w:highlight w:val="none"/>
              </w:rPr>
            </w:pPr>
          </w:p>
        </w:tc>
        <w:tc>
          <w:tcPr>
            <w:tcW w:w="2126" w:type="dxa"/>
            <w:noWrap w:val="0"/>
            <w:vAlign w:val="top"/>
          </w:tcPr>
          <w:p w14:paraId="0D33C8CC">
            <w:pPr>
              <w:keepNext/>
              <w:spacing w:after="120" w:line="360" w:lineRule="auto"/>
              <w:ind w:left="63" w:right="63"/>
              <w:rPr>
                <w:rFonts w:hint="eastAsia" w:ascii="仿宋" w:hAnsi="仿宋" w:eastAsia="仿宋" w:cs="仿宋"/>
                <w:color w:val="auto"/>
                <w:kern w:val="0"/>
                <w:sz w:val="24"/>
                <w:szCs w:val="24"/>
                <w:highlight w:val="none"/>
              </w:rPr>
            </w:pPr>
          </w:p>
        </w:tc>
        <w:tc>
          <w:tcPr>
            <w:tcW w:w="911" w:type="dxa"/>
            <w:noWrap w:val="0"/>
            <w:vAlign w:val="top"/>
          </w:tcPr>
          <w:p w14:paraId="402B6453">
            <w:pPr>
              <w:keepNext/>
              <w:spacing w:after="120" w:line="360" w:lineRule="auto"/>
              <w:ind w:left="63" w:right="63"/>
              <w:rPr>
                <w:rFonts w:hint="eastAsia" w:ascii="仿宋" w:hAnsi="仿宋" w:eastAsia="仿宋" w:cs="仿宋"/>
                <w:color w:val="auto"/>
                <w:kern w:val="0"/>
                <w:sz w:val="24"/>
                <w:szCs w:val="24"/>
                <w:highlight w:val="none"/>
              </w:rPr>
            </w:pPr>
          </w:p>
        </w:tc>
        <w:tc>
          <w:tcPr>
            <w:tcW w:w="829" w:type="dxa"/>
            <w:noWrap w:val="0"/>
            <w:vAlign w:val="top"/>
          </w:tcPr>
          <w:p w14:paraId="3422665B">
            <w:pPr>
              <w:keepNext/>
              <w:spacing w:after="120" w:line="360" w:lineRule="auto"/>
              <w:ind w:left="63" w:right="63"/>
              <w:rPr>
                <w:rFonts w:hint="eastAsia" w:ascii="仿宋" w:hAnsi="仿宋" w:eastAsia="仿宋" w:cs="仿宋"/>
                <w:color w:val="auto"/>
                <w:kern w:val="0"/>
                <w:sz w:val="24"/>
                <w:szCs w:val="24"/>
                <w:highlight w:val="none"/>
              </w:rPr>
            </w:pPr>
          </w:p>
        </w:tc>
        <w:tc>
          <w:tcPr>
            <w:tcW w:w="1448" w:type="dxa"/>
            <w:noWrap w:val="0"/>
            <w:vAlign w:val="top"/>
          </w:tcPr>
          <w:p w14:paraId="3B9E09B6">
            <w:pPr>
              <w:keepNext/>
              <w:spacing w:after="120" w:line="360" w:lineRule="auto"/>
              <w:ind w:left="63" w:right="63"/>
              <w:rPr>
                <w:rFonts w:hint="eastAsia" w:ascii="仿宋" w:hAnsi="仿宋" w:eastAsia="仿宋" w:cs="仿宋"/>
                <w:color w:val="auto"/>
                <w:kern w:val="0"/>
                <w:sz w:val="24"/>
                <w:szCs w:val="24"/>
                <w:highlight w:val="none"/>
              </w:rPr>
            </w:pPr>
          </w:p>
        </w:tc>
        <w:tc>
          <w:tcPr>
            <w:tcW w:w="1517" w:type="dxa"/>
            <w:noWrap w:val="0"/>
            <w:vAlign w:val="top"/>
          </w:tcPr>
          <w:p w14:paraId="233428E5">
            <w:pPr>
              <w:keepNext/>
              <w:spacing w:after="120" w:line="360" w:lineRule="auto"/>
              <w:ind w:left="63" w:right="63"/>
              <w:rPr>
                <w:rFonts w:hint="eastAsia" w:ascii="仿宋" w:hAnsi="仿宋" w:eastAsia="仿宋" w:cs="仿宋"/>
                <w:color w:val="auto"/>
                <w:kern w:val="0"/>
                <w:sz w:val="24"/>
                <w:szCs w:val="24"/>
                <w:highlight w:val="none"/>
              </w:rPr>
            </w:pPr>
          </w:p>
        </w:tc>
        <w:tc>
          <w:tcPr>
            <w:tcW w:w="1820" w:type="dxa"/>
            <w:noWrap w:val="0"/>
            <w:vAlign w:val="top"/>
          </w:tcPr>
          <w:p w14:paraId="28AD2FFC">
            <w:pPr>
              <w:keepNext/>
              <w:spacing w:after="120" w:line="360" w:lineRule="auto"/>
              <w:ind w:left="63" w:right="63"/>
              <w:rPr>
                <w:rFonts w:hint="eastAsia" w:ascii="仿宋" w:hAnsi="仿宋" w:eastAsia="仿宋" w:cs="仿宋"/>
                <w:color w:val="auto"/>
                <w:kern w:val="0"/>
                <w:sz w:val="24"/>
                <w:szCs w:val="24"/>
                <w:highlight w:val="none"/>
              </w:rPr>
            </w:pPr>
          </w:p>
        </w:tc>
      </w:tr>
      <w:tr w14:paraId="7E206E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065" w:type="dxa"/>
            <w:noWrap w:val="0"/>
            <w:vAlign w:val="top"/>
          </w:tcPr>
          <w:p w14:paraId="1CE8D5C0">
            <w:pPr>
              <w:keepNext/>
              <w:spacing w:after="120" w:line="360" w:lineRule="auto"/>
              <w:ind w:left="63" w:right="63"/>
              <w:rPr>
                <w:rFonts w:hint="eastAsia" w:ascii="仿宋" w:hAnsi="仿宋" w:eastAsia="仿宋" w:cs="仿宋"/>
                <w:color w:val="auto"/>
                <w:kern w:val="0"/>
                <w:sz w:val="24"/>
                <w:szCs w:val="24"/>
                <w:highlight w:val="none"/>
              </w:rPr>
            </w:pPr>
          </w:p>
        </w:tc>
        <w:tc>
          <w:tcPr>
            <w:tcW w:w="2126" w:type="dxa"/>
            <w:noWrap w:val="0"/>
            <w:vAlign w:val="top"/>
          </w:tcPr>
          <w:p w14:paraId="7F71A7B5">
            <w:pPr>
              <w:keepNext/>
              <w:spacing w:after="120" w:line="360" w:lineRule="auto"/>
              <w:ind w:left="63" w:right="63"/>
              <w:rPr>
                <w:rFonts w:hint="eastAsia" w:ascii="仿宋" w:hAnsi="仿宋" w:eastAsia="仿宋" w:cs="仿宋"/>
                <w:color w:val="auto"/>
                <w:kern w:val="0"/>
                <w:sz w:val="24"/>
                <w:szCs w:val="24"/>
                <w:highlight w:val="none"/>
              </w:rPr>
            </w:pPr>
          </w:p>
        </w:tc>
        <w:tc>
          <w:tcPr>
            <w:tcW w:w="911" w:type="dxa"/>
            <w:noWrap w:val="0"/>
            <w:vAlign w:val="top"/>
          </w:tcPr>
          <w:p w14:paraId="07EDA190">
            <w:pPr>
              <w:keepNext/>
              <w:spacing w:after="120" w:line="360" w:lineRule="auto"/>
              <w:ind w:left="63" w:right="63"/>
              <w:rPr>
                <w:rFonts w:hint="eastAsia" w:ascii="仿宋" w:hAnsi="仿宋" w:eastAsia="仿宋" w:cs="仿宋"/>
                <w:color w:val="auto"/>
                <w:kern w:val="0"/>
                <w:sz w:val="24"/>
                <w:szCs w:val="24"/>
                <w:highlight w:val="none"/>
              </w:rPr>
            </w:pPr>
          </w:p>
        </w:tc>
        <w:tc>
          <w:tcPr>
            <w:tcW w:w="829" w:type="dxa"/>
            <w:noWrap w:val="0"/>
            <w:vAlign w:val="top"/>
          </w:tcPr>
          <w:p w14:paraId="583B422D">
            <w:pPr>
              <w:keepNext/>
              <w:spacing w:after="120" w:line="360" w:lineRule="auto"/>
              <w:ind w:left="63" w:right="63"/>
              <w:rPr>
                <w:rFonts w:hint="eastAsia" w:ascii="仿宋" w:hAnsi="仿宋" w:eastAsia="仿宋" w:cs="仿宋"/>
                <w:color w:val="auto"/>
                <w:kern w:val="0"/>
                <w:sz w:val="24"/>
                <w:szCs w:val="24"/>
                <w:highlight w:val="none"/>
              </w:rPr>
            </w:pPr>
          </w:p>
        </w:tc>
        <w:tc>
          <w:tcPr>
            <w:tcW w:w="1448" w:type="dxa"/>
            <w:noWrap w:val="0"/>
            <w:vAlign w:val="top"/>
          </w:tcPr>
          <w:p w14:paraId="24B46627">
            <w:pPr>
              <w:keepNext/>
              <w:spacing w:after="120" w:line="360" w:lineRule="auto"/>
              <w:ind w:left="63" w:right="63"/>
              <w:rPr>
                <w:rFonts w:hint="eastAsia" w:ascii="仿宋" w:hAnsi="仿宋" w:eastAsia="仿宋" w:cs="仿宋"/>
                <w:color w:val="auto"/>
                <w:kern w:val="0"/>
                <w:sz w:val="24"/>
                <w:szCs w:val="24"/>
                <w:highlight w:val="none"/>
              </w:rPr>
            </w:pPr>
          </w:p>
        </w:tc>
        <w:tc>
          <w:tcPr>
            <w:tcW w:w="1517" w:type="dxa"/>
            <w:noWrap w:val="0"/>
            <w:vAlign w:val="top"/>
          </w:tcPr>
          <w:p w14:paraId="39CEEC0B">
            <w:pPr>
              <w:keepNext/>
              <w:spacing w:after="120" w:line="360" w:lineRule="auto"/>
              <w:ind w:left="63" w:right="63"/>
              <w:rPr>
                <w:rFonts w:hint="eastAsia" w:ascii="仿宋" w:hAnsi="仿宋" w:eastAsia="仿宋" w:cs="仿宋"/>
                <w:color w:val="auto"/>
                <w:kern w:val="0"/>
                <w:sz w:val="24"/>
                <w:szCs w:val="24"/>
                <w:highlight w:val="none"/>
              </w:rPr>
            </w:pPr>
          </w:p>
        </w:tc>
        <w:tc>
          <w:tcPr>
            <w:tcW w:w="1820" w:type="dxa"/>
            <w:noWrap w:val="0"/>
            <w:vAlign w:val="top"/>
          </w:tcPr>
          <w:p w14:paraId="0B5C98DC">
            <w:pPr>
              <w:keepNext/>
              <w:spacing w:after="120" w:line="360" w:lineRule="auto"/>
              <w:ind w:left="63" w:right="63"/>
              <w:rPr>
                <w:rFonts w:hint="eastAsia" w:ascii="仿宋" w:hAnsi="仿宋" w:eastAsia="仿宋" w:cs="仿宋"/>
                <w:color w:val="auto"/>
                <w:kern w:val="0"/>
                <w:sz w:val="24"/>
                <w:szCs w:val="24"/>
                <w:highlight w:val="none"/>
              </w:rPr>
            </w:pPr>
          </w:p>
        </w:tc>
      </w:tr>
      <w:tr w14:paraId="5627B5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065" w:type="dxa"/>
            <w:noWrap w:val="0"/>
            <w:vAlign w:val="top"/>
          </w:tcPr>
          <w:p w14:paraId="1E48AFC8">
            <w:pPr>
              <w:keepNext/>
              <w:spacing w:after="120" w:line="360" w:lineRule="auto"/>
              <w:ind w:left="63" w:right="63"/>
              <w:rPr>
                <w:rFonts w:hint="eastAsia" w:ascii="仿宋" w:hAnsi="仿宋" w:eastAsia="仿宋" w:cs="仿宋"/>
                <w:color w:val="auto"/>
                <w:kern w:val="0"/>
                <w:sz w:val="24"/>
                <w:szCs w:val="24"/>
                <w:highlight w:val="none"/>
              </w:rPr>
            </w:pPr>
          </w:p>
        </w:tc>
        <w:tc>
          <w:tcPr>
            <w:tcW w:w="2126" w:type="dxa"/>
            <w:noWrap w:val="0"/>
            <w:vAlign w:val="top"/>
          </w:tcPr>
          <w:p w14:paraId="1AAA773C">
            <w:pPr>
              <w:keepNext/>
              <w:spacing w:after="120" w:line="360" w:lineRule="auto"/>
              <w:ind w:left="63" w:right="63"/>
              <w:rPr>
                <w:rFonts w:hint="eastAsia" w:ascii="仿宋" w:hAnsi="仿宋" w:eastAsia="仿宋" w:cs="仿宋"/>
                <w:color w:val="auto"/>
                <w:kern w:val="0"/>
                <w:sz w:val="24"/>
                <w:szCs w:val="24"/>
                <w:highlight w:val="none"/>
              </w:rPr>
            </w:pPr>
          </w:p>
        </w:tc>
        <w:tc>
          <w:tcPr>
            <w:tcW w:w="911" w:type="dxa"/>
            <w:noWrap w:val="0"/>
            <w:vAlign w:val="top"/>
          </w:tcPr>
          <w:p w14:paraId="1124C8FB">
            <w:pPr>
              <w:keepNext/>
              <w:spacing w:after="120" w:line="360" w:lineRule="auto"/>
              <w:ind w:left="63" w:right="63"/>
              <w:rPr>
                <w:rFonts w:hint="eastAsia" w:ascii="仿宋" w:hAnsi="仿宋" w:eastAsia="仿宋" w:cs="仿宋"/>
                <w:color w:val="auto"/>
                <w:kern w:val="0"/>
                <w:sz w:val="24"/>
                <w:szCs w:val="24"/>
                <w:highlight w:val="none"/>
              </w:rPr>
            </w:pPr>
          </w:p>
        </w:tc>
        <w:tc>
          <w:tcPr>
            <w:tcW w:w="829" w:type="dxa"/>
            <w:noWrap w:val="0"/>
            <w:vAlign w:val="top"/>
          </w:tcPr>
          <w:p w14:paraId="1FEC13AF">
            <w:pPr>
              <w:keepNext/>
              <w:spacing w:after="120" w:line="360" w:lineRule="auto"/>
              <w:ind w:left="63" w:right="63"/>
              <w:rPr>
                <w:rFonts w:hint="eastAsia" w:ascii="仿宋" w:hAnsi="仿宋" w:eastAsia="仿宋" w:cs="仿宋"/>
                <w:color w:val="auto"/>
                <w:kern w:val="0"/>
                <w:sz w:val="24"/>
                <w:szCs w:val="24"/>
                <w:highlight w:val="none"/>
              </w:rPr>
            </w:pPr>
          </w:p>
        </w:tc>
        <w:tc>
          <w:tcPr>
            <w:tcW w:w="1448" w:type="dxa"/>
            <w:noWrap w:val="0"/>
            <w:vAlign w:val="top"/>
          </w:tcPr>
          <w:p w14:paraId="53DB4C28">
            <w:pPr>
              <w:keepNext/>
              <w:spacing w:after="120" w:line="360" w:lineRule="auto"/>
              <w:ind w:left="63" w:right="63"/>
              <w:rPr>
                <w:rFonts w:hint="eastAsia" w:ascii="仿宋" w:hAnsi="仿宋" w:eastAsia="仿宋" w:cs="仿宋"/>
                <w:color w:val="auto"/>
                <w:kern w:val="0"/>
                <w:sz w:val="24"/>
                <w:szCs w:val="24"/>
                <w:highlight w:val="none"/>
              </w:rPr>
            </w:pPr>
          </w:p>
        </w:tc>
        <w:tc>
          <w:tcPr>
            <w:tcW w:w="1517" w:type="dxa"/>
            <w:noWrap w:val="0"/>
            <w:vAlign w:val="top"/>
          </w:tcPr>
          <w:p w14:paraId="411AA425">
            <w:pPr>
              <w:keepNext/>
              <w:spacing w:after="120" w:line="360" w:lineRule="auto"/>
              <w:ind w:left="63" w:right="63"/>
              <w:rPr>
                <w:rFonts w:hint="eastAsia" w:ascii="仿宋" w:hAnsi="仿宋" w:eastAsia="仿宋" w:cs="仿宋"/>
                <w:color w:val="auto"/>
                <w:kern w:val="0"/>
                <w:sz w:val="24"/>
                <w:szCs w:val="24"/>
                <w:highlight w:val="none"/>
              </w:rPr>
            </w:pPr>
          </w:p>
        </w:tc>
        <w:tc>
          <w:tcPr>
            <w:tcW w:w="1820" w:type="dxa"/>
            <w:noWrap w:val="0"/>
            <w:vAlign w:val="top"/>
          </w:tcPr>
          <w:p w14:paraId="24145F60">
            <w:pPr>
              <w:keepNext/>
              <w:spacing w:after="120" w:line="360" w:lineRule="auto"/>
              <w:ind w:left="63" w:right="63"/>
              <w:rPr>
                <w:rFonts w:hint="eastAsia" w:ascii="仿宋" w:hAnsi="仿宋" w:eastAsia="仿宋" w:cs="仿宋"/>
                <w:color w:val="auto"/>
                <w:kern w:val="0"/>
                <w:sz w:val="24"/>
                <w:szCs w:val="24"/>
                <w:highlight w:val="none"/>
              </w:rPr>
            </w:pPr>
          </w:p>
        </w:tc>
      </w:tr>
      <w:tr w14:paraId="7F1346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065" w:type="dxa"/>
            <w:noWrap w:val="0"/>
            <w:vAlign w:val="top"/>
          </w:tcPr>
          <w:p w14:paraId="5D7DB5B5">
            <w:pPr>
              <w:keepNext/>
              <w:spacing w:after="120" w:line="360" w:lineRule="auto"/>
              <w:ind w:left="63" w:right="63"/>
              <w:rPr>
                <w:rFonts w:hint="eastAsia" w:ascii="仿宋" w:hAnsi="仿宋" w:eastAsia="仿宋" w:cs="仿宋"/>
                <w:color w:val="auto"/>
                <w:kern w:val="0"/>
                <w:sz w:val="24"/>
                <w:szCs w:val="24"/>
                <w:highlight w:val="none"/>
              </w:rPr>
            </w:pPr>
          </w:p>
        </w:tc>
        <w:tc>
          <w:tcPr>
            <w:tcW w:w="2126" w:type="dxa"/>
            <w:noWrap w:val="0"/>
            <w:vAlign w:val="top"/>
          </w:tcPr>
          <w:p w14:paraId="102FB4F9">
            <w:pPr>
              <w:keepNext/>
              <w:spacing w:after="120" w:line="360" w:lineRule="auto"/>
              <w:ind w:left="63" w:right="63"/>
              <w:rPr>
                <w:rFonts w:hint="eastAsia" w:ascii="仿宋" w:hAnsi="仿宋" w:eastAsia="仿宋" w:cs="仿宋"/>
                <w:color w:val="auto"/>
                <w:kern w:val="0"/>
                <w:sz w:val="24"/>
                <w:szCs w:val="24"/>
                <w:highlight w:val="none"/>
              </w:rPr>
            </w:pPr>
          </w:p>
        </w:tc>
        <w:tc>
          <w:tcPr>
            <w:tcW w:w="911" w:type="dxa"/>
            <w:noWrap w:val="0"/>
            <w:vAlign w:val="top"/>
          </w:tcPr>
          <w:p w14:paraId="21CEBABA">
            <w:pPr>
              <w:keepNext/>
              <w:spacing w:after="120" w:line="360" w:lineRule="auto"/>
              <w:ind w:left="63" w:right="63"/>
              <w:rPr>
                <w:rFonts w:hint="eastAsia" w:ascii="仿宋" w:hAnsi="仿宋" w:eastAsia="仿宋" w:cs="仿宋"/>
                <w:color w:val="auto"/>
                <w:kern w:val="0"/>
                <w:sz w:val="24"/>
                <w:szCs w:val="24"/>
                <w:highlight w:val="none"/>
              </w:rPr>
            </w:pPr>
          </w:p>
        </w:tc>
        <w:tc>
          <w:tcPr>
            <w:tcW w:w="829" w:type="dxa"/>
            <w:noWrap w:val="0"/>
            <w:vAlign w:val="top"/>
          </w:tcPr>
          <w:p w14:paraId="21C1B6FC">
            <w:pPr>
              <w:keepNext/>
              <w:spacing w:after="120" w:line="360" w:lineRule="auto"/>
              <w:ind w:left="63" w:right="63"/>
              <w:rPr>
                <w:rFonts w:hint="eastAsia" w:ascii="仿宋" w:hAnsi="仿宋" w:eastAsia="仿宋" w:cs="仿宋"/>
                <w:color w:val="auto"/>
                <w:kern w:val="0"/>
                <w:sz w:val="24"/>
                <w:szCs w:val="24"/>
                <w:highlight w:val="none"/>
              </w:rPr>
            </w:pPr>
          </w:p>
        </w:tc>
        <w:tc>
          <w:tcPr>
            <w:tcW w:w="1448" w:type="dxa"/>
            <w:noWrap w:val="0"/>
            <w:vAlign w:val="top"/>
          </w:tcPr>
          <w:p w14:paraId="0EBB3F27">
            <w:pPr>
              <w:keepNext/>
              <w:spacing w:after="120" w:line="360" w:lineRule="auto"/>
              <w:ind w:left="63" w:right="63"/>
              <w:rPr>
                <w:rFonts w:hint="eastAsia" w:ascii="仿宋" w:hAnsi="仿宋" w:eastAsia="仿宋" w:cs="仿宋"/>
                <w:color w:val="auto"/>
                <w:kern w:val="0"/>
                <w:sz w:val="24"/>
                <w:szCs w:val="24"/>
                <w:highlight w:val="none"/>
              </w:rPr>
            </w:pPr>
          </w:p>
        </w:tc>
        <w:tc>
          <w:tcPr>
            <w:tcW w:w="1517" w:type="dxa"/>
            <w:noWrap w:val="0"/>
            <w:vAlign w:val="top"/>
          </w:tcPr>
          <w:p w14:paraId="4EEF9118">
            <w:pPr>
              <w:keepNext/>
              <w:spacing w:after="120" w:line="360" w:lineRule="auto"/>
              <w:ind w:left="63" w:right="63"/>
              <w:rPr>
                <w:rFonts w:hint="eastAsia" w:ascii="仿宋" w:hAnsi="仿宋" w:eastAsia="仿宋" w:cs="仿宋"/>
                <w:color w:val="auto"/>
                <w:kern w:val="0"/>
                <w:sz w:val="24"/>
                <w:szCs w:val="24"/>
                <w:highlight w:val="none"/>
              </w:rPr>
            </w:pPr>
          </w:p>
        </w:tc>
        <w:tc>
          <w:tcPr>
            <w:tcW w:w="1820" w:type="dxa"/>
            <w:noWrap w:val="0"/>
            <w:vAlign w:val="top"/>
          </w:tcPr>
          <w:p w14:paraId="491DE9B9">
            <w:pPr>
              <w:keepNext/>
              <w:spacing w:after="120" w:line="360" w:lineRule="auto"/>
              <w:ind w:left="63" w:right="63"/>
              <w:rPr>
                <w:rFonts w:hint="eastAsia" w:ascii="仿宋" w:hAnsi="仿宋" w:eastAsia="仿宋" w:cs="仿宋"/>
                <w:color w:val="auto"/>
                <w:kern w:val="0"/>
                <w:sz w:val="24"/>
                <w:szCs w:val="24"/>
                <w:highlight w:val="none"/>
              </w:rPr>
            </w:pPr>
          </w:p>
        </w:tc>
      </w:tr>
      <w:tr w14:paraId="336D11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065" w:type="dxa"/>
            <w:noWrap w:val="0"/>
            <w:vAlign w:val="top"/>
          </w:tcPr>
          <w:p w14:paraId="673DCC36">
            <w:pPr>
              <w:keepNext/>
              <w:spacing w:after="120" w:line="360" w:lineRule="auto"/>
              <w:ind w:left="63" w:right="63"/>
              <w:rPr>
                <w:rFonts w:hint="eastAsia" w:ascii="仿宋" w:hAnsi="仿宋" w:eastAsia="仿宋" w:cs="仿宋"/>
                <w:color w:val="auto"/>
                <w:kern w:val="0"/>
                <w:sz w:val="24"/>
                <w:szCs w:val="24"/>
                <w:highlight w:val="none"/>
              </w:rPr>
            </w:pPr>
          </w:p>
        </w:tc>
        <w:tc>
          <w:tcPr>
            <w:tcW w:w="2126" w:type="dxa"/>
            <w:noWrap w:val="0"/>
            <w:vAlign w:val="top"/>
          </w:tcPr>
          <w:p w14:paraId="0275D7C3">
            <w:pPr>
              <w:keepNext/>
              <w:spacing w:after="120" w:line="360" w:lineRule="auto"/>
              <w:ind w:left="63" w:right="63"/>
              <w:rPr>
                <w:rFonts w:hint="eastAsia" w:ascii="仿宋" w:hAnsi="仿宋" w:eastAsia="仿宋" w:cs="仿宋"/>
                <w:color w:val="auto"/>
                <w:kern w:val="0"/>
                <w:sz w:val="24"/>
                <w:szCs w:val="24"/>
                <w:highlight w:val="none"/>
              </w:rPr>
            </w:pPr>
          </w:p>
        </w:tc>
        <w:tc>
          <w:tcPr>
            <w:tcW w:w="911" w:type="dxa"/>
            <w:noWrap w:val="0"/>
            <w:vAlign w:val="top"/>
          </w:tcPr>
          <w:p w14:paraId="0ACC8193">
            <w:pPr>
              <w:keepNext/>
              <w:spacing w:after="120" w:line="360" w:lineRule="auto"/>
              <w:ind w:left="63" w:right="63"/>
              <w:rPr>
                <w:rFonts w:hint="eastAsia" w:ascii="仿宋" w:hAnsi="仿宋" w:eastAsia="仿宋" w:cs="仿宋"/>
                <w:color w:val="auto"/>
                <w:kern w:val="0"/>
                <w:sz w:val="24"/>
                <w:szCs w:val="24"/>
                <w:highlight w:val="none"/>
              </w:rPr>
            </w:pPr>
          </w:p>
        </w:tc>
        <w:tc>
          <w:tcPr>
            <w:tcW w:w="829" w:type="dxa"/>
            <w:noWrap w:val="0"/>
            <w:vAlign w:val="top"/>
          </w:tcPr>
          <w:p w14:paraId="7ABB53B0">
            <w:pPr>
              <w:keepNext/>
              <w:spacing w:after="120" w:line="360" w:lineRule="auto"/>
              <w:ind w:left="63" w:right="63"/>
              <w:rPr>
                <w:rFonts w:hint="eastAsia" w:ascii="仿宋" w:hAnsi="仿宋" w:eastAsia="仿宋" w:cs="仿宋"/>
                <w:color w:val="auto"/>
                <w:kern w:val="0"/>
                <w:sz w:val="24"/>
                <w:szCs w:val="24"/>
                <w:highlight w:val="none"/>
              </w:rPr>
            </w:pPr>
          </w:p>
        </w:tc>
        <w:tc>
          <w:tcPr>
            <w:tcW w:w="1448" w:type="dxa"/>
            <w:noWrap w:val="0"/>
            <w:vAlign w:val="top"/>
          </w:tcPr>
          <w:p w14:paraId="3DD05838">
            <w:pPr>
              <w:keepNext/>
              <w:spacing w:after="120" w:line="360" w:lineRule="auto"/>
              <w:ind w:left="63" w:right="63"/>
              <w:rPr>
                <w:rFonts w:hint="eastAsia" w:ascii="仿宋" w:hAnsi="仿宋" w:eastAsia="仿宋" w:cs="仿宋"/>
                <w:color w:val="auto"/>
                <w:kern w:val="0"/>
                <w:sz w:val="24"/>
                <w:szCs w:val="24"/>
                <w:highlight w:val="none"/>
              </w:rPr>
            </w:pPr>
          </w:p>
        </w:tc>
        <w:tc>
          <w:tcPr>
            <w:tcW w:w="1517" w:type="dxa"/>
            <w:noWrap w:val="0"/>
            <w:vAlign w:val="top"/>
          </w:tcPr>
          <w:p w14:paraId="76408CAE">
            <w:pPr>
              <w:keepNext/>
              <w:spacing w:after="120" w:line="360" w:lineRule="auto"/>
              <w:ind w:left="63" w:right="63"/>
              <w:rPr>
                <w:rFonts w:hint="eastAsia" w:ascii="仿宋" w:hAnsi="仿宋" w:eastAsia="仿宋" w:cs="仿宋"/>
                <w:color w:val="auto"/>
                <w:kern w:val="0"/>
                <w:sz w:val="24"/>
                <w:szCs w:val="24"/>
                <w:highlight w:val="none"/>
              </w:rPr>
            </w:pPr>
          </w:p>
        </w:tc>
        <w:tc>
          <w:tcPr>
            <w:tcW w:w="1820" w:type="dxa"/>
            <w:noWrap w:val="0"/>
            <w:vAlign w:val="top"/>
          </w:tcPr>
          <w:p w14:paraId="6EC7DA80">
            <w:pPr>
              <w:keepNext/>
              <w:spacing w:after="120" w:line="360" w:lineRule="auto"/>
              <w:ind w:left="63" w:right="63"/>
              <w:rPr>
                <w:rFonts w:hint="eastAsia" w:ascii="仿宋" w:hAnsi="仿宋" w:eastAsia="仿宋" w:cs="仿宋"/>
                <w:color w:val="auto"/>
                <w:kern w:val="0"/>
                <w:sz w:val="24"/>
                <w:szCs w:val="24"/>
                <w:highlight w:val="none"/>
              </w:rPr>
            </w:pPr>
          </w:p>
        </w:tc>
      </w:tr>
      <w:tr w14:paraId="05F6D2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065" w:type="dxa"/>
            <w:noWrap w:val="0"/>
            <w:vAlign w:val="top"/>
          </w:tcPr>
          <w:p w14:paraId="148678EC">
            <w:pPr>
              <w:keepNext/>
              <w:spacing w:after="120" w:line="360" w:lineRule="auto"/>
              <w:ind w:left="63" w:right="63"/>
              <w:rPr>
                <w:rFonts w:hint="eastAsia" w:ascii="仿宋" w:hAnsi="仿宋" w:eastAsia="仿宋" w:cs="仿宋"/>
                <w:color w:val="auto"/>
                <w:kern w:val="0"/>
                <w:sz w:val="24"/>
                <w:szCs w:val="24"/>
                <w:highlight w:val="none"/>
              </w:rPr>
            </w:pPr>
          </w:p>
        </w:tc>
        <w:tc>
          <w:tcPr>
            <w:tcW w:w="2126" w:type="dxa"/>
            <w:noWrap w:val="0"/>
            <w:vAlign w:val="top"/>
          </w:tcPr>
          <w:p w14:paraId="70B1A7C9">
            <w:pPr>
              <w:keepNext/>
              <w:spacing w:after="120" w:line="360" w:lineRule="auto"/>
              <w:ind w:left="63" w:right="63"/>
              <w:rPr>
                <w:rFonts w:hint="eastAsia" w:ascii="仿宋" w:hAnsi="仿宋" w:eastAsia="仿宋" w:cs="仿宋"/>
                <w:color w:val="auto"/>
                <w:kern w:val="0"/>
                <w:sz w:val="24"/>
                <w:szCs w:val="24"/>
                <w:highlight w:val="none"/>
              </w:rPr>
            </w:pPr>
          </w:p>
        </w:tc>
        <w:tc>
          <w:tcPr>
            <w:tcW w:w="911" w:type="dxa"/>
            <w:noWrap w:val="0"/>
            <w:vAlign w:val="top"/>
          </w:tcPr>
          <w:p w14:paraId="2192D570">
            <w:pPr>
              <w:keepNext/>
              <w:spacing w:after="120" w:line="360" w:lineRule="auto"/>
              <w:ind w:left="63" w:right="63"/>
              <w:rPr>
                <w:rFonts w:hint="eastAsia" w:ascii="仿宋" w:hAnsi="仿宋" w:eastAsia="仿宋" w:cs="仿宋"/>
                <w:color w:val="auto"/>
                <w:kern w:val="0"/>
                <w:sz w:val="24"/>
                <w:szCs w:val="24"/>
                <w:highlight w:val="none"/>
              </w:rPr>
            </w:pPr>
          </w:p>
        </w:tc>
        <w:tc>
          <w:tcPr>
            <w:tcW w:w="829" w:type="dxa"/>
            <w:noWrap w:val="0"/>
            <w:vAlign w:val="top"/>
          </w:tcPr>
          <w:p w14:paraId="026AF871">
            <w:pPr>
              <w:keepNext/>
              <w:spacing w:after="120" w:line="360" w:lineRule="auto"/>
              <w:ind w:left="63" w:right="63"/>
              <w:rPr>
                <w:rFonts w:hint="eastAsia" w:ascii="仿宋" w:hAnsi="仿宋" w:eastAsia="仿宋" w:cs="仿宋"/>
                <w:color w:val="auto"/>
                <w:kern w:val="0"/>
                <w:sz w:val="24"/>
                <w:szCs w:val="24"/>
                <w:highlight w:val="none"/>
              </w:rPr>
            </w:pPr>
          </w:p>
        </w:tc>
        <w:tc>
          <w:tcPr>
            <w:tcW w:w="1448" w:type="dxa"/>
            <w:noWrap w:val="0"/>
            <w:vAlign w:val="top"/>
          </w:tcPr>
          <w:p w14:paraId="61A465F5">
            <w:pPr>
              <w:keepNext/>
              <w:spacing w:after="120" w:line="360" w:lineRule="auto"/>
              <w:ind w:left="63" w:right="63"/>
              <w:rPr>
                <w:rFonts w:hint="eastAsia" w:ascii="仿宋" w:hAnsi="仿宋" w:eastAsia="仿宋" w:cs="仿宋"/>
                <w:color w:val="auto"/>
                <w:kern w:val="0"/>
                <w:sz w:val="24"/>
                <w:szCs w:val="24"/>
                <w:highlight w:val="none"/>
              </w:rPr>
            </w:pPr>
          </w:p>
        </w:tc>
        <w:tc>
          <w:tcPr>
            <w:tcW w:w="1517" w:type="dxa"/>
            <w:noWrap w:val="0"/>
            <w:vAlign w:val="top"/>
          </w:tcPr>
          <w:p w14:paraId="01D4005B">
            <w:pPr>
              <w:keepNext/>
              <w:spacing w:after="120" w:line="360" w:lineRule="auto"/>
              <w:ind w:left="63" w:right="63"/>
              <w:rPr>
                <w:rFonts w:hint="eastAsia" w:ascii="仿宋" w:hAnsi="仿宋" w:eastAsia="仿宋" w:cs="仿宋"/>
                <w:color w:val="auto"/>
                <w:kern w:val="0"/>
                <w:sz w:val="24"/>
                <w:szCs w:val="24"/>
                <w:highlight w:val="none"/>
              </w:rPr>
            </w:pPr>
          </w:p>
        </w:tc>
        <w:tc>
          <w:tcPr>
            <w:tcW w:w="1820" w:type="dxa"/>
            <w:noWrap w:val="0"/>
            <w:vAlign w:val="top"/>
          </w:tcPr>
          <w:p w14:paraId="0BA23DEB">
            <w:pPr>
              <w:keepNext/>
              <w:spacing w:after="120" w:line="360" w:lineRule="auto"/>
              <w:ind w:left="63" w:right="63"/>
              <w:rPr>
                <w:rFonts w:hint="eastAsia" w:ascii="仿宋" w:hAnsi="仿宋" w:eastAsia="仿宋" w:cs="仿宋"/>
                <w:color w:val="auto"/>
                <w:kern w:val="0"/>
                <w:sz w:val="24"/>
                <w:szCs w:val="24"/>
                <w:highlight w:val="none"/>
              </w:rPr>
            </w:pPr>
          </w:p>
        </w:tc>
      </w:tr>
      <w:tr w14:paraId="72B99F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6" w:hRule="atLeast"/>
          <w:jc w:val="center"/>
        </w:trPr>
        <w:tc>
          <w:tcPr>
            <w:tcW w:w="1065" w:type="dxa"/>
            <w:noWrap w:val="0"/>
            <w:vAlign w:val="top"/>
          </w:tcPr>
          <w:p w14:paraId="7813F739">
            <w:pPr>
              <w:keepNext/>
              <w:spacing w:after="120" w:line="360" w:lineRule="auto"/>
              <w:ind w:left="63" w:right="63"/>
              <w:rPr>
                <w:rFonts w:hint="eastAsia" w:ascii="仿宋" w:hAnsi="仿宋" w:eastAsia="仿宋" w:cs="仿宋"/>
                <w:color w:val="auto"/>
                <w:kern w:val="0"/>
                <w:sz w:val="24"/>
                <w:szCs w:val="24"/>
                <w:highlight w:val="none"/>
              </w:rPr>
            </w:pPr>
          </w:p>
        </w:tc>
        <w:tc>
          <w:tcPr>
            <w:tcW w:w="2126" w:type="dxa"/>
            <w:noWrap w:val="0"/>
            <w:vAlign w:val="top"/>
          </w:tcPr>
          <w:p w14:paraId="0E00E264">
            <w:pPr>
              <w:keepNext/>
              <w:spacing w:after="120" w:line="360" w:lineRule="auto"/>
              <w:ind w:left="63" w:right="63"/>
              <w:rPr>
                <w:rFonts w:hint="eastAsia" w:ascii="仿宋" w:hAnsi="仿宋" w:eastAsia="仿宋" w:cs="仿宋"/>
                <w:color w:val="auto"/>
                <w:kern w:val="0"/>
                <w:sz w:val="24"/>
                <w:szCs w:val="24"/>
                <w:highlight w:val="none"/>
              </w:rPr>
            </w:pPr>
          </w:p>
        </w:tc>
        <w:tc>
          <w:tcPr>
            <w:tcW w:w="911" w:type="dxa"/>
            <w:noWrap w:val="0"/>
            <w:vAlign w:val="top"/>
          </w:tcPr>
          <w:p w14:paraId="28E89A9B">
            <w:pPr>
              <w:keepNext/>
              <w:spacing w:after="120" w:line="360" w:lineRule="auto"/>
              <w:ind w:left="63" w:right="63"/>
              <w:rPr>
                <w:rFonts w:hint="eastAsia" w:ascii="仿宋" w:hAnsi="仿宋" w:eastAsia="仿宋" w:cs="仿宋"/>
                <w:color w:val="auto"/>
                <w:kern w:val="0"/>
                <w:sz w:val="24"/>
                <w:szCs w:val="24"/>
                <w:highlight w:val="none"/>
              </w:rPr>
            </w:pPr>
          </w:p>
        </w:tc>
        <w:tc>
          <w:tcPr>
            <w:tcW w:w="829" w:type="dxa"/>
            <w:noWrap w:val="0"/>
            <w:vAlign w:val="top"/>
          </w:tcPr>
          <w:p w14:paraId="1E37B516">
            <w:pPr>
              <w:keepNext/>
              <w:spacing w:after="120" w:line="360" w:lineRule="auto"/>
              <w:ind w:left="63" w:right="63"/>
              <w:rPr>
                <w:rFonts w:hint="eastAsia" w:ascii="仿宋" w:hAnsi="仿宋" w:eastAsia="仿宋" w:cs="仿宋"/>
                <w:color w:val="auto"/>
                <w:kern w:val="0"/>
                <w:sz w:val="24"/>
                <w:szCs w:val="24"/>
                <w:highlight w:val="none"/>
              </w:rPr>
            </w:pPr>
          </w:p>
        </w:tc>
        <w:tc>
          <w:tcPr>
            <w:tcW w:w="1448" w:type="dxa"/>
            <w:noWrap w:val="0"/>
            <w:vAlign w:val="top"/>
          </w:tcPr>
          <w:p w14:paraId="106A7E6B">
            <w:pPr>
              <w:keepNext/>
              <w:spacing w:after="120" w:line="360" w:lineRule="auto"/>
              <w:ind w:left="63" w:right="63"/>
              <w:rPr>
                <w:rFonts w:hint="eastAsia" w:ascii="仿宋" w:hAnsi="仿宋" w:eastAsia="仿宋" w:cs="仿宋"/>
                <w:color w:val="auto"/>
                <w:kern w:val="0"/>
                <w:sz w:val="24"/>
                <w:szCs w:val="24"/>
                <w:highlight w:val="none"/>
              </w:rPr>
            </w:pPr>
          </w:p>
        </w:tc>
        <w:tc>
          <w:tcPr>
            <w:tcW w:w="1517" w:type="dxa"/>
            <w:noWrap w:val="0"/>
            <w:vAlign w:val="top"/>
          </w:tcPr>
          <w:p w14:paraId="22A81F2C">
            <w:pPr>
              <w:keepNext/>
              <w:spacing w:after="120" w:line="360" w:lineRule="auto"/>
              <w:ind w:left="63" w:right="63"/>
              <w:rPr>
                <w:rFonts w:hint="eastAsia" w:ascii="仿宋" w:hAnsi="仿宋" w:eastAsia="仿宋" w:cs="仿宋"/>
                <w:color w:val="auto"/>
                <w:kern w:val="0"/>
                <w:sz w:val="24"/>
                <w:szCs w:val="24"/>
                <w:highlight w:val="none"/>
              </w:rPr>
            </w:pPr>
          </w:p>
        </w:tc>
        <w:tc>
          <w:tcPr>
            <w:tcW w:w="1820" w:type="dxa"/>
            <w:noWrap w:val="0"/>
            <w:vAlign w:val="top"/>
          </w:tcPr>
          <w:p w14:paraId="2DF4279C">
            <w:pPr>
              <w:keepNext/>
              <w:spacing w:after="120" w:line="360" w:lineRule="auto"/>
              <w:ind w:left="63" w:right="63"/>
              <w:rPr>
                <w:rFonts w:hint="eastAsia" w:ascii="仿宋" w:hAnsi="仿宋" w:eastAsia="仿宋" w:cs="仿宋"/>
                <w:color w:val="auto"/>
                <w:kern w:val="0"/>
                <w:sz w:val="24"/>
                <w:szCs w:val="24"/>
                <w:highlight w:val="none"/>
              </w:rPr>
            </w:pPr>
          </w:p>
        </w:tc>
      </w:tr>
      <w:tr w14:paraId="5F1541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11" w:hRule="atLeast"/>
          <w:jc w:val="center"/>
        </w:trPr>
        <w:tc>
          <w:tcPr>
            <w:tcW w:w="1065" w:type="dxa"/>
            <w:noWrap w:val="0"/>
            <w:vAlign w:val="top"/>
          </w:tcPr>
          <w:p w14:paraId="71D4D86B">
            <w:pPr>
              <w:keepNext/>
              <w:spacing w:after="120" w:line="360" w:lineRule="auto"/>
              <w:ind w:left="63" w:right="63"/>
              <w:rPr>
                <w:rFonts w:hint="eastAsia" w:ascii="仿宋" w:hAnsi="仿宋" w:eastAsia="仿宋" w:cs="仿宋"/>
                <w:color w:val="auto"/>
                <w:kern w:val="0"/>
                <w:sz w:val="24"/>
                <w:szCs w:val="24"/>
                <w:highlight w:val="none"/>
              </w:rPr>
            </w:pPr>
          </w:p>
        </w:tc>
        <w:tc>
          <w:tcPr>
            <w:tcW w:w="2126" w:type="dxa"/>
            <w:noWrap w:val="0"/>
            <w:vAlign w:val="top"/>
          </w:tcPr>
          <w:p w14:paraId="400DAF66">
            <w:pPr>
              <w:keepNext/>
              <w:spacing w:after="120" w:line="360" w:lineRule="auto"/>
              <w:ind w:left="63" w:right="63"/>
              <w:rPr>
                <w:rFonts w:hint="eastAsia" w:ascii="仿宋" w:hAnsi="仿宋" w:eastAsia="仿宋" w:cs="仿宋"/>
                <w:color w:val="auto"/>
                <w:kern w:val="0"/>
                <w:sz w:val="24"/>
                <w:szCs w:val="24"/>
                <w:highlight w:val="none"/>
              </w:rPr>
            </w:pPr>
          </w:p>
        </w:tc>
        <w:tc>
          <w:tcPr>
            <w:tcW w:w="911" w:type="dxa"/>
            <w:noWrap w:val="0"/>
            <w:vAlign w:val="top"/>
          </w:tcPr>
          <w:p w14:paraId="33FA1E7A">
            <w:pPr>
              <w:keepNext/>
              <w:spacing w:after="120" w:line="360" w:lineRule="auto"/>
              <w:ind w:left="63" w:right="63"/>
              <w:rPr>
                <w:rFonts w:hint="eastAsia" w:ascii="仿宋" w:hAnsi="仿宋" w:eastAsia="仿宋" w:cs="仿宋"/>
                <w:color w:val="auto"/>
                <w:kern w:val="0"/>
                <w:sz w:val="24"/>
                <w:szCs w:val="24"/>
                <w:highlight w:val="none"/>
              </w:rPr>
            </w:pPr>
          </w:p>
        </w:tc>
        <w:tc>
          <w:tcPr>
            <w:tcW w:w="829" w:type="dxa"/>
            <w:noWrap w:val="0"/>
            <w:vAlign w:val="top"/>
          </w:tcPr>
          <w:p w14:paraId="41966C6D">
            <w:pPr>
              <w:keepNext/>
              <w:spacing w:after="120" w:line="360" w:lineRule="auto"/>
              <w:ind w:left="63" w:right="63"/>
              <w:rPr>
                <w:rFonts w:hint="eastAsia" w:ascii="仿宋" w:hAnsi="仿宋" w:eastAsia="仿宋" w:cs="仿宋"/>
                <w:color w:val="auto"/>
                <w:kern w:val="0"/>
                <w:sz w:val="24"/>
                <w:szCs w:val="24"/>
                <w:highlight w:val="none"/>
              </w:rPr>
            </w:pPr>
          </w:p>
        </w:tc>
        <w:tc>
          <w:tcPr>
            <w:tcW w:w="1448" w:type="dxa"/>
            <w:noWrap w:val="0"/>
            <w:vAlign w:val="top"/>
          </w:tcPr>
          <w:p w14:paraId="7D3EB41A">
            <w:pPr>
              <w:keepNext/>
              <w:spacing w:after="120" w:line="360" w:lineRule="auto"/>
              <w:ind w:left="63" w:right="63"/>
              <w:rPr>
                <w:rFonts w:hint="eastAsia" w:ascii="仿宋" w:hAnsi="仿宋" w:eastAsia="仿宋" w:cs="仿宋"/>
                <w:color w:val="auto"/>
                <w:kern w:val="0"/>
                <w:sz w:val="24"/>
                <w:szCs w:val="24"/>
                <w:highlight w:val="none"/>
              </w:rPr>
            </w:pPr>
          </w:p>
        </w:tc>
        <w:tc>
          <w:tcPr>
            <w:tcW w:w="1517" w:type="dxa"/>
            <w:noWrap w:val="0"/>
            <w:vAlign w:val="top"/>
          </w:tcPr>
          <w:p w14:paraId="47154D26">
            <w:pPr>
              <w:keepNext/>
              <w:spacing w:after="120" w:line="360" w:lineRule="auto"/>
              <w:ind w:left="63" w:right="63"/>
              <w:rPr>
                <w:rFonts w:hint="eastAsia" w:ascii="仿宋" w:hAnsi="仿宋" w:eastAsia="仿宋" w:cs="仿宋"/>
                <w:color w:val="auto"/>
                <w:kern w:val="0"/>
                <w:sz w:val="24"/>
                <w:szCs w:val="24"/>
                <w:highlight w:val="none"/>
              </w:rPr>
            </w:pPr>
          </w:p>
        </w:tc>
        <w:tc>
          <w:tcPr>
            <w:tcW w:w="1820" w:type="dxa"/>
            <w:noWrap w:val="0"/>
            <w:vAlign w:val="top"/>
          </w:tcPr>
          <w:p w14:paraId="1DBDA9DA">
            <w:pPr>
              <w:keepNext/>
              <w:spacing w:after="120" w:line="360" w:lineRule="auto"/>
              <w:ind w:left="63" w:right="63"/>
              <w:rPr>
                <w:rFonts w:hint="eastAsia" w:ascii="仿宋" w:hAnsi="仿宋" w:eastAsia="仿宋" w:cs="仿宋"/>
                <w:color w:val="auto"/>
                <w:kern w:val="0"/>
                <w:sz w:val="24"/>
                <w:szCs w:val="24"/>
                <w:highlight w:val="none"/>
              </w:rPr>
            </w:pPr>
          </w:p>
        </w:tc>
      </w:tr>
    </w:tbl>
    <w:p w14:paraId="74EE9302">
      <w:pPr>
        <w:spacing w:before="198" w:beforeLines="50" w:after="198" w:afterLines="50" w:line="360" w:lineRule="auto"/>
        <w:rPr>
          <w:rFonts w:hint="eastAsia" w:ascii="仿宋" w:hAnsi="仿宋" w:eastAsia="仿宋" w:cs="仿宋"/>
          <w:color w:val="auto"/>
          <w:sz w:val="24"/>
          <w:szCs w:val="24"/>
          <w:highlight w:val="none"/>
        </w:rPr>
      </w:pPr>
    </w:p>
    <w:p w14:paraId="3BC4495B">
      <w:pPr>
        <w:spacing w:before="198" w:beforeLines="50" w:after="198" w:afterLines="50"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r>
        <w:rPr>
          <w:rFonts w:hint="eastAsia" w:ascii="仿宋" w:hAnsi="仿宋" w:eastAsia="仿宋" w:cs="仿宋"/>
          <w:color w:val="auto"/>
          <w:sz w:val="24"/>
          <w:szCs w:val="24"/>
          <w:highlight w:val="none"/>
        </w:rPr>
        <w:t>11-2：工程设备暂估价表</w:t>
      </w:r>
    </w:p>
    <w:tbl>
      <w:tblPr>
        <w:tblStyle w:val="24"/>
        <w:tblW w:w="9817"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075"/>
        <w:gridCol w:w="2147"/>
        <w:gridCol w:w="921"/>
        <w:gridCol w:w="838"/>
        <w:gridCol w:w="1463"/>
        <w:gridCol w:w="1533"/>
        <w:gridCol w:w="1840"/>
      </w:tblGrid>
      <w:tr w14:paraId="1BCBA7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7" w:hRule="atLeast"/>
          <w:jc w:val="center"/>
        </w:trPr>
        <w:tc>
          <w:tcPr>
            <w:tcW w:w="1075" w:type="dxa"/>
            <w:noWrap w:val="0"/>
            <w:vAlign w:val="top"/>
          </w:tcPr>
          <w:p w14:paraId="0B71E090">
            <w:pPr>
              <w:keepNext/>
              <w:spacing w:after="120" w:line="360" w:lineRule="auto"/>
              <w:ind w:left="63" w:right="63"/>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序号</w:t>
            </w:r>
          </w:p>
        </w:tc>
        <w:tc>
          <w:tcPr>
            <w:tcW w:w="2147" w:type="dxa"/>
            <w:noWrap w:val="0"/>
            <w:vAlign w:val="top"/>
          </w:tcPr>
          <w:p w14:paraId="5CB24717">
            <w:pPr>
              <w:keepNext/>
              <w:spacing w:after="120" w:line="360" w:lineRule="auto"/>
              <w:ind w:left="63" w:right="63"/>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名称</w:t>
            </w:r>
          </w:p>
        </w:tc>
        <w:tc>
          <w:tcPr>
            <w:tcW w:w="921" w:type="dxa"/>
            <w:noWrap w:val="0"/>
            <w:vAlign w:val="top"/>
          </w:tcPr>
          <w:p w14:paraId="12B32850">
            <w:pPr>
              <w:keepNext/>
              <w:spacing w:after="120" w:line="360" w:lineRule="auto"/>
              <w:ind w:left="63" w:right="63"/>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单位</w:t>
            </w:r>
          </w:p>
        </w:tc>
        <w:tc>
          <w:tcPr>
            <w:tcW w:w="838" w:type="dxa"/>
            <w:noWrap w:val="0"/>
            <w:vAlign w:val="top"/>
          </w:tcPr>
          <w:p w14:paraId="3B6034F1">
            <w:pPr>
              <w:keepNext/>
              <w:spacing w:after="120" w:line="360" w:lineRule="auto"/>
              <w:ind w:left="63" w:right="63"/>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数量</w:t>
            </w:r>
          </w:p>
        </w:tc>
        <w:tc>
          <w:tcPr>
            <w:tcW w:w="1463" w:type="dxa"/>
            <w:noWrap w:val="0"/>
            <w:vAlign w:val="top"/>
          </w:tcPr>
          <w:p w14:paraId="59F1BB2F">
            <w:pPr>
              <w:keepNext/>
              <w:spacing w:after="120" w:line="360" w:lineRule="auto"/>
              <w:ind w:left="63" w:right="63"/>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单价（元）</w:t>
            </w:r>
          </w:p>
        </w:tc>
        <w:tc>
          <w:tcPr>
            <w:tcW w:w="1533" w:type="dxa"/>
            <w:noWrap w:val="0"/>
            <w:vAlign w:val="top"/>
          </w:tcPr>
          <w:p w14:paraId="6023CB1F">
            <w:pPr>
              <w:keepNext/>
              <w:spacing w:after="120" w:line="360" w:lineRule="auto"/>
              <w:ind w:left="63" w:right="63"/>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合价（元）</w:t>
            </w:r>
          </w:p>
        </w:tc>
        <w:tc>
          <w:tcPr>
            <w:tcW w:w="1840" w:type="dxa"/>
            <w:noWrap w:val="0"/>
            <w:vAlign w:val="top"/>
          </w:tcPr>
          <w:p w14:paraId="29696AF8">
            <w:pPr>
              <w:keepNext/>
              <w:spacing w:after="120" w:line="360" w:lineRule="auto"/>
              <w:ind w:left="63" w:right="63"/>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备注</w:t>
            </w:r>
          </w:p>
        </w:tc>
      </w:tr>
      <w:tr w14:paraId="4AD584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7" w:hRule="atLeast"/>
          <w:jc w:val="center"/>
        </w:trPr>
        <w:tc>
          <w:tcPr>
            <w:tcW w:w="1075" w:type="dxa"/>
            <w:noWrap w:val="0"/>
            <w:vAlign w:val="top"/>
          </w:tcPr>
          <w:p w14:paraId="24D2E97D">
            <w:pPr>
              <w:keepNext/>
              <w:spacing w:after="120" w:line="360" w:lineRule="auto"/>
              <w:ind w:left="63" w:right="63"/>
              <w:rPr>
                <w:rFonts w:hint="eastAsia" w:ascii="仿宋" w:hAnsi="仿宋" w:eastAsia="仿宋" w:cs="仿宋"/>
                <w:color w:val="auto"/>
                <w:kern w:val="0"/>
                <w:sz w:val="24"/>
                <w:szCs w:val="24"/>
                <w:highlight w:val="none"/>
              </w:rPr>
            </w:pPr>
          </w:p>
        </w:tc>
        <w:tc>
          <w:tcPr>
            <w:tcW w:w="2147" w:type="dxa"/>
            <w:noWrap w:val="0"/>
            <w:vAlign w:val="top"/>
          </w:tcPr>
          <w:p w14:paraId="504EC30D">
            <w:pPr>
              <w:keepNext/>
              <w:spacing w:after="120" w:line="360" w:lineRule="auto"/>
              <w:ind w:left="63" w:right="63"/>
              <w:rPr>
                <w:rFonts w:hint="eastAsia" w:ascii="仿宋" w:hAnsi="仿宋" w:eastAsia="仿宋" w:cs="仿宋"/>
                <w:color w:val="auto"/>
                <w:kern w:val="0"/>
                <w:sz w:val="24"/>
                <w:szCs w:val="24"/>
                <w:highlight w:val="none"/>
              </w:rPr>
            </w:pPr>
          </w:p>
        </w:tc>
        <w:tc>
          <w:tcPr>
            <w:tcW w:w="921" w:type="dxa"/>
            <w:noWrap w:val="0"/>
            <w:vAlign w:val="top"/>
          </w:tcPr>
          <w:p w14:paraId="31F896A1">
            <w:pPr>
              <w:keepNext/>
              <w:spacing w:after="120" w:line="360" w:lineRule="auto"/>
              <w:ind w:left="63" w:right="63"/>
              <w:rPr>
                <w:rFonts w:hint="eastAsia" w:ascii="仿宋" w:hAnsi="仿宋" w:eastAsia="仿宋" w:cs="仿宋"/>
                <w:color w:val="auto"/>
                <w:kern w:val="0"/>
                <w:sz w:val="24"/>
                <w:szCs w:val="24"/>
                <w:highlight w:val="none"/>
              </w:rPr>
            </w:pPr>
          </w:p>
        </w:tc>
        <w:tc>
          <w:tcPr>
            <w:tcW w:w="838" w:type="dxa"/>
            <w:noWrap w:val="0"/>
            <w:vAlign w:val="top"/>
          </w:tcPr>
          <w:p w14:paraId="31BEFBF8">
            <w:pPr>
              <w:keepNext/>
              <w:spacing w:after="120" w:line="360" w:lineRule="auto"/>
              <w:ind w:left="63" w:right="63"/>
              <w:rPr>
                <w:rFonts w:hint="eastAsia" w:ascii="仿宋" w:hAnsi="仿宋" w:eastAsia="仿宋" w:cs="仿宋"/>
                <w:color w:val="auto"/>
                <w:kern w:val="0"/>
                <w:sz w:val="24"/>
                <w:szCs w:val="24"/>
                <w:highlight w:val="none"/>
              </w:rPr>
            </w:pPr>
          </w:p>
        </w:tc>
        <w:tc>
          <w:tcPr>
            <w:tcW w:w="1463" w:type="dxa"/>
            <w:noWrap w:val="0"/>
            <w:vAlign w:val="top"/>
          </w:tcPr>
          <w:p w14:paraId="20E364A8">
            <w:pPr>
              <w:keepNext/>
              <w:spacing w:after="120" w:line="360" w:lineRule="auto"/>
              <w:ind w:left="63" w:right="63"/>
              <w:rPr>
                <w:rFonts w:hint="eastAsia" w:ascii="仿宋" w:hAnsi="仿宋" w:eastAsia="仿宋" w:cs="仿宋"/>
                <w:color w:val="auto"/>
                <w:kern w:val="0"/>
                <w:sz w:val="24"/>
                <w:szCs w:val="24"/>
                <w:highlight w:val="none"/>
              </w:rPr>
            </w:pPr>
          </w:p>
        </w:tc>
        <w:tc>
          <w:tcPr>
            <w:tcW w:w="1533" w:type="dxa"/>
            <w:noWrap w:val="0"/>
            <w:vAlign w:val="top"/>
          </w:tcPr>
          <w:p w14:paraId="5ECE7D99">
            <w:pPr>
              <w:keepNext/>
              <w:spacing w:after="120" w:line="360" w:lineRule="auto"/>
              <w:ind w:left="63" w:right="63"/>
              <w:rPr>
                <w:rFonts w:hint="eastAsia" w:ascii="仿宋" w:hAnsi="仿宋" w:eastAsia="仿宋" w:cs="仿宋"/>
                <w:color w:val="auto"/>
                <w:kern w:val="0"/>
                <w:sz w:val="24"/>
                <w:szCs w:val="24"/>
                <w:highlight w:val="none"/>
              </w:rPr>
            </w:pPr>
          </w:p>
        </w:tc>
        <w:tc>
          <w:tcPr>
            <w:tcW w:w="1840" w:type="dxa"/>
            <w:noWrap w:val="0"/>
            <w:vAlign w:val="top"/>
          </w:tcPr>
          <w:p w14:paraId="1632817D">
            <w:pPr>
              <w:keepNext/>
              <w:spacing w:after="120" w:line="360" w:lineRule="auto"/>
              <w:ind w:left="63" w:right="63"/>
              <w:rPr>
                <w:rFonts w:hint="eastAsia" w:ascii="仿宋" w:hAnsi="仿宋" w:eastAsia="仿宋" w:cs="仿宋"/>
                <w:color w:val="auto"/>
                <w:kern w:val="0"/>
                <w:sz w:val="24"/>
                <w:szCs w:val="24"/>
                <w:highlight w:val="none"/>
              </w:rPr>
            </w:pPr>
          </w:p>
        </w:tc>
      </w:tr>
      <w:tr w14:paraId="509F54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7" w:hRule="atLeast"/>
          <w:jc w:val="center"/>
        </w:trPr>
        <w:tc>
          <w:tcPr>
            <w:tcW w:w="1075" w:type="dxa"/>
            <w:noWrap w:val="0"/>
            <w:vAlign w:val="top"/>
          </w:tcPr>
          <w:p w14:paraId="20BD1AA8">
            <w:pPr>
              <w:keepNext/>
              <w:spacing w:after="120" w:line="360" w:lineRule="auto"/>
              <w:ind w:left="63" w:right="63"/>
              <w:rPr>
                <w:rFonts w:hint="eastAsia" w:ascii="仿宋" w:hAnsi="仿宋" w:eastAsia="仿宋" w:cs="仿宋"/>
                <w:color w:val="auto"/>
                <w:kern w:val="0"/>
                <w:sz w:val="24"/>
                <w:szCs w:val="24"/>
                <w:highlight w:val="none"/>
              </w:rPr>
            </w:pPr>
          </w:p>
        </w:tc>
        <w:tc>
          <w:tcPr>
            <w:tcW w:w="2147" w:type="dxa"/>
            <w:noWrap w:val="0"/>
            <w:vAlign w:val="top"/>
          </w:tcPr>
          <w:p w14:paraId="73D161C4">
            <w:pPr>
              <w:keepNext/>
              <w:spacing w:after="120" w:line="360" w:lineRule="auto"/>
              <w:ind w:left="63" w:right="63"/>
              <w:rPr>
                <w:rFonts w:hint="eastAsia" w:ascii="仿宋" w:hAnsi="仿宋" w:eastAsia="仿宋" w:cs="仿宋"/>
                <w:color w:val="auto"/>
                <w:kern w:val="0"/>
                <w:sz w:val="24"/>
                <w:szCs w:val="24"/>
                <w:highlight w:val="none"/>
              </w:rPr>
            </w:pPr>
          </w:p>
        </w:tc>
        <w:tc>
          <w:tcPr>
            <w:tcW w:w="921" w:type="dxa"/>
            <w:noWrap w:val="0"/>
            <w:vAlign w:val="top"/>
          </w:tcPr>
          <w:p w14:paraId="42A48883">
            <w:pPr>
              <w:keepNext/>
              <w:spacing w:after="120" w:line="360" w:lineRule="auto"/>
              <w:ind w:left="63" w:right="63"/>
              <w:rPr>
                <w:rFonts w:hint="eastAsia" w:ascii="仿宋" w:hAnsi="仿宋" w:eastAsia="仿宋" w:cs="仿宋"/>
                <w:color w:val="auto"/>
                <w:kern w:val="0"/>
                <w:sz w:val="24"/>
                <w:szCs w:val="24"/>
                <w:highlight w:val="none"/>
              </w:rPr>
            </w:pPr>
          </w:p>
        </w:tc>
        <w:tc>
          <w:tcPr>
            <w:tcW w:w="838" w:type="dxa"/>
            <w:noWrap w:val="0"/>
            <w:vAlign w:val="top"/>
          </w:tcPr>
          <w:p w14:paraId="5DF28F48">
            <w:pPr>
              <w:keepNext/>
              <w:spacing w:after="120" w:line="360" w:lineRule="auto"/>
              <w:ind w:left="63" w:right="63"/>
              <w:rPr>
                <w:rFonts w:hint="eastAsia" w:ascii="仿宋" w:hAnsi="仿宋" w:eastAsia="仿宋" w:cs="仿宋"/>
                <w:color w:val="auto"/>
                <w:kern w:val="0"/>
                <w:sz w:val="24"/>
                <w:szCs w:val="24"/>
                <w:highlight w:val="none"/>
              </w:rPr>
            </w:pPr>
          </w:p>
        </w:tc>
        <w:tc>
          <w:tcPr>
            <w:tcW w:w="1463" w:type="dxa"/>
            <w:noWrap w:val="0"/>
            <w:vAlign w:val="top"/>
          </w:tcPr>
          <w:p w14:paraId="10A58DB9">
            <w:pPr>
              <w:keepNext/>
              <w:spacing w:after="120" w:line="360" w:lineRule="auto"/>
              <w:ind w:left="63" w:right="63"/>
              <w:rPr>
                <w:rFonts w:hint="eastAsia" w:ascii="仿宋" w:hAnsi="仿宋" w:eastAsia="仿宋" w:cs="仿宋"/>
                <w:color w:val="auto"/>
                <w:kern w:val="0"/>
                <w:sz w:val="24"/>
                <w:szCs w:val="24"/>
                <w:highlight w:val="none"/>
              </w:rPr>
            </w:pPr>
          </w:p>
        </w:tc>
        <w:tc>
          <w:tcPr>
            <w:tcW w:w="1533" w:type="dxa"/>
            <w:noWrap w:val="0"/>
            <w:vAlign w:val="top"/>
          </w:tcPr>
          <w:p w14:paraId="1E1C5B55">
            <w:pPr>
              <w:keepNext/>
              <w:spacing w:after="120" w:line="360" w:lineRule="auto"/>
              <w:ind w:left="63" w:right="63"/>
              <w:rPr>
                <w:rFonts w:hint="eastAsia" w:ascii="仿宋" w:hAnsi="仿宋" w:eastAsia="仿宋" w:cs="仿宋"/>
                <w:color w:val="auto"/>
                <w:kern w:val="0"/>
                <w:sz w:val="24"/>
                <w:szCs w:val="24"/>
                <w:highlight w:val="none"/>
              </w:rPr>
            </w:pPr>
          </w:p>
        </w:tc>
        <w:tc>
          <w:tcPr>
            <w:tcW w:w="1840" w:type="dxa"/>
            <w:noWrap w:val="0"/>
            <w:vAlign w:val="top"/>
          </w:tcPr>
          <w:p w14:paraId="2E7C6E29">
            <w:pPr>
              <w:keepNext/>
              <w:spacing w:after="120" w:line="360" w:lineRule="auto"/>
              <w:ind w:left="63" w:right="63"/>
              <w:rPr>
                <w:rFonts w:hint="eastAsia" w:ascii="仿宋" w:hAnsi="仿宋" w:eastAsia="仿宋" w:cs="仿宋"/>
                <w:color w:val="auto"/>
                <w:kern w:val="0"/>
                <w:sz w:val="24"/>
                <w:szCs w:val="24"/>
                <w:highlight w:val="none"/>
              </w:rPr>
            </w:pPr>
          </w:p>
        </w:tc>
      </w:tr>
      <w:tr w14:paraId="198F55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7" w:hRule="atLeast"/>
          <w:jc w:val="center"/>
        </w:trPr>
        <w:tc>
          <w:tcPr>
            <w:tcW w:w="1075" w:type="dxa"/>
            <w:noWrap w:val="0"/>
            <w:vAlign w:val="top"/>
          </w:tcPr>
          <w:p w14:paraId="3BA8A2FE">
            <w:pPr>
              <w:keepNext/>
              <w:spacing w:after="120" w:line="360" w:lineRule="auto"/>
              <w:ind w:left="63" w:right="63"/>
              <w:rPr>
                <w:rFonts w:hint="eastAsia" w:ascii="仿宋" w:hAnsi="仿宋" w:eastAsia="仿宋" w:cs="仿宋"/>
                <w:color w:val="auto"/>
                <w:kern w:val="0"/>
                <w:sz w:val="24"/>
                <w:szCs w:val="24"/>
                <w:highlight w:val="none"/>
              </w:rPr>
            </w:pPr>
          </w:p>
        </w:tc>
        <w:tc>
          <w:tcPr>
            <w:tcW w:w="2147" w:type="dxa"/>
            <w:noWrap w:val="0"/>
            <w:vAlign w:val="top"/>
          </w:tcPr>
          <w:p w14:paraId="3B2B6D44">
            <w:pPr>
              <w:keepNext/>
              <w:spacing w:after="120" w:line="360" w:lineRule="auto"/>
              <w:ind w:left="63" w:right="63"/>
              <w:rPr>
                <w:rFonts w:hint="eastAsia" w:ascii="仿宋" w:hAnsi="仿宋" w:eastAsia="仿宋" w:cs="仿宋"/>
                <w:color w:val="auto"/>
                <w:kern w:val="0"/>
                <w:sz w:val="24"/>
                <w:szCs w:val="24"/>
                <w:highlight w:val="none"/>
              </w:rPr>
            </w:pPr>
          </w:p>
        </w:tc>
        <w:tc>
          <w:tcPr>
            <w:tcW w:w="921" w:type="dxa"/>
            <w:noWrap w:val="0"/>
            <w:vAlign w:val="top"/>
          </w:tcPr>
          <w:p w14:paraId="08C18986">
            <w:pPr>
              <w:keepNext/>
              <w:spacing w:after="120" w:line="360" w:lineRule="auto"/>
              <w:ind w:left="63" w:right="63"/>
              <w:rPr>
                <w:rFonts w:hint="eastAsia" w:ascii="仿宋" w:hAnsi="仿宋" w:eastAsia="仿宋" w:cs="仿宋"/>
                <w:color w:val="auto"/>
                <w:kern w:val="0"/>
                <w:sz w:val="24"/>
                <w:szCs w:val="24"/>
                <w:highlight w:val="none"/>
              </w:rPr>
            </w:pPr>
          </w:p>
        </w:tc>
        <w:tc>
          <w:tcPr>
            <w:tcW w:w="838" w:type="dxa"/>
            <w:noWrap w:val="0"/>
            <w:vAlign w:val="top"/>
          </w:tcPr>
          <w:p w14:paraId="6EDE03A2">
            <w:pPr>
              <w:keepNext/>
              <w:spacing w:after="120" w:line="360" w:lineRule="auto"/>
              <w:ind w:left="63" w:right="63"/>
              <w:rPr>
                <w:rFonts w:hint="eastAsia" w:ascii="仿宋" w:hAnsi="仿宋" w:eastAsia="仿宋" w:cs="仿宋"/>
                <w:color w:val="auto"/>
                <w:kern w:val="0"/>
                <w:sz w:val="24"/>
                <w:szCs w:val="24"/>
                <w:highlight w:val="none"/>
              </w:rPr>
            </w:pPr>
          </w:p>
        </w:tc>
        <w:tc>
          <w:tcPr>
            <w:tcW w:w="1463" w:type="dxa"/>
            <w:noWrap w:val="0"/>
            <w:vAlign w:val="top"/>
          </w:tcPr>
          <w:p w14:paraId="10C072C1">
            <w:pPr>
              <w:keepNext/>
              <w:spacing w:after="120" w:line="360" w:lineRule="auto"/>
              <w:ind w:left="63" w:right="63"/>
              <w:rPr>
                <w:rFonts w:hint="eastAsia" w:ascii="仿宋" w:hAnsi="仿宋" w:eastAsia="仿宋" w:cs="仿宋"/>
                <w:color w:val="auto"/>
                <w:kern w:val="0"/>
                <w:sz w:val="24"/>
                <w:szCs w:val="24"/>
                <w:highlight w:val="none"/>
              </w:rPr>
            </w:pPr>
          </w:p>
        </w:tc>
        <w:tc>
          <w:tcPr>
            <w:tcW w:w="1533" w:type="dxa"/>
            <w:noWrap w:val="0"/>
            <w:vAlign w:val="top"/>
          </w:tcPr>
          <w:p w14:paraId="4E4EFB8C">
            <w:pPr>
              <w:keepNext/>
              <w:spacing w:after="120" w:line="360" w:lineRule="auto"/>
              <w:ind w:left="63" w:right="63"/>
              <w:rPr>
                <w:rFonts w:hint="eastAsia" w:ascii="仿宋" w:hAnsi="仿宋" w:eastAsia="仿宋" w:cs="仿宋"/>
                <w:color w:val="auto"/>
                <w:kern w:val="0"/>
                <w:sz w:val="24"/>
                <w:szCs w:val="24"/>
                <w:highlight w:val="none"/>
              </w:rPr>
            </w:pPr>
          </w:p>
        </w:tc>
        <w:tc>
          <w:tcPr>
            <w:tcW w:w="1840" w:type="dxa"/>
            <w:noWrap w:val="0"/>
            <w:vAlign w:val="top"/>
          </w:tcPr>
          <w:p w14:paraId="62CF360E">
            <w:pPr>
              <w:keepNext/>
              <w:spacing w:after="120" w:line="360" w:lineRule="auto"/>
              <w:ind w:left="63" w:right="63"/>
              <w:rPr>
                <w:rFonts w:hint="eastAsia" w:ascii="仿宋" w:hAnsi="仿宋" w:eastAsia="仿宋" w:cs="仿宋"/>
                <w:color w:val="auto"/>
                <w:kern w:val="0"/>
                <w:sz w:val="24"/>
                <w:szCs w:val="24"/>
                <w:highlight w:val="none"/>
              </w:rPr>
            </w:pPr>
          </w:p>
        </w:tc>
      </w:tr>
      <w:tr w14:paraId="541F23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7" w:hRule="atLeast"/>
          <w:jc w:val="center"/>
        </w:trPr>
        <w:tc>
          <w:tcPr>
            <w:tcW w:w="1075" w:type="dxa"/>
            <w:noWrap w:val="0"/>
            <w:vAlign w:val="top"/>
          </w:tcPr>
          <w:p w14:paraId="16C42AD6">
            <w:pPr>
              <w:keepNext/>
              <w:spacing w:after="120" w:line="360" w:lineRule="auto"/>
              <w:ind w:left="63" w:right="63"/>
              <w:rPr>
                <w:rFonts w:hint="eastAsia" w:ascii="仿宋" w:hAnsi="仿宋" w:eastAsia="仿宋" w:cs="仿宋"/>
                <w:color w:val="auto"/>
                <w:kern w:val="0"/>
                <w:sz w:val="24"/>
                <w:szCs w:val="24"/>
                <w:highlight w:val="none"/>
              </w:rPr>
            </w:pPr>
          </w:p>
        </w:tc>
        <w:tc>
          <w:tcPr>
            <w:tcW w:w="2147" w:type="dxa"/>
            <w:noWrap w:val="0"/>
            <w:vAlign w:val="top"/>
          </w:tcPr>
          <w:p w14:paraId="225F6148">
            <w:pPr>
              <w:keepNext/>
              <w:spacing w:after="120" w:line="360" w:lineRule="auto"/>
              <w:ind w:left="63" w:right="63"/>
              <w:rPr>
                <w:rFonts w:hint="eastAsia" w:ascii="仿宋" w:hAnsi="仿宋" w:eastAsia="仿宋" w:cs="仿宋"/>
                <w:color w:val="auto"/>
                <w:kern w:val="0"/>
                <w:sz w:val="24"/>
                <w:szCs w:val="24"/>
                <w:highlight w:val="none"/>
              </w:rPr>
            </w:pPr>
          </w:p>
        </w:tc>
        <w:tc>
          <w:tcPr>
            <w:tcW w:w="921" w:type="dxa"/>
            <w:noWrap w:val="0"/>
            <w:vAlign w:val="top"/>
          </w:tcPr>
          <w:p w14:paraId="10D28C28">
            <w:pPr>
              <w:keepNext/>
              <w:spacing w:after="120" w:line="360" w:lineRule="auto"/>
              <w:ind w:left="63" w:right="63"/>
              <w:rPr>
                <w:rFonts w:hint="eastAsia" w:ascii="仿宋" w:hAnsi="仿宋" w:eastAsia="仿宋" w:cs="仿宋"/>
                <w:color w:val="auto"/>
                <w:kern w:val="0"/>
                <w:sz w:val="24"/>
                <w:szCs w:val="24"/>
                <w:highlight w:val="none"/>
              </w:rPr>
            </w:pPr>
          </w:p>
        </w:tc>
        <w:tc>
          <w:tcPr>
            <w:tcW w:w="838" w:type="dxa"/>
            <w:noWrap w:val="0"/>
            <w:vAlign w:val="top"/>
          </w:tcPr>
          <w:p w14:paraId="6ABC39EC">
            <w:pPr>
              <w:keepNext/>
              <w:spacing w:after="120" w:line="360" w:lineRule="auto"/>
              <w:ind w:left="63" w:right="63"/>
              <w:rPr>
                <w:rFonts w:hint="eastAsia" w:ascii="仿宋" w:hAnsi="仿宋" w:eastAsia="仿宋" w:cs="仿宋"/>
                <w:color w:val="auto"/>
                <w:kern w:val="0"/>
                <w:sz w:val="24"/>
                <w:szCs w:val="24"/>
                <w:highlight w:val="none"/>
              </w:rPr>
            </w:pPr>
          </w:p>
        </w:tc>
        <w:tc>
          <w:tcPr>
            <w:tcW w:w="1463" w:type="dxa"/>
            <w:noWrap w:val="0"/>
            <w:vAlign w:val="top"/>
          </w:tcPr>
          <w:p w14:paraId="067B56C2">
            <w:pPr>
              <w:keepNext/>
              <w:spacing w:after="120" w:line="360" w:lineRule="auto"/>
              <w:ind w:left="63" w:right="63"/>
              <w:rPr>
                <w:rFonts w:hint="eastAsia" w:ascii="仿宋" w:hAnsi="仿宋" w:eastAsia="仿宋" w:cs="仿宋"/>
                <w:color w:val="auto"/>
                <w:kern w:val="0"/>
                <w:sz w:val="24"/>
                <w:szCs w:val="24"/>
                <w:highlight w:val="none"/>
              </w:rPr>
            </w:pPr>
          </w:p>
        </w:tc>
        <w:tc>
          <w:tcPr>
            <w:tcW w:w="1533" w:type="dxa"/>
            <w:noWrap w:val="0"/>
            <w:vAlign w:val="top"/>
          </w:tcPr>
          <w:p w14:paraId="368F90B5">
            <w:pPr>
              <w:keepNext/>
              <w:spacing w:after="120" w:line="360" w:lineRule="auto"/>
              <w:ind w:left="63" w:right="63"/>
              <w:rPr>
                <w:rFonts w:hint="eastAsia" w:ascii="仿宋" w:hAnsi="仿宋" w:eastAsia="仿宋" w:cs="仿宋"/>
                <w:color w:val="auto"/>
                <w:kern w:val="0"/>
                <w:sz w:val="24"/>
                <w:szCs w:val="24"/>
                <w:highlight w:val="none"/>
              </w:rPr>
            </w:pPr>
          </w:p>
        </w:tc>
        <w:tc>
          <w:tcPr>
            <w:tcW w:w="1840" w:type="dxa"/>
            <w:noWrap w:val="0"/>
            <w:vAlign w:val="top"/>
          </w:tcPr>
          <w:p w14:paraId="2377FD69">
            <w:pPr>
              <w:keepNext/>
              <w:spacing w:after="120" w:line="360" w:lineRule="auto"/>
              <w:ind w:left="63" w:right="63"/>
              <w:rPr>
                <w:rFonts w:hint="eastAsia" w:ascii="仿宋" w:hAnsi="仿宋" w:eastAsia="仿宋" w:cs="仿宋"/>
                <w:color w:val="auto"/>
                <w:kern w:val="0"/>
                <w:sz w:val="24"/>
                <w:szCs w:val="24"/>
                <w:highlight w:val="none"/>
              </w:rPr>
            </w:pPr>
          </w:p>
        </w:tc>
      </w:tr>
      <w:tr w14:paraId="351EFC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7" w:hRule="atLeast"/>
          <w:jc w:val="center"/>
        </w:trPr>
        <w:tc>
          <w:tcPr>
            <w:tcW w:w="1075" w:type="dxa"/>
            <w:noWrap w:val="0"/>
            <w:vAlign w:val="top"/>
          </w:tcPr>
          <w:p w14:paraId="479D1A01">
            <w:pPr>
              <w:keepNext/>
              <w:spacing w:after="120" w:line="360" w:lineRule="auto"/>
              <w:ind w:left="63" w:right="63"/>
              <w:rPr>
                <w:rFonts w:hint="eastAsia" w:ascii="仿宋" w:hAnsi="仿宋" w:eastAsia="仿宋" w:cs="仿宋"/>
                <w:color w:val="auto"/>
                <w:kern w:val="0"/>
                <w:sz w:val="24"/>
                <w:szCs w:val="24"/>
                <w:highlight w:val="none"/>
              </w:rPr>
            </w:pPr>
          </w:p>
        </w:tc>
        <w:tc>
          <w:tcPr>
            <w:tcW w:w="2147" w:type="dxa"/>
            <w:noWrap w:val="0"/>
            <w:vAlign w:val="top"/>
          </w:tcPr>
          <w:p w14:paraId="25741EDC">
            <w:pPr>
              <w:keepNext/>
              <w:spacing w:after="120" w:line="360" w:lineRule="auto"/>
              <w:ind w:left="63" w:right="63"/>
              <w:rPr>
                <w:rFonts w:hint="eastAsia" w:ascii="仿宋" w:hAnsi="仿宋" w:eastAsia="仿宋" w:cs="仿宋"/>
                <w:color w:val="auto"/>
                <w:kern w:val="0"/>
                <w:sz w:val="24"/>
                <w:szCs w:val="24"/>
                <w:highlight w:val="none"/>
              </w:rPr>
            </w:pPr>
          </w:p>
        </w:tc>
        <w:tc>
          <w:tcPr>
            <w:tcW w:w="921" w:type="dxa"/>
            <w:noWrap w:val="0"/>
            <w:vAlign w:val="top"/>
          </w:tcPr>
          <w:p w14:paraId="5AA087C4">
            <w:pPr>
              <w:keepNext/>
              <w:spacing w:after="120" w:line="360" w:lineRule="auto"/>
              <w:ind w:left="63" w:right="63"/>
              <w:rPr>
                <w:rFonts w:hint="eastAsia" w:ascii="仿宋" w:hAnsi="仿宋" w:eastAsia="仿宋" w:cs="仿宋"/>
                <w:color w:val="auto"/>
                <w:kern w:val="0"/>
                <w:sz w:val="24"/>
                <w:szCs w:val="24"/>
                <w:highlight w:val="none"/>
              </w:rPr>
            </w:pPr>
          </w:p>
        </w:tc>
        <w:tc>
          <w:tcPr>
            <w:tcW w:w="838" w:type="dxa"/>
            <w:noWrap w:val="0"/>
            <w:vAlign w:val="top"/>
          </w:tcPr>
          <w:p w14:paraId="5E6E9956">
            <w:pPr>
              <w:keepNext/>
              <w:spacing w:after="120" w:line="360" w:lineRule="auto"/>
              <w:ind w:left="63" w:right="63"/>
              <w:rPr>
                <w:rFonts w:hint="eastAsia" w:ascii="仿宋" w:hAnsi="仿宋" w:eastAsia="仿宋" w:cs="仿宋"/>
                <w:color w:val="auto"/>
                <w:kern w:val="0"/>
                <w:sz w:val="24"/>
                <w:szCs w:val="24"/>
                <w:highlight w:val="none"/>
              </w:rPr>
            </w:pPr>
          </w:p>
        </w:tc>
        <w:tc>
          <w:tcPr>
            <w:tcW w:w="1463" w:type="dxa"/>
            <w:noWrap w:val="0"/>
            <w:vAlign w:val="top"/>
          </w:tcPr>
          <w:p w14:paraId="4AAEF890">
            <w:pPr>
              <w:keepNext/>
              <w:spacing w:after="120" w:line="360" w:lineRule="auto"/>
              <w:ind w:left="63" w:right="63"/>
              <w:rPr>
                <w:rFonts w:hint="eastAsia" w:ascii="仿宋" w:hAnsi="仿宋" w:eastAsia="仿宋" w:cs="仿宋"/>
                <w:color w:val="auto"/>
                <w:kern w:val="0"/>
                <w:sz w:val="24"/>
                <w:szCs w:val="24"/>
                <w:highlight w:val="none"/>
              </w:rPr>
            </w:pPr>
          </w:p>
        </w:tc>
        <w:tc>
          <w:tcPr>
            <w:tcW w:w="1533" w:type="dxa"/>
            <w:noWrap w:val="0"/>
            <w:vAlign w:val="top"/>
          </w:tcPr>
          <w:p w14:paraId="4731008A">
            <w:pPr>
              <w:keepNext/>
              <w:spacing w:after="120" w:line="360" w:lineRule="auto"/>
              <w:ind w:left="63" w:right="63"/>
              <w:rPr>
                <w:rFonts w:hint="eastAsia" w:ascii="仿宋" w:hAnsi="仿宋" w:eastAsia="仿宋" w:cs="仿宋"/>
                <w:color w:val="auto"/>
                <w:kern w:val="0"/>
                <w:sz w:val="24"/>
                <w:szCs w:val="24"/>
                <w:highlight w:val="none"/>
              </w:rPr>
            </w:pPr>
          </w:p>
        </w:tc>
        <w:tc>
          <w:tcPr>
            <w:tcW w:w="1840" w:type="dxa"/>
            <w:noWrap w:val="0"/>
            <w:vAlign w:val="top"/>
          </w:tcPr>
          <w:p w14:paraId="12293B25">
            <w:pPr>
              <w:keepNext/>
              <w:spacing w:after="120" w:line="360" w:lineRule="auto"/>
              <w:ind w:left="63" w:right="63"/>
              <w:rPr>
                <w:rFonts w:hint="eastAsia" w:ascii="仿宋" w:hAnsi="仿宋" w:eastAsia="仿宋" w:cs="仿宋"/>
                <w:color w:val="auto"/>
                <w:kern w:val="0"/>
                <w:sz w:val="24"/>
                <w:szCs w:val="24"/>
                <w:highlight w:val="none"/>
              </w:rPr>
            </w:pPr>
          </w:p>
        </w:tc>
      </w:tr>
      <w:tr w14:paraId="59DA8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7" w:hRule="atLeast"/>
          <w:jc w:val="center"/>
        </w:trPr>
        <w:tc>
          <w:tcPr>
            <w:tcW w:w="1075" w:type="dxa"/>
            <w:noWrap w:val="0"/>
            <w:vAlign w:val="top"/>
          </w:tcPr>
          <w:p w14:paraId="4911BA5E">
            <w:pPr>
              <w:keepNext/>
              <w:spacing w:after="120" w:line="360" w:lineRule="auto"/>
              <w:ind w:left="63" w:right="63"/>
              <w:rPr>
                <w:rFonts w:hint="eastAsia" w:ascii="仿宋" w:hAnsi="仿宋" w:eastAsia="仿宋" w:cs="仿宋"/>
                <w:color w:val="auto"/>
                <w:kern w:val="0"/>
                <w:sz w:val="24"/>
                <w:szCs w:val="24"/>
                <w:highlight w:val="none"/>
              </w:rPr>
            </w:pPr>
          </w:p>
        </w:tc>
        <w:tc>
          <w:tcPr>
            <w:tcW w:w="2147" w:type="dxa"/>
            <w:noWrap w:val="0"/>
            <w:vAlign w:val="top"/>
          </w:tcPr>
          <w:p w14:paraId="2332DDFD">
            <w:pPr>
              <w:keepNext/>
              <w:spacing w:after="120" w:line="360" w:lineRule="auto"/>
              <w:ind w:left="63" w:right="63"/>
              <w:rPr>
                <w:rFonts w:hint="eastAsia" w:ascii="仿宋" w:hAnsi="仿宋" w:eastAsia="仿宋" w:cs="仿宋"/>
                <w:color w:val="auto"/>
                <w:kern w:val="0"/>
                <w:sz w:val="24"/>
                <w:szCs w:val="24"/>
                <w:highlight w:val="none"/>
              </w:rPr>
            </w:pPr>
          </w:p>
        </w:tc>
        <w:tc>
          <w:tcPr>
            <w:tcW w:w="921" w:type="dxa"/>
            <w:noWrap w:val="0"/>
            <w:vAlign w:val="top"/>
          </w:tcPr>
          <w:p w14:paraId="413B62ED">
            <w:pPr>
              <w:keepNext/>
              <w:spacing w:after="120" w:line="360" w:lineRule="auto"/>
              <w:ind w:left="63" w:right="63"/>
              <w:rPr>
                <w:rFonts w:hint="eastAsia" w:ascii="仿宋" w:hAnsi="仿宋" w:eastAsia="仿宋" w:cs="仿宋"/>
                <w:color w:val="auto"/>
                <w:kern w:val="0"/>
                <w:sz w:val="24"/>
                <w:szCs w:val="24"/>
                <w:highlight w:val="none"/>
              </w:rPr>
            </w:pPr>
          </w:p>
        </w:tc>
        <w:tc>
          <w:tcPr>
            <w:tcW w:w="838" w:type="dxa"/>
            <w:noWrap w:val="0"/>
            <w:vAlign w:val="top"/>
          </w:tcPr>
          <w:p w14:paraId="0460B43E">
            <w:pPr>
              <w:keepNext/>
              <w:spacing w:after="120" w:line="360" w:lineRule="auto"/>
              <w:ind w:left="63" w:right="63"/>
              <w:rPr>
                <w:rFonts w:hint="eastAsia" w:ascii="仿宋" w:hAnsi="仿宋" w:eastAsia="仿宋" w:cs="仿宋"/>
                <w:color w:val="auto"/>
                <w:kern w:val="0"/>
                <w:sz w:val="24"/>
                <w:szCs w:val="24"/>
                <w:highlight w:val="none"/>
              </w:rPr>
            </w:pPr>
          </w:p>
        </w:tc>
        <w:tc>
          <w:tcPr>
            <w:tcW w:w="1463" w:type="dxa"/>
            <w:noWrap w:val="0"/>
            <w:vAlign w:val="top"/>
          </w:tcPr>
          <w:p w14:paraId="631AEE29">
            <w:pPr>
              <w:keepNext/>
              <w:spacing w:after="120" w:line="360" w:lineRule="auto"/>
              <w:ind w:left="63" w:right="63"/>
              <w:rPr>
                <w:rFonts w:hint="eastAsia" w:ascii="仿宋" w:hAnsi="仿宋" w:eastAsia="仿宋" w:cs="仿宋"/>
                <w:color w:val="auto"/>
                <w:kern w:val="0"/>
                <w:sz w:val="24"/>
                <w:szCs w:val="24"/>
                <w:highlight w:val="none"/>
              </w:rPr>
            </w:pPr>
          </w:p>
        </w:tc>
        <w:tc>
          <w:tcPr>
            <w:tcW w:w="1533" w:type="dxa"/>
            <w:noWrap w:val="0"/>
            <w:vAlign w:val="top"/>
          </w:tcPr>
          <w:p w14:paraId="38351BE9">
            <w:pPr>
              <w:keepNext/>
              <w:spacing w:after="120" w:line="360" w:lineRule="auto"/>
              <w:ind w:left="63" w:right="63"/>
              <w:rPr>
                <w:rFonts w:hint="eastAsia" w:ascii="仿宋" w:hAnsi="仿宋" w:eastAsia="仿宋" w:cs="仿宋"/>
                <w:color w:val="auto"/>
                <w:kern w:val="0"/>
                <w:sz w:val="24"/>
                <w:szCs w:val="24"/>
                <w:highlight w:val="none"/>
              </w:rPr>
            </w:pPr>
          </w:p>
        </w:tc>
        <w:tc>
          <w:tcPr>
            <w:tcW w:w="1840" w:type="dxa"/>
            <w:noWrap w:val="0"/>
            <w:vAlign w:val="top"/>
          </w:tcPr>
          <w:p w14:paraId="40F57E01">
            <w:pPr>
              <w:keepNext/>
              <w:spacing w:after="120" w:line="360" w:lineRule="auto"/>
              <w:ind w:left="63" w:right="63"/>
              <w:rPr>
                <w:rFonts w:hint="eastAsia" w:ascii="仿宋" w:hAnsi="仿宋" w:eastAsia="仿宋" w:cs="仿宋"/>
                <w:color w:val="auto"/>
                <w:kern w:val="0"/>
                <w:sz w:val="24"/>
                <w:szCs w:val="24"/>
                <w:highlight w:val="none"/>
              </w:rPr>
            </w:pPr>
          </w:p>
        </w:tc>
      </w:tr>
      <w:tr w14:paraId="6C8180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7" w:hRule="atLeast"/>
          <w:jc w:val="center"/>
        </w:trPr>
        <w:tc>
          <w:tcPr>
            <w:tcW w:w="1075" w:type="dxa"/>
            <w:noWrap w:val="0"/>
            <w:vAlign w:val="top"/>
          </w:tcPr>
          <w:p w14:paraId="541462EF">
            <w:pPr>
              <w:keepNext/>
              <w:spacing w:after="120" w:line="360" w:lineRule="auto"/>
              <w:ind w:left="63" w:right="63"/>
              <w:rPr>
                <w:rFonts w:hint="eastAsia" w:ascii="仿宋" w:hAnsi="仿宋" w:eastAsia="仿宋" w:cs="仿宋"/>
                <w:color w:val="auto"/>
                <w:kern w:val="0"/>
                <w:sz w:val="24"/>
                <w:szCs w:val="24"/>
                <w:highlight w:val="none"/>
              </w:rPr>
            </w:pPr>
          </w:p>
        </w:tc>
        <w:tc>
          <w:tcPr>
            <w:tcW w:w="2147" w:type="dxa"/>
            <w:noWrap w:val="0"/>
            <w:vAlign w:val="top"/>
          </w:tcPr>
          <w:p w14:paraId="0F435597">
            <w:pPr>
              <w:keepNext/>
              <w:spacing w:after="120" w:line="360" w:lineRule="auto"/>
              <w:ind w:left="63" w:right="63"/>
              <w:rPr>
                <w:rFonts w:hint="eastAsia" w:ascii="仿宋" w:hAnsi="仿宋" w:eastAsia="仿宋" w:cs="仿宋"/>
                <w:color w:val="auto"/>
                <w:kern w:val="0"/>
                <w:sz w:val="24"/>
                <w:szCs w:val="24"/>
                <w:highlight w:val="none"/>
              </w:rPr>
            </w:pPr>
          </w:p>
        </w:tc>
        <w:tc>
          <w:tcPr>
            <w:tcW w:w="921" w:type="dxa"/>
            <w:noWrap w:val="0"/>
            <w:vAlign w:val="top"/>
          </w:tcPr>
          <w:p w14:paraId="6AB6C35F">
            <w:pPr>
              <w:keepNext/>
              <w:spacing w:after="120" w:line="360" w:lineRule="auto"/>
              <w:ind w:left="63" w:right="63"/>
              <w:rPr>
                <w:rFonts w:hint="eastAsia" w:ascii="仿宋" w:hAnsi="仿宋" w:eastAsia="仿宋" w:cs="仿宋"/>
                <w:color w:val="auto"/>
                <w:kern w:val="0"/>
                <w:sz w:val="24"/>
                <w:szCs w:val="24"/>
                <w:highlight w:val="none"/>
              </w:rPr>
            </w:pPr>
          </w:p>
        </w:tc>
        <w:tc>
          <w:tcPr>
            <w:tcW w:w="838" w:type="dxa"/>
            <w:noWrap w:val="0"/>
            <w:vAlign w:val="top"/>
          </w:tcPr>
          <w:p w14:paraId="09302C50">
            <w:pPr>
              <w:keepNext/>
              <w:spacing w:after="120" w:line="360" w:lineRule="auto"/>
              <w:ind w:left="63" w:right="63"/>
              <w:rPr>
                <w:rFonts w:hint="eastAsia" w:ascii="仿宋" w:hAnsi="仿宋" w:eastAsia="仿宋" w:cs="仿宋"/>
                <w:color w:val="auto"/>
                <w:kern w:val="0"/>
                <w:sz w:val="24"/>
                <w:szCs w:val="24"/>
                <w:highlight w:val="none"/>
              </w:rPr>
            </w:pPr>
          </w:p>
        </w:tc>
        <w:tc>
          <w:tcPr>
            <w:tcW w:w="1463" w:type="dxa"/>
            <w:noWrap w:val="0"/>
            <w:vAlign w:val="top"/>
          </w:tcPr>
          <w:p w14:paraId="547DBEC8">
            <w:pPr>
              <w:keepNext/>
              <w:spacing w:after="120" w:line="360" w:lineRule="auto"/>
              <w:ind w:left="63" w:right="63"/>
              <w:rPr>
                <w:rFonts w:hint="eastAsia" w:ascii="仿宋" w:hAnsi="仿宋" w:eastAsia="仿宋" w:cs="仿宋"/>
                <w:color w:val="auto"/>
                <w:kern w:val="0"/>
                <w:sz w:val="24"/>
                <w:szCs w:val="24"/>
                <w:highlight w:val="none"/>
              </w:rPr>
            </w:pPr>
          </w:p>
        </w:tc>
        <w:tc>
          <w:tcPr>
            <w:tcW w:w="1533" w:type="dxa"/>
            <w:noWrap w:val="0"/>
            <w:vAlign w:val="top"/>
          </w:tcPr>
          <w:p w14:paraId="13C0B5DE">
            <w:pPr>
              <w:keepNext/>
              <w:spacing w:after="120" w:line="360" w:lineRule="auto"/>
              <w:ind w:left="63" w:right="63"/>
              <w:rPr>
                <w:rFonts w:hint="eastAsia" w:ascii="仿宋" w:hAnsi="仿宋" w:eastAsia="仿宋" w:cs="仿宋"/>
                <w:color w:val="auto"/>
                <w:kern w:val="0"/>
                <w:sz w:val="24"/>
                <w:szCs w:val="24"/>
                <w:highlight w:val="none"/>
              </w:rPr>
            </w:pPr>
          </w:p>
        </w:tc>
        <w:tc>
          <w:tcPr>
            <w:tcW w:w="1840" w:type="dxa"/>
            <w:noWrap w:val="0"/>
            <w:vAlign w:val="top"/>
          </w:tcPr>
          <w:p w14:paraId="354EF1F1">
            <w:pPr>
              <w:keepNext/>
              <w:spacing w:after="120" w:line="360" w:lineRule="auto"/>
              <w:ind w:left="63" w:right="63"/>
              <w:rPr>
                <w:rFonts w:hint="eastAsia" w:ascii="仿宋" w:hAnsi="仿宋" w:eastAsia="仿宋" w:cs="仿宋"/>
                <w:color w:val="auto"/>
                <w:kern w:val="0"/>
                <w:sz w:val="24"/>
                <w:szCs w:val="24"/>
                <w:highlight w:val="none"/>
              </w:rPr>
            </w:pPr>
          </w:p>
        </w:tc>
      </w:tr>
      <w:tr w14:paraId="3FDF99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7" w:hRule="atLeast"/>
          <w:jc w:val="center"/>
        </w:trPr>
        <w:tc>
          <w:tcPr>
            <w:tcW w:w="1075" w:type="dxa"/>
            <w:noWrap w:val="0"/>
            <w:vAlign w:val="top"/>
          </w:tcPr>
          <w:p w14:paraId="557A56A3">
            <w:pPr>
              <w:keepNext/>
              <w:spacing w:after="120" w:line="360" w:lineRule="auto"/>
              <w:ind w:left="63" w:right="63"/>
              <w:rPr>
                <w:rFonts w:hint="eastAsia" w:ascii="仿宋" w:hAnsi="仿宋" w:eastAsia="仿宋" w:cs="仿宋"/>
                <w:color w:val="auto"/>
                <w:kern w:val="0"/>
                <w:sz w:val="24"/>
                <w:szCs w:val="24"/>
                <w:highlight w:val="none"/>
              </w:rPr>
            </w:pPr>
          </w:p>
        </w:tc>
        <w:tc>
          <w:tcPr>
            <w:tcW w:w="2147" w:type="dxa"/>
            <w:noWrap w:val="0"/>
            <w:vAlign w:val="top"/>
          </w:tcPr>
          <w:p w14:paraId="4BCAA02A">
            <w:pPr>
              <w:keepNext/>
              <w:spacing w:after="120" w:line="360" w:lineRule="auto"/>
              <w:ind w:left="63" w:right="63"/>
              <w:rPr>
                <w:rFonts w:hint="eastAsia" w:ascii="仿宋" w:hAnsi="仿宋" w:eastAsia="仿宋" w:cs="仿宋"/>
                <w:color w:val="auto"/>
                <w:kern w:val="0"/>
                <w:sz w:val="24"/>
                <w:szCs w:val="24"/>
                <w:highlight w:val="none"/>
              </w:rPr>
            </w:pPr>
          </w:p>
        </w:tc>
        <w:tc>
          <w:tcPr>
            <w:tcW w:w="921" w:type="dxa"/>
            <w:noWrap w:val="0"/>
            <w:vAlign w:val="top"/>
          </w:tcPr>
          <w:p w14:paraId="09F1B636">
            <w:pPr>
              <w:keepNext/>
              <w:spacing w:after="120" w:line="360" w:lineRule="auto"/>
              <w:ind w:left="63" w:right="63"/>
              <w:rPr>
                <w:rFonts w:hint="eastAsia" w:ascii="仿宋" w:hAnsi="仿宋" w:eastAsia="仿宋" w:cs="仿宋"/>
                <w:color w:val="auto"/>
                <w:kern w:val="0"/>
                <w:sz w:val="24"/>
                <w:szCs w:val="24"/>
                <w:highlight w:val="none"/>
              </w:rPr>
            </w:pPr>
          </w:p>
        </w:tc>
        <w:tc>
          <w:tcPr>
            <w:tcW w:w="838" w:type="dxa"/>
            <w:noWrap w:val="0"/>
            <w:vAlign w:val="top"/>
          </w:tcPr>
          <w:p w14:paraId="4C58DDF9">
            <w:pPr>
              <w:keepNext/>
              <w:spacing w:after="120" w:line="360" w:lineRule="auto"/>
              <w:ind w:left="63" w:right="63"/>
              <w:rPr>
                <w:rFonts w:hint="eastAsia" w:ascii="仿宋" w:hAnsi="仿宋" w:eastAsia="仿宋" w:cs="仿宋"/>
                <w:color w:val="auto"/>
                <w:kern w:val="0"/>
                <w:sz w:val="24"/>
                <w:szCs w:val="24"/>
                <w:highlight w:val="none"/>
              </w:rPr>
            </w:pPr>
          </w:p>
        </w:tc>
        <w:tc>
          <w:tcPr>
            <w:tcW w:w="1463" w:type="dxa"/>
            <w:noWrap w:val="0"/>
            <w:vAlign w:val="top"/>
          </w:tcPr>
          <w:p w14:paraId="019DE674">
            <w:pPr>
              <w:keepNext/>
              <w:spacing w:after="120" w:line="360" w:lineRule="auto"/>
              <w:ind w:left="63" w:right="63"/>
              <w:rPr>
                <w:rFonts w:hint="eastAsia" w:ascii="仿宋" w:hAnsi="仿宋" w:eastAsia="仿宋" w:cs="仿宋"/>
                <w:color w:val="auto"/>
                <w:kern w:val="0"/>
                <w:sz w:val="24"/>
                <w:szCs w:val="24"/>
                <w:highlight w:val="none"/>
              </w:rPr>
            </w:pPr>
          </w:p>
        </w:tc>
        <w:tc>
          <w:tcPr>
            <w:tcW w:w="1533" w:type="dxa"/>
            <w:noWrap w:val="0"/>
            <w:vAlign w:val="top"/>
          </w:tcPr>
          <w:p w14:paraId="161D92BA">
            <w:pPr>
              <w:keepNext/>
              <w:spacing w:after="120" w:line="360" w:lineRule="auto"/>
              <w:ind w:left="63" w:right="63"/>
              <w:rPr>
                <w:rFonts w:hint="eastAsia" w:ascii="仿宋" w:hAnsi="仿宋" w:eastAsia="仿宋" w:cs="仿宋"/>
                <w:color w:val="auto"/>
                <w:kern w:val="0"/>
                <w:sz w:val="24"/>
                <w:szCs w:val="24"/>
                <w:highlight w:val="none"/>
              </w:rPr>
            </w:pPr>
          </w:p>
        </w:tc>
        <w:tc>
          <w:tcPr>
            <w:tcW w:w="1840" w:type="dxa"/>
            <w:noWrap w:val="0"/>
            <w:vAlign w:val="top"/>
          </w:tcPr>
          <w:p w14:paraId="4CE3FCA2">
            <w:pPr>
              <w:keepNext/>
              <w:spacing w:after="120" w:line="360" w:lineRule="auto"/>
              <w:ind w:left="63" w:right="63"/>
              <w:rPr>
                <w:rFonts w:hint="eastAsia" w:ascii="仿宋" w:hAnsi="仿宋" w:eastAsia="仿宋" w:cs="仿宋"/>
                <w:color w:val="auto"/>
                <w:kern w:val="0"/>
                <w:sz w:val="24"/>
                <w:szCs w:val="24"/>
                <w:highlight w:val="none"/>
              </w:rPr>
            </w:pPr>
          </w:p>
        </w:tc>
      </w:tr>
      <w:tr w14:paraId="1DEC84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7" w:hRule="atLeast"/>
          <w:jc w:val="center"/>
        </w:trPr>
        <w:tc>
          <w:tcPr>
            <w:tcW w:w="1075" w:type="dxa"/>
            <w:noWrap w:val="0"/>
            <w:vAlign w:val="top"/>
          </w:tcPr>
          <w:p w14:paraId="035592AF">
            <w:pPr>
              <w:keepNext/>
              <w:spacing w:after="120" w:line="360" w:lineRule="auto"/>
              <w:ind w:left="63" w:right="63"/>
              <w:rPr>
                <w:rFonts w:hint="eastAsia" w:ascii="仿宋" w:hAnsi="仿宋" w:eastAsia="仿宋" w:cs="仿宋"/>
                <w:color w:val="auto"/>
                <w:kern w:val="0"/>
                <w:sz w:val="24"/>
                <w:szCs w:val="24"/>
                <w:highlight w:val="none"/>
              </w:rPr>
            </w:pPr>
          </w:p>
        </w:tc>
        <w:tc>
          <w:tcPr>
            <w:tcW w:w="2147" w:type="dxa"/>
            <w:noWrap w:val="0"/>
            <w:vAlign w:val="top"/>
          </w:tcPr>
          <w:p w14:paraId="6856C984">
            <w:pPr>
              <w:keepNext/>
              <w:spacing w:after="120" w:line="360" w:lineRule="auto"/>
              <w:ind w:left="63" w:right="63"/>
              <w:rPr>
                <w:rFonts w:hint="eastAsia" w:ascii="仿宋" w:hAnsi="仿宋" w:eastAsia="仿宋" w:cs="仿宋"/>
                <w:color w:val="auto"/>
                <w:kern w:val="0"/>
                <w:sz w:val="24"/>
                <w:szCs w:val="24"/>
                <w:highlight w:val="none"/>
              </w:rPr>
            </w:pPr>
          </w:p>
        </w:tc>
        <w:tc>
          <w:tcPr>
            <w:tcW w:w="921" w:type="dxa"/>
            <w:noWrap w:val="0"/>
            <w:vAlign w:val="top"/>
          </w:tcPr>
          <w:p w14:paraId="1AEE1968">
            <w:pPr>
              <w:keepNext/>
              <w:spacing w:after="120" w:line="360" w:lineRule="auto"/>
              <w:ind w:left="63" w:right="63"/>
              <w:rPr>
                <w:rFonts w:hint="eastAsia" w:ascii="仿宋" w:hAnsi="仿宋" w:eastAsia="仿宋" w:cs="仿宋"/>
                <w:color w:val="auto"/>
                <w:kern w:val="0"/>
                <w:sz w:val="24"/>
                <w:szCs w:val="24"/>
                <w:highlight w:val="none"/>
              </w:rPr>
            </w:pPr>
          </w:p>
        </w:tc>
        <w:tc>
          <w:tcPr>
            <w:tcW w:w="838" w:type="dxa"/>
            <w:noWrap w:val="0"/>
            <w:vAlign w:val="top"/>
          </w:tcPr>
          <w:p w14:paraId="72B9E549">
            <w:pPr>
              <w:keepNext/>
              <w:spacing w:after="120" w:line="360" w:lineRule="auto"/>
              <w:ind w:left="63" w:right="63"/>
              <w:rPr>
                <w:rFonts w:hint="eastAsia" w:ascii="仿宋" w:hAnsi="仿宋" w:eastAsia="仿宋" w:cs="仿宋"/>
                <w:color w:val="auto"/>
                <w:kern w:val="0"/>
                <w:sz w:val="24"/>
                <w:szCs w:val="24"/>
                <w:highlight w:val="none"/>
              </w:rPr>
            </w:pPr>
          </w:p>
        </w:tc>
        <w:tc>
          <w:tcPr>
            <w:tcW w:w="1463" w:type="dxa"/>
            <w:noWrap w:val="0"/>
            <w:vAlign w:val="top"/>
          </w:tcPr>
          <w:p w14:paraId="5D68F849">
            <w:pPr>
              <w:keepNext/>
              <w:spacing w:after="120" w:line="360" w:lineRule="auto"/>
              <w:ind w:left="63" w:right="63"/>
              <w:rPr>
                <w:rFonts w:hint="eastAsia" w:ascii="仿宋" w:hAnsi="仿宋" w:eastAsia="仿宋" w:cs="仿宋"/>
                <w:color w:val="auto"/>
                <w:kern w:val="0"/>
                <w:sz w:val="24"/>
                <w:szCs w:val="24"/>
                <w:highlight w:val="none"/>
              </w:rPr>
            </w:pPr>
          </w:p>
        </w:tc>
        <w:tc>
          <w:tcPr>
            <w:tcW w:w="1533" w:type="dxa"/>
            <w:noWrap w:val="0"/>
            <w:vAlign w:val="top"/>
          </w:tcPr>
          <w:p w14:paraId="2D37315C">
            <w:pPr>
              <w:keepNext/>
              <w:spacing w:after="120" w:line="360" w:lineRule="auto"/>
              <w:ind w:left="63" w:right="63"/>
              <w:rPr>
                <w:rFonts w:hint="eastAsia" w:ascii="仿宋" w:hAnsi="仿宋" w:eastAsia="仿宋" w:cs="仿宋"/>
                <w:color w:val="auto"/>
                <w:kern w:val="0"/>
                <w:sz w:val="24"/>
                <w:szCs w:val="24"/>
                <w:highlight w:val="none"/>
              </w:rPr>
            </w:pPr>
          </w:p>
        </w:tc>
        <w:tc>
          <w:tcPr>
            <w:tcW w:w="1840" w:type="dxa"/>
            <w:noWrap w:val="0"/>
            <w:vAlign w:val="top"/>
          </w:tcPr>
          <w:p w14:paraId="1E21B496">
            <w:pPr>
              <w:keepNext/>
              <w:spacing w:after="120" w:line="360" w:lineRule="auto"/>
              <w:ind w:left="63" w:right="63"/>
              <w:rPr>
                <w:rFonts w:hint="eastAsia" w:ascii="仿宋" w:hAnsi="仿宋" w:eastAsia="仿宋" w:cs="仿宋"/>
                <w:color w:val="auto"/>
                <w:kern w:val="0"/>
                <w:sz w:val="24"/>
                <w:szCs w:val="24"/>
                <w:highlight w:val="none"/>
              </w:rPr>
            </w:pPr>
          </w:p>
        </w:tc>
      </w:tr>
      <w:tr w14:paraId="16AB54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7" w:hRule="atLeast"/>
          <w:jc w:val="center"/>
        </w:trPr>
        <w:tc>
          <w:tcPr>
            <w:tcW w:w="1075" w:type="dxa"/>
            <w:noWrap w:val="0"/>
            <w:vAlign w:val="top"/>
          </w:tcPr>
          <w:p w14:paraId="6C01565A">
            <w:pPr>
              <w:keepNext/>
              <w:spacing w:after="120" w:line="360" w:lineRule="auto"/>
              <w:ind w:left="63" w:right="63"/>
              <w:rPr>
                <w:rFonts w:hint="eastAsia" w:ascii="仿宋" w:hAnsi="仿宋" w:eastAsia="仿宋" w:cs="仿宋"/>
                <w:color w:val="auto"/>
                <w:kern w:val="0"/>
                <w:sz w:val="24"/>
                <w:szCs w:val="24"/>
                <w:highlight w:val="none"/>
              </w:rPr>
            </w:pPr>
          </w:p>
        </w:tc>
        <w:tc>
          <w:tcPr>
            <w:tcW w:w="2147" w:type="dxa"/>
            <w:noWrap w:val="0"/>
            <w:vAlign w:val="top"/>
          </w:tcPr>
          <w:p w14:paraId="5A94A97B">
            <w:pPr>
              <w:keepNext/>
              <w:spacing w:after="120" w:line="360" w:lineRule="auto"/>
              <w:ind w:left="63" w:right="63"/>
              <w:rPr>
                <w:rFonts w:hint="eastAsia" w:ascii="仿宋" w:hAnsi="仿宋" w:eastAsia="仿宋" w:cs="仿宋"/>
                <w:color w:val="auto"/>
                <w:kern w:val="0"/>
                <w:sz w:val="24"/>
                <w:szCs w:val="24"/>
                <w:highlight w:val="none"/>
              </w:rPr>
            </w:pPr>
          </w:p>
        </w:tc>
        <w:tc>
          <w:tcPr>
            <w:tcW w:w="921" w:type="dxa"/>
            <w:noWrap w:val="0"/>
            <w:vAlign w:val="top"/>
          </w:tcPr>
          <w:p w14:paraId="46FF9B6E">
            <w:pPr>
              <w:keepNext/>
              <w:spacing w:after="120" w:line="360" w:lineRule="auto"/>
              <w:ind w:left="63" w:right="63"/>
              <w:rPr>
                <w:rFonts w:hint="eastAsia" w:ascii="仿宋" w:hAnsi="仿宋" w:eastAsia="仿宋" w:cs="仿宋"/>
                <w:color w:val="auto"/>
                <w:kern w:val="0"/>
                <w:sz w:val="24"/>
                <w:szCs w:val="24"/>
                <w:highlight w:val="none"/>
              </w:rPr>
            </w:pPr>
          </w:p>
        </w:tc>
        <w:tc>
          <w:tcPr>
            <w:tcW w:w="838" w:type="dxa"/>
            <w:noWrap w:val="0"/>
            <w:vAlign w:val="top"/>
          </w:tcPr>
          <w:p w14:paraId="3AFA1D80">
            <w:pPr>
              <w:keepNext/>
              <w:spacing w:after="120" w:line="360" w:lineRule="auto"/>
              <w:ind w:left="63" w:right="63"/>
              <w:rPr>
                <w:rFonts w:hint="eastAsia" w:ascii="仿宋" w:hAnsi="仿宋" w:eastAsia="仿宋" w:cs="仿宋"/>
                <w:color w:val="auto"/>
                <w:kern w:val="0"/>
                <w:sz w:val="24"/>
                <w:szCs w:val="24"/>
                <w:highlight w:val="none"/>
              </w:rPr>
            </w:pPr>
          </w:p>
        </w:tc>
        <w:tc>
          <w:tcPr>
            <w:tcW w:w="1463" w:type="dxa"/>
            <w:noWrap w:val="0"/>
            <w:vAlign w:val="top"/>
          </w:tcPr>
          <w:p w14:paraId="66A37E57">
            <w:pPr>
              <w:keepNext/>
              <w:spacing w:after="120" w:line="360" w:lineRule="auto"/>
              <w:ind w:left="63" w:right="63"/>
              <w:rPr>
                <w:rFonts w:hint="eastAsia" w:ascii="仿宋" w:hAnsi="仿宋" w:eastAsia="仿宋" w:cs="仿宋"/>
                <w:color w:val="auto"/>
                <w:kern w:val="0"/>
                <w:sz w:val="24"/>
                <w:szCs w:val="24"/>
                <w:highlight w:val="none"/>
              </w:rPr>
            </w:pPr>
          </w:p>
        </w:tc>
        <w:tc>
          <w:tcPr>
            <w:tcW w:w="1533" w:type="dxa"/>
            <w:noWrap w:val="0"/>
            <w:vAlign w:val="top"/>
          </w:tcPr>
          <w:p w14:paraId="6BC76C6F">
            <w:pPr>
              <w:keepNext/>
              <w:spacing w:after="120" w:line="360" w:lineRule="auto"/>
              <w:ind w:left="63" w:right="63"/>
              <w:rPr>
                <w:rFonts w:hint="eastAsia" w:ascii="仿宋" w:hAnsi="仿宋" w:eastAsia="仿宋" w:cs="仿宋"/>
                <w:color w:val="auto"/>
                <w:kern w:val="0"/>
                <w:sz w:val="24"/>
                <w:szCs w:val="24"/>
                <w:highlight w:val="none"/>
              </w:rPr>
            </w:pPr>
          </w:p>
        </w:tc>
        <w:tc>
          <w:tcPr>
            <w:tcW w:w="1840" w:type="dxa"/>
            <w:noWrap w:val="0"/>
            <w:vAlign w:val="top"/>
          </w:tcPr>
          <w:p w14:paraId="01E868A2">
            <w:pPr>
              <w:keepNext/>
              <w:spacing w:after="120" w:line="360" w:lineRule="auto"/>
              <w:ind w:left="63" w:right="63"/>
              <w:rPr>
                <w:rFonts w:hint="eastAsia" w:ascii="仿宋" w:hAnsi="仿宋" w:eastAsia="仿宋" w:cs="仿宋"/>
                <w:color w:val="auto"/>
                <w:kern w:val="0"/>
                <w:sz w:val="24"/>
                <w:szCs w:val="24"/>
                <w:highlight w:val="none"/>
              </w:rPr>
            </w:pPr>
          </w:p>
        </w:tc>
      </w:tr>
      <w:tr w14:paraId="31EE9E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7" w:hRule="atLeast"/>
          <w:jc w:val="center"/>
        </w:trPr>
        <w:tc>
          <w:tcPr>
            <w:tcW w:w="1075" w:type="dxa"/>
            <w:noWrap w:val="0"/>
            <w:vAlign w:val="top"/>
          </w:tcPr>
          <w:p w14:paraId="7900E973">
            <w:pPr>
              <w:keepNext/>
              <w:spacing w:after="120" w:line="360" w:lineRule="auto"/>
              <w:ind w:left="63" w:right="63"/>
              <w:rPr>
                <w:rFonts w:hint="eastAsia" w:ascii="仿宋" w:hAnsi="仿宋" w:eastAsia="仿宋" w:cs="仿宋"/>
                <w:color w:val="auto"/>
                <w:kern w:val="0"/>
                <w:sz w:val="24"/>
                <w:szCs w:val="24"/>
                <w:highlight w:val="none"/>
              </w:rPr>
            </w:pPr>
          </w:p>
        </w:tc>
        <w:tc>
          <w:tcPr>
            <w:tcW w:w="2147" w:type="dxa"/>
            <w:noWrap w:val="0"/>
            <w:vAlign w:val="top"/>
          </w:tcPr>
          <w:p w14:paraId="2475B043">
            <w:pPr>
              <w:keepNext/>
              <w:spacing w:after="120" w:line="360" w:lineRule="auto"/>
              <w:ind w:left="63" w:right="63"/>
              <w:rPr>
                <w:rFonts w:hint="eastAsia" w:ascii="仿宋" w:hAnsi="仿宋" w:eastAsia="仿宋" w:cs="仿宋"/>
                <w:color w:val="auto"/>
                <w:kern w:val="0"/>
                <w:sz w:val="24"/>
                <w:szCs w:val="24"/>
                <w:highlight w:val="none"/>
              </w:rPr>
            </w:pPr>
          </w:p>
        </w:tc>
        <w:tc>
          <w:tcPr>
            <w:tcW w:w="921" w:type="dxa"/>
            <w:noWrap w:val="0"/>
            <w:vAlign w:val="top"/>
          </w:tcPr>
          <w:p w14:paraId="0BD2440E">
            <w:pPr>
              <w:keepNext/>
              <w:spacing w:after="120" w:line="360" w:lineRule="auto"/>
              <w:ind w:left="63" w:right="63"/>
              <w:rPr>
                <w:rFonts w:hint="eastAsia" w:ascii="仿宋" w:hAnsi="仿宋" w:eastAsia="仿宋" w:cs="仿宋"/>
                <w:color w:val="auto"/>
                <w:kern w:val="0"/>
                <w:sz w:val="24"/>
                <w:szCs w:val="24"/>
                <w:highlight w:val="none"/>
              </w:rPr>
            </w:pPr>
          </w:p>
        </w:tc>
        <w:tc>
          <w:tcPr>
            <w:tcW w:w="838" w:type="dxa"/>
            <w:noWrap w:val="0"/>
            <w:vAlign w:val="top"/>
          </w:tcPr>
          <w:p w14:paraId="09F16E45">
            <w:pPr>
              <w:keepNext/>
              <w:spacing w:after="120" w:line="360" w:lineRule="auto"/>
              <w:ind w:left="63" w:right="63"/>
              <w:rPr>
                <w:rFonts w:hint="eastAsia" w:ascii="仿宋" w:hAnsi="仿宋" w:eastAsia="仿宋" w:cs="仿宋"/>
                <w:color w:val="auto"/>
                <w:kern w:val="0"/>
                <w:sz w:val="24"/>
                <w:szCs w:val="24"/>
                <w:highlight w:val="none"/>
              </w:rPr>
            </w:pPr>
          </w:p>
        </w:tc>
        <w:tc>
          <w:tcPr>
            <w:tcW w:w="1463" w:type="dxa"/>
            <w:noWrap w:val="0"/>
            <w:vAlign w:val="top"/>
          </w:tcPr>
          <w:p w14:paraId="0E69D573">
            <w:pPr>
              <w:keepNext/>
              <w:spacing w:after="120" w:line="360" w:lineRule="auto"/>
              <w:ind w:left="63" w:right="63"/>
              <w:rPr>
                <w:rFonts w:hint="eastAsia" w:ascii="仿宋" w:hAnsi="仿宋" w:eastAsia="仿宋" w:cs="仿宋"/>
                <w:color w:val="auto"/>
                <w:kern w:val="0"/>
                <w:sz w:val="24"/>
                <w:szCs w:val="24"/>
                <w:highlight w:val="none"/>
              </w:rPr>
            </w:pPr>
          </w:p>
        </w:tc>
        <w:tc>
          <w:tcPr>
            <w:tcW w:w="1533" w:type="dxa"/>
            <w:noWrap w:val="0"/>
            <w:vAlign w:val="top"/>
          </w:tcPr>
          <w:p w14:paraId="6369E318">
            <w:pPr>
              <w:keepNext/>
              <w:spacing w:after="120" w:line="360" w:lineRule="auto"/>
              <w:ind w:left="63" w:right="63"/>
              <w:rPr>
                <w:rFonts w:hint="eastAsia" w:ascii="仿宋" w:hAnsi="仿宋" w:eastAsia="仿宋" w:cs="仿宋"/>
                <w:color w:val="auto"/>
                <w:kern w:val="0"/>
                <w:sz w:val="24"/>
                <w:szCs w:val="24"/>
                <w:highlight w:val="none"/>
              </w:rPr>
            </w:pPr>
          </w:p>
        </w:tc>
        <w:tc>
          <w:tcPr>
            <w:tcW w:w="1840" w:type="dxa"/>
            <w:noWrap w:val="0"/>
            <w:vAlign w:val="top"/>
          </w:tcPr>
          <w:p w14:paraId="7D877130">
            <w:pPr>
              <w:keepNext/>
              <w:spacing w:after="120" w:line="360" w:lineRule="auto"/>
              <w:ind w:left="63" w:right="63"/>
              <w:rPr>
                <w:rFonts w:hint="eastAsia" w:ascii="仿宋" w:hAnsi="仿宋" w:eastAsia="仿宋" w:cs="仿宋"/>
                <w:color w:val="auto"/>
                <w:kern w:val="0"/>
                <w:sz w:val="24"/>
                <w:szCs w:val="24"/>
                <w:highlight w:val="none"/>
              </w:rPr>
            </w:pPr>
          </w:p>
        </w:tc>
      </w:tr>
      <w:tr w14:paraId="73DAB7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7" w:hRule="atLeast"/>
          <w:jc w:val="center"/>
        </w:trPr>
        <w:tc>
          <w:tcPr>
            <w:tcW w:w="1075" w:type="dxa"/>
            <w:noWrap w:val="0"/>
            <w:vAlign w:val="top"/>
          </w:tcPr>
          <w:p w14:paraId="125FB60F">
            <w:pPr>
              <w:keepNext/>
              <w:spacing w:after="120" w:line="360" w:lineRule="auto"/>
              <w:ind w:left="63" w:right="63"/>
              <w:rPr>
                <w:rFonts w:hint="eastAsia" w:ascii="仿宋" w:hAnsi="仿宋" w:eastAsia="仿宋" w:cs="仿宋"/>
                <w:color w:val="auto"/>
                <w:kern w:val="0"/>
                <w:sz w:val="24"/>
                <w:szCs w:val="24"/>
                <w:highlight w:val="none"/>
              </w:rPr>
            </w:pPr>
          </w:p>
        </w:tc>
        <w:tc>
          <w:tcPr>
            <w:tcW w:w="2147" w:type="dxa"/>
            <w:noWrap w:val="0"/>
            <w:vAlign w:val="top"/>
          </w:tcPr>
          <w:p w14:paraId="66ACE80A">
            <w:pPr>
              <w:keepNext/>
              <w:spacing w:after="120" w:line="360" w:lineRule="auto"/>
              <w:ind w:left="63" w:right="63"/>
              <w:rPr>
                <w:rFonts w:hint="eastAsia" w:ascii="仿宋" w:hAnsi="仿宋" w:eastAsia="仿宋" w:cs="仿宋"/>
                <w:color w:val="auto"/>
                <w:kern w:val="0"/>
                <w:sz w:val="24"/>
                <w:szCs w:val="24"/>
                <w:highlight w:val="none"/>
              </w:rPr>
            </w:pPr>
          </w:p>
        </w:tc>
        <w:tc>
          <w:tcPr>
            <w:tcW w:w="921" w:type="dxa"/>
            <w:noWrap w:val="0"/>
            <w:vAlign w:val="top"/>
          </w:tcPr>
          <w:p w14:paraId="751F48F1">
            <w:pPr>
              <w:keepNext/>
              <w:spacing w:after="120" w:line="360" w:lineRule="auto"/>
              <w:ind w:left="63" w:right="63"/>
              <w:rPr>
                <w:rFonts w:hint="eastAsia" w:ascii="仿宋" w:hAnsi="仿宋" w:eastAsia="仿宋" w:cs="仿宋"/>
                <w:color w:val="auto"/>
                <w:kern w:val="0"/>
                <w:sz w:val="24"/>
                <w:szCs w:val="24"/>
                <w:highlight w:val="none"/>
              </w:rPr>
            </w:pPr>
          </w:p>
        </w:tc>
        <w:tc>
          <w:tcPr>
            <w:tcW w:w="838" w:type="dxa"/>
            <w:noWrap w:val="0"/>
            <w:vAlign w:val="top"/>
          </w:tcPr>
          <w:p w14:paraId="428A7BD0">
            <w:pPr>
              <w:keepNext/>
              <w:spacing w:after="120" w:line="360" w:lineRule="auto"/>
              <w:ind w:left="63" w:right="63"/>
              <w:rPr>
                <w:rFonts w:hint="eastAsia" w:ascii="仿宋" w:hAnsi="仿宋" w:eastAsia="仿宋" w:cs="仿宋"/>
                <w:color w:val="auto"/>
                <w:kern w:val="0"/>
                <w:sz w:val="24"/>
                <w:szCs w:val="24"/>
                <w:highlight w:val="none"/>
              </w:rPr>
            </w:pPr>
          </w:p>
        </w:tc>
        <w:tc>
          <w:tcPr>
            <w:tcW w:w="1463" w:type="dxa"/>
            <w:noWrap w:val="0"/>
            <w:vAlign w:val="top"/>
          </w:tcPr>
          <w:p w14:paraId="2B0F3F13">
            <w:pPr>
              <w:keepNext/>
              <w:spacing w:after="120" w:line="360" w:lineRule="auto"/>
              <w:ind w:left="63" w:right="63"/>
              <w:rPr>
                <w:rFonts w:hint="eastAsia" w:ascii="仿宋" w:hAnsi="仿宋" w:eastAsia="仿宋" w:cs="仿宋"/>
                <w:color w:val="auto"/>
                <w:kern w:val="0"/>
                <w:sz w:val="24"/>
                <w:szCs w:val="24"/>
                <w:highlight w:val="none"/>
              </w:rPr>
            </w:pPr>
          </w:p>
        </w:tc>
        <w:tc>
          <w:tcPr>
            <w:tcW w:w="1533" w:type="dxa"/>
            <w:noWrap w:val="0"/>
            <w:vAlign w:val="top"/>
          </w:tcPr>
          <w:p w14:paraId="17CB30B8">
            <w:pPr>
              <w:keepNext/>
              <w:spacing w:after="120" w:line="360" w:lineRule="auto"/>
              <w:ind w:left="63" w:right="63"/>
              <w:rPr>
                <w:rFonts w:hint="eastAsia" w:ascii="仿宋" w:hAnsi="仿宋" w:eastAsia="仿宋" w:cs="仿宋"/>
                <w:color w:val="auto"/>
                <w:kern w:val="0"/>
                <w:sz w:val="24"/>
                <w:szCs w:val="24"/>
                <w:highlight w:val="none"/>
              </w:rPr>
            </w:pPr>
          </w:p>
        </w:tc>
        <w:tc>
          <w:tcPr>
            <w:tcW w:w="1840" w:type="dxa"/>
            <w:noWrap w:val="0"/>
            <w:vAlign w:val="top"/>
          </w:tcPr>
          <w:p w14:paraId="5FC60FC4">
            <w:pPr>
              <w:keepNext/>
              <w:spacing w:after="120" w:line="360" w:lineRule="auto"/>
              <w:ind w:left="63" w:right="63"/>
              <w:rPr>
                <w:rFonts w:hint="eastAsia" w:ascii="仿宋" w:hAnsi="仿宋" w:eastAsia="仿宋" w:cs="仿宋"/>
                <w:color w:val="auto"/>
                <w:kern w:val="0"/>
                <w:sz w:val="24"/>
                <w:szCs w:val="24"/>
                <w:highlight w:val="none"/>
              </w:rPr>
            </w:pPr>
          </w:p>
        </w:tc>
      </w:tr>
      <w:tr w14:paraId="3EC7CE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7" w:hRule="atLeast"/>
          <w:jc w:val="center"/>
        </w:trPr>
        <w:tc>
          <w:tcPr>
            <w:tcW w:w="1075" w:type="dxa"/>
            <w:noWrap w:val="0"/>
            <w:vAlign w:val="top"/>
          </w:tcPr>
          <w:p w14:paraId="58E0E072">
            <w:pPr>
              <w:keepNext/>
              <w:spacing w:after="120" w:line="360" w:lineRule="auto"/>
              <w:ind w:left="63" w:right="63"/>
              <w:rPr>
                <w:rFonts w:hint="eastAsia" w:ascii="仿宋" w:hAnsi="仿宋" w:eastAsia="仿宋" w:cs="仿宋"/>
                <w:color w:val="auto"/>
                <w:kern w:val="0"/>
                <w:sz w:val="24"/>
                <w:szCs w:val="24"/>
                <w:highlight w:val="none"/>
              </w:rPr>
            </w:pPr>
          </w:p>
        </w:tc>
        <w:tc>
          <w:tcPr>
            <w:tcW w:w="2147" w:type="dxa"/>
            <w:noWrap w:val="0"/>
            <w:vAlign w:val="top"/>
          </w:tcPr>
          <w:p w14:paraId="51D1C56C">
            <w:pPr>
              <w:keepNext/>
              <w:spacing w:after="120" w:line="360" w:lineRule="auto"/>
              <w:ind w:left="63" w:right="63"/>
              <w:rPr>
                <w:rFonts w:hint="eastAsia" w:ascii="仿宋" w:hAnsi="仿宋" w:eastAsia="仿宋" w:cs="仿宋"/>
                <w:color w:val="auto"/>
                <w:kern w:val="0"/>
                <w:sz w:val="24"/>
                <w:szCs w:val="24"/>
                <w:highlight w:val="none"/>
              </w:rPr>
            </w:pPr>
          </w:p>
        </w:tc>
        <w:tc>
          <w:tcPr>
            <w:tcW w:w="921" w:type="dxa"/>
            <w:noWrap w:val="0"/>
            <w:vAlign w:val="top"/>
          </w:tcPr>
          <w:p w14:paraId="226A929D">
            <w:pPr>
              <w:keepNext/>
              <w:spacing w:after="120" w:line="360" w:lineRule="auto"/>
              <w:ind w:left="63" w:right="63"/>
              <w:rPr>
                <w:rFonts w:hint="eastAsia" w:ascii="仿宋" w:hAnsi="仿宋" w:eastAsia="仿宋" w:cs="仿宋"/>
                <w:color w:val="auto"/>
                <w:kern w:val="0"/>
                <w:sz w:val="24"/>
                <w:szCs w:val="24"/>
                <w:highlight w:val="none"/>
              </w:rPr>
            </w:pPr>
          </w:p>
        </w:tc>
        <w:tc>
          <w:tcPr>
            <w:tcW w:w="838" w:type="dxa"/>
            <w:noWrap w:val="0"/>
            <w:vAlign w:val="top"/>
          </w:tcPr>
          <w:p w14:paraId="63E6502F">
            <w:pPr>
              <w:keepNext/>
              <w:spacing w:after="120" w:line="360" w:lineRule="auto"/>
              <w:ind w:left="63" w:right="63"/>
              <w:rPr>
                <w:rFonts w:hint="eastAsia" w:ascii="仿宋" w:hAnsi="仿宋" w:eastAsia="仿宋" w:cs="仿宋"/>
                <w:color w:val="auto"/>
                <w:kern w:val="0"/>
                <w:sz w:val="24"/>
                <w:szCs w:val="24"/>
                <w:highlight w:val="none"/>
              </w:rPr>
            </w:pPr>
          </w:p>
        </w:tc>
        <w:tc>
          <w:tcPr>
            <w:tcW w:w="1463" w:type="dxa"/>
            <w:noWrap w:val="0"/>
            <w:vAlign w:val="top"/>
          </w:tcPr>
          <w:p w14:paraId="36C8B462">
            <w:pPr>
              <w:keepNext/>
              <w:spacing w:after="120" w:line="360" w:lineRule="auto"/>
              <w:ind w:left="63" w:right="63"/>
              <w:rPr>
                <w:rFonts w:hint="eastAsia" w:ascii="仿宋" w:hAnsi="仿宋" w:eastAsia="仿宋" w:cs="仿宋"/>
                <w:color w:val="auto"/>
                <w:kern w:val="0"/>
                <w:sz w:val="24"/>
                <w:szCs w:val="24"/>
                <w:highlight w:val="none"/>
              </w:rPr>
            </w:pPr>
          </w:p>
        </w:tc>
        <w:tc>
          <w:tcPr>
            <w:tcW w:w="1533" w:type="dxa"/>
            <w:noWrap w:val="0"/>
            <w:vAlign w:val="top"/>
          </w:tcPr>
          <w:p w14:paraId="2C7C1245">
            <w:pPr>
              <w:keepNext/>
              <w:spacing w:after="120" w:line="360" w:lineRule="auto"/>
              <w:ind w:left="63" w:right="63"/>
              <w:rPr>
                <w:rFonts w:hint="eastAsia" w:ascii="仿宋" w:hAnsi="仿宋" w:eastAsia="仿宋" w:cs="仿宋"/>
                <w:color w:val="auto"/>
                <w:kern w:val="0"/>
                <w:sz w:val="24"/>
                <w:szCs w:val="24"/>
                <w:highlight w:val="none"/>
              </w:rPr>
            </w:pPr>
          </w:p>
        </w:tc>
        <w:tc>
          <w:tcPr>
            <w:tcW w:w="1840" w:type="dxa"/>
            <w:noWrap w:val="0"/>
            <w:vAlign w:val="top"/>
          </w:tcPr>
          <w:p w14:paraId="704FB7CE">
            <w:pPr>
              <w:keepNext/>
              <w:spacing w:after="120" w:line="360" w:lineRule="auto"/>
              <w:ind w:left="63" w:right="63"/>
              <w:rPr>
                <w:rFonts w:hint="eastAsia" w:ascii="仿宋" w:hAnsi="仿宋" w:eastAsia="仿宋" w:cs="仿宋"/>
                <w:color w:val="auto"/>
                <w:kern w:val="0"/>
                <w:sz w:val="24"/>
                <w:szCs w:val="24"/>
                <w:highlight w:val="none"/>
              </w:rPr>
            </w:pPr>
          </w:p>
        </w:tc>
      </w:tr>
      <w:tr w14:paraId="06183E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7" w:hRule="atLeast"/>
          <w:jc w:val="center"/>
        </w:trPr>
        <w:tc>
          <w:tcPr>
            <w:tcW w:w="1075" w:type="dxa"/>
            <w:noWrap w:val="0"/>
            <w:vAlign w:val="top"/>
          </w:tcPr>
          <w:p w14:paraId="21004A6E">
            <w:pPr>
              <w:keepNext/>
              <w:spacing w:after="120" w:line="360" w:lineRule="auto"/>
              <w:ind w:left="63" w:right="63"/>
              <w:rPr>
                <w:rFonts w:hint="eastAsia" w:ascii="仿宋" w:hAnsi="仿宋" w:eastAsia="仿宋" w:cs="仿宋"/>
                <w:color w:val="auto"/>
                <w:kern w:val="0"/>
                <w:sz w:val="24"/>
                <w:szCs w:val="24"/>
                <w:highlight w:val="none"/>
              </w:rPr>
            </w:pPr>
          </w:p>
        </w:tc>
        <w:tc>
          <w:tcPr>
            <w:tcW w:w="2147" w:type="dxa"/>
            <w:noWrap w:val="0"/>
            <w:vAlign w:val="top"/>
          </w:tcPr>
          <w:p w14:paraId="1DA3E7D1">
            <w:pPr>
              <w:keepNext/>
              <w:spacing w:after="120" w:line="360" w:lineRule="auto"/>
              <w:ind w:left="63" w:right="63"/>
              <w:rPr>
                <w:rFonts w:hint="eastAsia" w:ascii="仿宋" w:hAnsi="仿宋" w:eastAsia="仿宋" w:cs="仿宋"/>
                <w:color w:val="auto"/>
                <w:kern w:val="0"/>
                <w:sz w:val="24"/>
                <w:szCs w:val="24"/>
                <w:highlight w:val="none"/>
              </w:rPr>
            </w:pPr>
          </w:p>
        </w:tc>
        <w:tc>
          <w:tcPr>
            <w:tcW w:w="921" w:type="dxa"/>
            <w:noWrap w:val="0"/>
            <w:vAlign w:val="top"/>
          </w:tcPr>
          <w:p w14:paraId="599F7C74">
            <w:pPr>
              <w:keepNext/>
              <w:spacing w:after="120" w:line="360" w:lineRule="auto"/>
              <w:ind w:left="63" w:right="63"/>
              <w:rPr>
                <w:rFonts w:hint="eastAsia" w:ascii="仿宋" w:hAnsi="仿宋" w:eastAsia="仿宋" w:cs="仿宋"/>
                <w:color w:val="auto"/>
                <w:kern w:val="0"/>
                <w:sz w:val="24"/>
                <w:szCs w:val="24"/>
                <w:highlight w:val="none"/>
              </w:rPr>
            </w:pPr>
          </w:p>
        </w:tc>
        <w:tc>
          <w:tcPr>
            <w:tcW w:w="838" w:type="dxa"/>
            <w:noWrap w:val="0"/>
            <w:vAlign w:val="top"/>
          </w:tcPr>
          <w:p w14:paraId="7B3973DF">
            <w:pPr>
              <w:keepNext/>
              <w:spacing w:after="120" w:line="360" w:lineRule="auto"/>
              <w:ind w:left="63" w:right="63"/>
              <w:rPr>
                <w:rFonts w:hint="eastAsia" w:ascii="仿宋" w:hAnsi="仿宋" w:eastAsia="仿宋" w:cs="仿宋"/>
                <w:color w:val="auto"/>
                <w:kern w:val="0"/>
                <w:sz w:val="24"/>
                <w:szCs w:val="24"/>
                <w:highlight w:val="none"/>
              </w:rPr>
            </w:pPr>
          </w:p>
        </w:tc>
        <w:tc>
          <w:tcPr>
            <w:tcW w:w="1463" w:type="dxa"/>
            <w:noWrap w:val="0"/>
            <w:vAlign w:val="top"/>
          </w:tcPr>
          <w:p w14:paraId="2E1BBB2C">
            <w:pPr>
              <w:keepNext/>
              <w:spacing w:after="120" w:line="360" w:lineRule="auto"/>
              <w:ind w:left="63" w:right="63"/>
              <w:rPr>
                <w:rFonts w:hint="eastAsia" w:ascii="仿宋" w:hAnsi="仿宋" w:eastAsia="仿宋" w:cs="仿宋"/>
                <w:color w:val="auto"/>
                <w:kern w:val="0"/>
                <w:sz w:val="24"/>
                <w:szCs w:val="24"/>
                <w:highlight w:val="none"/>
              </w:rPr>
            </w:pPr>
          </w:p>
        </w:tc>
        <w:tc>
          <w:tcPr>
            <w:tcW w:w="1533" w:type="dxa"/>
            <w:noWrap w:val="0"/>
            <w:vAlign w:val="top"/>
          </w:tcPr>
          <w:p w14:paraId="6F920DEE">
            <w:pPr>
              <w:keepNext/>
              <w:spacing w:after="120" w:line="360" w:lineRule="auto"/>
              <w:ind w:left="63" w:right="63"/>
              <w:rPr>
                <w:rFonts w:hint="eastAsia" w:ascii="仿宋" w:hAnsi="仿宋" w:eastAsia="仿宋" w:cs="仿宋"/>
                <w:color w:val="auto"/>
                <w:kern w:val="0"/>
                <w:sz w:val="24"/>
                <w:szCs w:val="24"/>
                <w:highlight w:val="none"/>
              </w:rPr>
            </w:pPr>
          </w:p>
        </w:tc>
        <w:tc>
          <w:tcPr>
            <w:tcW w:w="1840" w:type="dxa"/>
            <w:noWrap w:val="0"/>
            <w:vAlign w:val="top"/>
          </w:tcPr>
          <w:p w14:paraId="6B76014F">
            <w:pPr>
              <w:keepNext/>
              <w:spacing w:after="120" w:line="360" w:lineRule="auto"/>
              <w:ind w:left="63" w:right="63"/>
              <w:rPr>
                <w:rFonts w:hint="eastAsia" w:ascii="仿宋" w:hAnsi="仿宋" w:eastAsia="仿宋" w:cs="仿宋"/>
                <w:color w:val="auto"/>
                <w:kern w:val="0"/>
                <w:sz w:val="24"/>
                <w:szCs w:val="24"/>
                <w:highlight w:val="none"/>
              </w:rPr>
            </w:pPr>
          </w:p>
        </w:tc>
      </w:tr>
      <w:tr w14:paraId="0F9CD5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7" w:hRule="atLeast"/>
          <w:jc w:val="center"/>
        </w:trPr>
        <w:tc>
          <w:tcPr>
            <w:tcW w:w="1075" w:type="dxa"/>
            <w:noWrap w:val="0"/>
            <w:vAlign w:val="top"/>
          </w:tcPr>
          <w:p w14:paraId="272243C1">
            <w:pPr>
              <w:keepNext/>
              <w:spacing w:after="120" w:line="360" w:lineRule="auto"/>
              <w:ind w:left="63" w:right="63"/>
              <w:rPr>
                <w:rFonts w:hint="eastAsia" w:ascii="仿宋" w:hAnsi="仿宋" w:eastAsia="仿宋" w:cs="仿宋"/>
                <w:color w:val="auto"/>
                <w:kern w:val="0"/>
                <w:sz w:val="24"/>
                <w:szCs w:val="24"/>
                <w:highlight w:val="none"/>
              </w:rPr>
            </w:pPr>
          </w:p>
        </w:tc>
        <w:tc>
          <w:tcPr>
            <w:tcW w:w="2147" w:type="dxa"/>
            <w:noWrap w:val="0"/>
            <w:vAlign w:val="top"/>
          </w:tcPr>
          <w:p w14:paraId="49850444">
            <w:pPr>
              <w:keepNext/>
              <w:spacing w:after="120" w:line="360" w:lineRule="auto"/>
              <w:ind w:left="63" w:right="63"/>
              <w:rPr>
                <w:rFonts w:hint="eastAsia" w:ascii="仿宋" w:hAnsi="仿宋" w:eastAsia="仿宋" w:cs="仿宋"/>
                <w:color w:val="auto"/>
                <w:kern w:val="0"/>
                <w:sz w:val="24"/>
                <w:szCs w:val="24"/>
                <w:highlight w:val="none"/>
              </w:rPr>
            </w:pPr>
          </w:p>
        </w:tc>
        <w:tc>
          <w:tcPr>
            <w:tcW w:w="921" w:type="dxa"/>
            <w:noWrap w:val="0"/>
            <w:vAlign w:val="top"/>
          </w:tcPr>
          <w:p w14:paraId="55497851">
            <w:pPr>
              <w:keepNext/>
              <w:spacing w:after="120" w:line="360" w:lineRule="auto"/>
              <w:ind w:left="63" w:right="63"/>
              <w:rPr>
                <w:rFonts w:hint="eastAsia" w:ascii="仿宋" w:hAnsi="仿宋" w:eastAsia="仿宋" w:cs="仿宋"/>
                <w:color w:val="auto"/>
                <w:kern w:val="0"/>
                <w:sz w:val="24"/>
                <w:szCs w:val="24"/>
                <w:highlight w:val="none"/>
              </w:rPr>
            </w:pPr>
          </w:p>
        </w:tc>
        <w:tc>
          <w:tcPr>
            <w:tcW w:w="838" w:type="dxa"/>
            <w:noWrap w:val="0"/>
            <w:vAlign w:val="top"/>
          </w:tcPr>
          <w:p w14:paraId="17D084DF">
            <w:pPr>
              <w:keepNext/>
              <w:spacing w:after="120" w:line="360" w:lineRule="auto"/>
              <w:ind w:left="63" w:right="63"/>
              <w:rPr>
                <w:rFonts w:hint="eastAsia" w:ascii="仿宋" w:hAnsi="仿宋" w:eastAsia="仿宋" w:cs="仿宋"/>
                <w:color w:val="auto"/>
                <w:kern w:val="0"/>
                <w:sz w:val="24"/>
                <w:szCs w:val="24"/>
                <w:highlight w:val="none"/>
              </w:rPr>
            </w:pPr>
          </w:p>
        </w:tc>
        <w:tc>
          <w:tcPr>
            <w:tcW w:w="1463" w:type="dxa"/>
            <w:noWrap w:val="0"/>
            <w:vAlign w:val="top"/>
          </w:tcPr>
          <w:p w14:paraId="289D9FE6">
            <w:pPr>
              <w:keepNext/>
              <w:spacing w:after="120" w:line="360" w:lineRule="auto"/>
              <w:ind w:left="63" w:right="63"/>
              <w:rPr>
                <w:rFonts w:hint="eastAsia" w:ascii="仿宋" w:hAnsi="仿宋" w:eastAsia="仿宋" w:cs="仿宋"/>
                <w:color w:val="auto"/>
                <w:kern w:val="0"/>
                <w:sz w:val="24"/>
                <w:szCs w:val="24"/>
                <w:highlight w:val="none"/>
              </w:rPr>
            </w:pPr>
          </w:p>
        </w:tc>
        <w:tc>
          <w:tcPr>
            <w:tcW w:w="1533" w:type="dxa"/>
            <w:noWrap w:val="0"/>
            <w:vAlign w:val="top"/>
          </w:tcPr>
          <w:p w14:paraId="35729E1D">
            <w:pPr>
              <w:keepNext/>
              <w:spacing w:after="120" w:line="360" w:lineRule="auto"/>
              <w:ind w:left="63" w:right="63"/>
              <w:rPr>
                <w:rFonts w:hint="eastAsia" w:ascii="仿宋" w:hAnsi="仿宋" w:eastAsia="仿宋" w:cs="仿宋"/>
                <w:color w:val="auto"/>
                <w:kern w:val="0"/>
                <w:sz w:val="24"/>
                <w:szCs w:val="24"/>
                <w:highlight w:val="none"/>
              </w:rPr>
            </w:pPr>
          </w:p>
        </w:tc>
        <w:tc>
          <w:tcPr>
            <w:tcW w:w="1840" w:type="dxa"/>
            <w:noWrap w:val="0"/>
            <w:vAlign w:val="top"/>
          </w:tcPr>
          <w:p w14:paraId="2F2D50CD">
            <w:pPr>
              <w:keepNext/>
              <w:spacing w:after="120" w:line="360" w:lineRule="auto"/>
              <w:ind w:left="63" w:right="63"/>
              <w:rPr>
                <w:rFonts w:hint="eastAsia" w:ascii="仿宋" w:hAnsi="仿宋" w:eastAsia="仿宋" w:cs="仿宋"/>
                <w:color w:val="auto"/>
                <w:kern w:val="0"/>
                <w:sz w:val="24"/>
                <w:szCs w:val="24"/>
                <w:highlight w:val="none"/>
              </w:rPr>
            </w:pPr>
          </w:p>
        </w:tc>
      </w:tr>
      <w:tr w14:paraId="20C1C3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13" w:hRule="atLeast"/>
          <w:jc w:val="center"/>
        </w:trPr>
        <w:tc>
          <w:tcPr>
            <w:tcW w:w="1075" w:type="dxa"/>
            <w:noWrap w:val="0"/>
            <w:vAlign w:val="top"/>
          </w:tcPr>
          <w:p w14:paraId="441BF46A">
            <w:pPr>
              <w:keepNext/>
              <w:spacing w:after="120" w:line="360" w:lineRule="auto"/>
              <w:ind w:left="63" w:right="63"/>
              <w:rPr>
                <w:rFonts w:hint="eastAsia" w:ascii="仿宋" w:hAnsi="仿宋" w:eastAsia="仿宋" w:cs="仿宋"/>
                <w:color w:val="auto"/>
                <w:kern w:val="0"/>
                <w:sz w:val="24"/>
                <w:szCs w:val="24"/>
                <w:highlight w:val="none"/>
              </w:rPr>
            </w:pPr>
          </w:p>
        </w:tc>
        <w:tc>
          <w:tcPr>
            <w:tcW w:w="2147" w:type="dxa"/>
            <w:noWrap w:val="0"/>
            <w:vAlign w:val="top"/>
          </w:tcPr>
          <w:p w14:paraId="7D561854">
            <w:pPr>
              <w:keepNext/>
              <w:spacing w:after="120" w:line="360" w:lineRule="auto"/>
              <w:ind w:left="63" w:right="63"/>
              <w:rPr>
                <w:rFonts w:hint="eastAsia" w:ascii="仿宋" w:hAnsi="仿宋" w:eastAsia="仿宋" w:cs="仿宋"/>
                <w:color w:val="auto"/>
                <w:kern w:val="0"/>
                <w:sz w:val="24"/>
                <w:szCs w:val="24"/>
                <w:highlight w:val="none"/>
              </w:rPr>
            </w:pPr>
          </w:p>
        </w:tc>
        <w:tc>
          <w:tcPr>
            <w:tcW w:w="921" w:type="dxa"/>
            <w:noWrap w:val="0"/>
            <w:vAlign w:val="top"/>
          </w:tcPr>
          <w:p w14:paraId="3E48D5A1">
            <w:pPr>
              <w:keepNext/>
              <w:spacing w:after="120" w:line="360" w:lineRule="auto"/>
              <w:ind w:left="63" w:right="63"/>
              <w:rPr>
                <w:rFonts w:hint="eastAsia" w:ascii="仿宋" w:hAnsi="仿宋" w:eastAsia="仿宋" w:cs="仿宋"/>
                <w:color w:val="auto"/>
                <w:kern w:val="0"/>
                <w:sz w:val="24"/>
                <w:szCs w:val="24"/>
                <w:highlight w:val="none"/>
              </w:rPr>
            </w:pPr>
          </w:p>
        </w:tc>
        <w:tc>
          <w:tcPr>
            <w:tcW w:w="838" w:type="dxa"/>
            <w:noWrap w:val="0"/>
            <w:vAlign w:val="top"/>
          </w:tcPr>
          <w:p w14:paraId="16F46282">
            <w:pPr>
              <w:keepNext/>
              <w:spacing w:after="120" w:line="360" w:lineRule="auto"/>
              <w:ind w:left="63" w:right="63"/>
              <w:rPr>
                <w:rFonts w:hint="eastAsia" w:ascii="仿宋" w:hAnsi="仿宋" w:eastAsia="仿宋" w:cs="仿宋"/>
                <w:color w:val="auto"/>
                <w:kern w:val="0"/>
                <w:sz w:val="24"/>
                <w:szCs w:val="24"/>
                <w:highlight w:val="none"/>
              </w:rPr>
            </w:pPr>
          </w:p>
        </w:tc>
        <w:tc>
          <w:tcPr>
            <w:tcW w:w="1463" w:type="dxa"/>
            <w:noWrap w:val="0"/>
            <w:vAlign w:val="top"/>
          </w:tcPr>
          <w:p w14:paraId="318CFD7B">
            <w:pPr>
              <w:keepNext/>
              <w:spacing w:after="120" w:line="360" w:lineRule="auto"/>
              <w:ind w:left="63" w:right="63"/>
              <w:rPr>
                <w:rFonts w:hint="eastAsia" w:ascii="仿宋" w:hAnsi="仿宋" w:eastAsia="仿宋" w:cs="仿宋"/>
                <w:color w:val="auto"/>
                <w:kern w:val="0"/>
                <w:sz w:val="24"/>
                <w:szCs w:val="24"/>
                <w:highlight w:val="none"/>
              </w:rPr>
            </w:pPr>
          </w:p>
        </w:tc>
        <w:tc>
          <w:tcPr>
            <w:tcW w:w="1533" w:type="dxa"/>
            <w:noWrap w:val="0"/>
            <w:vAlign w:val="top"/>
          </w:tcPr>
          <w:p w14:paraId="03050E08">
            <w:pPr>
              <w:keepNext/>
              <w:spacing w:after="120" w:line="360" w:lineRule="auto"/>
              <w:ind w:left="63" w:right="63"/>
              <w:rPr>
                <w:rFonts w:hint="eastAsia" w:ascii="仿宋" w:hAnsi="仿宋" w:eastAsia="仿宋" w:cs="仿宋"/>
                <w:color w:val="auto"/>
                <w:kern w:val="0"/>
                <w:sz w:val="24"/>
                <w:szCs w:val="24"/>
                <w:highlight w:val="none"/>
              </w:rPr>
            </w:pPr>
          </w:p>
        </w:tc>
        <w:tc>
          <w:tcPr>
            <w:tcW w:w="1840" w:type="dxa"/>
            <w:noWrap w:val="0"/>
            <w:vAlign w:val="top"/>
          </w:tcPr>
          <w:p w14:paraId="7BBEA0FA">
            <w:pPr>
              <w:keepNext/>
              <w:spacing w:after="120" w:line="360" w:lineRule="auto"/>
              <w:ind w:left="63" w:right="63"/>
              <w:rPr>
                <w:rFonts w:hint="eastAsia" w:ascii="仿宋" w:hAnsi="仿宋" w:eastAsia="仿宋" w:cs="仿宋"/>
                <w:color w:val="auto"/>
                <w:kern w:val="0"/>
                <w:sz w:val="24"/>
                <w:szCs w:val="24"/>
                <w:highlight w:val="none"/>
              </w:rPr>
            </w:pPr>
          </w:p>
        </w:tc>
      </w:tr>
    </w:tbl>
    <w:p w14:paraId="3EEBDA25">
      <w:pPr>
        <w:spacing w:line="360" w:lineRule="auto"/>
        <w:rPr>
          <w:rFonts w:hint="eastAsia" w:ascii="仿宋" w:hAnsi="仿宋" w:eastAsia="仿宋" w:cs="仿宋"/>
          <w:color w:val="auto"/>
          <w:sz w:val="24"/>
          <w:szCs w:val="24"/>
          <w:highlight w:val="none"/>
        </w:rPr>
      </w:pPr>
    </w:p>
    <w:p w14:paraId="294B0F34">
      <w:pPr>
        <w:spacing w:before="198" w:beforeLines="50" w:after="198" w:afterLines="50"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r>
        <w:rPr>
          <w:rFonts w:hint="eastAsia" w:ascii="仿宋" w:hAnsi="仿宋" w:eastAsia="仿宋" w:cs="仿宋"/>
          <w:color w:val="auto"/>
          <w:sz w:val="24"/>
          <w:szCs w:val="24"/>
          <w:highlight w:val="none"/>
        </w:rPr>
        <w:t>11-3：专业工程暂估价表</w:t>
      </w:r>
    </w:p>
    <w:tbl>
      <w:tblPr>
        <w:tblStyle w:val="24"/>
        <w:tblW w:w="9797"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073"/>
        <w:gridCol w:w="2143"/>
        <w:gridCol w:w="919"/>
        <w:gridCol w:w="836"/>
        <w:gridCol w:w="1460"/>
        <w:gridCol w:w="1530"/>
        <w:gridCol w:w="1836"/>
      </w:tblGrid>
      <w:tr w14:paraId="30FE2D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8" w:hRule="atLeast"/>
          <w:jc w:val="center"/>
        </w:trPr>
        <w:tc>
          <w:tcPr>
            <w:tcW w:w="1073" w:type="dxa"/>
            <w:noWrap w:val="0"/>
            <w:vAlign w:val="top"/>
          </w:tcPr>
          <w:p w14:paraId="4ECA7787">
            <w:pPr>
              <w:keepNext/>
              <w:spacing w:after="120" w:line="360" w:lineRule="auto"/>
              <w:ind w:left="63" w:right="63"/>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序号</w:t>
            </w:r>
          </w:p>
        </w:tc>
        <w:tc>
          <w:tcPr>
            <w:tcW w:w="2143" w:type="dxa"/>
            <w:noWrap w:val="0"/>
            <w:vAlign w:val="top"/>
          </w:tcPr>
          <w:p w14:paraId="5E298FBD">
            <w:pPr>
              <w:keepNext/>
              <w:spacing w:after="120" w:line="360" w:lineRule="auto"/>
              <w:ind w:left="63" w:right="63"/>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名称</w:t>
            </w:r>
          </w:p>
        </w:tc>
        <w:tc>
          <w:tcPr>
            <w:tcW w:w="919" w:type="dxa"/>
            <w:noWrap w:val="0"/>
            <w:vAlign w:val="top"/>
          </w:tcPr>
          <w:p w14:paraId="102FD75B">
            <w:pPr>
              <w:keepNext/>
              <w:spacing w:after="120" w:line="360" w:lineRule="auto"/>
              <w:ind w:left="63" w:right="63"/>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单位</w:t>
            </w:r>
          </w:p>
        </w:tc>
        <w:tc>
          <w:tcPr>
            <w:tcW w:w="836" w:type="dxa"/>
            <w:noWrap w:val="0"/>
            <w:vAlign w:val="top"/>
          </w:tcPr>
          <w:p w14:paraId="0A4EA480">
            <w:pPr>
              <w:keepNext/>
              <w:spacing w:after="120" w:line="360" w:lineRule="auto"/>
              <w:ind w:left="63" w:right="63"/>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数量</w:t>
            </w:r>
          </w:p>
        </w:tc>
        <w:tc>
          <w:tcPr>
            <w:tcW w:w="1460" w:type="dxa"/>
            <w:noWrap w:val="0"/>
            <w:vAlign w:val="top"/>
          </w:tcPr>
          <w:p w14:paraId="13DEF352">
            <w:pPr>
              <w:keepNext/>
              <w:spacing w:after="120" w:line="360" w:lineRule="auto"/>
              <w:ind w:left="63" w:right="63"/>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单价（元）</w:t>
            </w:r>
          </w:p>
        </w:tc>
        <w:tc>
          <w:tcPr>
            <w:tcW w:w="1530" w:type="dxa"/>
            <w:noWrap w:val="0"/>
            <w:vAlign w:val="top"/>
          </w:tcPr>
          <w:p w14:paraId="518CCD27">
            <w:pPr>
              <w:keepNext/>
              <w:spacing w:after="120" w:line="360" w:lineRule="auto"/>
              <w:ind w:left="63" w:right="63"/>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合价（元）</w:t>
            </w:r>
          </w:p>
        </w:tc>
        <w:tc>
          <w:tcPr>
            <w:tcW w:w="1836" w:type="dxa"/>
            <w:noWrap w:val="0"/>
            <w:vAlign w:val="top"/>
          </w:tcPr>
          <w:p w14:paraId="05C7EF3F">
            <w:pPr>
              <w:keepNext/>
              <w:spacing w:after="120" w:line="360" w:lineRule="auto"/>
              <w:ind w:left="63" w:right="63"/>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备注</w:t>
            </w:r>
          </w:p>
        </w:tc>
      </w:tr>
      <w:tr w14:paraId="0BCBAC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8" w:hRule="atLeast"/>
          <w:jc w:val="center"/>
        </w:trPr>
        <w:tc>
          <w:tcPr>
            <w:tcW w:w="1073" w:type="dxa"/>
            <w:noWrap w:val="0"/>
            <w:vAlign w:val="top"/>
          </w:tcPr>
          <w:p w14:paraId="04988EB3">
            <w:pPr>
              <w:keepNext/>
              <w:spacing w:after="120" w:line="360" w:lineRule="auto"/>
              <w:ind w:left="63" w:right="63"/>
              <w:rPr>
                <w:rFonts w:hint="eastAsia" w:ascii="仿宋" w:hAnsi="仿宋" w:eastAsia="仿宋" w:cs="仿宋"/>
                <w:color w:val="auto"/>
                <w:kern w:val="0"/>
                <w:sz w:val="24"/>
                <w:szCs w:val="24"/>
                <w:highlight w:val="none"/>
              </w:rPr>
            </w:pPr>
          </w:p>
        </w:tc>
        <w:tc>
          <w:tcPr>
            <w:tcW w:w="2143" w:type="dxa"/>
            <w:noWrap w:val="0"/>
            <w:vAlign w:val="top"/>
          </w:tcPr>
          <w:p w14:paraId="3C275494">
            <w:pPr>
              <w:keepNext/>
              <w:spacing w:after="120" w:line="360" w:lineRule="auto"/>
              <w:ind w:left="63" w:right="63"/>
              <w:rPr>
                <w:rFonts w:hint="eastAsia" w:ascii="仿宋" w:hAnsi="仿宋" w:eastAsia="仿宋" w:cs="仿宋"/>
                <w:color w:val="auto"/>
                <w:kern w:val="0"/>
                <w:sz w:val="24"/>
                <w:szCs w:val="24"/>
                <w:highlight w:val="none"/>
              </w:rPr>
            </w:pPr>
          </w:p>
        </w:tc>
        <w:tc>
          <w:tcPr>
            <w:tcW w:w="919" w:type="dxa"/>
            <w:noWrap w:val="0"/>
            <w:vAlign w:val="top"/>
          </w:tcPr>
          <w:p w14:paraId="1E27933D">
            <w:pPr>
              <w:keepNext/>
              <w:spacing w:after="120" w:line="360" w:lineRule="auto"/>
              <w:ind w:left="63" w:right="63"/>
              <w:rPr>
                <w:rFonts w:hint="eastAsia" w:ascii="仿宋" w:hAnsi="仿宋" w:eastAsia="仿宋" w:cs="仿宋"/>
                <w:color w:val="auto"/>
                <w:kern w:val="0"/>
                <w:sz w:val="24"/>
                <w:szCs w:val="24"/>
                <w:highlight w:val="none"/>
              </w:rPr>
            </w:pPr>
          </w:p>
        </w:tc>
        <w:tc>
          <w:tcPr>
            <w:tcW w:w="836" w:type="dxa"/>
            <w:noWrap w:val="0"/>
            <w:vAlign w:val="top"/>
          </w:tcPr>
          <w:p w14:paraId="0683BFA6">
            <w:pPr>
              <w:keepNext/>
              <w:spacing w:after="120" w:line="360" w:lineRule="auto"/>
              <w:ind w:left="63" w:right="63"/>
              <w:rPr>
                <w:rFonts w:hint="eastAsia" w:ascii="仿宋" w:hAnsi="仿宋" w:eastAsia="仿宋" w:cs="仿宋"/>
                <w:color w:val="auto"/>
                <w:kern w:val="0"/>
                <w:sz w:val="24"/>
                <w:szCs w:val="24"/>
                <w:highlight w:val="none"/>
              </w:rPr>
            </w:pPr>
          </w:p>
        </w:tc>
        <w:tc>
          <w:tcPr>
            <w:tcW w:w="1460" w:type="dxa"/>
            <w:noWrap w:val="0"/>
            <w:vAlign w:val="top"/>
          </w:tcPr>
          <w:p w14:paraId="0963E190">
            <w:pPr>
              <w:keepNext/>
              <w:spacing w:after="120" w:line="360" w:lineRule="auto"/>
              <w:ind w:left="63" w:right="63"/>
              <w:rPr>
                <w:rFonts w:hint="eastAsia" w:ascii="仿宋" w:hAnsi="仿宋" w:eastAsia="仿宋" w:cs="仿宋"/>
                <w:color w:val="auto"/>
                <w:kern w:val="0"/>
                <w:sz w:val="24"/>
                <w:szCs w:val="24"/>
                <w:highlight w:val="none"/>
              </w:rPr>
            </w:pPr>
          </w:p>
        </w:tc>
        <w:tc>
          <w:tcPr>
            <w:tcW w:w="1530" w:type="dxa"/>
            <w:noWrap w:val="0"/>
            <w:vAlign w:val="top"/>
          </w:tcPr>
          <w:p w14:paraId="266D648D">
            <w:pPr>
              <w:keepNext/>
              <w:spacing w:after="120" w:line="360" w:lineRule="auto"/>
              <w:ind w:left="63" w:right="63"/>
              <w:rPr>
                <w:rFonts w:hint="eastAsia" w:ascii="仿宋" w:hAnsi="仿宋" w:eastAsia="仿宋" w:cs="仿宋"/>
                <w:color w:val="auto"/>
                <w:kern w:val="0"/>
                <w:sz w:val="24"/>
                <w:szCs w:val="24"/>
                <w:highlight w:val="none"/>
              </w:rPr>
            </w:pPr>
          </w:p>
        </w:tc>
        <w:tc>
          <w:tcPr>
            <w:tcW w:w="1836" w:type="dxa"/>
            <w:noWrap w:val="0"/>
            <w:vAlign w:val="top"/>
          </w:tcPr>
          <w:p w14:paraId="53A212ED">
            <w:pPr>
              <w:keepNext/>
              <w:spacing w:after="120" w:line="360" w:lineRule="auto"/>
              <w:ind w:left="63" w:right="63"/>
              <w:rPr>
                <w:rFonts w:hint="eastAsia" w:ascii="仿宋" w:hAnsi="仿宋" w:eastAsia="仿宋" w:cs="仿宋"/>
                <w:color w:val="auto"/>
                <w:kern w:val="0"/>
                <w:sz w:val="24"/>
                <w:szCs w:val="24"/>
                <w:highlight w:val="none"/>
              </w:rPr>
            </w:pPr>
          </w:p>
        </w:tc>
      </w:tr>
      <w:tr w14:paraId="74FC8D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8" w:hRule="atLeast"/>
          <w:jc w:val="center"/>
        </w:trPr>
        <w:tc>
          <w:tcPr>
            <w:tcW w:w="1073" w:type="dxa"/>
            <w:noWrap w:val="0"/>
            <w:vAlign w:val="top"/>
          </w:tcPr>
          <w:p w14:paraId="3F3A46A7">
            <w:pPr>
              <w:keepNext/>
              <w:spacing w:after="120" w:line="360" w:lineRule="auto"/>
              <w:ind w:left="63" w:right="63"/>
              <w:rPr>
                <w:rFonts w:hint="eastAsia" w:ascii="仿宋" w:hAnsi="仿宋" w:eastAsia="仿宋" w:cs="仿宋"/>
                <w:color w:val="auto"/>
                <w:kern w:val="0"/>
                <w:sz w:val="24"/>
                <w:szCs w:val="24"/>
                <w:highlight w:val="none"/>
              </w:rPr>
            </w:pPr>
          </w:p>
        </w:tc>
        <w:tc>
          <w:tcPr>
            <w:tcW w:w="2143" w:type="dxa"/>
            <w:noWrap w:val="0"/>
            <w:vAlign w:val="top"/>
          </w:tcPr>
          <w:p w14:paraId="67E4E456">
            <w:pPr>
              <w:keepNext/>
              <w:spacing w:after="120" w:line="360" w:lineRule="auto"/>
              <w:ind w:left="63" w:right="63"/>
              <w:rPr>
                <w:rFonts w:hint="eastAsia" w:ascii="仿宋" w:hAnsi="仿宋" w:eastAsia="仿宋" w:cs="仿宋"/>
                <w:color w:val="auto"/>
                <w:kern w:val="0"/>
                <w:sz w:val="24"/>
                <w:szCs w:val="24"/>
                <w:highlight w:val="none"/>
              </w:rPr>
            </w:pPr>
          </w:p>
        </w:tc>
        <w:tc>
          <w:tcPr>
            <w:tcW w:w="919" w:type="dxa"/>
            <w:noWrap w:val="0"/>
            <w:vAlign w:val="top"/>
          </w:tcPr>
          <w:p w14:paraId="504DC52E">
            <w:pPr>
              <w:keepNext/>
              <w:spacing w:after="120" w:line="360" w:lineRule="auto"/>
              <w:ind w:left="63" w:right="63"/>
              <w:rPr>
                <w:rFonts w:hint="eastAsia" w:ascii="仿宋" w:hAnsi="仿宋" w:eastAsia="仿宋" w:cs="仿宋"/>
                <w:color w:val="auto"/>
                <w:kern w:val="0"/>
                <w:sz w:val="24"/>
                <w:szCs w:val="24"/>
                <w:highlight w:val="none"/>
              </w:rPr>
            </w:pPr>
          </w:p>
        </w:tc>
        <w:tc>
          <w:tcPr>
            <w:tcW w:w="836" w:type="dxa"/>
            <w:noWrap w:val="0"/>
            <w:vAlign w:val="top"/>
          </w:tcPr>
          <w:p w14:paraId="43BDEEB5">
            <w:pPr>
              <w:keepNext/>
              <w:spacing w:after="120" w:line="360" w:lineRule="auto"/>
              <w:ind w:left="63" w:right="63"/>
              <w:rPr>
                <w:rFonts w:hint="eastAsia" w:ascii="仿宋" w:hAnsi="仿宋" w:eastAsia="仿宋" w:cs="仿宋"/>
                <w:color w:val="auto"/>
                <w:kern w:val="0"/>
                <w:sz w:val="24"/>
                <w:szCs w:val="24"/>
                <w:highlight w:val="none"/>
              </w:rPr>
            </w:pPr>
          </w:p>
        </w:tc>
        <w:tc>
          <w:tcPr>
            <w:tcW w:w="1460" w:type="dxa"/>
            <w:noWrap w:val="0"/>
            <w:vAlign w:val="top"/>
          </w:tcPr>
          <w:p w14:paraId="195AB48A">
            <w:pPr>
              <w:keepNext/>
              <w:spacing w:after="120" w:line="360" w:lineRule="auto"/>
              <w:ind w:left="63" w:right="63"/>
              <w:rPr>
                <w:rFonts w:hint="eastAsia" w:ascii="仿宋" w:hAnsi="仿宋" w:eastAsia="仿宋" w:cs="仿宋"/>
                <w:color w:val="auto"/>
                <w:kern w:val="0"/>
                <w:sz w:val="24"/>
                <w:szCs w:val="24"/>
                <w:highlight w:val="none"/>
              </w:rPr>
            </w:pPr>
          </w:p>
        </w:tc>
        <w:tc>
          <w:tcPr>
            <w:tcW w:w="1530" w:type="dxa"/>
            <w:noWrap w:val="0"/>
            <w:vAlign w:val="top"/>
          </w:tcPr>
          <w:p w14:paraId="1AD98E8B">
            <w:pPr>
              <w:keepNext/>
              <w:spacing w:after="120" w:line="360" w:lineRule="auto"/>
              <w:ind w:left="63" w:right="63"/>
              <w:rPr>
                <w:rFonts w:hint="eastAsia" w:ascii="仿宋" w:hAnsi="仿宋" w:eastAsia="仿宋" w:cs="仿宋"/>
                <w:color w:val="auto"/>
                <w:kern w:val="0"/>
                <w:sz w:val="24"/>
                <w:szCs w:val="24"/>
                <w:highlight w:val="none"/>
              </w:rPr>
            </w:pPr>
          </w:p>
        </w:tc>
        <w:tc>
          <w:tcPr>
            <w:tcW w:w="1836" w:type="dxa"/>
            <w:noWrap w:val="0"/>
            <w:vAlign w:val="top"/>
          </w:tcPr>
          <w:p w14:paraId="2694BB12">
            <w:pPr>
              <w:keepNext/>
              <w:spacing w:after="120" w:line="360" w:lineRule="auto"/>
              <w:ind w:left="63" w:right="63"/>
              <w:rPr>
                <w:rFonts w:hint="eastAsia" w:ascii="仿宋" w:hAnsi="仿宋" w:eastAsia="仿宋" w:cs="仿宋"/>
                <w:color w:val="auto"/>
                <w:kern w:val="0"/>
                <w:sz w:val="24"/>
                <w:szCs w:val="24"/>
                <w:highlight w:val="none"/>
              </w:rPr>
            </w:pPr>
          </w:p>
        </w:tc>
      </w:tr>
      <w:tr w14:paraId="233880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8" w:hRule="atLeast"/>
          <w:jc w:val="center"/>
        </w:trPr>
        <w:tc>
          <w:tcPr>
            <w:tcW w:w="1073" w:type="dxa"/>
            <w:noWrap w:val="0"/>
            <w:vAlign w:val="top"/>
          </w:tcPr>
          <w:p w14:paraId="1993952C">
            <w:pPr>
              <w:keepNext/>
              <w:spacing w:after="120" w:line="360" w:lineRule="auto"/>
              <w:ind w:left="63" w:right="63"/>
              <w:rPr>
                <w:rFonts w:hint="eastAsia" w:ascii="仿宋" w:hAnsi="仿宋" w:eastAsia="仿宋" w:cs="仿宋"/>
                <w:color w:val="auto"/>
                <w:kern w:val="0"/>
                <w:sz w:val="24"/>
                <w:szCs w:val="24"/>
                <w:highlight w:val="none"/>
              </w:rPr>
            </w:pPr>
          </w:p>
        </w:tc>
        <w:tc>
          <w:tcPr>
            <w:tcW w:w="2143" w:type="dxa"/>
            <w:noWrap w:val="0"/>
            <w:vAlign w:val="top"/>
          </w:tcPr>
          <w:p w14:paraId="4390A885">
            <w:pPr>
              <w:keepNext/>
              <w:spacing w:after="120" w:line="360" w:lineRule="auto"/>
              <w:ind w:left="63" w:right="63"/>
              <w:rPr>
                <w:rFonts w:hint="eastAsia" w:ascii="仿宋" w:hAnsi="仿宋" w:eastAsia="仿宋" w:cs="仿宋"/>
                <w:color w:val="auto"/>
                <w:kern w:val="0"/>
                <w:sz w:val="24"/>
                <w:szCs w:val="24"/>
                <w:highlight w:val="none"/>
              </w:rPr>
            </w:pPr>
          </w:p>
        </w:tc>
        <w:tc>
          <w:tcPr>
            <w:tcW w:w="919" w:type="dxa"/>
            <w:noWrap w:val="0"/>
            <w:vAlign w:val="top"/>
          </w:tcPr>
          <w:p w14:paraId="3C16D6D7">
            <w:pPr>
              <w:keepNext/>
              <w:spacing w:after="120" w:line="360" w:lineRule="auto"/>
              <w:ind w:left="63" w:right="63"/>
              <w:rPr>
                <w:rFonts w:hint="eastAsia" w:ascii="仿宋" w:hAnsi="仿宋" w:eastAsia="仿宋" w:cs="仿宋"/>
                <w:color w:val="auto"/>
                <w:kern w:val="0"/>
                <w:sz w:val="24"/>
                <w:szCs w:val="24"/>
                <w:highlight w:val="none"/>
              </w:rPr>
            </w:pPr>
          </w:p>
        </w:tc>
        <w:tc>
          <w:tcPr>
            <w:tcW w:w="836" w:type="dxa"/>
            <w:noWrap w:val="0"/>
            <w:vAlign w:val="top"/>
          </w:tcPr>
          <w:p w14:paraId="63ABC081">
            <w:pPr>
              <w:keepNext/>
              <w:spacing w:after="120" w:line="360" w:lineRule="auto"/>
              <w:ind w:left="63" w:right="63"/>
              <w:rPr>
                <w:rFonts w:hint="eastAsia" w:ascii="仿宋" w:hAnsi="仿宋" w:eastAsia="仿宋" w:cs="仿宋"/>
                <w:color w:val="auto"/>
                <w:kern w:val="0"/>
                <w:sz w:val="24"/>
                <w:szCs w:val="24"/>
                <w:highlight w:val="none"/>
              </w:rPr>
            </w:pPr>
          </w:p>
        </w:tc>
        <w:tc>
          <w:tcPr>
            <w:tcW w:w="1460" w:type="dxa"/>
            <w:noWrap w:val="0"/>
            <w:vAlign w:val="top"/>
          </w:tcPr>
          <w:p w14:paraId="2EA86CBC">
            <w:pPr>
              <w:keepNext/>
              <w:spacing w:after="120" w:line="360" w:lineRule="auto"/>
              <w:ind w:left="63" w:right="63"/>
              <w:rPr>
                <w:rFonts w:hint="eastAsia" w:ascii="仿宋" w:hAnsi="仿宋" w:eastAsia="仿宋" w:cs="仿宋"/>
                <w:color w:val="auto"/>
                <w:kern w:val="0"/>
                <w:sz w:val="24"/>
                <w:szCs w:val="24"/>
                <w:highlight w:val="none"/>
              </w:rPr>
            </w:pPr>
          </w:p>
        </w:tc>
        <w:tc>
          <w:tcPr>
            <w:tcW w:w="1530" w:type="dxa"/>
            <w:noWrap w:val="0"/>
            <w:vAlign w:val="top"/>
          </w:tcPr>
          <w:p w14:paraId="4CD89D5E">
            <w:pPr>
              <w:keepNext/>
              <w:spacing w:after="120" w:line="360" w:lineRule="auto"/>
              <w:ind w:left="63" w:right="63"/>
              <w:rPr>
                <w:rFonts w:hint="eastAsia" w:ascii="仿宋" w:hAnsi="仿宋" w:eastAsia="仿宋" w:cs="仿宋"/>
                <w:color w:val="auto"/>
                <w:kern w:val="0"/>
                <w:sz w:val="24"/>
                <w:szCs w:val="24"/>
                <w:highlight w:val="none"/>
              </w:rPr>
            </w:pPr>
          </w:p>
        </w:tc>
        <w:tc>
          <w:tcPr>
            <w:tcW w:w="1836" w:type="dxa"/>
            <w:noWrap w:val="0"/>
            <w:vAlign w:val="top"/>
          </w:tcPr>
          <w:p w14:paraId="2F69A55A">
            <w:pPr>
              <w:keepNext/>
              <w:spacing w:after="120" w:line="360" w:lineRule="auto"/>
              <w:ind w:left="63" w:right="63"/>
              <w:rPr>
                <w:rFonts w:hint="eastAsia" w:ascii="仿宋" w:hAnsi="仿宋" w:eastAsia="仿宋" w:cs="仿宋"/>
                <w:color w:val="auto"/>
                <w:kern w:val="0"/>
                <w:sz w:val="24"/>
                <w:szCs w:val="24"/>
                <w:highlight w:val="none"/>
              </w:rPr>
            </w:pPr>
          </w:p>
        </w:tc>
      </w:tr>
      <w:tr w14:paraId="265336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8" w:hRule="atLeast"/>
          <w:jc w:val="center"/>
        </w:trPr>
        <w:tc>
          <w:tcPr>
            <w:tcW w:w="1073" w:type="dxa"/>
            <w:noWrap w:val="0"/>
            <w:vAlign w:val="top"/>
          </w:tcPr>
          <w:p w14:paraId="37E9A46A">
            <w:pPr>
              <w:keepNext/>
              <w:spacing w:after="120" w:line="360" w:lineRule="auto"/>
              <w:ind w:left="63" w:right="63"/>
              <w:rPr>
                <w:rFonts w:hint="eastAsia" w:ascii="仿宋" w:hAnsi="仿宋" w:eastAsia="仿宋" w:cs="仿宋"/>
                <w:color w:val="auto"/>
                <w:kern w:val="0"/>
                <w:sz w:val="24"/>
                <w:szCs w:val="24"/>
                <w:highlight w:val="none"/>
              </w:rPr>
            </w:pPr>
          </w:p>
        </w:tc>
        <w:tc>
          <w:tcPr>
            <w:tcW w:w="2143" w:type="dxa"/>
            <w:noWrap w:val="0"/>
            <w:vAlign w:val="top"/>
          </w:tcPr>
          <w:p w14:paraId="40267D3B">
            <w:pPr>
              <w:keepNext/>
              <w:spacing w:after="120" w:line="360" w:lineRule="auto"/>
              <w:ind w:left="63" w:right="63"/>
              <w:rPr>
                <w:rFonts w:hint="eastAsia" w:ascii="仿宋" w:hAnsi="仿宋" w:eastAsia="仿宋" w:cs="仿宋"/>
                <w:color w:val="auto"/>
                <w:kern w:val="0"/>
                <w:sz w:val="24"/>
                <w:szCs w:val="24"/>
                <w:highlight w:val="none"/>
              </w:rPr>
            </w:pPr>
          </w:p>
        </w:tc>
        <w:tc>
          <w:tcPr>
            <w:tcW w:w="919" w:type="dxa"/>
            <w:noWrap w:val="0"/>
            <w:vAlign w:val="top"/>
          </w:tcPr>
          <w:p w14:paraId="34C925FC">
            <w:pPr>
              <w:keepNext/>
              <w:spacing w:after="120" w:line="360" w:lineRule="auto"/>
              <w:ind w:left="63" w:right="63"/>
              <w:rPr>
                <w:rFonts w:hint="eastAsia" w:ascii="仿宋" w:hAnsi="仿宋" w:eastAsia="仿宋" w:cs="仿宋"/>
                <w:color w:val="auto"/>
                <w:kern w:val="0"/>
                <w:sz w:val="24"/>
                <w:szCs w:val="24"/>
                <w:highlight w:val="none"/>
              </w:rPr>
            </w:pPr>
          </w:p>
        </w:tc>
        <w:tc>
          <w:tcPr>
            <w:tcW w:w="836" w:type="dxa"/>
            <w:noWrap w:val="0"/>
            <w:vAlign w:val="top"/>
          </w:tcPr>
          <w:p w14:paraId="100A7BCC">
            <w:pPr>
              <w:keepNext/>
              <w:spacing w:after="120" w:line="360" w:lineRule="auto"/>
              <w:ind w:left="63" w:right="63"/>
              <w:rPr>
                <w:rFonts w:hint="eastAsia" w:ascii="仿宋" w:hAnsi="仿宋" w:eastAsia="仿宋" w:cs="仿宋"/>
                <w:color w:val="auto"/>
                <w:kern w:val="0"/>
                <w:sz w:val="24"/>
                <w:szCs w:val="24"/>
                <w:highlight w:val="none"/>
              </w:rPr>
            </w:pPr>
          </w:p>
        </w:tc>
        <w:tc>
          <w:tcPr>
            <w:tcW w:w="1460" w:type="dxa"/>
            <w:noWrap w:val="0"/>
            <w:vAlign w:val="top"/>
          </w:tcPr>
          <w:p w14:paraId="12CF0FF7">
            <w:pPr>
              <w:keepNext/>
              <w:spacing w:after="120" w:line="360" w:lineRule="auto"/>
              <w:ind w:left="63" w:right="63"/>
              <w:rPr>
                <w:rFonts w:hint="eastAsia" w:ascii="仿宋" w:hAnsi="仿宋" w:eastAsia="仿宋" w:cs="仿宋"/>
                <w:color w:val="auto"/>
                <w:kern w:val="0"/>
                <w:sz w:val="24"/>
                <w:szCs w:val="24"/>
                <w:highlight w:val="none"/>
              </w:rPr>
            </w:pPr>
          </w:p>
        </w:tc>
        <w:tc>
          <w:tcPr>
            <w:tcW w:w="1530" w:type="dxa"/>
            <w:noWrap w:val="0"/>
            <w:vAlign w:val="top"/>
          </w:tcPr>
          <w:p w14:paraId="4EA6013D">
            <w:pPr>
              <w:keepNext/>
              <w:spacing w:after="120" w:line="360" w:lineRule="auto"/>
              <w:ind w:left="63" w:right="63"/>
              <w:rPr>
                <w:rFonts w:hint="eastAsia" w:ascii="仿宋" w:hAnsi="仿宋" w:eastAsia="仿宋" w:cs="仿宋"/>
                <w:color w:val="auto"/>
                <w:kern w:val="0"/>
                <w:sz w:val="24"/>
                <w:szCs w:val="24"/>
                <w:highlight w:val="none"/>
              </w:rPr>
            </w:pPr>
          </w:p>
        </w:tc>
        <w:tc>
          <w:tcPr>
            <w:tcW w:w="1836" w:type="dxa"/>
            <w:noWrap w:val="0"/>
            <w:vAlign w:val="top"/>
          </w:tcPr>
          <w:p w14:paraId="18532027">
            <w:pPr>
              <w:keepNext/>
              <w:spacing w:after="120" w:line="360" w:lineRule="auto"/>
              <w:ind w:left="63" w:right="63"/>
              <w:rPr>
                <w:rFonts w:hint="eastAsia" w:ascii="仿宋" w:hAnsi="仿宋" w:eastAsia="仿宋" w:cs="仿宋"/>
                <w:color w:val="auto"/>
                <w:kern w:val="0"/>
                <w:sz w:val="24"/>
                <w:szCs w:val="24"/>
                <w:highlight w:val="none"/>
              </w:rPr>
            </w:pPr>
          </w:p>
        </w:tc>
      </w:tr>
      <w:tr w14:paraId="3A0681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8" w:hRule="atLeast"/>
          <w:jc w:val="center"/>
        </w:trPr>
        <w:tc>
          <w:tcPr>
            <w:tcW w:w="1073" w:type="dxa"/>
            <w:noWrap w:val="0"/>
            <w:vAlign w:val="top"/>
          </w:tcPr>
          <w:p w14:paraId="01E1DF9E">
            <w:pPr>
              <w:keepNext/>
              <w:spacing w:after="120" w:line="360" w:lineRule="auto"/>
              <w:ind w:left="63" w:right="63"/>
              <w:rPr>
                <w:rFonts w:hint="eastAsia" w:ascii="仿宋" w:hAnsi="仿宋" w:eastAsia="仿宋" w:cs="仿宋"/>
                <w:color w:val="auto"/>
                <w:kern w:val="0"/>
                <w:sz w:val="24"/>
                <w:szCs w:val="24"/>
                <w:highlight w:val="none"/>
              </w:rPr>
            </w:pPr>
          </w:p>
        </w:tc>
        <w:tc>
          <w:tcPr>
            <w:tcW w:w="2143" w:type="dxa"/>
            <w:noWrap w:val="0"/>
            <w:vAlign w:val="top"/>
          </w:tcPr>
          <w:p w14:paraId="3A54B437">
            <w:pPr>
              <w:keepNext/>
              <w:spacing w:after="120" w:line="360" w:lineRule="auto"/>
              <w:ind w:left="63" w:right="63"/>
              <w:rPr>
                <w:rFonts w:hint="eastAsia" w:ascii="仿宋" w:hAnsi="仿宋" w:eastAsia="仿宋" w:cs="仿宋"/>
                <w:color w:val="auto"/>
                <w:kern w:val="0"/>
                <w:sz w:val="24"/>
                <w:szCs w:val="24"/>
                <w:highlight w:val="none"/>
              </w:rPr>
            </w:pPr>
          </w:p>
        </w:tc>
        <w:tc>
          <w:tcPr>
            <w:tcW w:w="919" w:type="dxa"/>
            <w:noWrap w:val="0"/>
            <w:vAlign w:val="top"/>
          </w:tcPr>
          <w:p w14:paraId="4D223C5B">
            <w:pPr>
              <w:keepNext/>
              <w:spacing w:after="120" w:line="360" w:lineRule="auto"/>
              <w:ind w:left="63" w:right="63"/>
              <w:rPr>
                <w:rFonts w:hint="eastAsia" w:ascii="仿宋" w:hAnsi="仿宋" w:eastAsia="仿宋" w:cs="仿宋"/>
                <w:color w:val="auto"/>
                <w:kern w:val="0"/>
                <w:sz w:val="24"/>
                <w:szCs w:val="24"/>
                <w:highlight w:val="none"/>
              </w:rPr>
            </w:pPr>
          </w:p>
        </w:tc>
        <w:tc>
          <w:tcPr>
            <w:tcW w:w="836" w:type="dxa"/>
            <w:noWrap w:val="0"/>
            <w:vAlign w:val="top"/>
          </w:tcPr>
          <w:p w14:paraId="2E7F1696">
            <w:pPr>
              <w:keepNext/>
              <w:spacing w:after="120" w:line="360" w:lineRule="auto"/>
              <w:ind w:left="63" w:right="63"/>
              <w:rPr>
                <w:rFonts w:hint="eastAsia" w:ascii="仿宋" w:hAnsi="仿宋" w:eastAsia="仿宋" w:cs="仿宋"/>
                <w:color w:val="auto"/>
                <w:kern w:val="0"/>
                <w:sz w:val="24"/>
                <w:szCs w:val="24"/>
                <w:highlight w:val="none"/>
              </w:rPr>
            </w:pPr>
          </w:p>
        </w:tc>
        <w:tc>
          <w:tcPr>
            <w:tcW w:w="1460" w:type="dxa"/>
            <w:noWrap w:val="0"/>
            <w:vAlign w:val="top"/>
          </w:tcPr>
          <w:p w14:paraId="76BCA084">
            <w:pPr>
              <w:keepNext/>
              <w:spacing w:after="120" w:line="360" w:lineRule="auto"/>
              <w:ind w:left="63" w:right="63"/>
              <w:rPr>
                <w:rFonts w:hint="eastAsia" w:ascii="仿宋" w:hAnsi="仿宋" w:eastAsia="仿宋" w:cs="仿宋"/>
                <w:color w:val="auto"/>
                <w:kern w:val="0"/>
                <w:sz w:val="24"/>
                <w:szCs w:val="24"/>
                <w:highlight w:val="none"/>
              </w:rPr>
            </w:pPr>
          </w:p>
        </w:tc>
        <w:tc>
          <w:tcPr>
            <w:tcW w:w="1530" w:type="dxa"/>
            <w:noWrap w:val="0"/>
            <w:vAlign w:val="top"/>
          </w:tcPr>
          <w:p w14:paraId="2D37C976">
            <w:pPr>
              <w:keepNext/>
              <w:spacing w:after="120" w:line="360" w:lineRule="auto"/>
              <w:ind w:left="63" w:right="63"/>
              <w:rPr>
                <w:rFonts w:hint="eastAsia" w:ascii="仿宋" w:hAnsi="仿宋" w:eastAsia="仿宋" w:cs="仿宋"/>
                <w:color w:val="auto"/>
                <w:kern w:val="0"/>
                <w:sz w:val="24"/>
                <w:szCs w:val="24"/>
                <w:highlight w:val="none"/>
              </w:rPr>
            </w:pPr>
          </w:p>
        </w:tc>
        <w:tc>
          <w:tcPr>
            <w:tcW w:w="1836" w:type="dxa"/>
            <w:noWrap w:val="0"/>
            <w:vAlign w:val="top"/>
          </w:tcPr>
          <w:p w14:paraId="3101D16E">
            <w:pPr>
              <w:keepNext/>
              <w:spacing w:after="120" w:line="360" w:lineRule="auto"/>
              <w:ind w:left="63" w:right="63"/>
              <w:rPr>
                <w:rFonts w:hint="eastAsia" w:ascii="仿宋" w:hAnsi="仿宋" w:eastAsia="仿宋" w:cs="仿宋"/>
                <w:color w:val="auto"/>
                <w:kern w:val="0"/>
                <w:sz w:val="24"/>
                <w:szCs w:val="24"/>
                <w:highlight w:val="none"/>
              </w:rPr>
            </w:pPr>
          </w:p>
        </w:tc>
      </w:tr>
      <w:tr w14:paraId="7C0285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8" w:hRule="atLeast"/>
          <w:jc w:val="center"/>
        </w:trPr>
        <w:tc>
          <w:tcPr>
            <w:tcW w:w="1073" w:type="dxa"/>
            <w:noWrap w:val="0"/>
            <w:vAlign w:val="top"/>
          </w:tcPr>
          <w:p w14:paraId="31DB544C">
            <w:pPr>
              <w:keepNext/>
              <w:spacing w:after="120" w:line="360" w:lineRule="auto"/>
              <w:ind w:left="63" w:right="63"/>
              <w:rPr>
                <w:rFonts w:hint="eastAsia" w:ascii="仿宋" w:hAnsi="仿宋" w:eastAsia="仿宋" w:cs="仿宋"/>
                <w:color w:val="auto"/>
                <w:kern w:val="0"/>
                <w:sz w:val="24"/>
                <w:szCs w:val="24"/>
                <w:highlight w:val="none"/>
              </w:rPr>
            </w:pPr>
          </w:p>
        </w:tc>
        <w:tc>
          <w:tcPr>
            <w:tcW w:w="2143" w:type="dxa"/>
            <w:noWrap w:val="0"/>
            <w:vAlign w:val="top"/>
          </w:tcPr>
          <w:p w14:paraId="48B98793">
            <w:pPr>
              <w:keepNext/>
              <w:spacing w:after="120" w:line="360" w:lineRule="auto"/>
              <w:ind w:left="63" w:right="63"/>
              <w:rPr>
                <w:rFonts w:hint="eastAsia" w:ascii="仿宋" w:hAnsi="仿宋" w:eastAsia="仿宋" w:cs="仿宋"/>
                <w:color w:val="auto"/>
                <w:kern w:val="0"/>
                <w:sz w:val="24"/>
                <w:szCs w:val="24"/>
                <w:highlight w:val="none"/>
              </w:rPr>
            </w:pPr>
          </w:p>
        </w:tc>
        <w:tc>
          <w:tcPr>
            <w:tcW w:w="919" w:type="dxa"/>
            <w:noWrap w:val="0"/>
            <w:vAlign w:val="top"/>
          </w:tcPr>
          <w:p w14:paraId="51BD7C91">
            <w:pPr>
              <w:keepNext/>
              <w:spacing w:after="120" w:line="360" w:lineRule="auto"/>
              <w:ind w:left="63" w:right="63"/>
              <w:rPr>
                <w:rFonts w:hint="eastAsia" w:ascii="仿宋" w:hAnsi="仿宋" w:eastAsia="仿宋" w:cs="仿宋"/>
                <w:color w:val="auto"/>
                <w:kern w:val="0"/>
                <w:sz w:val="24"/>
                <w:szCs w:val="24"/>
                <w:highlight w:val="none"/>
              </w:rPr>
            </w:pPr>
          </w:p>
        </w:tc>
        <w:tc>
          <w:tcPr>
            <w:tcW w:w="836" w:type="dxa"/>
            <w:noWrap w:val="0"/>
            <w:vAlign w:val="top"/>
          </w:tcPr>
          <w:p w14:paraId="4022855D">
            <w:pPr>
              <w:keepNext/>
              <w:spacing w:after="120" w:line="360" w:lineRule="auto"/>
              <w:ind w:left="63" w:right="63"/>
              <w:rPr>
                <w:rFonts w:hint="eastAsia" w:ascii="仿宋" w:hAnsi="仿宋" w:eastAsia="仿宋" w:cs="仿宋"/>
                <w:color w:val="auto"/>
                <w:kern w:val="0"/>
                <w:sz w:val="24"/>
                <w:szCs w:val="24"/>
                <w:highlight w:val="none"/>
              </w:rPr>
            </w:pPr>
          </w:p>
        </w:tc>
        <w:tc>
          <w:tcPr>
            <w:tcW w:w="1460" w:type="dxa"/>
            <w:noWrap w:val="0"/>
            <w:vAlign w:val="top"/>
          </w:tcPr>
          <w:p w14:paraId="0D040EBB">
            <w:pPr>
              <w:keepNext/>
              <w:spacing w:after="120" w:line="360" w:lineRule="auto"/>
              <w:ind w:left="63" w:right="63"/>
              <w:rPr>
                <w:rFonts w:hint="eastAsia" w:ascii="仿宋" w:hAnsi="仿宋" w:eastAsia="仿宋" w:cs="仿宋"/>
                <w:color w:val="auto"/>
                <w:kern w:val="0"/>
                <w:sz w:val="24"/>
                <w:szCs w:val="24"/>
                <w:highlight w:val="none"/>
              </w:rPr>
            </w:pPr>
          </w:p>
        </w:tc>
        <w:tc>
          <w:tcPr>
            <w:tcW w:w="1530" w:type="dxa"/>
            <w:noWrap w:val="0"/>
            <w:vAlign w:val="top"/>
          </w:tcPr>
          <w:p w14:paraId="2177CC69">
            <w:pPr>
              <w:keepNext/>
              <w:spacing w:after="120" w:line="360" w:lineRule="auto"/>
              <w:ind w:left="63" w:right="63"/>
              <w:rPr>
                <w:rFonts w:hint="eastAsia" w:ascii="仿宋" w:hAnsi="仿宋" w:eastAsia="仿宋" w:cs="仿宋"/>
                <w:color w:val="auto"/>
                <w:kern w:val="0"/>
                <w:sz w:val="24"/>
                <w:szCs w:val="24"/>
                <w:highlight w:val="none"/>
              </w:rPr>
            </w:pPr>
          </w:p>
        </w:tc>
        <w:tc>
          <w:tcPr>
            <w:tcW w:w="1836" w:type="dxa"/>
            <w:noWrap w:val="0"/>
            <w:vAlign w:val="top"/>
          </w:tcPr>
          <w:p w14:paraId="3D819E68">
            <w:pPr>
              <w:keepNext/>
              <w:spacing w:after="120" w:line="360" w:lineRule="auto"/>
              <w:ind w:left="63" w:right="63"/>
              <w:rPr>
                <w:rFonts w:hint="eastAsia" w:ascii="仿宋" w:hAnsi="仿宋" w:eastAsia="仿宋" w:cs="仿宋"/>
                <w:color w:val="auto"/>
                <w:kern w:val="0"/>
                <w:sz w:val="24"/>
                <w:szCs w:val="24"/>
                <w:highlight w:val="none"/>
              </w:rPr>
            </w:pPr>
          </w:p>
        </w:tc>
      </w:tr>
      <w:tr w14:paraId="4FC8FF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8" w:hRule="atLeast"/>
          <w:jc w:val="center"/>
        </w:trPr>
        <w:tc>
          <w:tcPr>
            <w:tcW w:w="1073" w:type="dxa"/>
            <w:noWrap w:val="0"/>
            <w:vAlign w:val="top"/>
          </w:tcPr>
          <w:p w14:paraId="049AEAEE">
            <w:pPr>
              <w:keepNext/>
              <w:spacing w:after="120" w:line="360" w:lineRule="auto"/>
              <w:ind w:left="63" w:right="63"/>
              <w:rPr>
                <w:rFonts w:hint="eastAsia" w:ascii="仿宋" w:hAnsi="仿宋" w:eastAsia="仿宋" w:cs="仿宋"/>
                <w:color w:val="auto"/>
                <w:kern w:val="0"/>
                <w:sz w:val="24"/>
                <w:szCs w:val="24"/>
                <w:highlight w:val="none"/>
              </w:rPr>
            </w:pPr>
          </w:p>
        </w:tc>
        <w:tc>
          <w:tcPr>
            <w:tcW w:w="2143" w:type="dxa"/>
            <w:noWrap w:val="0"/>
            <w:vAlign w:val="top"/>
          </w:tcPr>
          <w:p w14:paraId="7987A24F">
            <w:pPr>
              <w:keepNext/>
              <w:spacing w:after="120" w:line="360" w:lineRule="auto"/>
              <w:ind w:left="63" w:right="63"/>
              <w:rPr>
                <w:rFonts w:hint="eastAsia" w:ascii="仿宋" w:hAnsi="仿宋" w:eastAsia="仿宋" w:cs="仿宋"/>
                <w:color w:val="auto"/>
                <w:kern w:val="0"/>
                <w:sz w:val="24"/>
                <w:szCs w:val="24"/>
                <w:highlight w:val="none"/>
              </w:rPr>
            </w:pPr>
          </w:p>
        </w:tc>
        <w:tc>
          <w:tcPr>
            <w:tcW w:w="919" w:type="dxa"/>
            <w:noWrap w:val="0"/>
            <w:vAlign w:val="top"/>
          </w:tcPr>
          <w:p w14:paraId="46C366CD">
            <w:pPr>
              <w:keepNext/>
              <w:spacing w:after="120" w:line="360" w:lineRule="auto"/>
              <w:ind w:left="63" w:right="63"/>
              <w:rPr>
                <w:rFonts w:hint="eastAsia" w:ascii="仿宋" w:hAnsi="仿宋" w:eastAsia="仿宋" w:cs="仿宋"/>
                <w:color w:val="auto"/>
                <w:kern w:val="0"/>
                <w:sz w:val="24"/>
                <w:szCs w:val="24"/>
                <w:highlight w:val="none"/>
              </w:rPr>
            </w:pPr>
          </w:p>
        </w:tc>
        <w:tc>
          <w:tcPr>
            <w:tcW w:w="836" w:type="dxa"/>
            <w:noWrap w:val="0"/>
            <w:vAlign w:val="top"/>
          </w:tcPr>
          <w:p w14:paraId="2B0B19AE">
            <w:pPr>
              <w:keepNext/>
              <w:spacing w:after="120" w:line="360" w:lineRule="auto"/>
              <w:ind w:left="63" w:right="63"/>
              <w:rPr>
                <w:rFonts w:hint="eastAsia" w:ascii="仿宋" w:hAnsi="仿宋" w:eastAsia="仿宋" w:cs="仿宋"/>
                <w:color w:val="auto"/>
                <w:kern w:val="0"/>
                <w:sz w:val="24"/>
                <w:szCs w:val="24"/>
                <w:highlight w:val="none"/>
              </w:rPr>
            </w:pPr>
          </w:p>
        </w:tc>
        <w:tc>
          <w:tcPr>
            <w:tcW w:w="1460" w:type="dxa"/>
            <w:noWrap w:val="0"/>
            <w:vAlign w:val="top"/>
          </w:tcPr>
          <w:p w14:paraId="18DEBF3F">
            <w:pPr>
              <w:keepNext/>
              <w:spacing w:after="120" w:line="360" w:lineRule="auto"/>
              <w:ind w:left="63" w:right="63"/>
              <w:rPr>
                <w:rFonts w:hint="eastAsia" w:ascii="仿宋" w:hAnsi="仿宋" w:eastAsia="仿宋" w:cs="仿宋"/>
                <w:color w:val="auto"/>
                <w:kern w:val="0"/>
                <w:sz w:val="24"/>
                <w:szCs w:val="24"/>
                <w:highlight w:val="none"/>
              </w:rPr>
            </w:pPr>
          </w:p>
        </w:tc>
        <w:tc>
          <w:tcPr>
            <w:tcW w:w="1530" w:type="dxa"/>
            <w:noWrap w:val="0"/>
            <w:vAlign w:val="top"/>
          </w:tcPr>
          <w:p w14:paraId="50D30176">
            <w:pPr>
              <w:keepNext/>
              <w:spacing w:after="120" w:line="360" w:lineRule="auto"/>
              <w:ind w:left="63" w:right="63"/>
              <w:rPr>
                <w:rFonts w:hint="eastAsia" w:ascii="仿宋" w:hAnsi="仿宋" w:eastAsia="仿宋" w:cs="仿宋"/>
                <w:color w:val="auto"/>
                <w:kern w:val="0"/>
                <w:sz w:val="24"/>
                <w:szCs w:val="24"/>
                <w:highlight w:val="none"/>
              </w:rPr>
            </w:pPr>
          </w:p>
        </w:tc>
        <w:tc>
          <w:tcPr>
            <w:tcW w:w="1836" w:type="dxa"/>
            <w:noWrap w:val="0"/>
            <w:vAlign w:val="top"/>
          </w:tcPr>
          <w:p w14:paraId="442F5FEC">
            <w:pPr>
              <w:keepNext/>
              <w:spacing w:after="120" w:line="360" w:lineRule="auto"/>
              <w:ind w:left="63" w:right="63"/>
              <w:rPr>
                <w:rFonts w:hint="eastAsia" w:ascii="仿宋" w:hAnsi="仿宋" w:eastAsia="仿宋" w:cs="仿宋"/>
                <w:color w:val="auto"/>
                <w:kern w:val="0"/>
                <w:sz w:val="24"/>
                <w:szCs w:val="24"/>
                <w:highlight w:val="none"/>
              </w:rPr>
            </w:pPr>
          </w:p>
        </w:tc>
      </w:tr>
      <w:tr w14:paraId="51BD66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8" w:hRule="atLeast"/>
          <w:jc w:val="center"/>
        </w:trPr>
        <w:tc>
          <w:tcPr>
            <w:tcW w:w="1073" w:type="dxa"/>
            <w:noWrap w:val="0"/>
            <w:vAlign w:val="top"/>
          </w:tcPr>
          <w:p w14:paraId="45CD782C">
            <w:pPr>
              <w:keepNext/>
              <w:spacing w:after="120" w:line="360" w:lineRule="auto"/>
              <w:ind w:left="63" w:right="63"/>
              <w:rPr>
                <w:rFonts w:hint="eastAsia" w:ascii="仿宋" w:hAnsi="仿宋" w:eastAsia="仿宋" w:cs="仿宋"/>
                <w:color w:val="auto"/>
                <w:kern w:val="0"/>
                <w:sz w:val="24"/>
                <w:szCs w:val="24"/>
                <w:highlight w:val="none"/>
              </w:rPr>
            </w:pPr>
          </w:p>
        </w:tc>
        <w:tc>
          <w:tcPr>
            <w:tcW w:w="2143" w:type="dxa"/>
            <w:noWrap w:val="0"/>
            <w:vAlign w:val="top"/>
          </w:tcPr>
          <w:p w14:paraId="48E5BE15">
            <w:pPr>
              <w:keepNext/>
              <w:spacing w:after="120" w:line="360" w:lineRule="auto"/>
              <w:ind w:left="63" w:right="63"/>
              <w:rPr>
                <w:rFonts w:hint="eastAsia" w:ascii="仿宋" w:hAnsi="仿宋" w:eastAsia="仿宋" w:cs="仿宋"/>
                <w:color w:val="auto"/>
                <w:kern w:val="0"/>
                <w:sz w:val="24"/>
                <w:szCs w:val="24"/>
                <w:highlight w:val="none"/>
              </w:rPr>
            </w:pPr>
          </w:p>
        </w:tc>
        <w:tc>
          <w:tcPr>
            <w:tcW w:w="919" w:type="dxa"/>
            <w:noWrap w:val="0"/>
            <w:vAlign w:val="top"/>
          </w:tcPr>
          <w:p w14:paraId="18D20AC1">
            <w:pPr>
              <w:keepNext/>
              <w:spacing w:after="120" w:line="360" w:lineRule="auto"/>
              <w:ind w:left="63" w:right="63"/>
              <w:rPr>
                <w:rFonts w:hint="eastAsia" w:ascii="仿宋" w:hAnsi="仿宋" w:eastAsia="仿宋" w:cs="仿宋"/>
                <w:color w:val="auto"/>
                <w:kern w:val="0"/>
                <w:sz w:val="24"/>
                <w:szCs w:val="24"/>
                <w:highlight w:val="none"/>
              </w:rPr>
            </w:pPr>
          </w:p>
        </w:tc>
        <w:tc>
          <w:tcPr>
            <w:tcW w:w="836" w:type="dxa"/>
            <w:noWrap w:val="0"/>
            <w:vAlign w:val="top"/>
          </w:tcPr>
          <w:p w14:paraId="132731F9">
            <w:pPr>
              <w:keepNext/>
              <w:spacing w:after="120" w:line="360" w:lineRule="auto"/>
              <w:ind w:left="63" w:right="63"/>
              <w:rPr>
                <w:rFonts w:hint="eastAsia" w:ascii="仿宋" w:hAnsi="仿宋" w:eastAsia="仿宋" w:cs="仿宋"/>
                <w:color w:val="auto"/>
                <w:kern w:val="0"/>
                <w:sz w:val="24"/>
                <w:szCs w:val="24"/>
                <w:highlight w:val="none"/>
              </w:rPr>
            </w:pPr>
          </w:p>
        </w:tc>
        <w:tc>
          <w:tcPr>
            <w:tcW w:w="1460" w:type="dxa"/>
            <w:noWrap w:val="0"/>
            <w:vAlign w:val="top"/>
          </w:tcPr>
          <w:p w14:paraId="21A3CD36">
            <w:pPr>
              <w:keepNext/>
              <w:spacing w:after="120" w:line="360" w:lineRule="auto"/>
              <w:ind w:left="63" w:right="63"/>
              <w:rPr>
                <w:rFonts w:hint="eastAsia" w:ascii="仿宋" w:hAnsi="仿宋" w:eastAsia="仿宋" w:cs="仿宋"/>
                <w:color w:val="auto"/>
                <w:kern w:val="0"/>
                <w:sz w:val="24"/>
                <w:szCs w:val="24"/>
                <w:highlight w:val="none"/>
              </w:rPr>
            </w:pPr>
          </w:p>
        </w:tc>
        <w:tc>
          <w:tcPr>
            <w:tcW w:w="1530" w:type="dxa"/>
            <w:noWrap w:val="0"/>
            <w:vAlign w:val="top"/>
          </w:tcPr>
          <w:p w14:paraId="11A7AA80">
            <w:pPr>
              <w:keepNext/>
              <w:spacing w:after="120" w:line="360" w:lineRule="auto"/>
              <w:ind w:left="63" w:right="63"/>
              <w:rPr>
                <w:rFonts w:hint="eastAsia" w:ascii="仿宋" w:hAnsi="仿宋" w:eastAsia="仿宋" w:cs="仿宋"/>
                <w:color w:val="auto"/>
                <w:kern w:val="0"/>
                <w:sz w:val="24"/>
                <w:szCs w:val="24"/>
                <w:highlight w:val="none"/>
              </w:rPr>
            </w:pPr>
          </w:p>
        </w:tc>
        <w:tc>
          <w:tcPr>
            <w:tcW w:w="1836" w:type="dxa"/>
            <w:noWrap w:val="0"/>
            <w:vAlign w:val="top"/>
          </w:tcPr>
          <w:p w14:paraId="619A58A4">
            <w:pPr>
              <w:keepNext/>
              <w:spacing w:after="120" w:line="360" w:lineRule="auto"/>
              <w:ind w:left="63" w:right="63"/>
              <w:rPr>
                <w:rFonts w:hint="eastAsia" w:ascii="仿宋" w:hAnsi="仿宋" w:eastAsia="仿宋" w:cs="仿宋"/>
                <w:color w:val="auto"/>
                <w:kern w:val="0"/>
                <w:sz w:val="24"/>
                <w:szCs w:val="24"/>
                <w:highlight w:val="none"/>
              </w:rPr>
            </w:pPr>
          </w:p>
        </w:tc>
      </w:tr>
      <w:tr w14:paraId="62B008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8" w:hRule="atLeast"/>
          <w:jc w:val="center"/>
        </w:trPr>
        <w:tc>
          <w:tcPr>
            <w:tcW w:w="1073" w:type="dxa"/>
            <w:noWrap w:val="0"/>
            <w:vAlign w:val="top"/>
          </w:tcPr>
          <w:p w14:paraId="5CD516A4">
            <w:pPr>
              <w:keepNext/>
              <w:spacing w:after="120" w:line="360" w:lineRule="auto"/>
              <w:ind w:left="63" w:right="63"/>
              <w:rPr>
                <w:rFonts w:hint="eastAsia" w:ascii="仿宋" w:hAnsi="仿宋" w:eastAsia="仿宋" w:cs="仿宋"/>
                <w:color w:val="auto"/>
                <w:kern w:val="0"/>
                <w:sz w:val="24"/>
                <w:szCs w:val="24"/>
                <w:highlight w:val="none"/>
              </w:rPr>
            </w:pPr>
          </w:p>
        </w:tc>
        <w:tc>
          <w:tcPr>
            <w:tcW w:w="2143" w:type="dxa"/>
            <w:noWrap w:val="0"/>
            <w:vAlign w:val="top"/>
          </w:tcPr>
          <w:p w14:paraId="471E6230">
            <w:pPr>
              <w:keepNext/>
              <w:spacing w:after="120" w:line="360" w:lineRule="auto"/>
              <w:ind w:left="63" w:right="63"/>
              <w:rPr>
                <w:rFonts w:hint="eastAsia" w:ascii="仿宋" w:hAnsi="仿宋" w:eastAsia="仿宋" w:cs="仿宋"/>
                <w:color w:val="auto"/>
                <w:kern w:val="0"/>
                <w:sz w:val="24"/>
                <w:szCs w:val="24"/>
                <w:highlight w:val="none"/>
              </w:rPr>
            </w:pPr>
          </w:p>
        </w:tc>
        <w:tc>
          <w:tcPr>
            <w:tcW w:w="919" w:type="dxa"/>
            <w:noWrap w:val="0"/>
            <w:vAlign w:val="top"/>
          </w:tcPr>
          <w:p w14:paraId="458F8B6F">
            <w:pPr>
              <w:keepNext/>
              <w:spacing w:after="120" w:line="360" w:lineRule="auto"/>
              <w:ind w:left="63" w:right="63"/>
              <w:rPr>
                <w:rFonts w:hint="eastAsia" w:ascii="仿宋" w:hAnsi="仿宋" w:eastAsia="仿宋" w:cs="仿宋"/>
                <w:color w:val="auto"/>
                <w:kern w:val="0"/>
                <w:sz w:val="24"/>
                <w:szCs w:val="24"/>
                <w:highlight w:val="none"/>
              </w:rPr>
            </w:pPr>
          </w:p>
        </w:tc>
        <w:tc>
          <w:tcPr>
            <w:tcW w:w="836" w:type="dxa"/>
            <w:noWrap w:val="0"/>
            <w:vAlign w:val="top"/>
          </w:tcPr>
          <w:p w14:paraId="50EA2251">
            <w:pPr>
              <w:keepNext/>
              <w:spacing w:after="120" w:line="360" w:lineRule="auto"/>
              <w:ind w:left="63" w:right="63"/>
              <w:rPr>
                <w:rFonts w:hint="eastAsia" w:ascii="仿宋" w:hAnsi="仿宋" w:eastAsia="仿宋" w:cs="仿宋"/>
                <w:color w:val="auto"/>
                <w:kern w:val="0"/>
                <w:sz w:val="24"/>
                <w:szCs w:val="24"/>
                <w:highlight w:val="none"/>
              </w:rPr>
            </w:pPr>
          </w:p>
        </w:tc>
        <w:tc>
          <w:tcPr>
            <w:tcW w:w="1460" w:type="dxa"/>
            <w:noWrap w:val="0"/>
            <w:vAlign w:val="top"/>
          </w:tcPr>
          <w:p w14:paraId="1034BC62">
            <w:pPr>
              <w:keepNext/>
              <w:spacing w:after="120" w:line="360" w:lineRule="auto"/>
              <w:ind w:left="63" w:right="63"/>
              <w:rPr>
                <w:rFonts w:hint="eastAsia" w:ascii="仿宋" w:hAnsi="仿宋" w:eastAsia="仿宋" w:cs="仿宋"/>
                <w:color w:val="auto"/>
                <w:kern w:val="0"/>
                <w:sz w:val="24"/>
                <w:szCs w:val="24"/>
                <w:highlight w:val="none"/>
              </w:rPr>
            </w:pPr>
          </w:p>
        </w:tc>
        <w:tc>
          <w:tcPr>
            <w:tcW w:w="1530" w:type="dxa"/>
            <w:noWrap w:val="0"/>
            <w:vAlign w:val="top"/>
          </w:tcPr>
          <w:p w14:paraId="044861B2">
            <w:pPr>
              <w:keepNext/>
              <w:spacing w:after="120" w:line="360" w:lineRule="auto"/>
              <w:ind w:left="63" w:right="63"/>
              <w:rPr>
                <w:rFonts w:hint="eastAsia" w:ascii="仿宋" w:hAnsi="仿宋" w:eastAsia="仿宋" w:cs="仿宋"/>
                <w:color w:val="auto"/>
                <w:kern w:val="0"/>
                <w:sz w:val="24"/>
                <w:szCs w:val="24"/>
                <w:highlight w:val="none"/>
              </w:rPr>
            </w:pPr>
          </w:p>
        </w:tc>
        <w:tc>
          <w:tcPr>
            <w:tcW w:w="1836" w:type="dxa"/>
            <w:noWrap w:val="0"/>
            <w:vAlign w:val="top"/>
          </w:tcPr>
          <w:p w14:paraId="5707355E">
            <w:pPr>
              <w:keepNext/>
              <w:spacing w:after="120" w:line="360" w:lineRule="auto"/>
              <w:ind w:left="63" w:right="63"/>
              <w:rPr>
                <w:rFonts w:hint="eastAsia" w:ascii="仿宋" w:hAnsi="仿宋" w:eastAsia="仿宋" w:cs="仿宋"/>
                <w:color w:val="auto"/>
                <w:kern w:val="0"/>
                <w:sz w:val="24"/>
                <w:szCs w:val="24"/>
                <w:highlight w:val="none"/>
              </w:rPr>
            </w:pPr>
          </w:p>
        </w:tc>
      </w:tr>
      <w:tr w14:paraId="2B8E7C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8" w:hRule="atLeast"/>
          <w:jc w:val="center"/>
        </w:trPr>
        <w:tc>
          <w:tcPr>
            <w:tcW w:w="1073" w:type="dxa"/>
            <w:noWrap w:val="0"/>
            <w:vAlign w:val="top"/>
          </w:tcPr>
          <w:p w14:paraId="4BFB2B50">
            <w:pPr>
              <w:keepNext/>
              <w:spacing w:after="120" w:line="360" w:lineRule="auto"/>
              <w:ind w:left="63" w:right="63"/>
              <w:rPr>
                <w:rFonts w:hint="eastAsia" w:ascii="仿宋" w:hAnsi="仿宋" w:eastAsia="仿宋" w:cs="仿宋"/>
                <w:color w:val="auto"/>
                <w:kern w:val="0"/>
                <w:sz w:val="24"/>
                <w:szCs w:val="24"/>
                <w:highlight w:val="none"/>
              </w:rPr>
            </w:pPr>
          </w:p>
        </w:tc>
        <w:tc>
          <w:tcPr>
            <w:tcW w:w="2143" w:type="dxa"/>
            <w:noWrap w:val="0"/>
            <w:vAlign w:val="top"/>
          </w:tcPr>
          <w:p w14:paraId="353C58EA">
            <w:pPr>
              <w:keepNext/>
              <w:spacing w:after="120" w:line="360" w:lineRule="auto"/>
              <w:ind w:left="63" w:right="63"/>
              <w:rPr>
                <w:rFonts w:hint="eastAsia" w:ascii="仿宋" w:hAnsi="仿宋" w:eastAsia="仿宋" w:cs="仿宋"/>
                <w:color w:val="auto"/>
                <w:kern w:val="0"/>
                <w:sz w:val="24"/>
                <w:szCs w:val="24"/>
                <w:highlight w:val="none"/>
              </w:rPr>
            </w:pPr>
          </w:p>
        </w:tc>
        <w:tc>
          <w:tcPr>
            <w:tcW w:w="919" w:type="dxa"/>
            <w:noWrap w:val="0"/>
            <w:vAlign w:val="top"/>
          </w:tcPr>
          <w:p w14:paraId="3ECC073B">
            <w:pPr>
              <w:keepNext/>
              <w:spacing w:after="120" w:line="360" w:lineRule="auto"/>
              <w:ind w:left="63" w:right="63"/>
              <w:rPr>
                <w:rFonts w:hint="eastAsia" w:ascii="仿宋" w:hAnsi="仿宋" w:eastAsia="仿宋" w:cs="仿宋"/>
                <w:color w:val="auto"/>
                <w:kern w:val="0"/>
                <w:sz w:val="24"/>
                <w:szCs w:val="24"/>
                <w:highlight w:val="none"/>
              </w:rPr>
            </w:pPr>
          </w:p>
        </w:tc>
        <w:tc>
          <w:tcPr>
            <w:tcW w:w="836" w:type="dxa"/>
            <w:noWrap w:val="0"/>
            <w:vAlign w:val="top"/>
          </w:tcPr>
          <w:p w14:paraId="57BB7699">
            <w:pPr>
              <w:keepNext/>
              <w:spacing w:after="120" w:line="360" w:lineRule="auto"/>
              <w:ind w:left="63" w:right="63"/>
              <w:rPr>
                <w:rFonts w:hint="eastAsia" w:ascii="仿宋" w:hAnsi="仿宋" w:eastAsia="仿宋" w:cs="仿宋"/>
                <w:color w:val="auto"/>
                <w:kern w:val="0"/>
                <w:sz w:val="24"/>
                <w:szCs w:val="24"/>
                <w:highlight w:val="none"/>
              </w:rPr>
            </w:pPr>
          </w:p>
        </w:tc>
        <w:tc>
          <w:tcPr>
            <w:tcW w:w="1460" w:type="dxa"/>
            <w:noWrap w:val="0"/>
            <w:vAlign w:val="top"/>
          </w:tcPr>
          <w:p w14:paraId="10D6C10B">
            <w:pPr>
              <w:keepNext/>
              <w:spacing w:after="120" w:line="360" w:lineRule="auto"/>
              <w:ind w:left="63" w:right="63"/>
              <w:rPr>
                <w:rFonts w:hint="eastAsia" w:ascii="仿宋" w:hAnsi="仿宋" w:eastAsia="仿宋" w:cs="仿宋"/>
                <w:color w:val="auto"/>
                <w:kern w:val="0"/>
                <w:sz w:val="24"/>
                <w:szCs w:val="24"/>
                <w:highlight w:val="none"/>
              </w:rPr>
            </w:pPr>
          </w:p>
        </w:tc>
        <w:tc>
          <w:tcPr>
            <w:tcW w:w="1530" w:type="dxa"/>
            <w:noWrap w:val="0"/>
            <w:vAlign w:val="top"/>
          </w:tcPr>
          <w:p w14:paraId="14F4F559">
            <w:pPr>
              <w:keepNext/>
              <w:spacing w:after="120" w:line="360" w:lineRule="auto"/>
              <w:ind w:left="63" w:right="63"/>
              <w:rPr>
                <w:rFonts w:hint="eastAsia" w:ascii="仿宋" w:hAnsi="仿宋" w:eastAsia="仿宋" w:cs="仿宋"/>
                <w:color w:val="auto"/>
                <w:kern w:val="0"/>
                <w:sz w:val="24"/>
                <w:szCs w:val="24"/>
                <w:highlight w:val="none"/>
              </w:rPr>
            </w:pPr>
          </w:p>
        </w:tc>
        <w:tc>
          <w:tcPr>
            <w:tcW w:w="1836" w:type="dxa"/>
            <w:noWrap w:val="0"/>
            <w:vAlign w:val="top"/>
          </w:tcPr>
          <w:p w14:paraId="1F5B17FF">
            <w:pPr>
              <w:keepNext/>
              <w:spacing w:after="120" w:line="360" w:lineRule="auto"/>
              <w:ind w:left="63" w:right="63"/>
              <w:rPr>
                <w:rFonts w:hint="eastAsia" w:ascii="仿宋" w:hAnsi="仿宋" w:eastAsia="仿宋" w:cs="仿宋"/>
                <w:color w:val="auto"/>
                <w:kern w:val="0"/>
                <w:sz w:val="24"/>
                <w:szCs w:val="24"/>
                <w:highlight w:val="none"/>
              </w:rPr>
            </w:pPr>
          </w:p>
        </w:tc>
      </w:tr>
      <w:tr w14:paraId="39BBA4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8" w:hRule="atLeast"/>
          <w:jc w:val="center"/>
        </w:trPr>
        <w:tc>
          <w:tcPr>
            <w:tcW w:w="1073" w:type="dxa"/>
            <w:noWrap w:val="0"/>
            <w:vAlign w:val="top"/>
          </w:tcPr>
          <w:p w14:paraId="0CC6606D">
            <w:pPr>
              <w:keepNext/>
              <w:spacing w:after="120" w:line="360" w:lineRule="auto"/>
              <w:ind w:left="63" w:right="63"/>
              <w:rPr>
                <w:rFonts w:hint="eastAsia" w:ascii="仿宋" w:hAnsi="仿宋" w:eastAsia="仿宋" w:cs="仿宋"/>
                <w:color w:val="auto"/>
                <w:kern w:val="0"/>
                <w:sz w:val="24"/>
                <w:szCs w:val="24"/>
                <w:highlight w:val="none"/>
              </w:rPr>
            </w:pPr>
          </w:p>
        </w:tc>
        <w:tc>
          <w:tcPr>
            <w:tcW w:w="2143" w:type="dxa"/>
            <w:noWrap w:val="0"/>
            <w:vAlign w:val="top"/>
          </w:tcPr>
          <w:p w14:paraId="410C85A2">
            <w:pPr>
              <w:keepNext/>
              <w:spacing w:after="120" w:line="360" w:lineRule="auto"/>
              <w:ind w:left="63" w:right="63"/>
              <w:rPr>
                <w:rFonts w:hint="eastAsia" w:ascii="仿宋" w:hAnsi="仿宋" w:eastAsia="仿宋" w:cs="仿宋"/>
                <w:color w:val="auto"/>
                <w:kern w:val="0"/>
                <w:sz w:val="24"/>
                <w:szCs w:val="24"/>
                <w:highlight w:val="none"/>
              </w:rPr>
            </w:pPr>
          </w:p>
        </w:tc>
        <w:tc>
          <w:tcPr>
            <w:tcW w:w="919" w:type="dxa"/>
            <w:noWrap w:val="0"/>
            <w:vAlign w:val="top"/>
          </w:tcPr>
          <w:p w14:paraId="4D504A3D">
            <w:pPr>
              <w:keepNext/>
              <w:spacing w:after="120" w:line="360" w:lineRule="auto"/>
              <w:ind w:left="63" w:right="63"/>
              <w:rPr>
                <w:rFonts w:hint="eastAsia" w:ascii="仿宋" w:hAnsi="仿宋" w:eastAsia="仿宋" w:cs="仿宋"/>
                <w:color w:val="auto"/>
                <w:kern w:val="0"/>
                <w:sz w:val="24"/>
                <w:szCs w:val="24"/>
                <w:highlight w:val="none"/>
              </w:rPr>
            </w:pPr>
          </w:p>
        </w:tc>
        <w:tc>
          <w:tcPr>
            <w:tcW w:w="836" w:type="dxa"/>
            <w:noWrap w:val="0"/>
            <w:vAlign w:val="top"/>
          </w:tcPr>
          <w:p w14:paraId="064A9608">
            <w:pPr>
              <w:keepNext/>
              <w:spacing w:after="120" w:line="360" w:lineRule="auto"/>
              <w:ind w:left="63" w:right="63"/>
              <w:rPr>
                <w:rFonts w:hint="eastAsia" w:ascii="仿宋" w:hAnsi="仿宋" w:eastAsia="仿宋" w:cs="仿宋"/>
                <w:color w:val="auto"/>
                <w:kern w:val="0"/>
                <w:sz w:val="24"/>
                <w:szCs w:val="24"/>
                <w:highlight w:val="none"/>
              </w:rPr>
            </w:pPr>
          </w:p>
        </w:tc>
        <w:tc>
          <w:tcPr>
            <w:tcW w:w="1460" w:type="dxa"/>
            <w:noWrap w:val="0"/>
            <w:vAlign w:val="top"/>
          </w:tcPr>
          <w:p w14:paraId="39ACBF48">
            <w:pPr>
              <w:keepNext/>
              <w:spacing w:after="120" w:line="360" w:lineRule="auto"/>
              <w:ind w:left="63" w:right="63"/>
              <w:rPr>
                <w:rFonts w:hint="eastAsia" w:ascii="仿宋" w:hAnsi="仿宋" w:eastAsia="仿宋" w:cs="仿宋"/>
                <w:color w:val="auto"/>
                <w:kern w:val="0"/>
                <w:sz w:val="24"/>
                <w:szCs w:val="24"/>
                <w:highlight w:val="none"/>
              </w:rPr>
            </w:pPr>
          </w:p>
        </w:tc>
        <w:tc>
          <w:tcPr>
            <w:tcW w:w="1530" w:type="dxa"/>
            <w:noWrap w:val="0"/>
            <w:vAlign w:val="top"/>
          </w:tcPr>
          <w:p w14:paraId="7A1E7E4D">
            <w:pPr>
              <w:keepNext/>
              <w:spacing w:after="120" w:line="360" w:lineRule="auto"/>
              <w:ind w:left="63" w:right="63"/>
              <w:rPr>
                <w:rFonts w:hint="eastAsia" w:ascii="仿宋" w:hAnsi="仿宋" w:eastAsia="仿宋" w:cs="仿宋"/>
                <w:color w:val="auto"/>
                <w:kern w:val="0"/>
                <w:sz w:val="24"/>
                <w:szCs w:val="24"/>
                <w:highlight w:val="none"/>
              </w:rPr>
            </w:pPr>
          </w:p>
        </w:tc>
        <w:tc>
          <w:tcPr>
            <w:tcW w:w="1836" w:type="dxa"/>
            <w:noWrap w:val="0"/>
            <w:vAlign w:val="top"/>
          </w:tcPr>
          <w:p w14:paraId="5FAEEC4D">
            <w:pPr>
              <w:keepNext/>
              <w:spacing w:after="120" w:line="360" w:lineRule="auto"/>
              <w:ind w:left="63" w:right="63"/>
              <w:rPr>
                <w:rFonts w:hint="eastAsia" w:ascii="仿宋" w:hAnsi="仿宋" w:eastAsia="仿宋" w:cs="仿宋"/>
                <w:color w:val="auto"/>
                <w:kern w:val="0"/>
                <w:sz w:val="24"/>
                <w:szCs w:val="24"/>
                <w:highlight w:val="none"/>
              </w:rPr>
            </w:pPr>
          </w:p>
        </w:tc>
      </w:tr>
      <w:tr w14:paraId="79D04F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8" w:hRule="atLeast"/>
          <w:jc w:val="center"/>
        </w:trPr>
        <w:tc>
          <w:tcPr>
            <w:tcW w:w="1073" w:type="dxa"/>
            <w:noWrap w:val="0"/>
            <w:vAlign w:val="top"/>
          </w:tcPr>
          <w:p w14:paraId="24BEC305">
            <w:pPr>
              <w:keepNext/>
              <w:spacing w:after="120" w:line="360" w:lineRule="auto"/>
              <w:ind w:left="63" w:right="63"/>
              <w:rPr>
                <w:rFonts w:hint="eastAsia" w:ascii="仿宋" w:hAnsi="仿宋" w:eastAsia="仿宋" w:cs="仿宋"/>
                <w:color w:val="auto"/>
                <w:kern w:val="0"/>
                <w:sz w:val="24"/>
                <w:szCs w:val="24"/>
                <w:highlight w:val="none"/>
              </w:rPr>
            </w:pPr>
          </w:p>
        </w:tc>
        <w:tc>
          <w:tcPr>
            <w:tcW w:w="2143" w:type="dxa"/>
            <w:noWrap w:val="0"/>
            <w:vAlign w:val="top"/>
          </w:tcPr>
          <w:p w14:paraId="561CA9BA">
            <w:pPr>
              <w:keepNext/>
              <w:spacing w:after="120" w:line="360" w:lineRule="auto"/>
              <w:ind w:left="63" w:right="63"/>
              <w:rPr>
                <w:rFonts w:hint="eastAsia" w:ascii="仿宋" w:hAnsi="仿宋" w:eastAsia="仿宋" w:cs="仿宋"/>
                <w:color w:val="auto"/>
                <w:kern w:val="0"/>
                <w:sz w:val="24"/>
                <w:szCs w:val="24"/>
                <w:highlight w:val="none"/>
              </w:rPr>
            </w:pPr>
          </w:p>
        </w:tc>
        <w:tc>
          <w:tcPr>
            <w:tcW w:w="919" w:type="dxa"/>
            <w:noWrap w:val="0"/>
            <w:vAlign w:val="top"/>
          </w:tcPr>
          <w:p w14:paraId="010A6F1A">
            <w:pPr>
              <w:keepNext/>
              <w:spacing w:after="120" w:line="360" w:lineRule="auto"/>
              <w:ind w:left="63" w:right="63"/>
              <w:rPr>
                <w:rFonts w:hint="eastAsia" w:ascii="仿宋" w:hAnsi="仿宋" w:eastAsia="仿宋" w:cs="仿宋"/>
                <w:color w:val="auto"/>
                <w:kern w:val="0"/>
                <w:sz w:val="24"/>
                <w:szCs w:val="24"/>
                <w:highlight w:val="none"/>
              </w:rPr>
            </w:pPr>
          </w:p>
        </w:tc>
        <w:tc>
          <w:tcPr>
            <w:tcW w:w="836" w:type="dxa"/>
            <w:noWrap w:val="0"/>
            <w:vAlign w:val="top"/>
          </w:tcPr>
          <w:p w14:paraId="64C43CE0">
            <w:pPr>
              <w:keepNext/>
              <w:spacing w:after="120" w:line="360" w:lineRule="auto"/>
              <w:ind w:left="63" w:right="63"/>
              <w:rPr>
                <w:rFonts w:hint="eastAsia" w:ascii="仿宋" w:hAnsi="仿宋" w:eastAsia="仿宋" w:cs="仿宋"/>
                <w:color w:val="auto"/>
                <w:kern w:val="0"/>
                <w:sz w:val="24"/>
                <w:szCs w:val="24"/>
                <w:highlight w:val="none"/>
              </w:rPr>
            </w:pPr>
          </w:p>
        </w:tc>
        <w:tc>
          <w:tcPr>
            <w:tcW w:w="1460" w:type="dxa"/>
            <w:noWrap w:val="0"/>
            <w:vAlign w:val="top"/>
          </w:tcPr>
          <w:p w14:paraId="0C165BBC">
            <w:pPr>
              <w:keepNext/>
              <w:spacing w:after="120" w:line="360" w:lineRule="auto"/>
              <w:ind w:left="63" w:right="63"/>
              <w:rPr>
                <w:rFonts w:hint="eastAsia" w:ascii="仿宋" w:hAnsi="仿宋" w:eastAsia="仿宋" w:cs="仿宋"/>
                <w:color w:val="auto"/>
                <w:kern w:val="0"/>
                <w:sz w:val="24"/>
                <w:szCs w:val="24"/>
                <w:highlight w:val="none"/>
              </w:rPr>
            </w:pPr>
          </w:p>
        </w:tc>
        <w:tc>
          <w:tcPr>
            <w:tcW w:w="1530" w:type="dxa"/>
            <w:noWrap w:val="0"/>
            <w:vAlign w:val="top"/>
          </w:tcPr>
          <w:p w14:paraId="74383DC8">
            <w:pPr>
              <w:keepNext/>
              <w:spacing w:after="120" w:line="360" w:lineRule="auto"/>
              <w:ind w:left="63" w:right="63"/>
              <w:rPr>
                <w:rFonts w:hint="eastAsia" w:ascii="仿宋" w:hAnsi="仿宋" w:eastAsia="仿宋" w:cs="仿宋"/>
                <w:color w:val="auto"/>
                <w:kern w:val="0"/>
                <w:sz w:val="24"/>
                <w:szCs w:val="24"/>
                <w:highlight w:val="none"/>
              </w:rPr>
            </w:pPr>
          </w:p>
        </w:tc>
        <w:tc>
          <w:tcPr>
            <w:tcW w:w="1836" w:type="dxa"/>
            <w:noWrap w:val="0"/>
            <w:vAlign w:val="top"/>
          </w:tcPr>
          <w:p w14:paraId="7E632E7C">
            <w:pPr>
              <w:keepNext/>
              <w:spacing w:after="120" w:line="360" w:lineRule="auto"/>
              <w:ind w:left="63" w:right="63"/>
              <w:rPr>
                <w:rFonts w:hint="eastAsia" w:ascii="仿宋" w:hAnsi="仿宋" w:eastAsia="仿宋" w:cs="仿宋"/>
                <w:color w:val="auto"/>
                <w:kern w:val="0"/>
                <w:sz w:val="24"/>
                <w:szCs w:val="24"/>
                <w:highlight w:val="none"/>
              </w:rPr>
            </w:pPr>
          </w:p>
        </w:tc>
      </w:tr>
      <w:tr w14:paraId="3C8F2A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8" w:hRule="atLeast"/>
          <w:jc w:val="center"/>
        </w:trPr>
        <w:tc>
          <w:tcPr>
            <w:tcW w:w="1073" w:type="dxa"/>
            <w:noWrap w:val="0"/>
            <w:vAlign w:val="top"/>
          </w:tcPr>
          <w:p w14:paraId="57D288D7">
            <w:pPr>
              <w:keepNext/>
              <w:spacing w:after="120" w:line="360" w:lineRule="auto"/>
              <w:ind w:left="63" w:right="63"/>
              <w:rPr>
                <w:rFonts w:hint="eastAsia" w:ascii="仿宋" w:hAnsi="仿宋" w:eastAsia="仿宋" w:cs="仿宋"/>
                <w:color w:val="auto"/>
                <w:kern w:val="0"/>
                <w:sz w:val="24"/>
                <w:szCs w:val="24"/>
                <w:highlight w:val="none"/>
              </w:rPr>
            </w:pPr>
          </w:p>
        </w:tc>
        <w:tc>
          <w:tcPr>
            <w:tcW w:w="2143" w:type="dxa"/>
            <w:noWrap w:val="0"/>
            <w:vAlign w:val="top"/>
          </w:tcPr>
          <w:p w14:paraId="38D41B14">
            <w:pPr>
              <w:keepNext/>
              <w:spacing w:after="120" w:line="360" w:lineRule="auto"/>
              <w:ind w:left="63" w:right="63"/>
              <w:rPr>
                <w:rFonts w:hint="eastAsia" w:ascii="仿宋" w:hAnsi="仿宋" w:eastAsia="仿宋" w:cs="仿宋"/>
                <w:color w:val="auto"/>
                <w:kern w:val="0"/>
                <w:sz w:val="24"/>
                <w:szCs w:val="24"/>
                <w:highlight w:val="none"/>
              </w:rPr>
            </w:pPr>
          </w:p>
        </w:tc>
        <w:tc>
          <w:tcPr>
            <w:tcW w:w="919" w:type="dxa"/>
            <w:noWrap w:val="0"/>
            <w:vAlign w:val="top"/>
          </w:tcPr>
          <w:p w14:paraId="125CA0DF">
            <w:pPr>
              <w:keepNext/>
              <w:spacing w:after="120" w:line="360" w:lineRule="auto"/>
              <w:ind w:left="63" w:right="63"/>
              <w:rPr>
                <w:rFonts w:hint="eastAsia" w:ascii="仿宋" w:hAnsi="仿宋" w:eastAsia="仿宋" w:cs="仿宋"/>
                <w:color w:val="auto"/>
                <w:kern w:val="0"/>
                <w:sz w:val="24"/>
                <w:szCs w:val="24"/>
                <w:highlight w:val="none"/>
              </w:rPr>
            </w:pPr>
          </w:p>
        </w:tc>
        <w:tc>
          <w:tcPr>
            <w:tcW w:w="836" w:type="dxa"/>
            <w:noWrap w:val="0"/>
            <w:vAlign w:val="top"/>
          </w:tcPr>
          <w:p w14:paraId="0D50F0E7">
            <w:pPr>
              <w:keepNext/>
              <w:spacing w:after="120" w:line="360" w:lineRule="auto"/>
              <w:ind w:left="63" w:right="63"/>
              <w:rPr>
                <w:rFonts w:hint="eastAsia" w:ascii="仿宋" w:hAnsi="仿宋" w:eastAsia="仿宋" w:cs="仿宋"/>
                <w:color w:val="auto"/>
                <w:kern w:val="0"/>
                <w:sz w:val="24"/>
                <w:szCs w:val="24"/>
                <w:highlight w:val="none"/>
              </w:rPr>
            </w:pPr>
          </w:p>
        </w:tc>
        <w:tc>
          <w:tcPr>
            <w:tcW w:w="1460" w:type="dxa"/>
            <w:noWrap w:val="0"/>
            <w:vAlign w:val="top"/>
          </w:tcPr>
          <w:p w14:paraId="64BADA75">
            <w:pPr>
              <w:keepNext/>
              <w:spacing w:after="120" w:line="360" w:lineRule="auto"/>
              <w:ind w:left="63" w:right="63"/>
              <w:rPr>
                <w:rFonts w:hint="eastAsia" w:ascii="仿宋" w:hAnsi="仿宋" w:eastAsia="仿宋" w:cs="仿宋"/>
                <w:color w:val="auto"/>
                <w:kern w:val="0"/>
                <w:sz w:val="24"/>
                <w:szCs w:val="24"/>
                <w:highlight w:val="none"/>
              </w:rPr>
            </w:pPr>
          </w:p>
        </w:tc>
        <w:tc>
          <w:tcPr>
            <w:tcW w:w="1530" w:type="dxa"/>
            <w:noWrap w:val="0"/>
            <w:vAlign w:val="top"/>
          </w:tcPr>
          <w:p w14:paraId="56D4808F">
            <w:pPr>
              <w:keepNext/>
              <w:spacing w:after="120" w:line="360" w:lineRule="auto"/>
              <w:ind w:left="63" w:right="63"/>
              <w:rPr>
                <w:rFonts w:hint="eastAsia" w:ascii="仿宋" w:hAnsi="仿宋" w:eastAsia="仿宋" w:cs="仿宋"/>
                <w:color w:val="auto"/>
                <w:kern w:val="0"/>
                <w:sz w:val="24"/>
                <w:szCs w:val="24"/>
                <w:highlight w:val="none"/>
              </w:rPr>
            </w:pPr>
          </w:p>
        </w:tc>
        <w:tc>
          <w:tcPr>
            <w:tcW w:w="1836" w:type="dxa"/>
            <w:noWrap w:val="0"/>
            <w:vAlign w:val="top"/>
          </w:tcPr>
          <w:p w14:paraId="261BEAE7">
            <w:pPr>
              <w:keepNext/>
              <w:spacing w:after="120" w:line="360" w:lineRule="auto"/>
              <w:ind w:left="63" w:right="63"/>
              <w:rPr>
                <w:rFonts w:hint="eastAsia" w:ascii="仿宋" w:hAnsi="仿宋" w:eastAsia="仿宋" w:cs="仿宋"/>
                <w:color w:val="auto"/>
                <w:kern w:val="0"/>
                <w:sz w:val="24"/>
                <w:szCs w:val="24"/>
                <w:highlight w:val="none"/>
              </w:rPr>
            </w:pPr>
          </w:p>
        </w:tc>
      </w:tr>
      <w:tr w14:paraId="3D3E5B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8" w:hRule="atLeast"/>
          <w:jc w:val="center"/>
        </w:trPr>
        <w:tc>
          <w:tcPr>
            <w:tcW w:w="1073" w:type="dxa"/>
            <w:noWrap w:val="0"/>
            <w:vAlign w:val="top"/>
          </w:tcPr>
          <w:p w14:paraId="611B9535">
            <w:pPr>
              <w:keepNext/>
              <w:spacing w:after="120" w:line="360" w:lineRule="auto"/>
              <w:ind w:left="63" w:right="63"/>
              <w:rPr>
                <w:rFonts w:hint="eastAsia" w:ascii="仿宋" w:hAnsi="仿宋" w:eastAsia="仿宋" w:cs="仿宋"/>
                <w:color w:val="auto"/>
                <w:kern w:val="0"/>
                <w:sz w:val="24"/>
                <w:szCs w:val="24"/>
                <w:highlight w:val="none"/>
              </w:rPr>
            </w:pPr>
          </w:p>
        </w:tc>
        <w:tc>
          <w:tcPr>
            <w:tcW w:w="2143" w:type="dxa"/>
            <w:noWrap w:val="0"/>
            <w:vAlign w:val="top"/>
          </w:tcPr>
          <w:p w14:paraId="2AB6B5D7">
            <w:pPr>
              <w:keepNext/>
              <w:spacing w:after="120" w:line="360" w:lineRule="auto"/>
              <w:ind w:left="63" w:right="63"/>
              <w:rPr>
                <w:rFonts w:hint="eastAsia" w:ascii="仿宋" w:hAnsi="仿宋" w:eastAsia="仿宋" w:cs="仿宋"/>
                <w:color w:val="auto"/>
                <w:kern w:val="0"/>
                <w:sz w:val="24"/>
                <w:szCs w:val="24"/>
                <w:highlight w:val="none"/>
              </w:rPr>
            </w:pPr>
          </w:p>
        </w:tc>
        <w:tc>
          <w:tcPr>
            <w:tcW w:w="919" w:type="dxa"/>
            <w:noWrap w:val="0"/>
            <w:vAlign w:val="top"/>
          </w:tcPr>
          <w:p w14:paraId="6F73F2A4">
            <w:pPr>
              <w:keepNext/>
              <w:spacing w:after="120" w:line="360" w:lineRule="auto"/>
              <w:ind w:left="63" w:right="63"/>
              <w:rPr>
                <w:rFonts w:hint="eastAsia" w:ascii="仿宋" w:hAnsi="仿宋" w:eastAsia="仿宋" w:cs="仿宋"/>
                <w:color w:val="auto"/>
                <w:kern w:val="0"/>
                <w:sz w:val="24"/>
                <w:szCs w:val="24"/>
                <w:highlight w:val="none"/>
              </w:rPr>
            </w:pPr>
          </w:p>
        </w:tc>
        <w:tc>
          <w:tcPr>
            <w:tcW w:w="836" w:type="dxa"/>
            <w:noWrap w:val="0"/>
            <w:vAlign w:val="top"/>
          </w:tcPr>
          <w:p w14:paraId="3A101735">
            <w:pPr>
              <w:keepNext/>
              <w:spacing w:after="120" w:line="360" w:lineRule="auto"/>
              <w:ind w:left="63" w:right="63"/>
              <w:rPr>
                <w:rFonts w:hint="eastAsia" w:ascii="仿宋" w:hAnsi="仿宋" w:eastAsia="仿宋" w:cs="仿宋"/>
                <w:color w:val="auto"/>
                <w:kern w:val="0"/>
                <w:sz w:val="24"/>
                <w:szCs w:val="24"/>
                <w:highlight w:val="none"/>
              </w:rPr>
            </w:pPr>
          </w:p>
        </w:tc>
        <w:tc>
          <w:tcPr>
            <w:tcW w:w="1460" w:type="dxa"/>
            <w:noWrap w:val="0"/>
            <w:vAlign w:val="top"/>
          </w:tcPr>
          <w:p w14:paraId="4F5AC9D0">
            <w:pPr>
              <w:keepNext/>
              <w:spacing w:after="120" w:line="360" w:lineRule="auto"/>
              <w:ind w:left="63" w:right="63"/>
              <w:rPr>
                <w:rFonts w:hint="eastAsia" w:ascii="仿宋" w:hAnsi="仿宋" w:eastAsia="仿宋" w:cs="仿宋"/>
                <w:color w:val="auto"/>
                <w:kern w:val="0"/>
                <w:sz w:val="24"/>
                <w:szCs w:val="24"/>
                <w:highlight w:val="none"/>
              </w:rPr>
            </w:pPr>
          </w:p>
        </w:tc>
        <w:tc>
          <w:tcPr>
            <w:tcW w:w="1530" w:type="dxa"/>
            <w:noWrap w:val="0"/>
            <w:vAlign w:val="top"/>
          </w:tcPr>
          <w:p w14:paraId="472908CE">
            <w:pPr>
              <w:keepNext/>
              <w:spacing w:after="120" w:line="360" w:lineRule="auto"/>
              <w:ind w:left="63" w:right="63"/>
              <w:rPr>
                <w:rFonts w:hint="eastAsia" w:ascii="仿宋" w:hAnsi="仿宋" w:eastAsia="仿宋" w:cs="仿宋"/>
                <w:color w:val="auto"/>
                <w:kern w:val="0"/>
                <w:sz w:val="24"/>
                <w:szCs w:val="24"/>
                <w:highlight w:val="none"/>
              </w:rPr>
            </w:pPr>
          </w:p>
        </w:tc>
        <w:tc>
          <w:tcPr>
            <w:tcW w:w="1836" w:type="dxa"/>
            <w:noWrap w:val="0"/>
            <w:vAlign w:val="top"/>
          </w:tcPr>
          <w:p w14:paraId="2CBD3761">
            <w:pPr>
              <w:keepNext/>
              <w:spacing w:after="120" w:line="360" w:lineRule="auto"/>
              <w:ind w:left="63" w:right="63"/>
              <w:rPr>
                <w:rFonts w:hint="eastAsia" w:ascii="仿宋" w:hAnsi="仿宋" w:eastAsia="仿宋" w:cs="仿宋"/>
                <w:color w:val="auto"/>
                <w:kern w:val="0"/>
                <w:sz w:val="24"/>
                <w:szCs w:val="24"/>
                <w:highlight w:val="none"/>
              </w:rPr>
            </w:pPr>
          </w:p>
        </w:tc>
      </w:tr>
      <w:tr w14:paraId="621662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13" w:hRule="atLeast"/>
          <w:jc w:val="center"/>
        </w:trPr>
        <w:tc>
          <w:tcPr>
            <w:tcW w:w="1073" w:type="dxa"/>
            <w:noWrap w:val="0"/>
            <w:vAlign w:val="top"/>
          </w:tcPr>
          <w:p w14:paraId="1B8B45F7">
            <w:pPr>
              <w:keepNext/>
              <w:spacing w:after="120" w:line="360" w:lineRule="auto"/>
              <w:ind w:left="63" w:right="63"/>
              <w:rPr>
                <w:rFonts w:hint="eastAsia" w:ascii="仿宋" w:hAnsi="仿宋" w:eastAsia="仿宋" w:cs="仿宋"/>
                <w:color w:val="auto"/>
                <w:kern w:val="0"/>
                <w:sz w:val="24"/>
                <w:szCs w:val="24"/>
                <w:highlight w:val="none"/>
              </w:rPr>
            </w:pPr>
          </w:p>
        </w:tc>
        <w:tc>
          <w:tcPr>
            <w:tcW w:w="2143" w:type="dxa"/>
            <w:noWrap w:val="0"/>
            <w:vAlign w:val="top"/>
          </w:tcPr>
          <w:p w14:paraId="20DBD563">
            <w:pPr>
              <w:keepNext/>
              <w:spacing w:after="120" w:line="360" w:lineRule="auto"/>
              <w:ind w:left="63" w:right="63"/>
              <w:rPr>
                <w:rFonts w:hint="eastAsia" w:ascii="仿宋" w:hAnsi="仿宋" w:eastAsia="仿宋" w:cs="仿宋"/>
                <w:color w:val="auto"/>
                <w:kern w:val="0"/>
                <w:sz w:val="24"/>
                <w:szCs w:val="24"/>
                <w:highlight w:val="none"/>
              </w:rPr>
            </w:pPr>
          </w:p>
        </w:tc>
        <w:tc>
          <w:tcPr>
            <w:tcW w:w="919" w:type="dxa"/>
            <w:noWrap w:val="0"/>
            <w:vAlign w:val="top"/>
          </w:tcPr>
          <w:p w14:paraId="56CF0A08">
            <w:pPr>
              <w:keepNext/>
              <w:spacing w:after="120" w:line="360" w:lineRule="auto"/>
              <w:ind w:left="63" w:right="63"/>
              <w:rPr>
                <w:rFonts w:hint="eastAsia" w:ascii="仿宋" w:hAnsi="仿宋" w:eastAsia="仿宋" w:cs="仿宋"/>
                <w:color w:val="auto"/>
                <w:kern w:val="0"/>
                <w:sz w:val="24"/>
                <w:szCs w:val="24"/>
                <w:highlight w:val="none"/>
              </w:rPr>
            </w:pPr>
          </w:p>
        </w:tc>
        <w:tc>
          <w:tcPr>
            <w:tcW w:w="836" w:type="dxa"/>
            <w:noWrap w:val="0"/>
            <w:vAlign w:val="top"/>
          </w:tcPr>
          <w:p w14:paraId="29224118">
            <w:pPr>
              <w:keepNext/>
              <w:spacing w:after="120" w:line="360" w:lineRule="auto"/>
              <w:ind w:left="63" w:right="63"/>
              <w:rPr>
                <w:rFonts w:hint="eastAsia" w:ascii="仿宋" w:hAnsi="仿宋" w:eastAsia="仿宋" w:cs="仿宋"/>
                <w:color w:val="auto"/>
                <w:kern w:val="0"/>
                <w:sz w:val="24"/>
                <w:szCs w:val="24"/>
                <w:highlight w:val="none"/>
              </w:rPr>
            </w:pPr>
          </w:p>
        </w:tc>
        <w:tc>
          <w:tcPr>
            <w:tcW w:w="1460" w:type="dxa"/>
            <w:noWrap w:val="0"/>
            <w:vAlign w:val="top"/>
          </w:tcPr>
          <w:p w14:paraId="0C8F9AF3">
            <w:pPr>
              <w:keepNext/>
              <w:spacing w:after="120" w:line="360" w:lineRule="auto"/>
              <w:ind w:left="63" w:right="63"/>
              <w:rPr>
                <w:rFonts w:hint="eastAsia" w:ascii="仿宋" w:hAnsi="仿宋" w:eastAsia="仿宋" w:cs="仿宋"/>
                <w:color w:val="auto"/>
                <w:kern w:val="0"/>
                <w:sz w:val="24"/>
                <w:szCs w:val="24"/>
                <w:highlight w:val="none"/>
              </w:rPr>
            </w:pPr>
          </w:p>
        </w:tc>
        <w:tc>
          <w:tcPr>
            <w:tcW w:w="1530" w:type="dxa"/>
            <w:noWrap w:val="0"/>
            <w:vAlign w:val="top"/>
          </w:tcPr>
          <w:p w14:paraId="3F3A59E2">
            <w:pPr>
              <w:keepNext/>
              <w:spacing w:after="120" w:line="360" w:lineRule="auto"/>
              <w:ind w:left="63" w:right="63"/>
              <w:rPr>
                <w:rFonts w:hint="eastAsia" w:ascii="仿宋" w:hAnsi="仿宋" w:eastAsia="仿宋" w:cs="仿宋"/>
                <w:color w:val="auto"/>
                <w:kern w:val="0"/>
                <w:sz w:val="24"/>
                <w:szCs w:val="24"/>
                <w:highlight w:val="none"/>
              </w:rPr>
            </w:pPr>
          </w:p>
        </w:tc>
        <w:tc>
          <w:tcPr>
            <w:tcW w:w="1836" w:type="dxa"/>
            <w:noWrap w:val="0"/>
            <w:vAlign w:val="top"/>
          </w:tcPr>
          <w:p w14:paraId="4A796D46">
            <w:pPr>
              <w:keepNext/>
              <w:spacing w:after="120" w:line="360" w:lineRule="auto"/>
              <w:ind w:left="63" w:right="63"/>
              <w:rPr>
                <w:rFonts w:hint="eastAsia" w:ascii="仿宋" w:hAnsi="仿宋" w:eastAsia="仿宋" w:cs="仿宋"/>
                <w:color w:val="auto"/>
                <w:kern w:val="0"/>
                <w:sz w:val="24"/>
                <w:szCs w:val="24"/>
                <w:highlight w:val="none"/>
              </w:rPr>
            </w:pPr>
          </w:p>
        </w:tc>
      </w:tr>
    </w:tbl>
    <w:p w14:paraId="1F0B3CB9">
      <w:pPr>
        <w:rPr>
          <w:rFonts w:hint="eastAsia" w:ascii="仿宋" w:hAnsi="仿宋" w:eastAsia="仿宋" w:cs="仿宋"/>
          <w:bCs/>
          <w:color w:val="auto"/>
          <w:sz w:val="36"/>
          <w:szCs w:val="36"/>
          <w:highlight w:val="none"/>
        </w:rPr>
      </w:pPr>
    </w:p>
    <w:p w14:paraId="1FB42DF4">
      <w:pPr>
        <w:rPr>
          <w:rFonts w:hint="eastAsia" w:ascii="仿宋" w:hAnsi="仿宋" w:eastAsia="仿宋" w:cs="仿宋"/>
        </w:rPr>
      </w:pPr>
      <w:r>
        <w:rPr>
          <w:rFonts w:hint="eastAsia" w:ascii="仿宋" w:hAnsi="仿宋" w:eastAsia="仿宋" w:cs="仿宋"/>
        </w:rPr>
        <w:br w:type="page"/>
      </w:r>
    </w:p>
    <w:p w14:paraId="71121083">
      <w:pPr>
        <w:rPr>
          <w:rFonts w:hint="eastAsia"/>
          <w:color w:val="auto"/>
          <w:highlight w:val="none"/>
        </w:rPr>
      </w:pPr>
      <w:bookmarkStart w:id="643" w:name="_Toc257633148"/>
    </w:p>
    <w:p w14:paraId="3F2BFD6D">
      <w:pPr>
        <w:pStyle w:val="2"/>
        <w:numPr>
          <w:ilvl w:val="0"/>
          <w:numId w:val="0"/>
        </w:numPr>
        <w:spacing w:before="0" w:after="0" w:line="240" w:lineRule="auto"/>
        <w:rPr>
          <w:rFonts w:hint="eastAsia" w:ascii="仿宋" w:hAnsi="仿宋" w:eastAsia="仿宋" w:cs="仿宋"/>
          <w:b/>
          <w:bCs w:val="0"/>
          <w:color w:val="auto"/>
          <w:sz w:val="30"/>
          <w:szCs w:val="30"/>
          <w:highlight w:val="none"/>
        </w:rPr>
      </w:pPr>
      <w:bookmarkStart w:id="644" w:name="_Toc11773"/>
      <w:r>
        <w:rPr>
          <w:rFonts w:hint="eastAsia" w:ascii="仿宋" w:hAnsi="仿宋" w:eastAsia="仿宋" w:cs="仿宋"/>
          <w:b/>
          <w:bCs w:val="0"/>
          <w:color w:val="auto"/>
          <w:sz w:val="30"/>
          <w:szCs w:val="30"/>
          <w:highlight w:val="none"/>
          <w:lang w:val="en-US" w:eastAsia="zh-CN"/>
        </w:rPr>
        <w:t xml:space="preserve">第六章 </w:t>
      </w:r>
      <w:r>
        <w:rPr>
          <w:rFonts w:hint="eastAsia" w:ascii="仿宋" w:hAnsi="仿宋" w:eastAsia="仿宋" w:cs="仿宋"/>
          <w:b/>
          <w:bCs w:val="0"/>
          <w:color w:val="auto"/>
          <w:sz w:val="30"/>
          <w:szCs w:val="30"/>
          <w:highlight w:val="none"/>
        </w:rPr>
        <w:t>竞争性磋商响应文件格式</w:t>
      </w:r>
      <w:bookmarkEnd w:id="644"/>
    </w:p>
    <w:p w14:paraId="339D5C25">
      <w:pPr>
        <w:rPr>
          <w:rFonts w:hint="eastAsia" w:ascii="仿宋" w:hAnsi="仿宋" w:eastAsia="仿宋" w:cs="仿宋"/>
          <w:color w:val="auto"/>
          <w:highlight w:val="none"/>
        </w:rPr>
      </w:pPr>
    </w:p>
    <w:p w14:paraId="339A429B">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响应文件</w:t>
      </w:r>
      <w:r>
        <w:rPr>
          <w:rFonts w:hint="eastAsia" w:ascii="仿宋" w:hAnsi="仿宋" w:eastAsia="仿宋" w:cs="仿宋"/>
          <w:b/>
          <w:color w:val="auto"/>
          <w:sz w:val="24"/>
          <w:highlight w:val="none"/>
        </w:rPr>
        <w:t>封面</w:t>
      </w:r>
    </w:p>
    <w:p w14:paraId="7F74A7FD">
      <w:pPr>
        <w:spacing w:line="360" w:lineRule="auto"/>
        <w:rPr>
          <w:rFonts w:hint="eastAsia" w:ascii="仿宋" w:hAnsi="仿宋" w:eastAsia="仿宋" w:cs="仿宋"/>
          <w:b/>
          <w:color w:val="auto"/>
          <w:sz w:val="24"/>
          <w:highlight w:val="none"/>
        </w:rPr>
      </w:pPr>
    </w:p>
    <w:p w14:paraId="0B506FAC">
      <w:pPr>
        <w:spacing w:line="360" w:lineRule="auto"/>
        <w:jc w:val="center"/>
        <w:rPr>
          <w:rFonts w:hint="eastAsia" w:ascii="仿宋" w:hAnsi="仿宋" w:eastAsia="仿宋" w:cs="仿宋"/>
          <w:color w:val="auto"/>
          <w:sz w:val="24"/>
          <w:highlight w:val="none"/>
        </w:rPr>
      </w:pPr>
    </w:p>
    <w:p w14:paraId="26B76024">
      <w:pPr>
        <w:spacing w:line="36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（项目名称）</w:t>
      </w:r>
    </w:p>
    <w:p w14:paraId="1BE15F15">
      <w:pPr>
        <w:spacing w:line="360" w:lineRule="auto"/>
        <w:jc w:val="center"/>
        <w:rPr>
          <w:rFonts w:hint="eastAsia" w:ascii="仿宋" w:hAnsi="仿宋" w:eastAsia="仿宋" w:cs="仿宋"/>
          <w:color w:val="auto"/>
          <w:sz w:val="28"/>
          <w:szCs w:val="28"/>
          <w:highlight w:val="none"/>
        </w:rPr>
      </w:pPr>
    </w:p>
    <w:p w14:paraId="225B7A21">
      <w:pPr>
        <w:spacing w:line="36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（项目编号）</w:t>
      </w:r>
    </w:p>
    <w:p w14:paraId="518A6201">
      <w:pPr>
        <w:spacing w:line="360" w:lineRule="auto"/>
        <w:jc w:val="center"/>
        <w:rPr>
          <w:rFonts w:hint="eastAsia" w:ascii="仿宋" w:hAnsi="仿宋" w:eastAsia="仿宋" w:cs="仿宋"/>
          <w:color w:val="auto"/>
          <w:sz w:val="28"/>
          <w:szCs w:val="28"/>
          <w:highlight w:val="none"/>
        </w:rPr>
      </w:pPr>
    </w:p>
    <w:p w14:paraId="0368EEBD">
      <w:pPr>
        <w:spacing w:line="360" w:lineRule="auto"/>
        <w:jc w:val="center"/>
        <w:rPr>
          <w:rFonts w:hint="eastAsia" w:ascii="仿宋" w:hAnsi="仿宋" w:eastAsia="仿宋" w:cs="仿宋"/>
          <w:color w:val="auto"/>
          <w:sz w:val="24"/>
          <w:highlight w:val="none"/>
        </w:rPr>
      </w:pPr>
    </w:p>
    <w:p w14:paraId="7A949EF0">
      <w:pPr>
        <w:spacing w:line="360" w:lineRule="auto"/>
        <w:jc w:val="center"/>
        <w:rPr>
          <w:rFonts w:hint="eastAsia" w:ascii="仿宋" w:hAnsi="仿宋" w:eastAsia="仿宋" w:cs="仿宋"/>
          <w:color w:val="auto"/>
          <w:sz w:val="24"/>
          <w:highlight w:val="none"/>
        </w:rPr>
      </w:pPr>
    </w:p>
    <w:p w14:paraId="5820D54C">
      <w:pPr>
        <w:spacing w:line="360" w:lineRule="auto"/>
        <w:jc w:val="center"/>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lang w:val="en-US" w:eastAsia="zh-CN"/>
        </w:rPr>
        <w:t>响应</w:t>
      </w:r>
      <w:r>
        <w:rPr>
          <w:rFonts w:hint="eastAsia" w:ascii="仿宋" w:hAnsi="仿宋" w:eastAsia="仿宋" w:cs="仿宋"/>
          <w:b/>
          <w:color w:val="auto"/>
          <w:sz w:val="72"/>
          <w:szCs w:val="72"/>
          <w:highlight w:val="none"/>
        </w:rPr>
        <w:t>文件</w:t>
      </w:r>
    </w:p>
    <w:p w14:paraId="2A4FD61D">
      <w:pPr>
        <w:spacing w:line="360" w:lineRule="auto"/>
        <w:jc w:val="center"/>
        <w:rPr>
          <w:rFonts w:hint="eastAsia" w:ascii="仿宋" w:hAnsi="仿宋" w:eastAsia="仿宋" w:cs="仿宋"/>
          <w:color w:val="auto"/>
          <w:sz w:val="24"/>
          <w:highlight w:val="none"/>
        </w:rPr>
      </w:pPr>
    </w:p>
    <w:p w14:paraId="5B67D33E">
      <w:pPr>
        <w:spacing w:line="360" w:lineRule="auto"/>
        <w:jc w:val="both"/>
        <w:rPr>
          <w:rFonts w:hint="eastAsia" w:ascii="仿宋" w:hAnsi="仿宋" w:eastAsia="仿宋" w:cs="仿宋"/>
          <w:b/>
          <w:color w:val="auto"/>
          <w:sz w:val="24"/>
          <w:highlight w:val="none"/>
        </w:rPr>
      </w:pPr>
    </w:p>
    <w:p w14:paraId="6E76FBAB">
      <w:pPr>
        <w:spacing w:line="360" w:lineRule="auto"/>
        <w:jc w:val="center"/>
        <w:rPr>
          <w:rFonts w:hint="eastAsia" w:ascii="仿宋" w:hAnsi="仿宋" w:eastAsia="仿宋" w:cs="仿宋"/>
          <w:b/>
          <w:color w:val="auto"/>
          <w:sz w:val="24"/>
          <w:highlight w:val="none"/>
        </w:rPr>
      </w:pPr>
    </w:p>
    <w:p w14:paraId="37A57DDA">
      <w:pPr>
        <w:spacing w:line="360" w:lineRule="auto"/>
        <w:jc w:val="center"/>
        <w:rPr>
          <w:rFonts w:hint="eastAsia" w:ascii="仿宋" w:hAnsi="仿宋" w:eastAsia="仿宋" w:cs="仿宋"/>
          <w:b/>
          <w:color w:val="auto"/>
          <w:sz w:val="24"/>
          <w:highlight w:val="none"/>
        </w:rPr>
      </w:pPr>
    </w:p>
    <w:p w14:paraId="097DDE55">
      <w:pPr>
        <w:pStyle w:val="46"/>
        <w:spacing w:line="360" w:lineRule="auto"/>
        <w:ind w:firstLine="1120" w:firstLineChars="400"/>
        <w:jc w:val="both"/>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lang w:eastAsia="zh-CN"/>
        </w:rPr>
        <w:t>供应商：</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eastAsia="zh-CN"/>
        </w:rPr>
        <w:t>盖章</w:t>
      </w:r>
      <w:r>
        <w:rPr>
          <w:rFonts w:hint="eastAsia" w:ascii="仿宋" w:hAnsi="仿宋" w:eastAsia="仿宋" w:cs="仿宋"/>
          <w:color w:val="auto"/>
          <w:sz w:val="28"/>
          <w:szCs w:val="28"/>
          <w:highlight w:val="none"/>
        </w:rPr>
        <w:t>）</w:t>
      </w:r>
    </w:p>
    <w:p w14:paraId="78FE1736">
      <w:pPr>
        <w:pStyle w:val="46"/>
        <w:spacing w:line="360" w:lineRule="auto"/>
        <w:ind w:firstLine="1120" w:firstLineChars="4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法定代表人</w:t>
      </w:r>
      <w:r>
        <w:rPr>
          <w:rFonts w:hint="eastAsia" w:ascii="仿宋" w:hAnsi="仿宋" w:eastAsia="仿宋" w:cs="仿宋"/>
          <w:color w:val="auto"/>
          <w:sz w:val="28"/>
          <w:szCs w:val="28"/>
          <w:highlight w:val="none"/>
          <w:lang w:eastAsia="zh-CN"/>
        </w:rPr>
        <w:t>或委托代理人：</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eastAsia="zh-CN"/>
        </w:rPr>
        <w:t>签字或盖章</w:t>
      </w:r>
      <w:r>
        <w:rPr>
          <w:rFonts w:hint="eastAsia" w:ascii="仿宋" w:hAnsi="仿宋" w:eastAsia="仿宋" w:cs="仿宋"/>
          <w:color w:val="auto"/>
          <w:sz w:val="28"/>
          <w:szCs w:val="28"/>
          <w:highlight w:val="none"/>
        </w:rPr>
        <w:t>）</w:t>
      </w:r>
    </w:p>
    <w:p w14:paraId="76F05F4C">
      <w:pPr>
        <w:pStyle w:val="46"/>
        <w:spacing w:line="360" w:lineRule="auto"/>
        <w:ind w:firstLine="1120" w:firstLineChars="4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联系人：</w:t>
      </w:r>
      <w:r>
        <w:rPr>
          <w:rFonts w:hint="eastAsia" w:ascii="仿宋" w:hAnsi="仿宋" w:eastAsia="仿宋" w:cs="仿宋"/>
          <w:color w:val="auto"/>
          <w:sz w:val="28"/>
          <w:szCs w:val="28"/>
          <w:highlight w:val="none"/>
          <w:u w:val="single"/>
        </w:rPr>
        <w:t xml:space="preserve">                     </w:t>
      </w:r>
    </w:p>
    <w:p w14:paraId="3AED7059">
      <w:pPr>
        <w:pStyle w:val="46"/>
        <w:spacing w:line="360" w:lineRule="auto"/>
        <w:ind w:firstLine="1120" w:firstLineChars="4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联系电话：</w:t>
      </w:r>
      <w:r>
        <w:rPr>
          <w:rFonts w:hint="eastAsia" w:ascii="仿宋" w:hAnsi="仿宋" w:eastAsia="仿宋" w:cs="仿宋"/>
          <w:color w:val="auto"/>
          <w:sz w:val="28"/>
          <w:szCs w:val="28"/>
          <w:highlight w:val="none"/>
          <w:u w:val="single"/>
        </w:rPr>
        <w:t xml:space="preserve">                     </w:t>
      </w:r>
    </w:p>
    <w:p w14:paraId="5E12CC54">
      <w:pPr>
        <w:pStyle w:val="46"/>
        <w:spacing w:line="360" w:lineRule="auto"/>
        <w:ind w:firstLine="1120" w:firstLineChars="4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联系地址：</w:t>
      </w:r>
      <w:r>
        <w:rPr>
          <w:rFonts w:hint="eastAsia" w:ascii="仿宋" w:hAnsi="仿宋" w:eastAsia="仿宋" w:cs="仿宋"/>
          <w:color w:val="auto"/>
          <w:sz w:val="28"/>
          <w:szCs w:val="28"/>
          <w:highlight w:val="none"/>
          <w:u w:val="single"/>
        </w:rPr>
        <w:t xml:space="preserve">                     </w:t>
      </w:r>
    </w:p>
    <w:p w14:paraId="6F24AED8">
      <w:pPr>
        <w:spacing w:line="360" w:lineRule="auto"/>
        <w:ind w:firstLine="1120" w:firstLineChars="400"/>
        <w:jc w:val="both"/>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日期</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（年/月/日）</w:t>
      </w:r>
    </w:p>
    <w:p w14:paraId="6A66F4E9">
      <w:pPr>
        <w:rPr>
          <w:rFonts w:hint="eastAsia" w:ascii="宋体" w:hAnsi="宋体"/>
          <w:color w:val="auto"/>
          <w:sz w:val="32"/>
          <w:szCs w:val="21"/>
          <w:highlight w:val="none"/>
        </w:rPr>
      </w:pPr>
      <w:r>
        <w:rPr>
          <w:rFonts w:hint="eastAsia" w:ascii="宋体" w:hAnsi="宋体" w:eastAsia="宋体" w:cs="宋体"/>
          <w:color w:val="auto"/>
          <w:sz w:val="28"/>
          <w:szCs w:val="28"/>
          <w:highlight w:val="none"/>
        </w:rPr>
        <w:br w:type="page"/>
      </w:r>
      <w:bookmarkEnd w:id="643"/>
      <w:bookmarkStart w:id="645" w:name="_Toc420348768"/>
    </w:p>
    <w:p w14:paraId="526A17B6">
      <w:pPr>
        <w:pageBreakBefore w:val="0"/>
        <w:tabs>
          <w:tab w:val="left" w:pos="2880"/>
        </w:tabs>
        <w:kinsoku/>
        <w:wordWrap/>
        <w:topLinePunct w:val="0"/>
        <w:bidi w:val="0"/>
        <w:jc w:val="left"/>
        <w:rPr>
          <w:rFonts w:hint="eastAsia" w:ascii="仿宋" w:hAnsi="仿宋" w:eastAsia="仿宋" w:cs="仿宋"/>
          <w:color w:val="auto"/>
          <w:sz w:val="32"/>
          <w:szCs w:val="21"/>
          <w:highlight w:val="none"/>
        </w:rPr>
      </w:pPr>
      <w:r>
        <w:rPr>
          <w:rFonts w:hint="eastAsia" w:ascii="仿宋" w:hAnsi="仿宋" w:eastAsia="仿宋" w:cs="仿宋"/>
          <w:color w:val="auto"/>
          <w:sz w:val="32"/>
          <w:szCs w:val="21"/>
          <w:highlight w:val="none"/>
        </w:rPr>
        <w:t>商务部分</w:t>
      </w:r>
    </w:p>
    <w:p w14:paraId="2759AAF7">
      <w:pPr>
        <w:pageBreakBefore w:val="0"/>
        <w:tabs>
          <w:tab w:val="left" w:pos="2880"/>
        </w:tabs>
        <w:kinsoku/>
        <w:wordWrap/>
        <w:topLinePunct w:val="0"/>
        <w:bidi w:val="0"/>
        <w:jc w:val="center"/>
        <w:rPr>
          <w:rFonts w:ascii="宋体" w:hAnsi="宋体"/>
          <w:color w:val="auto"/>
          <w:sz w:val="36"/>
          <w:highlight w:val="none"/>
        </w:rPr>
      </w:pPr>
      <w:r>
        <w:rPr>
          <w:rFonts w:hint="eastAsia"/>
          <w:b/>
          <w:color w:val="auto"/>
          <w:sz w:val="28"/>
          <w:highlight w:val="none"/>
        </w:rPr>
        <w:t>1、</w:t>
      </w:r>
      <w:r>
        <w:rPr>
          <w:rFonts w:hint="eastAsia" w:ascii="宋体" w:hAnsi="宋体"/>
          <w:b/>
          <w:color w:val="auto"/>
          <w:sz w:val="28"/>
          <w:highlight w:val="none"/>
          <w:lang w:eastAsia="zh-CN"/>
        </w:rPr>
        <w:t>响应函</w:t>
      </w:r>
      <w:r>
        <w:rPr>
          <w:rFonts w:hint="eastAsia" w:ascii="宋体" w:hAnsi="宋体"/>
          <w:b/>
          <w:color w:val="auto"/>
          <w:sz w:val="28"/>
          <w:highlight w:val="none"/>
        </w:rPr>
        <w:t>（一）</w:t>
      </w:r>
      <w:bookmarkEnd w:id="645"/>
    </w:p>
    <w:p w14:paraId="70869885">
      <w:pPr>
        <w:pageBreakBefore w:val="0"/>
        <w:kinsoku/>
        <w:wordWrap/>
        <w:topLinePunct w:val="0"/>
        <w:autoSpaceDE w:val="0"/>
        <w:autoSpaceDN w:val="0"/>
        <w:bidi w:val="0"/>
        <w:adjustRightInd w:val="0"/>
        <w:spacing w:line="360" w:lineRule="auto"/>
        <w:ind w:firstLine="42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致：</w:t>
      </w:r>
      <w:r>
        <w:rPr>
          <w:rFonts w:hint="eastAsia" w:ascii="仿宋" w:hAnsi="仿宋" w:eastAsia="仿宋" w:cs="仿宋"/>
          <w:color w:val="auto"/>
          <w:sz w:val="24"/>
          <w:highlight w:val="none"/>
          <w:u w:val="single"/>
        </w:rPr>
        <w:t xml:space="preserve"> {采购人名称} </w:t>
      </w:r>
    </w:p>
    <w:p w14:paraId="704D025A">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根据你方磋商工程项目编号为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工程磋商文件， 遵照《中华人民共和国政府采购法》、《中华人民共和国政府采购法实施条例》等有关规定，经踏勘项目现场和研究上述磋商文件的磋商须知、合同条款、图纸和工程建设技术标准及其他有关文件，我方已完全明确并充分了解现场环境、施工范围和内容、磋商文件、图纸内容、国家现行施工标准、施工工艺及图集做法等，供应商自愿以报价作为完成全部工程内容的总价，我方愿以人民币(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（RMB￥</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元）的报价。并承诺按本磋商文件、工程量清单、施工图纸、合同条款和工程建设技术标准的条件要求承包上述工程的施工、竣工，并承担任何质量缺陷保修责任。</w:t>
      </w:r>
    </w:p>
    <w:p w14:paraId="3C0BA69C">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2、我方已详细审核并确认全部磋商文件，包括修改文件（如有时）及有关附件。 </w:t>
      </w:r>
    </w:p>
    <w:p w14:paraId="5050EE36">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3、一旦我方成交，我方保证按合同协议书中规定的开工日期：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none"/>
          <w:lang w:val="en-US" w:eastAsia="zh-CN"/>
        </w:rPr>
        <w:t>年</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日竣工日期：</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日完成并移交全部工程，工程质量达到国家</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标准。 </w:t>
      </w:r>
    </w:p>
    <w:p w14:paraId="3086E570">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4、我方同意在本项目磋商文件中规定的报价在磋商之日起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 xml:space="preserve">天内遵守本响应文件中的承诺且在此期限期满之前均具有约束力。 </w:t>
      </w:r>
    </w:p>
    <w:p w14:paraId="5D8555B0">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5、除非另外达成协议并生效，你方的成交通知书和本响应文件将成为约束双方的合同文件的组成部分。 </w:t>
      </w:r>
    </w:p>
    <w:p w14:paraId="272DBBCA">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6、我方将与本响应函一起，提交人民币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 xml:space="preserve">元保证金的作为磋商担保。 </w:t>
      </w:r>
    </w:p>
    <w:p w14:paraId="41A71314">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7、我方承诺具备《中华人民共和国政府采购法》中规定的参加政府采 购活动的供应商应当具备的条件，提供的证明材料真实有效； </w:t>
      </w:r>
    </w:p>
    <w:p w14:paraId="6CF0B689">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8、我单位承诺本单位非采购人的任何不具独立法人资格的附属机构（单位），且未为磋商项目的前期准备或者监理工作提供设计、咨询服务的任何法人及其任何附属机构（单位）。 </w:t>
      </w:r>
    </w:p>
    <w:p w14:paraId="55FC6268">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9、我方已详细阅读全部磋商文件及全部参考资料和有关附件。我方已经完全理解了磋商文件中的各项内容和各项权利义务的真实含义，并承诺在发生争议时不会以对磋商文件存在误解、不明白的条款为由，对贵中心行使任何法律上的抗辩权。 </w:t>
      </w:r>
    </w:p>
    <w:p w14:paraId="7ABD2E46">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10、保证忠实地执行双方所签订的合同，并承担合同规定的责任和义务。 </w:t>
      </w:r>
    </w:p>
    <w:p w14:paraId="0006BEAD">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11、保证遵守磋商文件的规定。 </w:t>
      </w:r>
    </w:p>
    <w:p w14:paraId="30A8C62F">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12、如果在规定的报价有效期内撤回响应文件，同意我方的磋商保证金（如要求）将被不予退还。 </w:t>
      </w:r>
    </w:p>
    <w:p w14:paraId="08603DA2">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13、我方同意贵方提出的最低报价不作为成交保证的规定。 </w:t>
      </w:r>
    </w:p>
    <w:p w14:paraId="608881E9">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14、我方愿意如实提供任何与本项磋商有关的数据、情况和技术资料。 </w:t>
      </w:r>
    </w:p>
    <w:p w14:paraId="248B6ADB">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15、我方已详细审核全部响应文件，包括响应文件修改书（如有的话）、参考资料及有关附件，确认无误。 </w:t>
      </w:r>
    </w:p>
    <w:p w14:paraId="6E5D8F32">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16、我方将严格遵守《中华人民共和国政府采购法》的有关规定，若有下列情形之一的，将被有关部门处罚，列入不良行为记录名单，在一至三年内禁止参加政府采购活动；有违法所得的，并处没收违法所得；情节严重的，由工商行政管理机关吊销营业执照；构成犯罪的，依法追究刑事责任： </w:t>
      </w:r>
    </w:p>
    <w:p w14:paraId="17817A49">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16.1. 提供虚假材料谋取成交的； </w:t>
      </w:r>
    </w:p>
    <w:p w14:paraId="1A993533">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16.2. 采取不正当手段诋毁、排挤其他供应商的； </w:t>
      </w:r>
    </w:p>
    <w:p w14:paraId="525303DC">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16.3. 与其他供应商或磋商小组恶意串通的； </w:t>
      </w:r>
    </w:p>
    <w:p w14:paraId="0999D302">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16.4. 向磋商小组行贿或提供其他不正当利益的； </w:t>
      </w:r>
    </w:p>
    <w:p w14:paraId="555D7658">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16.5. 拒绝有关部门监督检查或提供虚假情况的。 </w:t>
      </w:r>
    </w:p>
    <w:p w14:paraId="5D00F1D8">
      <w:pPr>
        <w:pageBreakBefore w:val="0"/>
        <w:numPr>
          <w:ilvl w:val="0"/>
          <w:numId w:val="0"/>
        </w:numPr>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我方承诺：我方在本项目磋商中的陈述和本响应文件的一切资料均为真实合法，没有不实的描述、承诺或者伪造、变造的情形。如果我方在本项目磋商中做虚假陈述或者在响应文件中提供虚假资料，本响应文件无效，并自愿接受有关处罚，及由此带来的法律后果。</w:t>
      </w:r>
    </w:p>
    <w:p w14:paraId="0407EBAA">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p>
    <w:p w14:paraId="28743B25">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（盖章）</w:t>
      </w:r>
    </w:p>
    <w:p w14:paraId="2E1C63F9">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lang w:val="zh-CN"/>
        </w:rPr>
      </w:pPr>
    </w:p>
    <w:p w14:paraId="2B0C7D01">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法定代表人或委托代理人：</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（签字或盖章）</w:t>
      </w:r>
    </w:p>
    <w:p w14:paraId="166AFE21">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p>
    <w:p w14:paraId="0B33D3B8">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 xml:space="preserve"> </w:t>
      </w:r>
    </w:p>
    <w:p w14:paraId="641D5558">
      <w:pPr>
        <w:pageBreakBefore w:val="0"/>
        <w:kinsoku/>
        <w:wordWrap/>
        <w:topLinePunct w:val="0"/>
        <w:autoSpaceDE w:val="0"/>
        <w:autoSpaceDN w:val="0"/>
        <w:bidi w:val="0"/>
        <w:adjustRightInd w:val="0"/>
        <w:jc w:val="center"/>
        <w:rPr>
          <w:rFonts w:ascii="宋体" w:hAnsi="宋体"/>
          <w:b/>
          <w:color w:val="auto"/>
          <w:sz w:val="22"/>
          <w:szCs w:val="21"/>
          <w:highlight w:val="none"/>
        </w:rPr>
      </w:pPr>
      <w:r>
        <w:rPr>
          <w:rFonts w:ascii="宋体" w:hAnsi="宋体"/>
          <w:color w:val="auto"/>
          <w:szCs w:val="21"/>
          <w:highlight w:val="none"/>
        </w:rPr>
        <w:br w:type="page"/>
      </w:r>
      <w:bookmarkStart w:id="646" w:name="_Toc420348769"/>
      <w:r>
        <w:rPr>
          <w:rFonts w:hint="eastAsia" w:ascii="宋体" w:hAnsi="宋体"/>
          <w:b/>
          <w:color w:val="auto"/>
          <w:sz w:val="28"/>
          <w:highlight w:val="none"/>
        </w:rPr>
        <w:t>2、</w:t>
      </w:r>
      <w:r>
        <w:rPr>
          <w:rFonts w:hint="eastAsia" w:ascii="宋体" w:hAnsi="宋体"/>
          <w:b/>
          <w:color w:val="auto"/>
          <w:sz w:val="28"/>
          <w:highlight w:val="none"/>
          <w:lang w:eastAsia="zh-CN"/>
        </w:rPr>
        <w:t>响应函</w:t>
      </w:r>
      <w:r>
        <w:rPr>
          <w:rFonts w:hint="eastAsia" w:ascii="宋体" w:hAnsi="宋体"/>
          <w:b/>
          <w:color w:val="auto"/>
          <w:sz w:val="28"/>
          <w:highlight w:val="none"/>
        </w:rPr>
        <w:t>（二）</w:t>
      </w:r>
      <w:bookmarkEnd w:id="646"/>
    </w:p>
    <w:p w14:paraId="6E9780FD">
      <w:pPr>
        <w:pageBreakBefore w:val="0"/>
        <w:kinsoku/>
        <w:wordWrap/>
        <w:topLinePunct w:val="0"/>
        <w:autoSpaceDE w:val="0"/>
        <w:autoSpaceDN w:val="0"/>
        <w:bidi w:val="0"/>
        <w:adjustRightInd w:val="0"/>
        <w:rPr>
          <w:rFonts w:hint="eastAsia" w:ascii="仿宋" w:hAnsi="仿宋" w:eastAsia="仿宋" w:cs="仿宋"/>
          <w:color w:val="auto"/>
          <w:szCs w:val="21"/>
          <w:highlight w:val="none"/>
        </w:rPr>
      </w:pPr>
    </w:p>
    <w:p w14:paraId="7CD68349">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招标人：</w:t>
      </w:r>
      <w:r>
        <w:rPr>
          <w:rFonts w:hint="eastAsia" w:ascii="仿宋" w:hAnsi="仿宋" w:eastAsia="仿宋" w:cs="仿宋"/>
          <w:color w:val="auto"/>
          <w:sz w:val="24"/>
          <w:highlight w:val="none"/>
          <w:u w:val="single"/>
        </w:rPr>
        <w:t xml:space="preserve">                 </w:t>
      </w:r>
    </w:p>
    <w:p w14:paraId="00A5ED70">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p>
    <w:p w14:paraId="3BB8F34A">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如果我方中标，施工项目负责人为：</w:t>
      </w:r>
    </w:p>
    <w:tbl>
      <w:tblPr>
        <w:tblStyle w:val="24"/>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 w:type="dxa"/>
          <w:bottom w:w="0" w:type="dxa"/>
          <w:right w:w="10" w:type="dxa"/>
        </w:tblCellMar>
      </w:tblPr>
      <w:tblGrid>
        <w:gridCol w:w="2395"/>
        <w:gridCol w:w="2390"/>
        <w:gridCol w:w="2396"/>
        <w:gridCol w:w="2390"/>
      </w:tblGrid>
      <w:tr w14:paraId="7ADF2E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296" w:hRule="atLeast"/>
        </w:trPr>
        <w:tc>
          <w:tcPr>
            <w:tcW w:w="2395" w:type="dxa"/>
            <w:tcBorders>
              <w:top w:val="single" w:color="auto" w:sz="4" w:space="0"/>
              <w:bottom w:val="single" w:color="auto" w:sz="4" w:space="0"/>
              <w:right w:val="single" w:color="auto" w:sz="4" w:space="0"/>
            </w:tcBorders>
            <w:noWrap w:val="0"/>
            <w:vAlign w:val="top"/>
          </w:tcPr>
          <w:p w14:paraId="3BD11621">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姓名</w:t>
            </w:r>
          </w:p>
        </w:tc>
        <w:tc>
          <w:tcPr>
            <w:tcW w:w="2390" w:type="dxa"/>
            <w:tcBorders>
              <w:top w:val="single" w:color="auto" w:sz="4" w:space="0"/>
              <w:left w:val="single" w:color="auto" w:sz="4" w:space="0"/>
              <w:bottom w:val="single" w:color="auto" w:sz="4" w:space="0"/>
              <w:right w:val="single" w:color="auto" w:sz="4" w:space="0"/>
            </w:tcBorders>
            <w:noWrap w:val="0"/>
            <w:vAlign w:val="top"/>
          </w:tcPr>
          <w:p w14:paraId="3DB130BC">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rPr>
              <w:t xml:space="preserve">                </w:t>
            </w:r>
          </w:p>
        </w:tc>
        <w:tc>
          <w:tcPr>
            <w:tcW w:w="2396" w:type="dxa"/>
            <w:tcBorders>
              <w:top w:val="single" w:color="auto" w:sz="4" w:space="0"/>
              <w:left w:val="single" w:color="auto" w:sz="4" w:space="0"/>
              <w:bottom w:val="single" w:color="auto" w:sz="4" w:space="0"/>
              <w:right w:val="single" w:color="auto" w:sz="4" w:space="0"/>
            </w:tcBorders>
            <w:noWrap w:val="0"/>
            <w:vAlign w:val="top"/>
          </w:tcPr>
          <w:p w14:paraId="3671AAC7">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职称</w:t>
            </w:r>
          </w:p>
        </w:tc>
        <w:tc>
          <w:tcPr>
            <w:tcW w:w="2390" w:type="dxa"/>
            <w:tcBorders>
              <w:top w:val="single" w:color="auto" w:sz="4" w:space="0"/>
              <w:left w:val="single" w:color="auto" w:sz="4" w:space="0"/>
              <w:bottom w:val="single" w:color="auto" w:sz="4" w:space="0"/>
            </w:tcBorders>
            <w:noWrap w:val="0"/>
            <w:vAlign w:val="top"/>
          </w:tcPr>
          <w:p w14:paraId="43AF4DCA">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rPr>
              <w:t xml:space="preserve">                </w:t>
            </w:r>
          </w:p>
        </w:tc>
      </w:tr>
      <w:tr w14:paraId="00BB45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327" w:hRule="atLeast"/>
        </w:trPr>
        <w:tc>
          <w:tcPr>
            <w:tcW w:w="2395" w:type="dxa"/>
            <w:tcBorders>
              <w:top w:val="single" w:color="auto" w:sz="4" w:space="0"/>
              <w:bottom w:val="single" w:color="auto" w:sz="4" w:space="0"/>
              <w:right w:val="single" w:color="auto" w:sz="4" w:space="0"/>
            </w:tcBorders>
            <w:noWrap w:val="0"/>
            <w:vAlign w:val="top"/>
          </w:tcPr>
          <w:p w14:paraId="6FB2233E">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注册建造师等级</w:t>
            </w:r>
          </w:p>
        </w:tc>
        <w:tc>
          <w:tcPr>
            <w:tcW w:w="2390" w:type="dxa"/>
            <w:tcBorders>
              <w:top w:val="single" w:color="auto" w:sz="4" w:space="0"/>
              <w:left w:val="single" w:color="auto" w:sz="4" w:space="0"/>
              <w:bottom w:val="single" w:color="auto" w:sz="4" w:space="0"/>
              <w:right w:val="single" w:color="auto" w:sz="4" w:space="0"/>
            </w:tcBorders>
            <w:noWrap w:val="0"/>
            <w:vAlign w:val="top"/>
          </w:tcPr>
          <w:p w14:paraId="06CDDB78">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rPr>
              <w:t xml:space="preserve">                </w:t>
            </w:r>
          </w:p>
        </w:tc>
        <w:tc>
          <w:tcPr>
            <w:tcW w:w="2396" w:type="dxa"/>
            <w:tcBorders>
              <w:top w:val="single" w:color="auto" w:sz="4" w:space="0"/>
              <w:left w:val="single" w:color="auto" w:sz="4" w:space="0"/>
              <w:bottom w:val="single" w:color="auto" w:sz="4" w:space="0"/>
              <w:right w:val="single" w:color="auto" w:sz="4" w:space="0"/>
            </w:tcBorders>
            <w:noWrap w:val="0"/>
            <w:vAlign w:val="top"/>
          </w:tcPr>
          <w:p w14:paraId="4E03C263">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注册建造师证书编号</w:t>
            </w:r>
          </w:p>
        </w:tc>
        <w:tc>
          <w:tcPr>
            <w:tcW w:w="2390" w:type="dxa"/>
            <w:tcBorders>
              <w:top w:val="single" w:color="auto" w:sz="4" w:space="0"/>
              <w:left w:val="single" w:color="auto" w:sz="4" w:space="0"/>
              <w:bottom w:val="single" w:color="auto" w:sz="4" w:space="0"/>
            </w:tcBorders>
            <w:noWrap w:val="0"/>
            <w:vAlign w:val="top"/>
          </w:tcPr>
          <w:p w14:paraId="4D606965">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rPr>
              <w:t xml:space="preserve">                </w:t>
            </w:r>
          </w:p>
        </w:tc>
      </w:tr>
      <w:tr w14:paraId="7C5B79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360" w:hRule="atLeast"/>
        </w:trPr>
        <w:tc>
          <w:tcPr>
            <w:tcW w:w="2395" w:type="dxa"/>
            <w:tcBorders>
              <w:top w:val="single" w:color="auto" w:sz="4" w:space="0"/>
              <w:bottom w:val="single" w:color="auto" w:sz="4" w:space="0"/>
              <w:right w:val="single" w:color="auto" w:sz="4" w:space="0"/>
            </w:tcBorders>
            <w:noWrap w:val="0"/>
            <w:vAlign w:val="top"/>
          </w:tcPr>
          <w:p w14:paraId="4FA002EF">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身份证号码</w:t>
            </w:r>
          </w:p>
        </w:tc>
        <w:tc>
          <w:tcPr>
            <w:tcW w:w="7176" w:type="dxa"/>
            <w:gridSpan w:val="3"/>
            <w:tcBorders>
              <w:top w:val="single" w:color="auto" w:sz="4" w:space="0"/>
              <w:left w:val="single" w:color="auto" w:sz="4" w:space="0"/>
              <w:bottom w:val="single" w:color="auto" w:sz="4" w:space="0"/>
            </w:tcBorders>
            <w:noWrap w:val="0"/>
            <w:vAlign w:val="top"/>
          </w:tcPr>
          <w:p w14:paraId="3C65207A">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rPr>
              <w:t xml:space="preserve">                        </w:t>
            </w:r>
          </w:p>
        </w:tc>
      </w:tr>
    </w:tbl>
    <w:p w14:paraId="1700ED73">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p>
    <w:p w14:paraId="3DC75726">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中标后，若由于特殊原因须更换施工项目负责人时，我方将以资质、业绩以及信誉不低于此注册建造师的人员替换，并报业主审查。经审查通过后，方可更换。若未经业主批准，我方擅自更换施工项目负责人，我方愿以合同价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作为赔偿金。</w:t>
      </w:r>
    </w:p>
    <w:p w14:paraId="786B9F3A">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p>
    <w:p w14:paraId="077C31F6">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p>
    <w:p w14:paraId="039B4C1C">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投标人：</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（盖章）</w:t>
      </w:r>
    </w:p>
    <w:p w14:paraId="351480C6">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lang w:val="zh-CN"/>
        </w:rPr>
      </w:pPr>
    </w:p>
    <w:p w14:paraId="760BAC5B">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法定代表人或委托代理人：</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（签字或盖章）</w:t>
      </w:r>
    </w:p>
    <w:p w14:paraId="29A75469">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p>
    <w:p w14:paraId="0941ABB6">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 xml:space="preserve"> </w:t>
      </w:r>
    </w:p>
    <w:p w14:paraId="476063E5">
      <w:pPr>
        <w:pageBreakBefore w:val="0"/>
        <w:kinsoku/>
        <w:wordWrap/>
        <w:topLinePunct w:val="0"/>
        <w:autoSpaceDE w:val="0"/>
        <w:autoSpaceDN w:val="0"/>
        <w:bidi w:val="0"/>
        <w:adjustRightInd w:val="0"/>
        <w:jc w:val="center"/>
        <w:rPr>
          <w:rFonts w:hint="eastAsia" w:ascii="仿宋" w:hAnsi="仿宋" w:eastAsia="仿宋" w:cs="仿宋"/>
          <w:b/>
          <w:color w:val="auto"/>
          <w:sz w:val="28"/>
          <w:highlight w:val="none"/>
        </w:rPr>
      </w:pPr>
      <w:r>
        <w:rPr>
          <w:rFonts w:ascii="宋体" w:hAnsi="宋体"/>
          <w:color w:val="auto"/>
          <w:szCs w:val="21"/>
          <w:highlight w:val="none"/>
        </w:rPr>
        <w:br w:type="page"/>
      </w:r>
      <w:bookmarkStart w:id="647" w:name="_Toc420348770"/>
      <w:r>
        <w:rPr>
          <w:rFonts w:hint="eastAsia" w:ascii="仿宋" w:hAnsi="仿宋" w:eastAsia="仿宋" w:cs="仿宋"/>
          <w:b/>
          <w:color w:val="auto"/>
          <w:sz w:val="28"/>
          <w:highlight w:val="none"/>
        </w:rPr>
        <w:t>3、法定代表人身份证明书</w:t>
      </w:r>
      <w:bookmarkEnd w:id="647"/>
    </w:p>
    <w:p w14:paraId="5F7EB40B">
      <w:pPr>
        <w:pageBreakBefore w:val="0"/>
        <w:kinsoku/>
        <w:wordWrap/>
        <w:topLinePunct w:val="0"/>
        <w:autoSpaceDE w:val="0"/>
        <w:autoSpaceDN w:val="0"/>
        <w:bidi w:val="0"/>
        <w:adjustRightInd w:val="0"/>
        <w:rPr>
          <w:rFonts w:hint="eastAsia" w:ascii="仿宋" w:hAnsi="仿宋" w:eastAsia="仿宋" w:cs="仿宋"/>
          <w:color w:val="auto"/>
          <w:szCs w:val="21"/>
          <w:highlight w:val="none"/>
        </w:rPr>
      </w:pPr>
    </w:p>
    <w:p w14:paraId="4929DEF5">
      <w:pPr>
        <w:pageBreakBefore w:val="0"/>
        <w:kinsoku/>
        <w:wordWrap/>
        <w:topLinePunct w:val="0"/>
        <w:autoSpaceDE w:val="0"/>
        <w:autoSpaceDN w:val="0"/>
        <w:bidi w:val="0"/>
        <w:adjustRightInd w:val="0"/>
        <w:rPr>
          <w:rFonts w:hint="eastAsia" w:ascii="仿宋" w:hAnsi="仿宋" w:eastAsia="仿宋" w:cs="仿宋"/>
          <w:color w:val="auto"/>
          <w:szCs w:val="21"/>
          <w:highlight w:val="none"/>
        </w:rPr>
      </w:pPr>
    </w:p>
    <w:p w14:paraId="61802D5B">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企业名称：</w:t>
      </w:r>
      <w:r>
        <w:rPr>
          <w:rFonts w:hint="eastAsia" w:ascii="仿宋" w:hAnsi="仿宋" w:eastAsia="仿宋" w:cs="仿宋"/>
          <w:color w:val="auto"/>
          <w:sz w:val="24"/>
          <w:highlight w:val="none"/>
          <w:u w:val="single"/>
        </w:rPr>
        <w:t xml:space="preserve">                                                   </w:t>
      </w:r>
    </w:p>
    <w:p w14:paraId="1A064399">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p>
    <w:p w14:paraId="776EBAC0">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lang w:val="zh-CN"/>
        </w:rPr>
        <w:t>企业类型：</w:t>
      </w:r>
      <w:r>
        <w:rPr>
          <w:rFonts w:hint="eastAsia" w:ascii="仿宋" w:hAnsi="仿宋" w:eastAsia="仿宋" w:cs="仿宋"/>
          <w:color w:val="auto"/>
          <w:sz w:val="24"/>
          <w:highlight w:val="none"/>
          <w:u w:val="single"/>
        </w:rPr>
        <w:t xml:space="preserve">                                                   </w:t>
      </w:r>
    </w:p>
    <w:p w14:paraId="7BC607C9">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p>
    <w:p w14:paraId="1A2D2234">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地</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址：</w:t>
      </w:r>
      <w:r>
        <w:rPr>
          <w:rFonts w:hint="eastAsia" w:ascii="仿宋" w:hAnsi="仿宋" w:eastAsia="仿宋" w:cs="仿宋"/>
          <w:color w:val="auto"/>
          <w:sz w:val="24"/>
          <w:highlight w:val="none"/>
          <w:u w:val="single"/>
        </w:rPr>
        <w:t xml:space="preserve">                                                   </w:t>
      </w:r>
    </w:p>
    <w:p w14:paraId="0F940089">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p>
    <w:p w14:paraId="028CB48C">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营业期限：</w:t>
      </w:r>
      <w:r>
        <w:rPr>
          <w:rFonts w:hint="eastAsia" w:ascii="仿宋" w:hAnsi="仿宋" w:eastAsia="仿宋" w:cs="仿宋"/>
          <w:color w:val="auto"/>
          <w:sz w:val="24"/>
          <w:highlight w:val="none"/>
          <w:u w:val="single"/>
        </w:rPr>
        <w:t xml:space="preserve">                                                   </w:t>
      </w:r>
    </w:p>
    <w:p w14:paraId="086249C0">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p>
    <w:p w14:paraId="4A6872FB">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成立时间：</w:t>
      </w:r>
      <w:r>
        <w:rPr>
          <w:rFonts w:hint="eastAsia" w:ascii="仿宋" w:hAnsi="仿宋" w:eastAsia="仿宋" w:cs="仿宋"/>
          <w:color w:val="auto"/>
          <w:sz w:val="24"/>
          <w:highlight w:val="none"/>
          <w:u w:val="single"/>
        </w:rPr>
        <w:t xml:space="preserve">                                                   </w:t>
      </w:r>
    </w:p>
    <w:p w14:paraId="1F98D207">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姓名：</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性别：</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年龄：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职务：</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p w14:paraId="2F96ED20">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系</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（投标人名称）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的法定代表人。</w:t>
      </w:r>
    </w:p>
    <w:p w14:paraId="174E855D">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p>
    <w:p w14:paraId="0336614E">
      <w:pPr>
        <w:pStyle w:val="7"/>
        <w:rPr>
          <w:rFonts w:hint="eastAsia" w:ascii="仿宋" w:hAnsi="仿宋" w:eastAsia="仿宋" w:cs="仿宋"/>
        </w:rPr>
      </w:pPr>
    </w:p>
    <w:p w14:paraId="7D091AEC">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特此证明。</w:t>
      </w:r>
    </w:p>
    <w:p w14:paraId="5EEBDBB1">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p>
    <w:p w14:paraId="6CB1D0D2">
      <w:pPr>
        <w:pStyle w:val="14"/>
        <w:tabs>
          <w:tab w:val="left" w:pos="5580"/>
        </w:tabs>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（附法定代表人身份证正反两面扫描件）</w:t>
      </w:r>
    </w:p>
    <w:p w14:paraId="369C7FAD">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p>
    <w:p w14:paraId="3989B62A">
      <w:pPr>
        <w:pStyle w:val="7"/>
        <w:rPr>
          <w:rFonts w:hint="eastAsia" w:ascii="仿宋" w:hAnsi="仿宋" w:eastAsia="仿宋" w:cs="仿宋"/>
          <w:color w:val="auto"/>
          <w:sz w:val="24"/>
          <w:highlight w:val="none"/>
        </w:rPr>
      </w:pPr>
    </w:p>
    <w:p w14:paraId="4CF2994D">
      <w:pPr>
        <w:rPr>
          <w:rFonts w:hint="eastAsia" w:ascii="仿宋" w:hAnsi="仿宋" w:eastAsia="仿宋" w:cs="仿宋"/>
        </w:rPr>
      </w:pPr>
    </w:p>
    <w:p w14:paraId="100DFB58">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投标人：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（盖章）</w:t>
      </w:r>
    </w:p>
    <w:p w14:paraId="59D44718">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日</w:t>
      </w:r>
    </w:p>
    <w:p w14:paraId="2551C083">
      <w:pPr>
        <w:pageBreakBefore w:val="0"/>
        <w:kinsoku/>
        <w:wordWrap/>
        <w:topLinePunct w:val="0"/>
        <w:autoSpaceDE w:val="0"/>
        <w:autoSpaceDN w:val="0"/>
        <w:bidi w:val="0"/>
        <w:adjustRightInd w:val="0"/>
        <w:jc w:val="center"/>
        <w:rPr>
          <w:rFonts w:hint="eastAsia" w:ascii="仿宋" w:hAnsi="仿宋" w:eastAsia="仿宋" w:cs="仿宋"/>
          <w:b/>
          <w:color w:val="auto"/>
          <w:sz w:val="28"/>
          <w:highlight w:val="none"/>
        </w:rPr>
      </w:pPr>
      <w:r>
        <w:rPr>
          <w:rFonts w:ascii="宋体" w:hAnsi="宋体"/>
          <w:color w:val="auto"/>
          <w:highlight w:val="none"/>
          <w:lang w:val="zh-CN"/>
        </w:rPr>
        <w:br w:type="page"/>
      </w:r>
      <w:bookmarkStart w:id="648" w:name="_Toc420348771"/>
      <w:r>
        <w:rPr>
          <w:rFonts w:hint="eastAsia" w:ascii="仿宋" w:hAnsi="仿宋" w:eastAsia="仿宋" w:cs="仿宋"/>
          <w:b/>
          <w:color w:val="auto"/>
          <w:sz w:val="28"/>
          <w:highlight w:val="none"/>
        </w:rPr>
        <w:t>4、法定代表人授权委托书</w:t>
      </w:r>
      <w:bookmarkEnd w:id="648"/>
    </w:p>
    <w:p w14:paraId="51CE3D50">
      <w:pPr>
        <w:pageBreakBefore w:val="0"/>
        <w:kinsoku/>
        <w:wordWrap/>
        <w:topLinePunct w:val="0"/>
        <w:autoSpaceDE w:val="0"/>
        <w:autoSpaceDN w:val="0"/>
        <w:bidi w:val="0"/>
        <w:adjustRightInd w:val="0"/>
        <w:spacing w:line="360" w:lineRule="auto"/>
        <w:rPr>
          <w:rFonts w:hint="eastAsia" w:ascii="仿宋" w:hAnsi="仿宋" w:eastAsia="仿宋" w:cs="仿宋"/>
          <w:color w:val="auto"/>
          <w:szCs w:val="21"/>
          <w:highlight w:val="none"/>
        </w:rPr>
      </w:pPr>
    </w:p>
    <w:p w14:paraId="60A552EE">
      <w:pPr>
        <w:pageBreakBefore w:val="0"/>
        <w:kinsoku/>
        <w:wordWrap/>
        <w:topLinePunct w:val="0"/>
        <w:autoSpaceDE w:val="0"/>
        <w:autoSpaceDN w:val="0"/>
        <w:bidi w:val="0"/>
        <w:adjustRightInd w:val="0"/>
        <w:spacing w:line="360" w:lineRule="auto"/>
        <w:ind w:firstLine="42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本授权委托书声明：我</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（姓名）系</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（投标人名称）的法定代表人，现授权委托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（投标人名称）的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（姓名）为我公司代理人，以本公司的名义参加</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（招标人）的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招标工程的投标活动。代理人签署的投标文件和参加整个工程招标投标活动中所签署的一切文件和处理与之有关的一切事物，我均予以承认。</w:t>
      </w:r>
    </w:p>
    <w:p w14:paraId="3F534D5C">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p>
    <w:p w14:paraId="631D0FF7">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代理人：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性别：</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年龄：</w:t>
      </w:r>
      <w:r>
        <w:rPr>
          <w:rFonts w:hint="eastAsia" w:ascii="仿宋" w:hAnsi="仿宋" w:eastAsia="仿宋" w:cs="仿宋"/>
          <w:color w:val="auto"/>
          <w:sz w:val="24"/>
          <w:highlight w:val="none"/>
          <w:u w:val="single"/>
        </w:rPr>
        <w:t xml:space="preserve">             </w:t>
      </w:r>
    </w:p>
    <w:p w14:paraId="54A0E569">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p>
    <w:p w14:paraId="1AFC41BE">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单</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位：</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部门：</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职务：</w:t>
      </w:r>
      <w:r>
        <w:rPr>
          <w:rFonts w:hint="eastAsia" w:ascii="仿宋" w:hAnsi="仿宋" w:eastAsia="仿宋" w:cs="仿宋"/>
          <w:color w:val="auto"/>
          <w:sz w:val="24"/>
          <w:highlight w:val="none"/>
          <w:u w:val="single"/>
        </w:rPr>
        <w:t xml:space="preserve">             </w:t>
      </w:r>
    </w:p>
    <w:p w14:paraId="44C95CAD">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p>
    <w:p w14:paraId="61D4F689">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代理人无转委权。特此委托。</w:t>
      </w:r>
    </w:p>
    <w:p w14:paraId="71B80EDD">
      <w:pPr>
        <w:pStyle w:val="14"/>
        <w:tabs>
          <w:tab w:val="left" w:pos="5580"/>
        </w:tabs>
        <w:spacing w:line="360" w:lineRule="auto"/>
        <w:jc w:val="righ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 </w:t>
      </w:r>
    </w:p>
    <w:p w14:paraId="7864FA85">
      <w:pPr>
        <w:pStyle w:val="14"/>
        <w:tabs>
          <w:tab w:val="left" w:pos="5580"/>
        </w:tabs>
        <w:spacing w:line="360" w:lineRule="auto"/>
        <w:jc w:val="right"/>
        <w:rPr>
          <w:rFonts w:hint="eastAsia" w:ascii="仿宋" w:hAnsi="仿宋" w:eastAsia="仿宋" w:cs="仿宋"/>
          <w:b/>
          <w:color w:val="auto"/>
          <w:sz w:val="24"/>
          <w:szCs w:val="24"/>
          <w:highlight w:val="none"/>
        </w:rPr>
      </w:pPr>
    </w:p>
    <w:p w14:paraId="159497FE">
      <w:pPr>
        <w:pStyle w:val="14"/>
        <w:tabs>
          <w:tab w:val="left" w:pos="5580"/>
        </w:tabs>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（附授权代理人身份证正反两面扫描件）</w:t>
      </w:r>
    </w:p>
    <w:p w14:paraId="549497A5">
      <w:pPr>
        <w:pStyle w:val="3"/>
        <w:jc w:val="center"/>
        <w:rPr>
          <w:rFonts w:hint="eastAsia" w:ascii="仿宋" w:hAnsi="仿宋" w:eastAsia="仿宋" w:cs="仿宋"/>
          <w:color w:val="auto"/>
          <w:highlight w:val="none"/>
        </w:rPr>
      </w:pPr>
    </w:p>
    <w:p w14:paraId="7ED7836D">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p>
    <w:p w14:paraId="1C8951B1">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投标人：</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（盖章）</w:t>
      </w:r>
    </w:p>
    <w:p w14:paraId="32DD5ABE">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法定代表人：</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（签字或盖章）</w:t>
      </w:r>
    </w:p>
    <w:p w14:paraId="7B6BB3AF">
      <w:pPr>
        <w:pageBreakBefore w:val="0"/>
        <w:kinsoku/>
        <w:wordWrap/>
        <w:topLinePunct w:val="0"/>
        <w:autoSpaceDE w:val="0"/>
        <w:autoSpaceDN w:val="0"/>
        <w:bidi w:val="0"/>
        <w:adjustRightIn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日</w:t>
      </w:r>
    </w:p>
    <w:p w14:paraId="5AFF0105">
      <w:pPr>
        <w:pageBreakBefore w:val="0"/>
        <w:kinsoku/>
        <w:wordWrap/>
        <w:topLinePunct w:val="0"/>
        <w:autoSpaceDE w:val="0"/>
        <w:autoSpaceDN w:val="0"/>
        <w:bidi w:val="0"/>
        <w:adjustRightInd w:val="0"/>
        <w:jc w:val="center"/>
        <w:rPr>
          <w:rFonts w:hint="eastAsia" w:ascii="仿宋" w:hAnsi="仿宋" w:eastAsia="仿宋" w:cs="仿宋"/>
          <w:b/>
          <w:color w:val="auto"/>
          <w:sz w:val="24"/>
          <w:szCs w:val="24"/>
          <w:highlight w:val="none"/>
          <w:lang w:val="en-US" w:eastAsia="zh-CN"/>
        </w:rPr>
      </w:pPr>
      <w:r>
        <w:rPr>
          <w:rFonts w:ascii="宋体" w:hAnsi="宋体"/>
          <w:color w:val="auto"/>
          <w:szCs w:val="21"/>
          <w:highlight w:val="none"/>
        </w:rPr>
        <w:br w:type="page"/>
      </w:r>
      <w:bookmarkStart w:id="649" w:name="_Toc420348772"/>
      <w:r>
        <w:rPr>
          <w:rFonts w:hint="eastAsia" w:ascii="仿宋" w:hAnsi="仿宋" w:eastAsia="仿宋" w:cs="仿宋"/>
          <w:b/>
          <w:color w:val="auto"/>
          <w:sz w:val="28"/>
          <w:szCs w:val="28"/>
          <w:highlight w:val="none"/>
          <w:lang w:val="en-US" w:eastAsia="zh-CN"/>
        </w:rPr>
        <w:t>5、</w:t>
      </w:r>
      <w:r>
        <w:rPr>
          <w:rFonts w:hint="eastAsia" w:ascii="仿宋" w:hAnsi="仿宋" w:eastAsia="仿宋" w:cs="仿宋"/>
          <w:b/>
          <w:color w:val="auto"/>
          <w:sz w:val="28"/>
          <w:highlight w:val="none"/>
          <w:lang w:val="en-US" w:eastAsia="zh-CN"/>
        </w:rPr>
        <w:t>报价一览表（首次报价表）</w:t>
      </w:r>
    </w:p>
    <w:p w14:paraId="76AB93DD">
      <w:pPr>
        <w:pageBreakBefore w:val="0"/>
        <w:kinsoku/>
        <w:wordWrap/>
        <w:topLinePunct w:val="0"/>
        <w:autoSpaceDE w:val="0"/>
        <w:autoSpaceDN w:val="0"/>
        <w:bidi w:val="0"/>
        <w:adjustRightInd w:val="0"/>
        <w:jc w:val="center"/>
        <w:rPr>
          <w:rFonts w:hint="eastAsia" w:ascii="仿宋" w:hAnsi="仿宋" w:eastAsia="仿宋" w:cs="仿宋"/>
          <w:b/>
          <w:color w:val="auto"/>
          <w:sz w:val="24"/>
          <w:szCs w:val="24"/>
          <w:highlight w:val="none"/>
          <w:lang w:val="zh-CN"/>
        </w:rPr>
      </w:pPr>
    </w:p>
    <w:tbl>
      <w:tblPr>
        <w:tblStyle w:val="24"/>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0"/>
        <w:gridCol w:w="6770"/>
      </w:tblGrid>
      <w:tr w14:paraId="44CB3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10" w:type="dxa"/>
            <w:tcBorders>
              <w:top w:val="single" w:color="auto" w:sz="4" w:space="0"/>
              <w:left w:val="single" w:color="auto" w:sz="4" w:space="0"/>
              <w:bottom w:val="single" w:color="auto" w:sz="4" w:space="0"/>
              <w:right w:val="single" w:color="auto" w:sz="4" w:space="0"/>
            </w:tcBorders>
            <w:noWrap w:val="0"/>
            <w:vAlign w:val="center"/>
          </w:tcPr>
          <w:p w14:paraId="4F5F6F64">
            <w:pPr>
              <w:pStyle w:val="58"/>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项目</w:t>
            </w:r>
            <w:r>
              <w:rPr>
                <w:rFonts w:hint="eastAsia" w:ascii="仿宋" w:hAnsi="仿宋" w:eastAsia="仿宋" w:cs="仿宋"/>
                <w:color w:val="auto"/>
                <w:sz w:val="24"/>
                <w:szCs w:val="24"/>
                <w:highlight w:val="none"/>
              </w:rPr>
              <w:t>名称</w:t>
            </w:r>
          </w:p>
        </w:tc>
        <w:tc>
          <w:tcPr>
            <w:tcW w:w="6770" w:type="dxa"/>
            <w:tcBorders>
              <w:top w:val="single" w:color="auto" w:sz="4" w:space="0"/>
              <w:left w:val="nil"/>
              <w:bottom w:val="single" w:color="auto" w:sz="4" w:space="0"/>
              <w:right w:val="single" w:color="auto" w:sz="4" w:space="0"/>
            </w:tcBorders>
            <w:noWrap w:val="0"/>
            <w:vAlign w:val="center"/>
          </w:tcPr>
          <w:p w14:paraId="3BDDCFD4">
            <w:pPr>
              <w:pStyle w:val="58"/>
              <w:snapToGrid w:val="0"/>
              <w:spacing w:line="360" w:lineRule="auto"/>
              <w:rPr>
                <w:rFonts w:hint="eastAsia" w:ascii="仿宋" w:hAnsi="仿宋" w:eastAsia="仿宋" w:cs="仿宋"/>
                <w:color w:val="auto"/>
                <w:sz w:val="24"/>
                <w:szCs w:val="24"/>
                <w:highlight w:val="none"/>
              </w:rPr>
            </w:pPr>
          </w:p>
        </w:tc>
      </w:tr>
      <w:tr w14:paraId="0C605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10" w:type="dxa"/>
            <w:tcBorders>
              <w:top w:val="single" w:color="auto" w:sz="4" w:space="0"/>
              <w:left w:val="single" w:color="auto" w:sz="4" w:space="0"/>
              <w:bottom w:val="single" w:color="auto" w:sz="4" w:space="0"/>
              <w:right w:val="single" w:color="auto" w:sz="4" w:space="0"/>
            </w:tcBorders>
            <w:noWrap w:val="0"/>
            <w:vAlign w:val="center"/>
          </w:tcPr>
          <w:p w14:paraId="278E2DC0">
            <w:pPr>
              <w:pStyle w:val="58"/>
              <w:snapToGrid w:val="0"/>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招标编号</w:t>
            </w:r>
          </w:p>
        </w:tc>
        <w:tc>
          <w:tcPr>
            <w:tcW w:w="6770" w:type="dxa"/>
            <w:tcBorders>
              <w:top w:val="single" w:color="auto" w:sz="4" w:space="0"/>
              <w:left w:val="nil"/>
              <w:bottom w:val="single" w:color="auto" w:sz="4" w:space="0"/>
              <w:right w:val="single" w:color="auto" w:sz="4" w:space="0"/>
            </w:tcBorders>
            <w:noWrap w:val="0"/>
            <w:vAlign w:val="center"/>
          </w:tcPr>
          <w:p w14:paraId="282AB439">
            <w:pPr>
              <w:pStyle w:val="58"/>
              <w:snapToGrid w:val="0"/>
              <w:spacing w:line="360" w:lineRule="auto"/>
              <w:rPr>
                <w:rFonts w:hint="eastAsia" w:ascii="仿宋" w:hAnsi="仿宋" w:eastAsia="仿宋" w:cs="仿宋"/>
                <w:color w:val="auto"/>
                <w:sz w:val="24"/>
                <w:szCs w:val="24"/>
                <w:highlight w:val="none"/>
              </w:rPr>
            </w:pPr>
          </w:p>
        </w:tc>
      </w:tr>
      <w:tr w14:paraId="66493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14" w:hRule="atLeast"/>
          <w:jc w:val="center"/>
        </w:trPr>
        <w:tc>
          <w:tcPr>
            <w:tcW w:w="2410" w:type="dxa"/>
            <w:tcBorders>
              <w:top w:val="single" w:color="auto" w:sz="4" w:space="0"/>
              <w:left w:val="single" w:color="auto" w:sz="4" w:space="0"/>
              <w:bottom w:val="single" w:color="auto" w:sz="4" w:space="0"/>
              <w:right w:val="single" w:color="auto" w:sz="4" w:space="0"/>
            </w:tcBorders>
            <w:noWrap w:val="0"/>
            <w:vAlign w:val="center"/>
          </w:tcPr>
          <w:p w14:paraId="67CA5A0E">
            <w:pPr>
              <w:pStyle w:val="58"/>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 标 总 价</w:t>
            </w:r>
          </w:p>
        </w:tc>
        <w:tc>
          <w:tcPr>
            <w:tcW w:w="6770" w:type="dxa"/>
            <w:tcBorders>
              <w:top w:val="single" w:color="auto" w:sz="4" w:space="0"/>
              <w:left w:val="nil"/>
              <w:bottom w:val="single" w:color="auto" w:sz="4" w:space="0"/>
              <w:right w:val="single" w:color="auto" w:sz="4" w:space="0"/>
            </w:tcBorders>
            <w:noWrap w:val="0"/>
            <w:vAlign w:val="top"/>
          </w:tcPr>
          <w:p w14:paraId="1CCAAFC0">
            <w:pPr>
              <w:pStyle w:val="58"/>
              <w:snapToGrid w:val="0"/>
              <w:spacing w:line="360" w:lineRule="auto"/>
              <w:rPr>
                <w:rFonts w:hint="eastAsia" w:ascii="仿宋" w:hAnsi="仿宋" w:eastAsia="仿宋" w:cs="仿宋"/>
                <w:color w:val="auto"/>
                <w:sz w:val="24"/>
                <w:szCs w:val="24"/>
                <w:highlight w:val="none"/>
              </w:rPr>
            </w:pPr>
          </w:p>
          <w:p w14:paraId="4FFAE2BC">
            <w:pPr>
              <w:pStyle w:val="58"/>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小写：元</w:t>
            </w:r>
          </w:p>
          <w:p w14:paraId="3D95E01B">
            <w:pPr>
              <w:pStyle w:val="58"/>
              <w:snapToGrid w:val="0"/>
              <w:spacing w:line="360" w:lineRule="auto"/>
              <w:rPr>
                <w:rFonts w:hint="eastAsia" w:ascii="仿宋" w:hAnsi="仿宋" w:eastAsia="仿宋" w:cs="仿宋"/>
                <w:color w:val="auto"/>
                <w:sz w:val="24"/>
                <w:szCs w:val="24"/>
                <w:highlight w:val="none"/>
              </w:rPr>
            </w:pPr>
          </w:p>
          <w:p w14:paraId="544D10D1">
            <w:pPr>
              <w:pStyle w:val="58"/>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大写：元</w:t>
            </w:r>
          </w:p>
          <w:p w14:paraId="4DBFF0F8">
            <w:pPr>
              <w:pStyle w:val="58"/>
              <w:snapToGrid w:val="0"/>
              <w:spacing w:line="360" w:lineRule="auto"/>
              <w:rPr>
                <w:rFonts w:hint="eastAsia" w:ascii="仿宋" w:hAnsi="仿宋" w:eastAsia="仿宋" w:cs="仿宋"/>
                <w:color w:val="auto"/>
                <w:sz w:val="24"/>
                <w:szCs w:val="24"/>
                <w:highlight w:val="none"/>
              </w:rPr>
            </w:pPr>
          </w:p>
        </w:tc>
      </w:tr>
      <w:tr w14:paraId="231ED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5" w:hRule="atLeast"/>
          <w:jc w:val="center"/>
        </w:trPr>
        <w:tc>
          <w:tcPr>
            <w:tcW w:w="2410" w:type="dxa"/>
            <w:tcBorders>
              <w:top w:val="single" w:color="auto" w:sz="4" w:space="0"/>
              <w:left w:val="single" w:color="auto" w:sz="4" w:space="0"/>
              <w:bottom w:val="single" w:color="auto" w:sz="4" w:space="0"/>
              <w:right w:val="single" w:color="auto" w:sz="4" w:space="0"/>
            </w:tcBorders>
            <w:noWrap w:val="0"/>
            <w:vAlign w:val="center"/>
          </w:tcPr>
          <w:p w14:paraId="6802B6F5">
            <w:pPr>
              <w:adjustRightInd w:val="0"/>
              <w:snapToGrid w:val="0"/>
              <w:spacing w:before="156" w:beforeLines="50"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质保期</w:t>
            </w:r>
          </w:p>
        </w:tc>
        <w:tc>
          <w:tcPr>
            <w:tcW w:w="6770" w:type="dxa"/>
            <w:tcBorders>
              <w:top w:val="single" w:color="auto" w:sz="4" w:space="0"/>
              <w:left w:val="nil"/>
              <w:bottom w:val="single" w:color="auto" w:sz="4" w:space="0"/>
              <w:right w:val="single" w:color="auto" w:sz="4" w:space="0"/>
            </w:tcBorders>
            <w:noWrap w:val="0"/>
            <w:vAlign w:val="top"/>
          </w:tcPr>
          <w:p w14:paraId="1B08FAE2">
            <w:pPr>
              <w:pStyle w:val="58"/>
              <w:snapToGrid w:val="0"/>
              <w:spacing w:line="360" w:lineRule="auto"/>
              <w:rPr>
                <w:rFonts w:hint="eastAsia" w:ascii="仿宋" w:hAnsi="仿宋" w:eastAsia="仿宋" w:cs="仿宋"/>
                <w:color w:val="auto"/>
                <w:sz w:val="24"/>
                <w:szCs w:val="24"/>
                <w:highlight w:val="none"/>
              </w:rPr>
            </w:pPr>
          </w:p>
        </w:tc>
      </w:tr>
      <w:tr w14:paraId="116D7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6" w:hRule="atLeast"/>
          <w:jc w:val="center"/>
        </w:trPr>
        <w:tc>
          <w:tcPr>
            <w:tcW w:w="2410" w:type="dxa"/>
            <w:tcBorders>
              <w:top w:val="single" w:color="auto" w:sz="4" w:space="0"/>
              <w:left w:val="single" w:color="auto" w:sz="4" w:space="0"/>
              <w:bottom w:val="single" w:color="auto" w:sz="4" w:space="0"/>
              <w:right w:val="single" w:color="auto" w:sz="4" w:space="0"/>
            </w:tcBorders>
            <w:noWrap w:val="0"/>
            <w:vAlign w:val="center"/>
          </w:tcPr>
          <w:p w14:paraId="620083AB">
            <w:pPr>
              <w:adjustRightInd w:val="0"/>
              <w:snapToGrid w:val="0"/>
              <w:spacing w:before="156" w:beforeLines="50"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工期</w:t>
            </w:r>
          </w:p>
        </w:tc>
        <w:tc>
          <w:tcPr>
            <w:tcW w:w="6770" w:type="dxa"/>
            <w:tcBorders>
              <w:top w:val="single" w:color="auto" w:sz="4" w:space="0"/>
              <w:left w:val="nil"/>
              <w:bottom w:val="single" w:color="auto" w:sz="4" w:space="0"/>
              <w:right w:val="single" w:color="auto" w:sz="4" w:space="0"/>
            </w:tcBorders>
            <w:noWrap w:val="0"/>
            <w:vAlign w:val="top"/>
          </w:tcPr>
          <w:p w14:paraId="43EE5286">
            <w:pPr>
              <w:pStyle w:val="58"/>
              <w:snapToGrid w:val="0"/>
              <w:spacing w:line="360" w:lineRule="auto"/>
              <w:rPr>
                <w:rFonts w:hint="eastAsia" w:ascii="仿宋" w:hAnsi="仿宋" w:eastAsia="仿宋" w:cs="仿宋"/>
                <w:color w:val="auto"/>
                <w:sz w:val="24"/>
                <w:szCs w:val="24"/>
                <w:highlight w:val="none"/>
              </w:rPr>
            </w:pPr>
          </w:p>
        </w:tc>
      </w:tr>
      <w:tr w14:paraId="2E4AA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9180" w:type="dxa"/>
            <w:gridSpan w:val="2"/>
            <w:tcBorders>
              <w:top w:val="single" w:color="auto" w:sz="4" w:space="0"/>
              <w:left w:val="single" w:color="auto" w:sz="4" w:space="0"/>
              <w:bottom w:val="single" w:color="auto" w:sz="4" w:space="0"/>
              <w:right w:val="single" w:color="auto" w:sz="4" w:space="0"/>
            </w:tcBorders>
            <w:noWrap w:val="0"/>
            <w:vAlign w:val="top"/>
          </w:tcPr>
          <w:p w14:paraId="61032430">
            <w:pPr>
              <w:pStyle w:val="58"/>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bl>
    <w:p w14:paraId="6AEEDD54">
      <w:pPr>
        <w:pStyle w:val="58"/>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说明：1、投标人严格按照规定的格式填写。投标总价为优惠后报价，并作为评审及定标的依据。</w:t>
      </w:r>
    </w:p>
    <w:p w14:paraId="195C5CD3">
      <w:pPr>
        <w:pStyle w:val="59"/>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07527D3B">
      <w:pPr>
        <w:pStyle w:val="59"/>
        <w:spacing w:line="360"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名称（</w:t>
      </w:r>
      <w:r>
        <w:rPr>
          <w:rFonts w:hint="eastAsia" w:ascii="仿宋" w:hAnsi="仿宋" w:eastAsia="仿宋" w:cs="仿宋"/>
          <w:color w:val="auto"/>
          <w:sz w:val="24"/>
          <w:szCs w:val="24"/>
          <w:highlight w:val="none"/>
          <w:lang w:eastAsia="zh-CN"/>
        </w:rPr>
        <w:t>盖章</w:t>
      </w:r>
      <w:r>
        <w:rPr>
          <w:rFonts w:hint="eastAsia" w:ascii="仿宋" w:hAnsi="仿宋" w:eastAsia="仿宋" w:cs="仿宋"/>
          <w:color w:val="auto"/>
          <w:sz w:val="24"/>
          <w:szCs w:val="24"/>
          <w:highlight w:val="none"/>
        </w:rPr>
        <w:t>）：</w:t>
      </w:r>
    </w:p>
    <w:p w14:paraId="77F07FC1">
      <w:pPr>
        <w:pStyle w:val="60"/>
        <w:adjustRightInd w:val="0"/>
        <w:snapToGrid w:val="0"/>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法定代表人或委托代理人（</w:t>
      </w:r>
      <w:r>
        <w:rPr>
          <w:rFonts w:hint="eastAsia" w:ascii="仿宋" w:hAnsi="仿宋" w:eastAsia="仿宋" w:cs="仿宋"/>
          <w:color w:val="auto"/>
          <w:sz w:val="24"/>
          <w:szCs w:val="24"/>
          <w:highlight w:val="none"/>
          <w:lang w:eastAsia="zh-CN"/>
        </w:rPr>
        <w:t>签字或盖章</w:t>
      </w:r>
      <w:r>
        <w:rPr>
          <w:rFonts w:hint="eastAsia" w:ascii="仿宋" w:hAnsi="仿宋" w:eastAsia="仿宋" w:cs="仿宋"/>
          <w:color w:val="auto"/>
          <w:sz w:val="24"/>
          <w:szCs w:val="24"/>
          <w:highlight w:val="none"/>
        </w:rPr>
        <w:t>）：</w:t>
      </w:r>
    </w:p>
    <w:p w14:paraId="5337C2E6">
      <w:pPr>
        <w:pStyle w:val="60"/>
        <w:adjustRightInd w:val="0"/>
        <w:snapToGrid w:val="0"/>
        <w:spacing w:line="500" w:lineRule="exact"/>
        <w:rPr>
          <w:rFonts w:hint="eastAsia" w:ascii="仿宋" w:hAnsi="仿宋" w:eastAsia="仿宋" w:cs="仿宋"/>
          <w:color w:val="auto"/>
          <w:sz w:val="24"/>
          <w:szCs w:val="24"/>
          <w:highlight w:val="none"/>
          <w:u w:val="single"/>
        </w:rPr>
      </w:pPr>
    </w:p>
    <w:p w14:paraId="784B54B5">
      <w:pPr>
        <w:pageBreakBefore w:val="0"/>
        <w:kinsoku/>
        <w:wordWrap/>
        <w:topLinePunct w:val="0"/>
        <w:autoSpaceDE w:val="0"/>
        <w:autoSpaceDN w:val="0"/>
        <w:bidi w:val="0"/>
        <w:adjustRightInd w:val="0"/>
        <w:jc w:val="center"/>
        <w:rPr>
          <w:rFonts w:hint="eastAsia" w:ascii="仿宋" w:hAnsi="仿宋" w:eastAsia="仿宋" w:cs="仿宋"/>
          <w:b/>
          <w:color w:val="auto"/>
          <w:sz w:val="24"/>
          <w:szCs w:val="24"/>
          <w:highlight w:val="none"/>
          <w:lang w:val="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日期：年 月 日</w:t>
      </w:r>
    </w:p>
    <w:p w14:paraId="467BE397">
      <w:pPr>
        <w:pageBreakBefore w:val="0"/>
        <w:kinsoku/>
        <w:wordWrap/>
        <w:topLinePunct w:val="0"/>
        <w:autoSpaceDE w:val="0"/>
        <w:autoSpaceDN w:val="0"/>
        <w:bidi w:val="0"/>
        <w:adjustRightInd w:val="0"/>
        <w:jc w:val="center"/>
        <w:rPr>
          <w:rFonts w:hint="eastAsia" w:ascii="宋体" w:hAnsi="宋体"/>
          <w:b/>
          <w:color w:val="auto"/>
          <w:sz w:val="28"/>
          <w:highlight w:val="none"/>
          <w:lang w:val="zh-CN"/>
        </w:rPr>
      </w:pPr>
    </w:p>
    <w:p w14:paraId="11A0D1D3">
      <w:pPr>
        <w:pageBreakBefore w:val="0"/>
        <w:kinsoku/>
        <w:wordWrap/>
        <w:topLinePunct w:val="0"/>
        <w:autoSpaceDE w:val="0"/>
        <w:autoSpaceDN w:val="0"/>
        <w:bidi w:val="0"/>
        <w:adjustRightInd w:val="0"/>
        <w:jc w:val="center"/>
        <w:rPr>
          <w:rFonts w:hint="eastAsia" w:ascii="宋体" w:hAnsi="宋体"/>
          <w:b/>
          <w:color w:val="auto"/>
          <w:sz w:val="28"/>
          <w:highlight w:val="none"/>
          <w:lang w:val="zh-CN"/>
        </w:rPr>
      </w:pPr>
    </w:p>
    <w:p w14:paraId="115CF5A8">
      <w:pPr>
        <w:pageBreakBefore w:val="0"/>
        <w:kinsoku/>
        <w:wordWrap/>
        <w:topLinePunct w:val="0"/>
        <w:autoSpaceDE w:val="0"/>
        <w:autoSpaceDN w:val="0"/>
        <w:bidi w:val="0"/>
        <w:adjustRightInd w:val="0"/>
        <w:jc w:val="center"/>
        <w:rPr>
          <w:rFonts w:hint="eastAsia" w:ascii="宋体" w:hAnsi="宋体"/>
          <w:b/>
          <w:color w:val="auto"/>
          <w:sz w:val="28"/>
          <w:highlight w:val="none"/>
          <w:lang w:val="zh-CN"/>
        </w:rPr>
      </w:pPr>
    </w:p>
    <w:p w14:paraId="16BE18A5">
      <w:pPr>
        <w:pageBreakBefore w:val="0"/>
        <w:kinsoku/>
        <w:wordWrap/>
        <w:topLinePunct w:val="0"/>
        <w:autoSpaceDE w:val="0"/>
        <w:autoSpaceDN w:val="0"/>
        <w:bidi w:val="0"/>
        <w:adjustRightInd w:val="0"/>
        <w:jc w:val="center"/>
        <w:rPr>
          <w:rFonts w:hint="eastAsia" w:ascii="宋体" w:hAnsi="宋体"/>
          <w:b/>
          <w:color w:val="auto"/>
          <w:sz w:val="28"/>
          <w:highlight w:val="none"/>
          <w:lang w:val="zh-CN"/>
        </w:rPr>
      </w:pPr>
    </w:p>
    <w:p w14:paraId="7E7E5AA1">
      <w:pPr>
        <w:pageBreakBefore w:val="0"/>
        <w:kinsoku/>
        <w:wordWrap/>
        <w:topLinePunct w:val="0"/>
        <w:autoSpaceDE w:val="0"/>
        <w:autoSpaceDN w:val="0"/>
        <w:bidi w:val="0"/>
        <w:adjustRightInd w:val="0"/>
        <w:jc w:val="center"/>
        <w:rPr>
          <w:rFonts w:hint="eastAsia" w:ascii="宋体" w:hAnsi="宋体"/>
          <w:b/>
          <w:color w:val="auto"/>
          <w:sz w:val="28"/>
          <w:highlight w:val="none"/>
          <w:lang w:val="zh-CN"/>
        </w:rPr>
      </w:pPr>
    </w:p>
    <w:p w14:paraId="508E18BF">
      <w:pPr>
        <w:pageBreakBefore w:val="0"/>
        <w:kinsoku/>
        <w:wordWrap/>
        <w:topLinePunct w:val="0"/>
        <w:autoSpaceDE w:val="0"/>
        <w:autoSpaceDN w:val="0"/>
        <w:bidi w:val="0"/>
        <w:adjustRightInd w:val="0"/>
        <w:jc w:val="center"/>
        <w:rPr>
          <w:rFonts w:hint="eastAsia" w:ascii="宋体" w:hAnsi="宋体"/>
          <w:b/>
          <w:color w:val="auto"/>
          <w:sz w:val="28"/>
          <w:highlight w:val="none"/>
          <w:lang w:val="zh-CN"/>
        </w:rPr>
      </w:pPr>
    </w:p>
    <w:p w14:paraId="3FD9405E">
      <w:pPr>
        <w:pageBreakBefore w:val="0"/>
        <w:kinsoku/>
        <w:wordWrap/>
        <w:topLinePunct w:val="0"/>
        <w:autoSpaceDE w:val="0"/>
        <w:autoSpaceDN w:val="0"/>
        <w:bidi w:val="0"/>
        <w:adjustRightInd w:val="0"/>
        <w:jc w:val="center"/>
        <w:rPr>
          <w:rFonts w:hint="eastAsia" w:ascii="宋体" w:hAnsi="宋体"/>
          <w:b/>
          <w:color w:val="auto"/>
          <w:sz w:val="28"/>
          <w:highlight w:val="none"/>
          <w:lang w:val="zh-CN"/>
        </w:rPr>
      </w:pPr>
    </w:p>
    <w:p w14:paraId="58FF76B2">
      <w:pPr>
        <w:pageBreakBefore w:val="0"/>
        <w:kinsoku/>
        <w:wordWrap/>
        <w:topLinePunct w:val="0"/>
        <w:autoSpaceDE w:val="0"/>
        <w:autoSpaceDN w:val="0"/>
        <w:bidi w:val="0"/>
        <w:adjustRightInd w:val="0"/>
        <w:jc w:val="center"/>
        <w:rPr>
          <w:rFonts w:hint="eastAsia" w:ascii="宋体" w:hAnsi="宋体"/>
          <w:b/>
          <w:color w:val="auto"/>
          <w:sz w:val="28"/>
          <w:highlight w:val="none"/>
          <w:lang w:val="zh-CN"/>
        </w:rPr>
      </w:pPr>
    </w:p>
    <w:p w14:paraId="79D51C68">
      <w:pPr>
        <w:pageBreakBefore w:val="0"/>
        <w:kinsoku/>
        <w:wordWrap/>
        <w:topLinePunct w:val="0"/>
        <w:autoSpaceDE w:val="0"/>
        <w:autoSpaceDN w:val="0"/>
        <w:bidi w:val="0"/>
        <w:adjustRightInd w:val="0"/>
        <w:jc w:val="center"/>
        <w:rPr>
          <w:rFonts w:hint="eastAsia" w:ascii="宋体" w:hAnsi="宋体"/>
          <w:b/>
          <w:color w:val="auto"/>
          <w:sz w:val="28"/>
          <w:highlight w:val="none"/>
          <w:lang w:val="zh-CN"/>
        </w:rPr>
      </w:pPr>
    </w:p>
    <w:p w14:paraId="5FE9D31C">
      <w:pPr>
        <w:pageBreakBefore w:val="0"/>
        <w:kinsoku/>
        <w:wordWrap/>
        <w:topLinePunct w:val="0"/>
        <w:autoSpaceDE w:val="0"/>
        <w:autoSpaceDN w:val="0"/>
        <w:bidi w:val="0"/>
        <w:adjustRightInd w:val="0"/>
        <w:jc w:val="center"/>
        <w:rPr>
          <w:rFonts w:hint="eastAsia" w:ascii="宋体" w:hAnsi="宋体"/>
          <w:b/>
          <w:color w:val="auto"/>
          <w:sz w:val="28"/>
          <w:highlight w:val="none"/>
          <w:lang w:val="zh-CN"/>
        </w:rPr>
      </w:pPr>
    </w:p>
    <w:p w14:paraId="3FA9F320">
      <w:pPr>
        <w:pageBreakBefore w:val="0"/>
        <w:kinsoku/>
        <w:wordWrap/>
        <w:topLinePunct w:val="0"/>
        <w:autoSpaceDE w:val="0"/>
        <w:autoSpaceDN w:val="0"/>
        <w:bidi w:val="0"/>
        <w:adjustRightInd w:val="0"/>
        <w:jc w:val="center"/>
        <w:rPr>
          <w:rFonts w:hint="eastAsia" w:ascii="宋体" w:hAnsi="宋体"/>
          <w:b/>
          <w:color w:val="auto"/>
          <w:sz w:val="28"/>
          <w:highlight w:val="none"/>
          <w:lang w:val="zh-CN"/>
        </w:rPr>
      </w:pPr>
    </w:p>
    <w:p w14:paraId="2FA3F456">
      <w:pPr>
        <w:pageBreakBefore w:val="0"/>
        <w:kinsoku/>
        <w:wordWrap/>
        <w:topLinePunct w:val="0"/>
        <w:autoSpaceDE w:val="0"/>
        <w:autoSpaceDN w:val="0"/>
        <w:bidi w:val="0"/>
        <w:adjustRightInd w:val="0"/>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6</w:t>
      </w:r>
      <w:r>
        <w:rPr>
          <w:rFonts w:hint="eastAsia" w:ascii="仿宋" w:hAnsi="仿宋" w:eastAsia="仿宋" w:cs="仿宋"/>
          <w:b/>
          <w:color w:val="auto"/>
          <w:sz w:val="28"/>
          <w:szCs w:val="28"/>
          <w:highlight w:val="none"/>
          <w:lang w:val="zh-CN"/>
        </w:rPr>
        <w:t>、投标人概况</w:t>
      </w:r>
      <w:bookmarkEnd w:id="649"/>
    </w:p>
    <w:p w14:paraId="7F1779BC">
      <w:pPr>
        <w:pageBreakBefore w:val="0"/>
        <w:kinsoku/>
        <w:wordWrap/>
        <w:topLinePunct w:val="0"/>
        <w:bidi w:val="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投标人概况表</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7"/>
        <w:gridCol w:w="936"/>
        <w:gridCol w:w="1064"/>
        <w:gridCol w:w="1036"/>
        <w:gridCol w:w="295"/>
        <w:gridCol w:w="204"/>
        <w:gridCol w:w="1299"/>
        <w:gridCol w:w="271"/>
        <w:gridCol w:w="738"/>
        <w:gridCol w:w="1359"/>
      </w:tblGrid>
      <w:tr w14:paraId="424C0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1697" w:type="dxa"/>
            <w:noWrap w:val="0"/>
            <w:vAlign w:val="center"/>
          </w:tcPr>
          <w:p w14:paraId="69700E3C">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w:t>
            </w:r>
          </w:p>
        </w:tc>
        <w:tc>
          <w:tcPr>
            <w:tcW w:w="7202" w:type="dxa"/>
            <w:gridSpan w:val="9"/>
            <w:noWrap w:val="0"/>
            <w:vAlign w:val="center"/>
          </w:tcPr>
          <w:p w14:paraId="5ED94A59">
            <w:pPr>
              <w:pageBreakBefore w:val="0"/>
              <w:kinsoku/>
              <w:wordWrap/>
              <w:topLinePunct w:val="0"/>
              <w:bidi w:val="0"/>
              <w:jc w:val="center"/>
              <w:rPr>
                <w:rFonts w:hint="eastAsia" w:ascii="仿宋" w:hAnsi="仿宋" w:eastAsia="仿宋" w:cs="仿宋"/>
                <w:color w:val="auto"/>
                <w:sz w:val="24"/>
                <w:szCs w:val="24"/>
                <w:highlight w:val="none"/>
              </w:rPr>
            </w:pPr>
          </w:p>
        </w:tc>
      </w:tr>
      <w:tr w14:paraId="67D03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1697" w:type="dxa"/>
            <w:noWrap w:val="0"/>
            <w:vAlign w:val="center"/>
          </w:tcPr>
          <w:p w14:paraId="5C90CDEE">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注册地址</w:t>
            </w:r>
          </w:p>
        </w:tc>
        <w:tc>
          <w:tcPr>
            <w:tcW w:w="3535" w:type="dxa"/>
            <w:gridSpan w:val="5"/>
            <w:noWrap w:val="0"/>
            <w:vAlign w:val="center"/>
          </w:tcPr>
          <w:p w14:paraId="13D34677">
            <w:pPr>
              <w:pageBreakBefore w:val="0"/>
              <w:kinsoku/>
              <w:wordWrap/>
              <w:topLinePunct w:val="0"/>
              <w:bidi w:val="0"/>
              <w:jc w:val="center"/>
              <w:rPr>
                <w:rFonts w:hint="eastAsia" w:ascii="仿宋" w:hAnsi="仿宋" w:eastAsia="仿宋" w:cs="仿宋"/>
                <w:color w:val="auto"/>
                <w:sz w:val="24"/>
                <w:szCs w:val="24"/>
                <w:highlight w:val="none"/>
              </w:rPr>
            </w:pPr>
          </w:p>
        </w:tc>
        <w:tc>
          <w:tcPr>
            <w:tcW w:w="1299" w:type="dxa"/>
            <w:noWrap w:val="0"/>
            <w:vAlign w:val="center"/>
          </w:tcPr>
          <w:p w14:paraId="22E64956">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tc>
        <w:tc>
          <w:tcPr>
            <w:tcW w:w="2368" w:type="dxa"/>
            <w:gridSpan w:val="3"/>
            <w:noWrap w:val="0"/>
            <w:vAlign w:val="center"/>
          </w:tcPr>
          <w:p w14:paraId="4C4EF063">
            <w:pPr>
              <w:pageBreakBefore w:val="0"/>
              <w:kinsoku/>
              <w:wordWrap/>
              <w:topLinePunct w:val="0"/>
              <w:bidi w:val="0"/>
              <w:jc w:val="center"/>
              <w:rPr>
                <w:rFonts w:hint="eastAsia" w:ascii="仿宋" w:hAnsi="仿宋" w:eastAsia="仿宋" w:cs="仿宋"/>
                <w:color w:val="auto"/>
                <w:sz w:val="24"/>
                <w:szCs w:val="24"/>
                <w:highlight w:val="none"/>
              </w:rPr>
            </w:pPr>
          </w:p>
        </w:tc>
      </w:tr>
      <w:tr w14:paraId="35098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1697" w:type="dxa"/>
            <w:vMerge w:val="restart"/>
            <w:noWrap w:val="0"/>
            <w:vAlign w:val="center"/>
          </w:tcPr>
          <w:p w14:paraId="29E8A41E">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联系方式</w:t>
            </w:r>
          </w:p>
        </w:tc>
        <w:tc>
          <w:tcPr>
            <w:tcW w:w="936" w:type="dxa"/>
            <w:noWrap w:val="0"/>
            <w:vAlign w:val="center"/>
          </w:tcPr>
          <w:p w14:paraId="7EEFFCD1">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联系人</w:t>
            </w:r>
          </w:p>
        </w:tc>
        <w:tc>
          <w:tcPr>
            <w:tcW w:w="2599" w:type="dxa"/>
            <w:gridSpan w:val="4"/>
            <w:noWrap w:val="0"/>
            <w:vAlign w:val="center"/>
          </w:tcPr>
          <w:p w14:paraId="7208A7EC">
            <w:pPr>
              <w:pageBreakBefore w:val="0"/>
              <w:kinsoku/>
              <w:wordWrap/>
              <w:topLinePunct w:val="0"/>
              <w:bidi w:val="0"/>
              <w:jc w:val="center"/>
              <w:rPr>
                <w:rFonts w:hint="eastAsia" w:ascii="仿宋" w:hAnsi="仿宋" w:eastAsia="仿宋" w:cs="仿宋"/>
                <w:color w:val="auto"/>
                <w:sz w:val="24"/>
                <w:szCs w:val="24"/>
                <w:highlight w:val="none"/>
              </w:rPr>
            </w:pPr>
          </w:p>
        </w:tc>
        <w:tc>
          <w:tcPr>
            <w:tcW w:w="1299" w:type="dxa"/>
            <w:noWrap w:val="0"/>
            <w:vAlign w:val="center"/>
          </w:tcPr>
          <w:p w14:paraId="623ABF9A">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  话</w:t>
            </w:r>
          </w:p>
        </w:tc>
        <w:tc>
          <w:tcPr>
            <w:tcW w:w="2368" w:type="dxa"/>
            <w:gridSpan w:val="3"/>
            <w:noWrap w:val="0"/>
            <w:vAlign w:val="center"/>
          </w:tcPr>
          <w:p w14:paraId="58CE216C">
            <w:pPr>
              <w:pageBreakBefore w:val="0"/>
              <w:kinsoku/>
              <w:wordWrap/>
              <w:topLinePunct w:val="0"/>
              <w:bidi w:val="0"/>
              <w:jc w:val="center"/>
              <w:rPr>
                <w:rFonts w:hint="eastAsia" w:ascii="仿宋" w:hAnsi="仿宋" w:eastAsia="仿宋" w:cs="仿宋"/>
                <w:color w:val="auto"/>
                <w:sz w:val="24"/>
                <w:szCs w:val="24"/>
                <w:highlight w:val="none"/>
              </w:rPr>
            </w:pPr>
          </w:p>
        </w:tc>
      </w:tr>
      <w:tr w14:paraId="2858C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1697" w:type="dxa"/>
            <w:vMerge w:val="continue"/>
            <w:noWrap w:val="0"/>
            <w:vAlign w:val="center"/>
          </w:tcPr>
          <w:p w14:paraId="039DE533">
            <w:pPr>
              <w:pageBreakBefore w:val="0"/>
              <w:kinsoku/>
              <w:wordWrap/>
              <w:topLinePunct w:val="0"/>
              <w:bidi w:val="0"/>
              <w:jc w:val="center"/>
              <w:rPr>
                <w:rFonts w:hint="eastAsia" w:ascii="仿宋" w:hAnsi="仿宋" w:eastAsia="仿宋" w:cs="仿宋"/>
                <w:color w:val="auto"/>
                <w:sz w:val="24"/>
                <w:szCs w:val="24"/>
                <w:highlight w:val="none"/>
              </w:rPr>
            </w:pPr>
          </w:p>
        </w:tc>
        <w:tc>
          <w:tcPr>
            <w:tcW w:w="936" w:type="dxa"/>
            <w:noWrap w:val="0"/>
            <w:vAlign w:val="center"/>
          </w:tcPr>
          <w:p w14:paraId="7C51D1F7">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  真</w:t>
            </w:r>
          </w:p>
        </w:tc>
        <w:tc>
          <w:tcPr>
            <w:tcW w:w="2599" w:type="dxa"/>
            <w:gridSpan w:val="4"/>
            <w:noWrap w:val="0"/>
            <w:vAlign w:val="center"/>
          </w:tcPr>
          <w:p w14:paraId="48B2348C">
            <w:pPr>
              <w:pageBreakBefore w:val="0"/>
              <w:kinsoku/>
              <w:wordWrap/>
              <w:topLinePunct w:val="0"/>
              <w:bidi w:val="0"/>
              <w:jc w:val="center"/>
              <w:rPr>
                <w:rFonts w:hint="eastAsia" w:ascii="仿宋" w:hAnsi="仿宋" w:eastAsia="仿宋" w:cs="仿宋"/>
                <w:color w:val="auto"/>
                <w:sz w:val="24"/>
                <w:szCs w:val="24"/>
                <w:highlight w:val="none"/>
              </w:rPr>
            </w:pPr>
          </w:p>
        </w:tc>
        <w:tc>
          <w:tcPr>
            <w:tcW w:w="1299" w:type="dxa"/>
            <w:noWrap w:val="0"/>
            <w:vAlign w:val="center"/>
          </w:tcPr>
          <w:p w14:paraId="246BFD14">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网  址</w:t>
            </w:r>
          </w:p>
        </w:tc>
        <w:tc>
          <w:tcPr>
            <w:tcW w:w="2368" w:type="dxa"/>
            <w:gridSpan w:val="3"/>
            <w:noWrap w:val="0"/>
            <w:vAlign w:val="center"/>
          </w:tcPr>
          <w:p w14:paraId="5EC7465A">
            <w:pPr>
              <w:pageBreakBefore w:val="0"/>
              <w:kinsoku/>
              <w:wordWrap/>
              <w:topLinePunct w:val="0"/>
              <w:bidi w:val="0"/>
              <w:jc w:val="center"/>
              <w:rPr>
                <w:rFonts w:hint="eastAsia" w:ascii="仿宋" w:hAnsi="仿宋" w:eastAsia="仿宋" w:cs="仿宋"/>
                <w:color w:val="auto"/>
                <w:sz w:val="24"/>
                <w:szCs w:val="24"/>
                <w:highlight w:val="none"/>
              </w:rPr>
            </w:pPr>
          </w:p>
        </w:tc>
      </w:tr>
      <w:tr w14:paraId="26D46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1697" w:type="dxa"/>
            <w:noWrap w:val="0"/>
            <w:vAlign w:val="center"/>
          </w:tcPr>
          <w:p w14:paraId="7AF12A4C">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组织结构</w:t>
            </w:r>
          </w:p>
        </w:tc>
        <w:tc>
          <w:tcPr>
            <w:tcW w:w="7202" w:type="dxa"/>
            <w:gridSpan w:val="9"/>
            <w:noWrap w:val="0"/>
            <w:vAlign w:val="center"/>
          </w:tcPr>
          <w:p w14:paraId="3CCF20BD">
            <w:pPr>
              <w:pageBreakBefore w:val="0"/>
              <w:kinsoku/>
              <w:wordWrap/>
              <w:topLinePunct w:val="0"/>
              <w:bidi w:val="0"/>
              <w:jc w:val="center"/>
              <w:rPr>
                <w:rFonts w:hint="eastAsia" w:ascii="仿宋" w:hAnsi="仿宋" w:eastAsia="仿宋" w:cs="仿宋"/>
                <w:color w:val="auto"/>
                <w:sz w:val="24"/>
                <w:szCs w:val="24"/>
                <w:highlight w:val="none"/>
              </w:rPr>
            </w:pPr>
          </w:p>
        </w:tc>
      </w:tr>
      <w:tr w14:paraId="6EE68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1697" w:type="dxa"/>
            <w:noWrap w:val="0"/>
            <w:vAlign w:val="center"/>
          </w:tcPr>
          <w:p w14:paraId="1A2D9C7C">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p>
        </w:tc>
        <w:tc>
          <w:tcPr>
            <w:tcW w:w="936" w:type="dxa"/>
            <w:noWrap w:val="0"/>
            <w:vAlign w:val="center"/>
          </w:tcPr>
          <w:p w14:paraId="40E554AD">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姓名</w:t>
            </w:r>
          </w:p>
        </w:tc>
        <w:tc>
          <w:tcPr>
            <w:tcW w:w="1064" w:type="dxa"/>
            <w:noWrap w:val="0"/>
            <w:vAlign w:val="center"/>
          </w:tcPr>
          <w:p w14:paraId="78578116">
            <w:pPr>
              <w:pageBreakBefore w:val="0"/>
              <w:kinsoku/>
              <w:wordWrap/>
              <w:topLinePunct w:val="0"/>
              <w:bidi w:val="0"/>
              <w:jc w:val="center"/>
              <w:rPr>
                <w:rFonts w:hint="eastAsia" w:ascii="仿宋" w:hAnsi="仿宋" w:eastAsia="仿宋" w:cs="仿宋"/>
                <w:color w:val="auto"/>
                <w:sz w:val="24"/>
                <w:szCs w:val="24"/>
                <w:highlight w:val="none"/>
              </w:rPr>
            </w:pPr>
          </w:p>
        </w:tc>
        <w:tc>
          <w:tcPr>
            <w:tcW w:w="1331" w:type="dxa"/>
            <w:gridSpan w:val="2"/>
            <w:noWrap w:val="0"/>
            <w:vAlign w:val="center"/>
          </w:tcPr>
          <w:p w14:paraId="541239C3">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技术职称</w:t>
            </w:r>
          </w:p>
        </w:tc>
        <w:tc>
          <w:tcPr>
            <w:tcW w:w="1774" w:type="dxa"/>
            <w:gridSpan w:val="3"/>
            <w:noWrap w:val="0"/>
            <w:vAlign w:val="center"/>
          </w:tcPr>
          <w:p w14:paraId="4F0CF35C">
            <w:pPr>
              <w:pageBreakBefore w:val="0"/>
              <w:kinsoku/>
              <w:wordWrap/>
              <w:topLinePunct w:val="0"/>
              <w:bidi w:val="0"/>
              <w:jc w:val="center"/>
              <w:rPr>
                <w:rFonts w:hint="eastAsia" w:ascii="仿宋" w:hAnsi="仿宋" w:eastAsia="仿宋" w:cs="仿宋"/>
                <w:color w:val="auto"/>
                <w:sz w:val="24"/>
                <w:szCs w:val="24"/>
                <w:highlight w:val="none"/>
              </w:rPr>
            </w:pPr>
          </w:p>
        </w:tc>
        <w:tc>
          <w:tcPr>
            <w:tcW w:w="738" w:type="dxa"/>
            <w:noWrap w:val="0"/>
            <w:vAlign w:val="center"/>
          </w:tcPr>
          <w:p w14:paraId="01C20547">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w:t>
            </w:r>
          </w:p>
        </w:tc>
        <w:tc>
          <w:tcPr>
            <w:tcW w:w="1359" w:type="dxa"/>
            <w:noWrap w:val="0"/>
            <w:vAlign w:val="center"/>
          </w:tcPr>
          <w:p w14:paraId="64FE9201">
            <w:pPr>
              <w:pageBreakBefore w:val="0"/>
              <w:kinsoku/>
              <w:wordWrap/>
              <w:topLinePunct w:val="0"/>
              <w:bidi w:val="0"/>
              <w:jc w:val="center"/>
              <w:rPr>
                <w:rFonts w:hint="eastAsia" w:ascii="仿宋" w:hAnsi="仿宋" w:eastAsia="仿宋" w:cs="仿宋"/>
                <w:color w:val="auto"/>
                <w:sz w:val="24"/>
                <w:szCs w:val="24"/>
                <w:highlight w:val="none"/>
              </w:rPr>
            </w:pPr>
          </w:p>
        </w:tc>
      </w:tr>
      <w:tr w14:paraId="799C2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1697" w:type="dxa"/>
            <w:noWrap w:val="0"/>
            <w:vAlign w:val="center"/>
          </w:tcPr>
          <w:p w14:paraId="0095921A">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技术负责人</w:t>
            </w:r>
          </w:p>
        </w:tc>
        <w:tc>
          <w:tcPr>
            <w:tcW w:w="936" w:type="dxa"/>
            <w:noWrap w:val="0"/>
            <w:vAlign w:val="center"/>
          </w:tcPr>
          <w:p w14:paraId="34A331A9">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姓名</w:t>
            </w:r>
          </w:p>
        </w:tc>
        <w:tc>
          <w:tcPr>
            <w:tcW w:w="1064" w:type="dxa"/>
            <w:noWrap w:val="0"/>
            <w:vAlign w:val="center"/>
          </w:tcPr>
          <w:p w14:paraId="37CC9CC4">
            <w:pPr>
              <w:pageBreakBefore w:val="0"/>
              <w:kinsoku/>
              <w:wordWrap/>
              <w:topLinePunct w:val="0"/>
              <w:bidi w:val="0"/>
              <w:jc w:val="center"/>
              <w:rPr>
                <w:rFonts w:hint="eastAsia" w:ascii="仿宋" w:hAnsi="仿宋" w:eastAsia="仿宋" w:cs="仿宋"/>
                <w:color w:val="auto"/>
                <w:sz w:val="24"/>
                <w:szCs w:val="24"/>
                <w:highlight w:val="none"/>
              </w:rPr>
            </w:pPr>
          </w:p>
        </w:tc>
        <w:tc>
          <w:tcPr>
            <w:tcW w:w="1331" w:type="dxa"/>
            <w:gridSpan w:val="2"/>
            <w:noWrap w:val="0"/>
            <w:vAlign w:val="center"/>
          </w:tcPr>
          <w:p w14:paraId="1D8098EE">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技术职称</w:t>
            </w:r>
          </w:p>
        </w:tc>
        <w:tc>
          <w:tcPr>
            <w:tcW w:w="1774" w:type="dxa"/>
            <w:gridSpan w:val="3"/>
            <w:noWrap w:val="0"/>
            <w:vAlign w:val="center"/>
          </w:tcPr>
          <w:p w14:paraId="5DEE59A8">
            <w:pPr>
              <w:pageBreakBefore w:val="0"/>
              <w:kinsoku/>
              <w:wordWrap/>
              <w:topLinePunct w:val="0"/>
              <w:bidi w:val="0"/>
              <w:jc w:val="center"/>
              <w:rPr>
                <w:rFonts w:hint="eastAsia" w:ascii="仿宋" w:hAnsi="仿宋" w:eastAsia="仿宋" w:cs="仿宋"/>
                <w:color w:val="auto"/>
                <w:sz w:val="24"/>
                <w:szCs w:val="24"/>
                <w:highlight w:val="none"/>
              </w:rPr>
            </w:pPr>
          </w:p>
        </w:tc>
        <w:tc>
          <w:tcPr>
            <w:tcW w:w="738" w:type="dxa"/>
            <w:noWrap w:val="0"/>
            <w:vAlign w:val="center"/>
          </w:tcPr>
          <w:p w14:paraId="4E9DA0AC">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w:t>
            </w:r>
          </w:p>
        </w:tc>
        <w:tc>
          <w:tcPr>
            <w:tcW w:w="1359" w:type="dxa"/>
            <w:noWrap w:val="0"/>
            <w:vAlign w:val="center"/>
          </w:tcPr>
          <w:p w14:paraId="01507531">
            <w:pPr>
              <w:pageBreakBefore w:val="0"/>
              <w:kinsoku/>
              <w:wordWrap/>
              <w:topLinePunct w:val="0"/>
              <w:bidi w:val="0"/>
              <w:jc w:val="center"/>
              <w:rPr>
                <w:rFonts w:hint="eastAsia" w:ascii="仿宋" w:hAnsi="仿宋" w:eastAsia="仿宋" w:cs="仿宋"/>
                <w:color w:val="auto"/>
                <w:sz w:val="24"/>
                <w:szCs w:val="24"/>
                <w:highlight w:val="none"/>
              </w:rPr>
            </w:pPr>
          </w:p>
        </w:tc>
      </w:tr>
      <w:tr w14:paraId="4F0A7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1697" w:type="dxa"/>
            <w:noWrap w:val="0"/>
            <w:vAlign w:val="center"/>
          </w:tcPr>
          <w:p w14:paraId="5DB2B34D">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成立时间</w:t>
            </w:r>
          </w:p>
        </w:tc>
        <w:tc>
          <w:tcPr>
            <w:tcW w:w="2000" w:type="dxa"/>
            <w:gridSpan w:val="2"/>
            <w:noWrap w:val="0"/>
            <w:vAlign w:val="center"/>
          </w:tcPr>
          <w:p w14:paraId="099585AF">
            <w:pPr>
              <w:pageBreakBefore w:val="0"/>
              <w:kinsoku/>
              <w:wordWrap/>
              <w:topLinePunct w:val="0"/>
              <w:bidi w:val="0"/>
              <w:jc w:val="center"/>
              <w:rPr>
                <w:rFonts w:hint="eastAsia" w:ascii="仿宋" w:hAnsi="仿宋" w:eastAsia="仿宋" w:cs="仿宋"/>
                <w:color w:val="auto"/>
                <w:sz w:val="24"/>
                <w:szCs w:val="24"/>
                <w:highlight w:val="none"/>
              </w:rPr>
            </w:pPr>
          </w:p>
        </w:tc>
        <w:tc>
          <w:tcPr>
            <w:tcW w:w="5202" w:type="dxa"/>
            <w:gridSpan w:val="7"/>
            <w:noWrap w:val="0"/>
            <w:vAlign w:val="center"/>
          </w:tcPr>
          <w:p w14:paraId="29BA3BFF">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员工总人数：</w:t>
            </w:r>
          </w:p>
        </w:tc>
      </w:tr>
      <w:tr w14:paraId="18B51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1697" w:type="dxa"/>
            <w:noWrap w:val="0"/>
            <w:vAlign w:val="center"/>
          </w:tcPr>
          <w:p w14:paraId="08A4A291">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企业资质等级</w:t>
            </w:r>
          </w:p>
        </w:tc>
        <w:tc>
          <w:tcPr>
            <w:tcW w:w="2000" w:type="dxa"/>
            <w:gridSpan w:val="2"/>
            <w:noWrap w:val="0"/>
            <w:vAlign w:val="center"/>
          </w:tcPr>
          <w:p w14:paraId="79961A1E">
            <w:pPr>
              <w:pageBreakBefore w:val="0"/>
              <w:kinsoku/>
              <w:wordWrap/>
              <w:topLinePunct w:val="0"/>
              <w:bidi w:val="0"/>
              <w:jc w:val="center"/>
              <w:rPr>
                <w:rFonts w:hint="eastAsia" w:ascii="仿宋" w:hAnsi="仿宋" w:eastAsia="仿宋" w:cs="仿宋"/>
                <w:color w:val="auto"/>
                <w:sz w:val="24"/>
                <w:szCs w:val="24"/>
                <w:highlight w:val="none"/>
              </w:rPr>
            </w:pPr>
          </w:p>
        </w:tc>
        <w:tc>
          <w:tcPr>
            <w:tcW w:w="1036" w:type="dxa"/>
            <w:vMerge w:val="restart"/>
            <w:noWrap w:val="0"/>
            <w:vAlign w:val="center"/>
          </w:tcPr>
          <w:p w14:paraId="785AEFDB">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其中</w:t>
            </w:r>
          </w:p>
        </w:tc>
        <w:tc>
          <w:tcPr>
            <w:tcW w:w="2069" w:type="dxa"/>
            <w:gridSpan w:val="4"/>
            <w:noWrap w:val="0"/>
            <w:vAlign w:val="center"/>
          </w:tcPr>
          <w:p w14:paraId="0B919059">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项目负责人</w:t>
            </w:r>
          </w:p>
        </w:tc>
        <w:tc>
          <w:tcPr>
            <w:tcW w:w="2097" w:type="dxa"/>
            <w:gridSpan w:val="2"/>
            <w:noWrap w:val="0"/>
            <w:vAlign w:val="center"/>
          </w:tcPr>
          <w:p w14:paraId="7A60B4BC">
            <w:pPr>
              <w:pageBreakBefore w:val="0"/>
              <w:kinsoku/>
              <w:wordWrap/>
              <w:topLinePunct w:val="0"/>
              <w:bidi w:val="0"/>
              <w:jc w:val="center"/>
              <w:rPr>
                <w:rFonts w:hint="eastAsia" w:ascii="仿宋" w:hAnsi="仿宋" w:eastAsia="仿宋" w:cs="仿宋"/>
                <w:color w:val="auto"/>
                <w:sz w:val="24"/>
                <w:szCs w:val="24"/>
                <w:highlight w:val="none"/>
              </w:rPr>
            </w:pPr>
          </w:p>
        </w:tc>
      </w:tr>
      <w:tr w14:paraId="12405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1697" w:type="dxa"/>
            <w:noWrap w:val="0"/>
            <w:vAlign w:val="center"/>
          </w:tcPr>
          <w:p w14:paraId="62647102">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营业执照号</w:t>
            </w:r>
          </w:p>
        </w:tc>
        <w:tc>
          <w:tcPr>
            <w:tcW w:w="2000" w:type="dxa"/>
            <w:gridSpan w:val="2"/>
            <w:noWrap w:val="0"/>
            <w:vAlign w:val="center"/>
          </w:tcPr>
          <w:p w14:paraId="19B9784F">
            <w:pPr>
              <w:pageBreakBefore w:val="0"/>
              <w:kinsoku/>
              <w:wordWrap/>
              <w:topLinePunct w:val="0"/>
              <w:bidi w:val="0"/>
              <w:jc w:val="center"/>
              <w:rPr>
                <w:rFonts w:hint="eastAsia" w:ascii="仿宋" w:hAnsi="仿宋" w:eastAsia="仿宋" w:cs="仿宋"/>
                <w:color w:val="auto"/>
                <w:sz w:val="24"/>
                <w:szCs w:val="24"/>
                <w:highlight w:val="none"/>
              </w:rPr>
            </w:pPr>
          </w:p>
        </w:tc>
        <w:tc>
          <w:tcPr>
            <w:tcW w:w="1036" w:type="dxa"/>
            <w:vMerge w:val="continue"/>
            <w:noWrap w:val="0"/>
            <w:vAlign w:val="center"/>
          </w:tcPr>
          <w:p w14:paraId="1B5019FB">
            <w:pPr>
              <w:pageBreakBefore w:val="0"/>
              <w:kinsoku/>
              <w:wordWrap/>
              <w:topLinePunct w:val="0"/>
              <w:bidi w:val="0"/>
              <w:jc w:val="center"/>
              <w:rPr>
                <w:rFonts w:hint="eastAsia" w:ascii="仿宋" w:hAnsi="仿宋" w:eastAsia="仿宋" w:cs="仿宋"/>
                <w:color w:val="auto"/>
                <w:sz w:val="24"/>
                <w:szCs w:val="24"/>
                <w:highlight w:val="none"/>
              </w:rPr>
            </w:pPr>
          </w:p>
        </w:tc>
        <w:tc>
          <w:tcPr>
            <w:tcW w:w="2069" w:type="dxa"/>
            <w:gridSpan w:val="4"/>
            <w:noWrap w:val="0"/>
            <w:vAlign w:val="center"/>
          </w:tcPr>
          <w:p w14:paraId="1DCC9F7D">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高级职称人员</w:t>
            </w:r>
          </w:p>
        </w:tc>
        <w:tc>
          <w:tcPr>
            <w:tcW w:w="2097" w:type="dxa"/>
            <w:gridSpan w:val="2"/>
            <w:noWrap w:val="0"/>
            <w:vAlign w:val="center"/>
          </w:tcPr>
          <w:p w14:paraId="593FF3A1">
            <w:pPr>
              <w:pageBreakBefore w:val="0"/>
              <w:kinsoku/>
              <w:wordWrap/>
              <w:topLinePunct w:val="0"/>
              <w:bidi w:val="0"/>
              <w:jc w:val="center"/>
              <w:rPr>
                <w:rFonts w:hint="eastAsia" w:ascii="仿宋" w:hAnsi="仿宋" w:eastAsia="仿宋" w:cs="仿宋"/>
                <w:color w:val="auto"/>
                <w:sz w:val="24"/>
                <w:szCs w:val="24"/>
                <w:highlight w:val="none"/>
              </w:rPr>
            </w:pPr>
          </w:p>
        </w:tc>
      </w:tr>
      <w:tr w14:paraId="6B559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1697" w:type="dxa"/>
            <w:noWrap w:val="0"/>
            <w:vAlign w:val="center"/>
          </w:tcPr>
          <w:p w14:paraId="4E5A21E1">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注册资金</w:t>
            </w:r>
          </w:p>
        </w:tc>
        <w:tc>
          <w:tcPr>
            <w:tcW w:w="2000" w:type="dxa"/>
            <w:gridSpan w:val="2"/>
            <w:noWrap w:val="0"/>
            <w:vAlign w:val="center"/>
          </w:tcPr>
          <w:p w14:paraId="01A6A1B6">
            <w:pPr>
              <w:pageBreakBefore w:val="0"/>
              <w:kinsoku/>
              <w:wordWrap/>
              <w:topLinePunct w:val="0"/>
              <w:bidi w:val="0"/>
              <w:jc w:val="center"/>
              <w:rPr>
                <w:rFonts w:hint="eastAsia" w:ascii="仿宋" w:hAnsi="仿宋" w:eastAsia="仿宋" w:cs="仿宋"/>
                <w:color w:val="auto"/>
                <w:sz w:val="24"/>
                <w:szCs w:val="24"/>
                <w:highlight w:val="none"/>
              </w:rPr>
            </w:pPr>
          </w:p>
        </w:tc>
        <w:tc>
          <w:tcPr>
            <w:tcW w:w="1036" w:type="dxa"/>
            <w:vMerge w:val="continue"/>
            <w:noWrap w:val="0"/>
            <w:vAlign w:val="center"/>
          </w:tcPr>
          <w:p w14:paraId="6640662A">
            <w:pPr>
              <w:pageBreakBefore w:val="0"/>
              <w:kinsoku/>
              <w:wordWrap/>
              <w:topLinePunct w:val="0"/>
              <w:bidi w:val="0"/>
              <w:jc w:val="center"/>
              <w:rPr>
                <w:rFonts w:hint="eastAsia" w:ascii="仿宋" w:hAnsi="仿宋" w:eastAsia="仿宋" w:cs="仿宋"/>
                <w:color w:val="auto"/>
                <w:sz w:val="24"/>
                <w:szCs w:val="24"/>
                <w:highlight w:val="none"/>
              </w:rPr>
            </w:pPr>
          </w:p>
        </w:tc>
        <w:tc>
          <w:tcPr>
            <w:tcW w:w="2069" w:type="dxa"/>
            <w:gridSpan w:val="4"/>
            <w:noWrap w:val="0"/>
            <w:vAlign w:val="center"/>
          </w:tcPr>
          <w:p w14:paraId="514774A6">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中级职称人员</w:t>
            </w:r>
          </w:p>
        </w:tc>
        <w:tc>
          <w:tcPr>
            <w:tcW w:w="2097" w:type="dxa"/>
            <w:gridSpan w:val="2"/>
            <w:noWrap w:val="0"/>
            <w:vAlign w:val="center"/>
          </w:tcPr>
          <w:p w14:paraId="10BF6D23">
            <w:pPr>
              <w:pageBreakBefore w:val="0"/>
              <w:kinsoku/>
              <w:wordWrap/>
              <w:topLinePunct w:val="0"/>
              <w:bidi w:val="0"/>
              <w:jc w:val="center"/>
              <w:rPr>
                <w:rFonts w:hint="eastAsia" w:ascii="仿宋" w:hAnsi="仿宋" w:eastAsia="仿宋" w:cs="仿宋"/>
                <w:color w:val="auto"/>
                <w:sz w:val="24"/>
                <w:szCs w:val="24"/>
                <w:highlight w:val="none"/>
              </w:rPr>
            </w:pPr>
          </w:p>
        </w:tc>
      </w:tr>
      <w:tr w14:paraId="0AEB0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1697" w:type="dxa"/>
            <w:noWrap w:val="0"/>
            <w:vAlign w:val="center"/>
          </w:tcPr>
          <w:p w14:paraId="4F2DE497">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p>
        </w:tc>
        <w:tc>
          <w:tcPr>
            <w:tcW w:w="2000" w:type="dxa"/>
            <w:gridSpan w:val="2"/>
            <w:noWrap w:val="0"/>
            <w:vAlign w:val="center"/>
          </w:tcPr>
          <w:p w14:paraId="0373A6B3">
            <w:pPr>
              <w:pageBreakBefore w:val="0"/>
              <w:kinsoku/>
              <w:wordWrap/>
              <w:topLinePunct w:val="0"/>
              <w:bidi w:val="0"/>
              <w:jc w:val="center"/>
              <w:rPr>
                <w:rFonts w:hint="eastAsia" w:ascii="仿宋" w:hAnsi="仿宋" w:eastAsia="仿宋" w:cs="仿宋"/>
                <w:color w:val="auto"/>
                <w:sz w:val="24"/>
                <w:szCs w:val="24"/>
                <w:highlight w:val="none"/>
              </w:rPr>
            </w:pPr>
          </w:p>
        </w:tc>
        <w:tc>
          <w:tcPr>
            <w:tcW w:w="1036" w:type="dxa"/>
            <w:vMerge w:val="continue"/>
            <w:noWrap w:val="0"/>
            <w:vAlign w:val="center"/>
          </w:tcPr>
          <w:p w14:paraId="455F7794">
            <w:pPr>
              <w:pageBreakBefore w:val="0"/>
              <w:kinsoku/>
              <w:wordWrap/>
              <w:topLinePunct w:val="0"/>
              <w:bidi w:val="0"/>
              <w:jc w:val="center"/>
              <w:rPr>
                <w:rFonts w:hint="eastAsia" w:ascii="仿宋" w:hAnsi="仿宋" w:eastAsia="仿宋" w:cs="仿宋"/>
                <w:color w:val="auto"/>
                <w:sz w:val="24"/>
                <w:szCs w:val="24"/>
                <w:highlight w:val="none"/>
              </w:rPr>
            </w:pPr>
          </w:p>
        </w:tc>
        <w:tc>
          <w:tcPr>
            <w:tcW w:w="2069" w:type="dxa"/>
            <w:gridSpan w:val="4"/>
            <w:noWrap w:val="0"/>
            <w:vAlign w:val="center"/>
          </w:tcPr>
          <w:p w14:paraId="234E567B">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初级职称人员</w:t>
            </w:r>
          </w:p>
        </w:tc>
        <w:tc>
          <w:tcPr>
            <w:tcW w:w="2097" w:type="dxa"/>
            <w:gridSpan w:val="2"/>
            <w:noWrap w:val="0"/>
            <w:vAlign w:val="center"/>
          </w:tcPr>
          <w:p w14:paraId="3994F2E5">
            <w:pPr>
              <w:pageBreakBefore w:val="0"/>
              <w:kinsoku/>
              <w:wordWrap/>
              <w:topLinePunct w:val="0"/>
              <w:bidi w:val="0"/>
              <w:jc w:val="center"/>
              <w:rPr>
                <w:rFonts w:hint="eastAsia" w:ascii="仿宋" w:hAnsi="仿宋" w:eastAsia="仿宋" w:cs="仿宋"/>
                <w:color w:val="auto"/>
                <w:sz w:val="24"/>
                <w:szCs w:val="24"/>
                <w:highlight w:val="none"/>
              </w:rPr>
            </w:pPr>
          </w:p>
        </w:tc>
      </w:tr>
      <w:tr w14:paraId="56640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1697" w:type="dxa"/>
            <w:noWrap w:val="0"/>
            <w:vAlign w:val="center"/>
          </w:tcPr>
          <w:p w14:paraId="0105E62F">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账号</w:t>
            </w:r>
          </w:p>
        </w:tc>
        <w:tc>
          <w:tcPr>
            <w:tcW w:w="2000" w:type="dxa"/>
            <w:gridSpan w:val="2"/>
            <w:noWrap w:val="0"/>
            <w:vAlign w:val="center"/>
          </w:tcPr>
          <w:p w14:paraId="3D4AD443">
            <w:pPr>
              <w:pageBreakBefore w:val="0"/>
              <w:kinsoku/>
              <w:wordWrap/>
              <w:topLinePunct w:val="0"/>
              <w:bidi w:val="0"/>
              <w:jc w:val="center"/>
              <w:rPr>
                <w:rFonts w:hint="eastAsia" w:ascii="仿宋" w:hAnsi="仿宋" w:eastAsia="仿宋" w:cs="仿宋"/>
                <w:color w:val="auto"/>
                <w:sz w:val="24"/>
                <w:szCs w:val="24"/>
                <w:highlight w:val="none"/>
              </w:rPr>
            </w:pPr>
          </w:p>
        </w:tc>
        <w:tc>
          <w:tcPr>
            <w:tcW w:w="1036" w:type="dxa"/>
            <w:vMerge w:val="continue"/>
            <w:noWrap w:val="0"/>
            <w:vAlign w:val="center"/>
          </w:tcPr>
          <w:p w14:paraId="15D65EE9">
            <w:pPr>
              <w:pageBreakBefore w:val="0"/>
              <w:kinsoku/>
              <w:wordWrap/>
              <w:topLinePunct w:val="0"/>
              <w:bidi w:val="0"/>
              <w:jc w:val="center"/>
              <w:rPr>
                <w:rFonts w:hint="eastAsia" w:ascii="仿宋" w:hAnsi="仿宋" w:eastAsia="仿宋" w:cs="仿宋"/>
                <w:color w:val="auto"/>
                <w:sz w:val="24"/>
                <w:szCs w:val="24"/>
                <w:highlight w:val="none"/>
              </w:rPr>
            </w:pPr>
          </w:p>
        </w:tc>
        <w:tc>
          <w:tcPr>
            <w:tcW w:w="2069" w:type="dxa"/>
            <w:gridSpan w:val="4"/>
            <w:noWrap w:val="0"/>
            <w:vAlign w:val="center"/>
          </w:tcPr>
          <w:p w14:paraId="29514C8C">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  工</w:t>
            </w:r>
          </w:p>
        </w:tc>
        <w:tc>
          <w:tcPr>
            <w:tcW w:w="2097" w:type="dxa"/>
            <w:gridSpan w:val="2"/>
            <w:noWrap w:val="0"/>
            <w:vAlign w:val="center"/>
          </w:tcPr>
          <w:p w14:paraId="3B35A9CC">
            <w:pPr>
              <w:pageBreakBefore w:val="0"/>
              <w:kinsoku/>
              <w:wordWrap/>
              <w:topLinePunct w:val="0"/>
              <w:bidi w:val="0"/>
              <w:jc w:val="center"/>
              <w:rPr>
                <w:rFonts w:hint="eastAsia" w:ascii="仿宋" w:hAnsi="仿宋" w:eastAsia="仿宋" w:cs="仿宋"/>
                <w:color w:val="auto"/>
                <w:sz w:val="24"/>
                <w:szCs w:val="24"/>
                <w:highlight w:val="none"/>
              </w:rPr>
            </w:pPr>
          </w:p>
        </w:tc>
      </w:tr>
      <w:tr w14:paraId="4A80C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2" w:hRule="atLeast"/>
          <w:jc w:val="center"/>
        </w:trPr>
        <w:tc>
          <w:tcPr>
            <w:tcW w:w="1697" w:type="dxa"/>
            <w:noWrap w:val="0"/>
            <w:vAlign w:val="center"/>
          </w:tcPr>
          <w:p w14:paraId="12792876">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经营范围</w:t>
            </w:r>
          </w:p>
        </w:tc>
        <w:tc>
          <w:tcPr>
            <w:tcW w:w="7202" w:type="dxa"/>
            <w:gridSpan w:val="9"/>
            <w:noWrap w:val="0"/>
            <w:vAlign w:val="center"/>
          </w:tcPr>
          <w:p w14:paraId="193035F2">
            <w:pPr>
              <w:pageBreakBefore w:val="0"/>
              <w:kinsoku/>
              <w:wordWrap/>
              <w:topLinePunct w:val="0"/>
              <w:bidi w:val="0"/>
              <w:jc w:val="center"/>
              <w:rPr>
                <w:rFonts w:hint="eastAsia" w:ascii="仿宋" w:hAnsi="仿宋" w:eastAsia="仿宋" w:cs="仿宋"/>
                <w:color w:val="auto"/>
                <w:sz w:val="24"/>
                <w:szCs w:val="24"/>
                <w:highlight w:val="none"/>
              </w:rPr>
            </w:pPr>
          </w:p>
        </w:tc>
      </w:tr>
      <w:tr w14:paraId="50C7F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1697" w:type="dxa"/>
            <w:noWrap w:val="0"/>
            <w:vAlign w:val="center"/>
          </w:tcPr>
          <w:p w14:paraId="47FEED18">
            <w:pPr>
              <w:pageBreakBefore w:val="0"/>
              <w:kinsoku/>
              <w:wordWrap/>
              <w:topLinePunct w:val="0"/>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c>
          <w:tcPr>
            <w:tcW w:w="7202" w:type="dxa"/>
            <w:gridSpan w:val="9"/>
            <w:noWrap w:val="0"/>
            <w:vAlign w:val="center"/>
          </w:tcPr>
          <w:p w14:paraId="737E0912">
            <w:pPr>
              <w:pageBreakBefore w:val="0"/>
              <w:kinsoku/>
              <w:wordWrap/>
              <w:topLinePunct w:val="0"/>
              <w:bidi w:val="0"/>
              <w:jc w:val="center"/>
              <w:rPr>
                <w:rFonts w:hint="eastAsia" w:ascii="仿宋" w:hAnsi="仿宋" w:eastAsia="仿宋" w:cs="仿宋"/>
                <w:color w:val="auto"/>
                <w:sz w:val="24"/>
                <w:szCs w:val="24"/>
                <w:highlight w:val="none"/>
              </w:rPr>
            </w:pPr>
          </w:p>
        </w:tc>
      </w:tr>
    </w:tbl>
    <w:p w14:paraId="0CA08BFD">
      <w:pPr>
        <w:pageBreakBefore w:val="0"/>
        <w:kinsoku/>
        <w:wordWrap/>
        <w:topLinePunct w:val="0"/>
        <w:autoSpaceDE w:val="0"/>
        <w:autoSpaceDN w:val="0"/>
        <w:bidi w:val="0"/>
        <w:adjustRightInd w:val="0"/>
        <w:ind w:left="210" w:left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备注：本表后应附企业法人营业执照及其年检合格的证明材料、企业资质证书副本、安全生产许可证、进疆登记备案册（外省投标人须提供）等材料的复印件。</w:t>
      </w:r>
    </w:p>
    <w:p w14:paraId="679875B0">
      <w:pPr>
        <w:pageBreakBefore w:val="0"/>
        <w:kinsoku/>
        <w:wordWrap/>
        <w:topLinePunct w:val="0"/>
        <w:autoSpaceDE w:val="0"/>
        <w:autoSpaceDN w:val="0"/>
        <w:bidi w:val="0"/>
        <w:adjustRightIn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bookmarkStart w:id="650" w:name="_Toc420348774"/>
    </w:p>
    <w:p w14:paraId="02724B0F">
      <w:pPr>
        <w:pageBreakBefore w:val="0"/>
        <w:kinsoku/>
        <w:wordWrap/>
        <w:topLinePunct w:val="0"/>
        <w:autoSpaceDE w:val="0"/>
        <w:autoSpaceDN w:val="0"/>
        <w:bidi w:val="0"/>
        <w:adjustRightInd w:val="0"/>
        <w:jc w:val="center"/>
        <w:rPr>
          <w:rFonts w:ascii="宋体" w:hAnsi="宋体"/>
          <w:color w:val="auto"/>
          <w:szCs w:val="21"/>
          <w:highlight w:val="none"/>
        </w:rPr>
      </w:pPr>
    </w:p>
    <w:p w14:paraId="3F4AD77C">
      <w:pPr>
        <w:pageBreakBefore w:val="0"/>
        <w:numPr>
          <w:ilvl w:val="0"/>
          <w:numId w:val="10"/>
        </w:numPr>
        <w:kinsoku/>
        <w:wordWrap/>
        <w:topLinePunct w:val="0"/>
        <w:autoSpaceDE w:val="0"/>
        <w:autoSpaceDN w:val="0"/>
        <w:bidi w:val="0"/>
        <w:adjustRightInd w:val="0"/>
        <w:jc w:val="center"/>
        <w:rPr>
          <w:rFonts w:hint="eastAsia" w:ascii="仿宋" w:hAnsi="仿宋" w:eastAsia="仿宋" w:cs="仿宋"/>
          <w:b/>
          <w:color w:val="auto"/>
          <w:sz w:val="28"/>
          <w:szCs w:val="28"/>
          <w:highlight w:val="none"/>
          <w:lang w:val="zh-CN"/>
        </w:rPr>
      </w:pPr>
      <w:r>
        <w:rPr>
          <w:rFonts w:hint="eastAsia" w:ascii="仿宋" w:hAnsi="仿宋" w:eastAsia="仿宋" w:cs="仿宋"/>
          <w:b/>
          <w:color w:val="auto"/>
          <w:sz w:val="28"/>
          <w:szCs w:val="28"/>
          <w:highlight w:val="none"/>
          <w:lang w:val="zh-CN"/>
        </w:rPr>
        <w:t>项目负责人简历</w:t>
      </w:r>
      <w:bookmarkEnd w:id="650"/>
    </w:p>
    <w:p w14:paraId="4C736C73">
      <w:pPr>
        <w:pageBreakBefore w:val="0"/>
        <w:numPr>
          <w:ilvl w:val="0"/>
          <w:numId w:val="0"/>
        </w:numPr>
        <w:kinsoku/>
        <w:wordWrap/>
        <w:topLinePunct w:val="0"/>
        <w:autoSpaceDE w:val="0"/>
        <w:autoSpaceDN w:val="0"/>
        <w:bidi w:val="0"/>
        <w:adjustRightInd w:val="0"/>
        <w:jc w:val="both"/>
        <w:rPr>
          <w:rFonts w:hint="eastAsia" w:ascii="仿宋" w:hAnsi="仿宋" w:eastAsia="仿宋" w:cs="仿宋"/>
          <w:b/>
          <w:color w:val="auto"/>
          <w:sz w:val="24"/>
          <w:szCs w:val="24"/>
          <w:highlight w:val="none"/>
          <w:lang w:val="zh-CN"/>
        </w:rPr>
      </w:pPr>
    </w:p>
    <w:p w14:paraId="22FEBD00">
      <w:pPr>
        <w:pageBreakBefore w:val="0"/>
        <w:kinsoku/>
        <w:wordWrap/>
        <w:topLinePunct w:val="0"/>
        <w:bidi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rPr>
        <w:t>项目负责人介绍应包括：姓名、性别、年龄、职称、学历、参加工作时间、从事项目管理年限、注册建造师（项目经理）证书编号以及其他内容。</w:t>
      </w:r>
    </w:p>
    <w:p w14:paraId="08CF132C">
      <w:pPr>
        <w:pageBreakBefore w:val="0"/>
        <w:kinsoku/>
        <w:wordWrap/>
        <w:topLinePunct w:val="0"/>
        <w:bidi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2、项目负责人简历相关证明材料</w:t>
      </w:r>
    </w:p>
    <w:p w14:paraId="66F283DD">
      <w:pPr>
        <w:pageBreakBefore w:val="0"/>
        <w:kinsoku/>
        <w:wordWrap/>
        <w:topLinePunct w:val="0"/>
        <w:bidi w:val="0"/>
        <w:spacing w:line="360" w:lineRule="auto"/>
        <w:ind w:firstLine="480" w:firstLineChars="200"/>
        <w:rPr>
          <w:rFonts w:hint="eastAsia" w:ascii="仿宋" w:hAnsi="仿宋" w:eastAsia="仿宋" w:cs="仿宋"/>
          <w:color w:val="auto"/>
          <w:sz w:val="24"/>
          <w:szCs w:val="24"/>
          <w:highlight w:val="none"/>
        </w:rPr>
      </w:pPr>
    </w:p>
    <w:p w14:paraId="7CAB2C5D">
      <w:pPr>
        <w:pageBreakBefore w:val="0"/>
        <w:kinsoku/>
        <w:wordWrap/>
        <w:topLinePunct w:val="0"/>
        <w:autoSpaceDE w:val="0"/>
        <w:autoSpaceDN w:val="0"/>
        <w:bidi w:val="0"/>
        <w:adjustRightInd w:val="0"/>
        <w:spacing w:line="360" w:lineRule="auto"/>
        <w:ind w:firstLine="482" w:firstLineChars="200"/>
        <w:jc w:val="center"/>
        <w:rPr>
          <w:rFonts w:hint="eastAsia" w:ascii="仿宋" w:hAnsi="仿宋" w:eastAsia="仿宋" w:cs="仿宋"/>
          <w:b/>
          <w:bCs/>
          <w:color w:val="auto"/>
          <w:sz w:val="24"/>
          <w:szCs w:val="24"/>
          <w:highlight w:val="none"/>
          <w:lang w:val="en-US" w:eastAsia="zh-CN"/>
        </w:rPr>
      </w:pPr>
      <w:bookmarkStart w:id="651" w:name="_Toc420348775"/>
    </w:p>
    <w:p w14:paraId="03B60973">
      <w:pPr>
        <w:pageBreakBefore w:val="0"/>
        <w:kinsoku/>
        <w:wordWrap/>
        <w:topLinePunct w:val="0"/>
        <w:autoSpaceDE w:val="0"/>
        <w:autoSpaceDN w:val="0"/>
        <w:bidi w:val="0"/>
        <w:adjustRightInd w:val="0"/>
        <w:spacing w:line="360" w:lineRule="auto"/>
        <w:ind w:firstLine="562" w:firstLineChars="200"/>
        <w:jc w:val="center"/>
        <w:rPr>
          <w:rFonts w:hint="eastAsia" w:ascii="仿宋" w:hAnsi="仿宋" w:eastAsia="仿宋" w:cs="仿宋"/>
          <w:b/>
          <w:color w:val="auto"/>
          <w:sz w:val="28"/>
          <w:szCs w:val="28"/>
          <w:highlight w:val="none"/>
          <w:lang w:val="zh-CN"/>
        </w:rPr>
      </w:pPr>
      <w:r>
        <w:rPr>
          <w:rFonts w:hint="eastAsia" w:ascii="仿宋" w:hAnsi="仿宋" w:eastAsia="仿宋" w:cs="仿宋"/>
          <w:b/>
          <w:bCs/>
          <w:color w:val="auto"/>
          <w:sz w:val="28"/>
          <w:szCs w:val="28"/>
          <w:highlight w:val="none"/>
          <w:lang w:val="en-US" w:eastAsia="zh-CN"/>
        </w:rPr>
        <w:t>8</w:t>
      </w:r>
      <w:r>
        <w:rPr>
          <w:rFonts w:hint="eastAsia" w:ascii="仿宋" w:hAnsi="仿宋" w:eastAsia="仿宋" w:cs="仿宋"/>
          <w:b/>
          <w:color w:val="auto"/>
          <w:sz w:val="28"/>
          <w:szCs w:val="28"/>
          <w:highlight w:val="none"/>
          <w:lang w:val="zh-CN"/>
        </w:rPr>
        <w:t>、项目管理人员</w:t>
      </w:r>
      <w:bookmarkEnd w:id="651"/>
    </w:p>
    <w:p w14:paraId="5AA5DDFD">
      <w:pPr>
        <w:pageBreakBefore w:val="0"/>
        <w:kinsoku/>
        <w:wordWrap/>
        <w:topLinePunct w:val="0"/>
        <w:autoSpaceDE w:val="0"/>
        <w:autoSpaceDN w:val="0"/>
        <w:bidi w:val="0"/>
        <w:adjustRightInd w:val="0"/>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zh-CN"/>
        </w:rPr>
        <w:t>、项目管理人员应包括：项目工程师、质量管理员、安全员、材料员和项目项目负责人需要配备的其他关键人员。</w:t>
      </w:r>
    </w:p>
    <w:p w14:paraId="338F8602">
      <w:pPr>
        <w:pageBreakBefore w:val="0"/>
        <w:kinsoku/>
        <w:wordWrap/>
        <w:topLinePunct w:val="0"/>
        <w:autoSpaceDE w:val="0"/>
        <w:autoSpaceDN w:val="0"/>
        <w:bidi w:val="0"/>
        <w:adjustRightInd w:val="0"/>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、上述人员简历介绍应包括姓名、职称等基本信息。</w:t>
      </w:r>
    </w:p>
    <w:p w14:paraId="5FBBACC3">
      <w:pPr>
        <w:pageBreakBefore w:val="0"/>
        <w:kinsoku/>
        <w:wordWrap/>
        <w:topLinePunct w:val="0"/>
        <w:autoSpaceDE w:val="0"/>
        <w:autoSpaceDN w:val="0"/>
        <w:bidi w:val="0"/>
        <w:adjustRightInd w:val="0"/>
        <w:spacing w:line="360" w:lineRule="auto"/>
        <w:ind w:firstLine="42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zh-CN"/>
        </w:rPr>
        <w:t>、项目管理人员简历中应付职称证书或上岗证书复印件。</w:t>
      </w:r>
    </w:p>
    <w:p w14:paraId="34D866CD">
      <w:pPr>
        <w:pageBreakBefore w:val="0"/>
        <w:tabs>
          <w:tab w:val="left" w:pos="2880"/>
        </w:tabs>
        <w:kinsoku/>
        <w:wordWrap/>
        <w:topLinePunct w:val="0"/>
        <w:bidi w:val="0"/>
        <w:spacing w:line="460" w:lineRule="atLeast"/>
        <w:jc w:val="both"/>
        <w:rPr>
          <w:rFonts w:hint="eastAsia" w:ascii="宋体" w:hAnsi="宋体"/>
          <w:b/>
          <w:color w:val="auto"/>
          <w:sz w:val="28"/>
          <w:highlight w:val="none"/>
          <w:lang w:val="en-US" w:eastAsia="zh-CN"/>
        </w:rPr>
      </w:pPr>
      <w:bookmarkStart w:id="652" w:name="_Toc420348776"/>
    </w:p>
    <w:bookmarkEnd w:id="652"/>
    <w:p w14:paraId="7D15228B">
      <w:pPr>
        <w:rPr>
          <w:rFonts w:hint="eastAsia" w:ascii="仿宋" w:hAnsi="仿宋" w:eastAsia="仿宋" w:cs="仿宋"/>
          <w:b/>
          <w:color w:val="auto"/>
          <w:sz w:val="28"/>
          <w:highlight w:val="none"/>
          <w:lang w:val="zh-CN"/>
        </w:rPr>
      </w:pPr>
      <w:r>
        <w:rPr>
          <w:rFonts w:hint="eastAsia" w:ascii="仿宋" w:hAnsi="仿宋" w:eastAsia="仿宋" w:cs="仿宋"/>
          <w:b/>
          <w:color w:val="auto"/>
          <w:sz w:val="28"/>
          <w:highlight w:val="none"/>
          <w:lang w:val="en-US" w:eastAsia="zh-CN"/>
        </w:rPr>
        <w:br w:type="page"/>
      </w:r>
    </w:p>
    <w:p w14:paraId="6B794530">
      <w:pPr>
        <w:numPr>
          <w:ilvl w:val="0"/>
          <w:numId w:val="5"/>
        </w:numPr>
        <w:ind w:left="479" w:leftChars="228" w:firstLine="0" w:firstLineChars="0"/>
        <w:jc w:val="center"/>
        <w:rPr>
          <w:rFonts w:hint="eastAsia" w:ascii="仿宋" w:hAnsi="仿宋" w:eastAsia="仿宋" w:cs="仿宋"/>
          <w:b/>
          <w:color w:val="auto"/>
          <w:sz w:val="28"/>
          <w:highlight w:val="none"/>
          <w:lang w:val="zh-CN"/>
        </w:rPr>
      </w:pPr>
      <w:r>
        <w:rPr>
          <w:rFonts w:hint="eastAsia" w:ascii="仿宋" w:hAnsi="仿宋" w:eastAsia="仿宋" w:cs="仿宋"/>
          <w:b/>
          <w:color w:val="auto"/>
          <w:sz w:val="28"/>
          <w:highlight w:val="none"/>
          <w:lang w:val="en-US" w:eastAsia="zh-CN"/>
        </w:rPr>
        <w:t>磋商</w:t>
      </w:r>
      <w:r>
        <w:rPr>
          <w:rFonts w:hint="eastAsia" w:ascii="仿宋" w:hAnsi="仿宋" w:eastAsia="仿宋" w:cs="仿宋"/>
          <w:b/>
          <w:color w:val="auto"/>
          <w:sz w:val="28"/>
          <w:highlight w:val="none"/>
          <w:lang w:val="zh-CN"/>
        </w:rPr>
        <w:t>文件要求的其他证明材料</w:t>
      </w:r>
    </w:p>
    <w:p w14:paraId="2E91A854">
      <w:pPr>
        <w:pStyle w:val="14"/>
        <w:spacing w:line="460" w:lineRule="exact"/>
        <w:ind w:firstLine="482" w:firstLineChars="200"/>
        <w:jc w:val="center"/>
        <w:outlineLvl w:val="2"/>
        <w:rPr>
          <w:rFonts w:hint="eastAsia" w:ascii="仿宋" w:hAnsi="仿宋" w:eastAsia="仿宋" w:cs="仿宋"/>
          <w:color w:val="000000"/>
          <w:sz w:val="24"/>
          <w:szCs w:val="24"/>
          <w:highlight w:val="none"/>
          <w:lang w:eastAsia="zh-CN"/>
        </w:rPr>
      </w:pPr>
      <w:bookmarkStart w:id="653" w:name="_Toc6053"/>
      <w:r>
        <w:rPr>
          <w:rFonts w:hint="eastAsia" w:ascii="仿宋" w:hAnsi="仿宋" w:eastAsia="仿宋" w:cs="仿宋"/>
          <w:b/>
          <w:bCs/>
          <w:color w:val="000000"/>
          <w:sz w:val="24"/>
          <w:szCs w:val="24"/>
          <w:highlight w:val="none"/>
        </w:rPr>
        <w:t>（一）中小企业声明函</w:t>
      </w:r>
      <w:r>
        <w:rPr>
          <w:rFonts w:hint="eastAsia" w:ascii="仿宋" w:hAnsi="仿宋" w:eastAsia="仿宋" w:cs="仿宋"/>
          <w:b/>
          <w:bCs/>
          <w:color w:val="000000"/>
          <w:sz w:val="24"/>
          <w:szCs w:val="24"/>
          <w:highlight w:val="none"/>
          <w:lang w:eastAsia="zh-CN"/>
        </w:rPr>
        <w:t>（</w:t>
      </w:r>
      <w:r>
        <w:rPr>
          <w:rFonts w:hint="eastAsia" w:ascii="仿宋" w:hAnsi="仿宋" w:eastAsia="仿宋" w:cs="仿宋"/>
          <w:b/>
          <w:bCs/>
          <w:color w:val="000000"/>
          <w:sz w:val="24"/>
          <w:szCs w:val="24"/>
          <w:highlight w:val="none"/>
          <w:lang w:val="en-US" w:eastAsia="zh-CN"/>
        </w:rPr>
        <w:t>工程</w:t>
      </w:r>
      <w:r>
        <w:rPr>
          <w:rFonts w:hint="eastAsia" w:ascii="仿宋" w:hAnsi="仿宋" w:eastAsia="仿宋" w:cs="仿宋"/>
          <w:b/>
          <w:bCs/>
          <w:color w:val="000000"/>
          <w:sz w:val="24"/>
          <w:szCs w:val="24"/>
          <w:highlight w:val="none"/>
          <w:lang w:eastAsia="zh-CN"/>
        </w:rPr>
        <w:t>）</w:t>
      </w:r>
      <w:bookmarkEnd w:id="653"/>
    </w:p>
    <w:p w14:paraId="5F85C5C8">
      <w:pPr>
        <w:spacing w:line="500" w:lineRule="exact"/>
        <w:ind w:firstLine="480" w:firstLineChars="200"/>
        <w:jc w:val="left"/>
        <w:rPr>
          <w:rFonts w:hint="eastAsia" w:ascii="仿宋" w:hAnsi="仿宋" w:eastAsia="仿宋" w:cs="仿宋"/>
          <w:bCs/>
          <w:color w:val="000000"/>
          <w:sz w:val="24"/>
          <w:szCs w:val="24"/>
          <w:highlight w:val="none"/>
          <w:lang w:val="zh-CN"/>
        </w:rPr>
      </w:pPr>
      <w:r>
        <w:rPr>
          <w:rFonts w:hint="eastAsia" w:ascii="仿宋" w:hAnsi="仿宋" w:eastAsia="仿宋" w:cs="仿宋"/>
          <w:bCs/>
          <w:color w:val="000000"/>
          <w:sz w:val="24"/>
          <w:szCs w:val="24"/>
          <w:highlight w:val="none"/>
          <w:lang w:val="zh-CN"/>
        </w:rPr>
        <w:t>本公司（联合体）郑重声明，根据《政府采购促进中小企业发展管理办法》（财库﹝2020﹞46 号）的规定，本公司 （联合体）参加</w:t>
      </w:r>
      <w:r>
        <w:rPr>
          <w:rFonts w:hint="eastAsia" w:ascii="仿宋" w:hAnsi="仿宋" w:eastAsia="仿宋" w:cs="仿宋"/>
          <w:bCs/>
          <w:color w:val="000000"/>
          <w:sz w:val="24"/>
          <w:szCs w:val="24"/>
          <w:highlight w:val="none"/>
          <w:u w:val="single"/>
        </w:rPr>
        <w:t xml:space="preserve"> </w:t>
      </w:r>
      <w:r>
        <w:rPr>
          <w:rFonts w:hint="eastAsia" w:ascii="仿宋" w:hAnsi="仿宋" w:eastAsia="仿宋" w:cs="仿宋"/>
          <w:bCs/>
          <w:color w:val="000000"/>
          <w:sz w:val="24"/>
          <w:szCs w:val="24"/>
          <w:highlight w:val="none"/>
          <w:u w:val="single"/>
          <w:lang w:val="zh-CN"/>
        </w:rPr>
        <w:t xml:space="preserve">    </w:t>
      </w:r>
      <w:r>
        <w:rPr>
          <w:rFonts w:hint="eastAsia" w:ascii="仿宋" w:hAnsi="仿宋" w:eastAsia="仿宋" w:cs="仿宋"/>
          <w:bCs/>
          <w:color w:val="000000"/>
          <w:sz w:val="24"/>
          <w:szCs w:val="24"/>
          <w:highlight w:val="none"/>
          <w:u w:val="single"/>
        </w:rPr>
        <w:t xml:space="preserve"> </w:t>
      </w:r>
      <w:r>
        <w:rPr>
          <w:rFonts w:hint="eastAsia" w:ascii="仿宋" w:hAnsi="仿宋" w:eastAsia="仿宋" w:cs="仿宋"/>
          <w:bCs/>
          <w:color w:val="000000"/>
          <w:sz w:val="24"/>
          <w:szCs w:val="24"/>
          <w:highlight w:val="none"/>
          <w:lang w:val="zh-CN"/>
        </w:rPr>
        <w:t>的</w:t>
      </w:r>
      <w:r>
        <w:rPr>
          <w:rFonts w:hint="eastAsia" w:ascii="仿宋" w:hAnsi="仿宋" w:eastAsia="仿宋" w:cs="仿宋"/>
          <w:bCs/>
          <w:color w:val="000000"/>
          <w:sz w:val="24"/>
          <w:szCs w:val="24"/>
          <w:highlight w:val="none"/>
          <w:u w:val="single"/>
          <w:lang w:val="zh-CN"/>
        </w:rPr>
        <w:t xml:space="preserve">  </w:t>
      </w:r>
      <w:r>
        <w:rPr>
          <w:rFonts w:hint="eastAsia" w:ascii="仿宋" w:hAnsi="仿宋" w:eastAsia="仿宋" w:cs="仿宋"/>
          <w:bCs/>
          <w:color w:val="000000"/>
          <w:sz w:val="24"/>
          <w:szCs w:val="24"/>
          <w:highlight w:val="none"/>
          <w:u w:val="single"/>
        </w:rPr>
        <w:t xml:space="preserve">    </w:t>
      </w:r>
      <w:r>
        <w:rPr>
          <w:rFonts w:hint="eastAsia" w:ascii="仿宋" w:hAnsi="仿宋" w:eastAsia="仿宋" w:cs="仿宋"/>
          <w:bCs/>
          <w:color w:val="000000"/>
          <w:sz w:val="24"/>
          <w:szCs w:val="24"/>
          <w:highlight w:val="none"/>
        </w:rPr>
        <w:t>招标</w:t>
      </w:r>
      <w:r>
        <w:rPr>
          <w:rFonts w:hint="eastAsia" w:ascii="仿宋" w:hAnsi="仿宋" w:eastAsia="仿宋" w:cs="仿宋"/>
          <w:bCs/>
          <w:color w:val="000000"/>
          <w:sz w:val="24"/>
          <w:szCs w:val="24"/>
          <w:highlight w:val="none"/>
          <w:lang w:val="zh-CN"/>
        </w:rPr>
        <w:t>活动，工程的施工单位全部为符合政策要求的中小企业。相关企业（含联合体中的中小企业、签订分包意向协议的中小企业）的具体情况如下：</w:t>
      </w:r>
    </w:p>
    <w:p w14:paraId="5E9D51CE">
      <w:pPr>
        <w:numPr>
          <w:ilvl w:val="0"/>
          <w:numId w:val="11"/>
        </w:numPr>
        <w:spacing w:line="500" w:lineRule="exact"/>
        <w:ind w:firstLine="480" w:firstLineChars="200"/>
        <w:jc w:val="left"/>
        <w:rPr>
          <w:rFonts w:hint="eastAsia" w:ascii="仿宋" w:hAnsi="仿宋" w:eastAsia="仿宋" w:cs="仿宋"/>
          <w:bCs/>
          <w:color w:val="000000"/>
          <w:sz w:val="24"/>
          <w:szCs w:val="24"/>
          <w:highlight w:val="none"/>
          <w:lang w:val="zh-CN"/>
        </w:rPr>
      </w:pPr>
      <w:r>
        <w:rPr>
          <w:rFonts w:hint="eastAsia" w:ascii="仿宋" w:hAnsi="仿宋" w:eastAsia="仿宋" w:cs="仿宋"/>
          <w:bCs/>
          <w:color w:val="000000"/>
          <w:sz w:val="24"/>
          <w:szCs w:val="24"/>
          <w:highlight w:val="none"/>
          <w:u w:val="single"/>
          <w:lang w:val="zh-CN"/>
        </w:rPr>
        <w:t xml:space="preserve"> </w:t>
      </w:r>
      <w:r>
        <w:rPr>
          <w:rFonts w:hint="eastAsia" w:ascii="仿宋" w:hAnsi="仿宋" w:eastAsia="仿宋" w:cs="仿宋"/>
          <w:bCs/>
          <w:color w:val="000000"/>
          <w:sz w:val="24"/>
          <w:szCs w:val="24"/>
          <w:highlight w:val="none"/>
          <w:u w:val="single"/>
        </w:rPr>
        <w:t xml:space="preserve">                </w:t>
      </w:r>
      <w:r>
        <w:rPr>
          <w:rFonts w:hint="eastAsia" w:ascii="仿宋" w:hAnsi="仿宋" w:eastAsia="仿宋" w:cs="仿宋"/>
          <w:bCs/>
          <w:color w:val="000000"/>
          <w:sz w:val="24"/>
          <w:szCs w:val="24"/>
          <w:highlight w:val="none"/>
          <w:lang w:val="zh-CN"/>
        </w:rPr>
        <w:t>，属于</w:t>
      </w:r>
      <w:r>
        <w:rPr>
          <w:rFonts w:hint="eastAsia" w:ascii="仿宋" w:hAnsi="仿宋" w:eastAsia="仿宋" w:cs="仿宋"/>
          <w:bCs/>
          <w:color w:val="000000"/>
          <w:sz w:val="24"/>
          <w:szCs w:val="24"/>
          <w:highlight w:val="none"/>
          <w:u w:val="single"/>
          <w:lang w:val="zh-CN"/>
        </w:rPr>
        <w:t>（采购文件中明确的所属行业）；</w:t>
      </w:r>
      <w:r>
        <w:rPr>
          <w:rFonts w:hint="eastAsia" w:ascii="仿宋" w:hAnsi="仿宋" w:eastAsia="仿宋" w:cs="仿宋"/>
          <w:bCs/>
          <w:color w:val="000000"/>
          <w:sz w:val="24"/>
          <w:szCs w:val="24"/>
          <w:highlight w:val="none"/>
          <w:lang w:val="zh-CN"/>
        </w:rPr>
        <w:t xml:space="preserve"> 承接（承建）企业为</w:t>
      </w:r>
      <w:r>
        <w:rPr>
          <w:rFonts w:hint="eastAsia" w:ascii="仿宋" w:hAnsi="仿宋" w:eastAsia="仿宋" w:cs="仿宋"/>
          <w:bCs/>
          <w:color w:val="000000"/>
          <w:sz w:val="24"/>
          <w:szCs w:val="24"/>
          <w:highlight w:val="none"/>
          <w:u w:val="single"/>
        </w:rPr>
        <w:t xml:space="preserve">   </w:t>
      </w:r>
      <w:r>
        <w:rPr>
          <w:rFonts w:hint="eastAsia" w:ascii="仿宋" w:hAnsi="仿宋" w:eastAsia="仿宋" w:cs="仿宋"/>
          <w:bCs/>
          <w:color w:val="000000"/>
          <w:sz w:val="24"/>
          <w:szCs w:val="24"/>
          <w:highlight w:val="none"/>
          <w:u w:val="single"/>
          <w:lang w:val="zh-CN"/>
        </w:rPr>
        <w:t>（企业名称）</w:t>
      </w:r>
      <w:r>
        <w:rPr>
          <w:rFonts w:hint="eastAsia" w:ascii="仿宋" w:hAnsi="仿宋" w:eastAsia="仿宋" w:cs="仿宋"/>
          <w:bCs/>
          <w:color w:val="000000"/>
          <w:sz w:val="24"/>
          <w:szCs w:val="24"/>
          <w:highlight w:val="none"/>
          <w:u w:val="single"/>
        </w:rPr>
        <w:t xml:space="preserve">  </w:t>
      </w:r>
      <w:r>
        <w:rPr>
          <w:rFonts w:hint="eastAsia" w:ascii="仿宋" w:hAnsi="仿宋" w:eastAsia="仿宋" w:cs="仿宋"/>
          <w:bCs/>
          <w:color w:val="000000"/>
          <w:sz w:val="24"/>
          <w:szCs w:val="24"/>
          <w:highlight w:val="none"/>
          <w:lang w:val="zh-CN"/>
        </w:rPr>
        <w:t>，从业人员</w:t>
      </w:r>
      <w:r>
        <w:rPr>
          <w:rFonts w:hint="eastAsia" w:ascii="仿宋" w:hAnsi="仿宋" w:eastAsia="仿宋" w:cs="仿宋"/>
          <w:bCs/>
          <w:color w:val="000000"/>
          <w:sz w:val="24"/>
          <w:szCs w:val="24"/>
          <w:highlight w:val="none"/>
          <w:u w:val="single"/>
        </w:rPr>
        <w:t xml:space="preserve">     </w:t>
      </w:r>
      <w:r>
        <w:rPr>
          <w:rFonts w:hint="eastAsia" w:ascii="仿宋" w:hAnsi="仿宋" w:eastAsia="仿宋" w:cs="仿宋"/>
          <w:bCs/>
          <w:color w:val="000000"/>
          <w:sz w:val="24"/>
          <w:szCs w:val="24"/>
          <w:highlight w:val="none"/>
          <w:lang w:val="zh-CN"/>
        </w:rPr>
        <w:t>人，营业收入为</w:t>
      </w:r>
      <w:r>
        <w:rPr>
          <w:rFonts w:hint="eastAsia" w:ascii="仿宋" w:hAnsi="仿宋" w:eastAsia="仿宋" w:cs="仿宋"/>
          <w:bCs/>
          <w:color w:val="000000"/>
          <w:sz w:val="24"/>
          <w:szCs w:val="24"/>
          <w:highlight w:val="none"/>
          <w:u w:val="single"/>
          <w:lang w:val="zh-CN"/>
        </w:rPr>
        <w:t xml:space="preserve"> </w:t>
      </w:r>
      <w:r>
        <w:rPr>
          <w:rFonts w:hint="eastAsia" w:ascii="仿宋" w:hAnsi="仿宋" w:eastAsia="仿宋" w:cs="仿宋"/>
          <w:bCs/>
          <w:color w:val="000000"/>
          <w:sz w:val="24"/>
          <w:szCs w:val="24"/>
          <w:highlight w:val="none"/>
          <w:u w:val="single"/>
        </w:rPr>
        <w:t xml:space="preserve">    </w:t>
      </w:r>
      <w:r>
        <w:rPr>
          <w:rFonts w:hint="eastAsia" w:ascii="仿宋" w:hAnsi="仿宋" w:eastAsia="仿宋" w:cs="仿宋"/>
          <w:bCs/>
          <w:color w:val="000000"/>
          <w:sz w:val="24"/>
          <w:szCs w:val="24"/>
          <w:highlight w:val="none"/>
          <w:lang w:val="zh-CN"/>
        </w:rPr>
        <w:t>万元，资产总额为</w:t>
      </w:r>
      <w:r>
        <w:rPr>
          <w:rFonts w:hint="eastAsia" w:ascii="仿宋" w:hAnsi="仿宋" w:eastAsia="仿宋" w:cs="仿宋"/>
          <w:bCs/>
          <w:color w:val="000000"/>
          <w:sz w:val="24"/>
          <w:szCs w:val="24"/>
          <w:highlight w:val="none"/>
          <w:u w:val="single"/>
          <w:lang w:val="zh-CN"/>
        </w:rPr>
        <w:t xml:space="preserve"> </w:t>
      </w:r>
      <w:r>
        <w:rPr>
          <w:rFonts w:hint="eastAsia" w:ascii="仿宋" w:hAnsi="仿宋" w:eastAsia="仿宋" w:cs="仿宋"/>
          <w:bCs/>
          <w:color w:val="000000"/>
          <w:sz w:val="24"/>
          <w:szCs w:val="24"/>
          <w:highlight w:val="none"/>
          <w:u w:val="single"/>
        </w:rPr>
        <w:t xml:space="preserve">   </w:t>
      </w:r>
      <w:r>
        <w:rPr>
          <w:rFonts w:hint="eastAsia" w:ascii="仿宋" w:hAnsi="仿宋" w:eastAsia="仿宋" w:cs="仿宋"/>
          <w:bCs/>
          <w:color w:val="000000"/>
          <w:sz w:val="24"/>
          <w:szCs w:val="24"/>
          <w:highlight w:val="none"/>
          <w:lang w:val="zh-CN"/>
        </w:rPr>
        <w:t>万元，属于</w:t>
      </w:r>
      <w:r>
        <w:rPr>
          <w:rFonts w:hint="eastAsia" w:ascii="仿宋" w:hAnsi="仿宋" w:eastAsia="仿宋" w:cs="仿宋"/>
          <w:bCs/>
          <w:color w:val="000000"/>
          <w:sz w:val="24"/>
          <w:szCs w:val="24"/>
          <w:highlight w:val="none"/>
          <w:u w:val="single"/>
          <w:lang w:val="en-US" w:eastAsia="zh-CN"/>
        </w:rPr>
        <w:t xml:space="preserve">  </w:t>
      </w:r>
      <w:r>
        <w:rPr>
          <w:rFonts w:hint="eastAsia" w:ascii="仿宋" w:hAnsi="仿宋" w:eastAsia="仿宋" w:cs="仿宋"/>
          <w:bCs/>
          <w:color w:val="000000"/>
          <w:sz w:val="24"/>
          <w:szCs w:val="24"/>
          <w:highlight w:val="none"/>
          <w:lang w:val="zh-CN"/>
        </w:rPr>
        <w:t>（</w:t>
      </w:r>
      <w:r>
        <w:rPr>
          <w:rFonts w:hint="eastAsia" w:ascii="仿宋" w:hAnsi="仿宋" w:eastAsia="仿宋" w:cs="仿宋"/>
          <w:bCs/>
          <w:color w:val="000000"/>
          <w:sz w:val="24"/>
          <w:szCs w:val="24"/>
          <w:highlight w:val="none"/>
          <w:u w:val="single"/>
          <w:lang w:val="zh-CN"/>
        </w:rPr>
        <w:t>中型企业、小型企业、微型企业</w:t>
      </w:r>
      <w:r>
        <w:rPr>
          <w:rFonts w:hint="eastAsia" w:ascii="仿宋" w:hAnsi="仿宋" w:eastAsia="仿宋" w:cs="仿宋"/>
          <w:bCs/>
          <w:color w:val="000000"/>
          <w:sz w:val="24"/>
          <w:szCs w:val="24"/>
          <w:highlight w:val="none"/>
          <w:lang w:val="zh-CN"/>
        </w:rPr>
        <w:t>）；</w:t>
      </w:r>
    </w:p>
    <w:p w14:paraId="79434F28">
      <w:pPr>
        <w:numPr>
          <w:ilvl w:val="0"/>
          <w:numId w:val="0"/>
        </w:numPr>
        <w:spacing w:line="500" w:lineRule="exact"/>
        <w:ind w:firstLine="480" w:firstLineChars="200"/>
        <w:jc w:val="left"/>
        <w:rPr>
          <w:rFonts w:hint="eastAsia" w:ascii="仿宋" w:hAnsi="仿宋" w:eastAsia="仿宋" w:cs="仿宋"/>
          <w:bCs/>
          <w:color w:val="000000"/>
          <w:sz w:val="24"/>
          <w:szCs w:val="24"/>
          <w:highlight w:val="none"/>
          <w:lang w:val="zh-CN"/>
        </w:rPr>
      </w:pPr>
      <w:r>
        <w:rPr>
          <w:rFonts w:hint="eastAsia" w:ascii="仿宋" w:hAnsi="仿宋" w:eastAsia="仿宋" w:cs="仿宋"/>
          <w:bCs/>
          <w:color w:val="000000"/>
          <w:sz w:val="24"/>
          <w:szCs w:val="24"/>
          <w:highlight w:val="none"/>
          <w:lang w:val="zh-CN"/>
        </w:rPr>
        <w:t>以上企业，不属于大企业的分支机构，不存在控股股东为大企业的情形，也不存在与大企业的负责人为同一人的情形。</w:t>
      </w:r>
    </w:p>
    <w:p w14:paraId="2CC118D9">
      <w:pPr>
        <w:numPr>
          <w:ilvl w:val="0"/>
          <w:numId w:val="0"/>
        </w:numPr>
        <w:spacing w:line="500" w:lineRule="exact"/>
        <w:ind w:firstLine="480" w:firstLineChars="200"/>
        <w:jc w:val="left"/>
        <w:rPr>
          <w:rFonts w:hint="eastAsia" w:ascii="仿宋" w:hAnsi="仿宋" w:eastAsia="仿宋" w:cs="仿宋"/>
          <w:color w:val="000000"/>
          <w:sz w:val="24"/>
          <w:szCs w:val="24"/>
          <w:highlight w:val="none"/>
        </w:rPr>
      </w:pPr>
      <w:r>
        <w:rPr>
          <w:rFonts w:hint="eastAsia" w:ascii="仿宋" w:hAnsi="仿宋" w:eastAsia="仿宋" w:cs="仿宋"/>
          <w:bCs/>
          <w:color w:val="000000"/>
          <w:sz w:val="24"/>
          <w:szCs w:val="24"/>
          <w:highlight w:val="none"/>
          <w:lang w:val="zh-CN"/>
        </w:rPr>
        <w:t>本企业对上述声明内容的真实性负责。如有虚假，将依法承担相应责任。</w:t>
      </w:r>
    </w:p>
    <w:p w14:paraId="3CE96107">
      <w:pPr>
        <w:pStyle w:val="14"/>
        <w:spacing w:line="460" w:lineRule="exact"/>
        <w:ind w:firstLine="480" w:firstLineChars="200"/>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        </w:t>
      </w:r>
    </w:p>
    <w:p w14:paraId="52FCA6C5">
      <w:pPr>
        <w:pStyle w:val="14"/>
        <w:spacing w:line="460" w:lineRule="exact"/>
        <w:ind w:firstLine="480" w:firstLineChars="200"/>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val="en-US" w:eastAsia="zh-CN"/>
        </w:rPr>
        <w:t xml:space="preserve">                            </w:t>
      </w:r>
      <w:r>
        <w:rPr>
          <w:rFonts w:hint="eastAsia" w:ascii="仿宋" w:hAnsi="仿宋" w:eastAsia="仿宋" w:cs="仿宋"/>
          <w:color w:val="000000"/>
          <w:sz w:val="24"/>
          <w:szCs w:val="24"/>
          <w:highlight w:val="none"/>
        </w:rPr>
        <w:t>企业名称（盖章）：</w:t>
      </w:r>
    </w:p>
    <w:p w14:paraId="0901BCA7">
      <w:pPr>
        <w:pStyle w:val="14"/>
        <w:spacing w:line="460" w:lineRule="exact"/>
        <w:ind w:firstLine="480" w:firstLineChars="200"/>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val="en-US" w:eastAsia="zh-CN"/>
        </w:rPr>
        <w:t xml:space="preserve">                           </w:t>
      </w:r>
      <w:r>
        <w:rPr>
          <w:rFonts w:hint="eastAsia" w:ascii="仿宋" w:hAnsi="仿宋" w:eastAsia="仿宋" w:cs="仿宋"/>
          <w:color w:val="000000"/>
          <w:sz w:val="24"/>
          <w:szCs w:val="24"/>
          <w:highlight w:val="none"/>
        </w:rPr>
        <w:t>日 期： 年 月  日</w:t>
      </w:r>
    </w:p>
    <w:p w14:paraId="2B4B53B7">
      <w:pPr>
        <w:spacing w:line="460" w:lineRule="exact"/>
        <w:jc w:val="left"/>
        <w:outlineLvl w:val="2"/>
        <w:rPr>
          <w:rFonts w:hint="eastAsia" w:ascii="仿宋" w:hAnsi="仿宋" w:eastAsia="仿宋" w:cs="仿宋"/>
          <w:b/>
          <w:bCs/>
          <w:color w:val="000000"/>
          <w:sz w:val="24"/>
          <w:szCs w:val="24"/>
          <w:highlight w:val="none"/>
        </w:rPr>
      </w:pPr>
      <w:bookmarkStart w:id="654" w:name="_Toc23959"/>
      <w:r>
        <w:rPr>
          <w:rFonts w:hint="eastAsia" w:ascii="仿宋" w:hAnsi="仿宋" w:eastAsia="仿宋" w:cs="仿宋"/>
          <w:b/>
          <w:bCs/>
          <w:color w:val="000000"/>
          <w:sz w:val="24"/>
          <w:szCs w:val="24"/>
          <w:highlight w:val="none"/>
        </w:rPr>
        <w:t>备注：</w:t>
      </w:r>
      <w:r>
        <w:rPr>
          <w:rFonts w:hint="eastAsia" w:ascii="仿宋" w:hAnsi="仿宋" w:eastAsia="仿宋" w:cs="仿宋"/>
          <w:b/>
          <w:bCs/>
          <w:color w:val="000000"/>
          <w:sz w:val="24"/>
          <w:szCs w:val="24"/>
          <w:highlight w:val="none"/>
          <w:lang w:val="en-US" w:eastAsia="zh-CN"/>
        </w:rPr>
        <w:t>1、</w:t>
      </w:r>
      <w:r>
        <w:rPr>
          <w:rFonts w:hint="eastAsia" w:ascii="仿宋" w:hAnsi="仿宋" w:eastAsia="仿宋" w:cs="仿宋"/>
          <w:b/>
          <w:bCs/>
          <w:color w:val="000000"/>
          <w:sz w:val="24"/>
          <w:szCs w:val="24"/>
          <w:highlight w:val="none"/>
        </w:rPr>
        <w:t>从业人员、营业收入、资产总额填报上一年度数据，无上一年度数据的新成立企业可不填报。</w:t>
      </w:r>
      <w:bookmarkEnd w:id="654"/>
    </w:p>
    <w:p w14:paraId="38B849BE">
      <w:pPr>
        <w:spacing w:line="460" w:lineRule="exact"/>
        <w:jc w:val="left"/>
        <w:outlineLvl w:val="2"/>
        <w:rPr>
          <w:rFonts w:hint="eastAsia" w:ascii="仿宋" w:hAnsi="仿宋" w:eastAsia="仿宋" w:cs="仿宋"/>
          <w:b/>
          <w:bCs/>
          <w:color w:val="000000"/>
          <w:sz w:val="24"/>
          <w:szCs w:val="24"/>
          <w:highlight w:val="none"/>
          <w:lang w:val="zh-CN"/>
        </w:rPr>
      </w:pPr>
      <w:bookmarkStart w:id="655" w:name="_Toc1006"/>
      <w:r>
        <w:rPr>
          <w:rFonts w:hint="eastAsia" w:ascii="仿宋" w:hAnsi="仿宋" w:eastAsia="仿宋" w:cs="仿宋"/>
          <w:b/>
          <w:bCs/>
          <w:color w:val="000000"/>
          <w:sz w:val="24"/>
          <w:szCs w:val="24"/>
          <w:highlight w:val="none"/>
          <w:lang w:val="en-US" w:eastAsia="zh-CN"/>
        </w:rPr>
        <w:t>2、</w:t>
      </w:r>
      <w:r>
        <w:rPr>
          <w:rFonts w:hint="eastAsia" w:ascii="仿宋" w:hAnsi="仿宋" w:eastAsia="仿宋" w:cs="仿宋"/>
          <w:b/>
          <w:bCs/>
          <w:color w:val="000000"/>
          <w:sz w:val="24"/>
          <w:szCs w:val="24"/>
          <w:highlight w:val="none"/>
          <w:lang w:val="zh-CN"/>
        </w:rPr>
        <w:t>所有潜在投标供应商在做出以上声明前，需根据《关于印发中小企业划型标准规定的通知》《政府采购促进中小企业发展管理办法》的相应内容，确定自身是否可以享受中小企业政策。如可以享受中小企业政策的供应商，按照如上声明函的内容如实填写，若不满足中小企业政策的供应商，请不要填写。</w:t>
      </w:r>
      <w:bookmarkEnd w:id="655"/>
    </w:p>
    <w:p w14:paraId="47A393A3">
      <w:pPr>
        <w:spacing w:line="460" w:lineRule="exact"/>
        <w:jc w:val="left"/>
        <w:outlineLvl w:val="2"/>
        <w:rPr>
          <w:rFonts w:hint="eastAsia" w:ascii="仿宋" w:hAnsi="仿宋" w:eastAsia="仿宋" w:cs="仿宋"/>
          <w:b/>
          <w:bCs/>
          <w:color w:val="000000"/>
          <w:sz w:val="24"/>
          <w:szCs w:val="24"/>
          <w:highlight w:val="none"/>
          <w:lang w:val="zh-CN"/>
        </w:rPr>
      </w:pPr>
      <w:bookmarkStart w:id="656" w:name="_Toc26001"/>
      <w:r>
        <w:rPr>
          <w:rFonts w:hint="eastAsia" w:ascii="仿宋" w:hAnsi="仿宋" w:eastAsia="仿宋" w:cs="仿宋"/>
          <w:b/>
          <w:bCs/>
          <w:color w:val="000000"/>
          <w:sz w:val="24"/>
          <w:szCs w:val="24"/>
          <w:highlight w:val="none"/>
          <w:lang w:val="en-US" w:eastAsia="zh-CN"/>
        </w:rPr>
        <w:t>3、</w:t>
      </w:r>
      <w:r>
        <w:rPr>
          <w:rFonts w:hint="eastAsia" w:ascii="仿宋" w:hAnsi="仿宋" w:eastAsia="仿宋" w:cs="仿宋"/>
          <w:b/>
          <w:bCs/>
          <w:color w:val="000000"/>
          <w:sz w:val="24"/>
          <w:szCs w:val="24"/>
          <w:highlight w:val="none"/>
          <w:lang w:val="zh-CN"/>
        </w:rPr>
        <w:t>如存在虚假声明或未按实际内容填写，供应商需承担由此产生的一切后果及相应的法律责任。</w:t>
      </w:r>
      <w:bookmarkEnd w:id="656"/>
    </w:p>
    <w:p w14:paraId="010B4517">
      <w:pPr>
        <w:spacing w:line="460" w:lineRule="exact"/>
        <w:jc w:val="left"/>
        <w:outlineLvl w:val="2"/>
        <w:rPr>
          <w:rFonts w:hint="eastAsia" w:ascii="仿宋" w:hAnsi="仿宋" w:eastAsia="仿宋" w:cs="仿宋"/>
          <w:b/>
          <w:bCs/>
          <w:color w:val="000000"/>
          <w:sz w:val="24"/>
          <w:szCs w:val="24"/>
          <w:highlight w:val="none"/>
          <w:lang w:val="zh-CN"/>
        </w:rPr>
      </w:pPr>
      <w:bookmarkStart w:id="657" w:name="_Toc19235"/>
      <w:r>
        <w:rPr>
          <w:rFonts w:hint="eastAsia" w:ascii="仿宋" w:hAnsi="仿宋" w:eastAsia="仿宋" w:cs="仿宋"/>
          <w:b/>
          <w:bCs/>
          <w:color w:val="000000"/>
          <w:sz w:val="24"/>
          <w:szCs w:val="24"/>
          <w:highlight w:val="none"/>
          <w:lang w:val="en-US" w:eastAsia="zh-CN"/>
        </w:rPr>
        <w:t>4、</w:t>
      </w:r>
      <w:r>
        <w:rPr>
          <w:rFonts w:hint="eastAsia" w:ascii="仿宋" w:hAnsi="仿宋" w:eastAsia="仿宋" w:cs="仿宋"/>
          <w:b/>
          <w:bCs/>
          <w:color w:val="000000"/>
          <w:sz w:val="24"/>
          <w:szCs w:val="24"/>
          <w:highlight w:val="none"/>
          <w:lang w:val="zh-CN"/>
        </w:rPr>
        <w:t>后附中小企业划型标准的部分内容。详细内容请在中国政府采购网上查询获取。</w:t>
      </w:r>
      <w:bookmarkEnd w:id="657"/>
    </w:p>
    <w:p w14:paraId="6C496877">
      <w:pPr>
        <w:bidi w:val="0"/>
        <w:rPr>
          <w:rFonts w:hint="eastAsia"/>
          <w:lang w:val="zh-CN"/>
        </w:rPr>
      </w:pPr>
    </w:p>
    <w:p w14:paraId="6147124E">
      <w:pPr>
        <w:pageBreakBefore w:val="0"/>
        <w:tabs>
          <w:tab w:val="left" w:pos="2880"/>
        </w:tabs>
        <w:kinsoku/>
        <w:wordWrap/>
        <w:topLinePunct w:val="0"/>
        <w:bidi w:val="0"/>
        <w:spacing w:line="460" w:lineRule="atLeast"/>
        <w:rPr>
          <w:rFonts w:hint="eastAsia" w:ascii="宋体" w:hAnsi="宋体" w:cs="宋体"/>
          <w:color w:val="auto"/>
          <w:spacing w:val="6"/>
          <w:kern w:val="0"/>
          <w:sz w:val="24"/>
          <w:highlight w:val="none"/>
        </w:rPr>
      </w:pPr>
    </w:p>
    <w:p w14:paraId="5D6C86B9">
      <w:pPr>
        <w:pageBreakBefore w:val="0"/>
        <w:tabs>
          <w:tab w:val="left" w:pos="2880"/>
        </w:tabs>
        <w:kinsoku/>
        <w:wordWrap/>
        <w:topLinePunct w:val="0"/>
        <w:bidi w:val="0"/>
        <w:spacing w:line="460" w:lineRule="atLeast"/>
        <w:rPr>
          <w:rFonts w:hint="eastAsia" w:ascii="宋体" w:hAnsi="宋体" w:cs="宋体"/>
          <w:color w:val="auto"/>
          <w:spacing w:val="6"/>
          <w:kern w:val="0"/>
          <w:sz w:val="24"/>
          <w:highlight w:val="none"/>
        </w:rPr>
      </w:pPr>
    </w:p>
    <w:p w14:paraId="47FA672F">
      <w:pPr>
        <w:pageBreakBefore w:val="0"/>
        <w:tabs>
          <w:tab w:val="left" w:pos="2880"/>
        </w:tabs>
        <w:kinsoku/>
        <w:wordWrap/>
        <w:topLinePunct w:val="0"/>
        <w:bidi w:val="0"/>
        <w:spacing w:line="460" w:lineRule="atLeast"/>
        <w:rPr>
          <w:rFonts w:hint="eastAsia" w:ascii="宋体" w:hAnsi="宋体" w:cs="宋体"/>
          <w:color w:val="auto"/>
          <w:spacing w:val="6"/>
          <w:kern w:val="0"/>
          <w:sz w:val="24"/>
          <w:highlight w:val="none"/>
        </w:rPr>
      </w:pPr>
    </w:p>
    <w:p w14:paraId="71767D28">
      <w:pPr>
        <w:pageBreakBefore w:val="0"/>
        <w:tabs>
          <w:tab w:val="left" w:pos="2880"/>
        </w:tabs>
        <w:kinsoku/>
        <w:wordWrap/>
        <w:topLinePunct w:val="0"/>
        <w:bidi w:val="0"/>
        <w:spacing w:line="460" w:lineRule="atLeast"/>
        <w:rPr>
          <w:rFonts w:hint="eastAsia" w:ascii="宋体" w:hAnsi="宋体" w:cs="宋体"/>
          <w:color w:val="auto"/>
          <w:spacing w:val="6"/>
          <w:kern w:val="0"/>
          <w:sz w:val="24"/>
          <w:highlight w:val="none"/>
        </w:rPr>
      </w:pPr>
    </w:p>
    <w:p w14:paraId="36734D1B">
      <w:pPr>
        <w:pageBreakBefore w:val="0"/>
        <w:tabs>
          <w:tab w:val="left" w:pos="2880"/>
        </w:tabs>
        <w:kinsoku/>
        <w:wordWrap/>
        <w:topLinePunct w:val="0"/>
        <w:bidi w:val="0"/>
        <w:spacing w:line="460" w:lineRule="atLeast"/>
        <w:rPr>
          <w:rFonts w:hint="eastAsia" w:ascii="宋体" w:hAnsi="宋体" w:cs="宋体"/>
          <w:color w:val="auto"/>
          <w:spacing w:val="6"/>
          <w:kern w:val="0"/>
          <w:sz w:val="24"/>
          <w:highlight w:val="none"/>
        </w:rPr>
      </w:pPr>
      <w:r>
        <w:rPr>
          <w:rFonts w:hint="eastAsia"/>
          <w:lang w:val="zh-CN"/>
        </w:rPr>
        <w:drawing>
          <wp:inline distT="0" distB="0" distL="114300" distR="114300">
            <wp:extent cx="5153025" cy="6362700"/>
            <wp:effectExtent l="0" t="0" r="9525" b="0"/>
            <wp:docPr id="2" name="图片 1" descr="1721899547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1721899547361"/>
                    <pic:cNvPicPr>
                      <a:picLocks noChangeAspect="1"/>
                    </pic:cNvPicPr>
                  </pic:nvPicPr>
                  <pic:blipFill>
                    <a:blip r:embed="rId7"/>
                    <a:stretch>
                      <a:fillRect/>
                    </a:stretch>
                  </pic:blipFill>
                  <pic:spPr>
                    <a:xfrm>
                      <a:off x="0" y="0"/>
                      <a:ext cx="5153025" cy="6362700"/>
                    </a:xfrm>
                    <a:prstGeom prst="rect">
                      <a:avLst/>
                    </a:prstGeom>
                    <a:noFill/>
                    <a:ln>
                      <a:noFill/>
                    </a:ln>
                  </pic:spPr>
                </pic:pic>
              </a:graphicData>
            </a:graphic>
          </wp:inline>
        </w:drawing>
      </w:r>
    </w:p>
    <w:p w14:paraId="644CB73C">
      <w:pPr>
        <w:pageBreakBefore w:val="0"/>
        <w:tabs>
          <w:tab w:val="left" w:pos="2880"/>
        </w:tabs>
        <w:kinsoku/>
        <w:wordWrap/>
        <w:topLinePunct w:val="0"/>
        <w:bidi w:val="0"/>
        <w:spacing w:line="460" w:lineRule="atLeast"/>
        <w:rPr>
          <w:rFonts w:hint="eastAsia" w:ascii="宋体" w:hAnsi="宋体" w:cs="宋体"/>
          <w:color w:val="auto"/>
          <w:spacing w:val="6"/>
          <w:kern w:val="0"/>
          <w:sz w:val="24"/>
          <w:highlight w:val="none"/>
        </w:rPr>
      </w:pPr>
    </w:p>
    <w:p w14:paraId="04F1181F">
      <w:pPr>
        <w:pageBreakBefore w:val="0"/>
        <w:tabs>
          <w:tab w:val="left" w:pos="2880"/>
        </w:tabs>
        <w:kinsoku/>
        <w:wordWrap/>
        <w:topLinePunct w:val="0"/>
        <w:bidi w:val="0"/>
        <w:spacing w:line="460" w:lineRule="atLeast"/>
        <w:rPr>
          <w:rFonts w:hint="eastAsia" w:ascii="宋体" w:hAnsi="宋体" w:cs="宋体"/>
          <w:color w:val="auto"/>
          <w:spacing w:val="6"/>
          <w:kern w:val="0"/>
          <w:sz w:val="24"/>
          <w:highlight w:val="none"/>
        </w:rPr>
      </w:pPr>
    </w:p>
    <w:p w14:paraId="3EBC1132">
      <w:pPr>
        <w:pageBreakBefore w:val="0"/>
        <w:tabs>
          <w:tab w:val="left" w:pos="2880"/>
        </w:tabs>
        <w:kinsoku/>
        <w:wordWrap/>
        <w:topLinePunct w:val="0"/>
        <w:bidi w:val="0"/>
        <w:spacing w:line="460" w:lineRule="atLeast"/>
        <w:rPr>
          <w:rFonts w:hint="eastAsia" w:ascii="宋体" w:hAnsi="宋体" w:cs="宋体"/>
          <w:color w:val="auto"/>
          <w:spacing w:val="6"/>
          <w:kern w:val="0"/>
          <w:sz w:val="24"/>
          <w:highlight w:val="none"/>
        </w:rPr>
      </w:pPr>
    </w:p>
    <w:p w14:paraId="6C8AE4FE">
      <w:pPr>
        <w:pageBreakBefore w:val="0"/>
        <w:tabs>
          <w:tab w:val="left" w:pos="2880"/>
        </w:tabs>
        <w:kinsoku/>
        <w:wordWrap/>
        <w:topLinePunct w:val="0"/>
        <w:bidi w:val="0"/>
        <w:spacing w:line="460" w:lineRule="atLeast"/>
        <w:rPr>
          <w:rFonts w:hint="eastAsia" w:ascii="宋体" w:hAnsi="宋体" w:cs="宋体"/>
          <w:color w:val="auto"/>
          <w:spacing w:val="6"/>
          <w:kern w:val="0"/>
          <w:sz w:val="24"/>
          <w:highlight w:val="none"/>
        </w:rPr>
      </w:pPr>
    </w:p>
    <w:p w14:paraId="08EB2249">
      <w:pPr>
        <w:pageBreakBefore w:val="0"/>
        <w:tabs>
          <w:tab w:val="left" w:pos="2880"/>
        </w:tabs>
        <w:kinsoku/>
        <w:wordWrap/>
        <w:topLinePunct w:val="0"/>
        <w:bidi w:val="0"/>
        <w:spacing w:line="460" w:lineRule="atLeast"/>
        <w:rPr>
          <w:rFonts w:hint="eastAsia" w:ascii="宋体" w:hAnsi="宋体" w:cs="宋体"/>
          <w:color w:val="auto"/>
          <w:spacing w:val="6"/>
          <w:kern w:val="0"/>
          <w:sz w:val="24"/>
          <w:highlight w:val="none"/>
        </w:rPr>
      </w:pPr>
    </w:p>
    <w:p w14:paraId="5629103C">
      <w:pPr>
        <w:rPr>
          <w:rFonts w:hint="eastAsia" w:ascii="宋体" w:hAnsi="宋体" w:cs="宋体"/>
          <w:color w:val="auto"/>
          <w:spacing w:val="6"/>
          <w:kern w:val="0"/>
          <w:sz w:val="32"/>
          <w:szCs w:val="28"/>
          <w:highlight w:val="none"/>
        </w:rPr>
      </w:pPr>
      <w:r>
        <w:rPr>
          <w:rFonts w:hint="eastAsia" w:ascii="宋体" w:hAnsi="宋体" w:cs="宋体"/>
          <w:color w:val="auto"/>
          <w:spacing w:val="6"/>
          <w:kern w:val="0"/>
          <w:sz w:val="32"/>
          <w:szCs w:val="28"/>
          <w:highlight w:val="none"/>
        </w:rPr>
        <w:br w:type="page"/>
      </w:r>
    </w:p>
    <w:p w14:paraId="4EB2343D">
      <w:pPr>
        <w:spacing w:line="460" w:lineRule="exact"/>
        <w:jc w:val="center"/>
        <w:outlineLvl w:val="2"/>
        <w:rPr>
          <w:rFonts w:hint="eastAsia" w:ascii="宋体" w:hAnsi="宋体" w:cs="宋体"/>
          <w:b/>
          <w:color w:val="000000"/>
          <w:spacing w:val="6"/>
          <w:sz w:val="24"/>
          <w:highlight w:val="none"/>
        </w:rPr>
      </w:pPr>
      <w:bookmarkStart w:id="658" w:name="_Toc8623"/>
      <w:r>
        <w:rPr>
          <w:rFonts w:hint="eastAsia" w:ascii="宋体" w:hAnsi="宋体" w:cs="宋体"/>
          <w:b/>
          <w:bCs/>
          <w:color w:val="000000"/>
          <w:sz w:val="24"/>
          <w:highlight w:val="none"/>
        </w:rPr>
        <w:t>（二）</w:t>
      </w:r>
      <w:bookmarkStart w:id="659" w:name="OLE_LINK13"/>
      <w:bookmarkStart w:id="660" w:name="OLE_LINK14"/>
      <w:r>
        <w:rPr>
          <w:rFonts w:hint="eastAsia" w:ascii="宋体" w:hAnsi="宋体" w:cs="宋体"/>
          <w:b/>
          <w:color w:val="000000"/>
          <w:spacing w:val="6"/>
          <w:sz w:val="24"/>
          <w:highlight w:val="none"/>
        </w:rPr>
        <w:t>残疾人福利性单位声明函（如有）</w:t>
      </w:r>
      <w:bookmarkEnd w:id="658"/>
    </w:p>
    <w:bookmarkEnd w:id="659"/>
    <w:bookmarkEnd w:id="660"/>
    <w:p w14:paraId="5741CC62">
      <w:pPr>
        <w:spacing w:line="460" w:lineRule="exact"/>
        <w:rPr>
          <w:rFonts w:hint="eastAsia" w:ascii="宋体" w:hAnsi="宋体" w:cs="宋体"/>
          <w:b/>
          <w:color w:val="000000"/>
          <w:spacing w:val="6"/>
          <w:sz w:val="24"/>
          <w:highlight w:val="none"/>
        </w:rPr>
      </w:pPr>
    </w:p>
    <w:p w14:paraId="0800C8F8">
      <w:pPr>
        <w:spacing w:line="500" w:lineRule="exact"/>
        <w:ind w:firstLine="480" w:firstLineChars="200"/>
        <w:jc w:val="left"/>
        <w:rPr>
          <w:rFonts w:hint="eastAsia" w:ascii="仿宋" w:hAnsi="仿宋" w:eastAsia="仿宋" w:cs="仿宋"/>
          <w:bCs/>
          <w:color w:val="000000"/>
          <w:sz w:val="24"/>
          <w:szCs w:val="24"/>
          <w:highlight w:val="none"/>
          <w:lang w:val="zh-CN"/>
        </w:rPr>
      </w:pPr>
      <w:r>
        <w:rPr>
          <w:rFonts w:hint="eastAsia" w:ascii="仿宋" w:hAnsi="仿宋" w:eastAsia="仿宋" w:cs="仿宋"/>
          <w:bCs/>
          <w:color w:val="000000"/>
          <w:sz w:val="24"/>
          <w:szCs w:val="24"/>
          <w:highlight w:val="none"/>
          <w:lang w:val="zh-CN"/>
        </w:rPr>
        <w:t>本单位郑重声明，根据《财政部 民政部 中国残疾人联合会关于促进残疾人就业政府采购政策的通知》（财库〔2017〕141号）的规定，本单位为符合条件的残疾人福利性单位，且本单位参加</w:t>
      </w:r>
      <w:r>
        <w:rPr>
          <w:rFonts w:hint="eastAsia" w:ascii="仿宋" w:hAnsi="仿宋" w:eastAsia="仿宋" w:cs="仿宋"/>
          <w:bCs/>
          <w:color w:val="000000"/>
          <w:sz w:val="24"/>
          <w:szCs w:val="24"/>
          <w:highlight w:val="none"/>
          <w:u w:val="single"/>
          <w:lang w:val="zh-CN"/>
        </w:rPr>
        <w:t xml:space="preserve">      </w:t>
      </w:r>
      <w:r>
        <w:rPr>
          <w:rFonts w:hint="eastAsia" w:ascii="仿宋" w:hAnsi="仿宋" w:eastAsia="仿宋" w:cs="仿宋"/>
          <w:bCs/>
          <w:color w:val="000000"/>
          <w:sz w:val="24"/>
          <w:szCs w:val="24"/>
          <w:highlight w:val="none"/>
          <w:lang w:val="zh-CN"/>
        </w:rPr>
        <w:t>单位的</w:t>
      </w:r>
      <w:r>
        <w:rPr>
          <w:rFonts w:hint="eastAsia" w:ascii="仿宋" w:hAnsi="仿宋" w:eastAsia="仿宋" w:cs="仿宋"/>
          <w:bCs/>
          <w:color w:val="000000"/>
          <w:sz w:val="24"/>
          <w:szCs w:val="24"/>
          <w:highlight w:val="none"/>
          <w:u w:val="single"/>
          <w:lang w:val="zh-CN"/>
        </w:rPr>
        <w:t xml:space="preserve">      </w:t>
      </w:r>
      <w:r>
        <w:rPr>
          <w:rFonts w:hint="eastAsia" w:ascii="仿宋" w:hAnsi="仿宋" w:eastAsia="仿宋" w:cs="仿宋"/>
          <w:bCs/>
          <w:color w:val="000000"/>
          <w:sz w:val="24"/>
          <w:szCs w:val="24"/>
          <w:highlight w:val="none"/>
          <w:lang w:val="zh-CN"/>
        </w:rPr>
        <w:t>项目采购活动提供本单位制造的货物（由本单位承担工程/提供服务），或者提供其他残疾人福利性单位制造的货物（不包括使用非残疾人福利性单位注册商标的货物）。</w:t>
      </w:r>
    </w:p>
    <w:p w14:paraId="47281F4A">
      <w:pPr>
        <w:spacing w:line="500" w:lineRule="exact"/>
        <w:ind w:firstLine="480" w:firstLineChars="200"/>
        <w:jc w:val="left"/>
        <w:rPr>
          <w:rFonts w:hint="eastAsia" w:ascii="仿宋" w:hAnsi="仿宋" w:eastAsia="仿宋" w:cs="仿宋"/>
          <w:bCs/>
          <w:color w:val="000000"/>
          <w:sz w:val="24"/>
          <w:szCs w:val="24"/>
          <w:highlight w:val="none"/>
          <w:lang w:val="zh-CN"/>
        </w:rPr>
      </w:pPr>
      <w:r>
        <w:rPr>
          <w:rFonts w:hint="eastAsia" w:ascii="仿宋" w:hAnsi="仿宋" w:eastAsia="仿宋" w:cs="仿宋"/>
          <w:bCs/>
          <w:color w:val="000000"/>
          <w:sz w:val="24"/>
          <w:szCs w:val="24"/>
          <w:highlight w:val="none"/>
          <w:lang w:val="zh-CN"/>
        </w:rPr>
        <w:t>本单位对上述声明的真实性负责。如有虚假，将依法承担相应责任。</w:t>
      </w:r>
    </w:p>
    <w:p w14:paraId="45CB73EE">
      <w:pPr>
        <w:spacing w:line="500" w:lineRule="exact"/>
        <w:ind w:firstLine="480" w:firstLineChars="200"/>
        <w:jc w:val="left"/>
        <w:rPr>
          <w:rFonts w:hint="eastAsia" w:ascii="仿宋" w:hAnsi="仿宋" w:eastAsia="仿宋" w:cs="仿宋"/>
          <w:bCs/>
          <w:color w:val="000000"/>
          <w:sz w:val="24"/>
          <w:szCs w:val="24"/>
          <w:highlight w:val="none"/>
          <w:lang w:val="zh-CN"/>
        </w:rPr>
      </w:pPr>
    </w:p>
    <w:p w14:paraId="20589DB8">
      <w:pPr>
        <w:spacing w:line="500" w:lineRule="exact"/>
        <w:ind w:firstLine="480" w:firstLineChars="200"/>
        <w:jc w:val="left"/>
        <w:rPr>
          <w:rFonts w:hint="eastAsia" w:ascii="仿宋" w:hAnsi="仿宋" w:eastAsia="仿宋" w:cs="仿宋"/>
          <w:bCs/>
          <w:color w:val="000000"/>
          <w:sz w:val="24"/>
          <w:szCs w:val="24"/>
          <w:highlight w:val="none"/>
          <w:lang w:val="zh-CN"/>
        </w:rPr>
      </w:pPr>
    </w:p>
    <w:p w14:paraId="26E8468D">
      <w:pPr>
        <w:spacing w:line="500" w:lineRule="exact"/>
        <w:ind w:firstLine="480" w:firstLineChars="200"/>
        <w:jc w:val="left"/>
        <w:rPr>
          <w:rFonts w:hint="eastAsia" w:ascii="仿宋" w:hAnsi="仿宋" w:eastAsia="仿宋" w:cs="仿宋"/>
          <w:bCs/>
          <w:color w:val="000000"/>
          <w:sz w:val="24"/>
          <w:szCs w:val="24"/>
          <w:highlight w:val="none"/>
          <w:lang w:val="zh-CN"/>
        </w:rPr>
      </w:pPr>
      <w:r>
        <w:rPr>
          <w:rFonts w:hint="eastAsia" w:ascii="仿宋" w:hAnsi="仿宋" w:eastAsia="仿宋" w:cs="仿宋"/>
          <w:bCs/>
          <w:color w:val="000000"/>
          <w:sz w:val="24"/>
          <w:szCs w:val="24"/>
          <w:highlight w:val="none"/>
          <w:lang w:val="zh-CN"/>
        </w:rPr>
        <w:t xml:space="preserve">          </w:t>
      </w:r>
      <w:r>
        <w:rPr>
          <w:rFonts w:hint="eastAsia" w:ascii="仿宋" w:hAnsi="仿宋" w:eastAsia="仿宋" w:cs="仿宋"/>
          <w:bCs/>
          <w:color w:val="000000"/>
          <w:sz w:val="24"/>
          <w:szCs w:val="24"/>
          <w:highlight w:val="none"/>
          <w:lang w:val="en-US" w:eastAsia="zh-CN"/>
        </w:rPr>
        <w:t xml:space="preserve">                        </w:t>
      </w:r>
      <w:r>
        <w:rPr>
          <w:rFonts w:hint="eastAsia" w:ascii="仿宋" w:hAnsi="仿宋" w:eastAsia="仿宋" w:cs="仿宋"/>
          <w:bCs/>
          <w:color w:val="000000"/>
          <w:sz w:val="24"/>
          <w:szCs w:val="24"/>
          <w:highlight w:val="none"/>
          <w:lang w:val="zh-CN"/>
        </w:rPr>
        <w:t xml:space="preserve">       单位名称（盖章）：</w:t>
      </w:r>
    </w:p>
    <w:p w14:paraId="7F6E4F0D">
      <w:pPr>
        <w:spacing w:line="500" w:lineRule="exact"/>
        <w:ind w:firstLine="480" w:firstLineChars="200"/>
        <w:jc w:val="left"/>
        <w:rPr>
          <w:rFonts w:hint="eastAsia" w:ascii="仿宋" w:hAnsi="仿宋" w:eastAsia="仿宋" w:cs="仿宋"/>
          <w:bCs/>
          <w:color w:val="000000"/>
          <w:sz w:val="24"/>
          <w:szCs w:val="24"/>
          <w:highlight w:val="none"/>
          <w:lang w:val="zh-CN"/>
        </w:rPr>
      </w:pPr>
      <w:r>
        <w:rPr>
          <w:rFonts w:hint="eastAsia" w:ascii="仿宋" w:hAnsi="仿宋" w:eastAsia="仿宋" w:cs="仿宋"/>
          <w:bCs/>
          <w:color w:val="000000"/>
          <w:sz w:val="24"/>
          <w:szCs w:val="24"/>
          <w:highlight w:val="none"/>
          <w:lang w:val="zh-CN"/>
        </w:rPr>
        <w:t xml:space="preserve"> </w:t>
      </w:r>
      <w:r>
        <w:rPr>
          <w:rFonts w:hint="eastAsia" w:ascii="仿宋" w:hAnsi="仿宋" w:eastAsia="仿宋" w:cs="仿宋"/>
          <w:bCs/>
          <w:color w:val="000000"/>
          <w:sz w:val="24"/>
          <w:szCs w:val="24"/>
          <w:highlight w:val="none"/>
          <w:lang w:val="en-US" w:eastAsia="zh-CN"/>
        </w:rPr>
        <w:t xml:space="preserve">                                     </w:t>
      </w:r>
      <w:r>
        <w:rPr>
          <w:rFonts w:hint="eastAsia" w:ascii="仿宋" w:hAnsi="仿宋" w:eastAsia="仿宋" w:cs="仿宋"/>
          <w:bCs/>
          <w:color w:val="000000"/>
          <w:sz w:val="24"/>
          <w:szCs w:val="24"/>
          <w:highlight w:val="none"/>
          <w:lang w:val="zh-CN"/>
        </w:rPr>
        <w:t xml:space="preserve">    日  期： 年 月  日</w:t>
      </w:r>
    </w:p>
    <w:p w14:paraId="4C722E85">
      <w:pPr>
        <w:spacing w:line="500" w:lineRule="exact"/>
        <w:ind w:firstLine="480" w:firstLineChars="200"/>
        <w:jc w:val="left"/>
        <w:rPr>
          <w:rFonts w:hint="eastAsia" w:ascii="仿宋" w:hAnsi="仿宋" w:eastAsia="仿宋" w:cs="仿宋"/>
          <w:bCs/>
          <w:color w:val="000000"/>
          <w:sz w:val="24"/>
          <w:szCs w:val="24"/>
          <w:highlight w:val="none"/>
          <w:lang w:val="zh-CN"/>
        </w:rPr>
      </w:pPr>
    </w:p>
    <w:p w14:paraId="2977FCC4">
      <w:pPr>
        <w:spacing w:line="500" w:lineRule="exact"/>
        <w:ind w:firstLine="480" w:firstLineChars="200"/>
        <w:jc w:val="left"/>
        <w:rPr>
          <w:rFonts w:hint="eastAsia" w:ascii="仿宋" w:hAnsi="仿宋" w:eastAsia="仿宋" w:cs="仿宋"/>
          <w:bCs/>
          <w:color w:val="000000"/>
          <w:sz w:val="24"/>
          <w:szCs w:val="24"/>
          <w:highlight w:val="none"/>
          <w:lang w:val="zh-CN"/>
        </w:rPr>
      </w:pPr>
    </w:p>
    <w:p w14:paraId="0AE9502F">
      <w:pPr>
        <w:spacing w:line="500" w:lineRule="exact"/>
        <w:ind w:firstLine="480" w:firstLineChars="200"/>
        <w:jc w:val="left"/>
        <w:rPr>
          <w:rFonts w:hint="eastAsia" w:ascii="仿宋" w:hAnsi="仿宋" w:eastAsia="仿宋" w:cs="仿宋"/>
          <w:bCs/>
          <w:color w:val="000000"/>
          <w:sz w:val="24"/>
          <w:szCs w:val="24"/>
          <w:highlight w:val="none"/>
          <w:lang w:val="zh-CN"/>
        </w:rPr>
      </w:pPr>
    </w:p>
    <w:p w14:paraId="2AEDDA4F">
      <w:pPr>
        <w:pageBreakBefore w:val="0"/>
        <w:tabs>
          <w:tab w:val="left" w:pos="2880"/>
        </w:tabs>
        <w:kinsoku/>
        <w:wordWrap/>
        <w:topLinePunct w:val="0"/>
        <w:bidi w:val="0"/>
        <w:spacing w:line="460" w:lineRule="atLeast"/>
        <w:jc w:val="left"/>
        <w:rPr>
          <w:rFonts w:hint="eastAsia" w:ascii="仿宋" w:hAnsi="仿宋" w:eastAsia="仿宋" w:cs="仿宋"/>
          <w:bCs/>
          <w:color w:val="000000"/>
          <w:sz w:val="24"/>
          <w:szCs w:val="24"/>
          <w:highlight w:val="none"/>
          <w:lang w:val="zh-CN"/>
        </w:rPr>
      </w:pPr>
      <w:r>
        <w:rPr>
          <w:rFonts w:hint="eastAsia" w:ascii="仿宋" w:hAnsi="仿宋" w:eastAsia="仿宋" w:cs="仿宋"/>
          <w:bCs/>
          <w:color w:val="000000"/>
          <w:sz w:val="24"/>
          <w:szCs w:val="24"/>
          <w:highlight w:val="none"/>
          <w:lang w:val="zh-CN"/>
        </w:rPr>
        <w:t>备注：须提供证明材料（能反映出企业残疾人的占比等情况的材料及残疾人证等）。</w:t>
      </w:r>
    </w:p>
    <w:p w14:paraId="7F4CD21D">
      <w:pPr>
        <w:rPr>
          <w:rFonts w:hint="eastAsia" w:ascii="仿宋" w:hAnsi="仿宋" w:eastAsia="仿宋" w:cs="仿宋"/>
          <w:bCs/>
          <w:color w:val="000000"/>
          <w:sz w:val="24"/>
          <w:szCs w:val="24"/>
          <w:highlight w:val="none"/>
          <w:lang w:val="zh-CN"/>
        </w:rPr>
      </w:pPr>
      <w:r>
        <w:rPr>
          <w:rFonts w:hint="eastAsia" w:ascii="仿宋" w:hAnsi="仿宋" w:eastAsia="仿宋" w:cs="仿宋"/>
          <w:bCs/>
          <w:color w:val="000000"/>
          <w:sz w:val="24"/>
          <w:szCs w:val="24"/>
          <w:highlight w:val="none"/>
          <w:lang w:val="zh-CN"/>
        </w:rPr>
        <w:br w:type="page"/>
      </w:r>
    </w:p>
    <w:p w14:paraId="7D7CA2B1">
      <w:pPr>
        <w:widowControl/>
        <w:spacing w:line="460" w:lineRule="exact"/>
        <w:jc w:val="center"/>
        <w:outlineLvl w:val="2"/>
        <w:rPr>
          <w:rFonts w:hint="eastAsia" w:ascii="宋体" w:hAnsi="宋体" w:cs="宋体"/>
          <w:color w:val="000000"/>
          <w:sz w:val="24"/>
          <w:highlight w:val="none"/>
        </w:rPr>
      </w:pPr>
      <w:bookmarkStart w:id="661" w:name="_Toc21556"/>
      <w:r>
        <w:rPr>
          <w:rFonts w:hint="eastAsia" w:ascii="宋体" w:hAnsi="宋体" w:cs="宋体"/>
          <w:b/>
          <w:color w:val="000000"/>
          <w:sz w:val="24"/>
          <w:highlight w:val="none"/>
        </w:rPr>
        <w:t>（三）监狱企业证明文件（如有）</w:t>
      </w:r>
      <w:bookmarkEnd w:id="661"/>
    </w:p>
    <w:p w14:paraId="2950A437">
      <w:pPr>
        <w:spacing w:line="460" w:lineRule="exact"/>
        <w:ind w:firstLine="480" w:firstLineChars="200"/>
        <w:jc w:val="left"/>
        <w:rPr>
          <w:rFonts w:hint="eastAsia" w:ascii="宋体" w:hAnsi="宋体" w:cs="宋体"/>
          <w:color w:val="000000"/>
          <w:sz w:val="24"/>
          <w:highlight w:val="none"/>
        </w:rPr>
      </w:pPr>
    </w:p>
    <w:p w14:paraId="2AC597F1">
      <w:pPr>
        <w:spacing w:line="500" w:lineRule="exact"/>
        <w:ind w:firstLine="480" w:firstLineChars="200"/>
        <w:jc w:val="left"/>
        <w:rPr>
          <w:rFonts w:hint="eastAsia" w:ascii="仿宋" w:hAnsi="仿宋" w:eastAsia="仿宋" w:cs="仿宋"/>
          <w:bCs/>
          <w:color w:val="000000"/>
          <w:sz w:val="24"/>
          <w:szCs w:val="24"/>
          <w:highlight w:val="none"/>
          <w:lang w:val="zh-CN"/>
        </w:rPr>
      </w:pPr>
      <w:r>
        <w:rPr>
          <w:rFonts w:hint="eastAsia" w:ascii="仿宋" w:hAnsi="仿宋" w:eastAsia="仿宋" w:cs="仿宋"/>
          <w:bCs/>
          <w:color w:val="000000"/>
          <w:sz w:val="24"/>
          <w:szCs w:val="24"/>
          <w:highlight w:val="none"/>
          <w:lang w:val="zh-CN"/>
        </w:rPr>
        <w:t>监狱企业证明（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1DC00E2C">
      <w:pPr>
        <w:pStyle w:val="14"/>
        <w:spacing w:line="500" w:lineRule="exact"/>
        <w:jc w:val="center"/>
        <w:outlineLvl w:val="2"/>
        <w:rPr>
          <w:rFonts w:hint="eastAsia" w:hAnsi="宋体" w:cs="宋体"/>
          <w:b/>
          <w:bCs/>
          <w:color w:val="000000"/>
          <w:sz w:val="24"/>
          <w:szCs w:val="24"/>
          <w:highlight w:val="none"/>
        </w:rPr>
      </w:pPr>
    </w:p>
    <w:p w14:paraId="239A8987">
      <w:pPr>
        <w:pStyle w:val="14"/>
        <w:spacing w:line="500" w:lineRule="exact"/>
        <w:jc w:val="center"/>
        <w:outlineLvl w:val="2"/>
        <w:rPr>
          <w:rFonts w:hint="eastAsia" w:hAnsi="宋体" w:cs="宋体"/>
          <w:b/>
          <w:bCs/>
          <w:color w:val="000000"/>
          <w:sz w:val="24"/>
          <w:szCs w:val="24"/>
          <w:highlight w:val="none"/>
        </w:rPr>
      </w:pPr>
    </w:p>
    <w:p w14:paraId="13A7E19F">
      <w:pPr>
        <w:pStyle w:val="14"/>
        <w:spacing w:line="500" w:lineRule="exact"/>
        <w:jc w:val="center"/>
        <w:outlineLvl w:val="2"/>
        <w:rPr>
          <w:rFonts w:hint="eastAsia" w:hAnsi="宋体" w:cs="宋体"/>
          <w:b/>
          <w:bCs/>
          <w:color w:val="000000"/>
          <w:sz w:val="24"/>
          <w:szCs w:val="24"/>
          <w:highlight w:val="none"/>
        </w:rPr>
      </w:pPr>
    </w:p>
    <w:p w14:paraId="5D38534C">
      <w:pPr>
        <w:pStyle w:val="14"/>
        <w:spacing w:line="500" w:lineRule="exact"/>
        <w:jc w:val="center"/>
        <w:outlineLvl w:val="2"/>
        <w:rPr>
          <w:rFonts w:hint="eastAsia" w:hAnsi="宋体" w:cs="宋体"/>
          <w:b/>
          <w:bCs/>
          <w:color w:val="000000"/>
          <w:sz w:val="24"/>
          <w:szCs w:val="24"/>
          <w:highlight w:val="none"/>
        </w:rPr>
      </w:pPr>
      <w:bookmarkStart w:id="662" w:name="_Toc30296"/>
      <w:r>
        <w:rPr>
          <w:rFonts w:hint="eastAsia" w:hAnsi="宋体" w:cs="宋体"/>
          <w:b/>
          <w:bCs/>
          <w:color w:val="000000"/>
          <w:sz w:val="24"/>
          <w:szCs w:val="24"/>
          <w:highlight w:val="none"/>
        </w:rPr>
        <w:t>（四）</w:t>
      </w:r>
      <w:r>
        <w:rPr>
          <w:rFonts w:hint="eastAsia" w:hAnsi="宋体" w:cs="宋体"/>
          <w:b/>
          <w:bCs/>
          <w:color w:val="000000"/>
          <w:sz w:val="24"/>
          <w:szCs w:val="24"/>
          <w:highlight w:val="none"/>
          <w:lang w:eastAsia="zh-CN"/>
        </w:rPr>
        <w:t>磋商保证金缴纳</w:t>
      </w:r>
      <w:r>
        <w:rPr>
          <w:rFonts w:hint="eastAsia" w:hAnsi="宋体" w:cs="宋体"/>
          <w:b/>
          <w:bCs/>
          <w:color w:val="000000"/>
          <w:sz w:val="24"/>
          <w:szCs w:val="24"/>
          <w:highlight w:val="none"/>
        </w:rPr>
        <w:t>凭证</w:t>
      </w:r>
      <w:bookmarkEnd w:id="662"/>
    </w:p>
    <w:p w14:paraId="3A16B13E">
      <w:pPr>
        <w:pStyle w:val="14"/>
        <w:spacing w:line="500" w:lineRule="exact"/>
        <w:ind w:firstLine="480" w:firstLineChars="200"/>
        <w:jc w:val="center"/>
        <w:rPr>
          <w:rFonts w:hint="eastAsia" w:hAnsi="宋体" w:cs="宋体"/>
          <w:color w:val="000000"/>
          <w:sz w:val="24"/>
          <w:szCs w:val="24"/>
          <w:highlight w:val="none"/>
        </w:rPr>
      </w:pPr>
    </w:p>
    <w:tbl>
      <w:tblPr>
        <w:tblStyle w:val="2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676"/>
      </w:tblGrid>
      <w:tr w14:paraId="294025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61" w:hRule="atLeast"/>
          <w:jc w:val="center"/>
        </w:trPr>
        <w:tc>
          <w:tcPr>
            <w:tcW w:w="9676" w:type="dxa"/>
            <w:tcBorders>
              <w:top w:val="single" w:color="auto" w:sz="4" w:space="0"/>
              <w:bottom w:val="single" w:color="auto" w:sz="4" w:space="0"/>
            </w:tcBorders>
            <w:noWrap w:val="0"/>
            <w:vAlign w:val="center"/>
          </w:tcPr>
          <w:p w14:paraId="52F1988D">
            <w:pPr>
              <w:pStyle w:val="14"/>
              <w:spacing w:line="500" w:lineRule="exact"/>
              <w:ind w:firstLine="480" w:firstLineChars="200"/>
              <w:jc w:val="center"/>
              <w:rPr>
                <w:rFonts w:hint="eastAsia" w:hAnsi="宋体" w:cs="宋体"/>
                <w:color w:val="000000"/>
                <w:sz w:val="24"/>
                <w:szCs w:val="24"/>
                <w:highlight w:val="none"/>
                <w:lang w:eastAsia="zh-CN"/>
              </w:rPr>
            </w:pPr>
          </w:p>
          <w:p w14:paraId="0436F6F9">
            <w:pPr>
              <w:pStyle w:val="14"/>
              <w:spacing w:line="500" w:lineRule="exact"/>
              <w:ind w:firstLine="480" w:firstLineChars="200"/>
              <w:jc w:val="center"/>
              <w:rPr>
                <w:rFonts w:hint="eastAsia" w:hAnsi="宋体" w:cs="宋体"/>
                <w:color w:val="000000"/>
                <w:sz w:val="24"/>
                <w:szCs w:val="24"/>
                <w:highlight w:val="none"/>
                <w:lang w:eastAsia="zh-CN"/>
              </w:rPr>
            </w:pPr>
          </w:p>
          <w:p w14:paraId="39C11742">
            <w:pPr>
              <w:pStyle w:val="14"/>
              <w:spacing w:line="500" w:lineRule="exact"/>
              <w:ind w:firstLine="480" w:firstLineChars="200"/>
              <w:jc w:val="center"/>
              <w:rPr>
                <w:rFonts w:hint="eastAsia" w:hAnsi="宋体" w:cs="宋体"/>
                <w:color w:val="000000"/>
                <w:sz w:val="24"/>
                <w:szCs w:val="24"/>
                <w:highlight w:val="none"/>
              </w:rPr>
            </w:pPr>
            <w:r>
              <w:rPr>
                <w:rFonts w:hint="eastAsia" w:hAnsi="宋体" w:cs="宋体"/>
                <w:color w:val="000000"/>
                <w:sz w:val="24"/>
                <w:szCs w:val="24"/>
                <w:highlight w:val="none"/>
                <w:lang w:eastAsia="zh-CN"/>
              </w:rPr>
              <w:t>磋商保证金缴纳</w:t>
            </w:r>
            <w:r>
              <w:rPr>
                <w:rFonts w:hint="eastAsia" w:hAnsi="宋体" w:cs="宋体"/>
                <w:color w:val="000000"/>
                <w:sz w:val="24"/>
                <w:szCs w:val="24"/>
                <w:highlight w:val="none"/>
              </w:rPr>
              <w:t>凭证</w:t>
            </w:r>
          </w:p>
          <w:p w14:paraId="3003734D">
            <w:pPr>
              <w:pStyle w:val="14"/>
              <w:spacing w:line="500" w:lineRule="exact"/>
              <w:ind w:firstLine="480" w:firstLineChars="200"/>
              <w:jc w:val="center"/>
              <w:rPr>
                <w:rFonts w:hint="eastAsia" w:hAnsi="宋体" w:cs="宋体"/>
                <w:color w:val="000000"/>
                <w:sz w:val="24"/>
                <w:szCs w:val="24"/>
                <w:highlight w:val="none"/>
              </w:rPr>
            </w:pPr>
          </w:p>
          <w:p w14:paraId="3CF93A1C">
            <w:pPr>
              <w:pStyle w:val="14"/>
              <w:spacing w:line="500" w:lineRule="exact"/>
              <w:ind w:firstLine="480" w:firstLineChars="200"/>
              <w:jc w:val="center"/>
              <w:rPr>
                <w:rFonts w:hint="eastAsia" w:hAnsi="宋体" w:cs="宋体"/>
                <w:color w:val="000000"/>
                <w:sz w:val="24"/>
                <w:szCs w:val="24"/>
                <w:highlight w:val="none"/>
                <w:lang w:eastAsia="zh-CN"/>
              </w:rPr>
            </w:pPr>
          </w:p>
        </w:tc>
      </w:tr>
    </w:tbl>
    <w:p w14:paraId="2B72C3EC">
      <w:pPr>
        <w:numPr>
          <w:ilvl w:val="0"/>
          <w:numId w:val="0"/>
        </w:numPr>
        <w:ind w:leftChars="228"/>
        <w:jc w:val="center"/>
        <w:rPr>
          <w:rFonts w:hint="eastAsia" w:ascii="宋体" w:hAnsi="宋体" w:eastAsia="宋体" w:cs="宋体"/>
          <w:b/>
          <w:bCs/>
          <w:color w:val="auto"/>
          <w:sz w:val="28"/>
          <w:szCs w:val="28"/>
          <w:highlight w:val="none"/>
        </w:rPr>
      </w:pPr>
    </w:p>
    <w:p w14:paraId="39C16A37">
      <w:pPr>
        <w:numPr>
          <w:ilvl w:val="0"/>
          <w:numId w:val="0"/>
        </w:numPr>
        <w:ind w:leftChars="228"/>
        <w:jc w:val="center"/>
        <w:rPr>
          <w:rFonts w:hint="eastAsia" w:ascii="仿宋" w:hAnsi="仿宋" w:eastAsia="仿宋" w:cs="仿宋"/>
          <w:color w:val="auto"/>
          <w:spacing w:val="6"/>
          <w:kern w:val="0"/>
          <w:sz w:val="24"/>
          <w:highlight w:val="none"/>
        </w:rPr>
      </w:pPr>
      <w:r>
        <w:rPr>
          <w:rFonts w:hint="eastAsia" w:ascii="宋体" w:hAnsi="宋体" w:cs="宋体"/>
          <w:color w:val="auto"/>
          <w:spacing w:val="6"/>
          <w:kern w:val="0"/>
          <w:sz w:val="32"/>
          <w:szCs w:val="28"/>
          <w:highlight w:val="none"/>
        </w:rPr>
        <w:br w:type="page"/>
      </w:r>
      <w:r>
        <w:rPr>
          <w:rFonts w:hint="eastAsia" w:ascii="宋体" w:hAnsi="宋体" w:eastAsia="宋体" w:cs="宋体"/>
          <w:b/>
          <w:bCs/>
          <w:color w:val="auto"/>
          <w:sz w:val="28"/>
          <w:szCs w:val="28"/>
          <w:highlight w:val="none"/>
        </w:rPr>
        <w:t>1</w:t>
      </w:r>
      <w:r>
        <w:rPr>
          <w:rFonts w:hint="eastAsia" w:ascii="宋体" w:hAnsi="宋体" w:eastAsia="宋体" w:cs="宋体"/>
          <w:b/>
          <w:bCs/>
          <w:color w:val="auto"/>
          <w:sz w:val="28"/>
          <w:szCs w:val="28"/>
          <w:highlight w:val="none"/>
          <w:lang w:val="en-US" w:eastAsia="zh-CN"/>
        </w:rPr>
        <w:t>0</w:t>
      </w:r>
      <w:r>
        <w:rPr>
          <w:rFonts w:hint="eastAsia" w:ascii="宋体" w:hAnsi="宋体" w:eastAsia="宋体" w:cs="宋体"/>
          <w:b/>
          <w:bCs/>
          <w:color w:val="auto"/>
          <w:sz w:val="28"/>
          <w:szCs w:val="28"/>
          <w:highlight w:val="none"/>
        </w:rPr>
        <w:t>、</w:t>
      </w:r>
      <w:r>
        <w:rPr>
          <w:rFonts w:hint="eastAsia" w:ascii="宋体" w:hAnsi="宋体" w:eastAsia="宋体" w:cs="宋体"/>
          <w:b/>
          <w:color w:val="auto"/>
          <w:kern w:val="0"/>
          <w:sz w:val="28"/>
          <w:szCs w:val="28"/>
          <w:highlight w:val="none"/>
        </w:rPr>
        <w:t>信用记录</w:t>
      </w:r>
    </w:p>
    <w:p w14:paraId="07A344E0">
      <w:pPr>
        <w:pageBreakBefore w:val="0"/>
        <w:widowControl/>
        <w:kinsoku/>
        <w:wordWrap/>
        <w:topLinePunct w:val="0"/>
        <w:bidi w:val="0"/>
        <w:adjustRightInd w:val="0"/>
        <w:snapToGrid w:val="0"/>
        <w:spacing w:line="440" w:lineRule="exact"/>
        <w:ind w:firstLine="504" w:firstLineChars="200"/>
        <w:jc w:val="left"/>
        <w:rPr>
          <w:rFonts w:hint="eastAsia" w:ascii="仿宋" w:hAnsi="仿宋" w:eastAsia="仿宋" w:cs="仿宋"/>
          <w:color w:val="auto"/>
          <w:spacing w:val="6"/>
          <w:kern w:val="0"/>
          <w:sz w:val="24"/>
          <w:highlight w:val="none"/>
        </w:rPr>
      </w:pPr>
      <w:r>
        <w:rPr>
          <w:rFonts w:hint="eastAsia" w:ascii="仿宋" w:hAnsi="仿宋" w:eastAsia="仿宋" w:cs="仿宋"/>
          <w:color w:val="auto"/>
          <w:spacing w:val="6"/>
          <w:kern w:val="0"/>
          <w:sz w:val="24"/>
          <w:highlight w:val="none"/>
        </w:rPr>
        <w:t>依据财库[2016]125号文件规定，供应商须符合《关于在政府采购活动中查询及使用信用记录有关问题的通知》的相关要求，即具有良好的信用记录。</w:t>
      </w:r>
    </w:p>
    <w:p w14:paraId="5BD1AF73">
      <w:pPr>
        <w:pageBreakBefore w:val="0"/>
        <w:widowControl/>
        <w:kinsoku/>
        <w:wordWrap/>
        <w:topLinePunct w:val="0"/>
        <w:bidi w:val="0"/>
        <w:adjustRightInd w:val="0"/>
        <w:snapToGrid w:val="0"/>
        <w:spacing w:line="440" w:lineRule="exact"/>
        <w:ind w:firstLine="504" w:firstLineChars="200"/>
        <w:jc w:val="left"/>
        <w:rPr>
          <w:rFonts w:hint="eastAsia" w:ascii="仿宋" w:hAnsi="仿宋" w:eastAsia="仿宋" w:cs="仿宋"/>
          <w:color w:val="auto"/>
          <w:spacing w:val="6"/>
          <w:kern w:val="0"/>
          <w:sz w:val="24"/>
          <w:highlight w:val="none"/>
        </w:rPr>
      </w:pPr>
      <w:r>
        <w:rPr>
          <w:rFonts w:hint="eastAsia" w:ascii="仿宋" w:hAnsi="仿宋" w:eastAsia="仿宋" w:cs="仿宋"/>
          <w:color w:val="auto"/>
          <w:spacing w:val="6"/>
          <w:kern w:val="0"/>
          <w:sz w:val="24"/>
          <w:highlight w:val="none"/>
        </w:rPr>
        <w:t>“信用中国”网站（www.creditchina.gov.cn）、中国政府采购网（www.ccgp.gov.cn）及中国裁判文书网（http://wenshu.court.gov.cn/）已公布的信用记录及无犯罪记录查询结果。</w:t>
      </w:r>
    </w:p>
    <w:p w14:paraId="38F3830E">
      <w:pPr>
        <w:pageBreakBefore w:val="0"/>
        <w:widowControl/>
        <w:kinsoku/>
        <w:wordWrap/>
        <w:topLinePunct w:val="0"/>
        <w:bidi w:val="0"/>
        <w:adjustRightInd w:val="0"/>
        <w:snapToGrid w:val="0"/>
        <w:spacing w:line="440" w:lineRule="exact"/>
        <w:ind w:firstLine="504" w:firstLineChars="200"/>
        <w:jc w:val="left"/>
        <w:rPr>
          <w:rFonts w:hint="eastAsia" w:ascii="仿宋" w:hAnsi="仿宋" w:eastAsia="仿宋" w:cs="仿宋"/>
          <w:color w:val="auto"/>
          <w:spacing w:val="6"/>
          <w:kern w:val="0"/>
          <w:sz w:val="24"/>
          <w:highlight w:val="none"/>
        </w:rPr>
      </w:pPr>
      <w:r>
        <w:rPr>
          <w:rFonts w:hint="eastAsia" w:ascii="仿宋" w:hAnsi="仿宋" w:eastAsia="仿宋" w:cs="仿宋"/>
          <w:color w:val="auto"/>
          <w:spacing w:val="6"/>
          <w:kern w:val="0"/>
          <w:sz w:val="24"/>
          <w:highlight w:val="none"/>
        </w:rPr>
        <w:t>查询信息包含：</w:t>
      </w:r>
    </w:p>
    <w:p w14:paraId="34F44998">
      <w:pPr>
        <w:pageBreakBefore w:val="0"/>
        <w:widowControl/>
        <w:kinsoku/>
        <w:wordWrap/>
        <w:topLinePunct w:val="0"/>
        <w:bidi w:val="0"/>
        <w:adjustRightInd w:val="0"/>
        <w:snapToGrid w:val="0"/>
        <w:spacing w:line="440" w:lineRule="exact"/>
        <w:ind w:left="0" w:leftChars="0" w:firstLine="0" w:firstLineChars="0"/>
        <w:jc w:val="left"/>
        <w:rPr>
          <w:rFonts w:hint="eastAsia" w:ascii="仿宋" w:hAnsi="仿宋" w:eastAsia="仿宋" w:cs="仿宋"/>
          <w:color w:val="auto"/>
          <w:spacing w:val="6"/>
          <w:kern w:val="0"/>
          <w:sz w:val="24"/>
          <w:highlight w:val="none"/>
        </w:rPr>
      </w:pPr>
      <w:r>
        <w:rPr>
          <w:rFonts w:hint="eastAsia" w:ascii="仿宋" w:hAnsi="仿宋" w:eastAsia="仿宋" w:cs="仿宋"/>
          <w:color w:val="auto"/>
          <w:spacing w:val="6"/>
          <w:kern w:val="0"/>
          <w:sz w:val="24"/>
          <w:highlight w:val="none"/>
        </w:rPr>
        <w:t>1）失信被执行人</w:t>
      </w:r>
    </w:p>
    <w:p w14:paraId="03CD63DA">
      <w:pPr>
        <w:pageBreakBefore w:val="0"/>
        <w:widowControl/>
        <w:kinsoku/>
        <w:wordWrap/>
        <w:topLinePunct w:val="0"/>
        <w:bidi w:val="0"/>
        <w:adjustRightInd w:val="0"/>
        <w:snapToGrid w:val="0"/>
        <w:spacing w:line="440" w:lineRule="exact"/>
        <w:ind w:left="0" w:leftChars="0" w:firstLine="0" w:firstLineChars="0"/>
        <w:jc w:val="left"/>
        <w:rPr>
          <w:rFonts w:hint="eastAsia" w:ascii="仿宋" w:hAnsi="仿宋" w:eastAsia="仿宋" w:cs="仿宋"/>
          <w:color w:val="auto"/>
          <w:spacing w:val="6"/>
          <w:kern w:val="0"/>
          <w:sz w:val="24"/>
          <w:highlight w:val="none"/>
        </w:rPr>
      </w:pPr>
      <w:r>
        <w:rPr>
          <w:rFonts w:hint="eastAsia" w:ascii="仿宋" w:hAnsi="仿宋" w:eastAsia="仿宋" w:cs="仿宋"/>
          <w:color w:val="auto"/>
          <w:spacing w:val="6"/>
          <w:kern w:val="0"/>
          <w:sz w:val="24"/>
          <w:highlight w:val="none"/>
        </w:rPr>
        <w:t>2）重大税收违法</w:t>
      </w:r>
      <w:r>
        <w:rPr>
          <w:rFonts w:hint="eastAsia" w:ascii="仿宋" w:hAnsi="仿宋" w:eastAsia="仿宋" w:cs="仿宋"/>
          <w:color w:val="auto"/>
          <w:spacing w:val="6"/>
          <w:kern w:val="0"/>
          <w:sz w:val="24"/>
          <w:highlight w:val="none"/>
          <w:lang w:eastAsia="zh-CN"/>
        </w:rPr>
        <w:t>失信主体</w:t>
      </w:r>
    </w:p>
    <w:p w14:paraId="57446873">
      <w:pPr>
        <w:pageBreakBefore w:val="0"/>
        <w:widowControl/>
        <w:kinsoku/>
        <w:wordWrap/>
        <w:topLinePunct w:val="0"/>
        <w:bidi w:val="0"/>
        <w:adjustRightInd w:val="0"/>
        <w:snapToGrid w:val="0"/>
        <w:spacing w:line="440" w:lineRule="exact"/>
        <w:ind w:left="0" w:leftChars="0" w:firstLine="0" w:firstLineChars="0"/>
        <w:jc w:val="left"/>
        <w:rPr>
          <w:rFonts w:hint="eastAsia" w:ascii="仿宋" w:hAnsi="仿宋" w:eastAsia="仿宋" w:cs="仿宋"/>
          <w:color w:val="auto"/>
          <w:spacing w:val="6"/>
          <w:kern w:val="0"/>
          <w:sz w:val="24"/>
          <w:highlight w:val="none"/>
        </w:rPr>
      </w:pPr>
      <w:r>
        <w:rPr>
          <w:rFonts w:hint="eastAsia" w:ascii="仿宋" w:hAnsi="仿宋" w:eastAsia="仿宋" w:cs="仿宋"/>
          <w:color w:val="auto"/>
          <w:spacing w:val="6"/>
          <w:kern w:val="0"/>
          <w:sz w:val="24"/>
          <w:highlight w:val="none"/>
        </w:rPr>
        <w:t>3）政府采购严重违法失信行为记录名单</w:t>
      </w:r>
    </w:p>
    <w:p w14:paraId="27CD18E9">
      <w:pPr>
        <w:pageBreakBefore w:val="0"/>
        <w:widowControl/>
        <w:kinsoku/>
        <w:wordWrap/>
        <w:topLinePunct w:val="0"/>
        <w:bidi w:val="0"/>
        <w:adjustRightInd w:val="0"/>
        <w:snapToGrid w:val="0"/>
        <w:spacing w:line="440" w:lineRule="exact"/>
        <w:ind w:left="0" w:leftChars="0" w:firstLine="0" w:firstLineChars="0"/>
        <w:jc w:val="left"/>
        <w:rPr>
          <w:rFonts w:hint="eastAsia" w:ascii="仿宋" w:hAnsi="仿宋" w:eastAsia="仿宋" w:cs="仿宋"/>
          <w:color w:val="auto"/>
          <w:spacing w:val="6"/>
          <w:kern w:val="0"/>
          <w:sz w:val="24"/>
          <w:highlight w:val="none"/>
          <w:lang w:eastAsia="zh-CN"/>
        </w:rPr>
      </w:pPr>
      <w:r>
        <w:rPr>
          <w:rFonts w:hint="eastAsia" w:ascii="仿宋" w:hAnsi="仿宋" w:eastAsia="仿宋" w:cs="仿宋"/>
          <w:color w:val="auto"/>
          <w:spacing w:val="6"/>
          <w:kern w:val="0"/>
          <w:sz w:val="24"/>
          <w:highlight w:val="none"/>
          <w:lang w:val="en-US" w:eastAsia="zh-CN"/>
        </w:rPr>
        <w:t>4</w:t>
      </w:r>
      <w:r>
        <w:rPr>
          <w:rFonts w:hint="eastAsia" w:ascii="仿宋" w:hAnsi="仿宋" w:eastAsia="仿宋" w:cs="仿宋"/>
          <w:color w:val="auto"/>
          <w:spacing w:val="6"/>
          <w:kern w:val="0"/>
          <w:sz w:val="24"/>
          <w:highlight w:val="none"/>
          <w:lang w:eastAsia="zh-CN"/>
        </w:rPr>
        <w:t>）</w:t>
      </w:r>
      <w:r>
        <w:rPr>
          <w:rFonts w:hint="eastAsia" w:ascii="仿宋" w:hAnsi="仿宋" w:eastAsia="仿宋" w:cs="仿宋"/>
          <w:color w:val="auto"/>
          <w:spacing w:val="6"/>
          <w:kern w:val="0"/>
          <w:sz w:val="24"/>
          <w:highlight w:val="none"/>
        </w:rPr>
        <w:t>“中国裁判文书网”网页（“中国裁判文书网”网站查询方法：刑事案件-案由-刑事案由-贪污贿赂-行贿-搜索栏输入单位全称-查询）。</w:t>
      </w:r>
    </w:p>
    <w:p w14:paraId="62D871A2">
      <w:pPr>
        <w:pageBreakBefore w:val="0"/>
        <w:tabs>
          <w:tab w:val="left" w:pos="2880"/>
        </w:tabs>
        <w:kinsoku/>
        <w:wordWrap/>
        <w:topLinePunct w:val="0"/>
        <w:bidi w:val="0"/>
        <w:spacing w:line="460" w:lineRule="atLeast"/>
        <w:rPr>
          <w:rFonts w:hint="eastAsia" w:ascii="仿宋" w:hAnsi="仿宋" w:eastAsia="仿宋" w:cs="仿宋"/>
          <w:color w:val="auto"/>
          <w:spacing w:val="6"/>
          <w:kern w:val="0"/>
          <w:sz w:val="24"/>
          <w:highlight w:val="none"/>
          <w:lang w:eastAsia="zh-CN"/>
        </w:rPr>
      </w:pPr>
      <w:r>
        <w:rPr>
          <w:rFonts w:hint="eastAsia" w:ascii="仿宋" w:hAnsi="仿宋" w:eastAsia="仿宋" w:cs="仿宋"/>
          <w:color w:val="auto"/>
          <w:spacing w:val="6"/>
          <w:kern w:val="0"/>
          <w:sz w:val="24"/>
          <w:highlight w:val="none"/>
        </w:rPr>
        <w:t>注：网站搜索页输入供应商名称，查询相关信息</w:t>
      </w:r>
      <w:r>
        <w:rPr>
          <w:rFonts w:hint="eastAsia" w:ascii="仿宋" w:hAnsi="仿宋" w:eastAsia="仿宋" w:cs="仿宋"/>
          <w:color w:val="auto"/>
          <w:spacing w:val="6"/>
          <w:kern w:val="0"/>
          <w:sz w:val="24"/>
          <w:highlight w:val="none"/>
          <w:lang w:eastAsia="zh-CN"/>
        </w:rPr>
        <w:t>。</w:t>
      </w:r>
    </w:p>
    <w:p w14:paraId="538507F4">
      <w:pPr>
        <w:pageBreakBefore w:val="0"/>
        <w:tabs>
          <w:tab w:val="left" w:pos="2880"/>
        </w:tabs>
        <w:kinsoku/>
        <w:wordWrap/>
        <w:topLinePunct w:val="0"/>
        <w:bidi w:val="0"/>
        <w:spacing w:line="460" w:lineRule="atLeast"/>
        <w:rPr>
          <w:rFonts w:hint="eastAsia" w:ascii="仿宋" w:hAnsi="仿宋" w:eastAsia="仿宋" w:cs="仿宋"/>
          <w:color w:val="auto"/>
          <w:spacing w:val="6"/>
          <w:kern w:val="0"/>
          <w:sz w:val="24"/>
          <w:highlight w:val="none"/>
          <w:lang w:eastAsia="zh-CN"/>
        </w:rPr>
      </w:pPr>
    </w:p>
    <w:p w14:paraId="2C19C450">
      <w:pPr>
        <w:pageBreakBefore w:val="0"/>
        <w:tabs>
          <w:tab w:val="left" w:pos="2880"/>
        </w:tabs>
        <w:kinsoku/>
        <w:wordWrap/>
        <w:topLinePunct w:val="0"/>
        <w:bidi w:val="0"/>
        <w:spacing w:line="460" w:lineRule="atLeast"/>
        <w:rPr>
          <w:rFonts w:hint="eastAsia" w:ascii="仿宋" w:hAnsi="仿宋" w:eastAsia="仿宋" w:cs="仿宋"/>
          <w:color w:val="auto"/>
          <w:spacing w:val="6"/>
          <w:kern w:val="0"/>
          <w:sz w:val="24"/>
          <w:highlight w:val="none"/>
          <w:lang w:eastAsia="zh-CN"/>
        </w:rPr>
      </w:pPr>
    </w:p>
    <w:p w14:paraId="3E61AE04">
      <w:pPr>
        <w:rPr>
          <w:rFonts w:hint="eastAsia" w:ascii="宋体" w:hAnsi="宋体" w:eastAsia="宋体" w:cs="宋体"/>
          <w:b/>
          <w:bCs/>
          <w:color w:val="000000"/>
          <w:sz w:val="28"/>
          <w:szCs w:val="28"/>
          <w:highlight w:val="none"/>
          <w:lang w:val="en-US" w:eastAsia="zh-CN"/>
        </w:rPr>
      </w:pPr>
      <w:r>
        <w:rPr>
          <w:rFonts w:hint="eastAsia" w:ascii="宋体" w:hAnsi="宋体" w:eastAsia="宋体" w:cs="宋体"/>
          <w:b/>
          <w:bCs/>
          <w:color w:val="000000"/>
          <w:sz w:val="28"/>
          <w:szCs w:val="28"/>
          <w:highlight w:val="none"/>
          <w:lang w:val="en-US" w:eastAsia="zh-CN"/>
        </w:rPr>
        <w:br w:type="page"/>
      </w:r>
    </w:p>
    <w:p w14:paraId="0EE3EEEF">
      <w:pPr>
        <w:pStyle w:val="7"/>
        <w:numPr>
          <w:ilvl w:val="0"/>
          <w:numId w:val="0"/>
        </w:numPr>
        <w:spacing w:before="0" w:line="500" w:lineRule="exact"/>
        <w:jc w:val="center"/>
        <w:rPr>
          <w:rFonts w:hint="eastAsia" w:ascii="仿宋" w:hAnsi="仿宋" w:eastAsia="仿宋" w:cs="仿宋"/>
          <w:color w:val="auto"/>
          <w:spacing w:val="6"/>
          <w:kern w:val="0"/>
          <w:sz w:val="24"/>
          <w:highlight w:val="none"/>
          <w:lang w:val="en-US" w:eastAsia="zh-CN"/>
        </w:rPr>
      </w:pPr>
      <w:r>
        <w:rPr>
          <w:rFonts w:hint="eastAsia" w:ascii="宋体" w:hAnsi="宋体" w:eastAsia="宋体" w:cs="宋体"/>
          <w:b/>
          <w:bCs/>
          <w:color w:val="000000"/>
          <w:sz w:val="28"/>
          <w:szCs w:val="28"/>
          <w:highlight w:val="none"/>
          <w:lang w:val="en-US" w:eastAsia="zh-CN"/>
        </w:rPr>
        <w:t>11、具备履行合同所必需的设备和专业技术能力的声明函</w:t>
      </w:r>
    </w:p>
    <w:p w14:paraId="245550BB">
      <w:pPr>
        <w:pageBreakBefore w:val="0"/>
        <w:tabs>
          <w:tab w:val="left" w:pos="2880"/>
        </w:tabs>
        <w:kinsoku/>
        <w:wordWrap/>
        <w:topLinePunct w:val="0"/>
        <w:bidi w:val="0"/>
        <w:spacing w:line="460" w:lineRule="atLeast"/>
        <w:ind w:firstLine="504" w:firstLineChars="200"/>
        <w:rPr>
          <w:rFonts w:hint="eastAsia" w:ascii="仿宋" w:hAnsi="仿宋" w:eastAsia="仿宋" w:cs="仿宋"/>
          <w:color w:val="auto"/>
          <w:spacing w:val="6"/>
          <w:kern w:val="0"/>
          <w:sz w:val="24"/>
          <w:highlight w:val="none"/>
          <w:lang w:val="en-US" w:eastAsia="zh-CN"/>
        </w:rPr>
      </w:pPr>
      <w:r>
        <w:rPr>
          <w:rFonts w:hint="eastAsia" w:ascii="仿宋" w:hAnsi="仿宋" w:eastAsia="仿宋" w:cs="仿宋"/>
          <w:color w:val="auto"/>
          <w:spacing w:val="6"/>
          <w:kern w:val="0"/>
          <w:sz w:val="24"/>
          <w:highlight w:val="none"/>
          <w:lang w:val="en-US" w:eastAsia="zh-CN"/>
        </w:rPr>
        <w:t xml:space="preserve">我单位郑重声明：我单位具备履行本项采购合同所必需的设备和专业技术能力，为履行本项采购合同我公司具备如下主要设备和主要专业技术能力： </w:t>
      </w:r>
    </w:p>
    <w:p w14:paraId="3C4861DA">
      <w:pPr>
        <w:pageBreakBefore w:val="0"/>
        <w:tabs>
          <w:tab w:val="left" w:pos="2880"/>
        </w:tabs>
        <w:kinsoku/>
        <w:wordWrap/>
        <w:topLinePunct w:val="0"/>
        <w:bidi w:val="0"/>
        <w:spacing w:line="460" w:lineRule="atLeast"/>
        <w:rPr>
          <w:rFonts w:hint="eastAsia" w:ascii="仿宋" w:hAnsi="仿宋" w:eastAsia="仿宋" w:cs="仿宋"/>
          <w:color w:val="auto"/>
          <w:spacing w:val="6"/>
          <w:kern w:val="0"/>
          <w:sz w:val="24"/>
          <w:highlight w:val="none"/>
          <w:lang w:val="en-US" w:eastAsia="zh-CN"/>
        </w:rPr>
      </w:pPr>
      <w:r>
        <w:rPr>
          <w:rFonts w:hint="eastAsia" w:ascii="仿宋" w:hAnsi="仿宋" w:eastAsia="仿宋" w:cs="仿宋"/>
          <w:color w:val="auto"/>
          <w:spacing w:val="6"/>
          <w:kern w:val="0"/>
          <w:sz w:val="24"/>
          <w:highlight w:val="none"/>
          <w:lang w:val="en-US" w:eastAsia="zh-CN"/>
        </w:rPr>
        <w:t>主要设备有：</w:t>
      </w:r>
      <w:r>
        <w:rPr>
          <w:rFonts w:hint="eastAsia" w:ascii="仿宋" w:hAnsi="仿宋" w:eastAsia="仿宋" w:cs="仿宋"/>
          <w:color w:val="auto"/>
          <w:spacing w:val="6"/>
          <w:kern w:val="0"/>
          <w:sz w:val="24"/>
          <w:highlight w:val="none"/>
          <w:u w:val="single"/>
          <w:lang w:val="en-US" w:eastAsia="zh-CN"/>
        </w:rPr>
        <w:t xml:space="preserve">                         </w:t>
      </w:r>
      <w:r>
        <w:rPr>
          <w:rFonts w:hint="eastAsia" w:ascii="仿宋" w:hAnsi="仿宋" w:eastAsia="仿宋" w:cs="仿宋"/>
          <w:color w:val="auto"/>
          <w:spacing w:val="6"/>
          <w:kern w:val="0"/>
          <w:sz w:val="24"/>
          <w:highlight w:val="none"/>
          <w:lang w:val="en-US" w:eastAsia="zh-CN"/>
        </w:rPr>
        <w:t xml:space="preserve">。 </w:t>
      </w:r>
    </w:p>
    <w:p w14:paraId="4559B208">
      <w:pPr>
        <w:pageBreakBefore w:val="0"/>
        <w:tabs>
          <w:tab w:val="left" w:pos="2880"/>
        </w:tabs>
        <w:kinsoku/>
        <w:wordWrap/>
        <w:topLinePunct w:val="0"/>
        <w:bidi w:val="0"/>
        <w:spacing w:line="460" w:lineRule="atLeast"/>
        <w:rPr>
          <w:rFonts w:hint="eastAsia" w:ascii="仿宋" w:hAnsi="仿宋" w:eastAsia="仿宋" w:cs="仿宋"/>
          <w:color w:val="auto"/>
          <w:spacing w:val="6"/>
          <w:kern w:val="0"/>
          <w:sz w:val="24"/>
          <w:highlight w:val="none"/>
          <w:lang w:val="en-US" w:eastAsia="zh-CN"/>
        </w:rPr>
      </w:pPr>
      <w:r>
        <w:rPr>
          <w:rFonts w:hint="eastAsia" w:ascii="仿宋" w:hAnsi="仿宋" w:eastAsia="仿宋" w:cs="仿宋"/>
          <w:color w:val="auto"/>
          <w:spacing w:val="6"/>
          <w:kern w:val="0"/>
          <w:sz w:val="24"/>
          <w:highlight w:val="none"/>
          <w:lang w:val="en-US" w:eastAsia="zh-CN"/>
        </w:rPr>
        <w:t>主要专业技术能力有：</w:t>
      </w:r>
      <w:r>
        <w:rPr>
          <w:rFonts w:hint="eastAsia" w:ascii="仿宋" w:hAnsi="仿宋" w:eastAsia="仿宋" w:cs="仿宋"/>
          <w:color w:val="auto"/>
          <w:spacing w:val="6"/>
          <w:kern w:val="0"/>
          <w:sz w:val="24"/>
          <w:highlight w:val="none"/>
          <w:u w:val="single"/>
          <w:lang w:val="en-US" w:eastAsia="zh-CN"/>
        </w:rPr>
        <w:t xml:space="preserve">                  </w:t>
      </w:r>
      <w:r>
        <w:rPr>
          <w:rFonts w:hint="eastAsia" w:ascii="仿宋" w:hAnsi="仿宋" w:eastAsia="仿宋" w:cs="仿宋"/>
          <w:color w:val="auto"/>
          <w:spacing w:val="6"/>
          <w:kern w:val="0"/>
          <w:sz w:val="24"/>
          <w:highlight w:val="none"/>
          <w:lang w:val="en-US" w:eastAsia="zh-CN"/>
        </w:rPr>
        <w:t xml:space="preserve">。 </w:t>
      </w:r>
    </w:p>
    <w:p w14:paraId="1E66E343">
      <w:pPr>
        <w:pageBreakBefore w:val="0"/>
        <w:tabs>
          <w:tab w:val="left" w:pos="2880"/>
        </w:tabs>
        <w:kinsoku/>
        <w:wordWrap/>
        <w:topLinePunct w:val="0"/>
        <w:bidi w:val="0"/>
        <w:spacing w:line="460" w:lineRule="atLeast"/>
        <w:jc w:val="right"/>
        <w:rPr>
          <w:rFonts w:hint="eastAsia" w:ascii="仿宋" w:hAnsi="仿宋" w:eastAsia="仿宋" w:cs="仿宋"/>
          <w:color w:val="auto"/>
          <w:spacing w:val="6"/>
          <w:kern w:val="0"/>
          <w:sz w:val="24"/>
          <w:highlight w:val="none"/>
          <w:lang w:val="en-US" w:eastAsia="zh-CN"/>
        </w:rPr>
      </w:pPr>
    </w:p>
    <w:p w14:paraId="04E9DA8F">
      <w:pPr>
        <w:pageBreakBefore w:val="0"/>
        <w:tabs>
          <w:tab w:val="left" w:pos="2880"/>
        </w:tabs>
        <w:kinsoku/>
        <w:wordWrap/>
        <w:topLinePunct w:val="0"/>
        <w:bidi w:val="0"/>
        <w:spacing w:line="460" w:lineRule="atLeast"/>
        <w:jc w:val="right"/>
        <w:rPr>
          <w:rFonts w:hint="eastAsia" w:ascii="仿宋" w:hAnsi="仿宋" w:eastAsia="仿宋" w:cs="仿宋"/>
          <w:color w:val="auto"/>
          <w:spacing w:val="6"/>
          <w:kern w:val="0"/>
          <w:sz w:val="24"/>
          <w:highlight w:val="none"/>
          <w:lang w:val="en-US" w:eastAsia="zh-CN"/>
        </w:rPr>
      </w:pPr>
    </w:p>
    <w:p w14:paraId="759B0D48">
      <w:pPr>
        <w:pageBreakBefore w:val="0"/>
        <w:tabs>
          <w:tab w:val="left" w:pos="2880"/>
        </w:tabs>
        <w:kinsoku/>
        <w:wordWrap/>
        <w:topLinePunct w:val="0"/>
        <w:bidi w:val="0"/>
        <w:spacing w:line="460" w:lineRule="atLeast"/>
        <w:jc w:val="right"/>
        <w:rPr>
          <w:rFonts w:hint="eastAsia" w:ascii="仿宋" w:hAnsi="仿宋" w:eastAsia="仿宋" w:cs="仿宋"/>
          <w:color w:val="auto"/>
          <w:spacing w:val="6"/>
          <w:kern w:val="0"/>
          <w:sz w:val="24"/>
          <w:highlight w:val="none"/>
          <w:lang w:val="en-US" w:eastAsia="zh-CN"/>
        </w:rPr>
      </w:pPr>
      <w:r>
        <w:rPr>
          <w:rFonts w:hint="eastAsia" w:ascii="仿宋" w:hAnsi="仿宋" w:eastAsia="仿宋" w:cs="仿宋"/>
          <w:color w:val="auto"/>
          <w:spacing w:val="6"/>
          <w:kern w:val="0"/>
          <w:sz w:val="24"/>
          <w:highlight w:val="none"/>
          <w:lang w:val="en-US" w:eastAsia="zh-CN"/>
        </w:rPr>
        <w:t xml:space="preserve">供应商名称（盖章）： </w:t>
      </w:r>
    </w:p>
    <w:p w14:paraId="25208E02">
      <w:pPr>
        <w:pageBreakBefore w:val="0"/>
        <w:tabs>
          <w:tab w:val="left" w:pos="2880"/>
        </w:tabs>
        <w:kinsoku/>
        <w:wordWrap/>
        <w:topLinePunct w:val="0"/>
        <w:bidi w:val="0"/>
        <w:spacing w:line="460" w:lineRule="atLeast"/>
        <w:jc w:val="right"/>
        <w:rPr>
          <w:rFonts w:hint="eastAsia" w:ascii="仿宋" w:hAnsi="仿宋" w:eastAsia="仿宋" w:cs="仿宋"/>
          <w:color w:val="auto"/>
          <w:spacing w:val="6"/>
          <w:kern w:val="0"/>
          <w:sz w:val="24"/>
          <w:highlight w:val="none"/>
          <w:lang w:val="en-US" w:eastAsia="zh-CN"/>
        </w:rPr>
      </w:pPr>
      <w:r>
        <w:rPr>
          <w:rFonts w:hint="eastAsia" w:ascii="仿宋" w:hAnsi="仿宋" w:eastAsia="仿宋" w:cs="仿宋"/>
          <w:color w:val="auto"/>
          <w:spacing w:val="6"/>
          <w:kern w:val="0"/>
          <w:sz w:val="24"/>
          <w:highlight w:val="none"/>
          <w:lang w:val="en-US" w:eastAsia="zh-CN"/>
        </w:rPr>
        <w:t>______年____月____日</w:t>
      </w:r>
    </w:p>
    <w:p w14:paraId="026B0DC8">
      <w:pPr>
        <w:rPr>
          <w:rFonts w:hint="eastAsia" w:ascii="宋体" w:hAnsi="宋体" w:eastAsia="宋体" w:cs="宋体"/>
          <w:b/>
          <w:bCs/>
          <w:color w:val="000000"/>
          <w:kern w:val="2"/>
          <w:sz w:val="28"/>
          <w:szCs w:val="28"/>
          <w:highlight w:val="none"/>
          <w:lang w:val="en-US" w:eastAsia="zh-CN" w:bidi="ar-SA"/>
        </w:rPr>
      </w:pPr>
      <w:r>
        <w:rPr>
          <w:rFonts w:hint="eastAsia" w:ascii="宋体" w:hAnsi="宋体" w:eastAsia="宋体" w:cs="宋体"/>
          <w:b/>
          <w:bCs/>
          <w:color w:val="000000"/>
          <w:kern w:val="2"/>
          <w:sz w:val="28"/>
          <w:szCs w:val="28"/>
          <w:highlight w:val="none"/>
          <w:lang w:val="en-US" w:eastAsia="zh-CN" w:bidi="ar-SA"/>
        </w:rPr>
        <w:br w:type="page"/>
      </w:r>
    </w:p>
    <w:p w14:paraId="381BD6FB">
      <w:pPr>
        <w:pageBreakBefore w:val="0"/>
        <w:numPr>
          <w:ilvl w:val="0"/>
          <w:numId w:val="12"/>
        </w:numPr>
        <w:tabs>
          <w:tab w:val="left" w:pos="2880"/>
        </w:tabs>
        <w:kinsoku/>
        <w:wordWrap/>
        <w:topLinePunct w:val="0"/>
        <w:bidi w:val="0"/>
        <w:spacing w:line="460" w:lineRule="atLeast"/>
        <w:ind w:leftChars="0"/>
        <w:jc w:val="center"/>
        <w:rPr>
          <w:rFonts w:hint="eastAsia" w:ascii="宋体" w:hAnsi="宋体" w:eastAsia="宋体" w:cs="宋体"/>
          <w:b/>
          <w:bCs/>
          <w:color w:val="000000"/>
          <w:kern w:val="2"/>
          <w:sz w:val="28"/>
          <w:szCs w:val="28"/>
          <w:highlight w:val="none"/>
          <w:lang w:val="en-US" w:eastAsia="zh-CN" w:bidi="ar-SA"/>
        </w:rPr>
      </w:pPr>
      <w:r>
        <w:rPr>
          <w:rFonts w:hint="eastAsia" w:ascii="宋体" w:hAnsi="宋体" w:eastAsia="宋体" w:cs="宋体"/>
          <w:b/>
          <w:bCs/>
          <w:color w:val="000000"/>
          <w:kern w:val="2"/>
          <w:sz w:val="28"/>
          <w:szCs w:val="28"/>
          <w:highlight w:val="none"/>
          <w:lang w:val="en-US" w:eastAsia="zh-CN" w:bidi="ar-SA"/>
        </w:rPr>
        <w:t>参加政府采购活动前3年内在经营活动中</w:t>
      </w:r>
    </w:p>
    <w:p w14:paraId="1269B0D7">
      <w:pPr>
        <w:pageBreakBefore w:val="0"/>
        <w:numPr>
          <w:ilvl w:val="0"/>
          <w:numId w:val="0"/>
        </w:numPr>
        <w:tabs>
          <w:tab w:val="left" w:pos="2880"/>
        </w:tabs>
        <w:kinsoku/>
        <w:wordWrap/>
        <w:topLinePunct w:val="0"/>
        <w:bidi w:val="0"/>
        <w:spacing w:line="460" w:lineRule="atLeast"/>
        <w:jc w:val="center"/>
        <w:rPr>
          <w:rFonts w:hint="eastAsia" w:ascii="宋体" w:hAnsi="宋体" w:eastAsia="宋体" w:cs="宋体"/>
          <w:b/>
          <w:bCs/>
          <w:color w:val="000000"/>
          <w:kern w:val="2"/>
          <w:sz w:val="28"/>
          <w:szCs w:val="28"/>
          <w:highlight w:val="none"/>
          <w:lang w:val="en-US" w:eastAsia="zh-CN" w:bidi="ar-SA"/>
        </w:rPr>
      </w:pPr>
      <w:r>
        <w:rPr>
          <w:rFonts w:hint="eastAsia" w:ascii="宋体" w:hAnsi="宋体" w:eastAsia="宋体" w:cs="宋体"/>
          <w:b/>
          <w:bCs/>
          <w:color w:val="000000"/>
          <w:kern w:val="2"/>
          <w:sz w:val="28"/>
          <w:szCs w:val="28"/>
          <w:highlight w:val="none"/>
          <w:lang w:val="en-US" w:eastAsia="zh-CN" w:bidi="ar-SA"/>
        </w:rPr>
        <w:t>没有重大违法记录的书面声明</w:t>
      </w:r>
    </w:p>
    <w:p w14:paraId="16333D66">
      <w:pPr>
        <w:pageBreakBefore w:val="0"/>
        <w:tabs>
          <w:tab w:val="left" w:pos="2880"/>
        </w:tabs>
        <w:kinsoku/>
        <w:wordWrap/>
        <w:topLinePunct w:val="0"/>
        <w:bidi w:val="0"/>
        <w:spacing w:line="460" w:lineRule="atLeast"/>
        <w:ind w:firstLine="504" w:firstLineChars="200"/>
        <w:rPr>
          <w:rFonts w:hint="eastAsia" w:ascii="仿宋" w:hAnsi="仿宋" w:eastAsia="仿宋" w:cs="仿宋"/>
          <w:color w:val="auto"/>
          <w:spacing w:val="6"/>
          <w:kern w:val="0"/>
          <w:sz w:val="24"/>
          <w:highlight w:val="none"/>
          <w:lang w:val="en-US" w:eastAsia="zh-CN"/>
        </w:rPr>
      </w:pPr>
      <w:r>
        <w:rPr>
          <w:rFonts w:hint="eastAsia" w:ascii="仿宋" w:hAnsi="仿宋" w:eastAsia="仿宋" w:cs="仿宋"/>
          <w:color w:val="auto"/>
          <w:spacing w:val="6"/>
          <w:kern w:val="0"/>
          <w:sz w:val="24"/>
          <w:highlight w:val="none"/>
          <w:lang w:val="en-US" w:eastAsia="zh-CN"/>
        </w:rPr>
        <w:t xml:space="preserve">我单位郑重声明：参加本次政府采购活动前3年内，我单位在经营活动中没有因违法经营受到刑事处罚或者责令停产停业、吊销许可证或者执照、较大数额罚款等行政处罚。 </w:t>
      </w:r>
    </w:p>
    <w:p w14:paraId="6C7EA310">
      <w:pPr>
        <w:pageBreakBefore w:val="0"/>
        <w:tabs>
          <w:tab w:val="left" w:pos="2880"/>
        </w:tabs>
        <w:kinsoku/>
        <w:wordWrap/>
        <w:topLinePunct w:val="0"/>
        <w:bidi w:val="0"/>
        <w:spacing w:line="460" w:lineRule="atLeast"/>
        <w:jc w:val="right"/>
        <w:rPr>
          <w:rFonts w:hint="eastAsia" w:ascii="仿宋" w:hAnsi="仿宋" w:eastAsia="仿宋" w:cs="仿宋"/>
          <w:color w:val="auto"/>
          <w:spacing w:val="6"/>
          <w:kern w:val="0"/>
          <w:sz w:val="24"/>
          <w:highlight w:val="none"/>
          <w:lang w:val="en-US" w:eastAsia="zh-CN"/>
        </w:rPr>
      </w:pPr>
    </w:p>
    <w:p w14:paraId="09B81CC3">
      <w:pPr>
        <w:pageBreakBefore w:val="0"/>
        <w:tabs>
          <w:tab w:val="left" w:pos="2880"/>
        </w:tabs>
        <w:kinsoku/>
        <w:wordWrap/>
        <w:topLinePunct w:val="0"/>
        <w:bidi w:val="0"/>
        <w:spacing w:line="460" w:lineRule="atLeast"/>
        <w:jc w:val="right"/>
        <w:rPr>
          <w:rFonts w:hint="eastAsia" w:ascii="仿宋" w:hAnsi="仿宋" w:eastAsia="仿宋" w:cs="仿宋"/>
          <w:color w:val="auto"/>
          <w:spacing w:val="6"/>
          <w:kern w:val="0"/>
          <w:sz w:val="24"/>
          <w:highlight w:val="none"/>
          <w:lang w:val="en-US" w:eastAsia="zh-CN"/>
        </w:rPr>
      </w:pPr>
    </w:p>
    <w:p w14:paraId="4D72BCDF">
      <w:pPr>
        <w:pageBreakBefore w:val="0"/>
        <w:tabs>
          <w:tab w:val="left" w:pos="2880"/>
        </w:tabs>
        <w:kinsoku/>
        <w:wordWrap/>
        <w:topLinePunct w:val="0"/>
        <w:bidi w:val="0"/>
        <w:spacing w:line="460" w:lineRule="atLeast"/>
        <w:jc w:val="right"/>
        <w:rPr>
          <w:rFonts w:hint="eastAsia" w:ascii="仿宋" w:hAnsi="仿宋" w:eastAsia="仿宋" w:cs="仿宋"/>
          <w:color w:val="auto"/>
          <w:spacing w:val="6"/>
          <w:kern w:val="0"/>
          <w:sz w:val="24"/>
          <w:highlight w:val="none"/>
          <w:lang w:val="en-US" w:eastAsia="zh-CN"/>
        </w:rPr>
      </w:pPr>
      <w:r>
        <w:rPr>
          <w:rFonts w:hint="eastAsia" w:ascii="仿宋" w:hAnsi="仿宋" w:eastAsia="仿宋" w:cs="仿宋"/>
          <w:color w:val="auto"/>
          <w:spacing w:val="6"/>
          <w:kern w:val="0"/>
          <w:sz w:val="24"/>
          <w:highlight w:val="none"/>
          <w:lang w:val="en-US" w:eastAsia="zh-CN"/>
        </w:rPr>
        <w:t>供应商名称（盖章）：</w:t>
      </w:r>
    </w:p>
    <w:p w14:paraId="7294C08A">
      <w:pPr>
        <w:pageBreakBefore w:val="0"/>
        <w:tabs>
          <w:tab w:val="left" w:pos="2880"/>
        </w:tabs>
        <w:kinsoku/>
        <w:wordWrap/>
        <w:topLinePunct w:val="0"/>
        <w:bidi w:val="0"/>
        <w:spacing w:line="460" w:lineRule="atLeast"/>
        <w:jc w:val="right"/>
        <w:rPr>
          <w:rFonts w:hint="eastAsia" w:ascii="仿宋" w:hAnsi="仿宋" w:eastAsia="仿宋" w:cs="仿宋"/>
          <w:color w:val="auto"/>
          <w:spacing w:val="6"/>
          <w:kern w:val="0"/>
          <w:sz w:val="24"/>
          <w:highlight w:val="none"/>
          <w:lang w:val="en-US" w:eastAsia="zh-CN"/>
        </w:rPr>
      </w:pPr>
      <w:r>
        <w:rPr>
          <w:rFonts w:hint="eastAsia" w:ascii="仿宋" w:hAnsi="仿宋" w:eastAsia="仿宋" w:cs="仿宋"/>
          <w:color w:val="auto"/>
          <w:spacing w:val="6"/>
          <w:kern w:val="0"/>
          <w:sz w:val="24"/>
          <w:highlight w:val="none"/>
          <w:lang w:val="en-US" w:eastAsia="zh-CN"/>
        </w:rPr>
        <w:t>______年____月____日</w:t>
      </w:r>
    </w:p>
    <w:p w14:paraId="1134EC6C">
      <w:pPr>
        <w:rPr>
          <w:rFonts w:hint="eastAsia" w:ascii="宋体" w:hAnsi="宋体" w:eastAsia="宋体" w:cs="宋体"/>
          <w:b/>
          <w:bCs/>
          <w:color w:val="000000"/>
          <w:kern w:val="2"/>
          <w:sz w:val="28"/>
          <w:szCs w:val="28"/>
          <w:highlight w:val="none"/>
          <w:lang w:val="en-US" w:eastAsia="zh-CN" w:bidi="ar-SA"/>
        </w:rPr>
      </w:pPr>
      <w:r>
        <w:rPr>
          <w:rFonts w:hint="eastAsia" w:ascii="宋体" w:hAnsi="宋体" w:eastAsia="宋体" w:cs="宋体"/>
          <w:b/>
          <w:bCs/>
          <w:color w:val="000000"/>
          <w:kern w:val="2"/>
          <w:sz w:val="28"/>
          <w:szCs w:val="28"/>
          <w:highlight w:val="none"/>
          <w:lang w:val="en-US" w:eastAsia="zh-CN" w:bidi="ar-SA"/>
        </w:rPr>
        <w:br w:type="page"/>
      </w:r>
    </w:p>
    <w:p w14:paraId="469407A7">
      <w:pPr>
        <w:pageBreakBefore w:val="0"/>
        <w:numPr>
          <w:ilvl w:val="0"/>
          <w:numId w:val="12"/>
        </w:numPr>
        <w:tabs>
          <w:tab w:val="left" w:pos="2880"/>
        </w:tabs>
        <w:kinsoku/>
        <w:wordWrap/>
        <w:topLinePunct w:val="0"/>
        <w:bidi w:val="0"/>
        <w:spacing w:line="460" w:lineRule="atLeast"/>
        <w:ind w:leftChars="0"/>
        <w:jc w:val="center"/>
        <w:rPr>
          <w:rFonts w:hint="eastAsia" w:ascii="宋体" w:hAnsi="宋体" w:eastAsia="宋体" w:cs="宋体"/>
          <w:b/>
          <w:bCs/>
          <w:color w:val="000000"/>
          <w:kern w:val="2"/>
          <w:sz w:val="28"/>
          <w:szCs w:val="28"/>
          <w:highlight w:val="none"/>
          <w:lang w:val="en-US" w:eastAsia="zh-CN" w:bidi="ar-SA"/>
        </w:rPr>
      </w:pPr>
      <w:r>
        <w:rPr>
          <w:rFonts w:hint="eastAsia" w:ascii="宋体" w:hAnsi="宋体" w:eastAsia="宋体" w:cs="宋体"/>
          <w:b/>
          <w:bCs/>
          <w:color w:val="000000"/>
          <w:kern w:val="2"/>
          <w:sz w:val="28"/>
          <w:szCs w:val="28"/>
          <w:highlight w:val="none"/>
          <w:lang w:val="en-US" w:eastAsia="zh-CN" w:bidi="ar-SA"/>
        </w:rPr>
        <w:t>其他补充资料</w:t>
      </w:r>
    </w:p>
    <w:p w14:paraId="070F015C">
      <w:pPr>
        <w:pageBreakBefore w:val="0"/>
        <w:numPr>
          <w:ilvl w:val="0"/>
          <w:numId w:val="0"/>
        </w:numPr>
        <w:tabs>
          <w:tab w:val="left" w:pos="2880"/>
        </w:tabs>
        <w:kinsoku/>
        <w:wordWrap/>
        <w:topLinePunct w:val="0"/>
        <w:bidi w:val="0"/>
        <w:spacing w:line="460" w:lineRule="atLeast"/>
        <w:ind w:leftChars="0"/>
        <w:jc w:val="both"/>
        <w:rPr>
          <w:rFonts w:hint="default" w:ascii="仿宋" w:hAnsi="仿宋" w:eastAsia="仿宋" w:cs="仿宋"/>
          <w:color w:val="000000"/>
          <w:sz w:val="24"/>
          <w:lang w:val="en-US" w:eastAsia="zh-CN"/>
        </w:rPr>
      </w:pPr>
      <w:r>
        <w:rPr>
          <w:rFonts w:hint="eastAsia" w:ascii="仿宋" w:hAnsi="仿宋" w:eastAsia="仿宋" w:cs="仿宋"/>
          <w:color w:val="000000"/>
          <w:sz w:val="24"/>
          <w:lang w:val="en-US" w:eastAsia="zh-CN"/>
        </w:rPr>
        <w:t>1、企业业绩</w:t>
      </w:r>
    </w:p>
    <w:p w14:paraId="30A68FAC">
      <w:pPr>
        <w:pageBreakBefore w:val="0"/>
        <w:numPr>
          <w:ilvl w:val="0"/>
          <w:numId w:val="0"/>
        </w:numPr>
        <w:tabs>
          <w:tab w:val="left" w:pos="2880"/>
        </w:tabs>
        <w:kinsoku/>
        <w:wordWrap/>
        <w:topLinePunct w:val="0"/>
        <w:bidi w:val="0"/>
        <w:spacing w:line="460" w:lineRule="atLeast"/>
        <w:ind w:leftChars="0"/>
        <w:jc w:val="both"/>
        <w:rPr>
          <w:rFonts w:hint="default" w:ascii="仿宋" w:hAnsi="仿宋" w:eastAsia="仿宋" w:cs="仿宋"/>
          <w:color w:val="auto"/>
          <w:spacing w:val="6"/>
          <w:kern w:val="0"/>
          <w:sz w:val="24"/>
          <w:highlight w:val="none"/>
          <w:lang w:val="en-US" w:eastAsia="zh-CN"/>
        </w:rPr>
      </w:pPr>
      <w:r>
        <w:rPr>
          <w:rFonts w:hint="eastAsia" w:ascii="仿宋" w:hAnsi="仿宋" w:eastAsia="仿宋" w:cs="仿宋"/>
          <w:color w:val="000000"/>
          <w:sz w:val="24"/>
          <w:lang w:val="en-US" w:eastAsia="zh-CN"/>
        </w:rPr>
        <w:t>2、项目负责人及项目管理人员组成</w:t>
      </w:r>
    </w:p>
    <w:p w14:paraId="44095EA6">
      <w:pPr>
        <w:pageBreakBefore w:val="0"/>
        <w:numPr>
          <w:ilvl w:val="0"/>
          <w:numId w:val="0"/>
        </w:numPr>
        <w:tabs>
          <w:tab w:val="left" w:pos="2880"/>
        </w:tabs>
        <w:kinsoku/>
        <w:wordWrap/>
        <w:topLinePunct w:val="0"/>
        <w:bidi w:val="0"/>
        <w:spacing w:line="460" w:lineRule="atLeast"/>
        <w:ind w:leftChars="0"/>
        <w:jc w:val="both"/>
        <w:rPr>
          <w:rFonts w:hint="default" w:ascii="仿宋" w:hAnsi="仿宋" w:eastAsia="仿宋" w:cs="仿宋"/>
          <w:color w:val="auto"/>
          <w:spacing w:val="6"/>
          <w:kern w:val="0"/>
          <w:sz w:val="24"/>
          <w:highlight w:val="none"/>
          <w:lang w:val="en-US" w:eastAsia="zh-CN"/>
        </w:rPr>
      </w:pPr>
      <w:r>
        <w:rPr>
          <w:rFonts w:hint="eastAsia" w:ascii="仿宋" w:hAnsi="仿宋" w:eastAsia="仿宋" w:cs="仿宋"/>
          <w:color w:val="000000"/>
          <w:sz w:val="24"/>
          <w:lang w:val="en-US" w:eastAsia="zh-CN"/>
        </w:rPr>
        <w:t>3、项目负责人类似业绩</w:t>
      </w:r>
    </w:p>
    <w:p w14:paraId="75F64D93">
      <w:pPr>
        <w:pageBreakBefore w:val="0"/>
        <w:numPr>
          <w:ilvl w:val="0"/>
          <w:numId w:val="0"/>
        </w:numPr>
        <w:tabs>
          <w:tab w:val="left" w:pos="2880"/>
        </w:tabs>
        <w:kinsoku/>
        <w:wordWrap/>
        <w:topLinePunct w:val="0"/>
        <w:bidi w:val="0"/>
        <w:spacing w:line="460" w:lineRule="atLeast"/>
        <w:ind w:leftChars="0"/>
        <w:jc w:val="both"/>
        <w:rPr>
          <w:rFonts w:hint="default" w:ascii="仿宋" w:hAnsi="仿宋" w:eastAsia="仿宋" w:cs="仿宋"/>
          <w:color w:val="auto"/>
          <w:spacing w:val="6"/>
          <w:kern w:val="0"/>
          <w:sz w:val="24"/>
          <w:highlight w:val="none"/>
          <w:lang w:val="en-US" w:eastAsia="zh-CN"/>
        </w:rPr>
      </w:pPr>
      <w:r>
        <w:rPr>
          <w:rFonts w:hint="eastAsia" w:ascii="仿宋" w:hAnsi="仿宋" w:eastAsia="仿宋" w:cs="仿宋"/>
          <w:color w:val="auto"/>
          <w:spacing w:val="6"/>
          <w:kern w:val="0"/>
          <w:sz w:val="24"/>
          <w:highlight w:val="none"/>
          <w:lang w:val="en-US" w:eastAsia="zh-CN"/>
        </w:rPr>
        <w:t>4、供应商认为需提供的其他补充资料</w:t>
      </w:r>
    </w:p>
    <w:p w14:paraId="61C01189">
      <w:pPr>
        <w:pageBreakBefore w:val="0"/>
        <w:tabs>
          <w:tab w:val="left" w:pos="2880"/>
        </w:tabs>
        <w:kinsoku/>
        <w:wordWrap/>
        <w:topLinePunct w:val="0"/>
        <w:bidi w:val="0"/>
        <w:spacing w:line="460" w:lineRule="atLeast"/>
        <w:rPr>
          <w:rFonts w:hint="eastAsia" w:ascii="仿宋" w:hAnsi="仿宋" w:eastAsia="仿宋" w:cs="仿宋"/>
          <w:color w:val="auto"/>
          <w:spacing w:val="6"/>
          <w:kern w:val="0"/>
          <w:sz w:val="24"/>
          <w:highlight w:val="none"/>
        </w:rPr>
      </w:pPr>
    </w:p>
    <w:p w14:paraId="24E636FB">
      <w:pPr>
        <w:pageBreakBefore w:val="0"/>
        <w:tabs>
          <w:tab w:val="left" w:pos="2880"/>
        </w:tabs>
        <w:kinsoku/>
        <w:wordWrap/>
        <w:topLinePunct w:val="0"/>
        <w:bidi w:val="0"/>
        <w:spacing w:line="460" w:lineRule="atLeast"/>
        <w:rPr>
          <w:rFonts w:hint="eastAsia" w:ascii="仿宋" w:hAnsi="仿宋" w:eastAsia="仿宋" w:cs="仿宋"/>
          <w:color w:val="auto"/>
          <w:spacing w:val="6"/>
          <w:kern w:val="0"/>
          <w:sz w:val="24"/>
          <w:highlight w:val="none"/>
        </w:rPr>
      </w:pPr>
    </w:p>
    <w:p w14:paraId="2FF44C15">
      <w:pPr>
        <w:pageBreakBefore w:val="0"/>
        <w:tabs>
          <w:tab w:val="left" w:pos="2880"/>
        </w:tabs>
        <w:kinsoku/>
        <w:wordWrap/>
        <w:topLinePunct w:val="0"/>
        <w:bidi w:val="0"/>
        <w:spacing w:line="460" w:lineRule="atLeast"/>
        <w:rPr>
          <w:rFonts w:hint="eastAsia" w:ascii="仿宋" w:hAnsi="仿宋" w:eastAsia="仿宋" w:cs="仿宋"/>
          <w:color w:val="auto"/>
          <w:spacing w:val="6"/>
          <w:kern w:val="0"/>
          <w:sz w:val="24"/>
          <w:highlight w:val="none"/>
        </w:rPr>
      </w:pPr>
    </w:p>
    <w:p w14:paraId="3E662ADE">
      <w:pPr>
        <w:pageBreakBefore w:val="0"/>
        <w:tabs>
          <w:tab w:val="left" w:pos="2880"/>
        </w:tabs>
        <w:kinsoku/>
        <w:wordWrap/>
        <w:topLinePunct w:val="0"/>
        <w:bidi w:val="0"/>
        <w:spacing w:line="460" w:lineRule="atLeast"/>
        <w:rPr>
          <w:rFonts w:hint="eastAsia" w:ascii="仿宋" w:hAnsi="仿宋" w:eastAsia="仿宋" w:cs="仿宋"/>
          <w:color w:val="auto"/>
          <w:spacing w:val="6"/>
          <w:kern w:val="0"/>
          <w:sz w:val="24"/>
          <w:highlight w:val="none"/>
        </w:rPr>
      </w:pPr>
    </w:p>
    <w:p w14:paraId="4950C8B1">
      <w:pPr>
        <w:rPr>
          <w:rFonts w:hint="eastAsia" w:ascii="仿宋" w:hAnsi="仿宋" w:eastAsia="仿宋" w:cs="仿宋"/>
          <w:color w:val="auto"/>
          <w:spacing w:val="6"/>
          <w:kern w:val="0"/>
          <w:sz w:val="32"/>
          <w:szCs w:val="28"/>
          <w:highlight w:val="none"/>
        </w:rPr>
      </w:pPr>
      <w:r>
        <w:rPr>
          <w:rFonts w:hint="eastAsia" w:ascii="仿宋" w:hAnsi="仿宋" w:eastAsia="仿宋" w:cs="仿宋"/>
          <w:color w:val="auto"/>
          <w:spacing w:val="6"/>
          <w:kern w:val="0"/>
          <w:sz w:val="32"/>
          <w:szCs w:val="28"/>
          <w:highlight w:val="none"/>
        </w:rPr>
        <w:br w:type="page"/>
      </w:r>
      <w:r>
        <w:rPr>
          <w:rFonts w:hint="eastAsia" w:ascii="仿宋" w:hAnsi="仿宋" w:eastAsia="仿宋" w:cs="仿宋"/>
          <w:b/>
          <w:bCs/>
          <w:color w:val="auto"/>
          <w:spacing w:val="6"/>
          <w:kern w:val="0"/>
          <w:sz w:val="28"/>
          <w:szCs w:val="28"/>
          <w:highlight w:val="none"/>
        </w:rPr>
        <w:t>技术部分</w:t>
      </w:r>
    </w:p>
    <w:p w14:paraId="25EBCB2E">
      <w:pPr>
        <w:pageBreakBefore w:val="0"/>
        <w:tabs>
          <w:tab w:val="left" w:pos="2880"/>
        </w:tabs>
        <w:kinsoku/>
        <w:wordWrap/>
        <w:topLinePunct w:val="0"/>
        <w:bidi w:val="0"/>
        <w:spacing w:line="460" w:lineRule="atLeast"/>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1</w:t>
      </w:r>
      <w:r>
        <w:rPr>
          <w:rFonts w:hint="eastAsia" w:ascii="仿宋" w:hAnsi="仿宋" w:eastAsia="仿宋" w:cs="仿宋"/>
          <w:b/>
          <w:color w:val="auto"/>
          <w:kern w:val="0"/>
          <w:sz w:val="32"/>
          <w:szCs w:val="32"/>
          <w:highlight w:val="none"/>
          <w:lang w:val="en-US" w:eastAsia="zh-CN"/>
        </w:rPr>
        <w:t>2</w:t>
      </w:r>
      <w:r>
        <w:rPr>
          <w:rFonts w:hint="eastAsia" w:ascii="仿宋" w:hAnsi="仿宋" w:eastAsia="仿宋" w:cs="仿宋"/>
          <w:b/>
          <w:color w:val="auto"/>
          <w:kern w:val="0"/>
          <w:sz w:val="32"/>
          <w:szCs w:val="32"/>
          <w:highlight w:val="none"/>
          <w:lang w:val="zh-CN"/>
        </w:rPr>
        <w:t>、施工组织设计</w:t>
      </w:r>
    </w:p>
    <w:p w14:paraId="0EDA8B85">
      <w:pPr>
        <w:pageBreakBefore w:val="0"/>
        <w:kinsoku/>
        <w:wordWrap/>
        <w:topLinePunct w:val="0"/>
        <w:autoSpaceDE w:val="0"/>
        <w:autoSpaceDN w:val="0"/>
        <w:bidi w:val="0"/>
        <w:adjustRightInd w:val="0"/>
        <w:spacing w:line="360" w:lineRule="auto"/>
        <w:ind w:firstLine="42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一、</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lang w:val="zh-CN"/>
        </w:rPr>
        <w:t>人应根据</w:t>
      </w:r>
      <w:r>
        <w:rPr>
          <w:rFonts w:hint="eastAsia" w:ascii="仿宋" w:hAnsi="仿宋" w:eastAsia="仿宋" w:cs="仿宋"/>
          <w:color w:val="auto"/>
          <w:sz w:val="24"/>
          <w:highlight w:val="none"/>
          <w:lang w:val="en-US" w:eastAsia="zh-CN"/>
        </w:rPr>
        <w:t>采购</w:t>
      </w:r>
      <w:r>
        <w:rPr>
          <w:rFonts w:hint="eastAsia" w:ascii="仿宋" w:hAnsi="仿宋" w:eastAsia="仿宋" w:cs="仿宋"/>
          <w:color w:val="auto"/>
          <w:sz w:val="24"/>
          <w:highlight w:val="none"/>
          <w:lang w:val="zh-CN"/>
        </w:rPr>
        <w:t>工程的具体情况，编织相应的施工组织设计。</w:t>
      </w:r>
    </w:p>
    <w:p w14:paraId="3192864F">
      <w:pPr>
        <w:pageBreakBefore w:val="0"/>
        <w:kinsoku/>
        <w:wordWrap/>
        <w:topLinePunct w:val="0"/>
        <w:autoSpaceDE w:val="0"/>
        <w:autoSpaceDN w:val="0"/>
        <w:bidi w:val="0"/>
        <w:adjustRightInd w:val="0"/>
        <w:spacing w:line="360" w:lineRule="auto"/>
        <w:ind w:firstLine="42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二、施工组织设计包括下列内容：</w:t>
      </w:r>
    </w:p>
    <w:p w14:paraId="1FD23B28">
      <w:pPr>
        <w:pageBreakBefore w:val="0"/>
        <w:kinsoku/>
        <w:wordWrap/>
        <w:topLinePunct w:val="0"/>
        <w:autoSpaceDE w:val="0"/>
        <w:autoSpaceDN w:val="0"/>
        <w:bidi w:val="0"/>
        <w:adjustRightInd w:val="0"/>
        <w:spacing w:line="360" w:lineRule="auto"/>
        <w:ind w:firstLine="576" w:firstLineChars="24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1、工程概况及特点</w:t>
      </w:r>
    </w:p>
    <w:p w14:paraId="5B72E459">
      <w:pPr>
        <w:pageBreakBefore w:val="0"/>
        <w:kinsoku/>
        <w:wordWrap/>
        <w:topLinePunct w:val="0"/>
        <w:autoSpaceDE w:val="0"/>
        <w:autoSpaceDN w:val="0"/>
        <w:bidi w:val="0"/>
        <w:adjustRightInd w:val="0"/>
        <w:spacing w:line="360" w:lineRule="auto"/>
        <w:ind w:left="630" w:firstLine="42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（1）工程建设概况</w:t>
      </w:r>
    </w:p>
    <w:p w14:paraId="0F7A16D3">
      <w:pPr>
        <w:pageBreakBefore w:val="0"/>
        <w:kinsoku/>
        <w:wordWrap/>
        <w:topLinePunct w:val="0"/>
        <w:autoSpaceDE w:val="0"/>
        <w:autoSpaceDN w:val="0"/>
        <w:bidi w:val="0"/>
        <w:adjustRightInd w:val="0"/>
        <w:spacing w:line="360" w:lineRule="auto"/>
        <w:ind w:left="630" w:firstLine="42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（2）工程施工特点</w:t>
      </w:r>
    </w:p>
    <w:p w14:paraId="520CE814">
      <w:pPr>
        <w:pageBreakBefore w:val="0"/>
        <w:kinsoku/>
        <w:wordWrap/>
        <w:topLinePunct w:val="0"/>
        <w:autoSpaceDE w:val="0"/>
        <w:autoSpaceDN w:val="0"/>
        <w:bidi w:val="0"/>
        <w:adjustRightInd w:val="0"/>
        <w:spacing w:line="360" w:lineRule="auto"/>
        <w:ind w:left="630" w:firstLine="42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（3）建设地点特征</w:t>
      </w:r>
    </w:p>
    <w:p w14:paraId="64F13C52">
      <w:pPr>
        <w:pageBreakBefore w:val="0"/>
        <w:kinsoku/>
        <w:wordWrap/>
        <w:topLinePunct w:val="0"/>
        <w:autoSpaceDE w:val="0"/>
        <w:autoSpaceDN w:val="0"/>
        <w:bidi w:val="0"/>
        <w:adjustRightInd w:val="0"/>
        <w:spacing w:line="360" w:lineRule="auto"/>
        <w:ind w:firstLine="42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2、施工准备工作计划</w:t>
      </w:r>
    </w:p>
    <w:p w14:paraId="3C372F0A">
      <w:pPr>
        <w:pageBreakBefore w:val="0"/>
        <w:kinsoku/>
        <w:wordWrap/>
        <w:topLinePunct w:val="0"/>
        <w:autoSpaceDE w:val="0"/>
        <w:autoSpaceDN w:val="0"/>
        <w:bidi w:val="0"/>
        <w:adjustRightInd w:val="0"/>
        <w:spacing w:line="360" w:lineRule="auto"/>
        <w:ind w:firstLine="42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3、施工方案</w:t>
      </w:r>
    </w:p>
    <w:p w14:paraId="024DDB84">
      <w:pPr>
        <w:pageBreakBefore w:val="0"/>
        <w:kinsoku/>
        <w:wordWrap/>
        <w:topLinePunct w:val="0"/>
        <w:autoSpaceDE w:val="0"/>
        <w:autoSpaceDN w:val="0"/>
        <w:bidi w:val="0"/>
        <w:adjustRightInd w:val="0"/>
        <w:spacing w:line="360" w:lineRule="auto"/>
        <w:ind w:firstLine="42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4、工程施工进度计划</w:t>
      </w:r>
    </w:p>
    <w:p w14:paraId="0819E536">
      <w:pPr>
        <w:pageBreakBefore w:val="0"/>
        <w:kinsoku/>
        <w:wordWrap/>
        <w:topLinePunct w:val="0"/>
        <w:autoSpaceDE w:val="0"/>
        <w:autoSpaceDN w:val="0"/>
        <w:bidi w:val="0"/>
        <w:adjustRightInd w:val="0"/>
        <w:spacing w:line="360" w:lineRule="auto"/>
        <w:ind w:firstLine="42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5、劳动力、材料、施工机械设备等需要量计划</w:t>
      </w:r>
    </w:p>
    <w:p w14:paraId="2C93B0D0">
      <w:pPr>
        <w:pageBreakBefore w:val="0"/>
        <w:kinsoku/>
        <w:wordWrap/>
        <w:topLinePunct w:val="0"/>
        <w:autoSpaceDE w:val="0"/>
        <w:autoSpaceDN w:val="0"/>
        <w:bidi w:val="0"/>
        <w:adjustRightInd w:val="0"/>
        <w:spacing w:line="360" w:lineRule="auto"/>
        <w:ind w:firstLine="42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6、施工平面图</w:t>
      </w:r>
    </w:p>
    <w:p w14:paraId="6DAD79DB">
      <w:pPr>
        <w:pageBreakBefore w:val="0"/>
        <w:kinsoku/>
        <w:wordWrap/>
        <w:topLinePunct w:val="0"/>
        <w:autoSpaceDE w:val="0"/>
        <w:autoSpaceDN w:val="0"/>
        <w:bidi w:val="0"/>
        <w:adjustRightInd w:val="0"/>
        <w:spacing w:line="360" w:lineRule="auto"/>
        <w:ind w:firstLine="42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7、质量保证技术组织措施和保证体系</w:t>
      </w:r>
    </w:p>
    <w:p w14:paraId="52E5C722">
      <w:pPr>
        <w:pageBreakBefore w:val="0"/>
        <w:kinsoku/>
        <w:wordWrap/>
        <w:topLinePunct w:val="0"/>
        <w:autoSpaceDE w:val="0"/>
        <w:autoSpaceDN w:val="0"/>
        <w:bidi w:val="0"/>
        <w:adjustRightInd w:val="0"/>
        <w:spacing w:line="360" w:lineRule="auto"/>
        <w:ind w:firstLine="42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8、安全保证技术组织措施和保证体系</w:t>
      </w:r>
    </w:p>
    <w:p w14:paraId="06DA77D5">
      <w:pPr>
        <w:pageBreakBefore w:val="0"/>
        <w:kinsoku/>
        <w:wordWrap/>
        <w:topLinePunct w:val="0"/>
        <w:autoSpaceDE w:val="0"/>
        <w:autoSpaceDN w:val="0"/>
        <w:bidi w:val="0"/>
        <w:adjustRightInd w:val="0"/>
        <w:spacing w:line="360" w:lineRule="auto"/>
        <w:ind w:firstLine="42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9、进度保证技术组织措施和保证体系</w:t>
      </w:r>
    </w:p>
    <w:p w14:paraId="5E8AA411">
      <w:pPr>
        <w:pageBreakBefore w:val="0"/>
        <w:kinsoku/>
        <w:wordWrap/>
        <w:topLinePunct w:val="0"/>
        <w:autoSpaceDE w:val="0"/>
        <w:autoSpaceDN w:val="0"/>
        <w:bidi w:val="0"/>
        <w:adjustRightInd w:val="0"/>
        <w:spacing w:line="360" w:lineRule="auto"/>
        <w:ind w:firstLine="42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10、现场文明施工措施</w:t>
      </w:r>
    </w:p>
    <w:p w14:paraId="1F540C27">
      <w:pPr>
        <w:pageBreakBefore w:val="0"/>
        <w:kinsoku/>
        <w:wordWrap/>
        <w:topLinePunct w:val="0"/>
        <w:autoSpaceDE w:val="0"/>
        <w:autoSpaceDN w:val="0"/>
        <w:bidi w:val="0"/>
        <w:adjustRightInd w:val="0"/>
        <w:spacing w:line="360" w:lineRule="auto"/>
        <w:ind w:firstLine="42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11、扬尘措施</w:t>
      </w:r>
    </w:p>
    <w:p w14:paraId="72696281">
      <w:pPr>
        <w:pageBreakBefore w:val="0"/>
        <w:tabs>
          <w:tab w:val="left" w:pos="2880"/>
        </w:tabs>
        <w:kinsoku/>
        <w:wordWrap/>
        <w:topLinePunct w:val="0"/>
        <w:bidi w:val="0"/>
        <w:spacing w:line="460" w:lineRule="atLeast"/>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注：上内容中若需要表格请</w:t>
      </w:r>
      <w:r>
        <w:rPr>
          <w:rFonts w:hint="eastAsia" w:ascii="仿宋" w:hAnsi="仿宋" w:eastAsia="仿宋" w:cs="仿宋"/>
          <w:color w:val="auto"/>
          <w:sz w:val="24"/>
          <w:highlight w:val="none"/>
          <w:lang w:val="zh-CN" w:eastAsia="zh-CN"/>
        </w:rPr>
        <w:t>供应商</w:t>
      </w:r>
      <w:r>
        <w:rPr>
          <w:rFonts w:hint="eastAsia" w:ascii="仿宋" w:hAnsi="仿宋" w:eastAsia="仿宋" w:cs="仿宋"/>
          <w:color w:val="auto"/>
          <w:sz w:val="24"/>
          <w:highlight w:val="none"/>
          <w:lang w:val="zh-CN"/>
        </w:rPr>
        <w:t>自行编制。</w:t>
      </w:r>
    </w:p>
    <w:p w14:paraId="618BB20E">
      <w:pPr>
        <w:pageBreakBefore w:val="0"/>
        <w:tabs>
          <w:tab w:val="left" w:pos="2880"/>
        </w:tabs>
        <w:kinsoku/>
        <w:wordWrap/>
        <w:topLinePunct w:val="0"/>
        <w:bidi w:val="0"/>
        <w:spacing w:line="460" w:lineRule="atLeast"/>
        <w:jc w:val="left"/>
        <w:rPr>
          <w:rFonts w:hint="eastAsia" w:ascii="仿宋" w:hAnsi="仿宋" w:eastAsia="仿宋" w:cs="仿宋"/>
          <w:color w:val="auto"/>
          <w:sz w:val="24"/>
          <w:highlight w:val="none"/>
          <w:lang w:val="zh-CN"/>
        </w:rPr>
      </w:pPr>
    </w:p>
    <w:p w14:paraId="5F94E567">
      <w:pPr>
        <w:pageBreakBefore w:val="0"/>
        <w:tabs>
          <w:tab w:val="left" w:pos="2880"/>
        </w:tabs>
        <w:kinsoku/>
        <w:wordWrap/>
        <w:topLinePunct w:val="0"/>
        <w:bidi w:val="0"/>
        <w:spacing w:line="460" w:lineRule="atLeast"/>
        <w:jc w:val="left"/>
        <w:rPr>
          <w:rFonts w:hint="eastAsia" w:ascii="仿宋" w:hAnsi="仿宋" w:eastAsia="仿宋" w:cs="仿宋"/>
          <w:color w:val="auto"/>
          <w:sz w:val="24"/>
          <w:highlight w:val="none"/>
          <w:lang w:val="zh-CN"/>
        </w:rPr>
      </w:pPr>
    </w:p>
    <w:p w14:paraId="325D2C10">
      <w:pPr>
        <w:pageBreakBefore w:val="0"/>
        <w:tabs>
          <w:tab w:val="left" w:pos="2880"/>
        </w:tabs>
        <w:kinsoku/>
        <w:wordWrap/>
        <w:topLinePunct w:val="0"/>
        <w:bidi w:val="0"/>
        <w:spacing w:line="460" w:lineRule="atLeast"/>
        <w:jc w:val="left"/>
        <w:rPr>
          <w:rFonts w:hint="eastAsia" w:ascii="仿宋" w:hAnsi="仿宋" w:eastAsia="仿宋" w:cs="仿宋"/>
          <w:color w:val="auto"/>
          <w:sz w:val="24"/>
          <w:highlight w:val="none"/>
          <w:lang w:val="zh-CN"/>
        </w:rPr>
      </w:pPr>
    </w:p>
    <w:p w14:paraId="4ACEE8C6">
      <w:pPr>
        <w:pageBreakBefore w:val="0"/>
        <w:tabs>
          <w:tab w:val="left" w:pos="2880"/>
        </w:tabs>
        <w:kinsoku/>
        <w:wordWrap/>
        <w:topLinePunct w:val="0"/>
        <w:bidi w:val="0"/>
        <w:spacing w:line="460" w:lineRule="atLeast"/>
        <w:jc w:val="left"/>
        <w:rPr>
          <w:rFonts w:hint="eastAsia" w:ascii="仿宋" w:hAnsi="仿宋" w:eastAsia="仿宋" w:cs="仿宋"/>
          <w:color w:val="auto"/>
          <w:sz w:val="24"/>
          <w:highlight w:val="none"/>
          <w:lang w:val="zh-CN"/>
        </w:rPr>
      </w:pPr>
    </w:p>
    <w:p w14:paraId="407632A9">
      <w:pPr>
        <w:pageBreakBefore w:val="0"/>
        <w:tabs>
          <w:tab w:val="left" w:pos="2880"/>
        </w:tabs>
        <w:kinsoku/>
        <w:wordWrap/>
        <w:topLinePunct w:val="0"/>
        <w:bidi w:val="0"/>
        <w:spacing w:line="460" w:lineRule="atLeast"/>
        <w:jc w:val="left"/>
        <w:rPr>
          <w:rFonts w:hint="eastAsia" w:ascii="仿宋" w:hAnsi="仿宋" w:eastAsia="仿宋" w:cs="仿宋"/>
          <w:color w:val="auto"/>
          <w:sz w:val="24"/>
          <w:highlight w:val="none"/>
          <w:lang w:val="zh-CN"/>
        </w:rPr>
      </w:pPr>
    </w:p>
    <w:p w14:paraId="6EE00A91">
      <w:pPr>
        <w:pageBreakBefore w:val="0"/>
        <w:tabs>
          <w:tab w:val="left" w:pos="2880"/>
        </w:tabs>
        <w:kinsoku/>
        <w:wordWrap/>
        <w:topLinePunct w:val="0"/>
        <w:bidi w:val="0"/>
        <w:spacing w:line="460" w:lineRule="atLeast"/>
        <w:jc w:val="left"/>
        <w:rPr>
          <w:rFonts w:hint="eastAsia" w:ascii="仿宋" w:hAnsi="仿宋" w:eastAsia="仿宋" w:cs="仿宋"/>
          <w:color w:val="auto"/>
          <w:sz w:val="24"/>
          <w:highlight w:val="none"/>
          <w:lang w:val="zh-CN"/>
        </w:rPr>
      </w:pPr>
    </w:p>
    <w:p w14:paraId="73127838">
      <w:pPr>
        <w:pageBreakBefore w:val="0"/>
        <w:tabs>
          <w:tab w:val="left" w:pos="2880"/>
        </w:tabs>
        <w:kinsoku/>
        <w:wordWrap/>
        <w:topLinePunct w:val="0"/>
        <w:bidi w:val="0"/>
        <w:spacing w:line="460" w:lineRule="atLeast"/>
        <w:jc w:val="left"/>
        <w:rPr>
          <w:rFonts w:hint="eastAsia" w:ascii="仿宋" w:hAnsi="仿宋" w:eastAsia="仿宋" w:cs="仿宋"/>
          <w:color w:val="auto"/>
          <w:sz w:val="24"/>
          <w:highlight w:val="none"/>
          <w:lang w:val="zh-CN"/>
        </w:rPr>
      </w:pPr>
    </w:p>
    <w:p w14:paraId="207AF5AC">
      <w:pPr>
        <w:pageBreakBefore w:val="0"/>
        <w:tabs>
          <w:tab w:val="left" w:pos="2880"/>
        </w:tabs>
        <w:kinsoku/>
        <w:wordWrap/>
        <w:topLinePunct w:val="0"/>
        <w:bidi w:val="0"/>
        <w:spacing w:line="460" w:lineRule="atLeast"/>
        <w:jc w:val="left"/>
        <w:rPr>
          <w:rFonts w:hint="eastAsia" w:ascii="仿宋" w:hAnsi="仿宋" w:eastAsia="仿宋" w:cs="仿宋"/>
          <w:color w:val="auto"/>
          <w:sz w:val="24"/>
          <w:highlight w:val="none"/>
          <w:lang w:val="zh-CN"/>
        </w:rPr>
      </w:pPr>
    </w:p>
    <w:p w14:paraId="7C267134">
      <w:pPr>
        <w:pageBreakBefore w:val="0"/>
        <w:tabs>
          <w:tab w:val="left" w:pos="2880"/>
        </w:tabs>
        <w:kinsoku/>
        <w:wordWrap/>
        <w:topLinePunct w:val="0"/>
        <w:bidi w:val="0"/>
        <w:spacing w:line="460" w:lineRule="atLeast"/>
        <w:jc w:val="left"/>
        <w:rPr>
          <w:rFonts w:hint="eastAsia" w:ascii="仿宋" w:hAnsi="仿宋" w:eastAsia="仿宋" w:cs="仿宋"/>
          <w:color w:val="auto"/>
          <w:sz w:val="24"/>
          <w:highlight w:val="none"/>
          <w:lang w:val="zh-CN"/>
        </w:rPr>
      </w:pPr>
    </w:p>
    <w:p w14:paraId="3E669FC7">
      <w:pPr>
        <w:pageBreakBefore w:val="0"/>
        <w:tabs>
          <w:tab w:val="left" w:pos="2880"/>
        </w:tabs>
        <w:kinsoku/>
        <w:wordWrap/>
        <w:topLinePunct w:val="0"/>
        <w:bidi w:val="0"/>
        <w:spacing w:line="460" w:lineRule="atLeast"/>
        <w:jc w:val="left"/>
        <w:rPr>
          <w:rFonts w:hint="eastAsia" w:ascii="仿宋" w:hAnsi="仿宋" w:eastAsia="仿宋" w:cs="仿宋"/>
          <w:color w:val="auto"/>
          <w:sz w:val="24"/>
          <w:highlight w:val="none"/>
          <w:lang w:val="zh-CN"/>
        </w:rPr>
      </w:pPr>
    </w:p>
    <w:p w14:paraId="79C2F794">
      <w:pPr>
        <w:rPr>
          <w:rFonts w:hint="eastAsia" w:ascii="仿宋" w:hAnsi="仿宋" w:eastAsia="仿宋" w:cs="仿宋"/>
          <w:color w:val="auto"/>
          <w:sz w:val="24"/>
          <w:highlight w:val="none"/>
          <w:lang w:val="zh-CN"/>
        </w:rPr>
      </w:pPr>
    </w:p>
    <w:p w14:paraId="6BAE11BD">
      <w:pPr>
        <w:pageBreakBefore w:val="0"/>
        <w:shd w:val="clear" w:color="auto" w:fill="auto"/>
        <w:tabs>
          <w:tab w:val="left" w:pos="2880"/>
        </w:tabs>
        <w:kinsoku/>
        <w:wordWrap/>
        <w:topLinePunct w:val="0"/>
        <w:bidi w:val="0"/>
        <w:spacing w:line="460" w:lineRule="atLeast"/>
        <w:jc w:val="left"/>
        <w:rPr>
          <w:rFonts w:hint="eastAsia" w:ascii="仿宋" w:hAnsi="仿宋" w:eastAsia="仿宋" w:cs="仿宋"/>
          <w:b/>
          <w:bCs/>
          <w:color w:val="auto"/>
          <w:sz w:val="28"/>
          <w:szCs w:val="28"/>
          <w:highlight w:val="none"/>
          <w:lang w:val="zh-CN"/>
        </w:rPr>
      </w:pPr>
      <w:r>
        <w:rPr>
          <w:rFonts w:hint="eastAsia" w:ascii="仿宋" w:hAnsi="仿宋" w:eastAsia="仿宋" w:cs="仿宋"/>
          <w:b/>
          <w:bCs/>
          <w:color w:val="auto"/>
          <w:sz w:val="28"/>
          <w:szCs w:val="28"/>
          <w:highlight w:val="none"/>
          <w:lang w:val="zh-CN"/>
        </w:rPr>
        <w:t>经济部分</w:t>
      </w:r>
    </w:p>
    <w:p w14:paraId="5B809166">
      <w:pPr>
        <w:pageBreakBefore w:val="0"/>
        <w:shd w:val="clear" w:color="auto" w:fill="auto"/>
        <w:tabs>
          <w:tab w:val="left" w:pos="2880"/>
        </w:tabs>
        <w:kinsoku/>
        <w:wordWrap/>
        <w:topLinePunct w:val="0"/>
        <w:bidi w:val="0"/>
        <w:spacing w:line="460" w:lineRule="atLeast"/>
        <w:jc w:val="center"/>
        <w:rPr>
          <w:rFonts w:hint="eastAsia" w:ascii="仿宋" w:hAnsi="仿宋" w:eastAsia="仿宋" w:cs="仿宋"/>
          <w:b/>
          <w:color w:val="auto"/>
          <w:kern w:val="0"/>
          <w:sz w:val="32"/>
          <w:szCs w:val="32"/>
          <w:highlight w:val="none"/>
          <w:lang w:val="en-US" w:eastAsia="zh-CN"/>
        </w:rPr>
      </w:pPr>
      <w:r>
        <w:rPr>
          <w:rFonts w:hint="eastAsia" w:ascii="仿宋" w:hAnsi="仿宋" w:eastAsia="仿宋" w:cs="仿宋"/>
          <w:b/>
          <w:color w:val="auto"/>
          <w:kern w:val="0"/>
          <w:sz w:val="32"/>
          <w:szCs w:val="32"/>
          <w:highlight w:val="none"/>
          <w:lang w:val="en-US" w:eastAsia="zh-CN"/>
        </w:rPr>
        <w:t>13、已标价工程量清单</w:t>
      </w:r>
    </w:p>
    <w:p w14:paraId="741430CB">
      <w:pPr>
        <w:pageBreakBefore w:val="0"/>
        <w:kinsoku/>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1、投标总价单</w:t>
      </w:r>
    </w:p>
    <w:p w14:paraId="78767D4C">
      <w:pPr>
        <w:pageBreakBefore w:val="0"/>
        <w:kinsoku/>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2、总说明</w:t>
      </w:r>
    </w:p>
    <w:p w14:paraId="6327D928">
      <w:pPr>
        <w:pageBreakBefore w:val="0"/>
        <w:kinsoku/>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3、工程项目投标报价汇总表</w:t>
      </w:r>
    </w:p>
    <w:p w14:paraId="2D267327">
      <w:pPr>
        <w:pageBreakBefore w:val="0"/>
        <w:kinsoku/>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4、单项工程投标报价汇总表</w:t>
      </w:r>
    </w:p>
    <w:p w14:paraId="2B5740F8">
      <w:pPr>
        <w:pageBreakBefore w:val="0"/>
        <w:kinsoku/>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5、单位工程投标报价汇总表</w:t>
      </w:r>
    </w:p>
    <w:p w14:paraId="3A8C3FA1">
      <w:pPr>
        <w:pageBreakBefore w:val="0"/>
        <w:kinsoku/>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6、分部分项工程和单价措施项目清单与计价表</w:t>
      </w:r>
    </w:p>
    <w:p w14:paraId="63A1F7A1">
      <w:pPr>
        <w:pageBreakBefore w:val="0"/>
        <w:kinsoku/>
        <w:wordWrap/>
        <w:topLinePunct w:val="0"/>
        <w:autoSpaceDE w:val="0"/>
        <w:autoSpaceDN w:val="0"/>
        <w:bidi w:val="0"/>
        <w:adjustRightIn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7、清单综合单价分析表</w:t>
      </w:r>
    </w:p>
    <w:p w14:paraId="6802F59D">
      <w:pPr>
        <w:pageBreakBefore w:val="0"/>
        <w:kinsoku/>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8、总价措施项目清单与计价表</w:t>
      </w:r>
    </w:p>
    <w:p w14:paraId="528365C0">
      <w:pPr>
        <w:pageBreakBefore w:val="0"/>
        <w:kinsoku/>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9、其他项目清单与计价汇总表</w:t>
      </w:r>
    </w:p>
    <w:p w14:paraId="7D3EC14E">
      <w:pPr>
        <w:pageBreakBefore w:val="0"/>
        <w:kinsoku/>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10、暂列金额明细表</w:t>
      </w:r>
    </w:p>
    <w:p w14:paraId="67905521">
      <w:pPr>
        <w:pageBreakBefore w:val="0"/>
        <w:kinsoku/>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11、材料（工程设备）暂估价及调整表</w:t>
      </w:r>
    </w:p>
    <w:p w14:paraId="76CCB1C4">
      <w:pPr>
        <w:pageBreakBefore w:val="0"/>
        <w:kinsoku/>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12、专业工程暂估价及结算价表</w:t>
      </w:r>
    </w:p>
    <w:p w14:paraId="2B2516E2">
      <w:pPr>
        <w:pageBreakBefore w:val="0"/>
        <w:kinsoku/>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13、计日工表</w:t>
      </w:r>
    </w:p>
    <w:p w14:paraId="79BEACF5">
      <w:pPr>
        <w:pageBreakBefore w:val="0"/>
        <w:kinsoku/>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14、总承包服务费计价表</w:t>
      </w:r>
    </w:p>
    <w:p w14:paraId="79AD73FB">
      <w:pPr>
        <w:pageBreakBefore w:val="0"/>
        <w:kinsoku/>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15、规费、税金项目清单与计价表</w:t>
      </w:r>
    </w:p>
    <w:p w14:paraId="443117F0">
      <w:pPr>
        <w:pageBreakBefore w:val="0"/>
        <w:kinsoku/>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16、发包人提供材料和工程设备一览表</w:t>
      </w:r>
    </w:p>
    <w:p w14:paraId="25D0DB47">
      <w:pPr>
        <w:pageBreakBefore w:val="0"/>
        <w:kinsoku/>
        <w:wordWrap/>
        <w:topLinePunct w:val="0"/>
        <w:bidi w:val="0"/>
        <w:spacing w:line="360" w:lineRule="auto"/>
        <w:ind w:firstLine="480" w:firstLineChars="200"/>
        <w:rPr>
          <w:rFonts w:hint="eastAsia" w:ascii="仿宋" w:hAnsi="仿宋" w:eastAsia="仿宋" w:cs="仿宋"/>
          <w:b/>
          <w:sz w:val="30"/>
          <w:szCs w:val="30"/>
        </w:rPr>
      </w:pPr>
      <w:r>
        <w:rPr>
          <w:rFonts w:hint="eastAsia" w:ascii="仿宋" w:hAnsi="仿宋" w:eastAsia="仿宋" w:cs="仿宋"/>
          <w:color w:val="auto"/>
          <w:sz w:val="24"/>
          <w:highlight w:val="none"/>
        </w:rPr>
        <w:t>17、承包人提供主要材料和工程设备一览表</w:t>
      </w:r>
    </w:p>
    <w:p w14:paraId="5B20EB3D">
      <w:pPr>
        <w:pStyle w:val="7"/>
        <w:rPr>
          <w:rFonts w:hint="eastAsia" w:ascii="仿宋" w:hAnsi="仿宋" w:cs="仿宋_GB2312"/>
          <w:b/>
          <w:sz w:val="30"/>
          <w:szCs w:val="30"/>
        </w:rPr>
      </w:pPr>
    </w:p>
    <w:p w14:paraId="20571C1E">
      <w:pPr>
        <w:rPr>
          <w:rFonts w:hint="eastAsia" w:ascii="仿宋" w:hAnsi="仿宋" w:eastAsia="仿宋" w:cs="仿宋_GB2312"/>
          <w:b/>
          <w:sz w:val="30"/>
          <w:szCs w:val="30"/>
        </w:rPr>
      </w:pPr>
    </w:p>
    <w:p w14:paraId="22482B5B">
      <w:pPr>
        <w:spacing w:line="360" w:lineRule="auto"/>
        <w:jc w:val="left"/>
        <w:rPr>
          <w:rFonts w:hint="eastAsia" w:ascii="仿宋" w:hAnsi="仿宋" w:eastAsia="仿宋" w:cs="仿宋_GB2312"/>
          <w:b/>
          <w:color w:val="000000"/>
          <w:sz w:val="30"/>
          <w:szCs w:val="30"/>
        </w:rPr>
      </w:pPr>
    </w:p>
    <w:p w14:paraId="0A1338BB"/>
    <w:sectPr>
      <w:pgSz w:w="11906" w:h="16838"/>
      <w:pgMar w:top="1440" w:right="1797" w:bottom="1440" w:left="1797" w:header="851" w:footer="992" w:gutter="0"/>
      <w:pgNumType w:fmt="decimal"/>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62F9B3">
    <w:pPr>
      <w:pStyle w:val="1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A2667B">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5A2667B">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166AF1">
    <w:pPr>
      <w:pStyle w:val="17"/>
      <w:jc w:val="left"/>
      <w:rPr>
        <w:rFonts w:hint="eastAsia"/>
        <w:lang w:val="en-US" w:eastAsia="zh-CN"/>
      </w:rPr>
    </w:pPr>
  </w:p>
  <w:p w14:paraId="7EB6DEBC">
    <w:pPr>
      <w:pStyle w:val="17"/>
      <w:jc w:val="right"/>
      <w:rPr>
        <w:rFonts w:hint="eastAsia" w:ascii="宋体" w:hAnsi="宋体" w:eastAsia="宋体" w:cs="宋体"/>
        <w:lang w:val="en-US" w:eastAsia="zh-CN"/>
      </w:rPr>
    </w:pPr>
    <w:r>
      <w:rPr>
        <w:rFonts w:hint="eastAsia" w:ascii="楷体_GB2312" w:hAnsi="楷体_GB2312" w:eastAsia="楷体_GB2312" w:cs="楷体_GB2312"/>
        <w:lang w:val="en-US" w:eastAsia="zh-CN"/>
      </w:rPr>
      <w:t>新疆正云祥项目管理有限公司竞争性磋商文件</w:t>
    </w:r>
    <w:r>
      <w:rPr>
        <w:rFonts w:hint="eastAsia" w:ascii="宋体" w:hAnsi="宋体" w:eastAsia="宋体" w:cs="宋体"/>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6DB65B"/>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15D918"/>
    <w:multiLevelType w:val="singleLevel"/>
    <w:tmpl w:val="AE15D918"/>
    <w:lvl w:ilvl="0" w:tentative="0">
      <w:start w:val="22"/>
      <w:numFmt w:val="decimal"/>
      <w:suff w:val="nothing"/>
      <w:lvlText w:val="%1、"/>
      <w:lvlJc w:val="left"/>
    </w:lvl>
  </w:abstractNum>
  <w:abstractNum w:abstractNumId="1">
    <w:nsid w:val="AF3A01BC"/>
    <w:multiLevelType w:val="singleLevel"/>
    <w:tmpl w:val="AF3A01BC"/>
    <w:lvl w:ilvl="0" w:tentative="0">
      <w:start w:val="1"/>
      <w:numFmt w:val="decimal"/>
      <w:lvlText w:val="%1."/>
      <w:lvlJc w:val="left"/>
      <w:pPr>
        <w:tabs>
          <w:tab w:val="left" w:pos="312"/>
        </w:tabs>
      </w:pPr>
    </w:lvl>
  </w:abstractNum>
  <w:abstractNum w:abstractNumId="2">
    <w:nsid w:val="B27C82D6"/>
    <w:multiLevelType w:val="singleLevel"/>
    <w:tmpl w:val="B27C82D6"/>
    <w:lvl w:ilvl="0" w:tentative="0">
      <w:start w:val="1"/>
      <w:numFmt w:val="decimal"/>
      <w:suff w:val="nothing"/>
      <w:lvlText w:val="%1、"/>
      <w:lvlJc w:val="left"/>
    </w:lvl>
  </w:abstractNum>
  <w:abstractNum w:abstractNumId="3">
    <w:nsid w:val="B321F74E"/>
    <w:multiLevelType w:val="singleLevel"/>
    <w:tmpl w:val="B321F74E"/>
    <w:lvl w:ilvl="0" w:tentative="0">
      <w:start w:val="1"/>
      <w:numFmt w:val="chineseCounting"/>
      <w:suff w:val="space"/>
      <w:lvlText w:val="第%1章"/>
      <w:lvlJc w:val="left"/>
      <w:rPr>
        <w:rFonts w:hint="eastAsia"/>
        <w:b/>
        <w:bCs/>
        <w:sz w:val="32"/>
        <w:szCs w:val="32"/>
      </w:rPr>
    </w:lvl>
  </w:abstractNum>
  <w:abstractNum w:abstractNumId="4">
    <w:nsid w:val="B87094F8"/>
    <w:multiLevelType w:val="singleLevel"/>
    <w:tmpl w:val="B87094F8"/>
    <w:lvl w:ilvl="0" w:tentative="0">
      <w:start w:val="12"/>
      <w:numFmt w:val="decimal"/>
      <w:suff w:val="nothing"/>
      <w:lvlText w:val="%1、"/>
      <w:lvlJc w:val="left"/>
    </w:lvl>
  </w:abstractNum>
  <w:abstractNum w:abstractNumId="5">
    <w:nsid w:val="C92BC84D"/>
    <w:multiLevelType w:val="singleLevel"/>
    <w:tmpl w:val="C92BC84D"/>
    <w:lvl w:ilvl="0" w:tentative="0">
      <w:start w:val="1"/>
      <w:numFmt w:val="decimal"/>
      <w:suff w:val="space"/>
      <w:lvlText w:val="%1."/>
      <w:lvlJc w:val="left"/>
    </w:lvl>
  </w:abstractNum>
  <w:abstractNum w:abstractNumId="6">
    <w:nsid w:val="D286AAD0"/>
    <w:multiLevelType w:val="singleLevel"/>
    <w:tmpl w:val="D286AAD0"/>
    <w:lvl w:ilvl="0" w:tentative="0">
      <w:start w:val="1"/>
      <w:numFmt w:val="decimal"/>
      <w:lvlText w:val="%1."/>
      <w:lvlJc w:val="left"/>
      <w:pPr>
        <w:tabs>
          <w:tab w:val="left" w:pos="312"/>
        </w:tabs>
      </w:pPr>
    </w:lvl>
  </w:abstractNum>
  <w:abstractNum w:abstractNumId="7">
    <w:nsid w:val="D9B1A8EB"/>
    <w:multiLevelType w:val="singleLevel"/>
    <w:tmpl w:val="D9B1A8EB"/>
    <w:lvl w:ilvl="0" w:tentative="0">
      <w:start w:val="7"/>
      <w:numFmt w:val="decimal"/>
      <w:suff w:val="nothing"/>
      <w:lvlText w:val="%1、"/>
      <w:lvlJc w:val="left"/>
    </w:lvl>
  </w:abstractNum>
  <w:abstractNum w:abstractNumId="8">
    <w:nsid w:val="F2EEFB94"/>
    <w:multiLevelType w:val="singleLevel"/>
    <w:tmpl w:val="F2EEFB94"/>
    <w:lvl w:ilvl="0" w:tentative="0">
      <w:start w:val="1"/>
      <w:numFmt w:val="decimal"/>
      <w:suff w:val="nothing"/>
      <w:lvlText w:val="%1、"/>
      <w:lvlJc w:val="left"/>
    </w:lvl>
  </w:abstractNum>
  <w:abstractNum w:abstractNumId="9">
    <w:nsid w:val="3926B322"/>
    <w:multiLevelType w:val="singleLevel"/>
    <w:tmpl w:val="3926B322"/>
    <w:lvl w:ilvl="0" w:tentative="0">
      <w:start w:val="15"/>
      <w:numFmt w:val="decimal"/>
      <w:suff w:val="nothing"/>
      <w:lvlText w:val="%1、"/>
      <w:lvlJc w:val="left"/>
    </w:lvl>
  </w:abstractNum>
  <w:abstractNum w:abstractNumId="10">
    <w:nsid w:val="3B2E20DD"/>
    <w:multiLevelType w:val="multilevel"/>
    <w:tmpl w:val="3B2E20DD"/>
    <w:lvl w:ilvl="0" w:tentative="0">
      <w:start w:val="1"/>
      <w:numFmt w:val="decimalEnclosedCircle"/>
      <w:lvlText w:val="%1"/>
      <w:lvlJc w:val="left"/>
      <w:pPr>
        <w:ind w:left="786" w:hanging="360"/>
      </w:pPr>
      <w:rPr>
        <w:rFonts w:ascii="Calibri" w:hAnsi="Calibri" w:eastAsia="宋体" w:cs="Times New Roman"/>
      </w:rPr>
    </w:lvl>
    <w:lvl w:ilvl="1" w:tentative="0">
      <w:start w:val="2"/>
      <w:numFmt w:val="decimalEnclosedCircle"/>
      <w:lvlText w:val="%2"/>
      <w:lvlJc w:val="left"/>
      <w:pPr>
        <w:ind w:left="786" w:hanging="360"/>
      </w:pPr>
      <w:rPr>
        <w:rFonts w:hint="default"/>
      </w:rPr>
    </w:lvl>
    <w:lvl w:ilvl="2" w:tentative="0">
      <w:start w:val="1"/>
      <w:numFmt w:val="lowerRoman"/>
      <w:lvlText w:val="%3."/>
      <w:lvlJc w:val="right"/>
      <w:pPr>
        <w:ind w:left="1686" w:hanging="420"/>
      </w:pPr>
    </w:lvl>
    <w:lvl w:ilvl="3" w:tentative="0">
      <w:start w:val="1"/>
      <w:numFmt w:val="decimal"/>
      <w:lvlText w:val="%4."/>
      <w:lvlJc w:val="left"/>
      <w:pPr>
        <w:ind w:left="2106" w:hanging="420"/>
      </w:pPr>
    </w:lvl>
    <w:lvl w:ilvl="4" w:tentative="0">
      <w:start w:val="1"/>
      <w:numFmt w:val="lowerLetter"/>
      <w:lvlText w:val="%5)"/>
      <w:lvlJc w:val="left"/>
      <w:pPr>
        <w:ind w:left="2526" w:hanging="420"/>
      </w:pPr>
    </w:lvl>
    <w:lvl w:ilvl="5" w:tentative="0">
      <w:start w:val="1"/>
      <w:numFmt w:val="lowerRoman"/>
      <w:lvlText w:val="%6."/>
      <w:lvlJc w:val="right"/>
      <w:pPr>
        <w:ind w:left="2946" w:hanging="420"/>
      </w:pPr>
    </w:lvl>
    <w:lvl w:ilvl="6" w:tentative="0">
      <w:start w:val="1"/>
      <w:numFmt w:val="decimal"/>
      <w:lvlText w:val="%7."/>
      <w:lvlJc w:val="left"/>
      <w:pPr>
        <w:ind w:left="3366" w:hanging="420"/>
      </w:pPr>
    </w:lvl>
    <w:lvl w:ilvl="7" w:tentative="0">
      <w:start w:val="1"/>
      <w:numFmt w:val="lowerLetter"/>
      <w:lvlText w:val="%8)"/>
      <w:lvlJc w:val="left"/>
      <w:pPr>
        <w:ind w:left="3786" w:hanging="420"/>
      </w:pPr>
    </w:lvl>
    <w:lvl w:ilvl="8" w:tentative="0">
      <w:start w:val="1"/>
      <w:numFmt w:val="lowerRoman"/>
      <w:lvlText w:val="%9."/>
      <w:lvlJc w:val="right"/>
      <w:pPr>
        <w:ind w:left="4206" w:hanging="420"/>
      </w:pPr>
    </w:lvl>
  </w:abstractNum>
  <w:abstractNum w:abstractNumId="11">
    <w:nsid w:val="694A2C5F"/>
    <w:multiLevelType w:val="singleLevel"/>
    <w:tmpl w:val="694A2C5F"/>
    <w:lvl w:ilvl="0" w:tentative="0">
      <w:start w:val="8"/>
      <w:numFmt w:val="decimal"/>
      <w:suff w:val="nothing"/>
      <w:lvlText w:val="%1、"/>
      <w:lvlJc w:val="left"/>
    </w:lvl>
  </w:abstractNum>
  <w:num w:numId="1">
    <w:abstractNumId w:val="3"/>
  </w:num>
  <w:num w:numId="2">
    <w:abstractNumId w:val="6"/>
  </w:num>
  <w:num w:numId="3">
    <w:abstractNumId w:val="8"/>
  </w:num>
  <w:num w:numId="4">
    <w:abstractNumId w:val="2"/>
  </w:num>
  <w:num w:numId="5">
    <w:abstractNumId w:val="11"/>
  </w:num>
  <w:num w:numId="6">
    <w:abstractNumId w:val="9"/>
  </w:num>
  <w:num w:numId="7">
    <w:abstractNumId w:val="0"/>
  </w:num>
  <w:num w:numId="8">
    <w:abstractNumId w:val="1"/>
  </w:num>
  <w:num w:numId="9">
    <w:abstractNumId w:val="10"/>
  </w:num>
  <w:num w:numId="10">
    <w:abstractNumId w:val="7"/>
  </w:num>
  <w:num w:numId="11">
    <w:abstractNumId w:val="5"/>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VmYzI1OThjOGIxYWZhZjFmYzNkZGVjZjA5ZjY5YWEifQ=="/>
  </w:docVars>
  <w:rsids>
    <w:rsidRoot w:val="6B186832"/>
    <w:rsid w:val="00A256AF"/>
    <w:rsid w:val="00FB62F5"/>
    <w:rsid w:val="01B138D0"/>
    <w:rsid w:val="022E337A"/>
    <w:rsid w:val="025174DF"/>
    <w:rsid w:val="02753E85"/>
    <w:rsid w:val="02764FE6"/>
    <w:rsid w:val="02BC1AB4"/>
    <w:rsid w:val="032C4E8C"/>
    <w:rsid w:val="03BD3D36"/>
    <w:rsid w:val="04231C1F"/>
    <w:rsid w:val="04D255BF"/>
    <w:rsid w:val="05226382"/>
    <w:rsid w:val="05583A40"/>
    <w:rsid w:val="0580501B"/>
    <w:rsid w:val="05D215EF"/>
    <w:rsid w:val="05DE5164"/>
    <w:rsid w:val="074160F2"/>
    <w:rsid w:val="075616A9"/>
    <w:rsid w:val="079C3C62"/>
    <w:rsid w:val="07FE2B6F"/>
    <w:rsid w:val="09AD1A91"/>
    <w:rsid w:val="09FF6270"/>
    <w:rsid w:val="09FF6B01"/>
    <w:rsid w:val="0A2C751F"/>
    <w:rsid w:val="0A59408D"/>
    <w:rsid w:val="0AA33708"/>
    <w:rsid w:val="0B1B7594"/>
    <w:rsid w:val="0BA650B0"/>
    <w:rsid w:val="0C9A37BD"/>
    <w:rsid w:val="0CCE345C"/>
    <w:rsid w:val="0D10137A"/>
    <w:rsid w:val="0DDF2AFB"/>
    <w:rsid w:val="0E1C5AFD"/>
    <w:rsid w:val="0E703922"/>
    <w:rsid w:val="0E841ECF"/>
    <w:rsid w:val="107F4121"/>
    <w:rsid w:val="108856CC"/>
    <w:rsid w:val="109D62AF"/>
    <w:rsid w:val="112453F4"/>
    <w:rsid w:val="114C6628"/>
    <w:rsid w:val="1174364F"/>
    <w:rsid w:val="119A7465"/>
    <w:rsid w:val="125D05FA"/>
    <w:rsid w:val="126B2BAF"/>
    <w:rsid w:val="1280217C"/>
    <w:rsid w:val="129A3494"/>
    <w:rsid w:val="13313261"/>
    <w:rsid w:val="13392CAD"/>
    <w:rsid w:val="138A5B6B"/>
    <w:rsid w:val="14132CA9"/>
    <w:rsid w:val="14632319"/>
    <w:rsid w:val="14E47AF7"/>
    <w:rsid w:val="15190FE8"/>
    <w:rsid w:val="167364D6"/>
    <w:rsid w:val="16B25250"/>
    <w:rsid w:val="16B40058"/>
    <w:rsid w:val="173C4B1A"/>
    <w:rsid w:val="178766DD"/>
    <w:rsid w:val="178F7340"/>
    <w:rsid w:val="17A252C5"/>
    <w:rsid w:val="181E5CDE"/>
    <w:rsid w:val="19B27D3A"/>
    <w:rsid w:val="19D159ED"/>
    <w:rsid w:val="1A2E4118"/>
    <w:rsid w:val="1A6B5E42"/>
    <w:rsid w:val="1B6B1E72"/>
    <w:rsid w:val="1C221D98"/>
    <w:rsid w:val="1C452F96"/>
    <w:rsid w:val="1C6074FD"/>
    <w:rsid w:val="1CBE0CAB"/>
    <w:rsid w:val="1D1A3371"/>
    <w:rsid w:val="1D7B0387"/>
    <w:rsid w:val="1F1268BF"/>
    <w:rsid w:val="1F3A2287"/>
    <w:rsid w:val="1F3A3849"/>
    <w:rsid w:val="1F3C2F5C"/>
    <w:rsid w:val="1F5275D0"/>
    <w:rsid w:val="1FB06717"/>
    <w:rsid w:val="204D7D98"/>
    <w:rsid w:val="20675240"/>
    <w:rsid w:val="209E05F3"/>
    <w:rsid w:val="20BD3FB9"/>
    <w:rsid w:val="21407E64"/>
    <w:rsid w:val="2146366E"/>
    <w:rsid w:val="21696E53"/>
    <w:rsid w:val="22306966"/>
    <w:rsid w:val="228D6B72"/>
    <w:rsid w:val="23290648"/>
    <w:rsid w:val="234D33B5"/>
    <w:rsid w:val="238A1D52"/>
    <w:rsid w:val="23A75C24"/>
    <w:rsid w:val="23BA76C6"/>
    <w:rsid w:val="24526848"/>
    <w:rsid w:val="250E3F9A"/>
    <w:rsid w:val="25627E42"/>
    <w:rsid w:val="25AC5561"/>
    <w:rsid w:val="264439EB"/>
    <w:rsid w:val="264E59B2"/>
    <w:rsid w:val="268010A5"/>
    <w:rsid w:val="27966C41"/>
    <w:rsid w:val="280B7CB8"/>
    <w:rsid w:val="288F1208"/>
    <w:rsid w:val="28DC7F0B"/>
    <w:rsid w:val="28F75508"/>
    <w:rsid w:val="291C47AB"/>
    <w:rsid w:val="297B7724"/>
    <w:rsid w:val="297D13C7"/>
    <w:rsid w:val="29AC7F21"/>
    <w:rsid w:val="2A895E70"/>
    <w:rsid w:val="2ABB597C"/>
    <w:rsid w:val="2ACE3857"/>
    <w:rsid w:val="2AF7795E"/>
    <w:rsid w:val="2B225278"/>
    <w:rsid w:val="2B2D4A4E"/>
    <w:rsid w:val="2C2B62FF"/>
    <w:rsid w:val="2D4F6980"/>
    <w:rsid w:val="2E1D6FFC"/>
    <w:rsid w:val="2E1D75CF"/>
    <w:rsid w:val="2F032EB5"/>
    <w:rsid w:val="2F4755D8"/>
    <w:rsid w:val="2F7F0A91"/>
    <w:rsid w:val="319D3EEA"/>
    <w:rsid w:val="31C66DBA"/>
    <w:rsid w:val="322F6036"/>
    <w:rsid w:val="3264344B"/>
    <w:rsid w:val="32953D1F"/>
    <w:rsid w:val="33136C1F"/>
    <w:rsid w:val="344F1ED9"/>
    <w:rsid w:val="346F4329"/>
    <w:rsid w:val="34B63D06"/>
    <w:rsid w:val="35556385"/>
    <w:rsid w:val="36CC5A63"/>
    <w:rsid w:val="370074BA"/>
    <w:rsid w:val="37CF580A"/>
    <w:rsid w:val="38123949"/>
    <w:rsid w:val="38B60778"/>
    <w:rsid w:val="39D10E57"/>
    <w:rsid w:val="3A345DF9"/>
    <w:rsid w:val="3A944AE9"/>
    <w:rsid w:val="3B2A71FC"/>
    <w:rsid w:val="3B401FEB"/>
    <w:rsid w:val="3D882C73"/>
    <w:rsid w:val="3ED100BA"/>
    <w:rsid w:val="3EDB4A95"/>
    <w:rsid w:val="3EFB5050"/>
    <w:rsid w:val="3F040931"/>
    <w:rsid w:val="3F4E170B"/>
    <w:rsid w:val="41200E9D"/>
    <w:rsid w:val="42DD01B9"/>
    <w:rsid w:val="43D917BF"/>
    <w:rsid w:val="4443135B"/>
    <w:rsid w:val="45C314EF"/>
    <w:rsid w:val="46026DAB"/>
    <w:rsid w:val="46186BD4"/>
    <w:rsid w:val="46315494"/>
    <w:rsid w:val="467D1FE2"/>
    <w:rsid w:val="469D0882"/>
    <w:rsid w:val="46FE3A16"/>
    <w:rsid w:val="471C3E9C"/>
    <w:rsid w:val="47620B70"/>
    <w:rsid w:val="47971775"/>
    <w:rsid w:val="479E2B03"/>
    <w:rsid w:val="47E143CB"/>
    <w:rsid w:val="47F70466"/>
    <w:rsid w:val="48253225"/>
    <w:rsid w:val="489D73B5"/>
    <w:rsid w:val="493059DD"/>
    <w:rsid w:val="4A861D7A"/>
    <w:rsid w:val="4B1F3F5B"/>
    <w:rsid w:val="4B444BFE"/>
    <w:rsid w:val="4C6D63AD"/>
    <w:rsid w:val="4CF70A7D"/>
    <w:rsid w:val="4D33199A"/>
    <w:rsid w:val="4DB73E19"/>
    <w:rsid w:val="4E0D09E3"/>
    <w:rsid w:val="4F343D4D"/>
    <w:rsid w:val="4F8922EB"/>
    <w:rsid w:val="4FBF5D0D"/>
    <w:rsid w:val="500F22CF"/>
    <w:rsid w:val="50771F5B"/>
    <w:rsid w:val="50A16E10"/>
    <w:rsid w:val="514E430C"/>
    <w:rsid w:val="525E53DE"/>
    <w:rsid w:val="5296442A"/>
    <w:rsid w:val="530F6FAB"/>
    <w:rsid w:val="53427F4A"/>
    <w:rsid w:val="53BD2563"/>
    <w:rsid w:val="53E61ABA"/>
    <w:rsid w:val="54302D35"/>
    <w:rsid w:val="546C55E8"/>
    <w:rsid w:val="561C62A0"/>
    <w:rsid w:val="564357B8"/>
    <w:rsid w:val="56535401"/>
    <w:rsid w:val="566D64C3"/>
    <w:rsid w:val="566E5AE7"/>
    <w:rsid w:val="57181E9B"/>
    <w:rsid w:val="583A23D4"/>
    <w:rsid w:val="58580AAD"/>
    <w:rsid w:val="586414B1"/>
    <w:rsid w:val="588B0E82"/>
    <w:rsid w:val="58B77EC9"/>
    <w:rsid w:val="58C56AF2"/>
    <w:rsid w:val="5A7A2F5C"/>
    <w:rsid w:val="5A90652F"/>
    <w:rsid w:val="5AA224B3"/>
    <w:rsid w:val="5AFF7905"/>
    <w:rsid w:val="5BA5225B"/>
    <w:rsid w:val="5BD81C6B"/>
    <w:rsid w:val="5C693288"/>
    <w:rsid w:val="5C8E7193"/>
    <w:rsid w:val="5CC04E72"/>
    <w:rsid w:val="5D6B1282"/>
    <w:rsid w:val="5DF43025"/>
    <w:rsid w:val="5E0E1CFF"/>
    <w:rsid w:val="5E19304C"/>
    <w:rsid w:val="5E36363E"/>
    <w:rsid w:val="5F867215"/>
    <w:rsid w:val="5FB04430"/>
    <w:rsid w:val="5FBF1411"/>
    <w:rsid w:val="6062696C"/>
    <w:rsid w:val="607D33CA"/>
    <w:rsid w:val="613D1187"/>
    <w:rsid w:val="61B71B1C"/>
    <w:rsid w:val="62203C3B"/>
    <w:rsid w:val="622C6683"/>
    <w:rsid w:val="624A5B2E"/>
    <w:rsid w:val="62C21944"/>
    <w:rsid w:val="63883589"/>
    <w:rsid w:val="63D23E09"/>
    <w:rsid w:val="63D37D2E"/>
    <w:rsid w:val="63E634F2"/>
    <w:rsid w:val="64002820"/>
    <w:rsid w:val="642018CA"/>
    <w:rsid w:val="64575441"/>
    <w:rsid w:val="64763953"/>
    <w:rsid w:val="682B7F8C"/>
    <w:rsid w:val="6846543C"/>
    <w:rsid w:val="689773CF"/>
    <w:rsid w:val="68D80068"/>
    <w:rsid w:val="69163E3D"/>
    <w:rsid w:val="69E052C0"/>
    <w:rsid w:val="6A2E5B11"/>
    <w:rsid w:val="6A336057"/>
    <w:rsid w:val="6A961A6F"/>
    <w:rsid w:val="6AC00E5F"/>
    <w:rsid w:val="6B170353"/>
    <w:rsid w:val="6B186832"/>
    <w:rsid w:val="6BEB7FB5"/>
    <w:rsid w:val="6BFA3EFD"/>
    <w:rsid w:val="6C1E0068"/>
    <w:rsid w:val="6CDE55CC"/>
    <w:rsid w:val="6D394EF9"/>
    <w:rsid w:val="6DB12CE1"/>
    <w:rsid w:val="6E3365CF"/>
    <w:rsid w:val="6F583B84"/>
    <w:rsid w:val="6FDE58E3"/>
    <w:rsid w:val="716050A6"/>
    <w:rsid w:val="71E95C21"/>
    <w:rsid w:val="722A12B4"/>
    <w:rsid w:val="725E6514"/>
    <w:rsid w:val="72C07522"/>
    <w:rsid w:val="733777E5"/>
    <w:rsid w:val="734A5B0A"/>
    <w:rsid w:val="73C91998"/>
    <w:rsid w:val="74AA048A"/>
    <w:rsid w:val="750B5BE5"/>
    <w:rsid w:val="75DC28C5"/>
    <w:rsid w:val="76361FD5"/>
    <w:rsid w:val="77324E93"/>
    <w:rsid w:val="786A41B8"/>
    <w:rsid w:val="790E49BA"/>
    <w:rsid w:val="79170F2A"/>
    <w:rsid w:val="79C5354D"/>
    <w:rsid w:val="79CD03D5"/>
    <w:rsid w:val="7AB67508"/>
    <w:rsid w:val="7B6A569E"/>
    <w:rsid w:val="7B8E01BE"/>
    <w:rsid w:val="7C684EB3"/>
    <w:rsid w:val="7C741AA9"/>
    <w:rsid w:val="7CF76237"/>
    <w:rsid w:val="7D180687"/>
    <w:rsid w:val="7D3B5470"/>
    <w:rsid w:val="7D9B3066"/>
    <w:rsid w:val="7DB415AE"/>
    <w:rsid w:val="7DBE37F1"/>
    <w:rsid w:val="7DCB394B"/>
    <w:rsid w:val="7EE240A9"/>
    <w:rsid w:val="7EE527EB"/>
    <w:rsid w:val="7F867532"/>
    <w:rsid w:val="7FE44850"/>
    <w:rsid w:val="7FF76C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iPriority="99"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qFormat/>
    <w:uiPriority w:val="9"/>
    <w:pPr>
      <w:keepNext/>
      <w:keepLines/>
      <w:spacing w:before="340" w:after="330" w:line="578" w:lineRule="auto"/>
      <w:jc w:val="center"/>
      <w:outlineLvl w:val="0"/>
    </w:pPr>
    <w:rPr>
      <w:bCs/>
      <w:kern w:val="44"/>
      <w:sz w:val="44"/>
      <w:szCs w:val="44"/>
    </w:rPr>
  </w:style>
  <w:style w:type="paragraph" w:styleId="3">
    <w:name w:val="heading 2"/>
    <w:basedOn w:val="1"/>
    <w:next w:val="1"/>
    <w:qFormat/>
    <w:uiPriority w:val="0"/>
    <w:pPr>
      <w:keepNext/>
      <w:keepLines/>
      <w:spacing w:before="260" w:after="260" w:line="500" w:lineRule="exact"/>
      <w:contextualSpacing/>
      <w:jc w:val="center"/>
      <w:outlineLvl w:val="1"/>
    </w:pPr>
    <w:rPr>
      <w:rFonts w:ascii="宋体" w:hAnsi="宋体" w:eastAsia="宋体"/>
      <w:sz w:val="32"/>
      <w:szCs w:val="28"/>
    </w:rPr>
  </w:style>
  <w:style w:type="paragraph" w:styleId="4">
    <w:name w:val="heading 3"/>
    <w:basedOn w:val="1"/>
    <w:next w:val="1"/>
    <w:qFormat/>
    <w:uiPriority w:val="0"/>
    <w:pPr>
      <w:adjustRightInd w:val="0"/>
      <w:snapToGrid w:val="0"/>
      <w:spacing w:line="500" w:lineRule="exact"/>
      <w:ind w:left="-88" w:leftChars="-42"/>
      <w:jc w:val="center"/>
      <w:outlineLvl w:val="2"/>
    </w:pPr>
    <w:rPr>
      <w:rFonts w:ascii="仿宋_GB2312" w:hAnsi="宋体" w:eastAsia="宋体"/>
      <w:b/>
      <w:sz w:val="32"/>
      <w:szCs w:val="32"/>
    </w:rPr>
  </w:style>
  <w:style w:type="paragraph" w:styleId="5">
    <w:name w:val="heading 4"/>
    <w:basedOn w:val="1"/>
    <w:next w:val="1"/>
    <w:autoRedefine/>
    <w:semiHidden/>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25">
    <w:name w:val="Default Paragraph Font"/>
    <w:autoRedefine/>
    <w:semiHidden/>
    <w:qFormat/>
    <w:uiPriority w:val="0"/>
  </w:style>
  <w:style w:type="table" w:default="1" w:styleId="24">
    <w:name w:val="Normal Table"/>
    <w:autoRedefine/>
    <w:semiHidden/>
    <w:qFormat/>
    <w:uiPriority w:val="0"/>
    <w:tblPr>
      <w:tblCellMar>
        <w:top w:w="0" w:type="dxa"/>
        <w:left w:w="108" w:type="dxa"/>
        <w:bottom w:w="0" w:type="dxa"/>
        <w:right w:w="108" w:type="dxa"/>
      </w:tblCellMar>
    </w:tblPr>
  </w:style>
  <w:style w:type="paragraph" w:styleId="6">
    <w:name w:val="Normal Indent"/>
    <w:basedOn w:val="1"/>
    <w:next w:val="1"/>
    <w:autoRedefine/>
    <w:unhideWhenUsed/>
    <w:qFormat/>
    <w:uiPriority w:val="0"/>
    <w:pPr>
      <w:ind w:firstLine="420" w:firstLineChars="200"/>
    </w:pPr>
  </w:style>
  <w:style w:type="paragraph" w:styleId="7">
    <w:name w:val="toa heading"/>
    <w:basedOn w:val="1"/>
    <w:next w:val="1"/>
    <w:autoRedefine/>
    <w:qFormat/>
    <w:uiPriority w:val="0"/>
    <w:pPr>
      <w:spacing w:before="120"/>
    </w:pPr>
    <w:rPr>
      <w:rFonts w:ascii="Cambria" w:hAnsi="Cambria" w:cs="Times New Roman"/>
      <w:sz w:val="24"/>
    </w:rPr>
  </w:style>
  <w:style w:type="paragraph" w:styleId="8">
    <w:name w:val="annotation text"/>
    <w:basedOn w:val="1"/>
    <w:autoRedefine/>
    <w:qFormat/>
    <w:uiPriority w:val="0"/>
    <w:pPr>
      <w:jc w:val="left"/>
    </w:pPr>
  </w:style>
  <w:style w:type="paragraph" w:styleId="9">
    <w:name w:val="Body Text"/>
    <w:basedOn w:val="1"/>
    <w:next w:val="10"/>
    <w:autoRedefine/>
    <w:unhideWhenUsed/>
    <w:qFormat/>
    <w:uiPriority w:val="0"/>
    <w:pPr>
      <w:spacing w:after="120"/>
    </w:pPr>
  </w:style>
  <w:style w:type="paragraph" w:customStyle="1" w:styleId="10">
    <w:name w:val="_Style 2"/>
    <w:basedOn w:val="1"/>
    <w:autoRedefine/>
    <w:qFormat/>
    <w:uiPriority w:val="0"/>
    <w:pPr>
      <w:ind w:firstLine="200" w:firstLineChars="200"/>
    </w:pPr>
    <w:rPr>
      <w:rFonts w:ascii="Calibri" w:hAnsi="Calibri"/>
      <w:sz w:val="28"/>
      <w:szCs w:val="22"/>
    </w:rPr>
  </w:style>
  <w:style w:type="paragraph" w:styleId="11">
    <w:name w:val="Body Text Indent"/>
    <w:basedOn w:val="1"/>
    <w:autoRedefine/>
    <w:qFormat/>
    <w:uiPriority w:val="0"/>
    <w:pPr>
      <w:ind w:firstLine="830" w:firstLineChars="352"/>
    </w:pPr>
    <w:rPr>
      <w:rFonts w:ascii="仿宋_GB2312" w:eastAsia="仿宋_GB2312"/>
      <w:sz w:val="32"/>
      <w:szCs w:val="20"/>
    </w:rPr>
  </w:style>
  <w:style w:type="paragraph" w:styleId="12">
    <w:name w:val="index 4"/>
    <w:basedOn w:val="1"/>
    <w:next w:val="1"/>
    <w:autoRedefine/>
    <w:unhideWhenUsed/>
    <w:qFormat/>
    <w:uiPriority w:val="99"/>
    <w:pPr>
      <w:autoSpaceDE w:val="0"/>
      <w:autoSpaceDN w:val="0"/>
      <w:ind w:left="600" w:leftChars="600"/>
      <w:jc w:val="left"/>
    </w:pPr>
    <w:rPr>
      <w:rFonts w:ascii="宋体" w:hAnsi="宋体" w:eastAsia="宋体" w:cs="宋体"/>
      <w:kern w:val="0"/>
      <w:sz w:val="22"/>
      <w:lang w:val="zh-CN" w:bidi="zh-CN"/>
    </w:rPr>
  </w:style>
  <w:style w:type="paragraph" w:styleId="13">
    <w:name w:val="toc 3"/>
    <w:basedOn w:val="1"/>
    <w:next w:val="1"/>
    <w:autoRedefine/>
    <w:unhideWhenUsed/>
    <w:qFormat/>
    <w:uiPriority w:val="39"/>
    <w:pPr>
      <w:ind w:left="840" w:leftChars="400"/>
    </w:pPr>
  </w:style>
  <w:style w:type="paragraph" w:styleId="14">
    <w:name w:val="Plain Text"/>
    <w:basedOn w:val="1"/>
    <w:autoRedefine/>
    <w:qFormat/>
    <w:uiPriority w:val="0"/>
    <w:rPr>
      <w:rFonts w:ascii="宋体" w:hAnsi="Courier New"/>
      <w:szCs w:val="21"/>
    </w:rPr>
  </w:style>
  <w:style w:type="paragraph" w:styleId="15">
    <w:name w:val="Date"/>
    <w:basedOn w:val="1"/>
    <w:next w:val="1"/>
    <w:autoRedefine/>
    <w:qFormat/>
    <w:uiPriority w:val="0"/>
    <w:pPr>
      <w:ind w:left="100" w:leftChars="2500"/>
    </w:pPr>
    <w:rPr>
      <w:rFonts w:ascii="宋体" w:hAnsi="Courier New" w:cs="Courier New"/>
      <w:szCs w:val="21"/>
    </w:rPr>
  </w:style>
  <w:style w:type="paragraph" w:styleId="16">
    <w:name w:val="footer"/>
    <w:basedOn w:val="1"/>
    <w:autoRedefine/>
    <w:qFormat/>
    <w:uiPriority w:val="0"/>
    <w:pPr>
      <w:tabs>
        <w:tab w:val="center" w:pos="4153"/>
        <w:tab w:val="right" w:pos="8306"/>
      </w:tabs>
      <w:snapToGrid w:val="0"/>
      <w:jc w:val="left"/>
    </w:pPr>
    <w:rPr>
      <w:sz w:val="18"/>
      <w:szCs w:val="18"/>
    </w:rPr>
  </w:style>
  <w:style w:type="paragraph" w:styleId="17">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8">
    <w:name w:val="toc 1"/>
    <w:basedOn w:val="1"/>
    <w:next w:val="1"/>
    <w:autoRedefine/>
    <w:qFormat/>
    <w:uiPriority w:val="39"/>
    <w:pPr>
      <w:tabs>
        <w:tab w:val="right" w:leader="dot" w:pos="8222"/>
      </w:tabs>
      <w:spacing w:line="440" w:lineRule="exact"/>
      <w:ind w:right="231" w:rightChars="110"/>
    </w:pPr>
    <w:rPr>
      <w:sz w:val="28"/>
    </w:rPr>
  </w:style>
  <w:style w:type="paragraph" w:styleId="19">
    <w:name w:val="Subtitle"/>
    <w:basedOn w:val="1"/>
    <w:next w:val="1"/>
    <w:autoRedefine/>
    <w:qFormat/>
    <w:uiPriority w:val="0"/>
    <w:pPr>
      <w:spacing w:before="240" w:after="60" w:line="312" w:lineRule="auto"/>
      <w:jc w:val="center"/>
      <w:outlineLvl w:val="1"/>
    </w:pPr>
    <w:rPr>
      <w:rFonts w:ascii="Cambria" w:hAnsi="Cambria"/>
      <w:b/>
      <w:color w:val="000000"/>
      <w:kern w:val="1"/>
      <w:sz w:val="32"/>
      <w:szCs w:val="32"/>
    </w:rPr>
  </w:style>
  <w:style w:type="paragraph" w:styleId="20">
    <w:name w:val="index 7"/>
    <w:basedOn w:val="1"/>
    <w:next w:val="1"/>
    <w:autoRedefine/>
    <w:qFormat/>
    <w:uiPriority w:val="0"/>
    <w:pPr>
      <w:autoSpaceDE/>
      <w:autoSpaceDN/>
      <w:adjustRightInd/>
      <w:ind w:left="1200" w:leftChars="1200"/>
    </w:pPr>
    <w:rPr>
      <w:color w:val="auto"/>
      <w:kern w:val="2"/>
      <w:szCs w:val="24"/>
    </w:rPr>
  </w:style>
  <w:style w:type="paragraph" w:styleId="21">
    <w:name w:val="toc 2"/>
    <w:basedOn w:val="1"/>
    <w:next w:val="1"/>
    <w:autoRedefine/>
    <w:qFormat/>
    <w:uiPriority w:val="39"/>
    <w:pPr>
      <w:tabs>
        <w:tab w:val="right" w:leader="dot" w:pos="8222"/>
      </w:tabs>
      <w:ind w:left="420" w:leftChars="200"/>
      <w:jc w:val="left"/>
    </w:pPr>
    <w:rPr>
      <w:sz w:val="28"/>
    </w:rPr>
  </w:style>
  <w:style w:type="paragraph" w:styleId="22">
    <w:name w:val="Normal (Web)"/>
    <w:basedOn w:val="1"/>
    <w:qFormat/>
    <w:uiPriority w:val="0"/>
    <w:pPr>
      <w:widowControl/>
      <w:spacing w:before="100" w:beforeAutospacing="1" w:after="100" w:afterAutospacing="1"/>
      <w:jc w:val="left"/>
    </w:pPr>
    <w:rPr>
      <w:rFonts w:ascii="宋体" w:hAnsi="宋体"/>
      <w:kern w:val="0"/>
      <w:sz w:val="24"/>
    </w:rPr>
  </w:style>
  <w:style w:type="paragraph" w:styleId="23">
    <w:name w:val="Body Text First Indent 2"/>
    <w:basedOn w:val="11"/>
    <w:next w:val="1"/>
    <w:autoRedefine/>
    <w:qFormat/>
    <w:uiPriority w:val="0"/>
    <w:pPr>
      <w:spacing w:after="0" w:line="720" w:lineRule="auto"/>
      <w:ind w:left="0" w:leftChars="0" w:hanging="7" w:hangingChars="2"/>
      <w:jc w:val="center"/>
    </w:pPr>
    <w:rPr>
      <w:rFonts w:ascii="宋体" w:hAnsi="宋体" w:cs="黑体"/>
      <w:sz w:val="24"/>
      <w:szCs w:val="22"/>
    </w:rPr>
  </w:style>
  <w:style w:type="character" w:styleId="26">
    <w:name w:val="Strong"/>
    <w:basedOn w:val="25"/>
    <w:qFormat/>
    <w:uiPriority w:val="0"/>
    <w:rPr>
      <w:b/>
      <w:bCs/>
    </w:rPr>
  </w:style>
  <w:style w:type="character" w:styleId="27">
    <w:name w:val="page number"/>
    <w:basedOn w:val="25"/>
    <w:autoRedefine/>
    <w:qFormat/>
    <w:uiPriority w:val="0"/>
  </w:style>
  <w:style w:type="character" w:styleId="28">
    <w:name w:val="FollowedHyperlink"/>
    <w:basedOn w:val="25"/>
    <w:autoRedefine/>
    <w:qFormat/>
    <w:uiPriority w:val="0"/>
    <w:rPr>
      <w:color w:val="3177FD"/>
      <w:u w:val="none"/>
    </w:rPr>
  </w:style>
  <w:style w:type="character" w:styleId="29">
    <w:name w:val="Hyperlink"/>
    <w:basedOn w:val="25"/>
    <w:autoRedefine/>
    <w:qFormat/>
    <w:uiPriority w:val="99"/>
    <w:rPr>
      <w:color w:val="0000FF"/>
      <w:u w:val="single"/>
    </w:rPr>
  </w:style>
  <w:style w:type="paragraph" w:customStyle="1" w:styleId="30">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31">
    <w:name w:val="Default"/>
    <w:next w:val="1"/>
    <w:autoRedefine/>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character" w:customStyle="1" w:styleId="32">
    <w:name w:val="NormalCharacter"/>
    <w:link w:val="33"/>
    <w:autoRedefine/>
    <w:qFormat/>
    <w:uiPriority w:val="0"/>
  </w:style>
  <w:style w:type="paragraph" w:customStyle="1" w:styleId="33">
    <w:name w:val="UserStyle_5"/>
    <w:basedOn w:val="1"/>
    <w:link w:val="32"/>
    <w:autoRedefine/>
    <w:qFormat/>
    <w:uiPriority w:val="0"/>
    <w:pPr>
      <w:widowControl/>
      <w:spacing w:after="160" w:line="240" w:lineRule="exact"/>
      <w:jc w:val="left"/>
      <w:textAlignment w:val="baseline"/>
    </w:pPr>
  </w:style>
  <w:style w:type="paragraph" w:customStyle="1" w:styleId="34">
    <w:name w:val="BodyTextIndent"/>
    <w:basedOn w:val="1"/>
    <w:autoRedefine/>
    <w:qFormat/>
    <w:uiPriority w:val="0"/>
    <w:pPr>
      <w:spacing w:line="500" w:lineRule="exact"/>
      <w:ind w:left="1588" w:leftChars="832" w:firstLine="433" w:firstLineChars="196"/>
      <w:jc w:val="both"/>
      <w:textAlignment w:val="baseline"/>
    </w:pPr>
    <w:rPr>
      <w:rFonts w:ascii="Times New Roman" w:hAnsi="Times New Roman"/>
      <w:kern w:val="2"/>
      <w:sz w:val="24"/>
      <w:szCs w:val="24"/>
      <w:lang w:val="en-US" w:eastAsia="zh-CN" w:bidi="ar-SA"/>
    </w:rPr>
  </w:style>
  <w:style w:type="paragraph" w:customStyle="1" w:styleId="35">
    <w:name w:val="正文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6">
    <w:name w:val="font01"/>
    <w:basedOn w:val="25"/>
    <w:autoRedefine/>
    <w:qFormat/>
    <w:uiPriority w:val="0"/>
    <w:rPr>
      <w:rFonts w:hint="eastAsia" w:ascii="宋体" w:hAnsi="宋体" w:eastAsia="宋体" w:cs="宋体"/>
      <w:color w:val="000000"/>
      <w:sz w:val="20"/>
      <w:szCs w:val="20"/>
      <w:u w:val="none"/>
    </w:rPr>
  </w:style>
  <w:style w:type="character" w:customStyle="1" w:styleId="37">
    <w:name w:val="font141"/>
    <w:basedOn w:val="25"/>
    <w:autoRedefine/>
    <w:qFormat/>
    <w:uiPriority w:val="0"/>
    <w:rPr>
      <w:rFonts w:hint="default" w:ascii="Times New Roman" w:hAnsi="Times New Roman" w:cs="Times New Roman"/>
      <w:color w:val="000000"/>
      <w:sz w:val="20"/>
      <w:szCs w:val="20"/>
      <w:u w:val="none"/>
    </w:rPr>
  </w:style>
  <w:style w:type="character" w:customStyle="1" w:styleId="38">
    <w:name w:val="font151"/>
    <w:basedOn w:val="25"/>
    <w:autoRedefine/>
    <w:qFormat/>
    <w:uiPriority w:val="0"/>
    <w:rPr>
      <w:rFonts w:ascii="仿宋_GB2312" w:eastAsia="仿宋_GB2312" w:cs="仿宋_GB2312"/>
      <w:color w:val="000000"/>
      <w:sz w:val="20"/>
      <w:szCs w:val="20"/>
      <w:u w:val="none"/>
    </w:rPr>
  </w:style>
  <w:style w:type="character" w:customStyle="1" w:styleId="39">
    <w:name w:val="font161"/>
    <w:basedOn w:val="25"/>
    <w:autoRedefine/>
    <w:qFormat/>
    <w:uiPriority w:val="0"/>
    <w:rPr>
      <w:rFonts w:ascii="Calibri" w:hAnsi="Calibri" w:cs="Calibri"/>
      <w:color w:val="000000"/>
      <w:sz w:val="21"/>
      <w:szCs w:val="21"/>
      <w:u w:val="none"/>
    </w:rPr>
  </w:style>
  <w:style w:type="character" w:customStyle="1" w:styleId="40">
    <w:name w:val="font171"/>
    <w:basedOn w:val="25"/>
    <w:autoRedefine/>
    <w:qFormat/>
    <w:uiPriority w:val="0"/>
    <w:rPr>
      <w:rFonts w:hint="eastAsia" w:ascii="宋体" w:hAnsi="宋体" w:eastAsia="宋体" w:cs="宋体"/>
      <w:color w:val="000000"/>
      <w:sz w:val="21"/>
      <w:szCs w:val="21"/>
      <w:u w:val="none"/>
    </w:rPr>
  </w:style>
  <w:style w:type="character" w:customStyle="1" w:styleId="41">
    <w:name w:val="font71"/>
    <w:basedOn w:val="25"/>
    <w:autoRedefine/>
    <w:qFormat/>
    <w:uiPriority w:val="0"/>
    <w:rPr>
      <w:rFonts w:hint="eastAsia" w:ascii="宋体" w:hAnsi="宋体" w:eastAsia="宋体" w:cs="宋体"/>
      <w:color w:val="000000"/>
      <w:sz w:val="20"/>
      <w:szCs w:val="20"/>
      <w:u w:val="none"/>
    </w:rPr>
  </w:style>
  <w:style w:type="character" w:customStyle="1" w:styleId="42">
    <w:name w:val="font31"/>
    <w:basedOn w:val="25"/>
    <w:autoRedefine/>
    <w:qFormat/>
    <w:uiPriority w:val="0"/>
    <w:rPr>
      <w:rFonts w:hint="default" w:ascii="Calibri" w:hAnsi="Calibri" w:cs="Calibri"/>
      <w:color w:val="000000"/>
      <w:sz w:val="21"/>
      <w:szCs w:val="21"/>
      <w:u w:val="none"/>
    </w:rPr>
  </w:style>
  <w:style w:type="character" w:customStyle="1" w:styleId="43">
    <w:name w:val="font61"/>
    <w:basedOn w:val="25"/>
    <w:autoRedefine/>
    <w:qFormat/>
    <w:uiPriority w:val="0"/>
    <w:rPr>
      <w:rFonts w:hint="eastAsia" w:ascii="宋体" w:hAnsi="宋体" w:eastAsia="宋体" w:cs="宋体"/>
      <w:color w:val="000000"/>
      <w:sz w:val="21"/>
      <w:szCs w:val="21"/>
      <w:u w:val="none"/>
    </w:rPr>
  </w:style>
  <w:style w:type="character" w:customStyle="1" w:styleId="44">
    <w:name w:val="font91"/>
    <w:basedOn w:val="25"/>
    <w:autoRedefine/>
    <w:qFormat/>
    <w:uiPriority w:val="0"/>
    <w:rPr>
      <w:rFonts w:hint="eastAsia" w:ascii="宋体" w:hAnsi="宋体" w:eastAsia="宋体" w:cs="宋体"/>
      <w:color w:val="000000"/>
      <w:sz w:val="20"/>
      <w:szCs w:val="20"/>
      <w:u w:val="none"/>
    </w:rPr>
  </w:style>
  <w:style w:type="paragraph" w:customStyle="1" w:styleId="45">
    <w:name w:val="正文_29_3_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6">
    <w:name w:val="正文_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Normal_9"/>
    <w:autoRedefine/>
    <w:qFormat/>
    <w:uiPriority w:val="0"/>
    <w:rPr>
      <w:rFonts w:ascii="黑体" w:hAnsi="黑体" w:eastAsia="黑体" w:cs="Times New Roman"/>
      <w:b/>
      <w:sz w:val="32"/>
      <w:szCs w:val="24"/>
      <w:lang w:bidi="ar-SA"/>
    </w:rPr>
  </w:style>
  <w:style w:type="paragraph" w:customStyle="1" w:styleId="48">
    <w:name w:val="正文_6_0"/>
    <w:basedOn w:val="49"/>
    <w:autoRedefine/>
    <w:qFormat/>
    <w:uiPriority w:val="0"/>
    <w:pPr>
      <w:widowControl w:val="0"/>
      <w:jc w:val="both"/>
    </w:pPr>
    <w:rPr>
      <w:rFonts w:ascii="Calibri" w:hAnsi="Calibri"/>
      <w:kern w:val="2"/>
      <w:sz w:val="21"/>
      <w:szCs w:val="22"/>
      <w:lang w:val="en-US" w:eastAsia="zh-CN" w:bidi="ar-SA"/>
    </w:rPr>
  </w:style>
  <w:style w:type="paragraph" w:customStyle="1" w:styleId="49">
    <w:name w:val="正文_4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0">
    <w:name w:val="Normal_9_0"/>
    <w:basedOn w:val="49"/>
    <w:autoRedefine/>
    <w:qFormat/>
    <w:uiPriority w:val="0"/>
    <w:pPr>
      <w:widowControl/>
      <w:jc w:val="left"/>
    </w:pPr>
    <w:rPr>
      <w:rFonts w:ascii="黑体" w:hAnsi="黑体" w:eastAsia="黑体" w:cs="宋体"/>
      <w:b/>
      <w:bCs/>
      <w:kern w:val="0"/>
      <w:sz w:val="32"/>
      <w:szCs w:val="32"/>
    </w:rPr>
  </w:style>
  <w:style w:type="paragraph" w:customStyle="1" w:styleId="51">
    <w:name w:val="正文_6_0_0"/>
    <w:basedOn w:val="49"/>
    <w:next w:val="52"/>
    <w:autoRedefine/>
    <w:qFormat/>
    <w:uiPriority w:val="0"/>
    <w:rPr>
      <w:rFonts w:ascii="Times New Roman" w:hAnsi="Times New Roman" w:eastAsia="宋体"/>
      <w:szCs w:val="21"/>
    </w:rPr>
  </w:style>
  <w:style w:type="paragraph" w:customStyle="1" w:styleId="52">
    <w:name w:val="页脚_3"/>
    <w:basedOn w:val="51"/>
    <w:autoRedefine/>
    <w:semiHidden/>
    <w:qFormat/>
    <w:uiPriority w:val="0"/>
    <w:pPr>
      <w:snapToGrid w:val="0"/>
      <w:jc w:val="left"/>
    </w:pPr>
    <w:rPr>
      <w:rFonts w:ascii="Calibri" w:hAnsi="Calibri" w:eastAsia="宋体" w:cs="Calibri"/>
      <w:sz w:val="18"/>
      <w:szCs w:val="18"/>
    </w:rPr>
  </w:style>
  <w:style w:type="paragraph" w:customStyle="1" w:styleId="53">
    <w:name w:val="正文_16"/>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4">
    <w:name w:val="正文_6_0_0_0"/>
    <w:basedOn w:val="49"/>
    <w:autoRedefine/>
    <w:qFormat/>
    <w:uiPriority w:val="0"/>
    <w:rPr>
      <w:rFonts w:ascii="Times New Roman" w:hAnsi="Times New Roman" w:eastAsia="宋体"/>
      <w:szCs w:val="21"/>
    </w:rPr>
  </w:style>
  <w:style w:type="paragraph" w:customStyle="1" w:styleId="55">
    <w:name w:val="正文_0_0"/>
    <w:autoRedefine/>
    <w:qFormat/>
    <w:uiPriority w:val="0"/>
    <w:pPr>
      <w:widowControl w:val="0"/>
      <w:jc w:val="both"/>
    </w:pPr>
    <w:rPr>
      <w:rFonts w:ascii="Calibri" w:hAnsi="Calibri" w:eastAsia="宋体" w:cs="Times New Roman"/>
      <w:kern w:val="2"/>
      <w:sz w:val="28"/>
      <w:szCs w:val="22"/>
      <w:lang w:val="en-US" w:eastAsia="zh-CN" w:bidi="ar-SA"/>
    </w:rPr>
  </w:style>
  <w:style w:type="paragraph" w:customStyle="1" w:styleId="56">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57">
    <w:name w:val="列出段落1"/>
    <w:basedOn w:val="1"/>
    <w:autoRedefine/>
    <w:qFormat/>
    <w:uiPriority w:val="0"/>
    <w:pPr>
      <w:ind w:firstLine="420" w:firstLineChars="200"/>
    </w:pPr>
    <w:rPr>
      <w:rFonts w:ascii="Calibri" w:hAnsi="Calibri"/>
      <w:szCs w:val="22"/>
    </w:rPr>
  </w:style>
  <w:style w:type="paragraph" w:customStyle="1" w:styleId="58">
    <w:name w:val="正文_8"/>
    <w:basedOn w:val="59"/>
    <w:autoRedefine/>
    <w:qFormat/>
    <w:uiPriority w:val="0"/>
    <w:rPr>
      <w:rFonts w:ascii="Times New Roman" w:hAnsi="Times New Roman" w:eastAsia="宋体"/>
      <w:szCs w:val="21"/>
    </w:rPr>
  </w:style>
  <w:style w:type="paragraph" w:customStyle="1" w:styleId="59">
    <w:name w:val="正文_4_0"/>
    <w:autoRedefine/>
    <w:qFormat/>
    <w:uiPriority w:val="0"/>
    <w:pPr>
      <w:widowControl w:val="0"/>
      <w:jc w:val="both"/>
    </w:pPr>
    <w:rPr>
      <w:rFonts w:ascii="Calibri" w:hAnsi="Calibri" w:eastAsia="宋体" w:cs="Calibri"/>
      <w:kern w:val="2"/>
      <w:sz w:val="21"/>
      <w:szCs w:val="22"/>
      <w:lang w:val="en-US" w:eastAsia="zh-CN" w:bidi="ar-SA"/>
    </w:rPr>
  </w:style>
  <w:style w:type="paragraph" w:customStyle="1" w:styleId="60">
    <w:name w:val="正文_0_0_2"/>
    <w:basedOn w:val="59"/>
    <w:autoRedefine/>
    <w:qFormat/>
    <w:uiPriority w:val="0"/>
    <w:rPr>
      <w:rFonts w:ascii="Calibri" w:hAnsi="Calibri" w:eastAsia="宋体"/>
      <w:sz w:val="28"/>
      <w:szCs w:val="28"/>
    </w:rPr>
  </w:style>
  <w:style w:type="paragraph" w:styleId="61">
    <w:name w:val="List Paragraph"/>
    <w:basedOn w:val="1"/>
    <w:autoRedefine/>
    <w:qFormat/>
    <w:uiPriority w:val="99"/>
    <w:pPr>
      <w:ind w:firstLine="420" w:firstLineChars="200"/>
    </w:pPr>
    <w:rPr>
      <w:rFonts w:ascii="Times New Roman" w:hAnsi="Times New Roman" w:eastAsia="宋体" w:cs="Times New Roman"/>
    </w:rPr>
  </w:style>
  <w:style w:type="paragraph" w:customStyle="1" w:styleId="62">
    <w:name w:val="正文_2_0"/>
    <w:next w:val="63"/>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63">
    <w:name w:val="正文文本_0"/>
    <w:basedOn w:val="62"/>
    <w:autoRedefine/>
    <w:qFormat/>
    <w:uiPriority w:val="0"/>
    <w:pPr>
      <w:spacing w:after="120"/>
    </w:pPr>
    <w:rPr>
      <w:rFonts w:ascii="Calibri" w:hAnsi="Calibri"/>
      <w:kern w:val="0"/>
      <w:sz w:val="20"/>
    </w:rPr>
  </w:style>
  <w:style w:type="paragraph" w:customStyle="1" w:styleId="64">
    <w:name w:val="正文文本_1"/>
    <w:basedOn w:val="65"/>
    <w:autoRedefine/>
    <w:qFormat/>
    <w:uiPriority w:val="1"/>
    <w:pPr>
      <w:ind w:left="220"/>
    </w:pPr>
    <w:rPr>
      <w:rFonts w:ascii="Calibri" w:hAnsi="Calibri" w:eastAsia="宋体"/>
      <w:sz w:val="32"/>
      <w:szCs w:val="32"/>
    </w:rPr>
  </w:style>
  <w:style w:type="paragraph" w:customStyle="1" w:styleId="65">
    <w:name w:val="正文_2_2"/>
    <w:next w:val="6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6">
    <w:name w:val="正文首行缩进 2_0"/>
    <w:basedOn w:val="67"/>
    <w:autoRedefine/>
    <w:qFormat/>
    <w:uiPriority w:val="0"/>
    <w:pPr>
      <w:ind w:firstLine="420" w:firstLineChars="200"/>
    </w:pPr>
  </w:style>
  <w:style w:type="paragraph" w:customStyle="1" w:styleId="67">
    <w:name w:val="正文文本缩进_0_1"/>
    <w:basedOn w:val="68"/>
    <w:autoRedefine/>
    <w:qFormat/>
    <w:uiPriority w:val="0"/>
    <w:pPr>
      <w:spacing w:line="500" w:lineRule="exact"/>
      <w:ind w:left="1588" w:leftChars="832" w:firstLine="433" w:firstLineChars="196"/>
    </w:pPr>
    <w:rPr>
      <w:rFonts w:ascii="Calibri" w:hAnsi="Calibri" w:eastAsia="宋体"/>
      <w:sz w:val="24"/>
    </w:rPr>
  </w:style>
  <w:style w:type="paragraph" w:customStyle="1" w:styleId="68">
    <w:name w:val="正文_3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9">
    <w:name w:val="样式 首行缩进:  2 字符"/>
    <w:basedOn w:val="1"/>
    <w:autoRedefine/>
    <w:qFormat/>
    <w:uiPriority w:val="99"/>
    <w:pPr>
      <w:widowControl w:val="0"/>
      <w:ind w:firstLine="560"/>
      <w:jc w:val="both"/>
    </w:pPr>
    <w:rPr>
      <w:kern w:val="2"/>
      <w:sz w:val="21"/>
      <w:szCs w:val="21"/>
    </w:rPr>
  </w:style>
  <w:style w:type="paragraph" w:customStyle="1" w:styleId="70">
    <w:name w:val=" Char Char Char Char Char Char Char Char Char Char Char Char Char Char Char Char"/>
    <w:basedOn w:val="1"/>
    <w:autoRedefine/>
    <w:qFormat/>
    <w:uiPriority w:val="0"/>
    <w:rPr>
      <w:sz w:val="28"/>
      <w:szCs w:val="21"/>
    </w:rPr>
  </w:style>
  <w:style w:type="table" w:customStyle="1" w:styleId="71">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88</Pages>
  <Words>18413</Words>
  <Characters>19891</Characters>
  <Lines>0</Lines>
  <Paragraphs>0</Paragraphs>
  <TotalTime>60</TotalTime>
  <ScaleCrop>false</ScaleCrop>
  <LinksUpToDate>false</LinksUpToDate>
  <CharactersWithSpaces>21280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2022-04-23T11:50:00Z</dcterms:created>
  <dc:creator>喵呜~</dc:creator>
  <cp:lastModifiedBy>﹏ˊ 糹秀   兒_☞²⁰¹⁸</cp:lastModifiedBy>
  <dcterms:modified xsi:type="dcterms:W3CDTF">2025-03-21T09:28:26Z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A9C9B2803CB745208623C9628BEF8925</vt:lpwstr>
  </property>
  <property fmtid="{D5CDD505-2E9C-101B-9397-08002B2CF9AE}" pid="4" name="commondata">
    <vt:lpwstr>eyJoZGlkIjoiYmI5YjYzZGFmMmFhZmI1Y2M4MGMwYWIyODVjY2Y3MDYifQ==</vt:lpwstr>
  </property>
  <property fmtid="{D5CDD505-2E9C-101B-9397-08002B2CF9AE}" pid="5" name="KSOTemplateDocerSaveRecord">
    <vt:lpwstr>eyJoZGlkIjoiMTI5Mzg0OGRhODk0OWMzOWMxN2NlMzgxZDAzZTNiMGEiLCJ1c2VySWQiOiIxMTIyNjUwOTM0In0=</vt:lpwstr>
  </property>
</Properties>
</file>