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E26CEB">
      <w:pPr>
        <w:pStyle w:val="2"/>
        <w:spacing w:line="259" w:lineRule="auto"/>
      </w:pPr>
    </w:p>
    <w:p w14:paraId="023E0A68">
      <w:pPr>
        <w:pStyle w:val="2"/>
        <w:spacing w:line="259" w:lineRule="auto"/>
      </w:pPr>
    </w:p>
    <w:p w14:paraId="0E1F973F">
      <w:pPr>
        <w:pStyle w:val="2"/>
        <w:spacing w:line="259" w:lineRule="auto"/>
      </w:pPr>
    </w:p>
    <w:p w14:paraId="48632CB1">
      <w:pPr>
        <w:pStyle w:val="2"/>
        <w:spacing w:line="259" w:lineRule="auto"/>
      </w:pPr>
    </w:p>
    <w:p w14:paraId="11807EC7">
      <w:pPr>
        <w:pStyle w:val="2"/>
        <w:spacing w:line="259" w:lineRule="auto"/>
      </w:pPr>
    </w:p>
    <w:p w14:paraId="55C35168">
      <w:pPr>
        <w:pStyle w:val="2"/>
        <w:spacing w:line="259" w:lineRule="auto"/>
      </w:pPr>
    </w:p>
    <w:p w14:paraId="12D52CE6">
      <w:pPr>
        <w:pStyle w:val="2"/>
        <w:spacing w:line="259" w:lineRule="auto"/>
      </w:pPr>
    </w:p>
    <w:p w14:paraId="0040CABC">
      <w:pPr>
        <w:pStyle w:val="2"/>
        <w:spacing w:line="259" w:lineRule="auto"/>
      </w:pPr>
    </w:p>
    <w:p w14:paraId="2FCFB236">
      <w:pPr>
        <w:pStyle w:val="2"/>
        <w:spacing w:line="259" w:lineRule="auto"/>
      </w:pPr>
    </w:p>
    <w:p w14:paraId="0C841102">
      <w:pPr>
        <w:pStyle w:val="2"/>
        <w:spacing w:line="260" w:lineRule="auto"/>
      </w:pPr>
    </w:p>
    <w:p w14:paraId="55B9087F">
      <w:pPr>
        <w:spacing w:before="230" w:line="223" w:lineRule="auto"/>
        <w:ind w:left="1000" w:firstLine="724" w:firstLineChars="100"/>
        <w:jc w:val="both"/>
        <w:outlineLvl w:val="0"/>
        <w:rPr>
          <w:rFonts w:hint="default" w:ascii="黑体" w:hAnsi="黑体" w:eastAsia="黑体" w:cs="黑体"/>
          <w:sz w:val="71"/>
          <w:szCs w:val="71"/>
          <w:lang w:val="en-US" w:eastAsia="zh-CN"/>
        </w:rPr>
      </w:pPr>
      <w:r>
        <w:rPr>
          <w:rFonts w:hint="eastAsia" w:ascii="黑体" w:hAnsi="黑体" w:eastAsia="黑体" w:cs="黑体"/>
          <w:spacing w:val="7"/>
          <w:sz w:val="71"/>
          <w:szCs w:val="71"/>
          <w:lang w:val="en-US" w:eastAsia="zh-CN"/>
        </w:rPr>
        <w:t>昭苏县政府采购中心</w:t>
      </w:r>
    </w:p>
    <w:p w14:paraId="62B49865">
      <w:pPr>
        <w:pStyle w:val="2"/>
        <w:spacing w:line="254" w:lineRule="auto"/>
      </w:pPr>
    </w:p>
    <w:p w14:paraId="3BF7F949">
      <w:pPr>
        <w:pStyle w:val="2"/>
        <w:spacing w:line="254" w:lineRule="auto"/>
      </w:pPr>
    </w:p>
    <w:p w14:paraId="1E8CCFD7">
      <w:pPr>
        <w:pStyle w:val="2"/>
        <w:spacing w:line="255" w:lineRule="auto"/>
      </w:pPr>
    </w:p>
    <w:p w14:paraId="5016476F">
      <w:pPr>
        <w:pStyle w:val="2"/>
        <w:spacing w:line="255" w:lineRule="auto"/>
      </w:pPr>
    </w:p>
    <w:p w14:paraId="47C7563A">
      <w:pPr>
        <w:spacing w:before="231" w:line="224" w:lineRule="auto"/>
        <w:ind w:left="2440"/>
        <w:rPr>
          <w:rFonts w:ascii="黑体" w:hAnsi="黑体" w:eastAsia="黑体" w:cs="黑体"/>
          <w:sz w:val="71"/>
          <w:szCs w:val="71"/>
        </w:rPr>
      </w:pPr>
      <w:r>
        <w:rPr>
          <w:rFonts w:ascii="黑体" w:hAnsi="黑体" w:eastAsia="黑体" w:cs="黑体"/>
          <w:spacing w:val="5"/>
          <w:sz w:val="71"/>
          <w:szCs w:val="71"/>
        </w:rPr>
        <w:t>竞争性磋商文件</w:t>
      </w:r>
    </w:p>
    <w:p w14:paraId="1B8A7F44">
      <w:pPr>
        <w:pStyle w:val="2"/>
        <w:spacing w:line="262" w:lineRule="auto"/>
      </w:pPr>
    </w:p>
    <w:p w14:paraId="0C7026D6">
      <w:pPr>
        <w:pStyle w:val="2"/>
        <w:spacing w:line="262" w:lineRule="auto"/>
      </w:pPr>
    </w:p>
    <w:p w14:paraId="05CCCE3F">
      <w:pPr>
        <w:pStyle w:val="2"/>
        <w:spacing w:line="262" w:lineRule="auto"/>
      </w:pPr>
    </w:p>
    <w:p w14:paraId="6B39AB86">
      <w:pPr>
        <w:spacing w:before="153" w:line="225" w:lineRule="auto"/>
        <w:ind w:left="3787"/>
        <w:rPr>
          <w:rFonts w:ascii="黑体" w:hAnsi="黑体" w:eastAsia="黑体" w:cs="黑体"/>
          <w:sz w:val="47"/>
          <w:szCs w:val="47"/>
        </w:rPr>
      </w:pPr>
      <w:r>
        <w:rPr>
          <w:rFonts w:ascii="黑体" w:hAnsi="黑体" w:eastAsia="黑体" w:cs="黑体"/>
          <w:spacing w:val="-4"/>
          <w:sz w:val="47"/>
          <w:szCs w:val="47"/>
        </w:rPr>
        <w:t>（工程类）</w:t>
      </w:r>
    </w:p>
    <w:p w14:paraId="36B27487">
      <w:pPr>
        <w:spacing w:before="14"/>
      </w:pPr>
    </w:p>
    <w:p w14:paraId="4BA65C23">
      <w:pPr>
        <w:spacing w:before="13"/>
      </w:pPr>
    </w:p>
    <w:p w14:paraId="5ACCD942">
      <w:pPr>
        <w:spacing w:before="13"/>
      </w:pPr>
    </w:p>
    <w:p w14:paraId="102FE4D4">
      <w:pPr>
        <w:spacing w:before="13"/>
      </w:pPr>
    </w:p>
    <w:p w14:paraId="6F9CB614">
      <w:pPr>
        <w:spacing w:before="13"/>
      </w:pPr>
    </w:p>
    <w:p w14:paraId="10460BA5">
      <w:pPr>
        <w:spacing w:before="13"/>
      </w:pPr>
    </w:p>
    <w:p w14:paraId="1486C55C">
      <w:pPr>
        <w:spacing w:before="13"/>
      </w:pPr>
    </w:p>
    <w:p w14:paraId="54B65E06">
      <w:pPr>
        <w:spacing w:before="13"/>
      </w:pPr>
    </w:p>
    <w:p w14:paraId="7E5F2C5E">
      <w:pPr>
        <w:spacing w:before="13"/>
      </w:pPr>
    </w:p>
    <w:tbl>
      <w:tblPr>
        <w:tblStyle w:val="5"/>
        <w:tblW w:w="8144" w:type="dxa"/>
        <w:tblInd w:w="53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44"/>
      </w:tblGrid>
      <w:tr w14:paraId="5FBDA3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87" w:hRule="atLeast"/>
        </w:trPr>
        <w:tc>
          <w:tcPr>
            <w:tcW w:w="8144" w:type="dxa"/>
            <w:vAlign w:val="top"/>
          </w:tcPr>
          <w:p w14:paraId="45235FC3">
            <w:pPr>
              <w:spacing w:before="285" w:line="231" w:lineRule="auto"/>
              <w:ind w:left="121"/>
              <w:rPr>
                <w:rFonts w:ascii="仿宋" w:hAnsi="仿宋" w:eastAsia="仿宋" w:cs="仿宋"/>
                <w:sz w:val="31"/>
                <w:szCs w:val="31"/>
              </w:rPr>
            </w:pPr>
            <w:r>
              <w:rPr>
                <w:rFonts w:ascii="楷体" w:hAnsi="楷体" w:eastAsia="楷体" w:cs="楷体"/>
                <w:b/>
                <w:bCs/>
                <w:spacing w:val="1"/>
                <w:sz w:val="31"/>
                <w:szCs w:val="31"/>
              </w:rPr>
              <w:t>项</w:t>
            </w:r>
            <w:r>
              <w:rPr>
                <w:rFonts w:ascii="楷体" w:hAnsi="楷体" w:eastAsia="楷体" w:cs="楷体"/>
                <w:spacing w:val="-62"/>
                <w:sz w:val="31"/>
                <w:szCs w:val="31"/>
              </w:rPr>
              <w:t xml:space="preserve"> </w:t>
            </w:r>
            <w:r>
              <w:rPr>
                <w:rFonts w:ascii="楷体" w:hAnsi="楷体" w:eastAsia="楷体" w:cs="楷体"/>
                <w:b/>
                <w:bCs/>
                <w:spacing w:val="1"/>
                <w:sz w:val="31"/>
                <w:szCs w:val="31"/>
              </w:rPr>
              <w:t>目名称：</w:t>
            </w:r>
            <w:r>
              <w:rPr>
                <w:rFonts w:hint="eastAsia" w:ascii="仿宋" w:hAnsi="仿宋" w:eastAsia="仿宋" w:cs="仿宋"/>
                <w:spacing w:val="1"/>
                <w:sz w:val="31"/>
                <w:szCs w:val="31"/>
                <w:lang w:val="en-US" w:eastAsia="zh-CN"/>
              </w:rPr>
              <w:t>昭苏县2025年园舍维修改造</w:t>
            </w:r>
            <w:r>
              <w:rPr>
                <w:rFonts w:ascii="仿宋" w:hAnsi="仿宋" w:eastAsia="仿宋" w:cs="仿宋"/>
                <w:spacing w:val="1"/>
                <w:sz w:val="31"/>
                <w:szCs w:val="31"/>
              </w:rPr>
              <w:t>项目</w:t>
            </w:r>
          </w:p>
        </w:tc>
      </w:tr>
      <w:tr w14:paraId="2E541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8144" w:type="dxa"/>
            <w:vAlign w:val="top"/>
          </w:tcPr>
          <w:p w14:paraId="5BF4040E">
            <w:pPr>
              <w:spacing w:before="264" w:line="231" w:lineRule="auto"/>
              <w:ind w:left="129"/>
              <w:rPr>
                <w:rFonts w:ascii="仿宋" w:hAnsi="仿宋" w:eastAsia="仿宋" w:cs="仿宋"/>
                <w:sz w:val="31"/>
                <w:szCs w:val="31"/>
              </w:rPr>
            </w:pPr>
            <w:r>
              <w:rPr>
                <w:rFonts w:ascii="楷体" w:hAnsi="楷体" w:eastAsia="楷体" w:cs="楷体"/>
                <w:b/>
                <w:bCs/>
                <w:spacing w:val="6"/>
                <w:sz w:val="31"/>
                <w:szCs w:val="31"/>
              </w:rPr>
              <w:t>文件编号：</w:t>
            </w:r>
            <w:r>
              <w:rPr>
                <w:rFonts w:ascii="楷体" w:hAnsi="楷体" w:eastAsia="楷体" w:cs="楷体"/>
                <w:spacing w:val="6"/>
                <w:sz w:val="31"/>
                <w:szCs w:val="31"/>
              </w:rPr>
              <w:t xml:space="preserve"> </w:t>
            </w:r>
            <w:r>
              <w:rPr>
                <w:rFonts w:hint="eastAsia" w:ascii="仿宋" w:hAnsi="仿宋" w:eastAsia="仿宋" w:cs="仿宋"/>
                <w:sz w:val="31"/>
                <w:szCs w:val="31"/>
                <w:lang w:val="en-US" w:eastAsia="zh-CN"/>
              </w:rPr>
              <w:t>ZS</w:t>
            </w:r>
            <w:r>
              <w:rPr>
                <w:rFonts w:ascii="仿宋" w:hAnsi="仿宋" w:eastAsia="仿宋" w:cs="仿宋"/>
                <w:sz w:val="31"/>
                <w:szCs w:val="31"/>
              </w:rPr>
              <w:t>CG</w:t>
            </w:r>
            <w:r>
              <w:rPr>
                <w:rFonts w:ascii="仿宋" w:hAnsi="仿宋" w:eastAsia="仿宋" w:cs="仿宋"/>
                <w:spacing w:val="6"/>
                <w:sz w:val="31"/>
                <w:szCs w:val="31"/>
              </w:rPr>
              <w:t>-2025</w:t>
            </w:r>
            <w:r>
              <w:rPr>
                <w:rFonts w:ascii="仿宋" w:hAnsi="仿宋" w:eastAsia="仿宋" w:cs="仿宋"/>
                <w:sz w:val="31"/>
                <w:szCs w:val="31"/>
              </w:rPr>
              <w:t>CS</w:t>
            </w:r>
            <w:r>
              <w:rPr>
                <w:rFonts w:ascii="仿宋" w:hAnsi="仿宋" w:eastAsia="仿宋" w:cs="仿宋"/>
                <w:spacing w:val="6"/>
                <w:sz w:val="31"/>
                <w:szCs w:val="31"/>
              </w:rPr>
              <w:t>-003号</w:t>
            </w:r>
          </w:p>
        </w:tc>
      </w:tr>
      <w:tr w14:paraId="2375DC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8144" w:type="dxa"/>
            <w:vAlign w:val="top"/>
          </w:tcPr>
          <w:p w14:paraId="5F19A695">
            <w:pPr>
              <w:spacing w:before="285" w:line="231" w:lineRule="auto"/>
              <w:ind w:left="113"/>
              <w:rPr>
                <w:rFonts w:hint="default" w:ascii="仿宋" w:hAnsi="仿宋" w:eastAsia="楷体" w:cs="仿宋"/>
                <w:sz w:val="31"/>
                <w:szCs w:val="31"/>
                <w:lang w:val="en-US" w:eastAsia="zh-CN"/>
              </w:rPr>
            </w:pPr>
            <w:r>
              <w:rPr>
                <w:rFonts w:ascii="楷体" w:hAnsi="楷体" w:eastAsia="楷体" w:cs="楷体"/>
                <w:b/>
                <w:bCs/>
                <w:spacing w:val="8"/>
                <w:sz w:val="31"/>
                <w:szCs w:val="31"/>
              </w:rPr>
              <w:t>采</w:t>
            </w:r>
            <w:r>
              <w:rPr>
                <w:rFonts w:ascii="楷体" w:hAnsi="楷体" w:eastAsia="楷体" w:cs="楷体"/>
                <w:spacing w:val="8"/>
                <w:sz w:val="31"/>
                <w:szCs w:val="31"/>
              </w:rPr>
              <w:t xml:space="preserve"> </w:t>
            </w:r>
            <w:r>
              <w:rPr>
                <w:rFonts w:ascii="楷体" w:hAnsi="楷体" w:eastAsia="楷体" w:cs="楷体"/>
                <w:b/>
                <w:bCs/>
                <w:spacing w:val="8"/>
                <w:sz w:val="31"/>
                <w:szCs w:val="31"/>
              </w:rPr>
              <w:t>购</w:t>
            </w:r>
            <w:r>
              <w:rPr>
                <w:rFonts w:ascii="楷体" w:hAnsi="楷体" w:eastAsia="楷体" w:cs="楷体"/>
                <w:spacing w:val="8"/>
                <w:sz w:val="31"/>
                <w:szCs w:val="31"/>
              </w:rPr>
              <w:t xml:space="preserve"> </w:t>
            </w:r>
            <w:r>
              <w:rPr>
                <w:rFonts w:ascii="楷体" w:hAnsi="楷体" w:eastAsia="楷体" w:cs="楷体"/>
                <w:b/>
                <w:bCs/>
                <w:spacing w:val="8"/>
                <w:sz w:val="31"/>
                <w:szCs w:val="31"/>
              </w:rPr>
              <w:t>人：</w:t>
            </w:r>
            <w:r>
              <w:rPr>
                <w:rFonts w:hint="eastAsia" w:ascii="仿宋" w:hAnsi="仿宋" w:eastAsia="仿宋" w:cs="仿宋"/>
                <w:spacing w:val="8"/>
                <w:sz w:val="31"/>
                <w:szCs w:val="31"/>
                <w:lang w:val="en-US" w:eastAsia="zh-CN"/>
              </w:rPr>
              <w:t>昭苏县教育局</w:t>
            </w:r>
          </w:p>
        </w:tc>
      </w:tr>
    </w:tbl>
    <w:p w14:paraId="4AAE818D">
      <w:pPr>
        <w:pStyle w:val="2"/>
        <w:spacing w:line="250" w:lineRule="auto"/>
      </w:pPr>
    </w:p>
    <w:p w14:paraId="0138AB2B">
      <w:pPr>
        <w:pStyle w:val="2"/>
        <w:spacing w:line="250" w:lineRule="auto"/>
      </w:pPr>
    </w:p>
    <w:p w14:paraId="2E4FB095">
      <w:pPr>
        <w:pStyle w:val="2"/>
        <w:spacing w:line="251" w:lineRule="auto"/>
      </w:pPr>
    </w:p>
    <w:p w14:paraId="0F1C2648">
      <w:pPr>
        <w:pStyle w:val="2"/>
        <w:spacing w:line="251" w:lineRule="auto"/>
      </w:pPr>
    </w:p>
    <w:p w14:paraId="51866D03">
      <w:pPr>
        <w:pStyle w:val="2"/>
        <w:spacing w:line="251" w:lineRule="auto"/>
      </w:pPr>
    </w:p>
    <w:p w14:paraId="2C7070B9">
      <w:pPr>
        <w:pStyle w:val="2"/>
        <w:spacing w:line="251" w:lineRule="auto"/>
      </w:pPr>
    </w:p>
    <w:p w14:paraId="588BF1B4">
      <w:pPr>
        <w:pStyle w:val="2"/>
        <w:spacing w:line="251" w:lineRule="auto"/>
      </w:pPr>
    </w:p>
    <w:p w14:paraId="0E89990D">
      <w:pPr>
        <w:pStyle w:val="2"/>
        <w:spacing w:line="251" w:lineRule="auto"/>
      </w:pPr>
    </w:p>
    <w:p w14:paraId="6912BED3">
      <w:pPr>
        <w:spacing w:before="53" w:line="130" w:lineRule="exact"/>
        <w:ind w:left="4909"/>
        <w:rPr>
          <w:rFonts w:ascii="Times New Roman" w:hAnsi="Times New Roman" w:eastAsia="Times New Roman" w:cs="Times New Roman"/>
          <w:sz w:val="18"/>
          <w:szCs w:val="18"/>
        </w:rPr>
      </w:pPr>
      <w:r>
        <w:rPr>
          <w:rFonts w:ascii="Times New Roman" w:hAnsi="Times New Roman" w:eastAsia="Times New Roman" w:cs="Times New Roman"/>
          <w:position w:val="-2"/>
          <w:sz w:val="18"/>
          <w:szCs w:val="18"/>
        </w:rPr>
        <w:t>1</w:t>
      </w:r>
    </w:p>
    <w:p w14:paraId="20E1A7C9">
      <w:pPr>
        <w:spacing w:line="130" w:lineRule="exact"/>
        <w:rPr>
          <w:rFonts w:ascii="Times New Roman" w:hAnsi="Times New Roman" w:eastAsia="Times New Roman" w:cs="Times New Roman"/>
          <w:sz w:val="18"/>
          <w:szCs w:val="18"/>
        </w:rPr>
        <w:sectPr>
          <w:headerReference r:id="rId5" w:type="default"/>
          <w:footerReference r:id="rId6" w:type="default"/>
          <w:pgSz w:w="11906" w:h="16839"/>
          <w:pgMar w:top="1116" w:right="1201" w:bottom="1244" w:left="1020" w:header="855" w:footer="985" w:gutter="0"/>
          <w:cols w:space="720" w:num="1"/>
        </w:sectPr>
      </w:pPr>
    </w:p>
    <w:p w14:paraId="5CD18536">
      <w:pPr>
        <w:pStyle w:val="2"/>
        <w:spacing w:line="266" w:lineRule="auto"/>
      </w:pPr>
    </w:p>
    <w:p w14:paraId="312F1859">
      <w:pPr>
        <w:pStyle w:val="2"/>
        <w:spacing w:line="267" w:lineRule="auto"/>
      </w:pPr>
    </w:p>
    <w:p w14:paraId="618F437A">
      <w:pPr>
        <w:pStyle w:val="2"/>
        <w:spacing w:line="267" w:lineRule="auto"/>
      </w:pPr>
    </w:p>
    <w:sdt>
      <w:sdtPr>
        <w:rPr>
          <w:rFonts w:ascii="黑体" w:hAnsi="黑体" w:eastAsia="黑体" w:cs="黑体"/>
          <w:sz w:val="35"/>
          <w:szCs w:val="35"/>
        </w:rPr>
        <w:id w:val="147472716"/>
        <w:docPartObj>
          <w:docPartGallery w:val="Table of Contents"/>
          <w:docPartUnique/>
        </w:docPartObj>
      </w:sdtPr>
      <w:sdtEndPr>
        <w:rPr>
          <w:rFonts w:ascii="Times New Roman" w:hAnsi="Times New Roman" w:eastAsia="Times New Roman" w:cs="Times New Roman"/>
          <w:sz w:val="20"/>
          <w:szCs w:val="20"/>
        </w:rPr>
      </w:sdtEndPr>
      <w:sdtContent>
        <w:p w14:paraId="091F3FC7">
          <w:pPr>
            <w:spacing w:before="114" w:line="227" w:lineRule="auto"/>
            <w:ind w:left="4182"/>
            <w:rPr>
              <w:rFonts w:ascii="黑体" w:hAnsi="黑体" w:eastAsia="黑体" w:cs="黑体"/>
              <w:sz w:val="35"/>
              <w:szCs w:val="35"/>
            </w:rPr>
          </w:pPr>
          <w:r>
            <w:rPr>
              <w:rFonts w:ascii="黑体" w:hAnsi="黑体" w:eastAsia="黑体" w:cs="黑体"/>
              <w:spacing w:val="-25"/>
              <w:sz w:val="35"/>
              <w:szCs w:val="35"/>
            </w:rPr>
            <w:t>目</w:t>
          </w:r>
          <w:r>
            <w:rPr>
              <w:rFonts w:ascii="黑体" w:hAnsi="黑体" w:eastAsia="黑体" w:cs="黑体"/>
              <w:spacing w:val="8"/>
              <w:sz w:val="35"/>
              <w:szCs w:val="35"/>
            </w:rPr>
            <w:t xml:space="preserve">     </w:t>
          </w:r>
          <w:r>
            <w:rPr>
              <w:rFonts w:ascii="黑体" w:hAnsi="黑体" w:eastAsia="黑体" w:cs="黑体"/>
              <w:spacing w:val="-25"/>
              <w:sz w:val="35"/>
              <w:szCs w:val="35"/>
            </w:rPr>
            <w:t>录</w:t>
          </w:r>
        </w:p>
        <w:p w14:paraId="4451EC19">
          <w:pPr>
            <w:pStyle w:val="2"/>
            <w:spacing w:line="278" w:lineRule="auto"/>
          </w:pPr>
        </w:p>
        <w:p w14:paraId="70AE3EB7">
          <w:pPr>
            <w:pStyle w:val="2"/>
            <w:spacing w:line="279" w:lineRule="auto"/>
          </w:pPr>
        </w:p>
        <w:p w14:paraId="02CFBEC0">
          <w:pPr>
            <w:pStyle w:val="2"/>
            <w:spacing w:line="279" w:lineRule="auto"/>
          </w:pPr>
        </w:p>
        <w:p w14:paraId="2F5AC72D">
          <w:pPr>
            <w:tabs>
              <w:tab w:val="right" w:leader="dot" w:pos="9865"/>
            </w:tabs>
            <w:spacing w:before="65" w:line="196" w:lineRule="auto"/>
            <w:ind w:left="8"/>
            <w:rPr>
              <w:rFonts w:ascii="Times New Roman" w:hAnsi="Times New Roman" w:eastAsia="Times New Roman" w:cs="Times New Roman"/>
              <w:sz w:val="20"/>
              <w:szCs w:val="20"/>
            </w:rPr>
          </w:pPr>
          <w:bookmarkStart w:id="0" w:name="bookmark1"/>
          <w:bookmarkEnd w:id="0"/>
          <w:r>
            <w:fldChar w:fldCharType="begin"/>
          </w:r>
          <w:r>
            <w:instrText xml:space="preserve"> HYPERLINK \l "bookmark2" </w:instrText>
          </w:r>
          <w:r>
            <w:fldChar w:fldCharType="separate"/>
          </w:r>
          <w:r>
            <w:rPr>
              <w:rFonts w:ascii="黑体" w:hAnsi="黑体" w:eastAsia="黑体" w:cs="黑体"/>
              <w:spacing w:val="8"/>
              <w:sz w:val="20"/>
              <w:szCs w:val="20"/>
            </w:rPr>
            <w:t>第一部分 磋商邀请</w:t>
          </w:r>
          <w:r>
            <w:rPr>
              <w:rFonts w:ascii="黑体" w:hAnsi="黑体" w:eastAsia="黑体" w:cs="黑体"/>
              <w:spacing w:val="-55"/>
              <w:sz w:val="20"/>
              <w:szCs w:val="20"/>
            </w:rPr>
            <w:t xml:space="preserve"> </w:t>
          </w:r>
          <w:r>
            <w:rPr>
              <w:rFonts w:ascii="黑体" w:hAnsi="黑体" w:eastAsia="黑体" w:cs="黑体"/>
              <w:sz w:val="20"/>
              <w:szCs w:val="20"/>
            </w:rPr>
            <w:tab/>
          </w:r>
          <w:r>
            <w:rPr>
              <w:rFonts w:ascii="黑体" w:hAnsi="黑体" w:eastAsia="黑体" w:cs="黑体"/>
              <w:spacing w:val="-47"/>
              <w:sz w:val="20"/>
              <w:szCs w:val="20"/>
            </w:rPr>
            <w:t xml:space="preserve"> </w:t>
          </w:r>
          <w:r>
            <w:rPr>
              <w:rFonts w:ascii="Times New Roman" w:hAnsi="Times New Roman" w:eastAsia="Times New Roman" w:cs="Times New Roman"/>
              <w:sz w:val="20"/>
              <w:szCs w:val="20"/>
            </w:rPr>
            <w:t>3</w:t>
          </w:r>
          <w:r>
            <w:rPr>
              <w:rFonts w:ascii="Times New Roman" w:hAnsi="Times New Roman" w:eastAsia="Times New Roman" w:cs="Times New Roman"/>
              <w:sz w:val="20"/>
              <w:szCs w:val="20"/>
            </w:rPr>
            <w:fldChar w:fldCharType="end"/>
          </w:r>
        </w:p>
        <w:p w14:paraId="019A7053">
          <w:pPr>
            <w:tabs>
              <w:tab w:val="right" w:leader="dot" w:pos="9865"/>
            </w:tabs>
            <w:spacing w:before="162" w:line="196" w:lineRule="auto"/>
            <w:ind w:left="8"/>
            <w:rPr>
              <w:rFonts w:ascii="Times New Roman" w:hAnsi="Times New Roman" w:eastAsia="Times New Roman" w:cs="Times New Roman"/>
              <w:sz w:val="20"/>
              <w:szCs w:val="20"/>
            </w:rPr>
          </w:pPr>
          <w:bookmarkStart w:id="1" w:name="bookmark3"/>
          <w:bookmarkEnd w:id="1"/>
          <w:r>
            <w:fldChar w:fldCharType="begin"/>
          </w:r>
          <w:r>
            <w:instrText xml:space="preserve"> HYPERLINK \l "bookmark4" </w:instrText>
          </w:r>
          <w:r>
            <w:fldChar w:fldCharType="separate"/>
          </w:r>
          <w:r>
            <w:rPr>
              <w:rFonts w:ascii="黑体" w:hAnsi="黑体" w:eastAsia="黑体" w:cs="黑体"/>
              <w:spacing w:val="8"/>
              <w:sz w:val="20"/>
              <w:szCs w:val="20"/>
            </w:rPr>
            <w:t>第二部分  磋商须知</w:t>
          </w:r>
          <w:r>
            <w:rPr>
              <w:rFonts w:ascii="黑体" w:hAnsi="黑体" w:eastAsia="黑体" w:cs="黑体"/>
              <w:spacing w:val="-57"/>
              <w:sz w:val="20"/>
              <w:szCs w:val="20"/>
            </w:rPr>
            <w:t xml:space="preserve"> </w:t>
          </w:r>
          <w:r>
            <w:rPr>
              <w:rFonts w:ascii="黑体" w:hAnsi="黑体" w:eastAsia="黑体" w:cs="黑体"/>
              <w:sz w:val="20"/>
              <w:szCs w:val="20"/>
            </w:rPr>
            <w:tab/>
          </w:r>
          <w:r>
            <w:rPr>
              <w:rFonts w:ascii="黑体" w:hAnsi="黑体" w:eastAsia="黑体" w:cs="黑体"/>
              <w:spacing w:val="-53"/>
              <w:sz w:val="20"/>
              <w:szCs w:val="20"/>
            </w:rPr>
            <w:t xml:space="preserve"> </w:t>
          </w:r>
          <w:r>
            <w:rPr>
              <w:rFonts w:ascii="Times New Roman" w:hAnsi="Times New Roman" w:eastAsia="Times New Roman" w:cs="Times New Roman"/>
              <w:spacing w:val="1"/>
              <w:sz w:val="20"/>
              <w:szCs w:val="20"/>
            </w:rPr>
            <w:t>4</w:t>
          </w:r>
          <w:r>
            <w:rPr>
              <w:rFonts w:ascii="Times New Roman" w:hAnsi="Times New Roman" w:eastAsia="Times New Roman" w:cs="Times New Roman"/>
              <w:spacing w:val="1"/>
              <w:sz w:val="20"/>
              <w:szCs w:val="20"/>
            </w:rPr>
            <w:fldChar w:fldCharType="end"/>
          </w:r>
        </w:p>
        <w:p w14:paraId="75407BA7">
          <w:pPr>
            <w:tabs>
              <w:tab w:val="right" w:leader="dot" w:pos="9865"/>
            </w:tabs>
            <w:spacing w:before="162" w:line="196" w:lineRule="auto"/>
            <w:ind w:left="428"/>
            <w:rPr>
              <w:rFonts w:ascii="Times New Roman" w:hAnsi="Times New Roman" w:eastAsia="Times New Roman" w:cs="Times New Roman"/>
              <w:sz w:val="20"/>
              <w:szCs w:val="20"/>
            </w:rPr>
          </w:pPr>
          <w:bookmarkStart w:id="2" w:name="bookmark5"/>
          <w:bookmarkEnd w:id="2"/>
          <w:r>
            <w:fldChar w:fldCharType="begin"/>
          </w:r>
          <w:r>
            <w:instrText xml:space="preserve"> HYPERLINK \l "bookmark6" </w:instrText>
          </w:r>
          <w:r>
            <w:fldChar w:fldCharType="separate"/>
          </w:r>
          <w:r>
            <w:rPr>
              <w:rFonts w:ascii="黑体" w:hAnsi="黑体" w:eastAsia="黑体" w:cs="黑体"/>
              <w:spacing w:val="8"/>
              <w:sz w:val="20"/>
              <w:szCs w:val="20"/>
            </w:rPr>
            <w:t>第一章  供应商资格条件</w:t>
          </w:r>
          <w:r>
            <w:rPr>
              <w:rFonts w:ascii="黑体" w:hAnsi="黑体" w:eastAsia="黑体" w:cs="黑体"/>
              <w:spacing w:val="-53"/>
              <w:sz w:val="20"/>
              <w:szCs w:val="20"/>
            </w:rPr>
            <w:t xml:space="preserve"> </w:t>
          </w:r>
          <w:r>
            <w:rPr>
              <w:rFonts w:ascii="黑体" w:hAnsi="黑体" w:eastAsia="黑体" w:cs="黑体"/>
              <w:sz w:val="20"/>
              <w:szCs w:val="20"/>
            </w:rPr>
            <w:tab/>
          </w:r>
          <w:r>
            <w:rPr>
              <w:rFonts w:ascii="黑体" w:hAnsi="黑体" w:eastAsia="黑体" w:cs="黑体"/>
              <w:spacing w:val="-61"/>
              <w:sz w:val="20"/>
              <w:szCs w:val="20"/>
            </w:rPr>
            <w:t xml:space="preserve"> </w:t>
          </w:r>
          <w:r>
            <w:rPr>
              <w:rFonts w:ascii="Times New Roman" w:hAnsi="Times New Roman" w:eastAsia="Times New Roman" w:cs="Times New Roman"/>
              <w:spacing w:val="1"/>
              <w:sz w:val="20"/>
              <w:szCs w:val="20"/>
            </w:rPr>
            <w:t>4</w:t>
          </w:r>
          <w:r>
            <w:rPr>
              <w:rFonts w:ascii="Times New Roman" w:hAnsi="Times New Roman" w:eastAsia="Times New Roman" w:cs="Times New Roman"/>
              <w:spacing w:val="1"/>
              <w:sz w:val="20"/>
              <w:szCs w:val="20"/>
            </w:rPr>
            <w:fldChar w:fldCharType="end"/>
          </w:r>
        </w:p>
        <w:p w14:paraId="6A86DB06">
          <w:pPr>
            <w:tabs>
              <w:tab w:val="right" w:leader="dot" w:pos="9865"/>
            </w:tabs>
            <w:spacing w:before="164" w:line="196" w:lineRule="auto"/>
            <w:ind w:left="428"/>
            <w:rPr>
              <w:rFonts w:ascii="Times New Roman" w:hAnsi="Times New Roman" w:eastAsia="Times New Roman" w:cs="Times New Roman"/>
              <w:sz w:val="20"/>
              <w:szCs w:val="20"/>
            </w:rPr>
          </w:pPr>
          <w:bookmarkStart w:id="3" w:name="bookmark7"/>
          <w:bookmarkEnd w:id="3"/>
          <w:r>
            <w:fldChar w:fldCharType="begin"/>
          </w:r>
          <w:r>
            <w:instrText xml:space="preserve"> HYPERLINK \l "bookmark8" </w:instrText>
          </w:r>
          <w:r>
            <w:fldChar w:fldCharType="separate"/>
          </w:r>
          <w:r>
            <w:rPr>
              <w:rFonts w:ascii="黑体" w:hAnsi="黑体" w:eastAsia="黑体" w:cs="黑体"/>
              <w:spacing w:val="8"/>
              <w:sz w:val="20"/>
              <w:szCs w:val="20"/>
            </w:rPr>
            <w:t>第二章  政府采购政策</w:t>
          </w:r>
          <w:r>
            <w:rPr>
              <w:rFonts w:ascii="黑体" w:hAnsi="黑体" w:eastAsia="黑体" w:cs="黑体"/>
              <w:spacing w:val="-56"/>
              <w:sz w:val="20"/>
              <w:szCs w:val="20"/>
            </w:rPr>
            <w:t xml:space="preserve"> </w:t>
          </w:r>
          <w:r>
            <w:rPr>
              <w:rFonts w:ascii="黑体" w:hAnsi="黑体" w:eastAsia="黑体" w:cs="黑体"/>
              <w:sz w:val="20"/>
              <w:szCs w:val="20"/>
            </w:rPr>
            <w:tab/>
          </w:r>
          <w:r>
            <w:rPr>
              <w:rFonts w:ascii="黑体" w:hAnsi="黑体" w:eastAsia="黑体" w:cs="黑体"/>
              <w:spacing w:val="-52"/>
              <w:sz w:val="20"/>
              <w:szCs w:val="20"/>
            </w:rPr>
            <w:t xml:space="preserve"> </w:t>
          </w:r>
          <w:r>
            <w:rPr>
              <w:rFonts w:ascii="Times New Roman" w:hAnsi="Times New Roman" w:eastAsia="Times New Roman" w:cs="Times New Roman"/>
              <w:sz w:val="20"/>
              <w:szCs w:val="20"/>
            </w:rPr>
            <w:t>5</w:t>
          </w:r>
          <w:r>
            <w:rPr>
              <w:rFonts w:ascii="Times New Roman" w:hAnsi="Times New Roman" w:eastAsia="Times New Roman" w:cs="Times New Roman"/>
              <w:sz w:val="20"/>
              <w:szCs w:val="20"/>
            </w:rPr>
            <w:fldChar w:fldCharType="end"/>
          </w:r>
        </w:p>
        <w:p w14:paraId="63CAD467">
          <w:pPr>
            <w:tabs>
              <w:tab w:val="right" w:leader="dot" w:pos="9865"/>
            </w:tabs>
            <w:spacing w:before="162" w:line="196" w:lineRule="auto"/>
            <w:ind w:left="428"/>
            <w:rPr>
              <w:rFonts w:ascii="Times New Roman" w:hAnsi="Times New Roman" w:eastAsia="Times New Roman" w:cs="Times New Roman"/>
              <w:sz w:val="20"/>
              <w:szCs w:val="20"/>
            </w:rPr>
          </w:pPr>
          <w:bookmarkStart w:id="4" w:name="bookmark9"/>
          <w:bookmarkEnd w:id="4"/>
          <w:r>
            <w:fldChar w:fldCharType="begin"/>
          </w:r>
          <w:r>
            <w:instrText xml:space="preserve"> HYPERLINK \l "bookmark10" </w:instrText>
          </w:r>
          <w:r>
            <w:fldChar w:fldCharType="separate"/>
          </w:r>
          <w:r>
            <w:rPr>
              <w:rFonts w:ascii="黑体" w:hAnsi="黑体" w:eastAsia="黑体" w:cs="黑体"/>
              <w:spacing w:val="8"/>
              <w:sz w:val="20"/>
              <w:szCs w:val="20"/>
            </w:rPr>
            <w:t>第三章  磋商响应文件的编制和递交</w:t>
          </w:r>
          <w:r>
            <w:rPr>
              <w:rFonts w:ascii="黑体" w:hAnsi="黑体" w:eastAsia="黑体" w:cs="黑体"/>
              <w:spacing w:val="-44"/>
              <w:sz w:val="20"/>
              <w:szCs w:val="20"/>
            </w:rPr>
            <w:t xml:space="preserve"> </w:t>
          </w:r>
          <w:r>
            <w:rPr>
              <w:rFonts w:ascii="黑体" w:hAnsi="黑体" w:eastAsia="黑体" w:cs="黑体"/>
              <w:sz w:val="20"/>
              <w:szCs w:val="20"/>
            </w:rPr>
            <w:tab/>
          </w:r>
          <w:r>
            <w:rPr>
              <w:rFonts w:ascii="黑体" w:hAnsi="黑体" w:eastAsia="黑体" w:cs="黑体"/>
              <w:spacing w:val="-65"/>
              <w:sz w:val="20"/>
              <w:szCs w:val="20"/>
            </w:rPr>
            <w:t xml:space="preserve"> </w:t>
          </w:r>
          <w:r>
            <w:rPr>
              <w:rFonts w:ascii="Times New Roman" w:hAnsi="Times New Roman" w:eastAsia="Times New Roman" w:cs="Times New Roman"/>
              <w:sz w:val="20"/>
              <w:szCs w:val="20"/>
            </w:rPr>
            <w:t>6</w:t>
          </w:r>
          <w:r>
            <w:rPr>
              <w:rFonts w:ascii="Times New Roman" w:hAnsi="Times New Roman" w:eastAsia="Times New Roman" w:cs="Times New Roman"/>
              <w:sz w:val="20"/>
              <w:szCs w:val="20"/>
            </w:rPr>
            <w:fldChar w:fldCharType="end"/>
          </w:r>
        </w:p>
        <w:p w14:paraId="1114AD59">
          <w:pPr>
            <w:tabs>
              <w:tab w:val="right" w:leader="dot" w:pos="9865"/>
            </w:tabs>
            <w:spacing w:before="162" w:line="196" w:lineRule="auto"/>
            <w:ind w:left="428"/>
            <w:rPr>
              <w:rFonts w:ascii="Times New Roman" w:hAnsi="Times New Roman" w:eastAsia="Times New Roman" w:cs="Times New Roman"/>
              <w:sz w:val="20"/>
              <w:szCs w:val="20"/>
            </w:rPr>
          </w:pPr>
          <w:bookmarkStart w:id="5" w:name="bookmark11"/>
          <w:bookmarkEnd w:id="5"/>
          <w:r>
            <w:fldChar w:fldCharType="begin"/>
          </w:r>
          <w:r>
            <w:instrText xml:space="preserve"> HYPERLINK \l "bookmark12" </w:instrText>
          </w:r>
          <w:r>
            <w:fldChar w:fldCharType="separate"/>
          </w:r>
          <w:r>
            <w:rPr>
              <w:rFonts w:ascii="黑体" w:hAnsi="黑体" w:eastAsia="黑体" w:cs="黑体"/>
              <w:spacing w:val="8"/>
              <w:sz w:val="20"/>
              <w:szCs w:val="20"/>
            </w:rPr>
            <w:t>第四章  磋商报价及保证金</w:t>
          </w:r>
          <w:r>
            <w:rPr>
              <w:rFonts w:ascii="黑体" w:hAnsi="黑体" w:eastAsia="黑体" w:cs="黑体"/>
              <w:spacing w:val="-52"/>
              <w:sz w:val="20"/>
              <w:szCs w:val="20"/>
            </w:rPr>
            <w:t xml:space="preserve"> </w:t>
          </w:r>
          <w:r>
            <w:rPr>
              <w:rFonts w:ascii="黑体" w:hAnsi="黑体" w:eastAsia="黑体" w:cs="黑体"/>
              <w:sz w:val="20"/>
              <w:szCs w:val="20"/>
            </w:rPr>
            <w:tab/>
          </w:r>
          <w:r>
            <w:rPr>
              <w:rFonts w:ascii="黑体" w:hAnsi="黑体" w:eastAsia="黑体" w:cs="黑体"/>
              <w:spacing w:val="-58"/>
              <w:sz w:val="20"/>
              <w:szCs w:val="20"/>
            </w:rPr>
            <w:t xml:space="preserve"> </w:t>
          </w:r>
          <w:r>
            <w:rPr>
              <w:rFonts w:ascii="Times New Roman" w:hAnsi="Times New Roman" w:eastAsia="Times New Roman" w:cs="Times New Roman"/>
              <w:sz w:val="20"/>
              <w:szCs w:val="20"/>
            </w:rPr>
            <w:t>7</w:t>
          </w:r>
          <w:r>
            <w:rPr>
              <w:rFonts w:ascii="Times New Roman" w:hAnsi="Times New Roman" w:eastAsia="Times New Roman" w:cs="Times New Roman"/>
              <w:sz w:val="20"/>
              <w:szCs w:val="20"/>
            </w:rPr>
            <w:fldChar w:fldCharType="end"/>
          </w:r>
        </w:p>
        <w:p w14:paraId="7E4C87E4">
          <w:pPr>
            <w:tabs>
              <w:tab w:val="right" w:leader="dot" w:pos="9865"/>
            </w:tabs>
            <w:spacing w:before="162" w:line="196" w:lineRule="auto"/>
            <w:ind w:left="428"/>
            <w:rPr>
              <w:rFonts w:ascii="Times New Roman" w:hAnsi="Times New Roman" w:eastAsia="Times New Roman" w:cs="Times New Roman"/>
              <w:sz w:val="20"/>
              <w:szCs w:val="20"/>
            </w:rPr>
          </w:pPr>
          <w:bookmarkStart w:id="6" w:name="bookmark13"/>
          <w:bookmarkEnd w:id="6"/>
          <w:r>
            <w:fldChar w:fldCharType="begin"/>
          </w:r>
          <w:r>
            <w:instrText xml:space="preserve"> HYPERLINK \l "bookmark14" </w:instrText>
          </w:r>
          <w:r>
            <w:fldChar w:fldCharType="separate"/>
          </w:r>
          <w:r>
            <w:rPr>
              <w:rFonts w:ascii="黑体" w:hAnsi="黑体" w:eastAsia="黑体" w:cs="黑体"/>
              <w:spacing w:val="8"/>
              <w:sz w:val="20"/>
              <w:szCs w:val="20"/>
            </w:rPr>
            <w:t>第五章  磋商组织程序</w:t>
          </w:r>
          <w:r>
            <w:rPr>
              <w:rFonts w:ascii="黑体" w:hAnsi="黑体" w:eastAsia="黑体" w:cs="黑体"/>
              <w:spacing w:val="-56"/>
              <w:sz w:val="20"/>
              <w:szCs w:val="20"/>
            </w:rPr>
            <w:t xml:space="preserve"> </w:t>
          </w:r>
          <w:r>
            <w:rPr>
              <w:rFonts w:ascii="黑体" w:hAnsi="黑体" w:eastAsia="黑体" w:cs="黑体"/>
              <w:sz w:val="20"/>
              <w:szCs w:val="20"/>
            </w:rPr>
            <w:tab/>
          </w:r>
          <w:r>
            <w:rPr>
              <w:rFonts w:ascii="黑体" w:hAnsi="黑体" w:eastAsia="黑体" w:cs="黑体"/>
              <w:spacing w:val="-54"/>
              <w:sz w:val="20"/>
              <w:szCs w:val="20"/>
            </w:rPr>
            <w:t xml:space="preserve"> </w:t>
          </w:r>
          <w:r>
            <w:rPr>
              <w:rFonts w:ascii="Times New Roman" w:hAnsi="Times New Roman" w:eastAsia="Times New Roman" w:cs="Times New Roman"/>
              <w:sz w:val="20"/>
              <w:szCs w:val="20"/>
            </w:rPr>
            <w:t>7</w:t>
          </w:r>
          <w:r>
            <w:rPr>
              <w:rFonts w:ascii="Times New Roman" w:hAnsi="Times New Roman" w:eastAsia="Times New Roman" w:cs="Times New Roman"/>
              <w:sz w:val="20"/>
              <w:szCs w:val="20"/>
            </w:rPr>
            <w:fldChar w:fldCharType="end"/>
          </w:r>
        </w:p>
        <w:p w14:paraId="7AAEFCF8">
          <w:pPr>
            <w:tabs>
              <w:tab w:val="right" w:leader="dot" w:pos="9867"/>
            </w:tabs>
            <w:spacing w:before="164" w:line="196" w:lineRule="auto"/>
            <w:ind w:left="8"/>
            <w:rPr>
              <w:rFonts w:ascii="Times New Roman" w:hAnsi="Times New Roman" w:eastAsia="Times New Roman" w:cs="Times New Roman"/>
              <w:sz w:val="20"/>
              <w:szCs w:val="20"/>
            </w:rPr>
          </w:pPr>
          <w:bookmarkStart w:id="7" w:name="bookmark15"/>
          <w:bookmarkEnd w:id="7"/>
          <w:r>
            <w:fldChar w:fldCharType="begin"/>
          </w:r>
          <w:r>
            <w:instrText xml:space="preserve"> HYPERLINK \l "bookmark16" </w:instrText>
          </w:r>
          <w:r>
            <w:fldChar w:fldCharType="separate"/>
          </w:r>
          <w:r>
            <w:rPr>
              <w:rFonts w:ascii="黑体" w:hAnsi="黑体" w:eastAsia="黑体" w:cs="黑体"/>
              <w:spacing w:val="8"/>
              <w:sz w:val="20"/>
              <w:szCs w:val="20"/>
            </w:rPr>
            <w:t>第三部分  采购需求及商务要求</w:t>
          </w:r>
          <w:r>
            <w:rPr>
              <w:rFonts w:ascii="黑体" w:hAnsi="黑体" w:eastAsia="黑体" w:cs="黑体"/>
              <w:spacing w:val="-48"/>
              <w:sz w:val="20"/>
              <w:szCs w:val="20"/>
            </w:rPr>
            <w:t xml:space="preserve"> </w:t>
          </w:r>
          <w:r>
            <w:rPr>
              <w:rFonts w:ascii="黑体" w:hAnsi="黑体" w:eastAsia="黑体" w:cs="黑体"/>
              <w:sz w:val="20"/>
              <w:szCs w:val="20"/>
            </w:rPr>
            <w:tab/>
          </w:r>
          <w:r>
            <w:rPr>
              <w:rFonts w:ascii="黑体" w:hAnsi="黑体" w:eastAsia="黑体" w:cs="黑体"/>
              <w:spacing w:val="-36"/>
              <w:sz w:val="20"/>
              <w:szCs w:val="20"/>
            </w:rPr>
            <w:t xml:space="preserve"> </w:t>
          </w:r>
          <w:r>
            <w:rPr>
              <w:rFonts w:ascii="Times New Roman" w:hAnsi="Times New Roman" w:eastAsia="Times New Roman" w:cs="Times New Roman"/>
              <w:spacing w:val="-10"/>
              <w:sz w:val="20"/>
              <w:szCs w:val="20"/>
            </w:rPr>
            <w:t>11</w:t>
          </w:r>
          <w:r>
            <w:rPr>
              <w:rFonts w:ascii="Times New Roman" w:hAnsi="Times New Roman" w:eastAsia="Times New Roman" w:cs="Times New Roman"/>
              <w:spacing w:val="-10"/>
              <w:sz w:val="20"/>
              <w:szCs w:val="20"/>
            </w:rPr>
            <w:fldChar w:fldCharType="end"/>
          </w:r>
        </w:p>
        <w:p w14:paraId="60E24983">
          <w:pPr>
            <w:tabs>
              <w:tab w:val="right" w:leader="dot" w:pos="9867"/>
            </w:tabs>
            <w:spacing w:before="162" w:line="196" w:lineRule="auto"/>
            <w:ind w:left="428"/>
            <w:rPr>
              <w:rFonts w:ascii="Times New Roman" w:hAnsi="Times New Roman" w:eastAsia="Times New Roman" w:cs="Times New Roman"/>
              <w:sz w:val="20"/>
              <w:szCs w:val="20"/>
            </w:rPr>
          </w:pPr>
          <w:bookmarkStart w:id="8" w:name="bookmark17"/>
          <w:bookmarkEnd w:id="8"/>
          <w:r>
            <w:fldChar w:fldCharType="begin"/>
          </w:r>
          <w:r>
            <w:instrText xml:space="preserve"> HYPERLINK \l "bookmark18" </w:instrText>
          </w:r>
          <w:r>
            <w:fldChar w:fldCharType="separate"/>
          </w:r>
          <w:r>
            <w:rPr>
              <w:rFonts w:ascii="黑体" w:hAnsi="黑体" w:eastAsia="黑体" w:cs="黑体"/>
              <w:spacing w:val="8"/>
              <w:sz w:val="20"/>
              <w:szCs w:val="20"/>
            </w:rPr>
            <w:t>第一章 采购需求</w:t>
          </w:r>
          <w:r>
            <w:rPr>
              <w:rFonts w:ascii="黑体" w:hAnsi="黑体" w:eastAsia="黑体" w:cs="黑体"/>
              <w:spacing w:val="-58"/>
              <w:sz w:val="20"/>
              <w:szCs w:val="20"/>
            </w:rPr>
            <w:t xml:space="preserve"> </w:t>
          </w:r>
          <w:r>
            <w:rPr>
              <w:rFonts w:ascii="黑体" w:hAnsi="黑体" w:eastAsia="黑体" w:cs="黑体"/>
              <w:sz w:val="20"/>
              <w:szCs w:val="20"/>
            </w:rPr>
            <w:tab/>
          </w:r>
          <w:r>
            <w:rPr>
              <w:rFonts w:ascii="黑体" w:hAnsi="黑体" w:eastAsia="黑体" w:cs="黑体"/>
              <w:spacing w:val="-27"/>
              <w:sz w:val="20"/>
              <w:szCs w:val="20"/>
            </w:rPr>
            <w:t xml:space="preserve"> </w:t>
          </w:r>
          <w:r>
            <w:rPr>
              <w:rFonts w:ascii="Times New Roman" w:hAnsi="Times New Roman" w:eastAsia="Times New Roman" w:cs="Times New Roman"/>
              <w:spacing w:val="-10"/>
              <w:sz w:val="20"/>
              <w:szCs w:val="20"/>
            </w:rPr>
            <w:t>11</w:t>
          </w:r>
          <w:r>
            <w:rPr>
              <w:rFonts w:ascii="Times New Roman" w:hAnsi="Times New Roman" w:eastAsia="Times New Roman" w:cs="Times New Roman"/>
              <w:spacing w:val="-10"/>
              <w:sz w:val="20"/>
              <w:szCs w:val="20"/>
            </w:rPr>
            <w:fldChar w:fldCharType="end"/>
          </w:r>
        </w:p>
        <w:p w14:paraId="15604AA7">
          <w:pPr>
            <w:tabs>
              <w:tab w:val="right" w:leader="dot" w:pos="9865"/>
            </w:tabs>
            <w:spacing w:before="162" w:line="196" w:lineRule="auto"/>
            <w:ind w:left="428"/>
            <w:rPr>
              <w:rFonts w:ascii="Times New Roman" w:hAnsi="Times New Roman" w:eastAsia="Times New Roman" w:cs="Times New Roman"/>
              <w:sz w:val="20"/>
              <w:szCs w:val="20"/>
            </w:rPr>
          </w:pPr>
          <w:bookmarkStart w:id="9" w:name="bookmark19"/>
          <w:bookmarkEnd w:id="9"/>
          <w:r>
            <w:fldChar w:fldCharType="begin"/>
          </w:r>
          <w:r>
            <w:instrText xml:space="preserve"> HYPERLINK \l "bookmark20" </w:instrText>
          </w:r>
          <w:r>
            <w:fldChar w:fldCharType="separate"/>
          </w:r>
          <w:r>
            <w:rPr>
              <w:rFonts w:ascii="黑体" w:hAnsi="黑体" w:eastAsia="黑体" w:cs="黑体"/>
              <w:spacing w:val="8"/>
              <w:sz w:val="20"/>
              <w:szCs w:val="20"/>
            </w:rPr>
            <w:t>第二章 付款方式及程序</w:t>
          </w:r>
          <w:r>
            <w:rPr>
              <w:rFonts w:ascii="黑体" w:hAnsi="黑体" w:eastAsia="黑体" w:cs="黑体"/>
              <w:spacing w:val="-51"/>
              <w:sz w:val="20"/>
              <w:szCs w:val="20"/>
            </w:rPr>
            <w:t xml:space="preserve"> </w:t>
          </w:r>
          <w:r>
            <w:rPr>
              <w:rFonts w:ascii="黑体" w:hAnsi="黑体" w:eastAsia="黑体" w:cs="黑体"/>
              <w:sz w:val="20"/>
              <w:szCs w:val="20"/>
            </w:rPr>
            <w:tab/>
          </w:r>
          <w:r>
            <w:rPr>
              <w:rFonts w:ascii="黑体" w:hAnsi="黑体" w:eastAsia="黑体" w:cs="黑体"/>
              <w:spacing w:val="-40"/>
              <w:sz w:val="20"/>
              <w:szCs w:val="20"/>
            </w:rPr>
            <w:t xml:space="preserve"> </w:t>
          </w:r>
          <w:r>
            <w:rPr>
              <w:rFonts w:ascii="Times New Roman" w:hAnsi="Times New Roman" w:eastAsia="Times New Roman" w:cs="Times New Roman"/>
              <w:spacing w:val="-8"/>
              <w:sz w:val="20"/>
              <w:szCs w:val="20"/>
            </w:rPr>
            <w:t>12</w:t>
          </w:r>
          <w:r>
            <w:rPr>
              <w:rFonts w:ascii="Times New Roman" w:hAnsi="Times New Roman" w:eastAsia="Times New Roman" w:cs="Times New Roman"/>
              <w:spacing w:val="-8"/>
              <w:sz w:val="20"/>
              <w:szCs w:val="20"/>
            </w:rPr>
            <w:fldChar w:fldCharType="end"/>
          </w:r>
        </w:p>
        <w:p w14:paraId="2D9272B7">
          <w:pPr>
            <w:tabs>
              <w:tab w:val="right" w:leader="dot" w:pos="9865"/>
            </w:tabs>
            <w:spacing w:before="162" w:line="196" w:lineRule="auto"/>
            <w:ind w:left="428"/>
            <w:rPr>
              <w:rFonts w:ascii="Times New Roman" w:hAnsi="Times New Roman" w:eastAsia="Times New Roman" w:cs="Times New Roman"/>
              <w:sz w:val="20"/>
              <w:szCs w:val="20"/>
            </w:rPr>
          </w:pPr>
          <w:bookmarkStart w:id="10" w:name="bookmark21"/>
          <w:bookmarkEnd w:id="10"/>
          <w:r>
            <w:fldChar w:fldCharType="begin"/>
          </w:r>
          <w:r>
            <w:instrText xml:space="preserve"> HYPERLINK \l "bookmark22" </w:instrText>
          </w:r>
          <w:r>
            <w:fldChar w:fldCharType="separate"/>
          </w:r>
          <w:r>
            <w:rPr>
              <w:rFonts w:ascii="黑体" w:hAnsi="黑体" w:eastAsia="黑体" w:cs="黑体"/>
              <w:spacing w:val="8"/>
              <w:sz w:val="20"/>
              <w:szCs w:val="20"/>
            </w:rPr>
            <w:t>第三章 售后服务要求</w:t>
          </w:r>
          <w:r>
            <w:rPr>
              <w:rFonts w:ascii="黑体" w:hAnsi="黑体" w:eastAsia="黑体" w:cs="黑体"/>
              <w:spacing w:val="-54"/>
              <w:sz w:val="20"/>
              <w:szCs w:val="20"/>
            </w:rPr>
            <w:t xml:space="preserve"> </w:t>
          </w:r>
          <w:r>
            <w:rPr>
              <w:rFonts w:ascii="黑体" w:hAnsi="黑体" w:eastAsia="黑体" w:cs="黑体"/>
              <w:sz w:val="20"/>
              <w:szCs w:val="20"/>
            </w:rPr>
            <w:tab/>
          </w:r>
          <w:r>
            <w:rPr>
              <w:rFonts w:ascii="黑体" w:hAnsi="黑体" w:eastAsia="黑体" w:cs="黑体"/>
              <w:spacing w:val="-37"/>
              <w:sz w:val="20"/>
              <w:szCs w:val="20"/>
            </w:rPr>
            <w:t xml:space="preserve"> </w:t>
          </w:r>
          <w:r>
            <w:rPr>
              <w:rFonts w:ascii="Times New Roman" w:hAnsi="Times New Roman" w:eastAsia="Times New Roman" w:cs="Times New Roman"/>
              <w:spacing w:val="-8"/>
              <w:sz w:val="20"/>
              <w:szCs w:val="20"/>
            </w:rPr>
            <w:t>12</w:t>
          </w:r>
          <w:r>
            <w:rPr>
              <w:rFonts w:ascii="Times New Roman" w:hAnsi="Times New Roman" w:eastAsia="Times New Roman" w:cs="Times New Roman"/>
              <w:spacing w:val="-8"/>
              <w:sz w:val="20"/>
              <w:szCs w:val="20"/>
            </w:rPr>
            <w:fldChar w:fldCharType="end"/>
          </w:r>
        </w:p>
        <w:p w14:paraId="4C9FE664">
          <w:pPr>
            <w:tabs>
              <w:tab w:val="right" w:leader="dot" w:pos="9865"/>
            </w:tabs>
            <w:spacing w:before="164" w:line="196" w:lineRule="auto"/>
            <w:ind w:left="8"/>
            <w:rPr>
              <w:rFonts w:ascii="Times New Roman" w:hAnsi="Times New Roman" w:eastAsia="Times New Roman" w:cs="Times New Roman"/>
              <w:sz w:val="20"/>
              <w:szCs w:val="20"/>
            </w:rPr>
          </w:pPr>
          <w:bookmarkStart w:id="11" w:name="bookmark23"/>
          <w:bookmarkEnd w:id="11"/>
          <w:r>
            <w:fldChar w:fldCharType="begin"/>
          </w:r>
          <w:r>
            <w:instrText xml:space="preserve"> HYPERLINK \l "bookmark24" </w:instrText>
          </w:r>
          <w:r>
            <w:fldChar w:fldCharType="separate"/>
          </w:r>
          <w:r>
            <w:rPr>
              <w:rFonts w:ascii="黑体" w:hAnsi="黑体" w:eastAsia="黑体" w:cs="黑体"/>
              <w:spacing w:val="8"/>
              <w:sz w:val="20"/>
              <w:szCs w:val="20"/>
            </w:rPr>
            <w:t>第四部分  采购结束后注意事项</w:t>
          </w:r>
          <w:r>
            <w:rPr>
              <w:rFonts w:ascii="黑体" w:hAnsi="黑体" w:eastAsia="黑体" w:cs="黑体"/>
              <w:spacing w:val="-48"/>
              <w:sz w:val="20"/>
              <w:szCs w:val="20"/>
            </w:rPr>
            <w:t xml:space="preserve"> </w:t>
          </w:r>
          <w:r>
            <w:rPr>
              <w:rFonts w:ascii="黑体" w:hAnsi="黑体" w:eastAsia="黑体" w:cs="黑体"/>
              <w:sz w:val="20"/>
              <w:szCs w:val="20"/>
            </w:rPr>
            <w:tab/>
          </w:r>
          <w:r>
            <w:rPr>
              <w:rFonts w:ascii="黑体" w:hAnsi="黑体" w:eastAsia="黑体" w:cs="黑体"/>
              <w:spacing w:val="-42"/>
              <w:sz w:val="20"/>
              <w:szCs w:val="20"/>
            </w:rPr>
            <w:t xml:space="preserve"> </w:t>
          </w:r>
          <w:r>
            <w:rPr>
              <w:rFonts w:ascii="Times New Roman" w:hAnsi="Times New Roman" w:eastAsia="Times New Roman" w:cs="Times New Roman"/>
              <w:spacing w:val="-8"/>
              <w:sz w:val="20"/>
              <w:szCs w:val="20"/>
            </w:rPr>
            <w:t>12</w:t>
          </w:r>
          <w:r>
            <w:rPr>
              <w:rFonts w:ascii="Times New Roman" w:hAnsi="Times New Roman" w:eastAsia="Times New Roman" w:cs="Times New Roman"/>
              <w:spacing w:val="-8"/>
              <w:sz w:val="20"/>
              <w:szCs w:val="20"/>
            </w:rPr>
            <w:fldChar w:fldCharType="end"/>
          </w:r>
        </w:p>
        <w:p w14:paraId="7119E522">
          <w:pPr>
            <w:tabs>
              <w:tab w:val="right" w:leader="dot" w:pos="9865"/>
            </w:tabs>
            <w:spacing w:before="162" w:line="196" w:lineRule="auto"/>
            <w:ind w:left="428"/>
            <w:rPr>
              <w:rFonts w:ascii="Times New Roman" w:hAnsi="Times New Roman" w:eastAsia="Times New Roman" w:cs="Times New Roman"/>
              <w:sz w:val="20"/>
              <w:szCs w:val="20"/>
            </w:rPr>
          </w:pPr>
          <w:bookmarkStart w:id="12" w:name="bookmark25"/>
          <w:bookmarkEnd w:id="12"/>
          <w:r>
            <w:fldChar w:fldCharType="begin"/>
          </w:r>
          <w:r>
            <w:instrText xml:space="preserve"> HYPERLINK \l "bookmark26" </w:instrText>
          </w:r>
          <w:r>
            <w:fldChar w:fldCharType="separate"/>
          </w:r>
          <w:r>
            <w:rPr>
              <w:rFonts w:ascii="黑体" w:hAnsi="黑体" w:eastAsia="黑体" w:cs="黑体"/>
              <w:spacing w:val="6"/>
              <w:sz w:val="20"/>
              <w:szCs w:val="20"/>
            </w:rPr>
            <w:t>第一章</w:t>
          </w:r>
          <w:r>
            <w:rPr>
              <w:rFonts w:ascii="黑体" w:hAnsi="黑体" w:eastAsia="黑体" w:cs="黑体"/>
              <w:spacing w:val="23"/>
              <w:sz w:val="20"/>
              <w:szCs w:val="20"/>
            </w:rPr>
            <w:t xml:space="preserve"> </w:t>
          </w:r>
          <w:r>
            <w:rPr>
              <w:rFonts w:ascii="黑体" w:hAnsi="黑体" w:eastAsia="黑体" w:cs="黑体"/>
              <w:spacing w:val="6"/>
              <w:sz w:val="20"/>
              <w:szCs w:val="20"/>
            </w:rPr>
            <w:t>质疑处理</w:t>
          </w:r>
          <w:r>
            <w:rPr>
              <w:rFonts w:ascii="黑体" w:hAnsi="黑体" w:eastAsia="黑体" w:cs="黑体"/>
              <w:spacing w:val="-59"/>
              <w:sz w:val="20"/>
              <w:szCs w:val="20"/>
            </w:rPr>
            <w:t xml:space="preserve"> </w:t>
          </w:r>
          <w:r>
            <w:rPr>
              <w:rFonts w:ascii="黑体" w:hAnsi="黑体" w:eastAsia="黑体" w:cs="黑体"/>
              <w:sz w:val="20"/>
              <w:szCs w:val="20"/>
            </w:rPr>
            <w:tab/>
          </w:r>
          <w:r>
            <w:rPr>
              <w:rFonts w:ascii="黑体" w:hAnsi="黑体" w:eastAsia="黑体" w:cs="黑体"/>
              <w:spacing w:val="-33"/>
              <w:sz w:val="20"/>
              <w:szCs w:val="20"/>
            </w:rPr>
            <w:t xml:space="preserve"> </w:t>
          </w:r>
          <w:r>
            <w:rPr>
              <w:rFonts w:ascii="Times New Roman" w:hAnsi="Times New Roman" w:eastAsia="Times New Roman" w:cs="Times New Roman"/>
              <w:spacing w:val="-8"/>
              <w:sz w:val="20"/>
              <w:szCs w:val="20"/>
            </w:rPr>
            <w:t>12</w:t>
          </w:r>
          <w:r>
            <w:rPr>
              <w:rFonts w:ascii="Times New Roman" w:hAnsi="Times New Roman" w:eastAsia="Times New Roman" w:cs="Times New Roman"/>
              <w:spacing w:val="-8"/>
              <w:sz w:val="20"/>
              <w:szCs w:val="20"/>
            </w:rPr>
            <w:fldChar w:fldCharType="end"/>
          </w:r>
        </w:p>
        <w:p w14:paraId="460964EE">
          <w:pPr>
            <w:tabs>
              <w:tab w:val="right" w:leader="dot" w:pos="9865"/>
            </w:tabs>
            <w:spacing w:before="163" w:line="196" w:lineRule="auto"/>
            <w:ind w:left="428"/>
            <w:rPr>
              <w:rFonts w:ascii="Times New Roman" w:hAnsi="Times New Roman" w:eastAsia="Times New Roman" w:cs="Times New Roman"/>
              <w:sz w:val="20"/>
              <w:szCs w:val="20"/>
            </w:rPr>
          </w:pPr>
          <w:bookmarkStart w:id="13" w:name="bookmark27"/>
          <w:bookmarkEnd w:id="13"/>
          <w:r>
            <w:fldChar w:fldCharType="begin"/>
          </w:r>
          <w:r>
            <w:instrText xml:space="preserve"> HYPERLINK \l "bookmark28" </w:instrText>
          </w:r>
          <w:r>
            <w:fldChar w:fldCharType="separate"/>
          </w:r>
          <w:r>
            <w:rPr>
              <w:rFonts w:ascii="黑体" w:hAnsi="黑体" w:eastAsia="黑体" w:cs="黑体"/>
              <w:spacing w:val="8"/>
              <w:sz w:val="20"/>
              <w:szCs w:val="20"/>
            </w:rPr>
            <w:t>第二章 签订合同</w:t>
          </w:r>
          <w:r>
            <w:rPr>
              <w:rFonts w:ascii="黑体" w:hAnsi="黑体" w:eastAsia="黑体" w:cs="黑体"/>
              <w:spacing w:val="-58"/>
              <w:sz w:val="20"/>
              <w:szCs w:val="20"/>
            </w:rPr>
            <w:t xml:space="preserve"> </w:t>
          </w:r>
          <w:r>
            <w:rPr>
              <w:rFonts w:ascii="黑体" w:hAnsi="黑体" w:eastAsia="黑体" w:cs="黑体"/>
              <w:sz w:val="20"/>
              <w:szCs w:val="20"/>
            </w:rPr>
            <w:tab/>
          </w:r>
          <w:r>
            <w:rPr>
              <w:rFonts w:ascii="黑体" w:hAnsi="黑体" w:eastAsia="黑体" w:cs="黑体"/>
              <w:spacing w:val="-33"/>
              <w:sz w:val="20"/>
              <w:szCs w:val="20"/>
            </w:rPr>
            <w:t xml:space="preserve"> </w:t>
          </w:r>
          <w:r>
            <w:rPr>
              <w:rFonts w:ascii="Times New Roman" w:hAnsi="Times New Roman" w:eastAsia="Times New Roman" w:cs="Times New Roman"/>
              <w:spacing w:val="-8"/>
              <w:sz w:val="20"/>
              <w:szCs w:val="20"/>
            </w:rPr>
            <w:t>14</w:t>
          </w:r>
          <w:r>
            <w:rPr>
              <w:rFonts w:ascii="Times New Roman" w:hAnsi="Times New Roman" w:eastAsia="Times New Roman" w:cs="Times New Roman"/>
              <w:spacing w:val="-8"/>
              <w:sz w:val="20"/>
              <w:szCs w:val="20"/>
            </w:rPr>
            <w:fldChar w:fldCharType="end"/>
          </w:r>
        </w:p>
        <w:p w14:paraId="37665AD8">
          <w:pPr>
            <w:tabs>
              <w:tab w:val="right" w:leader="dot" w:pos="9865"/>
            </w:tabs>
            <w:spacing w:before="162" w:line="196" w:lineRule="auto"/>
            <w:ind w:left="428"/>
            <w:rPr>
              <w:rFonts w:ascii="Times New Roman" w:hAnsi="Times New Roman" w:eastAsia="Times New Roman" w:cs="Times New Roman"/>
              <w:sz w:val="20"/>
              <w:szCs w:val="20"/>
            </w:rPr>
          </w:pPr>
          <w:bookmarkStart w:id="14" w:name="bookmark29"/>
          <w:bookmarkEnd w:id="14"/>
          <w:r>
            <w:fldChar w:fldCharType="begin"/>
          </w:r>
          <w:r>
            <w:instrText xml:space="preserve"> HYPERLINK \l "bookmark30" </w:instrText>
          </w:r>
          <w:r>
            <w:fldChar w:fldCharType="separate"/>
          </w:r>
          <w:r>
            <w:rPr>
              <w:rFonts w:ascii="黑体" w:hAnsi="黑体" w:eastAsia="黑体" w:cs="黑体"/>
              <w:spacing w:val="8"/>
              <w:sz w:val="20"/>
              <w:szCs w:val="20"/>
            </w:rPr>
            <w:t>第三章 项目验收</w:t>
          </w:r>
          <w:r>
            <w:rPr>
              <w:rFonts w:ascii="黑体" w:hAnsi="黑体" w:eastAsia="黑体" w:cs="黑体"/>
              <w:spacing w:val="-58"/>
              <w:sz w:val="20"/>
              <w:szCs w:val="20"/>
            </w:rPr>
            <w:t xml:space="preserve"> </w:t>
          </w:r>
          <w:r>
            <w:rPr>
              <w:rFonts w:ascii="黑体" w:hAnsi="黑体" w:eastAsia="黑体" w:cs="黑体"/>
              <w:sz w:val="20"/>
              <w:szCs w:val="20"/>
            </w:rPr>
            <w:tab/>
          </w:r>
          <w:r>
            <w:rPr>
              <w:rFonts w:ascii="黑体" w:hAnsi="黑体" w:eastAsia="黑体" w:cs="黑体"/>
              <w:spacing w:val="-33"/>
              <w:sz w:val="20"/>
              <w:szCs w:val="20"/>
            </w:rPr>
            <w:t xml:space="preserve"> </w:t>
          </w:r>
          <w:r>
            <w:rPr>
              <w:rFonts w:ascii="Times New Roman" w:hAnsi="Times New Roman" w:eastAsia="Times New Roman" w:cs="Times New Roman"/>
              <w:spacing w:val="-8"/>
              <w:sz w:val="20"/>
              <w:szCs w:val="20"/>
            </w:rPr>
            <w:t>17</w:t>
          </w:r>
          <w:r>
            <w:rPr>
              <w:rFonts w:ascii="Times New Roman" w:hAnsi="Times New Roman" w:eastAsia="Times New Roman" w:cs="Times New Roman"/>
              <w:spacing w:val="-8"/>
              <w:sz w:val="20"/>
              <w:szCs w:val="20"/>
            </w:rPr>
            <w:fldChar w:fldCharType="end"/>
          </w:r>
        </w:p>
        <w:p w14:paraId="219DC1CC">
          <w:pPr>
            <w:tabs>
              <w:tab w:val="right" w:leader="dot" w:pos="9865"/>
            </w:tabs>
            <w:spacing w:before="164" w:line="196" w:lineRule="auto"/>
            <w:ind w:left="8"/>
            <w:rPr>
              <w:rFonts w:ascii="Times New Roman" w:hAnsi="Times New Roman" w:eastAsia="Times New Roman" w:cs="Times New Roman"/>
              <w:sz w:val="20"/>
              <w:szCs w:val="20"/>
            </w:rPr>
          </w:pPr>
          <w:bookmarkStart w:id="15" w:name="bookmark31"/>
          <w:bookmarkEnd w:id="15"/>
          <w:r>
            <w:fldChar w:fldCharType="begin"/>
          </w:r>
          <w:r>
            <w:instrText xml:space="preserve"> HYPERLINK \l "bookmark32" </w:instrText>
          </w:r>
          <w:r>
            <w:fldChar w:fldCharType="separate"/>
          </w:r>
          <w:r>
            <w:rPr>
              <w:rFonts w:ascii="黑体" w:hAnsi="黑体" w:eastAsia="黑体" w:cs="黑体"/>
              <w:spacing w:val="9"/>
              <w:sz w:val="20"/>
              <w:szCs w:val="20"/>
            </w:rPr>
            <w:t>第五部分 其它有关附件格式范本</w:t>
          </w:r>
          <w:r>
            <w:rPr>
              <w:rFonts w:ascii="黑体" w:hAnsi="黑体" w:eastAsia="黑体" w:cs="黑体"/>
              <w:spacing w:val="-57"/>
              <w:sz w:val="20"/>
              <w:szCs w:val="20"/>
            </w:rPr>
            <w:t xml:space="preserve"> </w:t>
          </w:r>
          <w:r>
            <w:rPr>
              <w:rFonts w:ascii="黑体" w:hAnsi="黑体" w:eastAsia="黑体" w:cs="黑体"/>
              <w:sz w:val="20"/>
              <w:szCs w:val="20"/>
            </w:rPr>
            <w:tab/>
          </w:r>
          <w:r>
            <w:rPr>
              <w:rFonts w:ascii="黑体" w:hAnsi="黑体" w:eastAsia="黑体" w:cs="黑体"/>
              <w:spacing w:val="-44"/>
              <w:sz w:val="20"/>
              <w:szCs w:val="20"/>
            </w:rPr>
            <w:t xml:space="preserve"> </w:t>
          </w:r>
          <w:r>
            <w:rPr>
              <w:rFonts w:ascii="Times New Roman" w:hAnsi="Times New Roman" w:eastAsia="Times New Roman" w:cs="Times New Roman"/>
              <w:spacing w:val="-8"/>
              <w:sz w:val="20"/>
              <w:szCs w:val="20"/>
            </w:rPr>
            <w:t>18</w:t>
          </w:r>
          <w:r>
            <w:rPr>
              <w:rFonts w:ascii="Times New Roman" w:hAnsi="Times New Roman" w:eastAsia="Times New Roman" w:cs="Times New Roman"/>
              <w:spacing w:val="-8"/>
              <w:sz w:val="20"/>
              <w:szCs w:val="20"/>
            </w:rPr>
            <w:fldChar w:fldCharType="end"/>
          </w:r>
        </w:p>
        <w:p w14:paraId="019590FA">
          <w:pPr>
            <w:tabs>
              <w:tab w:val="right" w:leader="dot" w:pos="9865"/>
            </w:tabs>
            <w:spacing w:before="162" w:line="196" w:lineRule="auto"/>
            <w:ind w:left="446"/>
            <w:rPr>
              <w:rFonts w:ascii="Times New Roman" w:hAnsi="Times New Roman" w:eastAsia="Times New Roman" w:cs="Times New Roman"/>
              <w:sz w:val="20"/>
              <w:szCs w:val="20"/>
            </w:rPr>
          </w:pPr>
          <w:bookmarkStart w:id="16" w:name="bookmark33"/>
          <w:bookmarkEnd w:id="16"/>
          <w:r>
            <w:fldChar w:fldCharType="begin"/>
          </w:r>
          <w:r>
            <w:instrText xml:space="preserve"> HYPERLINK \l "bookmark34" </w:instrText>
          </w:r>
          <w:r>
            <w:fldChar w:fldCharType="separate"/>
          </w:r>
          <w:r>
            <w:rPr>
              <w:rFonts w:ascii="黑体" w:hAnsi="黑体" w:eastAsia="黑体" w:cs="黑体"/>
              <w:spacing w:val="7"/>
              <w:sz w:val="20"/>
              <w:szCs w:val="20"/>
            </w:rPr>
            <w:t>（一）磋商响应文件封面</w:t>
          </w:r>
          <w:r>
            <w:rPr>
              <w:rFonts w:ascii="黑体" w:hAnsi="黑体" w:eastAsia="黑体" w:cs="黑体"/>
              <w:spacing w:val="-53"/>
              <w:sz w:val="20"/>
              <w:szCs w:val="20"/>
            </w:rPr>
            <w:t xml:space="preserve"> </w:t>
          </w:r>
          <w:r>
            <w:rPr>
              <w:rFonts w:ascii="黑体" w:hAnsi="黑体" w:eastAsia="黑体" w:cs="黑体"/>
              <w:sz w:val="20"/>
              <w:szCs w:val="20"/>
            </w:rPr>
            <w:tab/>
          </w:r>
          <w:r>
            <w:rPr>
              <w:rFonts w:ascii="黑体" w:hAnsi="黑体" w:eastAsia="黑体" w:cs="黑体"/>
              <w:spacing w:val="-41"/>
              <w:sz w:val="20"/>
              <w:szCs w:val="20"/>
            </w:rPr>
            <w:t xml:space="preserve"> </w:t>
          </w:r>
          <w:r>
            <w:rPr>
              <w:rFonts w:ascii="Times New Roman" w:hAnsi="Times New Roman" w:eastAsia="Times New Roman" w:cs="Times New Roman"/>
              <w:spacing w:val="-8"/>
              <w:sz w:val="20"/>
              <w:szCs w:val="20"/>
            </w:rPr>
            <w:t>18</w:t>
          </w:r>
          <w:r>
            <w:rPr>
              <w:rFonts w:ascii="Times New Roman" w:hAnsi="Times New Roman" w:eastAsia="Times New Roman" w:cs="Times New Roman"/>
              <w:spacing w:val="-8"/>
              <w:sz w:val="20"/>
              <w:szCs w:val="20"/>
            </w:rPr>
            <w:fldChar w:fldCharType="end"/>
          </w:r>
        </w:p>
        <w:p w14:paraId="471A7994">
          <w:pPr>
            <w:tabs>
              <w:tab w:val="right" w:leader="dot" w:pos="9865"/>
            </w:tabs>
            <w:spacing w:before="162" w:line="196" w:lineRule="auto"/>
            <w:ind w:left="446"/>
            <w:rPr>
              <w:rFonts w:ascii="Times New Roman" w:hAnsi="Times New Roman" w:eastAsia="Times New Roman" w:cs="Times New Roman"/>
              <w:sz w:val="20"/>
              <w:szCs w:val="20"/>
            </w:rPr>
          </w:pPr>
          <w:bookmarkStart w:id="17" w:name="bookmark35"/>
          <w:bookmarkEnd w:id="17"/>
          <w:r>
            <w:fldChar w:fldCharType="begin"/>
          </w:r>
          <w:r>
            <w:instrText xml:space="preserve"> HYPERLINK \l "bookmark36" </w:instrText>
          </w:r>
          <w:r>
            <w:fldChar w:fldCharType="separate"/>
          </w:r>
          <w:r>
            <w:rPr>
              <w:rFonts w:ascii="黑体" w:hAnsi="黑体" w:eastAsia="黑体" w:cs="黑体"/>
              <w:spacing w:val="4"/>
              <w:sz w:val="20"/>
              <w:szCs w:val="20"/>
            </w:rPr>
            <w:t>（二）</w:t>
          </w:r>
          <w:r>
            <w:rPr>
              <w:rFonts w:ascii="黑体" w:hAnsi="黑体" w:eastAsia="黑体" w:cs="黑体"/>
              <w:spacing w:val="26"/>
              <w:sz w:val="20"/>
              <w:szCs w:val="20"/>
            </w:rPr>
            <w:t xml:space="preserve"> </w:t>
          </w:r>
          <w:r>
            <w:rPr>
              <w:rFonts w:ascii="黑体" w:hAnsi="黑体" w:eastAsia="黑体" w:cs="黑体"/>
              <w:spacing w:val="4"/>
              <w:sz w:val="20"/>
              <w:szCs w:val="20"/>
            </w:rPr>
            <w:t>评分索引表</w:t>
          </w:r>
          <w:r>
            <w:rPr>
              <w:rFonts w:ascii="黑体" w:hAnsi="黑体" w:eastAsia="黑体" w:cs="黑体"/>
              <w:spacing w:val="-59"/>
              <w:sz w:val="20"/>
              <w:szCs w:val="20"/>
            </w:rPr>
            <w:t xml:space="preserve"> </w:t>
          </w:r>
          <w:r>
            <w:rPr>
              <w:rFonts w:ascii="黑体" w:hAnsi="黑体" w:eastAsia="黑体" w:cs="黑体"/>
              <w:sz w:val="20"/>
              <w:szCs w:val="20"/>
            </w:rPr>
            <w:tab/>
          </w:r>
          <w:r>
            <w:rPr>
              <w:rFonts w:ascii="黑体" w:hAnsi="黑体" w:eastAsia="黑体" w:cs="黑体"/>
              <w:spacing w:val="-36"/>
              <w:sz w:val="20"/>
              <w:szCs w:val="20"/>
            </w:rPr>
            <w:t xml:space="preserve"> </w:t>
          </w:r>
          <w:r>
            <w:rPr>
              <w:rFonts w:ascii="Times New Roman" w:hAnsi="Times New Roman" w:eastAsia="Times New Roman" w:cs="Times New Roman"/>
              <w:spacing w:val="-8"/>
              <w:sz w:val="20"/>
              <w:szCs w:val="20"/>
            </w:rPr>
            <w:t>19</w:t>
          </w:r>
          <w:r>
            <w:rPr>
              <w:rFonts w:ascii="Times New Roman" w:hAnsi="Times New Roman" w:eastAsia="Times New Roman" w:cs="Times New Roman"/>
              <w:spacing w:val="-8"/>
              <w:sz w:val="20"/>
              <w:szCs w:val="20"/>
            </w:rPr>
            <w:fldChar w:fldCharType="end"/>
          </w:r>
        </w:p>
        <w:p w14:paraId="6956C921">
          <w:pPr>
            <w:tabs>
              <w:tab w:val="right" w:leader="dot" w:pos="9865"/>
            </w:tabs>
            <w:spacing w:before="162" w:line="196" w:lineRule="auto"/>
            <w:ind w:left="446"/>
            <w:rPr>
              <w:rFonts w:ascii="Times New Roman" w:hAnsi="Times New Roman" w:eastAsia="Times New Roman" w:cs="Times New Roman"/>
              <w:sz w:val="20"/>
              <w:szCs w:val="20"/>
            </w:rPr>
          </w:pPr>
          <w:bookmarkStart w:id="18" w:name="bookmark37"/>
          <w:bookmarkEnd w:id="18"/>
          <w:r>
            <w:fldChar w:fldCharType="begin"/>
          </w:r>
          <w:r>
            <w:instrText xml:space="preserve"> HYPERLINK \l "bookmark38" </w:instrText>
          </w:r>
          <w:r>
            <w:fldChar w:fldCharType="separate"/>
          </w:r>
          <w:r>
            <w:rPr>
              <w:rFonts w:ascii="黑体" w:hAnsi="黑体" w:eastAsia="黑体" w:cs="黑体"/>
              <w:spacing w:val="7"/>
              <w:sz w:val="20"/>
              <w:szCs w:val="20"/>
            </w:rPr>
            <w:t>（三）资格审查响应对照表</w:t>
          </w:r>
          <w:r>
            <w:rPr>
              <w:rFonts w:ascii="黑体" w:hAnsi="黑体" w:eastAsia="黑体" w:cs="黑体"/>
              <w:spacing w:val="-51"/>
              <w:sz w:val="20"/>
              <w:szCs w:val="20"/>
            </w:rPr>
            <w:t xml:space="preserve"> </w:t>
          </w:r>
          <w:r>
            <w:rPr>
              <w:rFonts w:ascii="黑体" w:hAnsi="黑体" w:eastAsia="黑体" w:cs="黑体"/>
              <w:sz w:val="20"/>
              <w:szCs w:val="20"/>
            </w:rPr>
            <w:tab/>
          </w:r>
          <w:r>
            <w:rPr>
              <w:rFonts w:ascii="黑体" w:hAnsi="黑体" w:eastAsia="黑体" w:cs="黑体"/>
              <w:spacing w:val="-62"/>
              <w:sz w:val="20"/>
              <w:szCs w:val="20"/>
            </w:rPr>
            <w:t xml:space="preserve"> </w:t>
          </w:r>
          <w:r>
            <w:rPr>
              <w:rFonts w:ascii="Times New Roman" w:hAnsi="Times New Roman" w:eastAsia="Times New Roman" w:cs="Times New Roman"/>
              <w:spacing w:val="2"/>
              <w:sz w:val="20"/>
              <w:szCs w:val="20"/>
            </w:rPr>
            <w:t>20</w:t>
          </w:r>
          <w:r>
            <w:rPr>
              <w:rFonts w:ascii="Times New Roman" w:hAnsi="Times New Roman" w:eastAsia="Times New Roman" w:cs="Times New Roman"/>
              <w:spacing w:val="2"/>
              <w:sz w:val="20"/>
              <w:szCs w:val="20"/>
            </w:rPr>
            <w:fldChar w:fldCharType="end"/>
          </w:r>
        </w:p>
        <w:p w14:paraId="4AD4ECDA">
          <w:pPr>
            <w:tabs>
              <w:tab w:val="right" w:leader="dot" w:pos="9865"/>
            </w:tabs>
            <w:spacing w:before="165" w:line="196" w:lineRule="auto"/>
            <w:ind w:left="446"/>
            <w:rPr>
              <w:rFonts w:ascii="Times New Roman" w:hAnsi="Times New Roman" w:eastAsia="Times New Roman" w:cs="Times New Roman"/>
              <w:sz w:val="20"/>
              <w:szCs w:val="20"/>
            </w:rPr>
          </w:pPr>
          <w:bookmarkStart w:id="19" w:name="bookmark39"/>
          <w:bookmarkEnd w:id="19"/>
          <w:r>
            <w:fldChar w:fldCharType="begin"/>
          </w:r>
          <w:r>
            <w:instrText xml:space="preserve"> HYPERLINK \l "bookmark40" </w:instrText>
          </w:r>
          <w:r>
            <w:fldChar w:fldCharType="separate"/>
          </w:r>
          <w:r>
            <w:rPr>
              <w:rFonts w:ascii="黑体" w:hAnsi="黑体" w:eastAsia="黑体" w:cs="黑体"/>
              <w:spacing w:val="7"/>
              <w:sz w:val="20"/>
              <w:szCs w:val="20"/>
            </w:rPr>
            <w:t>（四）符合性审查响应对照表</w:t>
          </w:r>
          <w:r>
            <w:rPr>
              <w:rFonts w:ascii="黑体" w:hAnsi="黑体" w:eastAsia="黑体" w:cs="黑体"/>
              <w:spacing w:val="-47"/>
              <w:sz w:val="20"/>
              <w:szCs w:val="20"/>
            </w:rPr>
            <w:t xml:space="preserve"> </w:t>
          </w:r>
          <w:r>
            <w:rPr>
              <w:rFonts w:ascii="黑体" w:hAnsi="黑体" w:eastAsia="黑体" w:cs="黑体"/>
              <w:sz w:val="20"/>
              <w:szCs w:val="20"/>
            </w:rPr>
            <w:tab/>
          </w:r>
          <w:r>
            <w:rPr>
              <w:rFonts w:ascii="黑体" w:hAnsi="黑体" w:eastAsia="黑体" w:cs="黑体"/>
              <w:spacing w:val="-65"/>
              <w:sz w:val="20"/>
              <w:szCs w:val="20"/>
            </w:rPr>
            <w:t xml:space="preserve"> </w:t>
          </w:r>
          <w:r>
            <w:rPr>
              <w:rFonts w:ascii="Times New Roman" w:hAnsi="Times New Roman" w:eastAsia="Times New Roman" w:cs="Times New Roman"/>
              <w:spacing w:val="2"/>
              <w:sz w:val="20"/>
              <w:szCs w:val="20"/>
            </w:rPr>
            <w:t>21</w:t>
          </w:r>
          <w:r>
            <w:rPr>
              <w:rFonts w:ascii="Times New Roman" w:hAnsi="Times New Roman" w:eastAsia="Times New Roman" w:cs="Times New Roman"/>
              <w:spacing w:val="2"/>
              <w:sz w:val="20"/>
              <w:szCs w:val="20"/>
            </w:rPr>
            <w:fldChar w:fldCharType="end"/>
          </w:r>
        </w:p>
        <w:p w14:paraId="404D5246">
          <w:pPr>
            <w:tabs>
              <w:tab w:val="right" w:leader="dot" w:pos="9865"/>
            </w:tabs>
            <w:spacing w:before="162" w:line="196" w:lineRule="auto"/>
            <w:ind w:left="446"/>
            <w:rPr>
              <w:rFonts w:ascii="Times New Roman" w:hAnsi="Times New Roman" w:eastAsia="Times New Roman" w:cs="Times New Roman"/>
              <w:sz w:val="20"/>
              <w:szCs w:val="20"/>
            </w:rPr>
          </w:pPr>
          <w:bookmarkStart w:id="20" w:name="bookmark41"/>
          <w:bookmarkEnd w:id="20"/>
          <w:r>
            <w:fldChar w:fldCharType="begin"/>
          </w:r>
          <w:r>
            <w:instrText xml:space="preserve"> HYPERLINK \l "bookmark42" </w:instrText>
          </w:r>
          <w:r>
            <w:fldChar w:fldCharType="separate"/>
          </w:r>
          <w:r>
            <w:rPr>
              <w:rFonts w:ascii="黑体" w:hAnsi="黑体" w:eastAsia="黑体" w:cs="黑体"/>
              <w:spacing w:val="-2"/>
              <w:sz w:val="20"/>
              <w:szCs w:val="20"/>
            </w:rPr>
            <w:t>（五）磋</w:t>
          </w:r>
          <w:r>
            <w:rPr>
              <w:rFonts w:ascii="黑体" w:hAnsi="黑体" w:eastAsia="黑体" w:cs="黑体"/>
              <w:spacing w:val="15"/>
              <w:sz w:val="20"/>
              <w:szCs w:val="20"/>
            </w:rPr>
            <w:t xml:space="preserve">  </w:t>
          </w:r>
          <w:r>
            <w:rPr>
              <w:rFonts w:ascii="黑体" w:hAnsi="黑体" w:eastAsia="黑体" w:cs="黑体"/>
              <w:spacing w:val="-2"/>
              <w:sz w:val="20"/>
              <w:szCs w:val="20"/>
            </w:rPr>
            <w:t>商</w:t>
          </w:r>
          <w:r>
            <w:rPr>
              <w:rFonts w:ascii="黑体" w:hAnsi="黑体" w:eastAsia="黑体" w:cs="黑体"/>
              <w:spacing w:val="17"/>
              <w:sz w:val="20"/>
              <w:szCs w:val="20"/>
            </w:rPr>
            <w:t xml:space="preserve">  </w:t>
          </w:r>
          <w:r>
            <w:rPr>
              <w:rFonts w:ascii="黑体" w:hAnsi="黑体" w:eastAsia="黑体" w:cs="黑体"/>
              <w:spacing w:val="-2"/>
              <w:sz w:val="20"/>
              <w:szCs w:val="20"/>
            </w:rPr>
            <w:t>函</w:t>
          </w:r>
          <w:r>
            <w:rPr>
              <w:rFonts w:ascii="黑体" w:hAnsi="黑体" w:eastAsia="黑体" w:cs="黑体"/>
              <w:spacing w:val="-59"/>
              <w:sz w:val="20"/>
              <w:szCs w:val="20"/>
            </w:rPr>
            <w:t xml:space="preserve"> </w:t>
          </w:r>
          <w:r>
            <w:rPr>
              <w:rFonts w:ascii="黑体" w:hAnsi="黑体" w:eastAsia="黑体" w:cs="黑体"/>
              <w:sz w:val="20"/>
              <w:szCs w:val="20"/>
            </w:rPr>
            <w:tab/>
          </w:r>
          <w:r>
            <w:rPr>
              <w:rFonts w:ascii="黑体" w:hAnsi="黑体" w:eastAsia="黑体" w:cs="黑体"/>
              <w:spacing w:val="-54"/>
              <w:sz w:val="20"/>
              <w:szCs w:val="20"/>
            </w:rPr>
            <w:t xml:space="preserve"> </w:t>
          </w:r>
          <w:r>
            <w:rPr>
              <w:rFonts w:ascii="Times New Roman" w:hAnsi="Times New Roman" w:eastAsia="Times New Roman" w:cs="Times New Roman"/>
              <w:spacing w:val="2"/>
              <w:sz w:val="20"/>
              <w:szCs w:val="20"/>
            </w:rPr>
            <w:t>21</w:t>
          </w:r>
          <w:r>
            <w:rPr>
              <w:rFonts w:ascii="Times New Roman" w:hAnsi="Times New Roman" w:eastAsia="Times New Roman" w:cs="Times New Roman"/>
              <w:spacing w:val="2"/>
              <w:sz w:val="20"/>
              <w:szCs w:val="20"/>
            </w:rPr>
            <w:fldChar w:fldCharType="end"/>
          </w:r>
        </w:p>
        <w:p w14:paraId="2CED6F5C">
          <w:pPr>
            <w:tabs>
              <w:tab w:val="right" w:leader="dot" w:pos="9865"/>
            </w:tabs>
            <w:spacing w:before="162" w:line="196" w:lineRule="auto"/>
            <w:ind w:left="446"/>
            <w:rPr>
              <w:rFonts w:ascii="Times New Roman" w:hAnsi="Times New Roman" w:eastAsia="Times New Roman" w:cs="Times New Roman"/>
              <w:sz w:val="20"/>
              <w:szCs w:val="20"/>
            </w:rPr>
          </w:pPr>
          <w:bookmarkStart w:id="21" w:name="bookmark43"/>
          <w:bookmarkEnd w:id="21"/>
          <w:r>
            <w:fldChar w:fldCharType="begin"/>
          </w:r>
          <w:r>
            <w:instrText xml:space="preserve"> HYPERLINK \l "bookmark44" </w:instrText>
          </w:r>
          <w:r>
            <w:fldChar w:fldCharType="separate"/>
          </w:r>
          <w:r>
            <w:rPr>
              <w:rFonts w:ascii="黑体" w:hAnsi="黑体" w:eastAsia="黑体" w:cs="黑体"/>
              <w:spacing w:val="7"/>
              <w:sz w:val="20"/>
              <w:szCs w:val="20"/>
            </w:rPr>
            <w:t>（六）法定代表人授权委托书</w:t>
          </w:r>
          <w:r>
            <w:rPr>
              <w:rFonts w:ascii="黑体" w:hAnsi="黑体" w:eastAsia="黑体" w:cs="黑体"/>
              <w:spacing w:val="-47"/>
              <w:sz w:val="20"/>
              <w:szCs w:val="20"/>
            </w:rPr>
            <w:t xml:space="preserve"> </w:t>
          </w:r>
          <w:r>
            <w:rPr>
              <w:rFonts w:ascii="黑体" w:hAnsi="黑体" w:eastAsia="黑体" w:cs="黑体"/>
              <w:sz w:val="20"/>
              <w:szCs w:val="20"/>
            </w:rPr>
            <w:tab/>
          </w:r>
          <w:r>
            <w:rPr>
              <w:rFonts w:ascii="黑体" w:hAnsi="黑体" w:eastAsia="黑体" w:cs="黑体"/>
              <w:spacing w:val="-65"/>
              <w:sz w:val="20"/>
              <w:szCs w:val="20"/>
            </w:rPr>
            <w:t xml:space="preserve"> </w:t>
          </w:r>
          <w:r>
            <w:rPr>
              <w:rFonts w:ascii="Times New Roman" w:hAnsi="Times New Roman" w:eastAsia="Times New Roman" w:cs="Times New Roman"/>
              <w:spacing w:val="2"/>
              <w:sz w:val="20"/>
              <w:szCs w:val="20"/>
            </w:rPr>
            <w:t>22</w:t>
          </w:r>
          <w:r>
            <w:rPr>
              <w:rFonts w:ascii="Times New Roman" w:hAnsi="Times New Roman" w:eastAsia="Times New Roman" w:cs="Times New Roman"/>
              <w:spacing w:val="2"/>
              <w:sz w:val="20"/>
              <w:szCs w:val="20"/>
            </w:rPr>
            <w:fldChar w:fldCharType="end"/>
          </w:r>
        </w:p>
        <w:p w14:paraId="75594FCD">
          <w:pPr>
            <w:tabs>
              <w:tab w:val="right" w:leader="dot" w:pos="9865"/>
            </w:tabs>
            <w:spacing w:before="162" w:line="196" w:lineRule="auto"/>
            <w:ind w:left="446"/>
            <w:rPr>
              <w:rFonts w:ascii="Times New Roman" w:hAnsi="Times New Roman" w:eastAsia="Times New Roman" w:cs="Times New Roman"/>
              <w:sz w:val="20"/>
              <w:szCs w:val="20"/>
            </w:rPr>
          </w:pPr>
          <w:bookmarkStart w:id="22" w:name="bookmark45"/>
          <w:bookmarkEnd w:id="22"/>
          <w:r>
            <w:fldChar w:fldCharType="begin"/>
          </w:r>
          <w:r>
            <w:instrText xml:space="preserve"> HYPERLINK \l "bookmark46" </w:instrText>
          </w:r>
          <w:r>
            <w:fldChar w:fldCharType="separate"/>
          </w:r>
          <w:r>
            <w:rPr>
              <w:rFonts w:ascii="黑体" w:hAnsi="黑体" w:eastAsia="黑体" w:cs="黑体"/>
              <w:spacing w:val="7"/>
              <w:sz w:val="20"/>
              <w:szCs w:val="20"/>
            </w:rPr>
            <w:t>（七）磋商一览表（报价表）</w:t>
          </w:r>
          <w:r>
            <w:rPr>
              <w:rFonts w:ascii="黑体" w:hAnsi="黑体" w:eastAsia="黑体" w:cs="黑体"/>
              <w:spacing w:val="-46"/>
              <w:sz w:val="20"/>
              <w:szCs w:val="20"/>
            </w:rPr>
            <w:t xml:space="preserve"> </w:t>
          </w:r>
          <w:r>
            <w:rPr>
              <w:rFonts w:ascii="黑体" w:hAnsi="黑体" w:eastAsia="黑体" w:cs="黑体"/>
              <w:sz w:val="20"/>
              <w:szCs w:val="20"/>
            </w:rPr>
            <w:tab/>
          </w:r>
          <w:r>
            <w:rPr>
              <w:rFonts w:ascii="黑体" w:hAnsi="黑体" w:eastAsia="黑体" w:cs="黑体"/>
              <w:spacing w:val="-65"/>
              <w:sz w:val="20"/>
              <w:szCs w:val="20"/>
            </w:rPr>
            <w:t xml:space="preserve"> </w:t>
          </w:r>
          <w:r>
            <w:rPr>
              <w:rFonts w:ascii="Times New Roman" w:hAnsi="Times New Roman" w:eastAsia="Times New Roman" w:cs="Times New Roman"/>
              <w:spacing w:val="2"/>
              <w:sz w:val="20"/>
              <w:szCs w:val="20"/>
            </w:rPr>
            <w:t>23</w:t>
          </w:r>
          <w:r>
            <w:rPr>
              <w:rFonts w:ascii="Times New Roman" w:hAnsi="Times New Roman" w:eastAsia="Times New Roman" w:cs="Times New Roman"/>
              <w:spacing w:val="2"/>
              <w:sz w:val="20"/>
              <w:szCs w:val="20"/>
            </w:rPr>
            <w:fldChar w:fldCharType="end"/>
          </w:r>
        </w:p>
        <w:p w14:paraId="35476FD1">
          <w:pPr>
            <w:tabs>
              <w:tab w:val="right" w:leader="dot" w:pos="9865"/>
            </w:tabs>
            <w:spacing w:before="164" w:line="196" w:lineRule="auto"/>
            <w:ind w:left="446"/>
            <w:rPr>
              <w:rFonts w:ascii="Times New Roman" w:hAnsi="Times New Roman" w:eastAsia="Times New Roman" w:cs="Times New Roman"/>
              <w:sz w:val="20"/>
              <w:szCs w:val="20"/>
            </w:rPr>
          </w:pPr>
          <w:bookmarkStart w:id="23" w:name="bookmark47"/>
          <w:bookmarkEnd w:id="23"/>
          <w:r>
            <w:fldChar w:fldCharType="begin"/>
          </w:r>
          <w:r>
            <w:instrText xml:space="preserve"> HYPERLINK \l "bookmark48" </w:instrText>
          </w:r>
          <w:r>
            <w:fldChar w:fldCharType="separate"/>
          </w:r>
          <w:r>
            <w:rPr>
              <w:rFonts w:ascii="黑体" w:hAnsi="黑体" w:eastAsia="黑体" w:cs="黑体"/>
              <w:spacing w:val="7"/>
              <w:sz w:val="20"/>
              <w:szCs w:val="20"/>
            </w:rPr>
            <w:t>（八）近三年类似业绩表</w:t>
          </w:r>
          <w:r>
            <w:rPr>
              <w:rFonts w:ascii="黑体" w:hAnsi="黑体" w:eastAsia="黑体" w:cs="黑体"/>
              <w:spacing w:val="-53"/>
              <w:sz w:val="20"/>
              <w:szCs w:val="20"/>
            </w:rPr>
            <w:t xml:space="preserve"> </w:t>
          </w:r>
          <w:r>
            <w:rPr>
              <w:rFonts w:ascii="黑体" w:hAnsi="黑体" w:eastAsia="黑体" w:cs="黑体"/>
              <w:sz w:val="20"/>
              <w:szCs w:val="20"/>
            </w:rPr>
            <w:tab/>
          </w:r>
          <w:r>
            <w:rPr>
              <w:rFonts w:ascii="黑体" w:hAnsi="黑体" w:eastAsia="黑体" w:cs="黑体"/>
              <w:spacing w:val="-61"/>
              <w:sz w:val="20"/>
              <w:szCs w:val="20"/>
            </w:rPr>
            <w:t xml:space="preserve"> </w:t>
          </w:r>
          <w:r>
            <w:rPr>
              <w:rFonts w:ascii="Times New Roman" w:hAnsi="Times New Roman" w:eastAsia="Times New Roman" w:cs="Times New Roman"/>
              <w:spacing w:val="2"/>
              <w:sz w:val="20"/>
              <w:szCs w:val="20"/>
            </w:rPr>
            <w:t>23</w:t>
          </w:r>
          <w:r>
            <w:rPr>
              <w:rFonts w:ascii="Times New Roman" w:hAnsi="Times New Roman" w:eastAsia="Times New Roman" w:cs="Times New Roman"/>
              <w:spacing w:val="2"/>
              <w:sz w:val="20"/>
              <w:szCs w:val="20"/>
            </w:rPr>
            <w:fldChar w:fldCharType="end"/>
          </w:r>
        </w:p>
        <w:p w14:paraId="411A1AA1">
          <w:pPr>
            <w:tabs>
              <w:tab w:val="right" w:leader="dot" w:pos="9865"/>
            </w:tabs>
            <w:spacing w:before="162" w:line="196" w:lineRule="auto"/>
            <w:ind w:left="446"/>
            <w:rPr>
              <w:rFonts w:ascii="Times New Roman" w:hAnsi="Times New Roman" w:eastAsia="Times New Roman" w:cs="Times New Roman"/>
              <w:sz w:val="20"/>
              <w:szCs w:val="20"/>
            </w:rPr>
          </w:pPr>
          <w:bookmarkStart w:id="24" w:name="bookmark49"/>
          <w:bookmarkEnd w:id="24"/>
          <w:r>
            <w:fldChar w:fldCharType="begin"/>
          </w:r>
          <w:r>
            <w:instrText xml:space="preserve"> HYPERLINK \l "bookmark50" </w:instrText>
          </w:r>
          <w:r>
            <w:fldChar w:fldCharType="separate"/>
          </w:r>
          <w:r>
            <w:rPr>
              <w:rFonts w:ascii="黑体" w:hAnsi="黑体" w:eastAsia="黑体" w:cs="黑体"/>
              <w:spacing w:val="7"/>
              <w:sz w:val="20"/>
              <w:szCs w:val="20"/>
            </w:rPr>
            <w:t>（九）磋商二次（最终）报价表</w:t>
          </w:r>
          <w:r>
            <w:rPr>
              <w:rFonts w:ascii="黑体" w:hAnsi="黑体" w:eastAsia="黑体" w:cs="黑体"/>
              <w:spacing w:val="-45"/>
              <w:sz w:val="20"/>
              <w:szCs w:val="20"/>
            </w:rPr>
            <w:t xml:space="preserve"> </w:t>
          </w:r>
          <w:r>
            <w:rPr>
              <w:rFonts w:ascii="黑体" w:hAnsi="黑体" w:eastAsia="黑体" w:cs="黑体"/>
              <w:sz w:val="20"/>
              <w:szCs w:val="20"/>
            </w:rPr>
            <w:tab/>
          </w:r>
          <w:r>
            <w:rPr>
              <w:rFonts w:ascii="黑体" w:hAnsi="黑体" w:eastAsia="黑体" w:cs="黑体"/>
              <w:spacing w:val="-66"/>
              <w:sz w:val="20"/>
              <w:szCs w:val="20"/>
            </w:rPr>
            <w:t xml:space="preserve"> </w:t>
          </w:r>
          <w:r>
            <w:rPr>
              <w:rFonts w:ascii="Times New Roman" w:hAnsi="Times New Roman" w:eastAsia="Times New Roman" w:cs="Times New Roman"/>
              <w:spacing w:val="2"/>
              <w:sz w:val="20"/>
              <w:szCs w:val="20"/>
            </w:rPr>
            <w:t>24</w:t>
          </w:r>
          <w:r>
            <w:rPr>
              <w:rFonts w:ascii="Times New Roman" w:hAnsi="Times New Roman" w:eastAsia="Times New Roman" w:cs="Times New Roman"/>
              <w:spacing w:val="2"/>
              <w:sz w:val="20"/>
              <w:szCs w:val="20"/>
            </w:rPr>
            <w:fldChar w:fldCharType="end"/>
          </w:r>
        </w:p>
        <w:p w14:paraId="4956ADCB">
          <w:pPr>
            <w:tabs>
              <w:tab w:val="right" w:leader="dot" w:pos="9865"/>
            </w:tabs>
            <w:spacing w:before="163" w:line="196" w:lineRule="auto"/>
            <w:ind w:left="446"/>
            <w:rPr>
              <w:rFonts w:ascii="Times New Roman" w:hAnsi="Times New Roman" w:eastAsia="Times New Roman" w:cs="Times New Roman"/>
              <w:sz w:val="20"/>
              <w:szCs w:val="20"/>
            </w:rPr>
          </w:pPr>
          <w:bookmarkStart w:id="25" w:name="bookmark51"/>
          <w:bookmarkEnd w:id="25"/>
          <w:r>
            <w:fldChar w:fldCharType="begin"/>
          </w:r>
          <w:r>
            <w:instrText xml:space="preserve"> HYPERLINK \l "bookmark52" </w:instrText>
          </w:r>
          <w:r>
            <w:fldChar w:fldCharType="separate"/>
          </w:r>
          <w:r>
            <w:rPr>
              <w:rFonts w:ascii="黑体" w:hAnsi="黑体" w:eastAsia="黑体" w:cs="黑体"/>
              <w:spacing w:val="9"/>
              <w:sz w:val="20"/>
              <w:szCs w:val="20"/>
            </w:rPr>
            <w:t>（十）具备履行合同所需的设备和专业技术能力书面声</w:t>
          </w:r>
          <w:r>
            <w:rPr>
              <w:rFonts w:ascii="黑体" w:hAnsi="黑体" w:eastAsia="黑体" w:cs="黑体"/>
              <w:spacing w:val="8"/>
              <w:sz w:val="20"/>
              <w:szCs w:val="20"/>
            </w:rPr>
            <w:t>明函</w:t>
          </w:r>
          <w:r>
            <w:rPr>
              <w:rFonts w:ascii="黑体" w:hAnsi="黑体" w:eastAsia="黑体" w:cs="黑体"/>
              <w:spacing w:val="-59"/>
              <w:sz w:val="20"/>
              <w:szCs w:val="20"/>
            </w:rPr>
            <w:t xml:space="preserve"> </w:t>
          </w:r>
          <w:r>
            <w:rPr>
              <w:rFonts w:ascii="黑体" w:hAnsi="黑体" w:eastAsia="黑体" w:cs="黑体"/>
              <w:sz w:val="20"/>
              <w:szCs w:val="20"/>
            </w:rPr>
            <w:tab/>
          </w:r>
          <w:r>
            <w:rPr>
              <w:rFonts w:ascii="Times New Roman" w:hAnsi="Times New Roman" w:eastAsia="Times New Roman" w:cs="Times New Roman"/>
              <w:spacing w:val="7"/>
              <w:sz w:val="20"/>
              <w:szCs w:val="20"/>
            </w:rPr>
            <w:t>24</w:t>
          </w:r>
          <w:r>
            <w:rPr>
              <w:rFonts w:ascii="Times New Roman" w:hAnsi="Times New Roman" w:eastAsia="Times New Roman" w:cs="Times New Roman"/>
              <w:spacing w:val="7"/>
              <w:sz w:val="20"/>
              <w:szCs w:val="20"/>
            </w:rPr>
            <w:fldChar w:fldCharType="end"/>
          </w:r>
        </w:p>
        <w:p w14:paraId="1824E539">
          <w:pPr>
            <w:tabs>
              <w:tab w:val="right" w:leader="dot" w:pos="9865"/>
            </w:tabs>
            <w:spacing w:before="162" w:line="196" w:lineRule="auto"/>
            <w:ind w:left="446"/>
            <w:rPr>
              <w:rFonts w:ascii="Times New Roman" w:hAnsi="Times New Roman" w:eastAsia="Times New Roman" w:cs="Times New Roman"/>
              <w:sz w:val="20"/>
              <w:szCs w:val="20"/>
            </w:rPr>
          </w:pPr>
          <w:bookmarkStart w:id="26" w:name="bookmark53"/>
          <w:bookmarkEnd w:id="26"/>
          <w:r>
            <w:fldChar w:fldCharType="begin"/>
          </w:r>
          <w:r>
            <w:instrText xml:space="preserve"> HYPERLINK \l "bookmark54" </w:instrText>
          </w:r>
          <w:r>
            <w:fldChar w:fldCharType="separate"/>
          </w:r>
          <w:r>
            <w:rPr>
              <w:rFonts w:ascii="黑体" w:hAnsi="黑体" w:eastAsia="黑体" w:cs="黑体"/>
              <w:spacing w:val="7"/>
              <w:sz w:val="20"/>
              <w:szCs w:val="20"/>
            </w:rPr>
            <w:t>（十一）无重大违法记录声明函</w:t>
          </w:r>
          <w:r>
            <w:rPr>
              <w:rFonts w:ascii="黑体" w:hAnsi="黑体" w:eastAsia="黑体" w:cs="黑体"/>
              <w:spacing w:val="-45"/>
              <w:sz w:val="20"/>
              <w:szCs w:val="20"/>
            </w:rPr>
            <w:t xml:space="preserve"> </w:t>
          </w:r>
          <w:r>
            <w:rPr>
              <w:rFonts w:ascii="黑体" w:hAnsi="黑体" w:eastAsia="黑体" w:cs="黑体"/>
              <w:sz w:val="20"/>
              <w:szCs w:val="20"/>
            </w:rPr>
            <w:tab/>
          </w:r>
          <w:r>
            <w:rPr>
              <w:rFonts w:ascii="黑体" w:hAnsi="黑体" w:eastAsia="黑体" w:cs="黑体"/>
              <w:spacing w:val="-66"/>
              <w:sz w:val="20"/>
              <w:szCs w:val="20"/>
            </w:rPr>
            <w:t xml:space="preserve"> </w:t>
          </w:r>
          <w:r>
            <w:rPr>
              <w:rFonts w:ascii="Times New Roman" w:hAnsi="Times New Roman" w:eastAsia="Times New Roman" w:cs="Times New Roman"/>
              <w:spacing w:val="2"/>
              <w:sz w:val="20"/>
              <w:szCs w:val="20"/>
            </w:rPr>
            <w:t>24</w:t>
          </w:r>
          <w:r>
            <w:rPr>
              <w:rFonts w:ascii="Times New Roman" w:hAnsi="Times New Roman" w:eastAsia="Times New Roman" w:cs="Times New Roman"/>
              <w:spacing w:val="2"/>
              <w:sz w:val="20"/>
              <w:szCs w:val="20"/>
            </w:rPr>
            <w:fldChar w:fldCharType="end"/>
          </w:r>
        </w:p>
        <w:p w14:paraId="4340DEF3">
          <w:pPr>
            <w:tabs>
              <w:tab w:val="right" w:leader="dot" w:pos="9865"/>
            </w:tabs>
            <w:spacing w:before="164" w:line="196" w:lineRule="auto"/>
            <w:ind w:left="446"/>
            <w:rPr>
              <w:rFonts w:ascii="Times New Roman" w:hAnsi="Times New Roman" w:eastAsia="Times New Roman" w:cs="Times New Roman"/>
              <w:sz w:val="20"/>
              <w:szCs w:val="20"/>
            </w:rPr>
          </w:pPr>
          <w:bookmarkStart w:id="27" w:name="bookmark55"/>
          <w:bookmarkEnd w:id="27"/>
          <w:r>
            <w:fldChar w:fldCharType="begin"/>
          </w:r>
          <w:r>
            <w:instrText xml:space="preserve"> HYPERLINK \l "bookmark56" </w:instrText>
          </w:r>
          <w:r>
            <w:fldChar w:fldCharType="separate"/>
          </w:r>
          <w:r>
            <w:rPr>
              <w:rFonts w:ascii="黑体" w:hAnsi="黑体" w:eastAsia="黑体" w:cs="黑体"/>
              <w:spacing w:val="9"/>
              <w:sz w:val="20"/>
              <w:szCs w:val="20"/>
            </w:rPr>
            <w:t>（十二）中小企业声明函（工程、服务</w:t>
          </w:r>
          <w:r>
            <w:rPr>
              <w:rFonts w:ascii="黑体" w:hAnsi="黑体" w:eastAsia="黑体" w:cs="黑体"/>
              <w:sz w:val="20"/>
              <w:szCs w:val="20"/>
            </w:rPr>
            <w:t>）（</w:t>
          </w:r>
          <w:r>
            <w:rPr>
              <w:rFonts w:ascii="黑体" w:hAnsi="黑体" w:eastAsia="黑体" w:cs="黑体"/>
              <w:spacing w:val="9"/>
              <w:sz w:val="20"/>
              <w:szCs w:val="20"/>
            </w:rPr>
            <w:t>可选）</w:t>
          </w:r>
          <w:r>
            <w:rPr>
              <w:rFonts w:ascii="黑体" w:hAnsi="黑体" w:eastAsia="黑体" w:cs="黑体"/>
              <w:spacing w:val="-47"/>
              <w:sz w:val="20"/>
              <w:szCs w:val="20"/>
            </w:rPr>
            <w:t xml:space="preserve"> </w:t>
          </w:r>
          <w:r>
            <w:rPr>
              <w:rFonts w:ascii="黑体" w:hAnsi="黑体" w:eastAsia="黑体" w:cs="黑体"/>
              <w:sz w:val="20"/>
              <w:szCs w:val="20"/>
            </w:rPr>
            <w:tab/>
          </w:r>
          <w:r>
            <w:rPr>
              <w:rFonts w:ascii="Times New Roman" w:hAnsi="Times New Roman" w:eastAsia="Times New Roman" w:cs="Times New Roman"/>
              <w:spacing w:val="11"/>
              <w:sz w:val="20"/>
              <w:szCs w:val="20"/>
            </w:rPr>
            <w:t>25</w:t>
          </w:r>
          <w:r>
            <w:rPr>
              <w:rFonts w:ascii="Times New Roman" w:hAnsi="Times New Roman" w:eastAsia="Times New Roman" w:cs="Times New Roman"/>
              <w:spacing w:val="11"/>
              <w:sz w:val="20"/>
              <w:szCs w:val="20"/>
            </w:rPr>
            <w:fldChar w:fldCharType="end"/>
          </w:r>
        </w:p>
        <w:p w14:paraId="1B927963">
          <w:pPr>
            <w:tabs>
              <w:tab w:val="right" w:leader="dot" w:pos="9865"/>
            </w:tabs>
            <w:spacing w:before="162" w:line="196" w:lineRule="auto"/>
            <w:ind w:left="446"/>
            <w:rPr>
              <w:rFonts w:ascii="Times New Roman" w:hAnsi="Times New Roman" w:eastAsia="Times New Roman" w:cs="Times New Roman"/>
              <w:sz w:val="20"/>
              <w:szCs w:val="20"/>
            </w:rPr>
          </w:pPr>
          <w:bookmarkStart w:id="28" w:name="bookmark57"/>
          <w:bookmarkEnd w:id="28"/>
          <w:r>
            <w:fldChar w:fldCharType="begin"/>
          </w:r>
          <w:r>
            <w:instrText xml:space="preserve"> HYPERLINK \l "bookmark58" </w:instrText>
          </w:r>
          <w:r>
            <w:fldChar w:fldCharType="separate"/>
          </w:r>
          <w:r>
            <w:rPr>
              <w:rFonts w:ascii="黑体" w:hAnsi="黑体" w:eastAsia="黑体" w:cs="黑体"/>
              <w:spacing w:val="8"/>
              <w:sz w:val="20"/>
              <w:szCs w:val="20"/>
            </w:rPr>
            <w:t>（十三）残疾人福利性单位声明函（可选）</w:t>
          </w:r>
          <w:r>
            <w:rPr>
              <w:rFonts w:ascii="黑体" w:hAnsi="黑体" w:eastAsia="黑体" w:cs="黑体"/>
              <w:spacing w:val="-48"/>
              <w:sz w:val="20"/>
              <w:szCs w:val="20"/>
            </w:rPr>
            <w:t xml:space="preserve"> </w:t>
          </w:r>
          <w:r>
            <w:rPr>
              <w:rFonts w:ascii="黑体" w:hAnsi="黑体" w:eastAsia="黑体" w:cs="黑体"/>
              <w:sz w:val="20"/>
              <w:szCs w:val="20"/>
            </w:rPr>
            <w:tab/>
          </w:r>
          <w:r>
            <w:rPr>
              <w:rFonts w:ascii="Times New Roman" w:hAnsi="Times New Roman" w:eastAsia="Times New Roman" w:cs="Times New Roman"/>
              <w:spacing w:val="14"/>
              <w:sz w:val="20"/>
              <w:szCs w:val="20"/>
            </w:rPr>
            <w:t>26</w:t>
          </w:r>
          <w:r>
            <w:rPr>
              <w:rFonts w:ascii="Times New Roman" w:hAnsi="Times New Roman" w:eastAsia="Times New Roman" w:cs="Times New Roman"/>
              <w:spacing w:val="14"/>
              <w:sz w:val="20"/>
              <w:szCs w:val="20"/>
            </w:rPr>
            <w:fldChar w:fldCharType="end"/>
          </w:r>
        </w:p>
        <w:p w14:paraId="2A3A2725">
          <w:pPr>
            <w:tabs>
              <w:tab w:val="right" w:leader="dot" w:pos="9865"/>
            </w:tabs>
            <w:spacing w:before="163" w:line="229" w:lineRule="auto"/>
            <w:ind w:left="446"/>
            <w:rPr>
              <w:rFonts w:ascii="Times New Roman" w:hAnsi="Times New Roman" w:eastAsia="Times New Roman" w:cs="Times New Roman"/>
              <w:sz w:val="20"/>
              <w:szCs w:val="20"/>
            </w:rPr>
          </w:pPr>
          <w:bookmarkStart w:id="29" w:name="bookmark59"/>
          <w:bookmarkEnd w:id="29"/>
          <w:r>
            <w:fldChar w:fldCharType="begin"/>
          </w:r>
          <w:r>
            <w:instrText xml:space="preserve"> HYPERLINK \l "bookmark60" </w:instrText>
          </w:r>
          <w:r>
            <w:fldChar w:fldCharType="separate"/>
          </w:r>
          <w:r>
            <w:rPr>
              <w:rFonts w:ascii="黑体" w:hAnsi="黑体" w:eastAsia="黑体" w:cs="黑体"/>
              <w:spacing w:val="7"/>
              <w:sz w:val="20"/>
              <w:szCs w:val="20"/>
            </w:rPr>
            <w:t>（十四）监狱企业证明（可选）</w:t>
          </w:r>
          <w:r>
            <w:rPr>
              <w:rFonts w:ascii="黑体" w:hAnsi="黑体" w:eastAsia="黑体" w:cs="黑体"/>
              <w:spacing w:val="-45"/>
              <w:sz w:val="20"/>
              <w:szCs w:val="20"/>
            </w:rPr>
            <w:t xml:space="preserve"> </w:t>
          </w:r>
          <w:r>
            <w:rPr>
              <w:rFonts w:ascii="黑体" w:hAnsi="黑体" w:eastAsia="黑体" w:cs="黑体"/>
              <w:sz w:val="20"/>
              <w:szCs w:val="20"/>
            </w:rPr>
            <w:tab/>
          </w:r>
          <w:r>
            <w:rPr>
              <w:rFonts w:ascii="黑体" w:hAnsi="黑体" w:eastAsia="黑体" w:cs="黑体"/>
              <w:spacing w:val="-66"/>
              <w:sz w:val="20"/>
              <w:szCs w:val="20"/>
            </w:rPr>
            <w:t xml:space="preserve"> </w:t>
          </w:r>
          <w:r>
            <w:rPr>
              <w:rFonts w:ascii="Times New Roman" w:hAnsi="Times New Roman" w:eastAsia="Times New Roman" w:cs="Times New Roman"/>
              <w:spacing w:val="2"/>
              <w:sz w:val="20"/>
              <w:szCs w:val="20"/>
            </w:rPr>
            <w:t>26</w:t>
          </w:r>
          <w:r>
            <w:rPr>
              <w:rFonts w:ascii="Times New Roman" w:hAnsi="Times New Roman" w:eastAsia="Times New Roman" w:cs="Times New Roman"/>
              <w:spacing w:val="2"/>
              <w:sz w:val="20"/>
              <w:szCs w:val="20"/>
            </w:rPr>
            <w:fldChar w:fldCharType="end"/>
          </w:r>
        </w:p>
      </w:sdtContent>
    </w:sdt>
    <w:p w14:paraId="4AA3719D">
      <w:pPr>
        <w:pStyle w:val="2"/>
        <w:spacing w:line="253" w:lineRule="auto"/>
      </w:pPr>
    </w:p>
    <w:p w14:paraId="3BD6A250">
      <w:pPr>
        <w:pStyle w:val="2"/>
        <w:spacing w:line="253" w:lineRule="auto"/>
      </w:pPr>
    </w:p>
    <w:p w14:paraId="5DC80FA8">
      <w:pPr>
        <w:pStyle w:val="2"/>
        <w:spacing w:line="253" w:lineRule="auto"/>
      </w:pPr>
    </w:p>
    <w:p w14:paraId="37317FF3">
      <w:pPr>
        <w:pStyle w:val="2"/>
        <w:spacing w:line="253" w:lineRule="auto"/>
      </w:pPr>
    </w:p>
    <w:p w14:paraId="2C17E9F4">
      <w:pPr>
        <w:spacing w:before="59" w:line="168" w:lineRule="auto"/>
        <w:ind w:left="111"/>
        <w:rPr>
          <w:rFonts w:hint="default" w:ascii="宋体" w:hAnsi="宋体" w:eastAsia="宋体" w:cs="宋体"/>
          <w:sz w:val="18"/>
          <w:szCs w:val="18"/>
          <w:lang w:val="en-US" w:eastAsia="zh-CN"/>
        </w:r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val="en-US"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2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val="en-US" w:eastAsia="zh-CN"/>
        </w:rPr>
        <w:t>昭苏县政府采购中心</w:t>
      </w:r>
    </w:p>
    <w:p w14:paraId="6EBF25CE">
      <w:pPr>
        <w:spacing w:line="168" w:lineRule="auto"/>
        <w:rPr>
          <w:rFonts w:ascii="宋体" w:hAnsi="宋体" w:eastAsia="宋体" w:cs="宋体"/>
          <w:sz w:val="18"/>
          <w:szCs w:val="18"/>
        </w:rPr>
        <w:sectPr>
          <w:headerReference r:id="rId7" w:type="default"/>
          <w:footerReference r:id="rId8" w:type="default"/>
          <w:pgSz w:w="11906" w:h="16839"/>
          <w:pgMar w:top="1184" w:right="985" w:bottom="1023" w:left="1020" w:header="856" w:footer="1006" w:gutter="0"/>
          <w:cols w:space="720" w:num="1"/>
        </w:sectPr>
      </w:pPr>
    </w:p>
    <w:p w14:paraId="777F9971">
      <w:pPr>
        <w:spacing w:before="279" w:line="227" w:lineRule="auto"/>
        <w:ind w:left="3179"/>
        <w:outlineLvl w:val="0"/>
        <w:rPr>
          <w:rFonts w:ascii="黑体" w:hAnsi="黑体" w:eastAsia="黑体" w:cs="黑体"/>
          <w:sz w:val="35"/>
          <w:szCs w:val="35"/>
        </w:rPr>
      </w:pPr>
      <w:bookmarkStart w:id="30" w:name="bookmark1"/>
      <w:bookmarkEnd w:id="30"/>
      <w:bookmarkStart w:id="31" w:name="bookmark2"/>
      <w:bookmarkEnd w:id="31"/>
      <w:r>
        <w:rPr>
          <w:rFonts w:ascii="黑体" w:hAnsi="黑体" w:eastAsia="黑体" w:cs="黑体"/>
          <w:spacing w:val="7"/>
          <w:sz w:val="35"/>
          <w:szCs w:val="35"/>
        </w:rPr>
        <w:t>第一部分 磋商邀请</w:t>
      </w:r>
    </w:p>
    <w:p w14:paraId="1E923F0C">
      <w:pPr>
        <w:spacing w:before="66" w:line="166" w:lineRule="auto"/>
        <w:ind w:left="227"/>
        <w:rPr>
          <w:rFonts w:ascii="微软雅黑" w:hAnsi="微软雅黑" w:eastAsia="微软雅黑" w:cs="微软雅黑"/>
          <w:sz w:val="24"/>
          <w:szCs w:val="24"/>
        </w:rPr>
      </w:pPr>
      <w:r>
        <w:rPr>
          <w:rFonts w:hint="eastAsia" w:ascii="宋体" w:hAnsi="宋体" w:eastAsia="宋体" w:cs="宋体"/>
          <w:b/>
          <w:bCs/>
          <w:spacing w:val="-2"/>
          <w:sz w:val="24"/>
          <w:szCs w:val="24"/>
          <w:lang w:val="en-US" w:eastAsia="zh-CN"/>
        </w:rPr>
        <w:t>昭苏县政府采购中心</w:t>
      </w:r>
      <w:r>
        <w:rPr>
          <w:rFonts w:ascii="宋体" w:hAnsi="宋体" w:eastAsia="宋体" w:cs="宋体"/>
          <w:b/>
          <w:bCs/>
          <w:spacing w:val="-2"/>
          <w:sz w:val="24"/>
          <w:szCs w:val="24"/>
        </w:rPr>
        <w:t>拟对以下项目进行集中采购，欢迎符合条件的供应商参加</w:t>
      </w:r>
      <w:r>
        <w:rPr>
          <w:rFonts w:ascii="微软雅黑" w:hAnsi="微软雅黑" w:eastAsia="微软雅黑" w:cs="微软雅黑"/>
          <w:spacing w:val="-2"/>
          <w:sz w:val="24"/>
          <w:szCs w:val="24"/>
        </w:rPr>
        <w:t>。</w:t>
      </w:r>
    </w:p>
    <w:tbl>
      <w:tblPr>
        <w:tblStyle w:val="5"/>
        <w:tblW w:w="94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7"/>
        <w:gridCol w:w="1454"/>
        <w:gridCol w:w="512"/>
        <w:gridCol w:w="431"/>
        <w:gridCol w:w="3377"/>
        <w:gridCol w:w="1224"/>
        <w:gridCol w:w="237"/>
        <w:gridCol w:w="1681"/>
      </w:tblGrid>
      <w:tr w14:paraId="676BF2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547" w:type="dxa"/>
            <w:vMerge w:val="restart"/>
            <w:tcBorders>
              <w:bottom w:val="nil"/>
            </w:tcBorders>
            <w:vAlign w:val="top"/>
          </w:tcPr>
          <w:p w14:paraId="11A739B7">
            <w:pPr>
              <w:spacing w:line="293" w:lineRule="auto"/>
              <w:rPr>
                <w:rFonts w:ascii="Arial"/>
                <w:sz w:val="21"/>
              </w:rPr>
            </w:pPr>
          </w:p>
          <w:p w14:paraId="63B151A5">
            <w:pPr>
              <w:spacing w:before="78" w:line="184" w:lineRule="auto"/>
              <w:ind w:left="238"/>
              <w:rPr>
                <w:rFonts w:ascii="宋体" w:hAnsi="宋体" w:eastAsia="宋体" w:cs="宋体"/>
                <w:sz w:val="24"/>
                <w:szCs w:val="24"/>
              </w:rPr>
            </w:pPr>
            <w:r>
              <w:rPr>
                <w:rFonts w:ascii="宋体" w:hAnsi="宋体" w:eastAsia="宋体" w:cs="宋体"/>
                <w:sz w:val="24"/>
                <w:szCs w:val="24"/>
              </w:rPr>
              <w:t>1</w:t>
            </w:r>
          </w:p>
        </w:tc>
        <w:tc>
          <w:tcPr>
            <w:tcW w:w="1454" w:type="dxa"/>
            <w:vMerge w:val="restart"/>
            <w:tcBorders>
              <w:bottom w:val="nil"/>
            </w:tcBorders>
            <w:vAlign w:val="top"/>
          </w:tcPr>
          <w:p w14:paraId="0BE22840">
            <w:pPr>
              <w:spacing w:line="257" w:lineRule="auto"/>
              <w:rPr>
                <w:rFonts w:ascii="Arial"/>
                <w:sz w:val="21"/>
              </w:rPr>
            </w:pPr>
          </w:p>
          <w:p w14:paraId="5056CC19">
            <w:pPr>
              <w:pStyle w:val="6"/>
              <w:spacing w:before="78" w:line="222" w:lineRule="auto"/>
              <w:ind w:left="120"/>
            </w:pPr>
            <w:r>
              <w:rPr>
                <w:b/>
                <w:bCs/>
                <w:spacing w:val="-7"/>
              </w:rPr>
              <w:t>采购项目</w:t>
            </w:r>
          </w:p>
        </w:tc>
        <w:tc>
          <w:tcPr>
            <w:tcW w:w="943" w:type="dxa"/>
            <w:gridSpan w:val="2"/>
            <w:vAlign w:val="top"/>
          </w:tcPr>
          <w:p w14:paraId="21C52F7C">
            <w:pPr>
              <w:pStyle w:val="6"/>
              <w:spacing w:before="150" w:line="229" w:lineRule="auto"/>
              <w:ind w:left="118"/>
              <w:rPr>
                <w:sz w:val="20"/>
                <w:szCs w:val="20"/>
              </w:rPr>
            </w:pPr>
            <w:r>
              <w:rPr>
                <w:b/>
                <w:bCs/>
                <w:spacing w:val="-5"/>
                <w:sz w:val="20"/>
                <w:szCs w:val="20"/>
              </w:rPr>
              <w:t>名</w:t>
            </w:r>
            <w:r>
              <w:rPr>
                <w:spacing w:val="13"/>
                <w:sz w:val="20"/>
                <w:szCs w:val="20"/>
              </w:rPr>
              <w:t xml:space="preserve">  </w:t>
            </w:r>
            <w:r>
              <w:rPr>
                <w:b/>
                <w:bCs/>
                <w:spacing w:val="-5"/>
                <w:sz w:val="20"/>
                <w:szCs w:val="20"/>
              </w:rPr>
              <w:t>称</w:t>
            </w:r>
          </w:p>
        </w:tc>
        <w:tc>
          <w:tcPr>
            <w:tcW w:w="6519" w:type="dxa"/>
            <w:gridSpan w:val="4"/>
            <w:vAlign w:val="top"/>
          </w:tcPr>
          <w:p w14:paraId="66EA90A3">
            <w:pPr>
              <w:pStyle w:val="6"/>
              <w:spacing w:before="81" w:line="222" w:lineRule="auto"/>
              <w:ind w:left="124"/>
            </w:pPr>
            <w:r>
              <w:rPr>
                <w:rFonts w:hint="eastAsia"/>
                <w:spacing w:val="-4"/>
                <w:lang w:val="en-US" w:eastAsia="zh-CN"/>
              </w:rPr>
              <w:t>昭苏县2025年园舍维修改造</w:t>
            </w:r>
            <w:r>
              <w:rPr>
                <w:spacing w:val="-4"/>
              </w:rPr>
              <w:t>项目</w:t>
            </w:r>
          </w:p>
        </w:tc>
      </w:tr>
      <w:tr w14:paraId="478FDD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Merge w:val="continue"/>
            <w:tcBorders>
              <w:top w:val="nil"/>
            </w:tcBorders>
            <w:vAlign w:val="top"/>
          </w:tcPr>
          <w:p w14:paraId="613003A1">
            <w:pPr>
              <w:rPr>
                <w:rFonts w:ascii="Arial"/>
                <w:sz w:val="21"/>
              </w:rPr>
            </w:pPr>
          </w:p>
        </w:tc>
        <w:tc>
          <w:tcPr>
            <w:tcW w:w="1454" w:type="dxa"/>
            <w:vMerge w:val="continue"/>
            <w:tcBorders>
              <w:top w:val="nil"/>
            </w:tcBorders>
            <w:vAlign w:val="top"/>
          </w:tcPr>
          <w:p w14:paraId="54D6B896">
            <w:pPr>
              <w:rPr>
                <w:rFonts w:ascii="Arial"/>
                <w:sz w:val="21"/>
              </w:rPr>
            </w:pPr>
          </w:p>
        </w:tc>
        <w:tc>
          <w:tcPr>
            <w:tcW w:w="943" w:type="dxa"/>
            <w:gridSpan w:val="2"/>
            <w:vAlign w:val="top"/>
          </w:tcPr>
          <w:p w14:paraId="65340FA9">
            <w:pPr>
              <w:pStyle w:val="6"/>
              <w:spacing w:before="147" w:line="232" w:lineRule="auto"/>
              <w:ind w:left="119"/>
              <w:rPr>
                <w:sz w:val="20"/>
                <w:szCs w:val="20"/>
              </w:rPr>
            </w:pPr>
            <w:r>
              <w:rPr>
                <w:b/>
                <w:bCs/>
                <w:spacing w:val="-6"/>
                <w:sz w:val="20"/>
                <w:szCs w:val="20"/>
              </w:rPr>
              <w:t>编</w:t>
            </w:r>
            <w:r>
              <w:rPr>
                <w:spacing w:val="16"/>
                <w:sz w:val="20"/>
                <w:szCs w:val="20"/>
              </w:rPr>
              <w:t xml:space="preserve">  </w:t>
            </w:r>
            <w:r>
              <w:rPr>
                <w:b/>
                <w:bCs/>
                <w:spacing w:val="-6"/>
                <w:sz w:val="20"/>
                <w:szCs w:val="20"/>
              </w:rPr>
              <w:t>号</w:t>
            </w:r>
          </w:p>
        </w:tc>
        <w:tc>
          <w:tcPr>
            <w:tcW w:w="6519" w:type="dxa"/>
            <w:gridSpan w:val="4"/>
            <w:vAlign w:val="top"/>
          </w:tcPr>
          <w:p w14:paraId="7D0ED4DE">
            <w:pPr>
              <w:pStyle w:val="6"/>
              <w:spacing w:before="119" w:line="220" w:lineRule="auto"/>
              <w:ind w:left="259"/>
            </w:pPr>
            <w:r>
              <w:rPr>
                <w:rFonts w:hint="eastAsia"/>
                <w:spacing w:val="-1"/>
                <w:lang w:eastAsia="zh-CN"/>
              </w:rPr>
              <w:t>ZSCG</w:t>
            </w:r>
            <w:r>
              <w:rPr>
                <w:spacing w:val="-1"/>
              </w:rPr>
              <w:t>-2025CS-003号</w:t>
            </w:r>
          </w:p>
        </w:tc>
      </w:tr>
      <w:tr w14:paraId="6E997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Merge w:val="restart"/>
            <w:tcBorders>
              <w:bottom w:val="nil"/>
            </w:tcBorders>
            <w:vAlign w:val="top"/>
          </w:tcPr>
          <w:p w14:paraId="4D78FAB2">
            <w:pPr>
              <w:spacing w:line="288" w:lineRule="auto"/>
              <w:rPr>
                <w:rFonts w:ascii="Arial"/>
                <w:sz w:val="21"/>
              </w:rPr>
            </w:pPr>
          </w:p>
          <w:p w14:paraId="3A1EEE2B">
            <w:pPr>
              <w:spacing w:before="78" w:line="183" w:lineRule="auto"/>
              <w:ind w:left="223"/>
              <w:rPr>
                <w:rFonts w:ascii="宋体" w:hAnsi="宋体" w:eastAsia="宋体" w:cs="宋体"/>
                <w:sz w:val="24"/>
                <w:szCs w:val="24"/>
              </w:rPr>
            </w:pPr>
            <w:r>
              <w:rPr>
                <w:rFonts w:ascii="宋体" w:hAnsi="宋体" w:eastAsia="宋体" w:cs="宋体"/>
                <w:sz w:val="24"/>
                <w:szCs w:val="24"/>
              </w:rPr>
              <w:t>2</w:t>
            </w:r>
          </w:p>
        </w:tc>
        <w:tc>
          <w:tcPr>
            <w:tcW w:w="1454" w:type="dxa"/>
            <w:vMerge w:val="restart"/>
            <w:tcBorders>
              <w:bottom w:val="nil"/>
            </w:tcBorders>
            <w:vAlign w:val="top"/>
          </w:tcPr>
          <w:p w14:paraId="5910E3B3">
            <w:pPr>
              <w:spacing w:line="251" w:lineRule="auto"/>
              <w:rPr>
                <w:rFonts w:ascii="Arial"/>
                <w:sz w:val="21"/>
              </w:rPr>
            </w:pPr>
          </w:p>
          <w:p w14:paraId="0439CAC6">
            <w:pPr>
              <w:pStyle w:val="6"/>
              <w:spacing w:before="78" w:line="222" w:lineRule="auto"/>
              <w:ind w:left="120"/>
            </w:pPr>
            <w:r>
              <w:rPr>
                <w:b/>
                <w:bCs/>
                <w:spacing w:val="-14"/>
              </w:rPr>
              <w:t>采</w:t>
            </w:r>
            <w:r>
              <w:rPr>
                <w:spacing w:val="18"/>
              </w:rPr>
              <w:t xml:space="preserve"> </w:t>
            </w:r>
            <w:r>
              <w:rPr>
                <w:b/>
                <w:bCs/>
                <w:spacing w:val="-14"/>
              </w:rPr>
              <w:t>购</w:t>
            </w:r>
            <w:r>
              <w:rPr>
                <w:spacing w:val="19"/>
              </w:rPr>
              <w:t xml:space="preserve"> </w:t>
            </w:r>
            <w:r>
              <w:rPr>
                <w:b/>
                <w:bCs/>
                <w:spacing w:val="-14"/>
              </w:rPr>
              <w:t>人</w:t>
            </w:r>
          </w:p>
        </w:tc>
        <w:tc>
          <w:tcPr>
            <w:tcW w:w="943" w:type="dxa"/>
            <w:gridSpan w:val="2"/>
            <w:vAlign w:val="top"/>
          </w:tcPr>
          <w:p w14:paraId="3845AECA">
            <w:pPr>
              <w:pStyle w:val="6"/>
              <w:spacing w:before="146" w:line="229" w:lineRule="auto"/>
              <w:ind w:left="118"/>
              <w:rPr>
                <w:sz w:val="20"/>
                <w:szCs w:val="20"/>
              </w:rPr>
            </w:pPr>
            <w:r>
              <w:rPr>
                <w:b/>
                <w:bCs/>
                <w:spacing w:val="-5"/>
                <w:sz w:val="20"/>
                <w:szCs w:val="20"/>
              </w:rPr>
              <w:t>名</w:t>
            </w:r>
            <w:r>
              <w:rPr>
                <w:spacing w:val="13"/>
                <w:sz w:val="20"/>
                <w:szCs w:val="20"/>
              </w:rPr>
              <w:t xml:space="preserve">  </w:t>
            </w:r>
            <w:r>
              <w:rPr>
                <w:b/>
                <w:bCs/>
                <w:spacing w:val="-5"/>
                <w:sz w:val="20"/>
                <w:szCs w:val="20"/>
              </w:rPr>
              <w:t>称</w:t>
            </w:r>
          </w:p>
        </w:tc>
        <w:tc>
          <w:tcPr>
            <w:tcW w:w="6519" w:type="dxa"/>
            <w:gridSpan w:val="4"/>
            <w:vAlign w:val="top"/>
          </w:tcPr>
          <w:p w14:paraId="1A174C3C">
            <w:pPr>
              <w:pStyle w:val="6"/>
              <w:spacing w:before="119" w:line="220" w:lineRule="auto"/>
              <w:ind w:left="122"/>
              <w:rPr>
                <w:rFonts w:hint="default" w:eastAsia="仿宋"/>
                <w:lang w:val="en-US" w:eastAsia="zh-CN"/>
              </w:rPr>
            </w:pPr>
            <w:r>
              <w:rPr>
                <w:rFonts w:hint="eastAsia"/>
                <w:spacing w:val="-2"/>
                <w:lang w:val="en-US" w:eastAsia="zh-CN"/>
              </w:rPr>
              <w:t>昭苏县教育局</w:t>
            </w:r>
          </w:p>
        </w:tc>
      </w:tr>
      <w:tr w14:paraId="0BC784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Merge w:val="continue"/>
            <w:tcBorders>
              <w:top w:val="nil"/>
            </w:tcBorders>
            <w:vAlign w:val="top"/>
          </w:tcPr>
          <w:p w14:paraId="1C906721">
            <w:pPr>
              <w:rPr>
                <w:rFonts w:ascii="Arial"/>
                <w:sz w:val="21"/>
              </w:rPr>
            </w:pPr>
          </w:p>
        </w:tc>
        <w:tc>
          <w:tcPr>
            <w:tcW w:w="1454" w:type="dxa"/>
            <w:vMerge w:val="continue"/>
            <w:tcBorders>
              <w:top w:val="nil"/>
            </w:tcBorders>
            <w:vAlign w:val="top"/>
          </w:tcPr>
          <w:p w14:paraId="5D1EB031">
            <w:pPr>
              <w:rPr>
                <w:rFonts w:ascii="Arial"/>
                <w:sz w:val="21"/>
              </w:rPr>
            </w:pPr>
          </w:p>
        </w:tc>
        <w:tc>
          <w:tcPr>
            <w:tcW w:w="943" w:type="dxa"/>
            <w:gridSpan w:val="2"/>
            <w:vAlign w:val="top"/>
          </w:tcPr>
          <w:p w14:paraId="64E3EF1E">
            <w:pPr>
              <w:pStyle w:val="6"/>
              <w:spacing w:before="145" w:line="233" w:lineRule="auto"/>
              <w:ind w:left="115"/>
              <w:rPr>
                <w:sz w:val="20"/>
                <w:szCs w:val="20"/>
              </w:rPr>
            </w:pPr>
            <w:r>
              <w:rPr>
                <w:b/>
                <w:bCs/>
                <w:spacing w:val="4"/>
                <w:sz w:val="20"/>
                <w:szCs w:val="20"/>
              </w:rPr>
              <w:t>联系人</w:t>
            </w:r>
          </w:p>
        </w:tc>
        <w:tc>
          <w:tcPr>
            <w:tcW w:w="3377" w:type="dxa"/>
            <w:vAlign w:val="top"/>
          </w:tcPr>
          <w:p w14:paraId="53C118DF">
            <w:pPr>
              <w:pStyle w:val="6"/>
              <w:spacing w:before="121" w:line="219" w:lineRule="auto"/>
              <w:ind w:left="599"/>
              <w:rPr>
                <w:rFonts w:hint="eastAsia" w:eastAsia="仿宋"/>
                <w:lang w:eastAsia="zh-CN"/>
              </w:rPr>
            </w:pPr>
            <w:r>
              <w:rPr>
                <w:rFonts w:hint="eastAsia"/>
                <w:spacing w:val="-6"/>
                <w:lang w:val="en-US" w:eastAsia="zh-CN"/>
              </w:rPr>
              <w:t>王军</w:t>
            </w:r>
          </w:p>
        </w:tc>
        <w:tc>
          <w:tcPr>
            <w:tcW w:w="1224" w:type="dxa"/>
            <w:vAlign w:val="top"/>
          </w:tcPr>
          <w:p w14:paraId="207A7DB8">
            <w:pPr>
              <w:pStyle w:val="6"/>
              <w:spacing w:before="121" w:line="218" w:lineRule="auto"/>
              <w:ind w:left="115"/>
            </w:pPr>
            <w:r>
              <w:rPr>
                <w:b/>
                <w:bCs/>
                <w:spacing w:val="-5"/>
              </w:rPr>
              <w:t>联系电话</w:t>
            </w:r>
          </w:p>
        </w:tc>
        <w:tc>
          <w:tcPr>
            <w:tcW w:w="1918" w:type="dxa"/>
            <w:gridSpan w:val="2"/>
            <w:vAlign w:val="top"/>
          </w:tcPr>
          <w:p w14:paraId="5AD1C651">
            <w:pPr>
              <w:pStyle w:val="6"/>
              <w:spacing w:before="161" w:line="181" w:lineRule="auto"/>
              <w:ind w:left="374"/>
              <w:rPr>
                <w:rFonts w:hint="default" w:eastAsia="仿宋"/>
                <w:lang w:val="en-US" w:eastAsia="zh-CN"/>
              </w:rPr>
            </w:pPr>
            <w:r>
              <w:rPr>
                <w:rFonts w:hint="eastAsia"/>
                <w:spacing w:val="-3"/>
                <w:lang w:val="en-US" w:eastAsia="zh-CN"/>
              </w:rPr>
              <w:t>18699834241</w:t>
            </w:r>
          </w:p>
        </w:tc>
      </w:tr>
      <w:tr w14:paraId="20F3A0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Merge w:val="restart"/>
            <w:tcBorders>
              <w:bottom w:val="nil"/>
            </w:tcBorders>
            <w:vAlign w:val="top"/>
          </w:tcPr>
          <w:p w14:paraId="727DCAEE">
            <w:pPr>
              <w:spacing w:line="289" w:lineRule="auto"/>
              <w:rPr>
                <w:rFonts w:ascii="Arial"/>
                <w:sz w:val="21"/>
              </w:rPr>
            </w:pPr>
          </w:p>
          <w:p w14:paraId="6FF2B4F3">
            <w:pPr>
              <w:spacing w:before="78" w:line="183" w:lineRule="auto"/>
              <w:ind w:left="225"/>
              <w:rPr>
                <w:rFonts w:ascii="宋体" w:hAnsi="宋体" w:eastAsia="宋体" w:cs="宋体"/>
                <w:sz w:val="24"/>
                <w:szCs w:val="24"/>
              </w:rPr>
            </w:pPr>
            <w:r>
              <w:rPr>
                <w:rFonts w:ascii="宋体" w:hAnsi="宋体" w:eastAsia="宋体" w:cs="宋体"/>
                <w:sz w:val="24"/>
                <w:szCs w:val="24"/>
              </w:rPr>
              <w:t>3</w:t>
            </w:r>
          </w:p>
        </w:tc>
        <w:tc>
          <w:tcPr>
            <w:tcW w:w="1454" w:type="dxa"/>
            <w:vMerge w:val="restart"/>
            <w:tcBorders>
              <w:bottom w:val="nil"/>
            </w:tcBorders>
            <w:vAlign w:val="top"/>
          </w:tcPr>
          <w:p w14:paraId="0F90201E">
            <w:pPr>
              <w:spacing w:line="252" w:lineRule="auto"/>
              <w:rPr>
                <w:rFonts w:ascii="Arial"/>
                <w:sz w:val="21"/>
              </w:rPr>
            </w:pPr>
          </w:p>
          <w:p w14:paraId="2F0925B4">
            <w:pPr>
              <w:pStyle w:val="6"/>
              <w:spacing w:before="78" w:line="222" w:lineRule="auto"/>
              <w:ind w:left="124"/>
              <w:rPr>
                <w:rFonts w:hint="eastAsia" w:eastAsia="仿宋"/>
                <w:lang w:eastAsia="zh-CN"/>
              </w:rPr>
            </w:pPr>
            <w:r>
              <w:rPr>
                <w:rFonts w:hint="eastAsia"/>
                <w:b/>
                <w:bCs/>
                <w:spacing w:val="-8"/>
                <w:lang w:val="en-US" w:eastAsia="zh-CN"/>
              </w:rPr>
              <w:t>集采机构</w:t>
            </w:r>
          </w:p>
        </w:tc>
        <w:tc>
          <w:tcPr>
            <w:tcW w:w="943" w:type="dxa"/>
            <w:gridSpan w:val="2"/>
            <w:vAlign w:val="top"/>
          </w:tcPr>
          <w:p w14:paraId="6F91A077">
            <w:pPr>
              <w:pStyle w:val="6"/>
              <w:spacing w:before="147" w:line="229" w:lineRule="auto"/>
              <w:ind w:left="118"/>
              <w:rPr>
                <w:sz w:val="20"/>
                <w:szCs w:val="20"/>
              </w:rPr>
            </w:pPr>
            <w:r>
              <w:rPr>
                <w:b/>
                <w:bCs/>
                <w:spacing w:val="-5"/>
                <w:sz w:val="20"/>
                <w:szCs w:val="20"/>
              </w:rPr>
              <w:t>名</w:t>
            </w:r>
            <w:r>
              <w:rPr>
                <w:spacing w:val="13"/>
                <w:sz w:val="20"/>
                <w:szCs w:val="20"/>
              </w:rPr>
              <w:t xml:space="preserve">  </w:t>
            </w:r>
            <w:r>
              <w:rPr>
                <w:b/>
                <w:bCs/>
                <w:spacing w:val="-5"/>
                <w:sz w:val="20"/>
                <w:szCs w:val="20"/>
              </w:rPr>
              <w:t>称</w:t>
            </w:r>
          </w:p>
        </w:tc>
        <w:tc>
          <w:tcPr>
            <w:tcW w:w="6519" w:type="dxa"/>
            <w:gridSpan w:val="4"/>
            <w:vAlign w:val="top"/>
          </w:tcPr>
          <w:p w14:paraId="3E143536">
            <w:pPr>
              <w:pStyle w:val="6"/>
              <w:spacing w:before="119" w:line="220" w:lineRule="auto"/>
              <w:ind w:left="122"/>
              <w:rPr>
                <w:rFonts w:hint="default" w:eastAsia="仿宋"/>
                <w:lang w:val="en-US" w:eastAsia="zh-CN"/>
              </w:rPr>
            </w:pPr>
            <w:r>
              <w:rPr>
                <w:rFonts w:hint="eastAsia"/>
                <w:spacing w:val="-2"/>
                <w:lang w:val="en-US" w:eastAsia="zh-CN"/>
              </w:rPr>
              <w:t>昭苏县政府采购中心</w:t>
            </w:r>
          </w:p>
        </w:tc>
      </w:tr>
      <w:tr w14:paraId="359A6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Merge w:val="continue"/>
            <w:tcBorders>
              <w:top w:val="nil"/>
            </w:tcBorders>
            <w:vAlign w:val="top"/>
          </w:tcPr>
          <w:p w14:paraId="70854795">
            <w:pPr>
              <w:rPr>
                <w:rFonts w:ascii="Arial"/>
                <w:sz w:val="21"/>
              </w:rPr>
            </w:pPr>
          </w:p>
        </w:tc>
        <w:tc>
          <w:tcPr>
            <w:tcW w:w="1454" w:type="dxa"/>
            <w:vMerge w:val="continue"/>
            <w:tcBorders>
              <w:top w:val="nil"/>
            </w:tcBorders>
            <w:vAlign w:val="top"/>
          </w:tcPr>
          <w:p w14:paraId="76DC9530">
            <w:pPr>
              <w:rPr>
                <w:rFonts w:ascii="Arial"/>
                <w:sz w:val="21"/>
              </w:rPr>
            </w:pPr>
          </w:p>
        </w:tc>
        <w:tc>
          <w:tcPr>
            <w:tcW w:w="943" w:type="dxa"/>
            <w:gridSpan w:val="2"/>
            <w:vAlign w:val="top"/>
          </w:tcPr>
          <w:p w14:paraId="7759B2AB">
            <w:pPr>
              <w:pStyle w:val="6"/>
              <w:spacing w:before="145"/>
              <w:ind w:left="118"/>
              <w:rPr>
                <w:sz w:val="20"/>
                <w:szCs w:val="20"/>
              </w:rPr>
            </w:pPr>
            <w:r>
              <w:rPr>
                <w:b/>
                <w:bCs/>
                <w:spacing w:val="-5"/>
                <w:sz w:val="20"/>
                <w:szCs w:val="20"/>
              </w:rPr>
              <w:t>地</w:t>
            </w:r>
            <w:r>
              <w:rPr>
                <w:spacing w:val="15"/>
                <w:sz w:val="20"/>
                <w:szCs w:val="20"/>
              </w:rPr>
              <w:t xml:space="preserve">  </w:t>
            </w:r>
            <w:r>
              <w:rPr>
                <w:b/>
                <w:bCs/>
                <w:spacing w:val="-5"/>
                <w:sz w:val="20"/>
                <w:szCs w:val="20"/>
              </w:rPr>
              <w:t>址</w:t>
            </w:r>
          </w:p>
        </w:tc>
        <w:tc>
          <w:tcPr>
            <w:tcW w:w="6519" w:type="dxa"/>
            <w:gridSpan w:val="4"/>
            <w:vAlign w:val="top"/>
          </w:tcPr>
          <w:p w14:paraId="0700D363">
            <w:pPr>
              <w:pStyle w:val="6"/>
              <w:spacing w:before="121" w:line="219" w:lineRule="auto"/>
              <w:ind w:left="118"/>
              <w:rPr>
                <w:rFonts w:hint="default" w:eastAsia="仿宋"/>
                <w:lang w:val="en-US" w:eastAsia="zh-CN"/>
              </w:rPr>
            </w:pPr>
            <w:r>
              <w:rPr>
                <w:rFonts w:hint="eastAsia"/>
                <w:spacing w:val="-4"/>
                <w:lang w:val="en-US" w:eastAsia="zh-CN"/>
              </w:rPr>
              <w:t>昭苏县政务服务中心三楼</w:t>
            </w:r>
          </w:p>
        </w:tc>
      </w:tr>
      <w:tr w14:paraId="2A7D00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547" w:type="dxa"/>
            <w:vMerge w:val="restart"/>
            <w:tcBorders>
              <w:bottom w:val="nil"/>
            </w:tcBorders>
            <w:vAlign w:val="top"/>
          </w:tcPr>
          <w:p w14:paraId="2F11FCBE">
            <w:pPr>
              <w:spacing w:line="267" w:lineRule="auto"/>
              <w:rPr>
                <w:rFonts w:ascii="Arial"/>
                <w:sz w:val="21"/>
              </w:rPr>
            </w:pPr>
          </w:p>
          <w:p w14:paraId="5553B8CF">
            <w:pPr>
              <w:spacing w:line="268" w:lineRule="auto"/>
              <w:rPr>
                <w:rFonts w:ascii="Arial"/>
                <w:sz w:val="21"/>
              </w:rPr>
            </w:pPr>
          </w:p>
          <w:p w14:paraId="363AFA92">
            <w:pPr>
              <w:spacing w:before="78" w:line="183" w:lineRule="auto"/>
              <w:ind w:left="219"/>
              <w:rPr>
                <w:rFonts w:ascii="宋体" w:hAnsi="宋体" w:eastAsia="宋体" w:cs="宋体"/>
                <w:sz w:val="24"/>
                <w:szCs w:val="24"/>
              </w:rPr>
            </w:pPr>
            <w:r>
              <w:rPr>
                <w:rFonts w:ascii="宋体" w:hAnsi="宋体" w:eastAsia="宋体" w:cs="宋体"/>
                <w:sz w:val="24"/>
                <w:szCs w:val="24"/>
              </w:rPr>
              <w:t>4</w:t>
            </w:r>
          </w:p>
        </w:tc>
        <w:tc>
          <w:tcPr>
            <w:tcW w:w="1454" w:type="dxa"/>
            <w:vMerge w:val="restart"/>
            <w:tcBorders>
              <w:bottom w:val="nil"/>
            </w:tcBorders>
            <w:vAlign w:val="top"/>
          </w:tcPr>
          <w:p w14:paraId="2F5B6F37">
            <w:pPr>
              <w:spacing w:line="249" w:lineRule="auto"/>
              <w:rPr>
                <w:rFonts w:ascii="Arial"/>
                <w:sz w:val="21"/>
              </w:rPr>
            </w:pPr>
          </w:p>
          <w:p w14:paraId="1CEF18EB">
            <w:pPr>
              <w:spacing w:line="249" w:lineRule="auto"/>
              <w:rPr>
                <w:rFonts w:ascii="Arial"/>
                <w:sz w:val="21"/>
              </w:rPr>
            </w:pPr>
          </w:p>
          <w:p w14:paraId="708CE244">
            <w:pPr>
              <w:pStyle w:val="6"/>
              <w:spacing w:before="78" w:line="222" w:lineRule="auto"/>
              <w:ind w:left="120"/>
            </w:pPr>
            <w:r>
              <w:rPr>
                <w:b/>
                <w:bCs/>
                <w:spacing w:val="-7"/>
              </w:rPr>
              <w:t>采购内容</w:t>
            </w:r>
          </w:p>
        </w:tc>
        <w:tc>
          <w:tcPr>
            <w:tcW w:w="5781" w:type="dxa"/>
            <w:gridSpan w:val="5"/>
            <w:vAlign w:val="top"/>
          </w:tcPr>
          <w:p w14:paraId="6636D853">
            <w:pPr>
              <w:pStyle w:val="6"/>
              <w:spacing w:before="181" w:line="217" w:lineRule="auto"/>
              <w:ind w:left="2419"/>
            </w:pPr>
            <w:r>
              <w:rPr>
                <w:b/>
                <w:bCs/>
                <w:spacing w:val="-5"/>
              </w:rPr>
              <w:t>项目内容</w:t>
            </w:r>
          </w:p>
        </w:tc>
        <w:tc>
          <w:tcPr>
            <w:tcW w:w="1681" w:type="dxa"/>
            <w:vAlign w:val="top"/>
          </w:tcPr>
          <w:p w14:paraId="27887182">
            <w:pPr>
              <w:pStyle w:val="6"/>
              <w:spacing w:before="179" w:line="222" w:lineRule="auto"/>
              <w:ind w:left="124"/>
            </w:pPr>
            <w:r>
              <w:rPr>
                <w:b/>
                <w:bCs/>
                <w:spacing w:val="-20"/>
              </w:rPr>
              <w:t>采购预算（元)</w:t>
            </w:r>
          </w:p>
        </w:tc>
      </w:tr>
      <w:tr w14:paraId="3C05E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547" w:type="dxa"/>
            <w:vMerge w:val="continue"/>
            <w:tcBorders>
              <w:top w:val="nil"/>
            </w:tcBorders>
            <w:vAlign w:val="top"/>
          </w:tcPr>
          <w:p w14:paraId="1D1E65D9">
            <w:pPr>
              <w:rPr>
                <w:rFonts w:ascii="Arial"/>
                <w:sz w:val="21"/>
              </w:rPr>
            </w:pPr>
          </w:p>
        </w:tc>
        <w:tc>
          <w:tcPr>
            <w:tcW w:w="1454" w:type="dxa"/>
            <w:vMerge w:val="continue"/>
            <w:tcBorders>
              <w:top w:val="nil"/>
            </w:tcBorders>
            <w:vAlign w:val="top"/>
          </w:tcPr>
          <w:p w14:paraId="188F4F3D">
            <w:pPr>
              <w:rPr>
                <w:rFonts w:ascii="Arial"/>
                <w:sz w:val="21"/>
              </w:rPr>
            </w:pPr>
          </w:p>
        </w:tc>
        <w:tc>
          <w:tcPr>
            <w:tcW w:w="5781" w:type="dxa"/>
            <w:gridSpan w:val="5"/>
            <w:vAlign w:val="top"/>
          </w:tcPr>
          <w:p w14:paraId="0A6942A7">
            <w:pPr>
              <w:pStyle w:val="6"/>
              <w:spacing w:before="15" w:line="215" w:lineRule="auto"/>
              <w:ind w:left="117" w:right="104" w:hanging="1"/>
              <w:jc w:val="both"/>
              <w:rPr>
                <w:sz w:val="20"/>
                <w:szCs w:val="20"/>
              </w:rPr>
            </w:pPr>
            <w:r>
              <w:rPr>
                <w:rFonts w:hint="eastAsia"/>
                <w:spacing w:val="5"/>
                <w:sz w:val="20"/>
                <w:szCs w:val="20"/>
                <w:lang w:val="en-US" w:eastAsia="zh-CN"/>
              </w:rPr>
              <w:t>10所幼儿园园舍</w:t>
            </w:r>
            <w:r>
              <w:rPr>
                <w:spacing w:val="5"/>
                <w:sz w:val="20"/>
                <w:szCs w:val="20"/>
              </w:rPr>
              <w:t>外墙</w:t>
            </w:r>
            <w:r>
              <w:rPr>
                <w:rFonts w:hint="eastAsia"/>
                <w:spacing w:val="5"/>
                <w:sz w:val="20"/>
                <w:szCs w:val="20"/>
                <w:lang w:val="en-US" w:eastAsia="zh-CN"/>
              </w:rPr>
              <w:t>粉刷</w:t>
            </w:r>
            <w:r>
              <w:rPr>
                <w:rFonts w:hint="eastAsia"/>
                <w:spacing w:val="5"/>
                <w:sz w:val="20"/>
                <w:szCs w:val="20"/>
                <w:lang w:eastAsia="zh-CN"/>
              </w:rPr>
              <w:t>、</w:t>
            </w:r>
            <w:r>
              <w:rPr>
                <w:spacing w:val="5"/>
                <w:sz w:val="20"/>
                <w:szCs w:val="20"/>
              </w:rPr>
              <w:t>室内</w:t>
            </w:r>
            <w:r>
              <w:rPr>
                <w:rFonts w:hint="eastAsia"/>
                <w:spacing w:val="5"/>
                <w:sz w:val="20"/>
                <w:szCs w:val="20"/>
                <w:lang w:val="en-US" w:eastAsia="zh-CN"/>
              </w:rPr>
              <w:t>粉刷</w:t>
            </w:r>
            <w:r>
              <w:rPr>
                <w:spacing w:val="5"/>
                <w:sz w:val="20"/>
                <w:szCs w:val="20"/>
              </w:rPr>
              <w:t>、</w:t>
            </w:r>
            <w:r>
              <w:rPr>
                <w:rFonts w:hint="eastAsia"/>
                <w:spacing w:val="5"/>
                <w:sz w:val="20"/>
                <w:szCs w:val="20"/>
                <w:lang w:val="en-US" w:eastAsia="zh-CN"/>
              </w:rPr>
              <w:t>地面硬化</w:t>
            </w:r>
            <w:r>
              <w:rPr>
                <w:spacing w:val="5"/>
                <w:sz w:val="20"/>
                <w:szCs w:val="20"/>
              </w:rPr>
              <w:t>、</w:t>
            </w:r>
            <w:r>
              <w:rPr>
                <w:rFonts w:hint="eastAsia"/>
                <w:spacing w:val="5"/>
                <w:sz w:val="20"/>
                <w:szCs w:val="20"/>
                <w:lang w:val="en-US" w:eastAsia="zh-CN"/>
              </w:rPr>
              <w:t>地暖维修</w:t>
            </w:r>
            <w:r>
              <w:rPr>
                <w:rFonts w:hint="eastAsia"/>
                <w:spacing w:val="5"/>
                <w:sz w:val="20"/>
                <w:szCs w:val="20"/>
                <w:lang w:eastAsia="zh-CN"/>
              </w:rPr>
              <w:t>、</w:t>
            </w:r>
            <w:r>
              <w:rPr>
                <w:rFonts w:hint="eastAsia"/>
                <w:spacing w:val="5"/>
                <w:sz w:val="20"/>
                <w:szCs w:val="20"/>
                <w:lang w:val="en-US" w:eastAsia="zh-CN"/>
              </w:rPr>
              <w:t>屋面防水、消防水池及消防设备维修改造</w:t>
            </w:r>
            <w:r>
              <w:rPr>
                <w:rFonts w:hint="eastAsia"/>
                <w:spacing w:val="5"/>
                <w:sz w:val="20"/>
                <w:szCs w:val="20"/>
                <w:lang w:eastAsia="zh-CN"/>
              </w:rPr>
              <w:t>、</w:t>
            </w:r>
            <w:r>
              <w:rPr>
                <w:spacing w:val="5"/>
                <w:sz w:val="20"/>
                <w:szCs w:val="20"/>
              </w:rPr>
              <w:t>维修卫生间</w:t>
            </w:r>
            <w:r>
              <w:rPr>
                <w:spacing w:val="6"/>
                <w:sz w:val="20"/>
                <w:szCs w:val="20"/>
              </w:rPr>
              <w:t>等。</w:t>
            </w:r>
          </w:p>
        </w:tc>
        <w:tc>
          <w:tcPr>
            <w:tcW w:w="1681" w:type="dxa"/>
            <w:vAlign w:val="top"/>
          </w:tcPr>
          <w:p w14:paraId="303A68E3">
            <w:pPr>
              <w:pStyle w:val="6"/>
              <w:spacing w:before="268" w:line="181" w:lineRule="auto"/>
              <w:jc w:val="center"/>
              <w:rPr>
                <w:rFonts w:hint="default" w:eastAsia="仿宋"/>
                <w:lang w:val="en-US" w:eastAsia="zh-CN"/>
              </w:rPr>
            </w:pPr>
            <w:r>
              <w:rPr>
                <w:rFonts w:hint="eastAsia"/>
                <w:spacing w:val="-2"/>
                <w:lang w:val="en-US" w:eastAsia="zh-CN"/>
              </w:rPr>
              <w:t>2200290.67</w:t>
            </w:r>
          </w:p>
        </w:tc>
      </w:tr>
      <w:tr w14:paraId="499E1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09E450DA">
            <w:pPr>
              <w:spacing w:before="162" w:line="182" w:lineRule="auto"/>
              <w:ind w:left="225"/>
              <w:rPr>
                <w:rFonts w:ascii="宋体" w:hAnsi="宋体" w:eastAsia="宋体" w:cs="宋体"/>
                <w:sz w:val="24"/>
                <w:szCs w:val="24"/>
              </w:rPr>
            </w:pPr>
            <w:r>
              <w:rPr>
                <w:rFonts w:ascii="宋体" w:hAnsi="宋体" w:eastAsia="宋体" w:cs="宋体"/>
                <w:sz w:val="24"/>
                <w:szCs w:val="24"/>
              </w:rPr>
              <w:t>5</w:t>
            </w:r>
          </w:p>
        </w:tc>
        <w:tc>
          <w:tcPr>
            <w:tcW w:w="1454" w:type="dxa"/>
            <w:vAlign w:val="top"/>
          </w:tcPr>
          <w:p w14:paraId="086D5382">
            <w:pPr>
              <w:pStyle w:val="6"/>
              <w:spacing w:before="122" w:line="218" w:lineRule="auto"/>
              <w:ind w:left="120"/>
            </w:pPr>
            <w:r>
              <w:rPr>
                <w:b/>
                <w:bCs/>
                <w:spacing w:val="-7"/>
              </w:rPr>
              <w:t>采购方式</w:t>
            </w:r>
          </w:p>
        </w:tc>
        <w:tc>
          <w:tcPr>
            <w:tcW w:w="7462" w:type="dxa"/>
            <w:gridSpan w:val="6"/>
            <w:vAlign w:val="top"/>
          </w:tcPr>
          <w:p w14:paraId="72841E59">
            <w:pPr>
              <w:pStyle w:val="6"/>
              <w:spacing w:before="122" w:line="218" w:lineRule="auto"/>
              <w:ind w:left="126"/>
            </w:pPr>
            <w:r>
              <w:rPr>
                <w:spacing w:val="-5"/>
              </w:rPr>
              <w:t>竞争性磋商</w:t>
            </w:r>
          </w:p>
        </w:tc>
      </w:tr>
      <w:tr w14:paraId="79F5E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60BBCE0F">
            <w:pPr>
              <w:spacing w:before="160" w:line="183" w:lineRule="auto"/>
              <w:ind w:left="222"/>
              <w:rPr>
                <w:rFonts w:ascii="宋体" w:hAnsi="宋体" w:eastAsia="宋体" w:cs="宋体"/>
                <w:sz w:val="24"/>
                <w:szCs w:val="24"/>
              </w:rPr>
            </w:pPr>
            <w:r>
              <w:rPr>
                <w:rFonts w:ascii="宋体" w:hAnsi="宋体" w:eastAsia="宋体" w:cs="宋体"/>
                <w:sz w:val="24"/>
                <w:szCs w:val="24"/>
              </w:rPr>
              <w:t>6</w:t>
            </w:r>
          </w:p>
        </w:tc>
        <w:tc>
          <w:tcPr>
            <w:tcW w:w="1454" w:type="dxa"/>
            <w:vAlign w:val="top"/>
          </w:tcPr>
          <w:p w14:paraId="0C1D4A1D">
            <w:pPr>
              <w:pStyle w:val="6"/>
              <w:spacing w:before="122" w:line="218" w:lineRule="auto"/>
              <w:ind w:left="119"/>
            </w:pPr>
            <w:r>
              <w:rPr>
                <w:b/>
                <w:bCs/>
                <w:spacing w:val="-7"/>
              </w:rPr>
              <w:t>评审办法</w:t>
            </w:r>
          </w:p>
        </w:tc>
        <w:tc>
          <w:tcPr>
            <w:tcW w:w="7462" w:type="dxa"/>
            <w:gridSpan w:val="6"/>
            <w:vAlign w:val="top"/>
          </w:tcPr>
          <w:p w14:paraId="05384764">
            <w:pPr>
              <w:pStyle w:val="6"/>
              <w:spacing w:before="122" w:line="218" w:lineRule="auto"/>
              <w:ind w:left="122"/>
            </w:pPr>
            <w:r>
              <w:rPr>
                <w:spacing w:val="-2"/>
              </w:rPr>
              <w:t>综合评分法（其中:报价</w:t>
            </w:r>
            <w:r>
              <w:rPr>
                <w:spacing w:val="-42"/>
              </w:rPr>
              <w:t xml:space="preserve"> </w:t>
            </w:r>
            <w:r>
              <w:rPr>
                <w:spacing w:val="-2"/>
                <w:u w:val="single" w:color="auto"/>
              </w:rPr>
              <w:t xml:space="preserve">30 </w:t>
            </w:r>
            <w:r>
              <w:rPr>
                <w:spacing w:val="-2"/>
              </w:rPr>
              <w:t>分,技术和商务</w:t>
            </w:r>
            <w:r>
              <w:rPr>
                <w:spacing w:val="-46"/>
              </w:rPr>
              <w:t xml:space="preserve"> </w:t>
            </w:r>
            <w:r>
              <w:rPr>
                <w:spacing w:val="-2"/>
                <w:u w:val="single" w:color="auto"/>
              </w:rPr>
              <w:t xml:space="preserve">70 </w:t>
            </w:r>
            <w:r>
              <w:rPr>
                <w:spacing w:val="-2"/>
              </w:rPr>
              <w:t>分）</w:t>
            </w:r>
          </w:p>
        </w:tc>
      </w:tr>
      <w:tr w14:paraId="32BDC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1" w:hRule="atLeast"/>
        </w:trPr>
        <w:tc>
          <w:tcPr>
            <w:tcW w:w="547" w:type="dxa"/>
            <w:vAlign w:val="top"/>
          </w:tcPr>
          <w:p w14:paraId="7E537B41">
            <w:pPr>
              <w:spacing w:line="332" w:lineRule="auto"/>
              <w:rPr>
                <w:rFonts w:ascii="Arial"/>
                <w:sz w:val="21"/>
              </w:rPr>
            </w:pPr>
          </w:p>
          <w:p w14:paraId="6FE7B135">
            <w:pPr>
              <w:spacing w:line="332" w:lineRule="auto"/>
              <w:rPr>
                <w:rFonts w:ascii="Arial"/>
                <w:sz w:val="21"/>
              </w:rPr>
            </w:pPr>
          </w:p>
          <w:p w14:paraId="472D150E">
            <w:pPr>
              <w:spacing w:before="78" w:line="182" w:lineRule="auto"/>
              <w:ind w:left="226"/>
              <w:rPr>
                <w:rFonts w:ascii="宋体" w:hAnsi="宋体" w:eastAsia="宋体" w:cs="宋体"/>
                <w:sz w:val="24"/>
                <w:szCs w:val="24"/>
              </w:rPr>
            </w:pPr>
            <w:r>
              <w:rPr>
                <w:rFonts w:ascii="宋体" w:hAnsi="宋体" w:eastAsia="宋体" w:cs="宋体"/>
                <w:sz w:val="24"/>
                <w:szCs w:val="24"/>
              </w:rPr>
              <w:t>7</w:t>
            </w:r>
          </w:p>
        </w:tc>
        <w:tc>
          <w:tcPr>
            <w:tcW w:w="1454" w:type="dxa"/>
            <w:vAlign w:val="top"/>
          </w:tcPr>
          <w:p w14:paraId="48002790">
            <w:pPr>
              <w:spacing w:line="299" w:lineRule="auto"/>
              <w:rPr>
                <w:rFonts w:ascii="Arial"/>
                <w:sz w:val="21"/>
              </w:rPr>
            </w:pPr>
          </w:p>
          <w:p w14:paraId="5B99B831">
            <w:pPr>
              <w:spacing w:line="299" w:lineRule="auto"/>
              <w:rPr>
                <w:rFonts w:ascii="Arial"/>
                <w:sz w:val="21"/>
              </w:rPr>
            </w:pPr>
          </w:p>
          <w:p w14:paraId="058CD3EB">
            <w:pPr>
              <w:pStyle w:val="6"/>
              <w:spacing w:before="78" w:line="223" w:lineRule="auto"/>
              <w:ind w:left="124"/>
            </w:pPr>
            <w:r>
              <w:rPr>
                <w:b/>
                <w:bCs/>
                <w:spacing w:val="-6"/>
              </w:rPr>
              <w:t>质疑与答复</w:t>
            </w:r>
          </w:p>
        </w:tc>
        <w:tc>
          <w:tcPr>
            <w:tcW w:w="7462" w:type="dxa"/>
            <w:gridSpan w:val="6"/>
            <w:vAlign w:val="top"/>
          </w:tcPr>
          <w:p w14:paraId="24F7E738">
            <w:pPr>
              <w:pStyle w:val="6"/>
              <w:spacing w:before="36" w:line="236" w:lineRule="auto"/>
              <w:ind w:left="118" w:right="52"/>
              <w:jc w:val="both"/>
              <w:rPr>
                <w:sz w:val="20"/>
                <w:szCs w:val="20"/>
              </w:rPr>
            </w:pPr>
            <w:r>
              <w:rPr>
                <w:spacing w:val="9"/>
                <w:sz w:val="20"/>
                <w:szCs w:val="20"/>
              </w:rPr>
              <w:t>供应商对采购文件中的采购需求(包括资质要求、技术参数、付款方式、完工期</w:t>
            </w:r>
            <w:r>
              <w:rPr>
                <w:spacing w:val="15"/>
                <w:sz w:val="20"/>
                <w:szCs w:val="20"/>
              </w:rPr>
              <w:t xml:space="preserve"> </w:t>
            </w:r>
            <w:r>
              <w:rPr>
                <w:spacing w:val="11"/>
                <w:sz w:val="20"/>
                <w:szCs w:val="20"/>
              </w:rPr>
              <w:t>限、售后服务和质保期等）有异议的，应当自合法渠道获取磋商文件之日起</w:t>
            </w:r>
            <w:r>
              <w:rPr>
                <w:spacing w:val="-29"/>
                <w:sz w:val="20"/>
                <w:szCs w:val="20"/>
              </w:rPr>
              <w:t xml:space="preserve"> </w:t>
            </w:r>
            <w:r>
              <w:rPr>
                <w:spacing w:val="11"/>
                <w:sz w:val="20"/>
                <w:szCs w:val="20"/>
              </w:rPr>
              <w:t>3</w:t>
            </w:r>
            <w:r>
              <w:rPr>
                <w:sz w:val="20"/>
                <w:szCs w:val="20"/>
              </w:rPr>
              <w:t xml:space="preserve"> </w:t>
            </w:r>
            <w:r>
              <w:rPr>
                <w:spacing w:val="4"/>
                <w:sz w:val="20"/>
                <w:szCs w:val="20"/>
              </w:rPr>
              <w:t>个工作日</w:t>
            </w:r>
            <w:r>
              <w:rPr>
                <w:spacing w:val="-45"/>
                <w:sz w:val="20"/>
                <w:szCs w:val="20"/>
              </w:rPr>
              <w:t xml:space="preserve"> </w:t>
            </w:r>
            <w:r>
              <w:rPr>
                <w:spacing w:val="4"/>
                <w:sz w:val="20"/>
                <w:szCs w:val="20"/>
              </w:rPr>
              <w:t>内，以书面方式向采购人提出，采购人在收到供应商的质疑函后</w:t>
            </w:r>
            <w:r>
              <w:rPr>
                <w:spacing w:val="-36"/>
                <w:sz w:val="20"/>
                <w:szCs w:val="20"/>
              </w:rPr>
              <w:t xml:space="preserve"> </w:t>
            </w:r>
            <w:r>
              <w:rPr>
                <w:spacing w:val="4"/>
                <w:sz w:val="20"/>
                <w:szCs w:val="20"/>
              </w:rPr>
              <w:t>3</w:t>
            </w:r>
            <w:r>
              <w:rPr>
                <w:spacing w:val="-32"/>
                <w:sz w:val="20"/>
                <w:szCs w:val="20"/>
              </w:rPr>
              <w:t xml:space="preserve"> </w:t>
            </w:r>
            <w:r>
              <w:rPr>
                <w:spacing w:val="4"/>
                <w:sz w:val="20"/>
                <w:szCs w:val="20"/>
              </w:rPr>
              <w:t>个工</w:t>
            </w:r>
            <w:r>
              <w:rPr>
                <w:sz w:val="20"/>
                <w:szCs w:val="20"/>
              </w:rPr>
              <w:t xml:space="preserve"> </w:t>
            </w:r>
            <w:r>
              <w:rPr>
                <w:spacing w:val="5"/>
                <w:sz w:val="20"/>
                <w:szCs w:val="20"/>
              </w:rPr>
              <w:t>作日</w:t>
            </w:r>
            <w:r>
              <w:rPr>
                <w:spacing w:val="-59"/>
                <w:sz w:val="20"/>
                <w:szCs w:val="20"/>
              </w:rPr>
              <w:t xml:space="preserve"> </w:t>
            </w:r>
            <w:r>
              <w:rPr>
                <w:spacing w:val="5"/>
                <w:sz w:val="20"/>
                <w:szCs w:val="20"/>
              </w:rPr>
              <w:t>内予以答复。供应商在法定质疑期内针对采购文件的质疑必须一次性提出，</w:t>
            </w:r>
            <w:r>
              <w:rPr>
                <w:sz w:val="20"/>
                <w:szCs w:val="20"/>
              </w:rPr>
              <w:t xml:space="preserve"> </w:t>
            </w:r>
            <w:r>
              <w:rPr>
                <w:spacing w:val="7"/>
                <w:sz w:val="20"/>
                <w:szCs w:val="20"/>
              </w:rPr>
              <w:t>在规定时间内未对采购文件提出质疑的，则视</w:t>
            </w:r>
            <w:r>
              <w:rPr>
                <w:spacing w:val="6"/>
                <w:sz w:val="20"/>
                <w:szCs w:val="20"/>
              </w:rPr>
              <w:t>为供应商完全同意采购文件的所有</w:t>
            </w:r>
            <w:r>
              <w:rPr>
                <w:sz w:val="20"/>
                <w:szCs w:val="20"/>
              </w:rPr>
              <w:t xml:space="preserve"> </w:t>
            </w:r>
            <w:r>
              <w:rPr>
                <w:spacing w:val="1"/>
                <w:sz w:val="20"/>
                <w:szCs w:val="20"/>
              </w:rPr>
              <w:t>内容。</w:t>
            </w:r>
          </w:p>
        </w:tc>
      </w:tr>
      <w:tr w14:paraId="471DC3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70D71201">
            <w:pPr>
              <w:spacing w:before="161" w:line="183" w:lineRule="auto"/>
              <w:ind w:left="221"/>
              <w:rPr>
                <w:rFonts w:ascii="宋体" w:hAnsi="宋体" w:eastAsia="宋体" w:cs="宋体"/>
                <w:sz w:val="24"/>
                <w:szCs w:val="24"/>
              </w:rPr>
            </w:pPr>
            <w:r>
              <w:rPr>
                <w:rFonts w:ascii="宋体" w:hAnsi="宋体" w:eastAsia="宋体" w:cs="宋体"/>
                <w:sz w:val="24"/>
                <w:szCs w:val="24"/>
              </w:rPr>
              <w:t>8</w:t>
            </w:r>
          </w:p>
        </w:tc>
        <w:tc>
          <w:tcPr>
            <w:tcW w:w="1454" w:type="dxa"/>
            <w:shd w:val="clear" w:color="auto" w:fill="F2DCDC"/>
            <w:vAlign w:val="top"/>
          </w:tcPr>
          <w:p w14:paraId="5D2E5D10">
            <w:pPr>
              <w:pStyle w:val="6"/>
              <w:spacing w:before="123" w:line="217" w:lineRule="auto"/>
              <w:ind w:left="118"/>
            </w:pPr>
            <w:r>
              <w:rPr>
                <w:b/>
                <w:bCs/>
                <w:spacing w:val="-5"/>
              </w:rPr>
              <w:t>磋商保证金</w:t>
            </w:r>
          </w:p>
        </w:tc>
        <w:tc>
          <w:tcPr>
            <w:tcW w:w="7462" w:type="dxa"/>
            <w:gridSpan w:val="6"/>
            <w:shd w:val="clear" w:color="auto" w:fill="F2DCDC"/>
            <w:vAlign w:val="top"/>
          </w:tcPr>
          <w:p w14:paraId="0D0C7B9D">
            <w:pPr>
              <w:pStyle w:val="6"/>
              <w:spacing w:before="123" w:line="217" w:lineRule="auto"/>
              <w:ind w:left="120"/>
            </w:pPr>
            <w:r>
              <w:rPr>
                <w:spacing w:val="-3"/>
              </w:rPr>
              <w:t>本项目免收保证金</w:t>
            </w:r>
          </w:p>
        </w:tc>
      </w:tr>
      <w:tr w14:paraId="24286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3B4E0607">
            <w:pPr>
              <w:spacing w:before="160" w:line="183" w:lineRule="auto"/>
              <w:ind w:left="221"/>
              <w:rPr>
                <w:rFonts w:ascii="宋体" w:hAnsi="宋体" w:eastAsia="宋体" w:cs="宋体"/>
                <w:sz w:val="24"/>
                <w:szCs w:val="24"/>
              </w:rPr>
            </w:pPr>
            <w:r>
              <w:rPr>
                <w:rFonts w:ascii="宋体" w:hAnsi="宋体" w:eastAsia="宋体" w:cs="宋体"/>
                <w:sz w:val="24"/>
                <w:szCs w:val="24"/>
              </w:rPr>
              <w:t>9</w:t>
            </w:r>
          </w:p>
        </w:tc>
        <w:tc>
          <w:tcPr>
            <w:tcW w:w="1966" w:type="dxa"/>
            <w:gridSpan w:val="2"/>
            <w:shd w:val="clear" w:color="auto" w:fill="F2DCDC"/>
            <w:vAlign w:val="top"/>
          </w:tcPr>
          <w:p w14:paraId="6D047225">
            <w:pPr>
              <w:pStyle w:val="6"/>
              <w:spacing w:before="122" w:line="218" w:lineRule="auto"/>
              <w:ind w:left="116"/>
            </w:pPr>
            <w:r>
              <w:rPr>
                <w:b/>
                <w:bCs/>
                <w:spacing w:val="-24"/>
              </w:rPr>
              <w:t>磋商响应文件组成</w:t>
            </w:r>
          </w:p>
        </w:tc>
        <w:tc>
          <w:tcPr>
            <w:tcW w:w="6950" w:type="dxa"/>
            <w:gridSpan w:val="5"/>
            <w:shd w:val="clear" w:color="auto" w:fill="F2DCDC"/>
            <w:vAlign w:val="top"/>
          </w:tcPr>
          <w:p w14:paraId="45016A7A">
            <w:pPr>
              <w:pStyle w:val="6"/>
              <w:spacing w:before="122" w:line="218" w:lineRule="auto"/>
              <w:ind w:left="147"/>
            </w:pPr>
            <w:r>
              <w:rPr>
                <w:spacing w:val="-3"/>
              </w:rPr>
              <w:t>电子磋商响应文件和资格审查资料</w:t>
            </w:r>
          </w:p>
        </w:tc>
      </w:tr>
      <w:tr w14:paraId="5BBB70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5178D50C">
            <w:pPr>
              <w:spacing w:before="161" w:line="184" w:lineRule="auto"/>
              <w:ind w:left="178"/>
              <w:rPr>
                <w:rFonts w:ascii="宋体" w:hAnsi="宋体" w:eastAsia="宋体" w:cs="宋体"/>
                <w:sz w:val="24"/>
                <w:szCs w:val="24"/>
              </w:rPr>
            </w:pPr>
            <w:r>
              <w:rPr>
                <w:rFonts w:ascii="宋体" w:hAnsi="宋体" w:eastAsia="宋体" w:cs="宋体"/>
                <w:spacing w:val="-14"/>
                <w:sz w:val="24"/>
                <w:szCs w:val="24"/>
              </w:rPr>
              <w:t>10</w:t>
            </w:r>
          </w:p>
        </w:tc>
        <w:tc>
          <w:tcPr>
            <w:tcW w:w="2397" w:type="dxa"/>
            <w:gridSpan w:val="3"/>
            <w:vAlign w:val="top"/>
          </w:tcPr>
          <w:p w14:paraId="1DFED9B5">
            <w:pPr>
              <w:pStyle w:val="6"/>
              <w:spacing w:before="123" w:line="217" w:lineRule="auto"/>
              <w:ind w:left="118"/>
            </w:pPr>
            <w:r>
              <w:rPr>
                <w:b/>
                <w:bCs/>
                <w:spacing w:val="-4"/>
              </w:rPr>
              <w:t>磋商响应文件有效期</w:t>
            </w:r>
          </w:p>
        </w:tc>
        <w:tc>
          <w:tcPr>
            <w:tcW w:w="6519" w:type="dxa"/>
            <w:gridSpan w:val="4"/>
            <w:vAlign w:val="top"/>
          </w:tcPr>
          <w:p w14:paraId="6F54878E">
            <w:pPr>
              <w:pStyle w:val="6"/>
              <w:spacing w:before="123" w:line="217" w:lineRule="auto"/>
              <w:ind w:left="164"/>
            </w:pPr>
            <w:r>
              <w:rPr>
                <w:spacing w:val="-7"/>
              </w:rPr>
              <w:t>自磋商开始之日起</w:t>
            </w:r>
            <w:r>
              <w:rPr>
                <w:spacing w:val="-45"/>
              </w:rPr>
              <w:t xml:space="preserve"> </w:t>
            </w:r>
            <w:r>
              <w:rPr>
                <w:spacing w:val="-7"/>
              </w:rPr>
              <w:t>90</w:t>
            </w:r>
            <w:r>
              <w:rPr>
                <w:spacing w:val="-44"/>
              </w:rPr>
              <w:t xml:space="preserve"> </w:t>
            </w:r>
            <w:r>
              <w:rPr>
                <w:spacing w:val="-7"/>
              </w:rPr>
              <w:t>天</w:t>
            </w:r>
          </w:p>
        </w:tc>
      </w:tr>
      <w:tr w14:paraId="12167A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4113B71B">
            <w:pPr>
              <w:spacing w:before="160" w:line="184" w:lineRule="auto"/>
              <w:ind w:left="178"/>
              <w:rPr>
                <w:rFonts w:ascii="宋体" w:hAnsi="宋体" w:eastAsia="宋体" w:cs="宋体"/>
                <w:sz w:val="24"/>
                <w:szCs w:val="24"/>
              </w:rPr>
            </w:pPr>
            <w:r>
              <w:rPr>
                <w:rFonts w:ascii="宋体" w:hAnsi="宋体" w:eastAsia="宋体" w:cs="宋体"/>
                <w:spacing w:val="-14"/>
                <w:sz w:val="24"/>
                <w:szCs w:val="24"/>
              </w:rPr>
              <w:t>11</w:t>
            </w:r>
          </w:p>
        </w:tc>
        <w:tc>
          <w:tcPr>
            <w:tcW w:w="2397" w:type="dxa"/>
            <w:gridSpan w:val="3"/>
            <w:vAlign w:val="top"/>
          </w:tcPr>
          <w:p w14:paraId="6297CFD1">
            <w:pPr>
              <w:pStyle w:val="6"/>
              <w:spacing w:before="123" w:line="217" w:lineRule="auto"/>
              <w:ind w:left="120"/>
            </w:pPr>
            <w:r>
              <w:rPr>
                <w:b/>
                <w:bCs/>
                <w:spacing w:val="-4"/>
              </w:rPr>
              <w:t>采购文件取得时间</w:t>
            </w:r>
          </w:p>
        </w:tc>
        <w:tc>
          <w:tcPr>
            <w:tcW w:w="6519" w:type="dxa"/>
            <w:gridSpan w:val="4"/>
            <w:vAlign w:val="top"/>
          </w:tcPr>
          <w:p w14:paraId="2996F390">
            <w:pPr>
              <w:pStyle w:val="6"/>
              <w:spacing w:before="123" w:line="217" w:lineRule="auto"/>
              <w:ind w:left="115"/>
            </w:pPr>
            <w:r>
              <w:rPr>
                <w:spacing w:val="-10"/>
              </w:rPr>
              <w:t>2025</w:t>
            </w:r>
            <w:r>
              <w:rPr>
                <w:spacing w:val="-39"/>
              </w:rPr>
              <w:t xml:space="preserve"> </w:t>
            </w:r>
            <w:r>
              <w:rPr>
                <w:spacing w:val="-10"/>
              </w:rPr>
              <w:t>年</w:t>
            </w:r>
            <w:r>
              <w:rPr>
                <w:spacing w:val="-49"/>
              </w:rPr>
              <w:t xml:space="preserve"> </w:t>
            </w:r>
            <w:r>
              <w:rPr>
                <w:rFonts w:hint="eastAsia"/>
                <w:spacing w:val="-10"/>
                <w:lang w:val="en-US" w:eastAsia="zh-CN"/>
              </w:rPr>
              <w:t>3</w:t>
            </w:r>
            <w:r>
              <w:rPr>
                <w:spacing w:val="-33"/>
              </w:rPr>
              <w:t xml:space="preserve"> </w:t>
            </w:r>
            <w:r>
              <w:rPr>
                <w:spacing w:val="-10"/>
              </w:rPr>
              <w:t>月</w:t>
            </w:r>
            <w:r>
              <w:rPr>
                <w:spacing w:val="-34"/>
              </w:rPr>
              <w:t xml:space="preserve"> </w:t>
            </w:r>
            <w:r>
              <w:rPr>
                <w:rFonts w:hint="eastAsia"/>
                <w:spacing w:val="-10"/>
                <w:lang w:val="en-US" w:eastAsia="zh-CN"/>
              </w:rPr>
              <w:t>2</w:t>
            </w:r>
            <w:r>
              <w:rPr>
                <w:spacing w:val="-10"/>
              </w:rPr>
              <w:t>8 日至</w:t>
            </w:r>
            <w:r>
              <w:rPr>
                <w:spacing w:val="-49"/>
              </w:rPr>
              <w:t xml:space="preserve"> </w:t>
            </w:r>
            <w:r>
              <w:rPr>
                <w:spacing w:val="-10"/>
              </w:rPr>
              <w:t>2025</w:t>
            </w:r>
            <w:r>
              <w:rPr>
                <w:spacing w:val="-39"/>
              </w:rPr>
              <w:t xml:space="preserve"> </w:t>
            </w:r>
            <w:r>
              <w:rPr>
                <w:spacing w:val="-10"/>
              </w:rPr>
              <w:t>年</w:t>
            </w:r>
            <w:r>
              <w:rPr>
                <w:spacing w:val="-49"/>
              </w:rPr>
              <w:t xml:space="preserve"> </w:t>
            </w:r>
            <w:r>
              <w:rPr>
                <w:rFonts w:hint="eastAsia"/>
                <w:spacing w:val="-10"/>
                <w:lang w:val="en-US" w:eastAsia="zh-CN"/>
              </w:rPr>
              <w:t>4</w:t>
            </w:r>
            <w:r>
              <w:rPr>
                <w:spacing w:val="-33"/>
              </w:rPr>
              <w:t xml:space="preserve"> </w:t>
            </w:r>
            <w:r>
              <w:rPr>
                <w:spacing w:val="-10"/>
              </w:rPr>
              <w:t>月</w:t>
            </w:r>
            <w:r>
              <w:rPr>
                <w:spacing w:val="-48"/>
              </w:rPr>
              <w:t xml:space="preserve"> </w:t>
            </w:r>
            <w:r>
              <w:rPr>
                <w:rFonts w:hint="eastAsia"/>
                <w:spacing w:val="-10"/>
                <w:lang w:val="en-US" w:eastAsia="zh-CN"/>
              </w:rPr>
              <w:t>8</w:t>
            </w:r>
            <w:r>
              <w:rPr>
                <w:spacing w:val="-11"/>
              </w:rPr>
              <w:t xml:space="preserve"> 日</w:t>
            </w:r>
          </w:p>
        </w:tc>
      </w:tr>
      <w:tr w14:paraId="69DEDB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0EFF05D7">
            <w:pPr>
              <w:spacing w:before="161" w:line="184" w:lineRule="auto"/>
              <w:ind w:left="178"/>
              <w:rPr>
                <w:rFonts w:ascii="宋体" w:hAnsi="宋体" w:eastAsia="宋体" w:cs="宋体"/>
                <w:sz w:val="24"/>
                <w:szCs w:val="24"/>
              </w:rPr>
            </w:pPr>
            <w:r>
              <w:rPr>
                <w:rFonts w:ascii="宋体" w:hAnsi="宋体" w:eastAsia="宋体" w:cs="宋体"/>
                <w:spacing w:val="-14"/>
                <w:sz w:val="24"/>
                <w:szCs w:val="24"/>
              </w:rPr>
              <w:t>12</w:t>
            </w:r>
          </w:p>
        </w:tc>
        <w:tc>
          <w:tcPr>
            <w:tcW w:w="2397" w:type="dxa"/>
            <w:gridSpan w:val="3"/>
            <w:vAlign w:val="top"/>
          </w:tcPr>
          <w:p w14:paraId="59BE1C94">
            <w:pPr>
              <w:pStyle w:val="6"/>
              <w:spacing w:before="125" w:line="216" w:lineRule="auto"/>
              <w:ind w:left="120"/>
            </w:pPr>
            <w:r>
              <w:rPr>
                <w:b/>
                <w:bCs/>
                <w:spacing w:val="-4"/>
              </w:rPr>
              <w:t>采购文件取得方式</w:t>
            </w:r>
          </w:p>
        </w:tc>
        <w:tc>
          <w:tcPr>
            <w:tcW w:w="6519" w:type="dxa"/>
            <w:gridSpan w:val="4"/>
            <w:vAlign w:val="top"/>
          </w:tcPr>
          <w:p w14:paraId="72A64054">
            <w:pPr>
              <w:pStyle w:val="6"/>
              <w:spacing w:before="125" w:line="216" w:lineRule="auto"/>
              <w:ind w:left="121"/>
            </w:pPr>
            <w:r>
              <w:rPr>
                <w:spacing w:val="-4"/>
              </w:rPr>
              <w:t>持</w:t>
            </w:r>
            <w:r>
              <w:rPr>
                <w:spacing w:val="-44"/>
              </w:rPr>
              <w:t xml:space="preserve"> </w:t>
            </w:r>
            <w:r>
              <w:rPr>
                <w:spacing w:val="-4"/>
              </w:rPr>
              <w:t>CA</w:t>
            </w:r>
            <w:r>
              <w:rPr>
                <w:spacing w:val="-43"/>
              </w:rPr>
              <w:t xml:space="preserve"> </w:t>
            </w:r>
            <w:r>
              <w:rPr>
                <w:spacing w:val="-4"/>
              </w:rPr>
              <w:t>锁登录政采云平台下载</w:t>
            </w:r>
          </w:p>
        </w:tc>
      </w:tr>
      <w:tr w14:paraId="242989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08E2B316">
            <w:pPr>
              <w:spacing w:before="160" w:line="184" w:lineRule="auto"/>
              <w:ind w:left="178"/>
              <w:rPr>
                <w:rFonts w:ascii="宋体" w:hAnsi="宋体" w:eastAsia="宋体" w:cs="宋体"/>
                <w:sz w:val="24"/>
                <w:szCs w:val="24"/>
              </w:rPr>
            </w:pPr>
            <w:r>
              <w:rPr>
                <w:rFonts w:ascii="宋体" w:hAnsi="宋体" w:eastAsia="宋体" w:cs="宋体"/>
                <w:spacing w:val="-14"/>
                <w:sz w:val="24"/>
                <w:szCs w:val="24"/>
              </w:rPr>
              <w:t>13</w:t>
            </w:r>
          </w:p>
        </w:tc>
        <w:tc>
          <w:tcPr>
            <w:tcW w:w="2397" w:type="dxa"/>
            <w:gridSpan w:val="3"/>
            <w:vAlign w:val="top"/>
          </w:tcPr>
          <w:p w14:paraId="4BEB3861">
            <w:pPr>
              <w:pStyle w:val="6"/>
              <w:spacing w:before="123" w:line="217" w:lineRule="auto"/>
              <w:ind w:left="115"/>
            </w:pPr>
            <w:r>
              <w:rPr>
                <w:b/>
                <w:bCs/>
                <w:spacing w:val="-31"/>
                <w:w w:val="93"/>
              </w:rPr>
              <w:t>报价截止及磋商开始时间</w:t>
            </w:r>
          </w:p>
        </w:tc>
        <w:tc>
          <w:tcPr>
            <w:tcW w:w="6519" w:type="dxa"/>
            <w:gridSpan w:val="4"/>
            <w:vAlign w:val="top"/>
          </w:tcPr>
          <w:p w14:paraId="33D39F4B">
            <w:pPr>
              <w:pStyle w:val="6"/>
              <w:spacing w:before="123" w:line="217" w:lineRule="auto"/>
              <w:ind w:left="115"/>
            </w:pPr>
            <w:r>
              <w:rPr>
                <w:b/>
                <w:bCs/>
                <w:spacing w:val="-10"/>
              </w:rPr>
              <w:t>2</w:t>
            </w:r>
            <w:r>
              <w:rPr>
                <w:spacing w:val="-10"/>
              </w:rPr>
              <w:t>025</w:t>
            </w:r>
            <w:r>
              <w:rPr>
                <w:spacing w:val="-31"/>
              </w:rPr>
              <w:t xml:space="preserve"> </w:t>
            </w:r>
            <w:r>
              <w:rPr>
                <w:spacing w:val="-10"/>
              </w:rPr>
              <w:t>年</w:t>
            </w:r>
            <w:r>
              <w:rPr>
                <w:spacing w:val="-49"/>
              </w:rPr>
              <w:t xml:space="preserve"> </w:t>
            </w:r>
            <w:r>
              <w:rPr>
                <w:rFonts w:hint="eastAsia"/>
                <w:spacing w:val="-10"/>
                <w:lang w:val="en-US" w:eastAsia="zh-CN"/>
              </w:rPr>
              <w:t>4</w:t>
            </w:r>
            <w:r>
              <w:rPr>
                <w:spacing w:val="-33"/>
              </w:rPr>
              <w:t xml:space="preserve"> </w:t>
            </w:r>
            <w:r>
              <w:rPr>
                <w:spacing w:val="-10"/>
              </w:rPr>
              <w:t>月</w:t>
            </w:r>
            <w:r>
              <w:rPr>
                <w:spacing w:val="-48"/>
              </w:rPr>
              <w:t xml:space="preserve"> </w:t>
            </w:r>
            <w:r>
              <w:rPr>
                <w:rFonts w:hint="eastAsia"/>
                <w:spacing w:val="-10"/>
                <w:lang w:val="en-US" w:eastAsia="zh-CN"/>
              </w:rPr>
              <w:t>11</w:t>
            </w:r>
            <w:r>
              <w:rPr>
                <w:spacing w:val="-10"/>
              </w:rPr>
              <w:t xml:space="preserve"> 日京时</w:t>
            </w:r>
            <w:r>
              <w:rPr>
                <w:spacing w:val="-34"/>
              </w:rPr>
              <w:t xml:space="preserve"> </w:t>
            </w:r>
            <w:r>
              <w:rPr>
                <w:spacing w:val="-10"/>
              </w:rPr>
              <w:t>10:30</w:t>
            </w:r>
          </w:p>
        </w:tc>
      </w:tr>
      <w:tr w14:paraId="302E2B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47E95D3F">
            <w:pPr>
              <w:spacing w:before="159" w:line="184" w:lineRule="auto"/>
              <w:ind w:left="178"/>
              <w:rPr>
                <w:rFonts w:ascii="宋体" w:hAnsi="宋体" w:eastAsia="宋体" w:cs="宋体"/>
                <w:sz w:val="24"/>
                <w:szCs w:val="24"/>
              </w:rPr>
            </w:pPr>
            <w:r>
              <w:rPr>
                <w:rFonts w:ascii="宋体" w:hAnsi="宋体" w:eastAsia="宋体" w:cs="宋体"/>
                <w:spacing w:val="-14"/>
                <w:sz w:val="24"/>
                <w:szCs w:val="24"/>
              </w:rPr>
              <w:t>14</w:t>
            </w:r>
          </w:p>
        </w:tc>
        <w:tc>
          <w:tcPr>
            <w:tcW w:w="2397" w:type="dxa"/>
            <w:gridSpan w:val="3"/>
            <w:vAlign w:val="top"/>
          </w:tcPr>
          <w:p w14:paraId="31E5AE58">
            <w:pPr>
              <w:pStyle w:val="6"/>
              <w:spacing w:before="122" w:line="218" w:lineRule="auto"/>
              <w:ind w:left="119"/>
            </w:pPr>
            <w:r>
              <w:rPr>
                <w:b/>
                <w:bCs/>
                <w:spacing w:val="-35"/>
              </w:rPr>
              <w:t>供应商资质审查时间</w:t>
            </w:r>
          </w:p>
        </w:tc>
        <w:tc>
          <w:tcPr>
            <w:tcW w:w="6519" w:type="dxa"/>
            <w:gridSpan w:val="4"/>
            <w:vAlign w:val="top"/>
          </w:tcPr>
          <w:p w14:paraId="768F8293">
            <w:pPr>
              <w:pStyle w:val="6"/>
              <w:spacing w:before="122" w:line="218" w:lineRule="auto"/>
              <w:ind w:left="115"/>
            </w:pPr>
            <w:r>
              <w:rPr>
                <w:b/>
                <w:bCs/>
                <w:spacing w:val="-10"/>
              </w:rPr>
              <w:t>2</w:t>
            </w:r>
            <w:r>
              <w:rPr>
                <w:spacing w:val="-10"/>
              </w:rPr>
              <w:t>025</w:t>
            </w:r>
            <w:r>
              <w:rPr>
                <w:spacing w:val="-31"/>
              </w:rPr>
              <w:t xml:space="preserve"> </w:t>
            </w:r>
            <w:r>
              <w:rPr>
                <w:spacing w:val="-10"/>
              </w:rPr>
              <w:t>年</w:t>
            </w:r>
            <w:r>
              <w:rPr>
                <w:spacing w:val="-49"/>
              </w:rPr>
              <w:t xml:space="preserve"> </w:t>
            </w:r>
            <w:r>
              <w:rPr>
                <w:rFonts w:hint="eastAsia"/>
                <w:spacing w:val="-10"/>
                <w:lang w:val="en-US" w:eastAsia="zh-CN"/>
              </w:rPr>
              <w:t>4</w:t>
            </w:r>
            <w:r>
              <w:rPr>
                <w:spacing w:val="-33"/>
              </w:rPr>
              <w:t xml:space="preserve"> </w:t>
            </w:r>
            <w:r>
              <w:rPr>
                <w:spacing w:val="-10"/>
              </w:rPr>
              <w:t>月</w:t>
            </w:r>
            <w:r>
              <w:rPr>
                <w:spacing w:val="-48"/>
              </w:rPr>
              <w:t xml:space="preserve"> </w:t>
            </w:r>
            <w:r>
              <w:rPr>
                <w:rFonts w:hint="eastAsia"/>
                <w:spacing w:val="-10"/>
                <w:lang w:val="en-US" w:eastAsia="zh-CN"/>
              </w:rPr>
              <w:t>11</w:t>
            </w:r>
            <w:r>
              <w:rPr>
                <w:spacing w:val="-10"/>
              </w:rPr>
              <w:t xml:space="preserve"> 日京时</w:t>
            </w:r>
            <w:r>
              <w:rPr>
                <w:spacing w:val="-34"/>
              </w:rPr>
              <w:t xml:space="preserve"> </w:t>
            </w:r>
            <w:r>
              <w:rPr>
                <w:spacing w:val="-10"/>
              </w:rPr>
              <w:t>10:30</w:t>
            </w:r>
          </w:p>
        </w:tc>
      </w:tr>
      <w:tr w14:paraId="5E3C5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547" w:type="dxa"/>
            <w:vAlign w:val="top"/>
          </w:tcPr>
          <w:p w14:paraId="2F4E9F3E">
            <w:pPr>
              <w:spacing w:line="266" w:lineRule="auto"/>
              <w:rPr>
                <w:rFonts w:ascii="Arial"/>
                <w:sz w:val="21"/>
              </w:rPr>
            </w:pPr>
          </w:p>
          <w:p w14:paraId="21A28C1C">
            <w:pPr>
              <w:spacing w:before="78" w:line="184" w:lineRule="auto"/>
              <w:ind w:left="178"/>
              <w:rPr>
                <w:rFonts w:ascii="宋体" w:hAnsi="宋体" w:eastAsia="宋体" w:cs="宋体"/>
                <w:sz w:val="24"/>
                <w:szCs w:val="24"/>
              </w:rPr>
            </w:pPr>
            <w:r>
              <w:rPr>
                <w:rFonts w:ascii="宋体" w:hAnsi="宋体" w:eastAsia="宋体" w:cs="宋体"/>
                <w:spacing w:val="-14"/>
                <w:sz w:val="24"/>
                <w:szCs w:val="24"/>
              </w:rPr>
              <w:t>15</w:t>
            </w:r>
          </w:p>
        </w:tc>
        <w:tc>
          <w:tcPr>
            <w:tcW w:w="1966" w:type="dxa"/>
            <w:gridSpan w:val="2"/>
            <w:vAlign w:val="top"/>
          </w:tcPr>
          <w:p w14:paraId="0B5BA738">
            <w:pPr>
              <w:pStyle w:val="6"/>
              <w:spacing w:before="309" w:line="223" w:lineRule="auto"/>
              <w:jc w:val="right"/>
            </w:pPr>
            <w:r>
              <w:rPr>
                <w:b/>
                <w:bCs/>
                <w:spacing w:val="-14"/>
              </w:rPr>
              <w:t>磋商地点（网址）</w:t>
            </w:r>
          </w:p>
        </w:tc>
        <w:tc>
          <w:tcPr>
            <w:tcW w:w="6950" w:type="dxa"/>
            <w:gridSpan w:val="5"/>
            <w:vAlign w:val="top"/>
          </w:tcPr>
          <w:p w14:paraId="7FDEE7AF">
            <w:pPr>
              <w:pStyle w:val="6"/>
              <w:spacing w:before="32" w:line="224" w:lineRule="auto"/>
              <w:ind w:left="119"/>
              <w:rPr>
                <w:sz w:val="20"/>
                <w:szCs w:val="20"/>
              </w:rPr>
            </w:pPr>
            <w:r>
              <w:rPr>
                <w:spacing w:val="13"/>
                <w:sz w:val="20"/>
                <w:szCs w:val="20"/>
              </w:rPr>
              <w:t>政采云平台（</w:t>
            </w:r>
            <w:r>
              <w:rPr>
                <w:sz w:val="20"/>
                <w:szCs w:val="20"/>
              </w:rPr>
              <w:t>http</w:t>
            </w:r>
            <w:r>
              <w:rPr>
                <w:spacing w:val="13"/>
                <w:sz w:val="20"/>
                <w:szCs w:val="20"/>
              </w:rPr>
              <w:t>://</w:t>
            </w:r>
            <w:r>
              <w:rPr>
                <w:sz w:val="20"/>
                <w:szCs w:val="20"/>
              </w:rPr>
              <w:t>www</w:t>
            </w:r>
            <w:r>
              <w:rPr>
                <w:spacing w:val="13"/>
                <w:sz w:val="20"/>
                <w:szCs w:val="20"/>
              </w:rPr>
              <w:t>.</w:t>
            </w:r>
            <w:r>
              <w:rPr>
                <w:sz w:val="20"/>
                <w:szCs w:val="20"/>
              </w:rPr>
              <w:t>ccgp</w:t>
            </w:r>
            <w:r>
              <w:rPr>
                <w:spacing w:val="13"/>
                <w:sz w:val="20"/>
                <w:szCs w:val="20"/>
              </w:rPr>
              <w:t>-</w:t>
            </w:r>
            <w:r>
              <w:rPr>
                <w:sz w:val="20"/>
                <w:szCs w:val="20"/>
              </w:rPr>
              <w:t>xinjiang</w:t>
            </w:r>
            <w:r>
              <w:rPr>
                <w:spacing w:val="13"/>
                <w:sz w:val="20"/>
                <w:szCs w:val="20"/>
              </w:rPr>
              <w:t>.</w:t>
            </w:r>
            <w:r>
              <w:rPr>
                <w:sz w:val="20"/>
                <w:szCs w:val="20"/>
              </w:rPr>
              <w:t>gov</w:t>
            </w:r>
            <w:r>
              <w:rPr>
                <w:spacing w:val="13"/>
                <w:sz w:val="20"/>
                <w:szCs w:val="20"/>
              </w:rPr>
              <w:t>.</w:t>
            </w:r>
            <w:r>
              <w:rPr>
                <w:sz w:val="20"/>
                <w:szCs w:val="20"/>
              </w:rPr>
              <w:t>cn</w:t>
            </w:r>
            <w:r>
              <w:rPr>
                <w:spacing w:val="13"/>
                <w:sz w:val="20"/>
                <w:szCs w:val="20"/>
              </w:rPr>
              <w:t>/）</w:t>
            </w:r>
          </w:p>
          <w:p w14:paraId="673A154C">
            <w:pPr>
              <w:pStyle w:val="6"/>
              <w:spacing w:before="17" w:line="222" w:lineRule="auto"/>
              <w:ind w:left="119" w:right="110"/>
              <w:rPr>
                <w:sz w:val="20"/>
                <w:szCs w:val="20"/>
              </w:rPr>
            </w:pPr>
            <w:r>
              <w:rPr>
                <w:spacing w:val="7"/>
                <w:sz w:val="20"/>
                <w:szCs w:val="20"/>
              </w:rPr>
              <w:t>供应商不需要到达现场，使用</w:t>
            </w:r>
            <w:r>
              <w:rPr>
                <w:sz w:val="20"/>
                <w:szCs w:val="20"/>
              </w:rPr>
              <w:t>CA</w:t>
            </w:r>
            <w:r>
              <w:rPr>
                <w:spacing w:val="-31"/>
                <w:sz w:val="20"/>
                <w:szCs w:val="20"/>
              </w:rPr>
              <w:t xml:space="preserve"> </w:t>
            </w:r>
            <w:r>
              <w:rPr>
                <w:spacing w:val="7"/>
                <w:sz w:val="20"/>
                <w:szCs w:val="20"/>
              </w:rPr>
              <w:t>锁登录“政采云</w:t>
            </w:r>
            <w:r>
              <w:rPr>
                <w:spacing w:val="-70"/>
                <w:sz w:val="20"/>
                <w:szCs w:val="20"/>
              </w:rPr>
              <w:t xml:space="preserve"> </w:t>
            </w:r>
            <w:r>
              <w:rPr>
                <w:spacing w:val="7"/>
                <w:sz w:val="20"/>
                <w:szCs w:val="20"/>
              </w:rPr>
              <w:t>”平台，在磋商开始</w:t>
            </w:r>
            <w:r>
              <w:rPr>
                <w:spacing w:val="6"/>
                <w:sz w:val="20"/>
                <w:szCs w:val="20"/>
              </w:rPr>
              <w:t>时间</w:t>
            </w:r>
            <w:r>
              <w:rPr>
                <w:sz w:val="20"/>
                <w:szCs w:val="20"/>
              </w:rPr>
              <w:t xml:space="preserve"> </w:t>
            </w:r>
            <w:r>
              <w:rPr>
                <w:spacing w:val="6"/>
                <w:sz w:val="20"/>
                <w:szCs w:val="20"/>
              </w:rPr>
              <w:t>后</w:t>
            </w:r>
            <w:r>
              <w:rPr>
                <w:spacing w:val="-32"/>
                <w:sz w:val="20"/>
                <w:szCs w:val="20"/>
              </w:rPr>
              <w:t xml:space="preserve"> </w:t>
            </w:r>
            <w:r>
              <w:rPr>
                <w:spacing w:val="6"/>
                <w:sz w:val="20"/>
                <w:szCs w:val="20"/>
              </w:rPr>
              <w:t>30</w:t>
            </w:r>
            <w:r>
              <w:rPr>
                <w:spacing w:val="-30"/>
                <w:sz w:val="20"/>
                <w:szCs w:val="20"/>
              </w:rPr>
              <w:t xml:space="preserve"> </w:t>
            </w:r>
            <w:r>
              <w:rPr>
                <w:spacing w:val="6"/>
                <w:sz w:val="20"/>
                <w:szCs w:val="20"/>
              </w:rPr>
              <w:t>分钟内，进行解密电子响应文件。</w:t>
            </w:r>
          </w:p>
        </w:tc>
      </w:tr>
      <w:tr w14:paraId="139739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0DDFDFFB">
            <w:pPr>
              <w:spacing w:before="161" w:line="184" w:lineRule="auto"/>
              <w:ind w:left="178"/>
              <w:rPr>
                <w:rFonts w:ascii="宋体" w:hAnsi="宋体" w:eastAsia="宋体" w:cs="宋体"/>
                <w:sz w:val="24"/>
                <w:szCs w:val="24"/>
              </w:rPr>
            </w:pPr>
            <w:r>
              <w:rPr>
                <w:rFonts w:ascii="宋体" w:hAnsi="宋体" w:eastAsia="宋体" w:cs="宋体"/>
                <w:spacing w:val="-14"/>
                <w:sz w:val="24"/>
                <w:szCs w:val="24"/>
              </w:rPr>
              <w:t>16</w:t>
            </w:r>
          </w:p>
        </w:tc>
        <w:tc>
          <w:tcPr>
            <w:tcW w:w="1966" w:type="dxa"/>
            <w:gridSpan w:val="2"/>
            <w:vAlign w:val="top"/>
          </w:tcPr>
          <w:p w14:paraId="4FEAE381">
            <w:pPr>
              <w:pStyle w:val="6"/>
              <w:spacing w:before="98" w:line="220" w:lineRule="auto"/>
              <w:ind w:left="123"/>
            </w:pPr>
            <w:r>
              <w:rPr>
                <w:b/>
                <w:bCs/>
                <w:spacing w:val="-6"/>
              </w:rPr>
              <w:t>公告发布媒体</w:t>
            </w:r>
          </w:p>
        </w:tc>
        <w:tc>
          <w:tcPr>
            <w:tcW w:w="6950" w:type="dxa"/>
            <w:gridSpan w:val="5"/>
            <w:vAlign w:val="top"/>
          </w:tcPr>
          <w:p w14:paraId="28ED837C">
            <w:pPr>
              <w:pStyle w:val="6"/>
              <w:spacing w:before="62" w:line="322" w:lineRule="exact"/>
              <w:ind w:left="120"/>
            </w:pPr>
            <w:r>
              <w:rPr>
                <w:spacing w:val="-2"/>
                <w:position w:val="2"/>
              </w:rPr>
              <w:t>《新疆政府采购网》</w:t>
            </w:r>
            <w:r>
              <w:rPr>
                <w:spacing w:val="-53"/>
                <w:position w:val="2"/>
              </w:rPr>
              <w:t xml:space="preserve"> </w:t>
            </w:r>
            <w:r>
              <w:fldChar w:fldCharType="begin"/>
            </w:r>
            <w:r>
              <w:instrText xml:space="preserve"> HYPERLINK "http://www.xjzfcg.gov.cn-" </w:instrText>
            </w:r>
            <w:r>
              <w:fldChar w:fldCharType="separate"/>
            </w:r>
            <w:r>
              <w:rPr>
                <w:spacing w:val="-2"/>
                <w:position w:val="2"/>
              </w:rPr>
              <w:t>(http://www.ccgp-xinjiang.gov.cn</w:t>
            </w:r>
            <w:r>
              <w:rPr>
                <w:spacing w:val="-2"/>
                <w:position w:val="2"/>
              </w:rPr>
              <w:fldChar w:fldCharType="end"/>
            </w:r>
            <w:r>
              <w:rPr>
                <w:spacing w:val="-2"/>
                <w:position w:val="2"/>
              </w:rPr>
              <w:t>)</w:t>
            </w:r>
          </w:p>
        </w:tc>
      </w:tr>
      <w:tr w14:paraId="00230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1E9BC44E">
            <w:pPr>
              <w:spacing w:before="160" w:line="184" w:lineRule="auto"/>
              <w:ind w:left="178"/>
              <w:rPr>
                <w:rFonts w:ascii="宋体" w:hAnsi="宋体" w:eastAsia="宋体" w:cs="宋体"/>
                <w:sz w:val="24"/>
                <w:szCs w:val="24"/>
              </w:rPr>
            </w:pPr>
            <w:r>
              <w:rPr>
                <w:rFonts w:ascii="宋体" w:hAnsi="宋体" w:eastAsia="宋体" w:cs="宋体"/>
                <w:spacing w:val="-14"/>
                <w:sz w:val="24"/>
                <w:szCs w:val="24"/>
              </w:rPr>
              <w:t>17</w:t>
            </w:r>
          </w:p>
        </w:tc>
        <w:tc>
          <w:tcPr>
            <w:tcW w:w="1966" w:type="dxa"/>
            <w:gridSpan w:val="2"/>
            <w:vAlign w:val="top"/>
          </w:tcPr>
          <w:p w14:paraId="32D9576E">
            <w:pPr>
              <w:pStyle w:val="6"/>
              <w:spacing w:before="99" w:line="224" w:lineRule="auto"/>
              <w:ind w:left="122"/>
            </w:pPr>
            <w:r>
              <w:rPr>
                <w:b/>
                <w:bCs/>
                <w:spacing w:val="-6"/>
              </w:rPr>
              <w:t>成交通知书</w:t>
            </w:r>
          </w:p>
        </w:tc>
        <w:tc>
          <w:tcPr>
            <w:tcW w:w="6950" w:type="dxa"/>
            <w:gridSpan w:val="5"/>
            <w:vAlign w:val="top"/>
          </w:tcPr>
          <w:p w14:paraId="3DBF95CC">
            <w:pPr>
              <w:pStyle w:val="6"/>
              <w:spacing w:before="100" w:line="222" w:lineRule="auto"/>
              <w:ind w:left="125"/>
            </w:pPr>
            <w:r>
              <w:rPr>
                <w:spacing w:val="-2"/>
              </w:rPr>
              <w:t>公告成交结果的同时发出</w:t>
            </w:r>
          </w:p>
        </w:tc>
      </w:tr>
      <w:tr w14:paraId="4175F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7396E290">
            <w:pPr>
              <w:spacing w:before="161" w:line="184" w:lineRule="auto"/>
              <w:ind w:left="178"/>
              <w:rPr>
                <w:rFonts w:ascii="宋体" w:hAnsi="宋体" w:eastAsia="宋体" w:cs="宋体"/>
                <w:sz w:val="24"/>
                <w:szCs w:val="24"/>
              </w:rPr>
            </w:pPr>
            <w:r>
              <w:rPr>
                <w:rFonts w:ascii="宋体" w:hAnsi="宋体" w:eastAsia="宋体" w:cs="宋体"/>
                <w:spacing w:val="-14"/>
                <w:sz w:val="24"/>
                <w:szCs w:val="24"/>
              </w:rPr>
              <w:t>18</w:t>
            </w:r>
          </w:p>
        </w:tc>
        <w:tc>
          <w:tcPr>
            <w:tcW w:w="1966" w:type="dxa"/>
            <w:gridSpan w:val="2"/>
            <w:vAlign w:val="top"/>
          </w:tcPr>
          <w:p w14:paraId="2F02472C">
            <w:pPr>
              <w:pStyle w:val="6"/>
              <w:spacing w:before="98" w:line="223" w:lineRule="auto"/>
              <w:ind w:left="124"/>
            </w:pPr>
            <w:r>
              <w:rPr>
                <w:b/>
                <w:bCs/>
                <w:spacing w:val="-6"/>
              </w:rPr>
              <w:t>签订合同时间</w:t>
            </w:r>
          </w:p>
        </w:tc>
        <w:tc>
          <w:tcPr>
            <w:tcW w:w="6950" w:type="dxa"/>
            <w:gridSpan w:val="5"/>
            <w:vAlign w:val="top"/>
          </w:tcPr>
          <w:p w14:paraId="7E1FF94E">
            <w:pPr>
              <w:pStyle w:val="6"/>
              <w:spacing w:before="99" w:line="222" w:lineRule="auto"/>
              <w:ind w:left="124"/>
            </w:pPr>
            <w:r>
              <w:rPr>
                <w:spacing w:val="-2"/>
              </w:rPr>
              <w:t>成交通知书发出之日起30日内</w:t>
            </w:r>
          </w:p>
        </w:tc>
      </w:tr>
      <w:tr w14:paraId="590A9E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4EA5FB2A">
            <w:pPr>
              <w:spacing w:before="160" w:line="184" w:lineRule="auto"/>
              <w:ind w:left="178"/>
              <w:rPr>
                <w:rFonts w:ascii="宋体" w:hAnsi="宋体" w:eastAsia="宋体" w:cs="宋体"/>
                <w:sz w:val="24"/>
                <w:szCs w:val="24"/>
              </w:rPr>
            </w:pPr>
            <w:r>
              <w:rPr>
                <w:rFonts w:ascii="宋体" w:hAnsi="宋体" w:eastAsia="宋体" w:cs="宋体"/>
                <w:spacing w:val="-14"/>
                <w:sz w:val="24"/>
                <w:szCs w:val="24"/>
              </w:rPr>
              <w:t>19</w:t>
            </w:r>
          </w:p>
        </w:tc>
        <w:tc>
          <w:tcPr>
            <w:tcW w:w="1966" w:type="dxa"/>
            <w:gridSpan w:val="2"/>
            <w:vAlign w:val="top"/>
          </w:tcPr>
          <w:p w14:paraId="026BFA63">
            <w:pPr>
              <w:pStyle w:val="6"/>
              <w:spacing w:before="97" w:line="223" w:lineRule="auto"/>
              <w:ind w:left="119"/>
            </w:pPr>
            <w:r>
              <w:rPr>
                <w:b/>
                <w:bCs/>
                <w:spacing w:val="-5"/>
              </w:rPr>
              <w:t>项目完成时间</w:t>
            </w:r>
          </w:p>
        </w:tc>
        <w:tc>
          <w:tcPr>
            <w:tcW w:w="6950" w:type="dxa"/>
            <w:gridSpan w:val="5"/>
            <w:vAlign w:val="top"/>
          </w:tcPr>
          <w:p w14:paraId="3D7B5CE0">
            <w:pPr>
              <w:pStyle w:val="6"/>
              <w:spacing w:before="98" w:line="222" w:lineRule="auto"/>
              <w:ind w:left="126"/>
            </w:pPr>
            <w:r>
              <w:rPr>
                <w:spacing w:val="-2"/>
              </w:rPr>
              <w:t>签订合同后</w:t>
            </w:r>
            <w:r>
              <w:rPr>
                <w:rFonts w:hint="eastAsia"/>
                <w:spacing w:val="-2"/>
                <w:lang w:val="en-US" w:eastAsia="zh-CN"/>
              </w:rPr>
              <w:t>120</w:t>
            </w:r>
            <w:r>
              <w:rPr>
                <w:spacing w:val="-2"/>
              </w:rPr>
              <w:t>个日历日内完工</w:t>
            </w:r>
          </w:p>
        </w:tc>
      </w:tr>
      <w:tr w14:paraId="3697F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47" w:type="dxa"/>
            <w:vAlign w:val="top"/>
          </w:tcPr>
          <w:p w14:paraId="2136559F">
            <w:pPr>
              <w:spacing w:before="185" w:line="183" w:lineRule="auto"/>
              <w:ind w:left="163"/>
              <w:rPr>
                <w:rFonts w:ascii="宋体" w:hAnsi="宋体" w:eastAsia="宋体" w:cs="宋体"/>
                <w:sz w:val="24"/>
                <w:szCs w:val="24"/>
              </w:rPr>
            </w:pPr>
            <w:r>
              <w:rPr>
                <w:rFonts w:ascii="宋体" w:hAnsi="宋体" w:eastAsia="宋体" w:cs="宋体"/>
                <w:spacing w:val="-7"/>
                <w:sz w:val="24"/>
                <w:szCs w:val="24"/>
              </w:rPr>
              <w:t>20</w:t>
            </w:r>
          </w:p>
        </w:tc>
        <w:tc>
          <w:tcPr>
            <w:tcW w:w="1966" w:type="dxa"/>
            <w:gridSpan w:val="2"/>
            <w:vAlign w:val="top"/>
          </w:tcPr>
          <w:p w14:paraId="037984C4">
            <w:pPr>
              <w:pStyle w:val="6"/>
              <w:spacing w:before="121" w:line="222" w:lineRule="auto"/>
              <w:ind w:left="119"/>
            </w:pPr>
            <w:r>
              <w:rPr>
                <w:b/>
                <w:bCs/>
                <w:spacing w:val="-5"/>
              </w:rPr>
              <w:t>项目实施地点</w:t>
            </w:r>
          </w:p>
        </w:tc>
        <w:tc>
          <w:tcPr>
            <w:tcW w:w="6950" w:type="dxa"/>
            <w:gridSpan w:val="5"/>
            <w:vAlign w:val="top"/>
          </w:tcPr>
          <w:p w14:paraId="16D0A10D">
            <w:pPr>
              <w:pStyle w:val="6"/>
              <w:spacing w:before="89" w:line="222" w:lineRule="auto"/>
              <w:ind w:firstLine="236" w:firstLineChars="100"/>
              <w:rPr>
                <w:rFonts w:hint="default" w:eastAsia="仿宋"/>
                <w:lang w:val="en-US" w:eastAsia="zh-CN"/>
              </w:rPr>
            </w:pPr>
            <w:r>
              <w:rPr>
                <w:rFonts w:hint="eastAsia"/>
                <w:spacing w:val="-2"/>
                <w:lang w:val="en-US" w:eastAsia="zh-CN"/>
              </w:rPr>
              <w:t>昭苏县10所幼儿园</w:t>
            </w:r>
          </w:p>
        </w:tc>
      </w:tr>
      <w:tr w14:paraId="3A1B15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547" w:type="dxa"/>
            <w:vAlign w:val="top"/>
          </w:tcPr>
          <w:p w14:paraId="27385D85">
            <w:pPr>
              <w:spacing w:before="160" w:line="184" w:lineRule="auto"/>
              <w:ind w:left="163"/>
              <w:rPr>
                <w:rFonts w:ascii="宋体" w:hAnsi="宋体" w:eastAsia="宋体" w:cs="宋体"/>
                <w:sz w:val="24"/>
                <w:szCs w:val="24"/>
              </w:rPr>
            </w:pPr>
            <w:r>
              <w:rPr>
                <w:rFonts w:ascii="宋体" w:hAnsi="宋体" w:eastAsia="宋体" w:cs="宋体"/>
                <w:spacing w:val="-7"/>
                <w:sz w:val="24"/>
                <w:szCs w:val="24"/>
              </w:rPr>
              <w:t>21</w:t>
            </w:r>
          </w:p>
        </w:tc>
        <w:tc>
          <w:tcPr>
            <w:tcW w:w="1966" w:type="dxa"/>
            <w:gridSpan w:val="2"/>
            <w:vAlign w:val="top"/>
          </w:tcPr>
          <w:p w14:paraId="3241DB07">
            <w:pPr>
              <w:pStyle w:val="6"/>
              <w:spacing w:before="99" w:line="221" w:lineRule="auto"/>
              <w:ind w:left="119"/>
            </w:pPr>
            <w:r>
              <w:rPr>
                <w:b/>
                <w:bCs/>
                <w:spacing w:val="-5"/>
              </w:rPr>
              <w:t>项目质保期限</w:t>
            </w:r>
          </w:p>
        </w:tc>
        <w:tc>
          <w:tcPr>
            <w:tcW w:w="6950" w:type="dxa"/>
            <w:gridSpan w:val="5"/>
            <w:vAlign w:val="top"/>
          </w:tcPr>
          <w:p w14:paraId="535643AB">
            <w:pPr>
              <w:pStyle w:val="6"/>
              <w:spacing w:before="95" w:line="222" w:lineRule="auto"/>
              <w:ind w:left="166"/>
            </w:pPr>
            <w:r>
              <w:rPr>
                <w:spacing w:val="-4"/>
              </w:rPr>
              <w:t>自验收合格交付采购人使用之日起两年</w:t>
            </w:r>
          </w:p>
        </w:tc>
      </w:tr>
      <w:tr w14:paraId="3C41C3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547" w:type="dxa"/>
            <w:vAlign w:val="top"/>
          </w:tcPr>
          <w:p w14:paraId="4AC97D6E">
            <w:pPr>
              <w:spacing w:before="266" w:line="183" w:lineRule="auto"/>
              <w:ind w:left="163"/>
              <w:rPr>
                <w:rFonts w:ascii="宋体" w:hAnsi="宋体" w:eastAsia="宋体" w:cs="宋体"/>
                <w:sz w:val="24"/>
                <w:szCs w:val="24"/>
              </w:rPr>
            </w:pPr>
            <w:r>
              <w:rPr>
                <w:rFonts w:ascii="宋体" w:hAnsi="宋体" w:eastAsia="宋体" w:cs="宋体"/>
                <w:spacing w:val="-7"/>
                <w:sz w:val="24"/>
                <w:szCs w:val="24"/>
              </w:rPr>
              <w:t>22</w:t>
            </w:r>
          </w:p>
        </w:tc>
        <w:tc>
          <w:tcPr>
            <w:tcW w:w="1966" w:type="dxa"/>
            <w:gridSpan w:val="2"/>
            <w:vAlign w:val="top"/>
          </w:tcPr>
          <w:p w14:paraId="35A9554A">
            <w:pPr>
              <w:pStyle w:val="6"/>
              <w:spacing w:before="202" w:line="222" w:lineRule="auto"/>
              <w:ind w:left="119"/>
            </w:pPr>
            <w:r>
              <w:rPr>
                <w:b/>
                <w:bCs/>
                <w:spacing w:val="-5"/>
              </w:rPr>
              <w:t>文件解释权</w:t>
            </w:r>
          </w:p>
        </w:tc>
        <w:tc>
          <w:tcPr>
            <w:tcW w:w="6950" w:type="dxa"/>
            <w:gridSpan w:val="5"/>
            <w:vAlign w:val="top"/>
          </w:tcPr>
          <w:p w14:paraId="08DF86DE">
            <w:pPr>
              <w:pStyle w:val="6"/>
              <w:spacing w:before="195" w:line="220" w:lineRule="auto"/>
              <w:ind w:left="121"/>
            </w:pPr>
            <w:r>
              <w:rPr>
                <w:spacing w:val="-1"/>
              </w:rPr>
              <w:t>本竞争性磋商采购文件的解释权归</w:t>
            </w:r>
            <w:r>
              <w:rPr>
                <w:rFonts w:hint="eastAsia"/>
                <w:spacing w:val="-1"/>
                <w:lang w:val="en-US" w:eastAsia="zh-CN"/>
              </w:rPr>
              <w:t>昭苏县政府采购中心</w:t>
            </w:r>
            <w:r>
              <w:rPr>
                <w:spacing w:val="-1"/>
              </w:rPr>
              <w:t>。</w:t>
            </w:r>
          </w:p>
        </w:tc>
      </w:tr>
    </w:tbl>
    <w:p w14:paraId="3DD5A295">
      <w:pPr>
        <w:spacing w:before="127" w:line="188" w:lineRule="auto"/>
        <w:ind w:left="4656"/>
        <w:rPr>
          <w:rFonts w:ascii="Times New Roman" w:hAnsi="Times New Roman" w:eastAsia="Times New Roman" w:cs="Times New Roman"/>
          <w:sz w:val="18"/>
          <w:szCs w:val="18"/>
        </w:rPr>
      </w:pPr>
      <w:r>
        <w:pict>
          <v:shape id="_x0000_s1026" o:spid="_x0000_s1026" style="position:absolute;left:0pt;margin-left:11.3pt;margin-top:13.65pt;height:0.85pt;width:429.6pt;z-index:251660288;mso-width-relative:page;mso-height-relative:page;" filled="f" stroked="t" coordsize="8592,17" path="m0,8l8591,8e">
            <v:fill on="f" focussize="0,0"/>
            <v:stroke weight="0.84pt" color="#000000" miterlimit="2" joinstyle="bevel"/>
            <v:imagedata o:title=""/>
            <o:lock v:ext="edit"/>
          </v:shape>
        </w:pict>
      </w:r>
      <w:r>
        <w:rPr>
          <w:rFonts w:ascii="Times New Roman" w:hAnsi="Times New Roman" w:eastAsia="Times New Roman" w:cs="Times New Roman"/>
          <w:sz w:val="18"/>
          <w:szCs w:val="18"/>
        </w:rPr>
        <w:t>3</w:t>
      </w:r>
    </w:p>
    <w:p w14:paraId="010430DC">
      <w:pPr>
        <w:spacing w:line="219" w:lineRule="auto"/>
        <w:rPr>
          <w:rFonts w:hint="eastAsia" w:ascii="宋体" w:hAnsi="宋体" w:eastAsia="FangSong_GB2312" w:cs="宋体"/>
          <w:sz w:val="18"/>
          <w:szCs w:val="18"/>
          <w:lang w:eastAsia="zh-CN"/>
        </w:rPr>
        <w:sectPr>
          <w:headerReference r:id="rId9" w:type="default"/>
          <w:footerReference r:id="rId10" w:type="default"/>
          <w:pgSz w:w="11905" w:h="16839"/>
          <w:pgMar w:top="1116" w:right="1289" w:bottom="400" w:left="1147" w:header="855" w:footer="0" w:gutter="0"/>
          <w:cols w:space="720" w:num="1"/>
        </w:sectPr>
      </w:pPr>
      <w:r>
        <w:rPr>
          <w:rFonts w:ascii="FangSong_GB2312" w:hAnsi="FangSong_GB2312" w:eastAsia="FangSong_GB2312" w:cs="FangSong_GB2312"/>
          <w:i/>
          <w:iCs/>
          <w:spacing w:val="3"/>
          <w:sz w:val="18"/>
          <w:szCs w:val="18"/>
        </w:rPr>
        <w:t>电话:0999-</w:t>
      </w:r>
      <w:r>
        <w:rPr>
          <w:rFonts w:hint="eastAsia" w:ascii="FangSong_GB2312" w:hAnsi="FangSong_GB2312" w:eastAsia="FangSong_GB2312" w:cs="FangSong_GB2312"/>
          <w:i/>
          <w:iCs/>
          <w:spacing w:val="3"/>
          <w:sz w:val="18"/>
          <w:szCs w:val="18"/>
          <w:lang w:eastAsia="zh-CN"/>
        </w:rPr>
        <w:t>6023059</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hint="eastAsia" w:ascii="宋体" w:hAnsi="宋体" w:eastAsia="宋体" w:cs="宋体"/>
          <w:b/>
          <w:bCs/>
          <w:i/>
          <w:iCs/>
          <w:spacing w:val="2"/>
          <w:sz w:val="18"/>
          <w:szCs w:val="18"/>
          <w:lang w:eastAsia="zh-CN"/>
        </w:rPr>
        <w:t>昭苏县政府采购中心</w:t>
      </w:r>
    </w:p>
    <w:p w14:paraId="68FE9FAD">
      <w:pPr>
        <w:pStyle w:val="2"/>
        <w:spacing w:line="289" w:lineRule="auto"/>
      </w:pPr>
    </w:p>
    <w:p w14:paraId="3D40A2D0">
      <w:pPr>
        <w:spacing w:before="114" w:line="226" w:lineRule="auto"/>
        <w:ind w:left="2870"/>
        <w:outlineLvl w:val="0"/>
        <w:rPr>
          <w:rFonts w:ascii="黑体" w:hAnsi="黑体" w:eastAsia="黑体" w:cs="黑体"/>
          <w:sz w:val="35"/>
          <w:szCs w:val="35"/>
        </w:rPr>
      </w:pPr>
      <w:bookmarkStart w:id="32" w:name="bookmark6"/>
      <w:bookmarkEnd w:id="32"/>
      <w:bookmarkStart w:id="33" w:name="bookmark4"/>
      <w:bookmarkEnd w:id="33"/>
      <w:bookmarkStart w:id="34" w:name="bookmark3"/>
      <w:bookmarkEnd w:id="34"/>
      <w:r>
        <w:rPr>
          <w:rFonts w:ascii="黑体" w:hAnsi="黑体" w:eastAsia="黑体" w:cs="黑体"/>
          <w:spacing w:val="7"/>
          <w:sz w:val="35"/>
          <w:szCs w:val="35"/>
        </w:rPr>
        <w:t>第二部分  磋商须知</w:t>
      </w:r>
    </w:p>
    <w:p w14:paraId="1B06F617">
      <w:pPr>
        <w:spacing w:before="206" w:line="227" w:lineRule="auto"/>
        <w:ind w:left="2729"/>
        <w:outlineLvl w:val="1"/>
        <w:rPr>
          <w:rFonts w:ascii="黑体" w:hAnsi="黑体" w:eastAsia="黑体" w:cs="黑体"/>
          <w:sz w:val="31"/>
          <w:szCs w:val="31"/>
        </w:rPr>
      </w:pPr>
      <w:bookmarkStart w:id="35" w:name="bookmark5"/>
      <w:bookmarkEnd w:id="35"/>
      <w:r>
        <w:rPr>
          <w:rFonts w:ascii="黑体" w:hAnsi="黑体" w:eastAsia="黑体" w:cs="黑体"/>
          <w:spacing w:val="7"/>
          <w:sz w:val="31"/>
          <w:szCs w:val="31"/>
        </w:rPr>
        <w:t>第一章  供应商资格条件</w:t>
      </w:r>
    </w:p>
    <w:p w14:paraId="7006F1FF">
      <w:pPr>
        <w:spacing w:before="125" w:line="214" w:lineRule="auto"/>
        <w:ind w:left="588"/>
        <w:rPr>
          <w:rFonts w:ascii="KaiTi_GB2312" w:hAnsi="KaiTi_GB2312" w:eastAsia="KaiTi_GB2312" w:cs="KaiTi_GB2312"/>
          <w:sz w:val="28"/>
          <w:szCs w:val="28"/>
        </w:rPr>
      </w:pPr>
      <w:r>
        <w:rPr>
          <w:rFonts w:ascii="KaiTi_GB2312" w:hAnsi="KaiTi_GB2312" w:eastAsia="KaiTi_GB2312" w:cs="KaiTi_GB2312"/>
          <w:b/>
          <w:bCs/>
          <w:spacing w:val="-6"/>
          <w:sz w:val="28"/>
          <w:szCs w:val="28"/>
        </w:rPr>
        <w:t>1、磋商资格条件</w:t>
      </w:r>
    </w:p>
    <w:p w14:paraId="2F28AE2F">
      <w:pPr>
        <w:spacing w:before="2" w:line="12320" w:lineRule="exact"/>
        <w:ind w:firstLine="1"/>
      </w:pPr>
      <w:r>
        <w:rPr>
          <w:position w:val="-246"/>
        </w:rPr>
        <w:pict>
          <v:shape id="_x0000_s1027" o:spid="_x0000_s1027" o:spt="202" type="#_x0000_t202" style="height:616pt;width:447.65pt;" fillcolor="#F2DCDC" filled="t" stroked="f" coordsize="21600,21600">
            <v:path/>
            <v:fill on="t" color2="#FFFFFF" focussize="0,0"/>
            <v:stroke on="f"/>
            <v:imagedata o:title=""/>
            <o:lock v:ext="edit" aspectratio="f"/>
            <v:textbox inset="0mm,0mm,0mm,0mm">
              <w:txbxContent>
                <w:p w14:paraId="7483BF18">
                  <w:pPr>
                    <w:spacing w:before="146" w:line="222" w:lineRule="auto"/>
                    <w:ind w:left="505"/>
                    <w:rPr>
                      <w:rFonts w:ascii="仿宋" w:hAnsi="仿宋" w:eastAsia="仿宋" w:cs="仿宋"/>
                      <w:sz w:val="24"/>
                      <w:szCs w:val="24"/>
                    </w:rPr>
                  </w:pPr>
                  <w:r>
                    <w:rPr>
                      <w:rFonts w:ascii="仿宋" w:hAnsi="仿宋" w:eastAsia="仿宋" w:cs="仿宋"/>
                      <w:b/>
                      <w:bCs/>
                      <w:color w:val="0070C0"/>
                      <w:spacing w:val="-7"/>
                      <w:sz w:val="24"/>
                      <w:szCs w:val="24"/>
                    </w:rPr>
                    <w:t>1.1</w:t>
                  </w:r>
                  <w:r>
                    <w:rPr>
                      <w:rFonts w:ascii="仿宋" w:hAnsi="仿宋" w:eastAsia="仿宋" w:cs="仿宋"/>
                      <w:color w:val="0070C0"/>
                      <w:spacing w:val="-40"/>
                      <w:sz w:val="24"/>
                      <w:szCs w:val="24"/>
                    </w:rPr>
                    <w:t xml:space="preserve"> </w:t>
                  </w:r>
                  <w:r>
                    <w:rPr>
                      <w:rFonts w:ascii="仿宋" w:hAnsi="仿宋" w:eastAsia="仿宋" w:cs="仿宋"/>
                      <w:b/>
                      <w:bCs/>
                      <w:color w:val="0070C0"/>
                      <w:spacing w:val="-7"/>
                      <w:sz w:val="24"/>
                      <w:szCs w:val="24"/>
                    </w:rPr>
                    <w:t>基本资格要求</w:t>
                  </w:r>
                </w:p>
                <w:p w14:paraId="637D2DCA">
                  <w:pPr>
                    <w:spacing w:before="153" w:line="222" w:lineRule="auto"/>
                    <w:ind w:left="530"/>
                    <w:rPr>
                      <w:rFonts w:ascii="仿宋" w:hAnsi="仿宋" w:eastAsia="仿宋" w:cs="仿宋"/>
                      <w:sz w:val="24"/>
                      <w:szCs w:val="24"/>
                    </w:rPr>
                  </w:pPr>
                  <w:r>
                    <w:rPr>
                      <w:rFonts w:ascii="仿宋" w:hAnsi="仿宋" w:eastAsia="仿宋" w:cs="仿宋"/>
                      <w:color w:val="0070C0"/>
                      <w:spacing w:val="-3"/>
                      <w:sz w:val="24"/>
                      <w:szCs w:val="24"/>
                    </w:rPr>
                    <w:t>(1)法定代表人授权委托书原件扫描件；</w:t>
                  </w:r>
                </w:p>
                <w:p w14:paraId="71604CC7">
                  <w:pPr>
                    <w:spacing w:before="150" w:line="222" w:lineRule="auto"/>
                    <w:ind w:left="530"/>
                    <w:rPr>
                      <w:rFonts w:ascii="仿宋" w:hAnsi="仿宋" w:eastAsia="仿宋" w:cs="仿宋"/>
                      <w:sz w:val="24"/>
                      <w:szCs w:val="24"/>
                    </w:rPr>
                  </w:pPr>
                  <w:r>
                    <w:rPr>
                      <w:rFonts w:ascii="仿宋" w:hAnsi="仿宋" w:eastAsia="仿宋" w:cs="仿宋"/>
                      <w:color w:val="0070C0"/>
                      <w:spacing w:val="-3"/>
                      <w:sz w:val="24"/>
                      <w:szCs w:val="24"/>
                    </w:rPr>
                    <w:t>(2)被授权人《居民身份证》原件扫描件；</w:t>
                  </w:r>
                </w:p>
                <w:p w14:paraId="63A9998E">
                  <w:pPr>
                    <w:spacing w:before="150" w:line="281" w:lineRule="auto"/>
                    <w:ind w:left="15" w:firstLine="514"/>
                    <w:rPr>
                      <w:rFonts w:ascii="仿宋" w:hAnsi="仿宋" w:eastAsia="仿宋" w:cs="仿宋"/>
                      <w:sz w:val="24"/>
                      <w:szCs w:val="24"/>
                    </w:rPr>
                  </w:pPr>
                  <w:r>
                    <w:rPr>
                      <w:rFonts w:ascii="仿宋" w:hAnsi="仿宋" w:eastAsia="仿宋" w:cs="仿宋"/>
                      <w:color w:val="0070C0"/>
                      <w:spacing w:val="-3"/>
                      <w:sz w:val="24"/>
                      <w:szCs w:val="24"/>
                    </w:rPr>
                    <w:t>(3)具有独立承担民事责任的能力【提供有效期内营业执照副本原件扫描件加盖供</w:t>
                  </w:r>
                  <w:r>
                    <w:rPr>
                      <w:rFonts w:ascii="仿宋" w:hAnsi="仿宋" w:eastAsia="仿宋" w:cs="仿宋"/>
                      <w:color w:val="0070C0"/>
                      <w:spacing w:val="11"/>
                      <w:sz w:val="24"/>
                      <w:szCs w:val="24"/>
                    </w:rPr>
                    <w:t xml:space="preserve"> </w:t>
                  </w:r>
                  <w:r>
                    <w:rPr>
                      <w:rFonts w:ascii="仿宋" w:hAnsi="仿宋" w:eastAsia="仿宋" w:cs="仿宋"/>
                      <w:color w:val="0070C0"/>
                      <w:spacing w:val="-2"/>
                      <w:sz w:val="24"/>
                      <w:szCs w:val="24"/>
                    </w:rPr>
                    <w:t>应商电子公章】；</w:t>
                  </w:r>
                </w:p>
                <w:p w14:paraId="2A19D717">
                  <w:pPr>
                    <w:spacing w:before="150" w:line="280" w:lineRule="auto"/>
                    <w:ind w:left="14" w:firstLine="515"/>
                    <w:rPr>
                      <w:rFonts w:ascii="仿宋" w:hAnsi="仿宋" w:eastAsia="仿宋" w:cs="仿宋"/>
                      <w:sz w:val="24"/>
                      <w:szCs w:val="24"/>
                    </w:rPr>
                  </w:pPr>
                  <w:r>
                    <w:rPr>
                      <w:rFonts w:ascii="仿宋" w:hAnsi="仿宋" w:eastAsia="仿宋" w:cs="仿宋"/>
                      <w:color w:val="0070C0"/>
                      <w:spacing w:val="-3"/>
                      <w:sz w:val="24"/>
                      <w:szCs w:val="24"/>
                    </w:rPr>
                    <w:t>(4)具有良好的商业信誉和健全的财务会计制度【提供近期一个月份财务报表原件</w:t>
                  </w:r>
                  <w:r>
                    <w:rPr>
                      <w:rFonts w:ascii="仿宋" w:hAnsi="仿宋" w:eastAsia="仿宋" w:cs="仿宋"/>
                      <w:color w:val="0070C0"/>
                      <w:spacing w:val="11"/>
                      <w:sz w:val="24"/>
                      <w:szCs w:val="24"/>
                    </w:rPr>
                    <w:t xml:space="preserve"> </w:t>
                  </w:r>
                  <w:r>
                    <w:rPr>
                      <w:rFonts w:ascii="仿宋" w:hAnsi="仿宋" w:eastAsia="仿宋" w:cs="仿宋"/>
                      <w:color w:val="0070C0"/>
                      <w:spacing w:val="-2"/>
                      <w:sz w:val="24"/>
                      <w:szCs w:val="24"/>
                    </w:rPr>
                    <w:t>扫描件加盖供应商电子公章】；</w:t>
                  </w:r>
                </w:p>
                <w:p w14:paraId="20281806">
                  <w:pPr>
                    <w:spacing w:before="153" w:line="280" w:lineRule="auto"/>
                    <w:ind w:left="21" w:firstLine="509"/>
                    <w:rPr>
                      <w:rFonts w:ascii="仿宋" w:hAnsi="仿宋" w:eastAsia="仿宋" w:cs="仿宋"/>
                      <w:sz w:val="24"/>
                      <w:szCs w:val="24"/>
                    </w:rPr>
                  </w:pPr>
                  <w:r>
                    <w:rPr>
                      <w:rFonts w:ascii="仿宋" w:hAnsi="仿宋" w:eastAsia="仿宋" w:cs="仿宋"/>
                      <w:color w:val="0070C0"/>
                      <w:spacing w:val="-3"/>
                      <w:sz w:val="24"/>
                      <w:szCs w:val="24"/>
                    </w:rPr>
                    <w:t>(5)具备履行合同所必需的设备和专业技术能力【提供书面声明函原件扫描件（格</w:t>
                  </w:r>
                  <w:r>
                    <w:rPr>
                      <w:rFonts w:ascii="仿宋" w:hAnsi="仿宋" w:eastAsia="仿宋" w:cs="仿宋"/>
                      <w:color w:val="0070C0"/>
                      <w:spacing w:val="11"/>
                      <w:sz w:val="24"/>
                      <w:szCs w:val="24"/>
                    </w:rPr>
                    <w:t xml:space="preserve"> </w:t>
                  </w:r>
                  <w:r>
                    <w:rPr>
                      <w:rFonts w:ascii="仿宋" w:hAnsi="仿宋" w:eastAsia="仿宋" w:cs="仿宋"/>
                      <w:color w:val="0070C0"/>
                      <w:spacing w:val="1"/>
                      <w:sz w:val="24"/>
                      <w:szCs w:val="24"/>
                    </w:rPr>
                    <w:t>式附后）】;</w:t>
                  </w:r>
                </w:p>
                <w:p w14:paraId="36A8013D">
                  <w:pPr>
                    <w:spacing w:before="150" w:line="280" w:lineRule="auto"/>
                    <w:ind w:left="16" w:firstLine="513"/>
                    <w:rPr>
                      <w:rFonts w:ascii="仿宋" w:hAnsi="仿宋" w:eastAsia="仿宋" w:cs="仿宋"/>
                      <w:sz w:val="24"/>
                      <w:szCs w:val="24"/>
                    </w:rPr>
                  </w:pPr>
                  <w:r>
                    <w:rPr>
                      <w:rFonts w:ascii="仿宋" w:hAnsi="仿宋" w:eastAsia="仿宋" w:cs="仿宋"/>
                      <w:color w:val="0070C0"/>
                      <w:spacing w:val="-3"/>
                      <w:sz w:val="24"/>
                      <w:szCs w:val="24"/>
                    </w:rPr>
                    <w:t>(6)有依法缴纳税收和社会保障资金的良好纪录【提供近期一个月为其员工缴纳社</w:t>
                  </w:r>
                  <w:r>
                    <w:rPr>
                      <w:rFonts w:ascii="仿宋" w:hAnsi="仿宋" w:eastAsia="仿宋" w:cs="仿宋"/>
                      <w:color w:val="0070C0"/>
                      <w:spacing w:val="11"/>
                      <w:sz w:val="24"/>
                      <w:szCs w:val="24"/>
                    </w:rPr>
                    <w:t xml:space="preserve"> </w:t>
                  </w:r>
                  <w:r>
                    <w:rPr>
                      <w:rFonts w:ascii="仿宋" w:hAnsi="仿宋" w:eastAsia="仿宋" w:cs="仿宋"/>
                      <w:color w:val="0070C0"/>
                      <w:sz w:val="24"/>
                      <w:szCs w:val="24"/>
                    </w:rPr>
                    <w:t>保资金证明和依法纳税证明原件扫描件加盖</w:t>
                  </w:r>
                  <w:r>
                    <w:rPr>
                      <w:rFonts w:ascii="仿宋" w:hAnsi="仿宋" w:eastAsia="仿宋" w:cs="仿宋"/>
                      <w:color w:val="0070C0"/>
                      <w:spacing w:val="-1"/>
                      <w:sz w:val="24"/>
                      <w:szCs w:val="24"/>
                    </w:rPr>
                    <w:t>供应商电子公章。供应商依法享受缓缴、</w:t>
                  </w:r>
                </w:p>
                <w:p w14:paraId="6011629E">
                  <w:pPr>
                    <w:spacing w:before="152" w:line="220" w:lineRule="auto"/>
                    <w:ind w:left="24"/>
                    <w:rPr>
                      <w:rFonts w:ascii="仿宋" w:hAnsi="仿宋" w:eastAsia="仿宋" w:cs="仿宋"/>
                      <w:sz w:val="24"/>
                      <w:szCs w:val="24"/>
                    </w:rPr>
                  </w:pPr>
                  <w:r>
                    <w:rPr>
                      <w:rFonts w:ascii="仿宋" w:hAnsi="仿宋" w:eastAsia="仿宋" w:cs="仿宋"/>
                      <w:color w:val="0070C0"/>
                      <w:spacing w:val="-2"/>
                      <w:sz w:val="24"/>
                      <w:szCs w:val="24"/>
                    </w:rPr>
                    <w:t>免缴税收、社会保障资金的提供证明材料】；</w:t>
                  </w:r>
                </w:p>
                <w:p w14:paraId="46ABB59A">
                  <w:pPr>
                    <w:spacing w:before="153" w:line="300" w:lineRule="auto"/>
                    <w:ind w:left="16" w:firstLine="513"/>
                    <w:rPr>
                      <w:rFonts w:ascii="仿宋" w:hAnsi="仿宋" w:eastAsia="仿宋" w:cs="仿宋"/>
                      <w:sz w:val="24"/>
                      <w:szCs w:val="24"/>
                    </w:rPr>
                  </w:pPr>
                  <w:r>
                    <w:rPr>
                      <w:rFonts w:ascii="仿宋" w:hAnsi="仿宋" w:eastAsia="仿宋" w:cs="仿宋"/>
                      <w:color w:val="0070C0"/>
                      <w:spacing w:val="-4"/>
                      <w:sz w:val="24"/>
                      <w:szCs w:val="24"/>
                    </w:rPr>
                    <w:t>(7)采购人在“信用中国</w:t>
                  </w:r>
                  <w:r>
                    <w:rPr>
                      <w:rFonts w:ascii="仿宋" w:hAnsi="仿宋" w:eastAsia="仿宋" w:cs="仿宋"/>
                      <w:color w:val="0070C0"/>
                      <w:spacing w:val="-88"/>
                      <w:sz w:val="24"/>
                      <w:szCs w:val="24"/>
                    </w:rPr>
                    <w:t xml:space="preserve"> </w:t>
                  </w:r>
                  <w:r>
                    <w:rPr>
                      <w:rFonts w:ascii="仿宋" w:hAnsi="仿宋" w:eastAsia="仿宋" w:cs="仿宋"/>
                      <w:color w:val="0070C0"/>
                      <w:spacing w:val="-4"/>
                      <w:sz w:val="24"/>
                      <w:szCs w:val="24"/>
                    </w:rPr>
                    <w:t>”网站（ http://www.creditchina.gov.cn</w:t>
                  </w:r>
                  <w:r>
                    <w:rPr>
                      <w:rFonts w:ascii="仿宋" w:hAnsi="仿宋" w:eastAsia="仿宋" w:cs="仿宋"/>
                      <w:color w:val="0070C0"/>
                      <w:spacing w:val="-5"/>
                      <w:sz w:val="24"/>
                      <w:szCs w:val="24"/>
                    </w:rPr>
                    <w:t>/</w:t>
                  </w:r>
                  <w:r>
                    <w:rPr>
                      <w:rFonts w:ascii="仿宋" w:hAnsi="仿宋" w:eastAsia="仿宋" w:cs="仿宋"/>
                      <w:color w:val="0070C0"/>
                      <w:spacing w:val="35"/>
                      <w:sz w:val="24"/>
                      <w:szCs w:val="24"/>
                    </w:rPr>
                    <w:t xml:space="preserve"> </w:t>
                  </w:r>
                  <w:r>
                    <w:rPr>
                      <w:rFonts w:ascii="仿宋" w:hAnsi="仿宋" w:eastAsia="仿宋" w:cs="仿宋"/>
                      <w:color w:val="0070C0"/>
                      <w:spacing w:val="-5"/>
                      <w:sz w:val="24"/>
                      <w:szCs w:val="24"/>
                    </w:rPr>
                    <w:t>）和“</w:t>
                  </w:r>
                  <w:r>
                    <w:rPr>
                      <w:rFonts w:ascii="仿宋" w:hAnsi="仿宋" w:eastAsia="仿宋" w:cs="仿宋"/>
                      <w:color w:val="0070C0"/>
                      <w:spacing w:val="-73"/>
                      <w:sz w:val="24"/>
                      <w:szCs w:val="24"/>
                    </w:rPr>
                    <w:t xml:space="preserve"> </w:t>
                  </w:r>
                  <w:r>
                    <w:rPr>
                      <w:rFonts w:ascii="仿宋" w:hAnsi="仿宋" w:eastAsia="仿宋" w:cs="仿宋"/>
                      <w:color w:val="0070C0"/>
                      <w:spacing w:val="-5"/>
                      <w:sz w:val="24"/>
                      <w:szCs w:val="24"/>
                    </w:rPr>
                    <w:t>中国</w:t>
                  </w:r>
                  <w:r>
                    <w:rPr>
                      <w:rFonts w:ascii="仿宋" w:hAnsi="仿宋" w:eastAsia="仿宋" w:cs="仿宋"/>
                      <w:color w:val="0070C0"/>
                      <w:sz w:val="24"/>
                      <w:szCs w:val="24"/>
                    </w:rPr>
                    <w:t xml:space="preserve"> </w:t>
                  </w:r>
                  <w:r>
                    <w:rPr>
                      <w:rFonts w:ascii="仿宋" w:hAnsi="仿宋" w:eastAsia="仿宋" w:cs="仿宋"/>
                      <w:color w:val="0070C0"/>
                      <w:spacing w:val="-1"/>
                      <w:sz w:val="24"/>
                      <w:szCs w:val="24"/>
                    </w:rPr>
                    <w:t>政府采购网"</w:t>
                  </w:r>
                  <w:r>
                    <w:rPr>
                      <w:rFonts w:ascii="仿宋" w:hAnsi="仿宋" w:eastAsia="仿宋" w:cs="仿宋"/>
                      <w:color w:val="0070C0"/>
                      <w:spacing w:val="-69"/>
                      <w:sz w:val="24"/>
                      <w:szCs w:val="24"/>
                    </w:rPr>
                    <w:t xml:space="preserve"> </w:t>
                  </w:r>
                  <w:r>
                    <w:rPr>
                      <w:rFonts w:ascii="仿宋" w:hAnsi="仿宋" w:eastAsia="仿宋" w:cs="仿宋"/>
                      <w:color w:val="0070C0"/>
                      <w:spacing w:val="-1"/>
                      <w:sz w:val="24"/>
                      <w:szCs w:val="24"/>
                    </w:rPr>
                    <w:t>(www.ccgp.gov.cn)</w:t>
                  </w:r>
                  <w:r>
                    <w:rPr>
                      <w:rFonts w:ascii="仿宋" w:hAnsi="仿宋" w:eastAsia="仿宋" w:cs="仿宋"/>
                      <w:color w:val="0070C0"/>
                      <w:spacing w:val="-2"/>
                      <w:sz w:val="24"/>
                      <w:szCs w:val="24"/>
                    </w:rPr>
                    <w:t>查询供应商有无违法违规行为，也是资格审查的内容</w:t>
                  </w:r>
                  <w:r>
                    <w:rPr>
                      <w:rFonts w:ascii="仿宋" w:hAnsi="仿宋" w:eastAsia="仿宋" w:cs="仿宋"/>
                      <w:color w:val="0070C0"/>
                      <w:sz w:val="24"/>
                      <w:szCs w:val="24"/>
                    </w:rPr>
                    <w:t xml:space="preserve"> </w:t>
                  </w:r>
                  <w:r>
                    <w:rPr>
                      <w:rFonts w:ascii="仿宋" w:hAnsi="仿宋" w:eastAsia="仿宋" w:cs="仿宋"/>
                      <w:color w:val="0070C0"/>
                      <w:spacing w:val="-2"/>
                      <w:sz w:val="24"/>
                      <w:szCs w:val="24"/>
                    </w:rPr>
                    <w:t>（供应商可不提供截图</w:t>
                  </w:r>
                  <w:r>
                    <w:rPr>
                      <w:rFonts w:ascii="仿宋" w:hAnsi="仿宋" w:eastAsia="仿宋" w:cs="仿宋"/>
                      <w:color w:val="0070C0"/>
                      <w:spacing w:val="1"/>
                      <w:sz w:val="24"/>
                      <w:szCs w:val="24"/>
                    </w:rPr>
                    <w:t>）；</w:t>
                  </w:r>
                </w:p>
                <w:p w14:paraId="54151C47">
                  <w:pPr>
                    <w:spacing w:before="150" w:line="222" w:lineRule="auto"/>
                    <w:ind w:left="505"/>
                    <w:rPr>
                      <w:rFonts w:ascii="仿宋" w:hAnsi="仿宋" w:eastAsia="仿宋" w:cs="仿宋"/>
                      <w:sz w:val="24"/>
                      <w:szCs w:val="24"/>
                    </w:rPr>
                  </w:pPr>
                  <w:r>
                    <w:rPr>
                      <w:rFonts w:ascii="仿宋" w:hAnsi="仿宋" w:eastAsia="仿宋" w:cs="仿宋"/>
                      <w:b/>
                      <w:bCs/>
                      <w:color w:val="0070C0"/>
                      <w:spacing w:val="-7"/>
                      <w:sz w:val="24"/>
                      <w:szCs w:val="24"/>
                    </w:rPr>
                    <w:t>1.2</w:t>
                  </w:r>
                  <w:r>
                    <w:rPr>
                      <w:rFonts w:ascii="仿宋" w:hAnsi="仿宋" w:eastAsia="仿宋" w:cs="仿宋"/>
                      <w:color w:val="0070C0"/>
                      <w:spacing w:val="-40"/>
                      <w:sz w:val="24"/>
                      <w:szCs w:val="24"/>
                    </w:rPr>
                    <w:t xml:space="preserve"> </w:t>
                  </w:r>
                  <w:r>
                    <w:rPr>
                      <w:rFonts w:ascii="仿宋" w:hAnsi="仿宋" w:eastAsia="仿宋" w:cs="仿宋"/>
                      <w:b/>
                      <w:bCs/>
                      <w:color w:val="0070C0"/>
                      <w:spacing w:val="-7"/>
                      <w:sz w:val="24"/>
                      <w:szCs w:val="24"/>
                    </w:rPr>
                    <w:t>特定资格要求</w:t>
                  </w:r>
                </w:p>
                <w:p w14:paraId="350924EA">
                  <w:pPr>
                    <w:spacing w:before="153" w:line="331" w:lineRule="auto"/>
                    <w:ind w:left="14" w:right="58" w:firstLine="482"/>
                    <w:jc w:val="both"/>
                    <w:rPr>
                      <w:rFonts w:ascii="仿宋" w:hAnsi="仿宋" w:eastAsia="仿宋" w:cs="仿宋"/>
                      <w:sz w:val="24"/>
                      <w:szCs w:val="24"/>
                    </w:rPr>
                  </w:pPr>
                  <w:r>
                    <w:rPr>
                      <w:rFonts w:ascii="仿宋" w:hAnsi="仿宋" w:eastAsia="仿宋" w:cs="仿宋"/>
                      <w:color w:val="0070C0"/>
                      <w:spacing w:val="-1"/>
                      <w:sz w:val="24"/>
                      <w:szCs w:val="24"/>
                    </w:rPr>
                    <w:t>提供建筑工程施工总承包叁级以上（含叁级）资质、企业安全生产许可证电子证</w:t>
                  </w:r>
                  <w:r>
                    <w:rPr>
                      <w:rFonts w:ascii="仿宋" w:hAnsi="仿宋" w:eastAsia="仿宋" w:cs="仿宋"/>
                      <w:color w:val="0070C0"/>
                      <w:spacing w:val="16"/>
                      <w:sz w:val="24"/>
                      <w:szCs w:val="24"/>
                    </w:rPr>
                    <w:t xml:space="preserve"> </w:t>
                  </w:r>
                  <w:r>
                    <w:rPr>
                      <w:rFonts w:ascii="仿宋" w:hAnsi="仿宋" w:eastAsia="仿宋" w:cs="仿宋"/>
                      <w:color w:val="0070C0"/>
                      <w:sz w:val="24"/>
                      <w:szCs w:val="24"/>
                    </w:rPr>
                    <w:t>书加盖供应商电子公章；提供项目经理（建筑</w:t>
                  </w:r>
                  <w:r>
                    <w:rPr>
                      <w:rFonts w:ascii="仿宋" w:hAnsi="仿宋" w:eastAsia="仿宋" w:cs="仿宋"/>
                      <w:color w:val="0070C0"/>
                      <w:spacing w:val="-1"/>
                      <w:sz w:val="24"/>
                      <w:szCs w:val="24"/>
                    </w:rPr>
                    <w:t>工程专业）贰级以上（含贰级）注册建</w:t>
                  </w:r>
                  <w:r>
                    <w:rPr>
                      <w:rFonts w:ascii="仿宋" w:hAnsi="仿宋" w:eastAsia="仿宋" w:cs="仿宋"/>
                      <w:color w:val="0070C0"/>
                      <w:sz w:val="24"/>
                      <w:szCs w:val="24"/>
                    </w:rPr>
                    <w:t xml:space="preserve"> </w:t>
                  </w:r>
                  <w:r>
                    <w:rPr>
                      <w:rFonts w:ascii="仿宋" w:hAnsi="仿宋" w:eastAsia="仿宋" w:cs="仿宋"/>
                      <w:color w:val="0070C0"/>
                      <w:spacing w:val="-5"/>
                      <w:sz w:val="24"/>
                      <w:szCs w:val="24"/>
                    </w:rPr>
                    <w:t>造师（需在本单位注册）、安全生产考核合格证书（B</w:t>
                  </w:r>
                  <w:r>
                    <w:rPr>
                      <w:rFonts w:ascii="仿宋" w:hAnsi="仿宋" w:eastAsia="仿宋" w:cs="仿宋"/>
                      <w:color w:val="0070C0"/>
                      <w:spacing w:val="-51"/>
                      <w:sz w:val="24"/>
                      <w:szCs w:val="24"/>
                    </w:rPr>
                    <w:t xml:space="preserve"> </w:t>
                  </w:r>
                  <w:r>
                    <w:rPr>
                      <w:rFonts w:ascii="仿宋" w:hAnsi="仿宋" w:eastAsia="仿宋" w:cs="仿宋"/>
                      <w:color w:val="0070C0"/>
                      <w:spacing w:val="-5"/>
                      <w:sz w:val="24"/>
                      <w:szCs w:val="24"/>
                    </w:rPr>
                    <w:t>类）电子证书加盖供应商电子公</w:t>
                  </w:r>
                  <w:r>
                    <w:rPr>
                      <w:rFonts w:ascii="仿宋" w:hAnsi="仿宋" w:eastAsia="仿宋" w:cs="仿宋"/>
                      <w:color w:val="0070C0"/>
                      <w:sz w:val="24"/>
                      <w:szCs w:val="24"/>
                    </w:rPr>
                    <w:t xml:space="preserve"> </w:t>
                  </w:r>
                  <w:r>
                    <w:rPr>
                      <w:rFonts w:ascii="仿宋" w:hAnsi="仿宋" w:eastAsia="仿宋" w:cs="仿宋"/>
                      <w:color w:val="0070C0"/>
                      <w:spacing w:val="-8"/>
                      <w:sz w:val="24"/>
                      <w:szCs w:val="24"/>
                    </w:rPr>
                    <w:t>章。</w:t>
                  </w:r>
                </w:p>
                <w:p w14:paraId="0C2F0694">
                  <w:pPr>
                    <w:spacing w:before="38" w:line="222" w:lineRule="auto"/>
                    <w:ind w:left="505"/>
                    <w:rPr>
                      <w:rFonts w:ascii="仿宋" w:hAnsi="仿宋" w:eastAsia="仿宋" w:cs="仿宋"/>
                      <w:sz w:val="24"/>
                      <w:szCs w:val="24"/>
                    </w:rPr>
                  </w:pPr>
                  <w:r>
                    <w:rPr>
                      <w:rFonts w:ascii="仿宋" w:hAnsi="仿宋" w:eastAsia="仿宋" w:cs="仿宋"/>
                      <w:b/>
                      <w:bCs/>
                      <w:color w:val="0070C0"/>
                      <w:spacing w:val="-5"/>
                      <w:sz w:val="24"/>
                      <w:szCs w:val="24"/>
                    </w:rPr>
                    <w:t>1.3</w:t>
                  </w:r>
                  <w:r>
                    <w:rPr>
                      <w:rFonts w:ascii="仿宋" w:hAnsi="仿宋" w:eastAsia="仿宋" w:cs="仿宋"/>
                      <w:color w:val="0070C0"/>
                      <w:spacing w:val="-24"/>
                      <w:sz w:val="24"/>
                      <w:szCs w:val="24"/>
                    </w:rPr>
                    <w:t xml:space="preserve"> </w:t>
                  </w:r>
                  <w:r>
                    <w:rPr>
                      <w:rFonts w:ascii="仿宋" w:hAnsi="仿宋" w:eastAsia="仿宋" w:cs="仿宋"/>
                      <w:b/>
                      <w:bCs/>
                      <w:color w:val="0070C0"/>
                      <w:spacing w:val="-5"/>
                      <w:sz w:val="24"/>
                      <w:szCs w:val="24"/>
                    </w:rPr>
                    <w:t>落实政府采购政策需满足的资格要求</w:t>
                  </w:r>
                </w:p>
                <w:p w14:paraId="7B775ECD">
                  <w:pPr>
                    <w:spacing w:before="150" w:line="222" w:lineRule="auto"/>
                    <w:ind w:left="497"/>
                    <w:rPr>
                      <w:rFonts w:ascii="仿宋" w:hAnsi="仿宋" w:eastAsia="仿宋" w:cs="仿宋"/>
                      <w:sz w:val="24"/>
                      <w:szCs w:val="24"/>
                    </w:rPr>
                  </w:pPr>
                  <w:r>
                    <w:rPr>
                      <w:rFonts w:ascii="仿宋" w:hAnsi="仿宋" w:eastAsia="仿宋" w:cs="仿宋"/>
                      <w:color w:val="0070C0"/>
                      <w:sz w:val="24"/>
                      <w:szCs w:val="24"/>
                    </w:rPr>
                    <w:t>提供《中小企业声明函》原件扫描件（格式附后</w:t>
                  </w:r>
                  <w:r>
                    <w:rPr>
                      <w:rFonts w:ascii="仿宋" w:hAnsi="仿宋" w:eastAsia="仿宋" w:cs="仿宋"/>
                      <w:color w:val="0070C0"/>
                      <w:spacing w:val="-10"/>
                      <w:sz w:val="24"/>
                      <w:szCs w:val="24"/>
                    </w:rPr>
                    <w:t>）（</w:t>
                  </w:r>
                  <w:r>
                    <w:rPr>
                      <w:rFonts w:ascii="仿宋" w:hAnsi="仿宋" w:eastAsia="仿宋" w:cs="仿宋"/>
                      <w:color w:val="0070C0"/>
                      <w:sz w:val="24"/>
                      <w:szCs w:val="24"/>
                    </w:rPr>
                    <w:t>本项目专门面向中小企业）</w:t>
                  </w:r>
                </w:p>
                <w:p w14:paraId="29416A5B">
                  <w:pPr>
                    <w:spacing w:before="154" w:line="222" w:lineRule="auto"/>
                    <w:ind w:left="505"/>
                    <w:rPr>
                      <w:rFonts w:ascii="仿宋" w:hAnsi="仿宋" w:eastAsia="仿宋" w:cs="仿宋"/>
                      <w:sz w:val="24"/>
                      <w:szCs w:val="24"/>
                    </w:rPr>
                  </w:pPr>
                  <w:r>
                    <w:rPr>
                      <w:rFonts w:ascii="仿宋" w:hAnsi="仿宋" w:eastAsia="仿宋" w:cs="仿宋"/>
                      <w:b/>
                      <w:bCs/>
                      <w:color w:val="0070C0"/>
                      <w:spacing w:val="-5"/>
                      <w:sz w:val="24"/>
                      <w:szCs w:val="24"/>
                    </w:rPr>
                    <w:t>1.4</w:t>
                  </w:r>
                  <w:r>
                    <w:rPr>
                      <w:rFonts w:ascii="仿宋" w:hAnsi="仿宋" w:eastAsia="仿宋" w:cs="仿宋"/>
                      <w:color w:val="0070C0"/>
                      <w:spacing w:val="-29"/>
                      <w:sz w:val="24"/>
                      <w:szCs w:val="24"/>
                    </w:rPr>
                    <w:t xml:space="preserve"> </w:t>
                  </w:r>
                  <w:r>
                    <w:rPr>
                      <w:rFonts w:ascii="仿宋" w:hAnsi="仿宋" w:eastAsia="仿宋" w:cs="仿宋"/>
                      <w:b/>
                      <w:bCs/>
                      <w:color w:val="0070C0"/>
                      <w:spacing w:val="-5"/>
                      <w:sz w:val="24"/>
                      <w:szCs w:val="24"/>
                    </w:rPr>
                    <w:t>本项目不接受联合体和分公司参与</w:t>
                  </w:r>
                </w:p>
                <w:p w14:paraId="043089EC">
                  <w:pPr>
                    <w:spacing w:before="151" w:line="222" w:lineRule="auto"/>
                    <w:ind w:left="505"/>
                    <w:rPr>
                      <w:rFonts w:ascii="仿宋" w:hAnsi="仿宋" w:eastAsia="仿宋" w:cs="仿宋"/>
                      <w:sz w:val="24"/>
                      <w:szCs w:val="24"/>
                    </w:rPr>
                  </w:pPr>
                  <w:r>
                    <w:rPr>
                      <w:rFonts w:ascii="仿宋" w:hAnsi="仿宋" w:eastAsia="仿宋" w:cs="仿宋"/>
                      <w:b/>
                      <w:bCs/>
                      <w:color w:val="0070C0"/>
                      <w:spacing w:val="-4"/>
                      <w:sz w:val="24"/>
                      <w:szCs w:val="24"/>
                    </w:rPr>
                    <w:t>1.5</w:t>
                  </w:r>
                  <w:r>
                    <w:rPr>
                      <w:rFonts w:ascii="仿宋" w:hAnsi="仿宋" w:eastAsia="仿宋" w:cs="仿宋"/>
                      <w:color w:val="0070C0"/>
                      <w:spacing w:val="-44"/>
                      <w:sz w:val="24"/>
                      <w:szCs w:val="24"/>
                    </w:rPr>
                    <w:t xml:space="preserve"> </w:t>
                  </w:r>
                  <w:r>
                    <w:rPr>
                      <w:rFonts w:ascii="仿宋" w:hAnsi="仿宋" w:eastAsia="仿宋" w:cs="仿宋"/>
                      <w:b/>
                      <w:bCs/>
                      <w:color w:val="0070C0"/>
                      <w:spacing w:val="-4"/>
                      <w:sz w:val="24"/>
                      <w:szCs w:val="24"/>
                    </w:rPr>
                    <w:t>拒绝下述供应商参加本次采购活动</w:t>
                  </w:r>
                </w:p>
                <w:p w14:paraId="7B1EE01D">
                  <w:pPr>
                    <w:spacing w:before="150" w:line="318" w:lineRule="auto"/>
                    <w:ind w:left="17" w:firstLine="514"/>
                    <w:jc w:val="both"/>
                    <w:rPr>
                      <w:rFonts w:ascii="仿宋" w:hAnsi="仿宋" w:eastAsia="仿宋" w:cs="仿宋"/>
                      <w:sz w:val="24"/>
                      <w:szCs w:val="24"/>
                    </w:rPr>
                  </w:pPr>
                  <w:r>
                    <w:rPr>
                      <w:rFonts w:ascii="仿宋" w:hAnsi="仿宋" w:eastAsia="仿宋" w:cs="仿宋"/>
                      <w:color w:val="0070C0"/>
                      <w:spacing w:val="-3"/>
                      <w:sz w:val="24"/>
                      <w:szCs w:val="24"/>
                    </w:rPr>
                    <w:t>单位负责人为同一人或者存在直接控股、管理关系的不同供应商，不得参加同一</w:t>
                  </w:r>
                  <w:r>
                    <w:rPr>
                      <w:rFonts w:ascii="仿宋" w:hAnsi="仿宋" w:eastAsia="仿宋" w:cs="仿宋"/>
                      <w:color w:val="0070C0"/>
                      <w:spacing w:val="6"/>
                      <w:sz w:val="24"/>
                      <w:szCs w:val="24"/>
                    </w:rPr>
                    <w:t xml:space="preserve">  </w:t>
                  </w:r>
                  <w:r>
                    <w:rPr>
                      <w:rFonts w:ascii="仿宋" w:hAnsi="仿宋" w:eastAsia="仿宋" w:cs="仿宋"/>
                      <w:color w:val="0070C0"/>
                      <w:spacing w:val="-5"/>
                      <w:sz w:val="24"/>
                      <w:szCs w:val="24"/>
                    </w:rPr>
                    <w:t>合同项下的政府采购活动。为采购项目提供整体设计、规范编制或者项目管理、监理、</w:t>
                  </w:r>
                  <w:r>
                    <w:rPr>
                      <w:rFonts w:ascii="仿宋" w:hAnsi="仿宋" w:eastAsia="仿宋" w:cs="仿宋"/>
                      <w:color w:val="0070C0"/>
                      <w:spacing w:val="3"/>
                      <w:sz w:val="24"/>
                      <w:szCs w:val="24"/>
                    </w:rPr>
                    <w:t xml:space="preserve"> </w:t>
                  </w:r>
                  <w:r>
                    <w:rPr>
                      <w:rFonts w:ascii="仿宋" w:hAnsi="仿宋" w:eastAsia="仿宋" w:cs="仿宋"/>
                      <w:color w:val="0070C0"/>
                      <w:spacing w:val="-4"/>
                      <w:sz w:val="24"/>
                      <w:szCs w:val="24"/>
                    </w:rPr>
                    <w:t>检测等服务的供应商，不得再参加该采购项目的其他采购活动； 供应商处于被责令停</w:t>
                  </w:r>
                  <w:r>
                    <w:rPr>
                      <w:rFonts w:ascii="仿宋" w:hAnsi="仿宋" w:eastAsia="仿宋" w:cs="仿宋"/>
                      <w:color w:val="0070C0"/>
                      <w:spacing w:val="9"/>
                      <w:sz w:val="24"/>
                      <w:szCs w:val="24"/>
                    </w:rPr>
                    <w:t xml:space="preserve"> </w:t>
                  </w:r>
                  <w:r>
                    <w:rPr>
                      <w:rFonts w:ascii="仿宋" w:hAnsi="仿宋" w:eastAsia="仿宋" w:cs="仿宋"/>
                      <w:color w:val="0070C0"/>
                      <w:spacing w:val="-2"/>
                      <w:sz w:val="24"/>
                      <w:szCs w:val="24"/>
                    </w:rPr>
                    <w:t>业、财产被接管、冻结和破产状态，以及磋商资格被取消或者被暂停且在暂停期内。</w:t>
                  </w:r>
                </w:p>
              </w:txbxContent>
            </v:textbox>
            <w10:wrap type="none"/>
            <w10:anchorlock/>
          </v:shape>
        </w:pict>
      </w:r>
    </w:p>
    <w:p w14:paraId="5082B52E">
      <w:pPr>
        <w:pStyle w:val="2"/>
        <w:spacing w:line="287" w:lineRule="auto"/>
      </w:pPr>
    </w:p>
    <w:p w14:paraId="5865EB8B">
      <w:pPr>
        <w:spacing w:line="168" w:lineRule="auto"/>
        <w:rPr>
          <w:rFonts w:hint="eastAsia" w:ascii="宋体" w:hAnsi="宋体" w:eastAsia="宋体" w:cs="宋体"/>
          <w:sz w:val="18"/>
          <w:szCs w:val="18"/>
          <w:lang w:eastAsia="zh-CN"/>
        </w:rPr>
        <w:sectPr>
          <w:headerReference r:id="rId11" w:type="default"/>
          <w:footerReference r:id="rId12" w:type="default"/>
          <w:pgSz w:w="11905" w:h="16839"/>
          <w:pgMar w:top="1183" w:right="1510"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4                                          </w:t>
      </w:r>
      <w:r>
        <w:rPr>
          <w:rFonts w:hint="eastAsia" w:ascii="宋体" w:hAnsi="宋体" w:eastAsia="宋体" w:cs="宋体"/>
          <w:b/>
          <w:bCs/>
          <w:i/>
          <w:iCs/>
          <w:spacing w:val="2"/>
          <w:sz w:val="18"/>
          <w:szCs w:val="18"/>
          <w:lang w:eastAsia="zh-CN"/>
        </w:rPr>
        <w:t>昭苏县政府采购中心</w:t>
      </w:r>
    </w:p>
    <w:p w14:paraId="78E9F534">
      <w:pPr>
        <w:pStyle w:val="2"/>
        <w:spacing w:line="337" w:lineRule="auto"/>
      </w:pPr>
    </w:p>
    <w:p w14:paraId="631B6EBC">
      <w:pPr>
        <w:spacing w:before="100" w:line="227" w:lineRule="auto"/>
        <w:ind w:left="2888"/>
        <w:outlineLvl w:val="1"/>
        <w:rPr>
          <w:rFonts w:ascii="黑体" w:hAnsi="黑体" w:eastAsia="黑体" w:cs="黑体"/>
          <w:sz w:val="31"/>
          <w:szCs w:val="31"/>
        </w:rPr>
      </w:pPr>
      <w:bookmarkStart w:id="36" w:name="bookmark7"/>
      <w:bookmarkEnd w:id="36"/>
      <w:r>
        <w:rPr>
          <w:rFonts w:ascii="黑体" w:hAnsi="黑体" w:eastAsia="黑体" w:cs="黑体"/>
          <w:spacing w:val="8"/>
          <w:sz w:val="31"/>
          <w:szCs w:val="31"/>
        </w:rPr>
        <w:t>第二章  政府采购政策</w:t>
      </w:r>
    </w:p>
    <w:p w14:paraId="500EF0F9">
      <w:pPr>
        <w:spacing w:before="252" w:line="216" w:lineRule="auto"/>
        <w:ind w:left="581"/>
        <w:rPr>
          <w:rFonts w:ascii="KaiTi_GB2312" w:hAnsi="KaiTi_GB2312" w:eastAsia="KaiTi_GB2312" w:cs="KaiTi_GB2312"/>
          <w:sz w:val="28"/>
          <w:szCs w:val="28"/>
        </w:rPr>
      </w:pPr>
      <w:bookmarkStart w:id="37" w:name="bookmark8"/>
      <w:bookmarkEnd w:id="37"/>
      <w:r>
        <w:rPr>
          <w:rFonts w:ascii="KaiTi_GB2312" w:hAnsi="KaiTi_GB2312" w:eastAsia="KaiTi_GB2312" w:cs="KaiTi_GB2312"/>
          <w:b/>
          <w:bCs/>
          <w:spacing w:val="-4"/>
          <w:sz w:val="28"/>
          <w:szCs w:val="28"/>
        </w:rPr>
        <w:t>2、需要落实的政府采购政策</w:t>
      </w:r>
    </w:p>
    <w:p w14:paraId="4D89B79B">
      <w:pPr>
        <w:spacing w:before="183" w:line="333" w:lineRule="auto"/>
        <w:ind w:left="16" w:right="36" w:firstLine="479"/>
        <w:jc w:val="both"/>
        <w:rPr>
          <w:rFonts w:ascii="仿宋" w:hAnsi="仿宋" w:eastAsia="仿宋" w:cs="仿宋"/>
          <w:sz w:val="24"/>
          <w:szCs w:val="24"/>
        </w:rPr>
      </w:pPr>
      <w:r>
        <w:rPr>
          <w:rFonts w:ascii="仿宋" w:hAnsi="仿宋" w:eastAsia="仿宋" w:cs="仿宋"/>
          <w:spacing w:val="-2"/>
          <w:sz w:val="24"/>
          <w:szCs w:val="24"/>
        </w:rPr>
        <w:t>《政府采购促进中小企业发展管理办法》（财库〔2020〕46 号）、《关于政府采</w:t>
      </w:r>
      <w:r>
        <w:rPr>
          <w:rFonts w:ascii="仿宋" w:hAnsi="仿宋" w:eastAsia="仿宋" w:cs="仿宋"/>
          <w:spacing w:val="13"/>
          <w:sz w:val="24"/>
          <w:szCs w:val="24"/>
        </w:rPr>
        <w:t xml:space="preserve"> </w:t>
      </w:r>
      <w:r>
        <w:rPr>
          <w:rFonts w:ascii="仿宋" w:hAnsi="仿宋" w:eastAsia="仿宋" w:cs="仿宋"/>
          <w:spacing w:val="-1"/>
          <w:sz w:val="24"/>
          <w:szCs w:val="24"/>
        </w:rPr>
        <w:t>购支持监狱企业发展有关问题的通知》(财</w:t>
      </w:r>
      <w:r>
        <w:rPr>
          <w:rFonts w:ascii="仿宋" w:hAnsi="仿宋" w:eastAsia="仿宋" w:cs="仿宋"/>
          <w:spacing w:val="-2"/>
          <w:sz w:val="24"/>
          <w:szCs w:val="24"/>
        </w:rPr>
        <w:t>库〔2014〕68 号)、《关于促进残疾人就业</w:t>
      </w:r>
      <w:r>
        <w:rPr>
          <w:rFonts w:ascii="仿宋" w:hAnsi="仿宋" w:eastAsia="仿宋" w:cs="仿宋"/>
          <w:sz w:val="24"/>
          <w:szCs w:val="24"/>
        </w:rPr>
        <w:t xml:space="preserve"> </w:t>
      </w:r>
      <w:r>
        <w:rPr>
          <w:rFonts w:ascii="仿宋" w:hAnsi="仿宋" w:eastAsia="仿宋" w:cs="仿宋"/>
          <w:spacing w:val="-1"/>
          <w:sz w:val="24"/>
          <w:szCs w:val="24"/>
        </w:rPr>
        <w:t>政府采购政策的通知》（财库〔2017〕</w:t>
      </w:r>
      <w:r>
        <w:rPr>
          <w:rFonts w:ascii="仿宋" w:hAnsi="仿宋" w:eastAsia="仿宋" w:cs="仿宋"/>
          <w:spacing w:val="-2"/>
          <w:sz w:val="24"/>
          <w:szCs w:val="24"/>
        </w:rPr>
        <w:t>141 号)、《关于调整优化节能产品、环境标志</w:t>
      </w:r>
      <w:r>
        <w:rPr>
          <w:rFonts w:ascii="仿宋" w:hAnsi="仿宋" w:eastAsia="仿宋" w:cs="仿宋"/>
          <w:sz w:val="24"/>
          <w:szCs w:val="24"/>
        </w:rPr>
        <w:t xml:space="preserve"> </w:t>
      </w:r>
      <w:r>
        <w:rPr>
          <w:rFonts w:ascii="仿宋" w:hAnsi="仿宋" w:eastAsia="仿宋" w:cs="仿宋"/>
          <w:spacing w:val="1"/>
          <w:sz w:val="24"/>
          <w:szCs w:val="24"/>
        </w:rPr>
        <w:t>产品政府采购执行机制的通知》（财库〔2019〕09 号)、《财政部关于印发环境标志</w:t>
      </w:r>
      <w:r>
        <w:rPr>
          <w:rFonts w:ascii="仿宋" w:hAnsi="仿宋" w:eastAsia="仿宋" w:cs="仿宋"/>
          <w:spacing w:val="14"/>
          <w:sz w:val="24"/>
          <w:szCs w:val="24"/>
        </w:rPr>
        <w:t xml:space="preserve"> </w:t>
      </w:r>
      <w:r>
        <w:rPr>
          <w:rFonts w:ascii="仿宋" w:hAnsi="仿宋" w:eastAsia="仿宋" w:cs="仿宋"/>
          <w:spacing w:val="-2"/>
          <w:sz w:val="24"/>
          <w:szCs w:val="24"/>
        </w:rPr>
        <w:t>产品政府采购品目清单的通知》（财库〔2019〕18 号）《关于印发节能产品政府采购</w:t>
      </w:r>
      <w:r>
        <w:rPr>
          <w:rFonts w:ascii="仿宋" w:hAnsi="仿宋" w:eastAsia="仿宋" w:cs="仿宋"/>
          <w:spacing w:val="17"/>
          <w:sz w:val="24"/>
          <w:szCs w:val="24"/>
        </w:rPr>
        <w:t xml:space="preserve"> </w:t>
      </w:r>
      <w:r>
        <w:rPr>
          <w:rFonts w:ascii="仿宋" w:hAnsi="仿宋" w:eastAsia="仿宋" w:cs="仿宋"/>
          <w:spacing w:val="-4"/>
          <w:sz w:val="24"/>
          <w:szCs w:val="24"/>
        </w:rPr>
        <w:t>品</w:t>
      </w:r>
      <w:r>
        <w:rPr>
          <w:rFonts w:ascii="仿宋" w:hAnsi="仿宋" w:eastAsia="仿宋" w:cs="仿宋"/>
          <w:spacing w:val="-45"/>
          <w:sz w:val="24"/>
          <w:szCs w:val="24"/>
        </w:rPr>
        <w:t xml:space="preserve"> </w:t>
      </w:r>
      <w:r>
        <w:rPr>
          <w:rFonts w:ascii="仿宋" w:hAnsi="仿宋" w:eastAsia="仿宋" w:cs="仿宋"/>
          <w:spacing w:val="-4"/>
          <w:sz w:val="24"/>
          <w:szCs w:val="24"/>
        </w:rPr>
        <w:t>目清单的通知》（财库〔2019〕19 号）。</w:t>
      </w:r>
    </w:p>
    <w:p w14:paraId="23CE5E6F">
      <w:pPr>
        <w:spacing w:before="38" w:line="222" w:lineRule="auto"/>
        <w:ind w:left="491"/>
        <w:rPr>
          <w:rFonts w:ascii="仿宋" w:hAnsi="仿宋" w:eastAsia="仿宋" w:cs="仿宋"/>
          <w:sz w:val="24"/>
          <w:szCs w:val="24"/>
        </w:rPr>
      </w:pPr>
      <w:r>
        <w:rPr>
          <w:rFonts w:ascii="仿宋" w:hAnsi="仿宋" w:eastAsia="仿宋" w:cs="仿宋"/>
          <w:b/>
          <w:bCs/>
          <w:spacing w:val="-5"/>
          <w:sz w:val="24"/>
          <w:szCs w:val="24"/>
        </w:rPr>
        <w:t>2.1</w:t>
      </w:r>
      <w:r>
        <w:rPr>
          <w:rFonts w:ascii="仿宋" w:hAnsi="仿宋" w:eastAsia="仿宋" w:cs="仿宋"/>
          <w:spacing w:val="-43"/>
          <w:sz w:val="24"/>
          <w:szCs w:val="24"/>
        </w:rPr>
        <w:t xml:space="preserve"> </w:t>
      </w:r>
      <w:r>
        <w:rPr>
          <w:rFonts w:ascii="仿宋" w:hAnsi="仿宋" w:eastAsia="仿宋" w:cs="仿宋"/>
          <w:b/>
          <w:bCs/>
          <w:spacing w:val="-5"/>
          <w:sz w:val="24"/>
          <w:szCs w:val="24"/>
        </w:rPr>
        <w:t>支持中小企业政府采购政策功能落实</w:t>
      </w:r>
    </w:p>
    <w:p w14:paraId="11B61216">
      <w:pPr>
        <w:spacing w:before="152" w:line="328" w:lineRule="auto"/>
        <w:ind w:left="3" w:right="36" w:firstLine="493"/>
        <w:rPr>
          <w:rFonts w:ascii="仿宋" w:hAnsi="仿宋" w:eastAsia="仿宋" w:cs="仿宋"/>
          <w:sz w:val="24"/>
          <w:szCs w:val="24"/>
        </w:rPr>
      </w:pPr>
      <w:r>
        <w:rPr>
          <w:rFonts w:ascii="仿宋" w:hAnsi="仿宋" w:eastAsia="仿宋" w:cs="仿宋"/>
          <w:spacing w:val="1"/>
          <w:sz w:val="24"/>
          <w:szCs w:val="24"/>
        </w:rPr>
        <w:t>本采购项目面向中小企业。该项目对应的中小企业划分标准所属行业：</w:t>
      </w:r>
      <w:r>
        <w:rPr>
          <w:rFonts w:ascii="仿宋" w:hAnsi="仿宋" w:eastAsia="仿宋" w:cs="仿宋"/>
          <w:b/>
          <w:bCs/>
          <w:color w:val="FF0000"/>
          <w:spacing w:val="1"/>
          <w:sz w:val="24"/>
          <w:szCs w:val="24"/>
          <w:u w:val="single" w:color="auto"/>
        </w:rPr>
        <w:t>建筑业</w:t>
      </w:r>
      <w:r>
        <w:rPr>
          <w:rFonts w:ascii="仿宋" w:hAnsi="仿宋" w:eastAsia="仿宋" w:cs="仿宋"/>
          <w:spacing w:val="1"/>
          <w:sz w:val="24"/>
          <w:szCs w:val="24"/>
        </w:rPr>
        <w:t>。</w:t>
      </w:r>
      <w:r>
        <w:rPr>
          <w:rFonts w:ascii="仿宋" w:hAnsi="仿宋" w:eastAsia="仿宋" w:cs="仿宋"/>
          <w:spacing w:val="11"/>
          <w:sz w:val="24"/>
          <w:szCs w:val="24"/>
        </w:rPr>
        <w:t xml:space="preserve"> </w:t>
      </w:r>
      <w:r>
        <w:rPr>
          <w:rFonts w:ascii="仿宋" w:hAnsi="仿宋" w:eastAsia="仿宋" w:cs="仿宋"/>
          <w:spacing w:val="2"/>
          <w:sz w:val="24"/>
          <w:szCs w:val="24"/>
        </w:rPr>
        <w:t>【行业划分标准按《国民经济行业分类》执行。中小企业划分标准按</w:t>
      </w:r>
      <w:r>
        <w:rPr>
          <w:rFonts w:ascii="仿宋" w:hAnsi="仿宋" w:eastAsia="仿宋" w:cs="仿宋"/>
          <w:spacing w:val="1"/>
          <w:sz w:val="24"/>
          <w:szCs w:val="24"/>
        </w:rPr>
        <w:t>《中小企业划型</w:t>
      </w:r>
      <w:r>
        <w:rPr>
          <w:rFonts w:ascii="仿宋" w:hAnsi="仿宋" w:eastAsia="仿宋" w:cs="仿宋"/>
          <w:sz w:val="24"/>
          <w:szCs w:val="24"/>
        </w:rPr>
        <w:t xml:space="preserve"> 标准规定》（工信部联企业〔2011〕300</w:t>
      </w:r>
      <w:r>
        <w:rPr>
          <w:rFonts w:ascii="仿宋" w:hAnsi="仿宋" w:eastAsia="仿宋" w:cs="仿宋"/>
          <w:spacing w:val="-32"/>
          <w:sz w:val="24"/>
          <w:szCs w:val="24"/>
        </w:rPr>
        <w:t xml:space="preserve"> </w:t>
      </w:r>
      <w:r>
        <w:rPr>
          <w:rFonts w:ascii="仿宋" w:hAnsi="仿宋" w:eastAsia="仿宋" w:cs="仿宋"/>
          <w:sz w:val="24"/>
          <w:szCs w:val="24"/>
        </w:rPr>
        <w:t>号）文件规定执行。】</w:t>
      </w:r>
    </w:p>
    <w:p w14:paraId="730382C6">
      <w:pPr>
        <w:spacing w:before="40" w:line="222" w:lineRule="auto"/>
        <w:ind w:left="484"/>
        <w:rPr>
          <w:rFonts w:ascii="仿宋" w:hAnsi="仿宋" w:eastAsia="仿宋" w:cs="仿宋"/>
          <w:sz w:val="24"/>
          <w:szCs w:val="24"/>
        </w:rPr>
      </w:pPr>
      <w:r>
        <w:rPr>
          <w:rFonts w:ascii="仿宋" w:hAnsi="仿宋" w:eastAsia="仿宋" w:cs="仿宋"/>
          <w:b/>
          <w:bCs/>
          <w:spacing w:val="-7"/>
          <w:sz w:val="24"/>
          <w:szCs w:val="24"/>
        </w:rPr>
        <w:t>2.1.1</w:t>
      </w:r>
      <w:r>
        <w:rPr>
          <w:rFonts w:ascii="仿宋" w:hAnsi="仿宋" w:eastAsia="仿宋" w:cs="仿宋"/>
          <w:spacing w:val="-39"/>
          <w:sz w:val="24"/>
          <w:szCs w:val="24"/>
        </w:rPr>
        <w:t xml:space="preserve"> </w:t>
      </w:r>
      <w:r>
        <w:rPr>
          <w:rFonts w:ascii="仿宋" w:hAnsi="仿宋" w:eastAsia="仿宋" w:cs="仿宋"/>
          <w:b/>
          <w:bCs/>
          <w:spacing w:val="-7"/>
          <w:sz w:val="24"/>
          <w:szCs w:val="24"/>
        </w:rPr>
        <w:t>小微型企业价格扣除</w:t>
      </w:r>
    </w:p>
    <w:p w14:paraId="1A6191BC">
      <w:pPr>
        <w:spacing w:before="153" w:line="222" w:lineRule="auto"/>
        <w:ind w:left="494"/>
        <w:rPr>
          <w:rFonts w:ascii="仿宋" w:hAnsi="仿宋" w:eastAsia="仿宋" w:cs="仿宋"/>
          <w:sz w:val="24"/>
          <w:szCs w:val="24"/>
        </w:rPr>
      </w:pPr>
      <w:r>
        <w:rPr>
          <w:rFonts w:ascii="仿宋" w:hAnsi="仿宋" w:eastAsia="仿宋" w:cs="仿宋"/>
          <w:spacing w:val="-4"/>
          <w:sz w:val="24"/>
          <w:szCs w:val="24"/>
        </w:rPr>
        <w:t>（1）本项目对小型和微型企业不予以价格扣除优惠。</w:t>
      </w:r>
    </w:p>
    <w:p w14:paraId="2BBAEFEF">
      <w:pPr>
        <w:spacing w:before="149" w:line="222" w:lineRule="auto"/>
        <w:ind w:left="494"/>
        <w:rPr>
          <w:rFonts w:ascii="仿宋" w:hAnsi="仿宋" w:eastAsia="仿宋" w:cs="仿宋"/>
          <w:sz w:val="24"/>
          <w:szCs w:val="24"/>
        </w:rPr>
      </w:pPr>
      <w:r>
        <w:rPr>
          <w:rFonts w:ascii="仿宋" w:hAnsi="仿宋" w:eastAsia="仿宋" w:cs="仿宋"/>
          <w:spacing w:val="-5"/>
          <w:sz w:val="24"/>
          <w:szCs w:val="24"/>
        </w:rPr>
        <w:t>（2）供应商需按照采购文件的要求提供相应的</w:t>
      </w:r>
      <w:r>
        <w:rPr>
          <w:rFonts w:ascii="仿宋" w:hAnsi="仿宋" w:eastAsia="仿宋" w:cs="仿宋"/>
          <w:b/>
          <w:bCs/>
          <w:spacing w:val="-5"/>
          <w:sz w:val="24"/>
          <w:szCs w:val="24"/>
        </w:rPr>
        <w:t>《中小企业声明函》</w:t>
      </w:r>
      <w:r>
        <w:rPr>
          <w:rFonts w:ascii="仿宋" w:hAnsi="仿宋" w:eastAsia="仿宋" w:cs="仿宋"/>
          <w:spacing w:val="-5"/>
          <w:sz w:val="24"/>
          <w:szCs w:val="24"/>
        </w:rPr>
        <w:t>。</w:t>
      </w:r>
    </w:p>
    <w:p w14:paraId="3E74AFDD">
      <w:pPr>
        <w:spacing w:before="152" w:line="280" w:lineRule="auto"/>
        <w:ind w:left="42" w:right="34" w:firstLine="452"/>
        <w:rPr>
          <w:rFonts w:ascii="仿宋" w:hAnsi="仿宋" w:eastAsia="仿宋" w:cs="仿宋"/>
          <w:sz w:val="24"/>
          <w:szCs w:val="24"/>
        </w:rPr>
      </w:pPr>
      <w:r>
        <w:rPr>
          <w:rFonts w:ascii="仿宋" w:hAnsi="仿宋" w:eastAsia="仿宋" w:cs="仿宋"/>
          <w:spacing w:val="-2"/>
          <w:sz w:val="24"/>
          <w:szCs w:val="24"/>
        </w:rPr>
        <w:t>（3）企业标准请参照《关于印发中小企业划型标准规定的通知》（工信部联企业</w:t>
      </w:r>
      <w:r>
        <w:rPr>
          <w:rFonts w:ascii="仿宋" w:hAnsi="仿宋" w:eastAsia="仿宋" w:cs="仿宋"/>
          <w:spacing w:val="11"/>
          <w:sz w:val="24"/>
          <w:szCs w:val="24"/>
        </w:rPr>
        <w:t xml:space="preserve"> </w:t>
      </w:r>
      <w:r>
        <w:rPr>
          <w:rFonts w:ascii="仿宋" w:hAnsi="仿宋" w:eastAsia="仿宋" w:cs="仿宋"/>
          <w:spacing w:val="-6"/>
          <w:sz w:val="24"/>
          <w:szCs w:val="24"/>
        </w:rPr>
        <w:t>〔2011〕300</w:t>
      </w:r>
      <w:r>
        <w:rPr>
          <w:rFonts w:ascii="仿宋" w:hAnsi="仿宋" w:eastAsia="仿宋" w:cs="仿宋"/>
          <w:spacing w:val="-26"/>
          <w:sz w:val="24"/>
          <w:szCs w:val="24"/>
        </w:rPr>
        <w:t xml:space="preserve"> </w:t>
      </w:r>
      <w:r>
        <w:rPr>
          <w:rFonts w:ascii="仿宋" w:hAnsi="仿宋" w:eastAsia="仿宋" w:cs="仿宋"/>
          <w:spacing w:val="-6"/>
          <w:sz w:val="24"/>
          <w:szCs w:val="24"/>
        </w:rPr>
        <w:t>号）文件规定自行填写。</w:t>
      </w:r>
    </w:p>
    <w:p w14:paraId="15CE2BFC">
      <w:pPr>
        <w:spacing w:before="152" w:line="221" w:lineRule="auto"/>
        <w:ind w:left="484"/>
        <w:rPr>
          <w:rFonts w:ascii="仿宋" w:hAnsi="仿宋" w:eastAsia="仿宋" w:cs="仿宋"/>
          <w:sz w:val="24"/>
          <w:szCs w:val="24"/>
        </w:rPr>
      </w:pPr>
      <w:r>
        <w:rPr>
          <w:rFonts w:ascii="仿宋" w:hAnsi="仿宋" w:eastAsia="仿宋" w:cs="仿宋"/>
          <w:b/>
          <w:bCs/>
          <w:spacing w:val="-7"/>
          <w:sz w:val="24"/>
          <w:szCs w:val="24"/>
        </w:rPr>
        <w:t>2.1.2</w:t>
      </w:r>
      <w:r>
        <w:rPr>
          <w:rFonts w:ascii="仿宋" w:hAnsi="仿宋" w:eastAsia="仿宋" w:cs="仿宋"/>
          <w:spacing w:val="-35"/>
          <w:sz w:val="24"/>
          <w:szCs w:val="24"/>
        </w:rPr>
        <w:t xml:space="preserve"> </w:t>
      </w:r>
      <w:r>
        <w:rPr>
          <w:rFonts w:ascii="仿宋" w:hAnsi="仿宋" w:eastAsia="仿宋" w:cs="仿宋"/>
          <w:b/>
          <w:bCs/>
          <w:spacing w:val="-7"/>
          <w:sz w:val="24"/>
          <w:szCs w:val="24"/>
        </w:rPr>
        <w:t>残疾人福利单位价格扣除</w:t>
      </w:r>
    </w:p>
    <w:p w14:paraId="2BD8F767">
      <w:pPr>
        <w:spacing w:before="152" w:line="220" w:lineRule="auto"/>
        <w:ind w:left="494"/>
        <w:rPr>
          <w:rFonts w:ascii="仿宋" w:hAnsi="仿宋" w:eastAsia="仿宋" w:cs="仿宋"/>
          <w:sz w:val="24"/>
          <w:szCs w:val="24"/>
        </w:rPr>
      </w:pPr>
      <w:r>
        <w:rPr>
          <w:rFonts w:ascii="仿宋" w:hAnsi="仿宋" w:eastAsia="仿宋" w:cs="仿宋"/>
          <w:spacing w:val="-4"/>
          <w:sz w:val="24"/>
          <w:szCs w:val="24"/>
        </w:rPr>
        <w:t>（1）本项目对残疾人福利性单位视同小型、微型企业，不予以价格扣除优惠。</w:t>
      </w:r>
    </w:p>
    <w:p w14:paraId="2423FF97">
      <w:pPr>
        <w:spacing w:before="156" w:line="220" w:lineRule="auto"/>
        <w:ind w:left="494"/>
        <w:rPr>
          <w:rFonts w:ascii="仿宋" w:hAnsi="仿宋" w:eastAsia="仿宋" w:cs="仿宋"/>
          <w:sz w:val="24"/>
          <w:szCs w:val="24"/>
        </w:rPr>
      </w:pPr>
      <w:r>
        <w:rPr>
          <w:rFonts w:ascii="仿宋" w:hAnsi="仿宋" w:eastAsia="仿宋" w:cs="仿宋"/>
          <w:spacing w:val="-5"/>
          <w:sz w:val="24"/>
          <w:szCs w:val="24"/>
        </w:rPr>
        <w:t>（2）残疾人福利单位需按照采购文件的要求提供</w:t>
      </w:r>
      <w:r>
        <w:rPr>
          <w:rFonts w:ascii="仿宋" w:hAnsi="仿宋" w:eastAsia="仿宋" w:cs="仿宋"/>
          <w:b/>
          <w:bCs/>
          <w:spacing w:val="-5"/>
          <w:sz w:val="24"/>
          <w:szCs w:val="24"/>
        </w:rPr>
        <w:t>《残疾人福利性单位声明函》</w:t>
      </w:r>
      <w:r>
        <w:rPr>
          <w:rFonts w:ascii="仿宋" w:hAnsi="仿宋" w:eastAsia="仿宋" w:cs="仿宋"/>
          <w:spacing w:val="-5"/>
          <w:sz w:val="24"/>
          <w:szCs w:val="24"/>
        </w:rPr>
        <w:t>。</w:t>
      </w:r>
    </w:p>
    <w:p w14:paraId="2658CB12">
      <w:pPr>
        <w:spacing w:before="153" w:line="280" w:lineRule="auto"/>
        <w:ind w:left="20" w:right="31" w:firstLine="473"/>
        <w:rPr>
          <w:rFonts w:ascii="仿宋" w:hAnsi="仿宋" w:eastAsia="仿宋" w:cs="仿宋"/>
          <w:sz w:val="24"/>
          <w:szCs w:val="24"/>
        </w:rPr>
      </w:pPr>
      <w:r>
        <w:rPr>
          <w:rFonts w:ascii="仿宋" w:hAnsi="仿宋" w:eastAsia="仿宋" w:cs="仿宋"/>
          <w:spacing w:val="-8"/>
          <w:sz w:val="24"/>
          <w:szCs w:val="24"/>
        </w:rPr>
        <w:t>（3）残疾人福利单位标准请参照《关于促进残疾人就业政府采购政策的通知》</w:t>
      </w:r>
      <w:r>
        <w:rPr>
          <w:rFonts w:ascii="仿宋" w:hAnsi="仿宋" w:eastAsia="仿宋" w:cs="仿宋"/>
          <w:spacing w:val="-9"/>
          <w:sz w:val="24"/>
          <w:szCs w:val="24"/>
        </w:rPr>
        <w:t>（财</w:t>
      </w:r>
      <w:r>
        <w:rPr>
          <w:rFonts w:ascii="仿宋" w:hAnsi="仿宋" w:eastAsia="仿宋" w:cs="仿宋"/>
          <w:sz w:val="24"/>
          <w:szCs w:val="24"/>
        </w:rPr>
        <w:t xml:space="preserve"> </w:t>
      </w:r>
      <w:r>
        <w:rPr>
          <w:rFonts w:ascii="仿宋" w:hAnsi="仿宋" w:eastAsia="仿宋" w:cs="仿宋"/>
          <w:spacing w:val="-6"/>
          <w:sz w:val="24"/>
          <w:szCs w:val="24"/>
        </w:rPr>
        <w:t>库〔2017〕141</w:t>
      </w:r>
      <w:r>
        <w:rPr>
          <w:rFonts w:ascii="仿宋" w:hAnsi="仿宋" w:eastAsia="仿宋" w:cs="仿宋"/>
          <w:spacing w:val="-34"/>
          <w:sz w:val="24"/>
          <w:szCs w:val="24"/>
        </w:rPr>
        <w:t xml:space="preserve"> </w:t>
      </w:r>
      <w:r>
        <w:rPr>
          <w:rFonts w:ascii="仿宋" w:hAnsi="仿宋" w:eastAsia="仿宋" w:cs="仿宋"/>
          <w:spacing w:val="-6"/>
          <w:sz w:val="24"/>
          <w:szCs w:val="24"/>
        </w:rPr>
        <w:t>号）。</w:t>
      </w:r>
    </w:p>
    <w:p w14:paraId="27EC03A5">
      <w:pPr>
        <w:spacing w:before="153" w:line="222" w:lineRule="auto"/>
        <w:ind w:left="484"/>
        <w:rPr>
          <w:rFonts w:ascii="仿宋" w:hAnsi="仿宋" w:eastAsia="仿宋" w:cs="仿宋"/>
          <w:sz w:val="24"/>
          <w:szCs w:val="24"/>
        </w:rPr>
      </w:pPr>
      <w:r>
        <w:rPr>
          <w:rFonts w:ascii="仿宋" w:hAnsi="仿宋" w:eastAsia="仿宋" w:cs="仿宋"/>
          <w:b/>
          <w:bCs/>
          <w:spacing w:val="-7"/>
          <w:sz w:val="24"/>
          <w:szCs w:val="24"/>
        </w:rPr>
        <w:t>2.1.3</w:t>
      </w:r>
      <w:r>
        <w:rPr>
          <w:rFonts w:ascii="仿宋" w:hAnsi="仿宋" w:eastAsia="仿宋" w:cs="仿宋"/>
          <w:spacing w:val="-35"/>
          <w:sz w:val="24"/>
          <w:szCs w:val="24"/>
        </w:rPr>
        <w:t xml:space="preserve"> </w:t>
      </w:r>
      <w:r>
        <w:rPr>
          <w:rFonts w:ascii="仿宋" w:hAnsi="仿宋" w:eastAsia="仿宋" w:cs="仿宋"/>
          <w:b/>
          <w:bCs/>
          <w:spacing w:val="-7"/>
          <w:sz w:val="24"/>
          <w:szCs w:val="24"/>
        </w:rPr>
        <w:t>监狱和戒毒企业价格扣除</w:t>
      </w:r>
    </w:p>
    <w:p w14:paraId="69BEAAC6">
      <w:pPr>
        <w:spacing w:before="151" w:line="280" w:lineRule="auto"/>
        <w:ind w:left="15" w:right="36" w:firstLine="478"/>
        <w:rPr>
          <w:rFonts w:ascii="仿宋" w:hAnsi="仿宋" w:eastAsia="仿宋" w:cs="仿宋"/>
          <w:sz w:val="24"/>
          <w:szCs w:val="24"/>
        </w:rPr>
      </w:pPr>
      <w:r>
        <w:rPr>
          <w:rFonts w:ascii="仿宋" w:hAnsi="仿宋" w:eastAsia="仿宋" w:cs="仿宋"/>
          <w:spacing w:val="-2"/>
          <w:sz w:val="24"/>
          <w:szCs w:val="24"/>
        </w:rPr>
        <w:t>（1）本项目对监狱和戒毒企业（简称监狱企业）视同小型、微型企业，不予以价</w:t>
      </w:r>
      <w:r>
        <w:rPr>
          <w:rFonts w:ascii="仿宋" w:hAnsi="仿宋" w:eastAsia="仿宋" w:cs="仿宋"/>
          <w:spacing w:val="9"/>
          <w:sz w:val="24"/>
          <w:szCs w:val="24"/>
        </w:rPr>
        <w:t xml:space="preserve"> </w:t>
      </w:r>
      <w:r>
        <w:rPr>
          <w:rFonts w:ascii="仿宋" w:hAnsi="仿宋" w:eastAsia="仿宋" w:cs="仿宋"/>
          <w:spacing w:val="-3"/>
          <w:sz w:val="24"/>
          <w:szCs w:val="24"/>
        </w:rPr>
        <w:t>格扣除优惠。</w:t>
      </w:r>
    </w:p>
    <w:p w14:paraId="51747093">
      <w:pPr>
        <w:spacing w:before="153" w:line="299" w:lineRule="auto"/>
        <w:ind w:left="15" w:right="31" w:firstLine="478"/>
        <w:rPr>
          <w:rFonts w:ascii="仿宋" w:hAnsi="仿宋" w:eastAsia="仿宋" w:cs="仿宋"/>
          <w:sz w:val="24"/>
          <w:szCs w:val="24"/>
        </w:rPr>
      </w:pPr>
      <w:r>
        <w:rPr>
          <w:rFonts w:ascii="仿宋" w:hAnsi="仿宋" w:eastAsia="仿宋" w:cs="仿宋"/>
          <w:spacing w:val="-11"/>
          <w:sz w:val="24"/>
          <w:szCs w:val="24"/>
        </w:rPr>
        <w:t>（2）监狱企业参加政府采购活动时，需提供由省级以上监狱管理局、戒毒管理局(含</w:t>
      </w:r>
      <w:r>
        <w:rPr>
          <w:rFonts w:ascii="仿宋" w:hAnsi="仿宋" w:eastAsia="仿宋" w:cs="仿宋"/>
          <w:sz w:val="24"/>
          <w:szCs w:val="24"/>
        </w:rPr>
        <w:t xml:space="preserve"> </w:t>
      </w:r>
      <w:r>
        <w:rPr>
          <w:rFonts w:ascii="仿宋" w:hAnsi="仿宋" w:eastAsia="仿宋" w:cs="仿宋"/>
          <w:spacing w:val="-2"/>
          <w:sz w:val="24"/>
          <w:szCs w:val="24"/>
        </w:rPr>
        <w:t>新疆生产建设兵团)出具的属于监狱企业的证明文件。供应商如不提供上述证明文件，</w:t>
      </w:r>
      <w:r>
        <w:rPr>
          <w:rFonts w:ascii="仿宋" w:hAnsi="仿宋" w:eastAsia="仿宋" w:cs="仿宋"/>
          <w:spacing w:val="16"/>
          <w:sz w:val="24"/>
          <w:szCs w:val="24"/>
        </w:rPr>
        <w:t xml:space="preserve"> </w:t>
      </w:r>
      <w:r>
        <w:rPr>
          <w:rFonts w:ascii="仿宋" w:hAnsi="仿宋" w:eastAsia="仿宋" w:cs="仿宋"/>
          <w:spacing w:val="-5"/>
          <w:sz w:val="24"/>
          <w:szCs w:val="24"/>
        </w:rPr>
        <w:t>价格将不做相应扣除。</w:t>
      </w:r>
    </w:p>
    <w:p w14:paraId="252AA9E2">
      <w:pPr>
        <w:spacing w:before="153" w:line="280" w:lineRule="auto"/>
        <w:ind w:left="20" w:right="31" w:firstLine="473"/>
        <w:rPr>
          <w:rFonts w:ascii="仿宋" w:hAnsi="仿宋" w:eastAsia="仿宋" w:cs="仿宋"/>
          <w:sz w:val="24"/>
          <w:szCs w:val="24"/>
        </w:rPr>
      </w:pPr>
      <w:r>
        <w:rPr>
          <w:rFonts w:ascii="仿宋" w:hAnsi="仿宋" w:eastAsia="仿宋" w:cs="仿宋"/>
          <w:spacing w:val="-8"/>
          <w:sz w:val="24"/>
          <w:szCs w:val="24"/>
        </w:rPr>
        <w:t>（3）监狱企业标准请参照《关于政府采购支持监狱企业发展有关问题的通知》</w:t>
      </w:r>
      <w:r>
        <w:rPr>
          <w:rFonts w:ascii="仿宋" w:hAnsi="仿宋" w:eastAsia="仿宋" w:cs="仿宋"/>
          <w:spacing w:val="-9"/>
          <w:sz w:val="24"/>
          <w:szCs w:val="24"/>
        </w:rPr>
        <w:t>（财</w:t>
      </w:r>
      <w:r>
        <w:rPr>
          <w:rFonts w:ascii="仿宋" w:hAnsi="仿宋" w:eastAsia="仿宋" w:cs="仿宋"/>
          <w:sz w:val="24"/>
          <w:szCs w:val="24"/>
        </w:rPr>
        <w:t xml:space="preserve"> </w:t>
      </w:r>
      <w:r>
        <w:rPr>
          <w:rFonts w:ascii="仿宋" w:hAnsi="仿宋" w:eastAsia="仿宋" w:cs="仿宋"/>
          <w:spacing w:val="-5"/>
          <w:sz w:val="24"/>
          <w:szCs w:val="24"/>
        </w:rPr>
        <w:t>库〔2014〕68</w:t>
      </w:r>
      <w:r>
        <w:rPr>
          <w:rFonts w:ascii="仿宋" w:hAnsi="仿宋" w:eastAsia="仿宋" w:cs="仿宋"/>
          <w:spacing w:val="-35"/>
          <w:sz w:val="24"/>
          <w:szCs w:val="24"/>
        </w:rPr>
        <w:t xml:space="preserve"> </w:t>
      </w:r>
      <w:r>
        <w:rPr>
          <w:rFonts w:ascii="仿宋" w:hAnsi="仿宋" w:eastAsia="仿宋" w:cs="仿宋"/>
          <w:spacing w:val="-5"/>
          <w:sz w:val="24"/>
          <w:szCs w:val="24"/>
        </w:rPr>
        <w:t>号）。</w:t>
      </w:r>
    </w:p>
    <w:p w14:paraId="26F8D6FB">
      <w:pPr>
        <w:spacing w:before="150" w:line="221" w:lineRule="auto"/>
        <w:ind w:left="484"/>
        <w:rPr>
          <w:rFonts w:ascii="仿宋" w:hAnsi="仿宋" w:eastAsia="仿宋" w:cs="仿宋"/>
          <w:sz w:val="24"/>
          <w:szCs w:val="24"/>
        </w:rPr>
      </w:pPr>
      <w:r>
        <w:rPr>
          <w:rFonts w:ascii="仿宋" w:hAnsi="仿宋" w:eastAsia="仿宋" w:cs="仿宋"/>
          <w:b/>
          <w:bCs/>
          <w:spacing w:val="-6"/>
          <w:sz w:val="24"/>
          <w:szCs w:val="24"/>
        </w:rPr>
        <w:t>2.1.4</w:t>
      </w:r>
      <w:r>
        <w:rPr>
          <w:rFonts w:ascii="仿宋" w:hAnsi="仿宋" w:eastAsia="仿宋" w:cs="仿宋"/>
          <w:spacing w:val="-44"/>
          <w:sz w:val="24"/>
          <w:szCs w:val="24"/>
        </w:rPr>
        <w:t xml:space="preserve"> </w:t>
      </w:r>
      <w:r>
        <w:rPr>
          <w:rFonts w:ascii="仿宋" w:hAnsi="仿宋" w:eastAsia="仿宋" w:cs="仿宋"/>
          <w:b/>
          <w:bCs/>
          <w:spacing w:val="-6"/>
          <w:sz w:val="24"/>
          <w:szCs w:val="24"/>
        </w:rPr>
        <w:t>残疾人福利单位、监狱企业属于小型、微型企业的，不重复享受政策。</w:t>
      </w:r>
    </w:p>
    <w:p w14:paraId="5D1A2076">
      <w:pPr>
        <w:pStyle w:val="2"/>
        <w:spacing w:line="294" w:lineRule="auto"/>
      </w:pPr>
    </w:p>
    <w:p w14:paraId="5046ABE1">
      <w:pPr>
        <w:spacing w:line="168" w:lineRule="auto"/>
        <w:rPr>
          <w:rFonts w:hint="eastAsia" w:ascii="宋体" w:hAnsi="宋体" w:eastAsia="宋体" w:cs="宋体"/>
          <w:sz w:val="18"/>
          <w:szCs w:val="18"/>
          <w:lang w:eastAsia="zh-CN"/>
        </w:rPr>
        <w:sectPr>
          <w:headerReference r:id="rId13" w:type="default"/>
          <w:footerReference r:id="rId14" w:type="default"/>
          <w:pgSz w:w="11905" w:h="16839"/>
          <w:pgMar w:top="1183" w:right="1550"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5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38D3E3A8">
      <w:pPr>
        <w:spacing w:before="233" w:line="4840" w:lineRule="exact"/>
        <w:ind w:firstLine="1"/>
      </w:pPr>
      <w:r>
        <w:rPr>
          <w:position w:val="-96"/>
        </w:rPr>
        <w:pict>
          <v:shape id="_x0000_s1028" o:spid="_x0000_s1028" o:spt="202" type="#_x0000_t202" style="height:242pt;width:447.85pt;" fillcolor="#F2DCDC" filled="t" stroked="f" coordsize="21600,21600">
            <v:path/>
            <v:fill on="t" focussize="0,0"/>
            <v:stroke on="f"/>
            <v:imagedata o:title=""/>
            <o:lock v:ext="edit" aspectratio="f"/>
            <v:textbox inset="0mm,0mm,0mm,0mm">
              <w:txbxContent>
                <w:p w14:paraId="609ABB10">
                  <w:pPr>
                    <w:spacing w:before="147" w:line="219" w:lineRule="auto"/>
                    <w:ind w:left="491"/>
                    <w:rPr>
                      <w:rFonts w:ascii="宋体" w:hAnsi="宋体" w:eastAsia="宋体" w:cs="宋体"/>
                      <w:sz w:val="24"/>
                      <w:szCs w:val="24"/>
                    </w:rPr>
                  </w:pPr>
                  <w:r>
                    <w:rPr>
                      <w:rFonts w:ascii="宋体" w:hAnsi="宋体" w:eastAsia="宋体" w:cs="宋体"/>
                      <w:b/>
                      <w:bCs/>
                      <w:spacing w:val="-6"/>
                      <w:sz w:val="24"/>
                      <w:szCs w:val="24"/>
                    </w:rPr>
                    <w:t>2.2</w:t>
                  </w:r>
                  <w:r>
                    <w:rPr>
                      <w:rFonts w:ascii="宋体" w:hAnsi="宋体" w:eastAsia="宋体" w:cs="宋体"/>
                      <w:spacing w:val="-48"/>
                      <w:sz w:val="24"/>
                      <w:szCs w:val="24"/>
                    </w:rPr>
                    <w:t xml:space="preserve"> </w:t>
                  </w:r>
                  <w:r>
                    <w:rPr>
                      <w:rFonts w:ascii="宋体" w:hAnsi="宋体" w:eastAsia="宋体" w:cs="宋体"/>
                      <w:b/>
                      <w:bCs/>
                      <w:spacing w:val="-6"/>
                      <w:sz w:val="24"/>
                      <w:szCs w:val="24"/>
                    </w:rPr>
                    <w:t>节能产品、环境标志产品政府采购政策执行</w:t>
                  </w:r>
                </w:p>
                <w:p w14:paraId="3FDAE51B">
                  <w:pPr>
                    <w:spacing w:before="156" w:line="315" w:lineRule="auto"/>
                    <w:ind w:left="14" w:right="2" w:firstLine="468"/>
                    <w:rPr>
                      <w:rFonts w:ascii="仿宋" w:hAnsi="仿宋" w:eastAsia="仿宋" w:cs="仿宋"/>
                      <w:sz w:val="24"/>
                      <w:szCs w:val="24"/>
                    </w:rPr>
                  </w:pPr>
                  <w:r>
                    <w:rPr>
                      <w:rFonts w:ascii="仿宋" w:hAnsi="仿宋" w:eastAsia="仿宋" w:cs="仿宋"/>
                      <w:b/>
                      <w:bCs/>
                      <w:spacing w:val="-3"/>
                      <w:sz w:val="24"/>
                      <w:szCs w:val="24"/>
                    </w:rPr>
                    <w:t>2.2.1</w:t>
                  </w:r>
                  <w:r>
                    <w:rPr>
                      <w:rFonts w:ascii="仿宋" w:hAnsi="仿宋" w:eastAsia="仿宋" w:cs="仿宋"/>
                      <w:spacing w:val="-51"/>
                      <w:sz w:val="24"/>
                      <w:szCs w:val="24"/>
                    </w:rPr>
                    <w:t xml:space="preserve"> </w:t>
                  </w:r>
                  <w:r>
                    <w:rPr>
                      <w:rFonts w:ascii="仿宋" w:hAnsi="仿宋" w:eastAsia="仿宋" w:cs="仿宋"/>
                      <w:spacing w:val="-3"/>
                      <w:sz w:val="24"/>
                      <w:szCs w:val="24"/>
                    </w:rPr>
                    <w:t>根据《财政部发展改革委生态环</w:t>
                  </w:r>
                  <w:r>
                    <w:rPr>
                      <w:rFonts w:ascii="仿宋" w:hAnsi="仿宋" w:eastAsia="仿宋" w:cs="仿宋"/>
                      <w:spacing w:val="-4"/>
                      <w:sz w:val="24"/>
                      <w:szCs w:val="24"/>
                    </w:rPr>
                    <w:t>境部市场监管总局关于调整优化节能产品、</w:t>
                  </w:r>
                  <w:r>
                    <w:rPr>
                      <w:rFonts w:ascii="仿宋" w:hAnsi="仿宋" w:eastAsia="仿宋" w:cs="仿宋"/>
                      <w:sz w:val="24"/>
                      <w:szCs w:val="24"/>
                    </w:rPr>
                    <w:t xml:space="preserve"> </w:t>
                  </w:r>
                  <w:r>
                    <w:rPr>
                      <w:rFonts w:ascii="仿宋" w:hAnsi="仿宋" w:eastAsia="仿宋" w:cs="仿宋"/>
                      <w:spacing w:val="-3"/>
                      <w:sz w:val="24"/>
                      <w:szCs w:val="24"/>
                    </w:rPr>
                    <w:t>环境标志产品政府采购执行机制的通知》（</w:t>
                  </w:r>
                  <w:r>
                    <w:rPr>
                      <w:rFonts w:ascii="仿宋" w:hAnsi="仿宋" w:eastAsia="仿宋" w:cs="仿宋"/>
                      <w:spacing w:val="-4"/>
                      <w:sz w:val="24"/>
                      <w:szCs w:val="24"/>
                    </w:rPr>
                    <w:t>财库〔2019〕9</w:t>
                  </w:r>
                  <w:r>
                    <w:rPr>
                      <w:rFonts w:ascii="仿宋" w:hAnsi="仿宋" w:eastAsia="仿宋" w:cs="仿宋"/>
                      <w:spacing w:val="-41"/>
                      <w:sz w:val="24"/>
                      <w:szCs w:val="24"/>
                    </w:rPr>
                    <w:t xml:space="preserve"> </w:t>
                  </w:r>
                  <w:r>
                    <w:rPr>
                      <w:rFonts w:ascii="仿宋" w:hAnsi="仿宋" w:eastAsia="仿宋" w:cs="仿宋"/>
                      <w:spacing w:val="-4"/>
                      <w:sz w:val="24"/>
                      <w:szCs w:val="24"/>
                    </w:rPr>
                    <w:t>号）相关要求，依据品目清</w:t>
                  </w:r>
                  <w:r>
                    <w:rPr>
                      <w:rFonts w:ascii="仿宋" w:hAnsi="仿宋" w:eastAsia="仿宋" w:cs="仿宋"/>
                      <w:sz w:val="24"/>
                      <w:szCs w:val="24"/>
                    </w:rPr>
                    <w:t xml:space="preserve"> </w:t>
                  </w:r>
                  <w:r>
                    <w:rPr>
                      <w:rFonts w:ascii="仿宋" w:hAnsi="仿宋" w:eastAsia="仿宋" w:cs="仿宋"/>
                      <w:spacing w:val="-5"/>
                      <w:sz w:val="24"/>
                      <w:szCs w:val="24"/>
                    </w:rPr>
                    <w:t>单和认证证书实施政府优先采购和强制采购。本项目采购的产品属于品目清单范围的，</w:t>
                  </w:r>
                  <w:r>
                    <w:rPr>
                      <w:rFonts w:ascii="仿宋" w:hAnsi="仿宋" w:eastAsia="仿宋" w:cs="仿宋"/>
                      <w:spacing w:val="8"/>
                      <w:sz w:val="24"/>
                      <w:szCs w:val="24"/>
                    </w:rPr>
                    <w:t xml:space="preserve"> </w:t>
                  </w:r>
                  <w:r>
                    <w:rPr>
                      <w:rFonts w:ascii="仿宋" w:hAnsi="仿宋" w:eastAsia="仿宋" w:cs="仿宋"/>
                      <w:spacing w:val="-5"/>
                      <w:sz w:val="24"/>
                      <w:szCs w:val="24"/>
                    </w:rPr>
                    <w:t>应当依据国家确定的认证机构出具的、处于有效期之内的节能产品、环境标志产品认证</w:t>
                  </w:r>
                  <w:r>
                    <w:rPr>
                      <w:rFonts w:ascii="仿宋" w:hAnsi="仿宋" w:eastAsia="仿宋" w:cs="仿宋"/>
                      <w:spacing w:val="8"/>
                      <w:sz w:val="24"/>
                      <w:szCs w:val="24"/>
                    </w:rPr>
                    <w:t xml:space="preserve"> </w:t>
                  </w:r>
                  <w:r>
                    <w:rPr>
                      <w:rFonts w:ascii="仿宋" w:hAnsi="仿宋" w:eastAsia="仿宋" w:cs="仿宋"/>
                      <w:spacing w:val="-5"/>
                      <w:sz w:val="24"/>
                      <w:szCs w:val="24"/>
                    </w:rPr>
                    <w:t>证书，对获得证书的产品实施政府优先采购或强制采购。</w:t>
                  </w:r>
                </w:p>
                <w:p w14:paraId="0077F519">
                  <w:pPr>
                    <w:spacing w:before="151" w:line="315" w:lineRule="auto"/>
                    <w:ind w:left="17" w:firstLine="466"/>
                    <w:rPr>
                      <w:rFonts w:ascii="仿宋" w:hAnsi="仿宋" w:eastAsia="仿宋" w:cs="仿宋"/>
                      <w:sz w:val="24"/>
                      <w:szCs w:val="24"/>
                    </w:rPr>
                  </w:pPr>
                  <w:r>
                    <w:rPr>
                      <w:rFonts w:ascii="仿宋" w:hAnsi="仿宋" w:eastAsia="仿宋" w:cs="仿宋"/>
                      <w:b/>
                      <w:bCs/>
                      <w:spacing w:val="-3"/>
                      <w:sz w:val="24"/>
                      <w:szCs w:val="24"/>
                    </w:rPr>
                    <w:t>2.2.2</w:t>
                  </w:r>
                  <w:r>
                    <w:rPr>
                      <w:rFonts w:ascii="仿宋" w:hAnsi="仿宋" w:eastAsia="仿宋" w:cs="仿宋"/>
                      <w:spacing w:val="-50"/>
                      <w:sz w:val="24"/>
                      <w:szCs w:val="24"/>
                    </w:rPr>
                    <w:t xml:space="preserve"> </w:t>
                  </w:r>
                  <w:r>
                    <w:rPr>
                      <w:rFonts w:ascii="仿宋" w:hAnsi="仿宋" w:eastAsia="仿宋" w:cs="仿宋"/>
                      <w:spacing w:val="-3"/>
                      <w:sz w:val="24"/>
                      <w:szCs w:val="24"/>
                    </w:rPr>
                    <w:t>采购标的属于《节能产品政府采购</w:t>
                  </w:r>
                  <w:r>
                    <w:rPr>
                      <w:rFonts w:ascii="仿宋" w:hAnsi="仿宋" w:eastAsia="仿宋" w:cs="仿宋"/>
                      <w:spacing w:val="-4"/>
                      <w:sz w:val="24"/>
                      <w:szCs w:val="24"/>
                    </w:rPr>
                    <w:t>品目清单》、《环境标志产品政府采购品</w:t>
                  </w:r>
                  <w:r>
                    <w:rPr>
                      <w:rFonts w:ascii="仿宋" w:hAnsi="仿宋" w:eastAsia="仿宋" w:cs="仿宋"/>
                      <w:sz w:val="24"/>
                      <w:szCs w:val="24"/>
                    </w:rPr>
                    <w:t xml:space="preserve"> </w:t>
                  </w:r>
                  <w:r>
                    <w:rPr>
                      <w:rFonts w:ascii="仿宋" w:hAnsi="仿宋" w:eastAsia="仿宋" w:cs="仿宋"/>
                      <w:spacing w:val="-5"/>
                      <w:sz w:val="24"/>
                      <w:szCs w:val="24"/>
                    </w:rPr>
                    <w:t>目清单》中优先采购产品类别产品，须提供由《参与实施政府采购节能产品认证机构名</w:t>
                  </w:r>
                  <w:r>
                    <w:rPr>
                      <w:rFonts w:ascii="仿宋" w:hAnsi="仿宋" w:eastAsia="仿宋" w:cs="仿宋"/>
                      <w:spacing w:val="5"/>
                      <w:sz w:val="24"/>
                      <w:szCs w:val="24"/>
                    </w:rPr>
                    <w:t xml:space="preserve"> </w:t>
                  </w:r>
                  <w:r>
                    <w:rPr>
                      <w:rFonts w:ascii="仿宋" w:hAnsi="仿宋" w:eastAsia="仿宋" w:cs="仿宋"/>
                      <w:spacing w:val="-5"/>
                      <w:sz w:val="24"/>
                      <w:szCs w:val="24"/>
                    </w:rPr>
                    <w:t>录》、《参与实施政府采购环境标志产品认证机构名录》中确定的认证机构出具的、处</w:t>
                  </w:r>
                  <w:r>
                    <w:rPr>
                      <w:rFonts w:ascii="仿宋" w:hAnsi="仿宋" w:eastAsia="仿宋" w:cs="仿宋"/>
                      <w:spacing w:val="8"/>
                      <w:sz w:val="24"/>
                      <w:szCs w:val="24"/>
                    </w:rPr>
                    <w:t xml:space="preserve"> </w:t>
                  </w:r>
                  <w:r>
                    <w:rPr>
                      <w:rFonts w:ascii="仿宋" w:hAnsi="仿宋" w:eastAsia="仿宋" w:cs="仿宋"/>
                      <w:spacing w:val="-5"/>
                      <w:sz w:val="24"/>
                      <w:szCs w:val="24"/>
                    </w:rPr>
                    <w:t>于有效期之内的节能产品认证证书或环境标志产品认证证书（扫描件加盖供应商电子公</w:t>
                  </w:r>
                  <w:r>
                    <w:rPr>
                      <w:rFonts w:ascii="仿宋" w:hAnsi="仿宋" w:eastAsia="仿宋" w:cs="仿宋"/>
                      <w:spacing w:val="7"/>
                      <w:sz w:val="24"/>
                      <w:szCs w:val="24"/>
                    </w:rPr>
                    <w:t xml:space="preserve"> </w:t>
                  </w:r>
                  <w:r>
                    <w:rPr>
                      <w:rFonts w:ascii="仿宋" w:hAnsi="仿宋" w:eastAsia="仿宋" w:cs="仿宋"/>
                      <w:spacing w:val="-8"/>
                      <w:sz w:val="24"/>
                      <w:szCs w:val="24"/>
                    </w:rPr>
                    <w:t>章）。</w:t>
                  </w:r>
                </w:p>
              </w:txbxContent>
            </v:textbox>
            <w10:wrap type="none"/>
            <w10:anchorlock/>
          </v:shape>
        </w:pict>
      </w:r>
    </w:p>
    <w:p w14:paraId="618215FB">
      <w:pPr>
        <w:pStyle w:val="2"/>
        <w:spacing w:line="415" w:lineRule="auto"/>
      </w:pPr>
    </w:p>
    <w:p w14:paraId="360BA805">
      <w:pPr>
        <w:spacing w:before="101" w:line="226" w:lineRule="auto"/>
        <w:ind w:left="1928"/>
        <w:outlineLvl w:val="1"/>
        <w:rPr>
          <w:rFonts w:ascii="黑体" w:hAnsi="黑体" w:eastAsia="黑体" w:cs="黑体"/>
          <w:sz w:val="31"/>
          <w:szCs w:val="31"/>
        </w:rPr>
      </w:pPr>
      <w:bookmarkStart w:id="38" w:name="bookmark9"/>
      <w:bookmarkEnd w:id="38"/>
      <w:r>
        <w:rPr>
          <w:rFonts w:ascii="黑体" w:hAnsi="黑体" w:eastAsia="黑体" w:cs="黑体"/>
          <w:spacing w:val="8"/>
          <w:sz w:val="31"/>
          <w:szCs w:val="31"/>
        </w:rPr>
        <w:t>第三章  磋商响应文件的编制和递交</w:t>
      </w:r>
    </w:p>
    <w:p w14:paraId="57A1592F">
      <w:pPr>
        <w:pStyle w:val="2"/>
        <w:spacing w:line="441" w:lineRule="auto"/>
      </w:pPr>
    </w:p>
    <w:p w14:paraId="07D0204D">
      <w:pPr>
        <w:spacing w:before="91" w:line="217" w:lineRule="auto"/>
        <w:ind w:left="592"/>
        <w:rPr>
          <w:rFonts w:ascii="KaiTi_GB2312" w:hAnsi="KaiTi_GB2312" w:eastAsia="KaiTi_GB2312" w:cs="KaiTi_GB2312"/>
          <w:sz w:val="28"/>
          <w:szCs w:val="28"/>
        </w:rPr>
      </w:pPr>
      <w:bookmarkStart w:id="39" w:name="bookmark10"/>
      <w:bookmarkEnd w:id="39"/>
      <w:r>
        <w:rPr>
          <w:rFonts w:ascii="KaiTi_GB2312" w:hAnsi="KaiTi_GB2312" w:eastAsia="KaiTi_GB2312" w:cs="KaiTi_GB2312"/>
          <w:b/>
          <w:bCs/>
          <w:spacing w:val="-5"/>
          <w:sz w:val="28"/>
          <w:szCs w:val="28"/>
        </w:rPr>
        <w:t>3、磋商响应文件的组成</w:t>
      </w:r>
    </w:p>
    <w:p w14:paraId="056F7860">
      <w:pPr>
        <w:spacing w:before="143" w:line="323" w:lineRule="auto"/>
        <w:ind w:left="18" w:right="36" w:firstLine="478"/>
        <w:rPr>
          <w:rFonts w:ascii="仿宋" w:hAnsi="仿宋" w:eastAsia="仿宋" w:cs="仿宋"/>
          <w:sz w:val="24"/>
          <w:szCs w:val="24"/>
        </w:rPr>
      </w:pPr>
      <w:r>
        <w:rPr>
          <w:rFonts w:ascii="仿宋" w:hAnsi="仿宋" w:eastAsia="仿宋" w:cs="仿宋"/>
          <w:sz w:val="24"/>
          <w:szCs w:val="24"/>
        </w:rPr>
        <w:t>按照本磋商文件“</w:t>
      </w:r>
      <w:r>
        <w:rPr>
          <w:rFonts w:ascii="仿宋" w:hAnsi="仿宋" w:eastAsia="仿宋" w:cs="仿宋"/>
          <w:spacing w:val="-92"/>
          <w:sz w:val="24"/>
          <w:szCs w:val="24"/>
        </w:rPr>
        <w:t xml:space="preserve"> </w:t>
      </w:r>
      <w:r>
        <w:rPr>
          <w:rFonts w:ascii="仿宋" w:hAnsi="仿宋" w:eastAsia="仿宋" w:cs="仿宋"/>
          <w:sz w:val="24"/>
          <w:szCs w:val="24"/>
        </w:rPr>
        <w:t>第五部分磋商响应文件格式范本</w:t>
      </w:r>
      <w:r>
        <w:rPr>
          <w:rFonts w:ascii="仿宋" w:hAnsi="仿宋" w:eastAsia="仿宋" w:cs="仿宋"/>
          <w:spacing w:val="-85"/>
          <w:sz w:val="24"/>
          <w:szCs w:val="24"/>
        </w:rPr>
        <w:t xml:space="preserve"> </w:t>
      </w:r>
      <w:r>
        <w:rPr>
          <w:rFonts w:ascii="仿宋" w:hAnsi="仿宋" w:eastAsia="仿宋" w:cs="仿宋"/>
          <w:sz w:val="24"/>
          <w:szCs w:val="24"/>
        </w:rPr>
        <w:t>”的格式和</w:t>
      </w:r>
      <w:r>
        <w:rPr>
          <w:rFonts w:ascii="仿宋" w:hAnsi="仿宋" w:eastAsia="仿宋" w:cs="仿宋"/>
          <w:spacing w:val="-1"/>
          <w:sz w:val="24"/>
          <w:szCs w:val="24"/>
        </w:rPr>
        <w:t>政采云平台的要求</w:t>
      </w:r>
      <w:r>
        <w:rPr>
          <w:rFonts w:ascii="仿宋" w:hAnsi="仿宋" w:eastAsia="仿宋" w:cs="仿宋"/>
          <w:sz w:val="24"/>
          <w:szCs w:val="24"/>
        </w:rPr>
        <w:t xml:space="preserve"> </w:t>
      </w:r>
      <w:r>
        <w:rPr>
          <w:rFonts w:ascii="仿宋" w:hAnsi="仿宋" w:eastAsia="仿宋" w:cs="仿宋"/>
          <w:spacing w:val="-1"/>
          <w:sz w:val="24"/>
          <w:szCs w:val="24"/>
        </w:rPr>
        <w:t>编制电子响应文件，如未按要求编制及提交电子版响应文件的，报价无效。</w:t>
      </w:r>
    </w:p>
    <w:p w14:paraId="5BBA3078">
      <w:pPr>
        <w:spacing w:before="7" w:line="217" w:lineRule="auto"/>
        <w:ind w:left="580"/>
        <w:rPr>
          <w:rFonts w:ascii="KaiTi_GB2312" w:hAnsi="KaiTi_GB2312" w:eastAsia="KaiTi_GB2312" w:cs="KaiTi_GB2312"/>
          <w:sz w:val="28"/>
          <w:szCs w:val="28"/>
        </w:rPr>
      </w:pPr>
      <w:r>
        <w:rPr>
          <w:rFonts w:ascii="KaiTi_GB2312" w:hAnsi="KaiTi_GB2312" w:eastAsia="KaiTi_GB2312" w:cs="KaiTi_GB2312"/>
          <w:b/>
          <w:bCs/>
          <w:spacing w:val="-4"/>
          <w:sz w:val="28"/>
          <w:szCs w:val="28"/>
        </w:rPr>
        <w:t>4、磋商响应文件的格式</w:t>
      </w:r>
    </w:p>
    <w:p w14:paraId="576A9C93">
      <w:pPr>
        <w:spacing w:before="145" w:line="222" w:lineRule="auto"/>
        <w:ind w:left="497"/>
        <w:rPr>
          <w:rFonts w:ascii="仿宋" w:hAnsi="仿宋" w:eastAsia="仿宋" w:cs="仿宋"/>
          <w:sz w:val="24"/>
          <w:szCs w:val="24"/>
        </w:rPr>
      </w:pPr>
      <w:r>
        <w:rPr>
          <w:rFonts w:ascii="仿宋" w:hAnsi="仿宋" w:eastAsia="仿宋" w:cs="仿宋"/>
          <w:spacing w:val="-1"/>
          <w:sz w:val="24"/>
          <w:szCs w:val="24"/>
        </w:rPr>
        <w:t>供应商应按采购文件的范本格式中提供的磋商响应文件格式认真填写。</w:t>
      </w:r>
    </w:p>
    <w:p w14:paraId="0704634F">
      <w:pPr>
        <w:spacing w:before="4" w:line="5280" w:lineRule="exact"/>
        <w:ind w:firstLine="1"/>
      </w:pPr>
      <w:r>
        <w:rPr>
          <w:position w:val="-105"/>
        </w:rPr>
        <w:pict>
          <v:shape id="_x0000_s1029" o:spid="_x0000_s1029" o:spt="202" type="#_x0000_t202" style="height:264pt;width:447.65pt;" fillcolor="#F2DCDC" filled="t" stroked="f" coordsize="21600,21600">
            <v:path/>
            <v:fill on="t" focussize="0,0"/>
            <v:stroke on="f"/>
            <v:imagedata o:title=""/>
            <o:lock v:ext="edit" aspectratio="f"/>
            <v:textbox inset="0mm,0mm,0mm,0mm">
              <w:txbxContent>
                <w:p w14:paraId="75F054DB">
                  <w:pPr>
                    <w:spacing w:before="111" w:line="217" w:lineRule="auto"/>
                    <w:ind w:left="584"/>
                    <w:rPr>
                      <w:rFonts w:ascii="KaiTi_GB2312" w:hAnsi="KaiTi_GB2312" w:eastAsia="KaiTi_GB2312" w:cs="KaiTi_GB2312"/>
                      <w:sz w:val="28"/>
                      <w:szCs w:val="28"/>
                    </w:rPr>
                  </w:pPr>
                  <w:r>
                    <w:rPr>
                      <w:rFonts w:ascii="KaiTi_GB2312" w:hAnsi="KaiTi_GB2312" w:eastAsia="KaiTi_GB2312" w:cs="KaiTi_GB2312"/>
                      <w:b/>
                      <w:bCs/>
                      <w:spacing w:val="-4"/>
                      <w:sz w:val="28"/>
                      <w:szCs w:val="28"/>
                    </w:rPr>
                    <w:t>5、磋商响应文件的编写及递交</w:t>
                  </w:r>
                </w:p>
                <w:p w14:paraId="6ACD018C">
                  <w:pPr>
                    <w:spacing w:before="149" w:line="333" w:lineRule="auto"/>
                    <w:ind w:left="14" w:firstLine="481"/>
                    <w:jc w:val="both"/>
                    <w:rPr>
                      <w:rFonts w:ascii="仿宋" w:hAnsi="仿宋" w:eastAsia="仿宋" w:cs="仿宋"/>
                      <w:sz w:val="24"/>
                      <w:szCs w:val="24"/>
                    </w:rPr>
                  </w:pPr>
                  <w:r>
                    <w:rPr>
                      <w:rFonts w:ascii="仿宋" w:hAnsi="仿宋" w:eastAsia="仿宋" w:cs="仿宋"/>
                      <w:spacing w:val="1"/>
                      <w:sz w:val="24"/>
                      <w:szCs w:val="24"/>
                    </w:rPr>
                    <w:t>供应商应按照本项目磋商文件和政采云平台的要求编制电子响应文件，于报价截</w:t>
                  </w:r>
                  <w:r>
                    <w:rPr>
                      <w:rFonts w:ascii="仿宋" w:hAnsi="仿宋" w:eastAsia="仿宋" w:cs="仿宋"/>
                      <w:spacing w:val="18"/>
                      <w:sz w:val="24"/>
                      <w:szCs w:val="24"/>
                    </w:rPr>
                    <w:t xml:space="preserve"> </w:t>
                  </w:r>
                  <w:r>
                    <w:rPr>
                      <w:rFonts w:ascii="仿宋" w:hAnsi="仿宋" w:eastAsia="仿宋" w:cs="仿宋"/>
                      <w:spacing w:val="1"/>
                      <w:sz w:val="24"/>
                      <w:szCs w:val="24"/>
                    </w:rPr>
                    <w:t>止时间前将制作好的加密的电子响应文件上传到</w:t>
                  </w:r>
                  <w:r>
                    <w:rPr>
                      <w:rFonts w:ascii="仿宋" w:hAnsi="仿宋" w:eastAsia="仿宋" w:cs="仿宋"/>
                      <w:sz w:val="24"/>
                      <w:szCs w:val="24"/>
                    </w:rPr>
                    <w:t>“政采云</w:t>
                  </w:r>
                  <w:r>
                    <w:rPr>
                      <w:rFonts w:ascii="仿宋" w:hAnsi="仿宋" w:eastAsia="仿宋" w:cs="仿宋"/>
                      <w:spacing w:val="-86"/>
                      <w:sz w:val="24"/>
                      <w:szCs w:val="24"/>
                    </w:rPr>
                    <w:t xml:space="preserve"> </w:t>
                  </w:r>
                  <w:r>
                    <w:rPr>
                      <w:rFonts w:ascii="仿宋" w:hAnsi="仿宋" w:eastAsia="仿宋" w:cs="仿宋"/>
                      <w:sz w:val="24"/>
                      <w:szCs w:val="24"/>
                    </w:rPr>
                    <w:t xml:space="preserve">”平台。未在响应文件递交 </w:t>
                  </w:r>
                  <w:r>
                    <w:rPr>
                      <w:rFonts w:ascii="仿宋" w:hAnsi="仿宋" w:eastAsia="仿宋" w:cs="仿宋"/>
                      <w:spacing w:val="1"/>
                      <w:sz w:val="24"/>
                      <w:szCs w:val="24"/>
                    </w:rPr>
                    <w:t>截止时间前完成上传的电子响应文件视为逾期送达，逾期上传或未按规定方式上传的</w:t>
                  </w:r>
                  <w:r>
                    <w:rPr>
                      <w:rFonts w:ascii="仿宋" w:hAnsi="仿宋" w:eastAsia="仿宋" w:cs="仿宋"/>
                      <w:spacing w:val="18"/>
                      <w:sz w:val="24"/>
                      <w:szCs w:val="24"/>
                    </w:rPr>
                    <w:t xml:space="preserve"> </w:t>
                  </w:r>
                  <w:r>
                    <w:rPr>
                      <w:rFonts w:ascii="仿宋" w:hAnsi="仿宋" w:eastAsia="仿宋" w:cs="仿宋"/>
                      <w:spacing w:val="1"/>
                      <w:sz w:val="24"/>
                      <w:szCs w:val="24"/>
                    </w:rPr>
                    <w:t>电子响应文件，</w:t>
                  </w:r>
                  <w:r>
                    <w:rPr>
                      <w:rFonts w:hint="eastAsia" w:ascii="仿宋" w:hAnsi="仿宋" w:eastAsia="仿宋" w:cs="仿宋"/>
                      <w:spacing w:val="1"/>
                      <w:sz w:val="24"/>
                      <w:szCs w:val="24"/>
                      <w:lang w:eastAsia="zh-CN"/>
                    </w:rPr>
                    <w:t>采购中心</w:t>
                  </w:r>
                  <w:r>
                    <w:rPr>
                      <w:rFonts w:ascii="仿宋" w:hAnsi="仿宋" w:eastAsia="仿宋" w:cs="仿宋"/>
                      <w:spacing w:val="1"/>
                      <w:sz w:val="24"/>
                      <w:szCs w:val="24"/>
                    </w:rPr>
                    <w:t>不予受理。本项目采用不见面方式组织采购，供应商在使用</w:t>
                  </w:r>
                  <w:r>
                    <w:rPr>
                      <w:rFonts w:ascii="仿宋" w:hAnsi="仿宋" w:eastAsia="仿宋" w:cs="仿宋"/>
                      <w:spacing w:val="18"/>
                      <w:sz w:val="24"/>
                      <w:szCs w:val="24"/>
                    </w:rPr>
                    <w:t xml:space="preserve"> </w:t>
                  </w:r>
                  <w:r>
                    <w:rPr>
                      <w:rFonts w:ascii="仿宋" w:hAnsi="仿宋" w:eastAsia="仿宋" w:cs="仿宋"/>
                      <w:spacing w:val="1"/>
                      <w:sz w:val="24"/>
                      <w:szCs w:val="24"/>
                    </w:rPr>
                    <w:t>系统进行报价的过程中遇到涉及平台使用的任何问题，可致电政采云平台技术支持热</w:t>
                  </w:r>
                  <w:r>
                    <w:rPr>
                      <w:rFonts w:ascii="仿宋" w:hAnsi="仿宋" w:eastAsia="仿宋" w:cs="仿宋"/>
                      <w:spacing w:val="18"/>
                      <w:sz w:val="24"/>
                      <w:szCs w:val="24"/>
                    </w:rPr>
                    <w:t xml:space="preserve"> </w:t>
                  </w:r>
                  <w:r>
                    <w:rPr>
                      <w:rFonts w:ascii="仿宋" w:hAnsi="仿宋" w:eastAsia="仿宋" w:cs="仿宋"/>
                      <w:spacing w:val="-2"/>
                      <w:sz w:val="24"/>
                      <w:szCs w:val="24"/>
                    </w:rPr>
                    <w:t>线咨询，联系方式：95763。</w:t>
                  </w:r>
                </w:p>
                <w:p w14:paraId="152BFFDC">
                  <w:pPr>
                    <w:spacing w:before="40" w:line="299" w:lineRule="auto"/>
                    <w:ind w:left="24" w:firstLine="468"/>
                    <w:rPr>
                      <w:rFonts w:ascii="仿宋" w:hAnsi="仿宋" w:eastAsia="仿宋" w:cs="仿宋"/>
                      <w:sz w:val="24"/>
                      <w:szCs w:val="24"/>
                    </w:rPr>
                  </w:pPr>
                  <w:r>
                    <w:rPr>
                      <w:rFonts w:ascii="仿宋" w:hAnsi="仿宋" w:eastAsia="仿宋" w:cs="仿宋"/>
                      <w:spacing w:val="-11"/>
                      <w:sz w:val="24"/>
                      <w:szCs w:val="24"/>
                    </w:rPr>
                    <w:t>5.1</w:t>
                  </w:r>
                  <w:r>
                    <w:rPr>
                      <w:rFonts w:ascii="仿宋" w:hAnsi="仿宋" w:eastAsia="仿宋" w:cs="仿宋"/>
                      <w:spacing w:val="-37"/>
                      <w:sz w:val="24"/>
                      <w:szCs w:val="24"/>
                    </w:rPr>
                    <w:t xml:space="preserve"> </w:t>
                  </w:r>
                  <w:r>
                    <w:rPr>
                      <w:rFonts w:ascii="仿宋" w:hAnsi="仿宋" w:eastAsia="仿宋" w:cs="仿宋"/>
                      <w:spacing w:val="-11"/>
                      <w:sz w:val="24"/>
                      <w:szCs w:val="24"/>
                    </w:rPr>
                    <w:t>本项目实行电子化采购，供应商登录“政采云</w:t>
                  </w:r>
                  <w:r>
                    <w:rPr>
                      <w:rFonts w:ascii="仿宋" w:hAnsi="仿宋" w:eastAsia="仿宋" w:cs="仿宋"/>
                      <w:spacing w:val="-88"/>
                      <w:sz w:val="24"/>
                      <w:szCs w:val="24"/>
                    </w:rPr>
                    <w:t xml:space="preserve"> </w:t>
                  </w:r>
                  <w:r>
                    <w:rPr>
                      <w:rFonts w:ascii="仿宋" w:hAnsi="仿宋" w:eastAsia="仿宋" w:cs="仿宋"/>
                      <w:spacing w:val="-11"/>
                      <w:sz w:val="24"/>
                      <w:szCs w:val="24"/>
                    </w:rPr>
                    <w:t>”平台，在报价开启时间后用“项</w:t>
                  </w:r>
                  <w:r>
                    <w:rPr>
                      <w:rFonts w:ascii="仿宋" w:hAnsi="仿宋" w:eastAsia="仿宋" w:cs="仿宋"/>
                      <w:sz w:val="24"/>
                      <w:szCs w:val="24"/>
                    </w:rPr>
                    <w:t xml:space="preserve"> </w:t>
                  </w:r>
                  <w:r>
                    <w:rPr>
                      <w:rFonts w:ascii="仿宋" w:hAnsi="仿宋" w:eastAsia="仿宋" w:cs="仿宋"/>
                      <w:spacing w:val="-3"/>
                      <w:sz w:val="24"/>
                      <w:szCs w:val="24"/>
                    </w:rPr>
                    <w:t>目采购-开标评标</w:t>
                  </w:r>
                  <w:r>
                    <w:rPr>
                      <w:rFonts w:ascii="仿宋" w:hAnsi="仿宋" w:eastAsia="仿宋" w:cs="仿宋"/>
                      <w:spacing w:val="-80"/>
                      <w:sz w:val="24"/>
                      <w:szCs w:val="24"/>
                    </w:rPr>
                    <w:t xml:space="preserve"> </w:t>
                  </w:r>
                  <w:r>
                    <w:rPr>
                      <w:rFonts w:ascii="仿宋" w:hAnsi="仿宋" w:eastAsia="仿宋" w:cs="仿宋"/>
                      <w:spacing w:val="-3"/>
                      <w:sz w:val="24"/>
                      <w:szCs w:val="24"/>
                    </w:rPr>
                    <w:t>”功能进行解密响应文件。若供应商在规定时间内未按时解密的，视</w:t>
                  </w:r>
                  <w:r>
                    <w:rPr>
                      <w:rFonts w:ascii="仿宋" w:hAnsi="仿宋" w:eastAsia="仿宋" w:cs="仿宋"/>
                      <w:sz w:val="24"/>
                      <w:szCs w:val="24"/>
                    </w:rPr>
                    <w:t xml:space="preserve"> </w:t>
                  </w:r>
                  <w:r>
                    <w:rPr>
                      <w:rFonts w:ascii="仿宋" w:hAnsi="仿宋" w:eastAsia="仿宋" w:cs="仿宋"/>
                      <w:spacing w:val="-3"/>
                      <w:sz w:val="24"/>
                      <w:szCs w:val="24"/>
                    </w:rPr>
                    <w:t>为电子响应文件撤回。</w:t>
                  </w:r>
                </w:p>
                <w:p w14:paraId="6AF0F567">
                  <w:pPr>
                    <w:spacing w:before="153" w:line="280" w:lineRule="auto"/>
                    <w:ind w:left="19" w:firstLine="473"/>
                    <w:rPr>
                      <w:rFonts w:ascii="仿宋" w:hAnsi="仿宋" w:eastAsia="仿宋" w:cs="仿宋"/>
                      <w:sz w:val="24"/>
                      <w:szCs w:val="24"/>
                    </w:rPr>
                  </w:pPr>
                  <w:r>
                    <w:rPr>
                      <w:rFonts w:ascii="仿宋" w:hAnsi="仿宋" w:eastAsia="仿宋" w:cs="仿宋"/>
                      <w:spacing w:val="-4"/>
                      <w:sz w:val="24"/>
                      <w:szCs w:val="24"/>
                    </w:rPr>
                    <w:t>5.2</w:t>
                  </w:r>
                  <w:r>
                    <w:rPr>
                      <w:rFonts w:ascii="仿宋" w:hAnsi="仿宋" w:eastAsia="仿宋" w:cs="仿宋"/>
                      <w:spacing w:val="-35"/>
                      <w:sz w:val="24"/>
                      <w:szCs w:val="24"/>
                    </w:rPr>
                    <w:t xml:space="preserve"> </w:t>
                  </w:r>
                  <w:r>
                    <w:rPr>
                      <w:rFonts w:ascii="仿宋" w:hAnsi="仿宋" w:eastAsia="仿宋" w:cs="仿宋"/>
                      <w:spacing w:val="-4"/>
                      <w:sz w:val="24"/>
                      <w:szCs w:val="24"/>
                    </w:rPr>
                    <w:t>各供应商应在报价开启前确保成为新疆政府采购网正式注册入库供应商，并完</w:t>
                  </w:r>
                  <w:r>
                    <w:rPr>
                      <w:rFonts w:ascii="仿宋" w:hAnsi="仿宋" w:eastAsia="仿宋" w:cs="仿宋"/>
                      <w:sz w:val="24"/>
                      <w:szCs w:val="24"/>
                    </w:rPr>
                    <w:t xml:space="preserve"> 成</w:t>
                  </w:r>
                  <w:r>
                    <w:rPr>
                      <w:rFonts w:ascii="仿宋" w:hAnsi="仿宋" w:eastAsia="仿宋" w:cs="仿宋"/>
                      <w:spacing w:val="-51"/>
                      <w:sz w:val="24"/>
                      <w:szCs w:val="24"/>
                    </w:rPr>
                    <w:t xml:space="preserve"> </w:t>
                  </w:r>
                  <w:r>
                    <w:rPr>
                      <w:rFonts w:ascii="仿宋" w:hAnsi="仿宋" w:eastAsia="仿宋" w:cs="仿宋"/>
                      <w:sz w:val="24"/>
                      <w:szCs w:val="24"/>
                    </w:rPr>
                    <w:t>CA</w:t>
                  </w:r>
                  <w:r>
                    <w:rPr>
                      <w:rFonts w:ascii="仿宋" w:hAnsi="仿宋" w:eastAsia="仿宋" w:cs="仿宋"/>
                      <w:spacing w:val="-42"/>
                      <w:sz w:val="24"/>
                      <w:szCs w:val="24"/>
                    </w:rPr>
                    <w:t xml:space="preserve"> </w:t>
                  </w:r>
                  <w:r>
                    <w:rPr>
                      <w:rFonts w:ascii="仿宋" w:hAnsi="仿宋" w:eastAsia="仿宋" w:cs="仿宋"/>
                      <w:sz w:val="24"/>
                      <w:szCs w:val="24"/>
                    </w:rPr>
                    <w:t>数字证书申领。因未注册入库、未办理</w:t>
                  </w:r>
                  <w:r>
                    <w:rPr>
                      <w:rFonts w:ascii="仿宋" w:hAnsi="仿宋" w:eastAsia="仿宋" w:cs="仿宋"/>
                      <w:spacing w:val="-54"/>
                      <w:sz w:val="24"/>
                      <w:szCs w:val="24"/>
                    </w:rPr>
                    <w:t xml:space="preserve"> </w:t>
                  </w:r>
                  <w:r>
                    <w:rPr>
                      <w:rFonts w:ascii="仿宋" w:hAnsi="仿宋" w:eastAsia="仿宋" w:cs="仿宋"/>
                      <w:sz w:val="24"/>
                      <w:szCs w:val="24"/>
                    </w:rPr>
                    <w:t>CA</w:t>
                  </w:r>
                  <w:r>
                    <w:rPr>
                      <w:rFonts w:ascii="仿宋" w:hAnsi="仿宋" w:eastAsia="仿宋" w:cs="仿宋"/>
                      <w:spacing w:val="-42"/>
                      <w:sz w:val="24"/>
                      <w:szCs w:val="24"/>
                    </w:rPr>
                    <w:t xml:space="preserve"> </w:t>
                  </w:r>
                  <w:r>
                    <w:rPr>
                      <w:rFonts w:ascii="仿宋" w:hAnsi="仿宋" w:eastAsia="仿宋" w:cs="仿宋"/>
                      <w:sz w:val="24"/>
                      <w:szCs w:val="24"/>
                    </w:rPr>
                    <w:t>数字证书等原因造成无法投标或投标</w:t>
                  </w:r>
                </w:p>
              </w:txbxContent>
            </v:textbox>
            <w10:wrap type="none"/>
            <w10:anchorlock/>
          </v:shape>
        </w:pict>
      </w:r>
    </w:p>
    <w:p w14:paraId="606E234E">
      <w:pPr>
        <w:pStyle w:val="2"/>
        <w:spacing w:line="302" w:lineRule="auto"/>
      </w:pPr>
    </w:p>
    <w:p w14:paraId="3288B9C6">
      <w:pPr>
        <w:pStyle w:val="2"/>
        <w:spacing w:line="303" w:lineRule="auto"/>
      </w:pPr>
    </w:p>
    <w:p w14:paraId="01BEA8B3">
      <w:pPr>
        <w:spacing w:line="168" w:lineRule="auto"/>
        <w:rPr>
          <w:rFonts w:hint="eastAsia" w:ascii="宋体" w:hAnsi="宋体" w:eastAsia="宋体" w:cs="宋体"/>
          <w:sz w:val="18"/>
          <w:szCs w:val="18"/>
          <w:lang w:eastAsia="zh-CN"/>
        </w:rPr>
        <w:sectPr>
          <w:headerReference r:id="rId15" w:type="default"/>
          <w:pgSz w:w="11905" w:h="16839"/>
          <w:pgMar w:top="1183" w:right="1550"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6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58DF4A7C">
      <w:pPr>
        <w:spacing w:before="233" w:line="2640" w:lineRule="exact"/>
        <w:ind w:firstLine="1"/>
      </w:pPr>
      <w:r>
        <w:rPr>
          <w:position w:val="-52"/>
        </w:rPr>
        <w:pict>
          <v:shape id="_x0000_s1030" o:spid="_x0000_s1030" o:spt="202" type="#_x0000_t202" style="height:132pt;width:447.65pt;" fillcolor="#F2DCDC" filled="t" stroked="f" coordsize="21600,21600">
            <v:path/>
            <v:fill on="t" focussize="0,0"/>
            <v:stroke on="f"/>
            <v:imagedata o:title=""/>
            <o:lock v:ext="edit" aspectratio="f"/>
            <v:textbox inset="0mm,0mm,0mm,0mm">
              <w:txbxContent>
                <w:p w14:paraId="30F02407">
                  <w:pPr>
                    <w:spacing w:before="146" w:line="322" w:lineRule="auto"/>
                    <w:ind w:left="19"/>
                    <w:rPr>
                      <w:rFonts w:ascii="仿宋" w:hAnsi="仿宋" w:eastAsia="仿宋" w:cs="仿宋"/>
                      <w:sz w:val="24"/>
                      <w:szCs w:val="24"/>
                    </w:rPr>
                  </w:pPr>
                  <w:r>
                    <w:rPr>
                      <w:rFonts w:ascii="仿宋" w:hAnsi="仿宋" w:eastAsia="仿宋" w:cs="仿宋"/>
                      <w:sz w:val="24"/>
                      <w:szCs w:val="24"/>
                    </w:rPr>
                    <w:t>失败等后果由供应商自行承担。建议于投标电子响应文件递交截止时间前</w:t>
                  </w:r>
                  <w:r>
                    <w:rPr>
                      <w:rFonts w:ascii="仿宋" w:hAnsi="仿宋" w:eastAsia="仿宋" w:cs="仿宋"/>
                      <w:spacing w:val="-28"/>
                      <w:sz w:val="24"/>
                      <w:szCs w:val="24"/>
                    </w:rPr>
                    <w:t xml:space="preserve"> </w:t>
                  </w:r>
                  <w:r>
                    <w:rPr>
                      <w:rFonts w:ascii="仿宋" w:hAnsi="仿宋" w:eastAsia="仿宋" w:cs="仿宋"/>
                      <w:sz w:val="24"/>
                      <w:szCs w:val="24"/>
                    </w:rPr>
                    <w:t>1</w:t>
                  </w:r>
                  <w:r>
                    <w:rPr>
                      <w:rFonts w:ascii="仿宋" w:hAnsi="仿宋" w:eastAsia="仿宋" w:cs="仿宋"/>
                      <w:spacing w:val="-41"/>
                      <w:sz w:val="24"/>
                      <w:szCs w:val="24"/>
                    </w:rPr>
                    <w:t xml:space="preserve"> </w:t>
                  </w:r>
                  <w:r>
                    <w:rPr>
                      <w:rFonts w:ascii="仿宋" w:hAnsi="仿宋" w:eastAsia="仿宋" w:cs="仿宋"/>
                      <w:sz w:val="24"/>
                      <w:szCs w:val="24"/>
                    </w:rPr>
                    <w:t xml:space="preserve">个工作日 </w:t>
                  </w:r>
                  <w:r>
                    <w:rPr>
                      <w:rFonts w:ascii="仿宋" w:hAnsi="仿宋" w:eastAsia="仿宋" w:cs="仿宋"/>
                      <w:spacing w:val="-2"/>
                      <w:sz w:val="24"/>
                      <w:szCs w:val="24"/>
                    </w:rPr>
                    <w:t>完成投标电子响应文件的制作与上传。</w:t>
                  </w:r>
                </w:p>
                <w:p w14:paraId="16529A49">
                  <w:pPr>
                    <w:spacing w:before="9" w:line="217" w:lineRule="auto"/>
                    <w:ind w:left="582"/>
                    <w:rPr>
                      <w:rFonts w:ascii="KaiTi_GB2312" w:hAnsi="KaiTi_GB2312" w:eastAsia="KaiTi_GB2312" w:cs="KaiTi_GB2312"/>
                      <w:sz w:val="28"/>
                      <w:szCs w:val="28"/>
                    </w:rPr>
                  </w:pPr>
                  <w:r>
                    <w:rPr>
                      <w:rFonts w:ascii="KaiTi_GB2312" w:hAnsi="KaiTi_GB2312" w:eastAsia="KaiTi_GB2312" w:cs="KaiTi_GB2312"/>
                      <w:b/>
                      <w:bCs/>
                      <w:spacing w:val="-5"/>
                      <w:sz w:val="28"/>
                      <w:szCs w:val="28"/>
                    </w:rPr>
                    <w:t>6、磋商响应文件的加密</w:t>
                  </w:r>
                </w:p>
                <w:p w14:paraId="0A0598BE">
                  <w:pPr>
                    <w:spacing w:before="143" w:line="312" w:lineRule="auto"/>
                    <w:ind w:left="15" w:firstLine="479"/>
                    <w:jc w:val="both"/>
                    <w:rPr>
                      <w:rFonts w:ascii="仿宋" w:hAnsi="仿宋" w:eastAsia="仿宋" w:cs="仿宋"/>
                      <w:sz w:val="24"/>
                      <w:szCs w:val="24"/>
                    </w:rPr>
                  </w:pPr>
                  <w:r>
                    <w:rPr>
                      <w:rFonts w:ascii="仿宋" w:hAnsi="仿宋" w:eastAsia="仿宋" w:cs="仿宋"/>
                      <w:spacing w:val="2"/>
                      <w:sz w:val="24"/>
                      <w:szCs w:val="24"/>
                    </w:rPr>
                    <w:t>磋商响应文件的内容通过数字证书进行加密并</w:t>
                  </w:r>
                  <w:r>
                    <w:rPr>
                      <w:rFonts w:ascii="仿宋" w:hAnsi="仿宋" w:eastAsia="仿宋" w:cs="仿宋"/>
                      <w:spacing w:val="1"/>
                      <w:sz w:val="24"/>
                      <w:szCs w:val="24"/>
                    </w:rPr>
                    <w:t>签章，磋商截止时间前通过政采云</w:t>
                  </w:r>
                  <w:r>
                    <w:rPr>
                      <w:rFonts w:ascii="仿宋" w:hAnsi="仿宋" w:eastAsia="仿宋" w:cs="仿宋"/>
                      <w:sz w:val="24"/>
                      <w:szCs w:val="24"/>
                    </w:rPr>
                    <w:t xml:space="preserve"> </w:t>
                  </w:r>
                  <w:r>
                    <w:rPr>
                      <w:rFonts w:ascii="仿宋" w:hAnsi="仿宋" w:eastAsia="仿宋" w:cs="仿宋"/>
                      <w:spacing w:val="1"/>
                      <w:sz w:val="24"/>
                      <w:szCs w:val="24"/>
                    </w:rPr>
                    <w:t>平台上传到指定位置。未按要求加密和数字证书认证的电子响应文件，电子评标系统</w:t>
                  </w:r>
                  <w:r>
                    <w:rPr>
                      <w:rFonts w:ascii="仿宋" w:hAnsi="仿宋" w:eastAsia="仿宋" w:cs="仿宋"/>
                      <w:spacing w:val="17"/>
                      <w:sz w:val="24"/>
                      <w:szCs w:val="24"/>
                    </w:rPr>
                    <w:t xml:space="preserve"> </w:t>
                  </w:r>
                  <w:r>
                    <w:rPr>
                      <w:rFonts w:ascii="仿宋" w:hAnsi="仿宋" w:eastAsia="仿宋" w:cs="仿宋"/>
                      <w:spacing w:val="-1"/>
                      <w:sz w:val="24"/>
                      <w:szCs w:val="24"/>
                    </w:rPr>
                    <w:t>将无法接受,</w:t>
                  </w:r>
                  <w:r>
                    <w:rPr>
                      <w:rFonts w:hint="eastAsia" w:ascii="仿宋" w:hAnsi="仿宋" w:eastAsia="仿宋" w:cs="仿宋"/>
                      <w:spacing w:val="-1"/>
                      <w:sz w:val="24"/>
                      <w:szCs w:val="24"/>
                      <w:lang w:eastAsia="zh-CN"/>
                    </w:rPr>
                    <w:t>采购中心</w:t>
                  </w:r>
                  <w:r>
                    <w:rPr>
                      <w:rFonts w:ascii="仿宋" w:hAnsi="仿宋" w:eastAsia="仿宋" w:cs="仿宋"/>
                      <w:spacing w:val="-1"/>
                      <w:sz w:val="24"/>
                      <w:szCs w:val="24"/>
                    </w:rPr>
                    <w:t>及采购方不予受理。</w:t>
                  </w:r>
                </w:p>
              </w:txbxContent>
            </v:textbox>
            <w10:wrap type="none"/>
            <w10:anchorlock/>
          </v:shape>
        </w:pict>
      </w:r>
    </w:p>
    <w:p w14:paraId="5E37701B">
      <w:pPr>
        <w:spacing w:before="101" w:line="227" w:lineRule="auto"/>
        <w:ind w:left="2569"/>
        <w:outlineLvl w:val="1"/>
        <w:rPr>
          <w:rFonts w:ascii="黑体" w:hAnsi="黑体" w:eastAsia="黑体" w:cs="黑体"/>
          <w:spacing w:val="8"/>
          <w:sz w:val="31"/>
          <w:szCs w:val="31"/>
        </w:rPr>
      </w:pPr>
      <w:bookmarkStart w:id="40" w:name="bookmark11"/>
      <w:bookmarkEnd w:id="40"/>
    </w:p>
    <w:p w14:paraId="2FDA5B0D">
      <w:pPr>
        <w:spacing w:before="101" w:line="227" w:lineRule="auto"/>
        <w:ind w:left="2569"/>
        <w:outlineLvl w:val="1"/>
        <w:rPr>
          <w:rFonts w:ascii="黑体" w:hAnsi="黑体" w:eastAsia="黑体" w:cs="黑体"/>
          <w:sz w:val="31"/>
          <w:szCs w:val="31"/>
        </w:rPr>
      </w:pPr>
      <w:r>
        <w:rPr>
          <w:rFonts w:ascii="黑体" w:hAnsi="黑体" w:eastAsia="黑体" w:cs="黑体"/>
          <w:spacing w:val="8"/>
          <w:sz w:val="31"/>
          <w:szCs w:val="31"/>
        </w:rPr>
        <w:t>第四章  磋商报价及保证金</w:t>
      </w:r>
    </w:p>
    <w:p w14:paraId="6C8E9611">
      <w:pPr>
        <w:spacing w:before="94" w:line="217" w:lineRule="auto"/>
        <w:ind w:left="583"/>
        <w:rPr>
          <w:rFonts w:ascii="KaiTi_GB2312" w:hAnsi="KaiTi_GB2312" w:eastAsia="KaiTi_GB2312" w:cs="KaiTi_GB2312"/>
          <w:sz w:val="28"/>
          <w:szCs w:val="28"/>
        </w:rPr>
      </w:pPr>
      <w:bookmarkStart w:id="41" w:name="bookmark12"/>
      <w:bookmarkEnd w:id="41"/>
      <w:r>
        <w:rPr>
          <w:rFonts w:ascii="KaiTi_GB2312" w:hAnsi="KaiTi_GB2312" w:eastAsia="KaiTi_GB2312" w:cs="KaiTi_GB2312"/>
          <w:b/>
          <w:bCs/>
          <w:spacing w:val="-7"/>
          <w:sz w:val="28"/>
          <w:szCs w:val="28"/>
        </w:rPr>
        <w:t>7、磋商报价</w:t>
      </w:r>
    </w:p>
    <w:p w14:paraId="03B738CA">
      <w:pPr>
        <w:keepNext w:val="0"/>
        <w:keepLines w:val="0"/>
        <w:pageBreakBefore w:val="0"/>
        <w:widowControl/>
        <w:kinsoku w:val="0"/>
        <w:wordWrap/>
        <w:overflowPunct/>
        <w:topLinePunct w:val="0"/>
        <w:autoSpaceDE w:val="0"/>
        <w:autoSpaceDN w:val="0"/>
        <w:bidi w:val="0"/>
        <w:adjustRightInd w:val="0"/>
        <w:snapToGrid w:val="0"/>
        <w:spacing w:before="141" w:line="300" w:lineRule="exact"/>
        <w:ind w:left="23" w:firstLine="471"/>
        <w:jc w:val="both"/>
        <w:textAlignment w:val="baseline"/>
        <w:rPr>
          <w:rFonts w:ascii="仿宋" w:hAnsi="仿宋" w:eastAsia="仿宋" w:cs="仿宋"/>
          <w:sz w:val="24"/>
          <w:szCs w:val="24"/>
        </w:rPr>
      </w:pPr>
      <w:r>
        <w:rPr>
          <w:rFonts w:ascii="仿宋" w:hAnsi="仿宋" w:eastAsia="仿宋" w:cs="仿宋"/>
          <w:b/>
          <w:bCs/>
          <w:spacing w:val="-1"/>
          <w:sz w:val="24"/>
          <w:szCs w:val="24"/>
        </w:rPr>
        <w:t>磋商报价即本项目完工价，以人民币元为计算单位。只要投报了一个确定数额的</w:t>
      </w:r>
      <w:r>
        <w:rPr>
          <w:rFonts w:ascii="仿宋" w:hAnsi="仿宋" w:eastAsia="仿宋" w:cs="仿宋"/>
          <w:spacing w:val="1"/>
          <w:sz w:val="24"/>
          <w:szCs w:val="24"/>
        </w:rPr>
        <w:t xml:space="preserve">  </w:t>
      </w:r>
      <w:r>
        <w:rPr>
          <w:rFonts w:ascii="仿宋" w:hAnsi="仿宋" w:eastAsia="仿宋" w:cs="仿宋"/>
          <w:b/>
          <w:bCs/>
          <w:spacing w:val="-1"/>
          <w:sz w:val="24"/>
          <w:szCs w:val="24"/>
        </w:rPr>
        <w:t>总价，无论分项价格是否全部填报了相应的金额或免费字</w:t>
      </w:r>
      <w:r>
        <w:rPr>
          <w:rFonts w:ascii="仿宋" w:hAnsi="仿宋" w:eastAsia="仿宋" w:cs="仿宋"/>
          <w:b/>
          <w:bCs/>
          <w:spacing w:val="-2"/>
          <w:sz w:val="24"/>
          <w:szCs w:val="24"/>
        </w:rPr>
        <w:t>样，报价均被视为已经包含</w:t>
      </w:r>
      <w:r>
        <w:rPr>
          <w:rFonts w:ascii="仿宋" w:hAnsi="仿宋" w:eastAsia="仿宋" w:cs="仿宋"/>
          <w:sz w:val="24"/>
          <w:szCs w:val="24"/>
        </w:rPr>
        <w:t xml:space="preserve">  </w:t>
      </w:r>
      <w:r>
        <w:rPr>
          <w:rFonts w:ascii="仿宋" w:hAnsi="仿宋" w:eastAsia="仿宋" w:cs="仿宋"/>
          <w:b/>
          <w:bCs/>
          <w:spacing w:val="-6"/>
          <w:sz w:val="24"/>
          <w:szCs w:val="24"/>
        </w:rPr>
        <w:t>了但并不限于各项耗材、工具、人员工资、保险和相关服务等的费用。在其它情况下，</w:t>
      </w:r>
      <w:r>
        <w:rPr>
          <w:rFonts w:ascii="仿宋" w:hAnsi="仿宋" w:eastAsia="仿宋" w:cs="仿宋"/>
          <w:spacing w:val="5"/>
          <w:sz w:val="24"/>
          <w:szCs w:val="24"/>
        </w:rPr>
        <w:t xml:space="preserve"> </w:t>
      </w:r>
      <w:r>
        <w:rPr>
          <w:rFonts w:ascii="仿宋" w:hAnsi="仿宋" w:eastAsia="仿宋" w:cs="仿宋"/>
          <w:b/>
          <w:bCs/>
          <w:spacing w:val="-1"/>
          <w:sz w:val="24"/>
          <w:szCs w:val="24"/>
        </w:rPr>
        <w:t>由于分项报价填报不完整、不清楚或存在其它任何失误，</w:t>
      </w:r>
      <w:r>
        <w:rPr>
          <w:rFonts w:ascii="仿宋" w:hAnsi="仿宋" w:eastAsia="仿宋" w:cs="仿宋"/>
          <w:b/>
          <w:bCs/>
          <w:spacing w:val="-2"/>
          <w:sz w:val="24"/>
          <w:szCs w:val="24"/>
        </w:rPr>
        <w:t>所导致的任何不利后果均应</w:t>
      </w:r>
      <w:r>
        <w:rPr>
          <w:rFonts w:ascii="仿宋" w:hAnsi="仿宋" w:eastAsia="仿宋" w:cs="仿宋"/>
          <w:sz w:val="24"/>
          <w:szCs w:val="24"/>
        </w:rPr>
        <w:t xml:space="preserve">  </w:t>
      </w:r>
      <w:r>
        <w:rPr>
          <w:rFonts w:ascii="仿宋" w:hAnsi="仿宋" w:eastAsia="仿宋" w:cs="仿宋"/>
          <w:b/>
          <w:bCs/>
          <w:spacing w:val="-3"/>
          <w:sz w:val="24"/>
          <w:szCs w:val="24"/>
        </w:rPr>
        <w:t>当</w:t>
      </w:r>
      <w:r>
        <w:rPr>
          <w:rFonts w:ascii="仿宋" w:hAnsi="仿宋" w:eastAsia="仿宋" w:cs="仿宋"/>
          <w:spacing w:val="-55"/>
          <w:sz w:val="24"/>
          <w:szCs w:val="24"/>
        </w:rPr>
        <w:t xml:space="preserve"> </w:t>
      </w:r>
      <w:r>
        <w:rPr>
          <w:rFonts w:ascii="仿宋" w:hAnsi="仿宋" w:eastAsia="仿宋" w:cs="仿宋"/>
          <w:b/>
          <w:bCs/>
          <w:spacing w:val="-3"/>
          <w:sz w:val="24"/>
          <w:szCs w:val="24"/>
        </w:rPr>
        <w:t>由供应商自行承担。采购人、</w:t>
      </w:r>
      <w:r>
        <w:rPr>
          <w:rFonts w:hint="eastAsia" w:ascii="仿宋" w:hAnsi="仿宋" w:eastAsia="仿宋" w:cs="仿宋"/>
          <w:b/>
          <w:bCs/>
          <w:spacing w:val="-3"/>
          <w:sz w:val="24"/>
          <w:szCs w:val="24"/>
          <w:lang w:val="en-US" w:eastAsia="zh-CN"/>
        </w:rPr>
        <w:t>采购</w:t>
      </w:r>
      <w:r>
        <w:rPr>
          <w:rFonts w:ascii="仿宋" w:hAnsi="仿宋" w:eastAsia="仿宋" w:cs="仿宋"/>
          <w:b/>
          <w:bCs/>
          <w:spacing w:val="-3"/>
          <w:sz w:val="24"/>
          <w:szCs w:val="24"/>
        </w:rPr>
        <w:t>中心不接受除完工价之外，还需另外支付任何税</w:t>
      </w:r>
      <w:r>
        <w:rPr>
          <w:rFonts w:ascii="仿宋" w:hAnsi="仿宋" w:eastAsia="仿宋" w:cs="仿宋"/>
          <w:sz w:val="24"/>
          <w:szCs w:val="24"/>
        </w:rPr>
        <w:t xml:space="preserve">  </w:t>
      </w:r>
      <w:r>
        <w:rPr>
          <w:rFonts w:ascii="仿宋" w:hAnsi="仿宋" w:eastAsia="仿宋" w:cs="仿宋"/>
          <w:b/>
          <w:bCs/>
          <w:spacing w:val="-7"/>
          <w:sz w:val="24"/>
          <w:szCs w:val="24"/>
        </w:rPr>
        <w:t>费的报价。</w:t>
      </w:r>
    </w:p>
    <w:p w14:paraId="3DFD66E1">
      <w:pPr>
        <w:spacing w:before="3" w:line="216" w:lineRule="auto"/>
        <w:ind w:left="583"/>
        <w:rPr>
          <w:rFonts w:ascii="KaiTi_GB2312" w:hAnsi="KaiTi_GB2312" w:eastAsia="KaiTi_GB2312" w:cs="KaiTi_GB2312"/>
          <w:sz w:val="28"/>
          <w:szCs w:val="28"/>
        </w:rPr>
      </w:pPr>
      <w:r>
        <w:rPr>
          <w:rFonts w:ascii="KaiTi_GB2312" w:hAnsi="KaiTi_GB2312" w:eastAsia="KaiTi_GB2312" w:cs="KaiTi_GB2312"/>
          <w:b/>
          <w:bCs/>
          <w:spacing w:val="-5"/>
          <w:sz w:val="28"/>
          <w:szCs w:val="28"/>
        </w:rPr>
        <w:t>8、磋商报价方式</w:t>
      </w:r>
    </w:p>
    <w:p w14:paraId="4041A68B">
      <w:pPr>
        <w:spacing w:line="2200" w:lineRule="exact"/>
        <w:ind w:firstLine="1"/>
      </w:pPr>
      <w:r>
        <w:rPr>
          <w:position w:val="-44"/>
        </w:rPr>
        <w:pict>
          <v:shape id="_x0000_s1031" o:spid="_x0000_s1031" o:spt="202" type="#_x0000_t202" style="height:101.75pt;width:447.65pt;" fillcolor="#F2DCDC" filled="t" stroked="f" coordsize="21600,21600">
            <v:path/>
            <v:fill on="t" color2="#FFFFFF" focussize="0,0"/>
            <v:stroke on="f"/>
            <v:imagedata o:title=""/>
            <o:lock v:ext="edit" aspectratio="f"/>
            <v:textbox inset="0mm,0mm,0mm,0mm">
              <w:txbxContent>
                <w:p w14:paraId="757DB297">
                  <w:pPr>
                    <w:keepNext w:val="0"/>
                    <w:keepLines w:val="0"/>
                    <w:pageBreakBefore w:val="0"/>
                    <w:widowControl/>
                    <w:kinsoku w:val="0"/>
                    <w:wordWrap/>
                    <w:overflowPunct/>
                    <w:topLinePunct w:val="0"/>
                    <w:bidi w:val="0"/>
                    <w:adjustRightInd w:val="0"/>
                    <w:snapToGrid w:val="0"/>
                    <w:spacing w:before="145" w:line="300" w:lineRule="exact"/>
                    <w:ind w:left="16" w:firstLine="472"/>
                    <w:textAlignment w:val="baseline"/>
                    <w:rPr>
                      <w:rFonts w:ascii="仿宋" w:hAnsi="仿宋" w:eastAsia="仿宋" w:cs="仿宋"/>
                      <w:sz w:val="24"/>
                      <w:szCs w:val="24"/>
                    </w:rPr>
                  </w:pPr>
                  <w:r>
                    <w:rPr>
                      <w:rFonts w:ascii="仿宋" w:hAnsi="仿宋" w:eastAsia="仿宋" w:cs="仿宋"/>
                      <w:spacing w:val="-4"/>
                      <w:sz w:val="24"/>
                      <w:szCs w:val="24"/>
                    </w:rPr>
                    <w:t>8.1</w:t>
                  </w:r>
                  <w:r>
                    <w:rPr>
                      <w:rFonts w:ascii="仿宋" w:hAnsi="仿宋" w:eastAsia="仿宋" w:cs="仿宋"/>
                      <w:spacing w:val="-31"/>
                      <w:sz w:val="24"/>
                      <w:szCs w:val="24"/>
                    </w:rPr>
                    <w:t xml:space="preserve"> </w:t>
                  </w:r>
                  <w:r>
                    <w:rPr>
                      <w:rFonts w:ascii="仿宋" w:hAnsi="仿宋" w:eastAsia="仿宋" w:cs="仿宋"/>
                      <w:spacing w:val="-4"/>
                      <w:sz w:val="24"/>
                      <w:szCs w:val="24"/>
                    </w:rPr>
                    <w:t>供应商提交的第一次报价以《磋商报价一览表》为准，只允许有一个报价，不</w:t>
                  </w:r>
                  <w:r>
                    <w:rPr>
                      <w:rFonts w:ascii="仿宋" w:hAnsi="仿宋" w:eastAsia="仿宋" w:cs="仿宋"/>
                      <w:sz w:val="24"/>
                      <w:szCs w:val="24"/>
                    </w:rPr>
                    <w:t xml:space="preserve"> </w:t>
                  </w:r>
                  <w:r>
                    <w:rPr>
                      <w:rFonts w:ascii="仿宋" w:hAnsi="仿宋" w:eastAsia="仿宋" w:cs="仿宋"/>
                      <w:spacing w:val="-2"/>
                      <w:sz w:val="24"/>
                      <w:szCs w:val="24"/>
                    </w:rPr>
                    <w:t>接受有选择性的报价。</w:t>
                  </w:r>
                </w:p>
                <w:p w14:paraId="24736F45">
                  <w:pPr>
                    <w:keepNext w:val="0"/>
                    <w:keepLines w:val="0"/>
                    <w:pageBreakBefore w:val="0"/>
                    <w:widowControl/>
                    <w:kinsoku w:val="0"/>
                    <w:wordWrap/>
                    <w:overflowPunct/>
                    <w:topLinePunct w:val="0"/>
                    <w:bidi w:val="0"/>
                    <w:adjustRightInd w:val="0"/>
                    <w:snapToGrid w:val="0"/>
                    <w:spacing w:before="152" w:line="300" w:lineRule="exact"/>
                    <w:ind w:left="14" w:firstLine="474"/>
                    <w:textAlignment w:val="baseline"/>
                    <w:rPr>
                      <w:rFonts w:ascii="仿宋" w:hAnsi="仿宋" w:eastAsia="仿宋" w:cs="仿宋"/>
                      <w:sz w:val="24"/>
                      <w:szCs w:val="24"/>
                    </w:rPr>
                  </w:pPr>
                  <w:r>
                    <w:rPr>
                      <w:rFonts w:ascii="仿宋" w:hAnsi="仿宋" w:eastAsia="仿宋" w:cs="仿宋"/>
                      <w:spacing w:val="-4"/>
                      <w:sz w:val="24"/>
                      <w:szCs w:val="24"/>
                    </w:rPr>
                    <w:t>8.2</w:t>
                  </w:r>
                  <w:r>
                    <w:rPr>
                      <w:rFonts w:ascii="仿宋" w:hAnsi="仿宋" w:eastAsia="仿宋" w:cs="仿宋"/>
                      <w:spacing w:val="-31"/>
                      <w:sz w:val="24"/>
                      <w:szCs w:val="24"/>
                    </w:rPr>
                    <w:t xml:space="preserve"> </w:t>
                  </w:r>
                  <w:r>
                    <w:rPr>
                      <w:rFonts w:ascii="仿宋" w:hAnsi="仿宋" w:eastAsia="仿宋" w:cs="仿宋"/>
                      <w:spacing w:val="-4"/>
                      <w:sz w:val="24"/>
                      <w:szCs w:val="24"/>
                    </w:rPr>
                    <w:t>经过答疑及磋商后，供应商可结合自身实际情况进行最终（二次）报价，最终</w:t>
                  </w:r>
                  <w:r>
                    <w:rPr>
                      <w:rFonts w:ascii="仿宋" w:hAnsi="仿宋" w:eastAsia="仿宋" w:cs="仿宋"/>
                      <w:sz w:val="24"/>
                      <w:szCs w:val="24"/>
                    </w:rPr>
                    <w:t xml:space="preserve"> </w:t>
                  </w:r>
                  <w:r>
                    <w:rPr>
                      <w:rFonts w:ascii="仿宋" w:hAnsi="仿宋" w:eastAsia="仿宋" w:cs="仿宋"/>
                      <w:spacing w:val="1"/>
                      <w:sz w:val="24"/>
                      <w:szCs w:val="24"/>
                    </w:rPr>
                    <w:t>磋商报价以供应商在线签章确认的为准。供应商在进行最终报价时，报价应大小写同</w:t>
                  </w:r>
                  <w:r>
                    <w:rPr>
                      <w:rFonts w:ascii="仿宋" w:hAnsi="仿宋" w:eastAsia="仿宋" w:cs="仿宋"/>
                      <w:spacing w:val="18"/>
                      <w:sz w:val="24"/>
                      <w:szCs w:val="24"/>
                    </w:rPr>
                    <w:t xml:space="preserve"> </w:t>
                  </w:r>
                  <w:r>
                    <w:rPr>
                      <w:rFonts w:ascii="仿宋" w:hAnsi="仿宋" w:eastAsia="仿宋" w:cs="仿宋"/>
                      <w:spacing w:val="-1"/>
                      <w:sz w:val="24"/>
                      <w:szCs w:val="24"/>
                    </w:rPr>
                    <w:t>时书写，大小写不一致应以大写为准。</w:t>
                  </w:r>
                </w:p>
              </w:txbxContent>
            </v:textbox>
            <w10:wrap type="none"/>
            <w10:anchorlock/>
          </v:shape>
        </w:pict>
      </w:r>
    </w:p>
    <w:p w14:paraId="0C0BC4A0">
      <w:pPr>
        <w:spacing w:before="113" w:line="217" w:lineRule="auto"/>
        <w:ind w:left="583"/>
        <w:rPr>
          <w:rFonts w:ascii="KaiTi_GB2312" w:hAnsi="KaiTi_GB2312" w:eastAsia="KaiTi_GB2312" w:cs="KaiTi_GB2312"/>
          <w:sz w:val="28"/>
          <w:szCs w:val="28"/>
        </w:rPr>
      </w:pPr>
      <w:r>
        <w:rPr>
          <w:rFonts w:ascii="KaiTi_GB2312" w:hAnsi="KaiTi_GB2312" w:eastAsia="KaiTi_GB2312" w:cs="KaiTi_GB2312"/>
          <w:b/>
          <w:bCs/>
          <w:spacing w:val="-6"/>
          <w:sz w:val="28"/>
          <w:szCs w:val="28"/>
        </w:rPr>
        <w:t>9、磋商保证金</w:t>
      </w:r>
    </w:p>
    <w:p w14:paraId="17D8B935">
      <w:pPr>
        <w:spacing w:before="143" w:line="221" w:lineRule="auto"/>
        <w:ind w:left="497"/>
        <w:rPr>
          <w:rFonts w:ascii="仿宋" w:hAnsi="仿宋" w:eastAsia="仿宋" w:cs="仿宋"/>
          <w:sz w:val="24"/>
          <w:szCs w:val="24"/>
        </w:rPr>
      </w:pPr>
      <w:r>
        <w:rPr>
          <w:rFonts w:ascii="仿宋" w:hAnsi="仿宋" w:eastAsia="仿宋" w:cs="仿宋"/>
          <w:spacing w:val="-2"/>
          <w:sz w:val="24"/>
          <w:szCs w:val="24"/>
        </w:rPr>
        <w:t>本项目免收磋商保证金。</w:t>
      </w:r>
    </w:p>
    <w:p w14:paraId="407B482B">
      <w:pPr>
        <w:keepNext w:val="0"/>
        <w:keepLines w:val="0"/>
        <w:pageBreakBefore w:val="0"/>
        <w:widowControl/>
        <w:kinsoku w:val="0"/>
        <w:wordWrap/>
        <w:overflowPunct/>
        <w:topLinePunct w:val="0"/>
        <w:autoSpaceDE w:val="0"/>
        <w:autoSpaceDN w:val="0"/>
        <w:bidi w:val="0"/>
        <w:adjustRightInd w:val="0"/>
        <w:snapToGrid w:val="0"/>
        <w:spacing w:before="121" w:line="300" w:lineRule="exact"/>
        <w:ind w:left="588"/>
        <w:textAlignment w:val="baseline"/>
        <w:rPr>
          <w:rFonts w:ascii="KaiTi_GB2312" w:hAnsi="KaiTi_GB2312" w:eastAsia="KaiTi_GB2312" w:cs="KaiTi_GB2312"/>
          <w:sz w:val="28"/>
          <w:szCs w:val="28"/>
        </w:rPr>
      </w:pPr>
      <w:r>
        <w:rPr>
          <w:rFonts w:ascii="KaiTi_GB2312" w:hAnsi="KaiTi_GB2312" w:eastAsia="KaiTi_GB2312" w:cs="KaiTi_GB2312"/>
          <w:b/>
          <w:bCs/>
          <w:spacing w:val="-6"/>
          <w:sz w:val="28"/>
          <w:szCs w:val="28"/>
        </w:rPr>
        <w:t>10、履约保证金</w:t>
      </w:r>
    </w:p>
    <w:p w14:paraId="269811E2">
      <w:pPr>
        <w:keepNext w:val="0"/>
        <w:keepLines w:val="0"/>
        <w:pageBreakBefore w:val="0"/>
        <w:widowControl/>
        <w:kinsoku w:val="0"/>
        <w:wordWrap/>
        <w:overflowPunct/>
        <w:topLinePunct w:val="0"/>
        <w:autoSpaceDE w:val="0"/>
        <w:autoSpaceDN w:val="0"/>
        <w:bidi w:val="0"/>
        <w:adjustRightInd w:val="0"/>
        <w:snapToGrid w:val="0"/>
        <w:spacing w:line="300" w:lineRule="exact"/>
        <w:ind w:firstLine="482" w:firstLineChars="200"/>
        <w:textAlignment w:val="baseline"/>
        <w:rPr>
          <w:rFonts w:hint="eastAsia" w:ascii="仿宋_GB2312" w:hAnsi="Arial" w:eastAsia="仿宋_GB2312"/>
          <w:b/>
          <w:bCs w:val="0"/>
          <w:color w:val="auto"/>
          <w:sz w:val="24"/>
          <w:szCs w:val="24"/>
        </w:rPr>
      </w:pPr>
      <w:r>
        <w:rPr>
          <w:rFonts w:hint="eastAsia" w:ascii="仿宋_GB2312" w:hAnsi="Arial" w:eastAsia="仿宋_GB2312"/>
          <w:b/>
          <w:bCs w:val="0"/>
          <w:color w:val="auto"/>
          <w:sz w:val="24"/>
          <w:szCs w:val="24"/>
        </w:rPr>
        <w:t>1</w:t>
      </w:r>
      <w:r>
        <w:rPr>
          <w:rFonts w:hint="eastAsia" w:ascii="仿宋_GB2312" w:eastAsia="仿宋_GB2312"/>
          <w:b/>
          <w:bCs w:val="0"/>
          <w:color w:val="auto"/>
          <w:sz w:val="24"/>
          <w:szCs w:val="24"/>
          <w:lang w:val="en-US" w:eastAsia="zh-CN"/>
        </w:rPr>
        <w:t>0</w:t>
      </w:r>
      <w:r>
        <w:rPr>
          <w:rFonts w:hint="eastAsia" w:ascii="仿宋_GB2312" w:hAnsi="Arial" w:eastAsia="仿宋_GB2312"/>
          <w:b/>
          <w:bCs w:val="0"/>
          <w:color w:val="auto"/>
          <w:sz w:val="24"/>
          <w:szCs w:val="24"/>
        </w:rPr>
        <w:t>.1  中标</w:t>
      </w:r>
      <w:r>
        <w:rPr>
          <w:rFonts w:hint="eastAsia" w:ascii="仿宋_GB2312" w:eastAsia="仿宋_GB2312"/>
          <w:b/>
          <w:bCs w:val="0"/>
          <w:color w:val="auto"/>
          <w:sz w:val="24"/>
          <w:szCs w:val="24"/>
          <w:lang w:eastAsia="zh-CN"/>
        </w:rPr>
        <w:t>（</w:t>
      </w:r>
      <w:r>
        <w:rPr>
          <w:rFonts w:hint="eastAsia" w:ascii="仿宋_GB2312" w:eastAsia="仿宋_GB2312"/>
          <w:b/>
          <w:bCs w:val="0"/>
          <w:color w:val="auto"/>
          <w:sz w:val="24"/>
          <w:szCs w:val="24"/>
          <w:lang w:val="en-US" w:eastAsia="zh-CN"/>
        </w:rPr>
        <w:t>成交</w:t>
      </w:r>
      <w:r>
        <w:rPr>
          <w:rFonts w:hint="eastAsia" w:ascii="仿宋_GB2312" w:eastAsia="仿宋_GB2312"/>
          <w:b/>
          <w:bCs w:val="0"/>
          <w:color w:val="auto"/>
          <w:sz w:val="24"/>
          <w:szCs w:val="24"/>
          <w:lang w:eastAsia="zh-CN"/>
        </w:rPr>
        <w:t>）</w:t>
      </w:r>
      <w:r>
        <w:rPr>
          <w:rFonts w:hint="eastAsia" w:ascii="仿宋_GB2312" w:hAnsi="Arial" w:eastAsia="仿宋_GB2312"/>
          <w:b/>
          <w:bCs w:val="0"/>
          <w:color w:val="auto"/>
          <w:sz w:val="24"/>
          <w:szCs w:val="24"/>
          <w:lang w:eastAsia="zh-CN"/>
        </w:rPr>
        <w:t>人应当以</w:t>
      </w:r>
      <w:r>
        <w:rPr>
          <w:rFonts w:hint="eastAsia" w:ascii="仿宋" w:hAnsi="仿宋" w:eastAsia="仿宋"/>
          <w:b/>
          <w:bCs w:val="0"/>
          <w:color w:val="auto"/>
          <w:sz w:val="24"/>
          <w:szCs w:val="24"/>
        </w:rPr>
        <w:t>支票</w:t>
      </w:r>
      <w:r>
        <w:rPr>
          <w:rFonts w:hint="eastAsia" w:ascii="仿宋" w:hAnsi="仿宋" w:eastAsia="仿宋"/>
          <w:b/>
          <w:bCs w:val="0"/>
          <w:color w:val="auto"/>
          <w:sz w:val="24"/>
          <w:szCs w:val="24"/>
          <w:lang w:eastAsia="zh-CN"/>
        </w:rPr>
        <w:t>、</w:t>
      </w:r>
      <w:r>
        <w:rPr>
          <w:rFonts w:hint="eastAsia" w:ascii="仿宋" w:hAnsi="仿宋" w:eastAsia="仿宋"/>
          <w:b/>
          <w:bCs w:val="0"/>
          <w:color w:val="auto"/>
          <w:sz w:val="24"/>
          <w:szCs w:val="24"/>
        </w:rPr>
        <w:t>汇票、</w:t>
      </w:r>
      <w:r>
        <w:rPr>
          <w:rFonts w:hint="eastAsia" w:ascii="仿宋" w:hAnsi="仿宋" w:eastAsia="仿宋"/>
          <w:b/>
          <w:bCs w:val="0"/>
          <w:color w:val="auto"/>
          <w:sz w:val="24"/>
          <w:szCs w:val="24"/>
          <w:lang w:eastAsia="zh-CN"/>
        </w:rPr>
        <w:t>本票、或者金融机构、担保机构出具的保函等非现金形式</w:t>
      </w:r>
      <w:r>
        <w:rPr>
          <w:rFonts w:hint="eastAsia" w:ascii="仿宋_GB2312" w:hAnsi="Arial" w:eastAsia="仿宋_GB2312"/>
          <w:b/>
          <w:bCs w:val="0"/>
          <w:color w:val="auto"/>
          <w:sz w:val="24"/>
          <w:szCs w:val="24"/>
        </w:rPr>
        <w:t>向</w:t>
      </w:r>
      <w:r>
        <w:rPr>
          <w:rFonts w:hint="eastAsia" w:ascii="仿宋_GB2312" w:hAnsi="Arial" w:eastAsia="仿宋_GB2312"/>
          <w:b/>
          <w:bCs w:val="0"/>
          <w:color w:val="auto"/>
          <w:sz w:val="24"/>
          <w:szCs w:val="24"/>
          <w:lang w:eastAsia="zh-CN"/>
        </w:rPr>
        <w:t>采购人</w:t>
      </w:r>
      <w:r>
        <w:rPr>
          <w:rFonts w:hint="eastAsia" w:ascii="仿宋_GB2312" w:hAnsi="Arial" w:eastAsia="仿宋_GB2312"/>
          <w:b/>
          <w:bCs w:val="0"/>
          <w:color w:val="auto"/>
          <w:sz w:val="24"/>
          <w:szCs w:val="24"/>
        </w:rPr>
        <w:t>交纳履约保证金；</w:t>
      </w:r>
    </w:p>
    <w:p w14:paraId="418FDBC5">
      <w:pPr>
        <w:keepNext w:val="0"/>
        <w:keepLines w:val="0"/>
        <w:pageBreakBefore w:val="0"/>
        <w:widowControl/>
        <w:kinsoku w:val="0"/>
        <w:wordWrap/>
        <w:overflowPunct/>
        <w:topLinePunct w:val="0"/>
        <w:autoSpaceDE w:val="0"/>
        <w:autoSpaceDN w:val="0"/>
        <w:bidi w:val="0"/>
        <w:adjustRightInd w:val="0"/>
        <w:snapToGrid w:val="0"/>
        <w:spacing w:line="300" w:lineRule="exact"/>
        <w:ind w:firstLine="482" w:firstLineChars="200"/>
        <w:textAlignment w:val="baseline"/>
        <w:rPr>
          <w:rFonts w:hint="eastAsia" w:ascii="仿宋_GB2312" w:hAnsi="Arial" w:eastAsia="仿宋_GB2312"/>
          <w:b/>
          <w:bCs w:val="0"/>
          <w:color w:val="auto"/>
          <w:sz w:val="24"/>
          <w:szCs w:val="24"/>
          <w:lang w:val="en-US" w:eastAsia="zh-CN"/>
        </w:rPr>
      </w:pPr>
      <w:r>
        <w:rPr>
          <w:rFonts w:hint="eastAsia" w:ascii="仿宋_GB2312" w:hAnsi="Arial" w:eastAsia="仿宋_GB2312"/>
          <w:b/>
          <w:bCs w:val="0"/>
          <w:color w:val="auto"/>
          <w:sz w:val="24"/>
          <w:szCs w:val="24"/>
        </w:rPr>
        <w:t>1</w:t>
      </w:r>
      <w:r>
        <w:rPr>
          <w:rFonts w:hint="eastAsia" w:ascii="仿宋_GB2312" w:eastAsia="仿宋_GB2312"/>
          <w:b/>
          <w:bCs w:val="0"/>
          <w:color w:val="auto"/>
          <w:sz w:val="24"/>
          <w:szCs w:val="24"/>
          <w:lang w:val="en-US" w:eastAsia="zh-CN"/>
        </w:rPr>
        <w:t>0</w:t>
      </w:r>
      <w:r>
        <w:rPr>
          <w:rFonts w:hint="eastAsia" w:ascii="仿宋_GB2312" w:hAnsi="Arial" w:eastAsia="仿宋_GB2312"/>
          <w:b/>
          <w:bCs w:val="0"/>
          <w:color w:val="auto"/>
          <w:sz w:val="24"/>
          <w:szCs w:val="24"/>
        </w:rPr>
        <w:t xml:space="preserve">.2  </w:t>
      </w:r>
      <w:r>
        <w:rPr>
          <w:rFonts w:hint="eastAsia" w:ascii="仿宋_GB2312" w:eastAsia="仿宋_GB2312"/>
          <w:b/>
          <w:bCs w:val="0"/>
          <w:color w:val="auto"/>
          <w:sz w:val="24"/>
          <w:szCs w:val="24"/>
          <w:lang w:val="en-US" w:eastAsia="zh-CN"/>
        </w:rPr>
        <w:t>本项目收取合同价款5%的履约保证金</w:t>
      </w:r>
      <w:r>
        <w:rPr>
          <w:rFonts w:hint="eastAsia" w:ascii="仿宋_GB2312" w:hAnsi="Arial" w:eastAsia="仿宋_GB2312"/>
          <w:b/>
          <w:bCs w:val="0"/>
          <w:color w:val="auto"/>
          <w:sz w:val="24"/>
          <w:szCs w:val="24"/>
          <w:lang w:val="en-US" w:eastAsia="zh-CN"/>
        </w:rPr>
        <w:t>；</w:t>
      </w:r>
    </w:p>
    <w:p w14:paraId="21908263">
      <w:pPr>
        <w:spacing w:before="101" w:line="227" w:lineRule="auto"/>
        <w:ind w:left="2888"/>
        <w:outlineLvl w:val="1"/>
        <w:rPr>
          <w:rFonts w:ascii="黑体" w:hAnsi="黑体" w:eastAsia="黑体" w:cs="黑体"/>
          <w:sz w:val="31"/>
          <w:szCs w:val="31"/>
        </w:rPr>
      </w:pPr>
      <w:r>
        <w:rPr>
          <w:rFonts w:ascii="黑体" w:hAnsi="黑体" w:eastAsia="黑体" w:cs="黑体"/>
          <w:spacing w:val="8"/>
          <w:sz w:val="31"/>
          <w:szCs w:val="31"/>
        </w:rPr>
        <w:t>第五章  磋商组织程序</w:t>
      </w:r>
    </w:p>
    <w:p w14:paraId="7E516442">
      <w:pPr>
        <w:spacing w:before="92" w:line="217" w:lineRule="auto"/>
        <w:ind w:left="588"/>
        <w:rPr>
          <w:rFonts w:ascii="KaiTi_GB2312" w:hAnsi="KaiTi_GB2312" w:eastAsia="KaiTi_GB2312" w:cs="KaiTi_GB2312"/>
          <w:sz w:val="28"/>
          <w:szCs w:val="28"/>
        </w:rPr>
      </w:pPr>
      <w:bookmarkStart w:id="42" w:name="bookmark14"/>
      <w:bookmarkEnd w:id="42"/>
      <w:r>
        <w:rPr>
          <w:rFonts w:ascii="KaiTi_GB2312" w:hAnsi="KaiTi_GB2312" w:eastAsia="KaiTi_GB2312" w:cs="KaiTi_GB2312"/>
          <w:b/>
          <w:bCs/>
          <w:spacing w:val="-6"/>
          <w:sz w:val="28"/>
          <w:szCs w:val="28"/>
        </w:rPr>
        <w:t>11、磋商小组</w:t>
      </w:r>
    </w:p>
    <w:p w14:paraId="5F198EFC">
      <w:pPr>
        <w:spacing w:before="144" w:line="280" w:lineRule="auto"/>
        <w:ind w:left="16" w:right="62" w:firstLine="483"/>
        <w:rPr>
          <w:rFonts w:ascii="仿宋" w:hAnsi="仿宋" w:eastAsia="仿宋" w:cs="仿宋"/>
          <w:sz w:val="24"/>
          <w:szCs w:val="24"/>
        </w:rPr>
      </w:pPr>
      <w:r>
        <w:rPr>
          <w:rFonts w:ascii="仿宋" w:hAnsi="仿宋" w:eastAsia="仿宋" w:cs="仿宋"/>
          <w:spacing w:val="-2"/>
          <w:sz w:val="24"/>
          <w:szCs w:val="24"/>
        </w:rPr>
        <w:t xml:space="preserve">11.1 </w:t>
      </w:r>
      <w:r>
        <w:rPr>
          <w:rFonts w:hint="eastAsia" w:ascii="仿宋" w:hAnsi="仿宋" w:eastAsia="仿宋" w:cs="仿宋"/>
          <w:spacing w:val="-2"/>
          <w:sz w:val="24"/>
          <w:szCs w:val="24"/>
          <w:lang w:val="en-US" w:eastAsia="zh-CN"/>
        </w:rPr>
        <w:t>采购中心</w:t>
      </w:r>
      <w:r>
        <w:rPr>
          <w:rFonts w:ascii="仿宋" w:hAnsi="仿宋" w:eastAsia="仿宋" w:cs="仿宋"/>
          <w:spacing w:val="-2"/>
          <w:sz w:val="24"/>
          <w:szCs w:val="24"/>
        </w:rPr>
        <w:t>根据《政府采购法》等法律法规的规定，依法组建磋商小组。磋商</w:t>
      </w:r>
      <w:r>
        <w:rPr>
          <w:rFonts w:ascii="仿宋" w:hAnsi="仿宋" w:eastAsia="仿宋" w:cs="仿宋"/>
          <w:spacing w:val="10"/>
          <w:sz w:val="24"/>
          <w:szCs w:val="24"/>
        </w:rPr>
        <w:t xml:space="preserve"> </w:t>
      </w:r>
      <w:r>
        <w:rPr>
          <w:rFonts w:ascii="仿宋" w:hAnsi="仿宋" w:eastAsia="仿宋" w:cs="仿宋"/>
          <w:spacing w:val="-4"/>
          <w:sz w:val="24"/>
          <w:szCs w:val="24"/>
        </w:rPr>
        <w:t>小组负责本采购项目评审活动推荐成交候选</w:t>
      </w:r>
      <w:r>
        <w:rPr>
          <w:rFonts w:ascii="仿宋" w:hAnsi="仿宋" w:eastAsia="仿宋" w:cs="仿宋"/>
          <w:spacing w:val="-5"/>
          <w:sz w:val="24"/>
          <w:szCs w:val="24"/>
        </w:rPr>
        <w:t>人，并编写评审报告。</w:t>
      </w:r>
    </w:p>
    <w:p w14:paraId="273431E7">
      <w:pPr>
        <w:spacing w:before="153" w:line="221" w:lineRule="auto"/>
        <w:ind w:left="499"/>
        <w:rPr>
          <w:rFonts w:ascii="仿宋" w:hAnsi="仿宋" w:eastAsia="仿宋" w:cs="仿宋"/>
          <w:sz w:val="24"/>
          <w:szCs w:val="24"/>
        </w:rPr>
      </w:pPr>
      <w:r>
        <w:rPr>
          <w:rFonts w:ascii="仿宋" w:hAnsi="仿宋" w:eastAsia="仿宋" w:cs="仿宋"/>
          <w:spacing w:val="-5"/>
          <w:sz w:val="24"/>
          <w:szCs w:val="24"/>
        </w:rPr>
        <w:t>11.2  磋商小组由采购人代表和评审专家共</w:t>
      </w:r>
      <w:r>
        <w:rPr>
          <w:rFonts w:ascii="仿宋" w:hAnsi="仿宋" w:eastAsia="仿宋" w:cs="仿宋"/>
          <w:spacing w:val="-52"/>
          <w:sz w:val="24"/>
          <w:szCs w:val="24"/>
        </w:rPr>
        <w:t xml:space="preserve"> </w:t>
      </w:r>
      <w:r>
        <w:rPr>
          <w:rFonts w:ascii="仿宋" w:hAnsi="仿宋" w:eastAsia="仿宋" w:cs="仿宋"/>
          <w:spacing w:val="-5"/>
          <w:sz w:val="24"/>
          <w:szCs w:val="24"/>
        </w:rPr>
        <w:t>3</w:t>
      </w:r>
      <w:r>
        <w:rPr>
          <w:rFonts w:ascii="仿宋" w:hAnsi="仿宋" w:eastAsia="仿宋" w:cs="仿宋"/>
          <w:spacing w:val="-42"/>
          <w:sz w:val="24"/>
          <w:szCs w:val="24"/>
        </w:rPr>
        <w:t xml:space="preserve"> </w:t>
      </w:r>
      <w:r>
        <w:rPr>
          <w:rFonts w:ascii="仿宋" w:hAnsi="仿宋" w:eastAsia="仿宋" w:cs="仿宋"/>
          <w:spacing w:val="-5"/>
          <w:sz w:val="24"/>
          <w:szCs w:val="24"/>
        </w:rPr>
        <w:t>人以上单</w:t>
      </w:r>
      <w:r>
        <w:rPr>
          <w:rFonts w:ascii="仿宋" w:hAnsi="仿宋" w:eastAsia="仿宋" w:cs="仿宋"/>
          <w:spacing w:val="-6"/>
          <w:sz w:val="24"/>
          <w:szCs w:val="24"/>
        </w:rPr>
        <w:t>数组成，其中评审专家人数</w:t>
      </w:r>
    </w:p>
    <w:p w14:paraId="356D060B">
      <w:pPr>
        <w:pStyle w:val="2"/>
        <w:spacing w:line="305" w:lineRule="auto"/>
      </w:pPr>
    </w:p>
    <w:p w14:paraId="35A4A3B3">
      <w:pPr>
        <w:pStyle w:val="2"/>
        <w:spacing w:line="306" w:lineRule="auto"/>
      </w:pPr>
    </w:p>
    <w:p w14:paraId="00BD30BB">
      <w:pPr>
        <w:spacing w:line="168" w:lineRule="auto"/>
        <w:rPr>
          <w:rFonts w:hint="eastAsia" w:ascii="宋体" w:hAnsi="宋体" w:eastAsia="宋体" w:cs="宋体"/>
          <w:sz w:val="18"/>
          <w:szCs w:val="18"/>
          <w:lang w:eastAsia="zh-CN"/>
        </w:rPr>
        <w:sectPr>
          <w:headerReference r:id="rId16" w:type="default"/>
          <w:footerReference r:id="rId17" w:type="default"/>
          <w:pgSz w:w="11905" w:h="16839"/>
          <w:pgMar w:top="1183" w:right="1522"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7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024FBB8B">
      <w:pPr>
        <w:pStyle w:val="2"/>
        <w:spacing w:line="301" w:lineRule="auto"/>
      </w:pPr>
    </w:p>
    <w:p w14:paraId="4F5F16B2">
      <w:pPr>
        <w:spacing w:before="78" w:line="323" w:lineRule="auto"/>
        <w:ind w:left="17" w:right="34" w:firstLine="4"/>
        <w:rPr>
          <w:rFonts w:ascii="仿宋" w:hAnsi="仿宋" w:eastAsia="仿宋" w:cs="仿宋"/>
          <w:sz w:val="24"/>
          <w:szCs w:val="24"/>
        </w:rPr>
      </w:pPr>
      <w:r>
        <w:rPr>
          <w:rFonts w:ascii="仿宋" w:hAnsi="仿宋" w:eastAsia="仿宋" w:cs="仿宋"/>
          <w:spacing w:val="-2"/>
          <w:sz w:val="24"/>
          <w:szCs w:val="24"/>
        </w:rPr>
        <w:t>不少于磋商小组成员总数的2/3。采购人不得以评审专家身份参加本部门或本单位采购</w:t>
      </w:r>
      <w:r>
        <w:rPr>
          <w:rFonts w:ascii="仿宋" w:hAnsi="仿宋" w:eastAsia="仿宋" w:cs="仿宋"/>
          <w:spacing w:val="9"/>
          <w:sz w:val="24"/>
          <w:szCs w:val="24"/>
        </w:rPr>
        <w:t xml:space="preserve"> </w:t>
      </w:r>
      <w:r>
        <w:rPr>
          <w:rFonts w:ascii="仿宋" w:hAnsi="仿宋" w:eastAsia="仿宋" w:cs="仿宋"/>
          <w:spacing w:val="-6"/>
          <w:sz w:val="24"/>
          <w:szCs w:val="24"/>
        </w:rPr>
        <w:t>项目的评审。</w:t>
      </w:r>
    </w:p>
    <w:p w14:paraId="0F7628B5">
      <w:pPr>
        <w:spacing w:before="38" w:line="331" w:lineRule="auto"/>
        <w:ind w:left="16" w:right="31" w:firstLine="483"/>
        <w:jc w:val="both"/>
        <w:rPr>
          <w:rFonts w:ascii="仿宋" w:hAnsi="仿宋" w:eastAsia="仿宋" w:cs="仿宋"/>
          <w:sz w:val="24"/>
          <w:szCs w:val="24"/>
        </w:rPr>
      </w:pPr>
      <w:r>
        <w:rPr>
          <w:rFonts w:ascii="仿宋" w:hAnsi="仿宋" w:eastAsia="仿宋" w:cs="仿宋"/>
          <w:spacing w:val="-6"/>
          <w:sz w:val="24"/>
          <w:szCs w:val="24"/>
        </w:rPr>
        <w:t>11.3  采购人或</w:t>
      </w:r>
      <w:r>
        <w:rPr>
          <w:rFonts w:hint="eastAsia" w:ascii="仿宋" w:hAnsi="仿宋" w:eastAsia="仿宋" w:cs="仿宋"/>
          <w:spacing w:val="-6"/>
          <w:sz w:val="24"/>
          <w:szCs w:val="24"/>
          <w:lang w:eastAsia="zh-CN"/>
        </w:rPr>
        <w:t>采购中心</w:t>
      </w:r>
      <w:r>
        <w:rPr>
          <w:rFonts w:ascii="仿宋" w:hAnsi="仿宋" w:eastAsia="仿宋" w:cs="仿宋"/>
          <w:spacing w:val="-6"/>
          <w:sz w:val="24"/>
          <w:szCs w:val="24"/>
        </w:rPr>
        <w:t>于磋商开始前</w:t>
      </w:r>
      <w:r>
        <w:rPr>
          <w:rFonts w:ascii="仿宋" w:hAnsi="仿宋" w:eastAsia="仿宋" w:cs="仿宋"/>
          <w:spacing w:val="-51"/>
          <w:sz w:val="24"/>
          <w:szCs w:val="24"/>
        </w:rPr>
        <w:t xml:space="preserve"> </w:t>
      </w:r>
      <w:r>
        <w:rPr>
          <w:rFonts w:ascii="仿宋" w:hAnsi="仿宋" w:eastAsia="仿宋" w:cs="仿宋"/>
          <w:spacing w:val="-6"/>
          <w:sz w:val="24"/>
          <w:szCs w:val="24"/>
        </w:rPr>
        <w:t>2</w:t>
      </w:r>
      <w:r>
        <w:rPr>
          <w:rFonts w:ascii="仿宋" w:hAnsi="仿宋" w:eastAsia="仿宋" w:cs="仿宋"/>
          <w:spacing w:val="-46"/>
          <w:sz w:val="24"/>
          <w:szCs w:val="24"/>
        </w:rPr>
        <w:t xml:space="preserve"> </w:t>
      </w:r>
      <w:r>
        <w:rPr>
          <w:rFonts w:ascii="仿宋" w:hAnsi="仿宋" w:eastAsia="仿宋" w:cs="仿宋"/>
          <w:spacing w:val="-6"/>
          <w:sz w:val="24"/>
          <w:szCs w:val="24"/>
        </w:rPr>
        <w:t>个工作日内在“新疆政府采购网</w:t>
      </w:r>
      <w:r>
        <w:rPr>
          <w:rFonts w:ascii="仿宋" w:hAnsi="仿宋" w:eastAsia="仿宋" w:cs="仿宋"/>
          <w:spacing w:val="-93"/>
          <w:sz w:val="24"/>
          <w:szCs w:val="24"/>
        </w:rPr>
        <w:t xml:space="preserve"> </w:t>
      </w:r>
      <w:r>
        <w:rPr>
          <w:rFonts w:ascii="仿宋" w:hAnsi="仿宋" w:eastAsia="仿宋" w:cs="仿宋"/>
          <w:spacing w:val="-6"/>
          <w:sz w:val="24"/>
          <w:szCs w:val="24"/>
        </w:rPr>
        <w:t>”专家抽</w:t>
      </w:r>
      <w:r>
        <w:rPr>
          <w:rFonts w:ascii="仿宋" w:hAnsi="仿宋" w:eastAsia="仿宋" w:cs="仿宋"/>
          <w:sz w:val="24"/>
          <w:szCs w:val="24"/>
        </w:rPr>
        <w:t xml:space="preserve"> </w:t>
      </w:r>
      <w:r>
        <w:rPr>
          <w:rFonts w:ascii="仿宋" w:hAnsi="仿宋" w:eastAsia="仿宋" w:cs="仿宋"/>
          <w:spacing w:val="-5"/>
          <w:sz w:val="24"/>
          <w:szCs w:val="24"/>
        </w:rPr>
        <w:t>取系统中通过随机方式抽取本项目评审专家。对于技术复杂、专业性强的采购项目，通</w:t>
      </w:r>
      <w:r>
        <w:rPr>
          <w:rFonts w:ascii="仿宋" w:hAnsi="仿宋" w:eastAsia="仿宋" w:cs="仿宋"/>
          <w:spacing w:val="9"/>
          <w:sz w:val="24"/>
          <w:szCs w:val="24"/>
        </w:rPr>
        <w:t xml:space="preserve"> </w:t>
      </w:r>
      <w:r>
        <w:rPr>
          <w:rFonts w:ascii="仿宋" w:hAnsi="仿宋" w:eastAsia="仿宋" w:cs="仿宋"/>
          <w:spacing w:val="-5"/>
          <w:sz w:val="24"/>
          <w:szCs w:val="24"/>
        </w:rPr>
        <w:t>过随机方式难以确定合适评审专家的，经主管预算单位同意，采购人可以自行选定相应</w:t>
      </w:r>
      <w:r>
        <w:rPr>
          <w:rFonts w:ascii="仿宋" w:hAnsi="仿宋" w:eastAsia="仿宋" w:cs="仿宋"/>
          <w:spacing w:val="7"/>
          <w:sz w:val="24"/>
          <w:szCs w:val="24"/>
        </w:rPr>
        <w:t xml:space="preserve"> </w:t>
      </w:r>
      <w:r>
        <w:rPr>
          <w:rFonts w:ascii="仿宋" w:hAnsi="仿宋" w:eastAsia="仿宋" w:cs="仿宋"/>
          <w:spacing w:val="-6"/>
          <w:sz w:val="24"/>
          <w:szCs w:val="24"/>
        </w:rPr>
        <w:t>领域的评审专家。</w:t>
      </w:r>
      <w:r>
        <w:rPr>
          <w:rFonts w:ascii="仿宋" w:hAnsi="仿宋" w:eastAsia="仿宋" w:cs="仿宋"/>
          <w:spacing w:val="-60"/>
          <w:sz w:val="24"/>
          <w:szCs w:val="24"/>
        </w:rPr>
        <w:t xml:space="preserve"> </w:t>
      </w:r>
      <w:r>
        <w:rPr>
          <w:rFonts w:ascii="仿宋" w:hAnsi="仿宋" w:eastAsia="仿宋" w:cs="仿宋"/>
          <w:spacing w:val="-6"/>
          <w:sz w:val="24"/>
          <w:szCs w:val="24"/>
        </w:rPr>
        <w:t>自行选定评审专家的，应当优先选择本单位以外的评审专家。</w:t>
      </w:r>
    </w:p>
    <w:p w14:paraId="7336737E">
      <w:pPr>
        <w:spacing w:before="6" w:line="214" w:lineRule="auto"/>
        <w:ind w:left="588"/>
        <w:rPr>
          <w:rFonts w:ascii="KaiTi_GB2312" w:hAnsi="KaiTi_GB2312" w:eastAsia="KaiTi_GB2312" w:cs="KaiTi_GB2312"/>
          <w:sz w:val="28"/>
          <w:szCs w:val="28"/>
        </w:rPr>
      </w:pPr>
      <w:r>
        <w:rPr>
          <w:rFonts w:ascii="KaiTi_GB2312" w:hAnsi="KaiTi_GB2312" w:eastAsia="KaiTi_GB2312" w:cs="KaiTi_GB2312"/>
          <w:b/>
          <w:bCs/>
          <w:spacing w:val="-5"/>
          <w:sz w:val="28"/>
          <w:szCs w:val="28"/>
        </w:rPr>
        <w:t>12、磋商开始及资格审查</w:t>
      </w:r>
    </w:p>
    <w:p w14:paraId="436A5E1D">
      <w:pPr>
        <w:spacing w:before="148" w:line="281" w:lineRule="auto"/>
        <w:ind w:left="23" w:right="36" w:firstLine="483"/>
        <w:rPr>
          <w:rFonts w:ascii="仿宋" w:hAnsi="仿宋" w:eastAsia="仿宋" w:cs="仿宋"/>
          <w:sz w:val="24"/>
          <w:szCs w:val="24"/>
        </w:rPr>
      </w:pPr>
      <w:r>
        <w:rPr>
          <w:rFonts w:ascii="仿宋" w:hAnsi="仿宋" w:eastAsia="仿宋" w:cs="仿宋"/>
          <w:sz w:val="24"/>
          <w:szCs w:val="24"/>
        </w:rPr>
        <w:t>12.1  本项目按照采购文件规定的磋商时间和地点进行，</w:t>
      </w:r>
      <w:r>
        <w:rPr>
          <w:rFonts w:ascii="仿宋" w:hAnsi="仿宋" w:eastAsia="仿宋" w:cs="仿宋"/>
          <w:spacing w:val="-71"/>
          <w:sz w:val="24"/>
          <w:szCs w:val="24"/>
        </w:rPr>
        <w:t xml:space="preserve"> </w:t>
      </w:r>
      <w:r>
        <w:rPr>
          <w:rFonts w:ascii="仿宋" w:hAnsi="仿宋" w:eastAsia="仿宋" w:cs="仿宋"/>
          <w:sz w:val="24"/>
          <w:szCs w:val="24"/>
        </w:rPr>
        <w:t>由</w:t>
      </w:r>
      <w:r>
        <w:rPr>
          <w:rFonts w:hint="eastAsia" w:ascii="仿宋" w:hAnsi="仿宋" w:eastAsia="仿宋" w:cs="仿宋"/>
          <w:sz w:val="24"/>
          <w:szCs w:val="24"/>
          <w:lang w:eastAsia="zh-CN"/>
        </w:rPr>
        <w:t>采购中心</w:t>
      </w:r>
      <w:r>
        <w:rPr>
          <w:rFonts w:ascii="仿宋" w:hAnsi="仿宋" w:eastAsia="仿宋" w:cs="仿宋"/>
          <w:spacing w:val="-1"/>
          <w:sz w:val="24"/>
          <w:szCs w:val="24"/>
        </w:rPr>
        <w:t>项目负责人</w:t>
      </w:r>
      <w:r>
        <w:rPr>
          <w:rFonts w:ascii="仿宋" w:hAnsi="仿宋" w:eastAsia="仿宋" w:cs="仿宋"/>
          <w:sz w:val="24"/>
          <w:szCs w:val="24"/>
        </w:rPr>
        <w:t xml:space="preserve"> </w:t>
      </w:r>
      <w:r>
        <w:rPr>
          <w:rFonts w:ascii="仿宋" w:hAnsi="仿宋" w:eastAsia="仿宋" w:cs="仿宋"/>
          <w:spacing w:val="-1"/>
          <w:sz w:val="24"/>
          <w:szCs w:val="24"/>
        </w:rPr>
        <w:t>主持，采购人代表、监督代表和报价供应商的授权代表参加磋商会。</w:t>
      </w:r>
    </w:p>
    <w:p w14:paraId="00626613">
      <w:pPr>
        <w:spacing w:before="151" w:line="279" w:lineRule="auto"/>
        <w:ind w:left="28" w:right="36" w:firstLine="478"/>
        <w:rPr>
          <w:rFonts w:ascii="仿宋" w:hAnsi="仿宋" w:eastAsia="仿宋" w:cs="仿宋"/>
          <w:sz w:val="24"/>
          <w:szCs w:val="24"/>
        </w:rPr>
      </w:pPr>
      <w:r>
        <w:rPr>
          <w:rFonts w:ascii="仿宋" w:hAnsi="仿宋" w:eastAsia="仿宋" w:cs="仿宋"/>
          <w:spacing w:val="1"/>
          <w:sz w:val="24"/>
          <w:szCs w:val="24"/>
        </w:rPr>
        <w:t>12.2  供应商磋商资格审查由采购人代表在监督人的现场监督下逐一审查供应商</w:t>
      </w:r>
      <w:r>
        <w:rPr>
          <w:rFonts w:ascii="仿宋" w:hAnsi="仿宋" w:eastAsia="仿宋" w:cs="仿宋"/>
          <w:spacing w:val="6"/>
          <w:sz w:val="24"/>
          <w:szCs w:val="24"/>
        </w:rPr>
        <w:t xml:space="preserve"> </w:t>
      </w:r>
      <w:r>
        <w:rPr>
          <w:rFonts w:ascii="仿宋" w:hAnsi="仿宋" w:eastAsia="仿宋" w:cs="仿宋"/>
          <w:spacing w:val="-1"/>
          <w:sz w:val="24"/>
          <w:szCs w:val="24"/>
        </w:rPr>
        <w:t>资格是否符合采购文件规定要求。资格符合采购文件规定的供应商方可准予磋商。</w:t>
      </w:r>
    </w:p>
    <w:p w14:paraId="3DDCC64B">
      <w:pPr>
        <w:spacing w:before="153" w:line="280" w:lineRule="auto"/>
        <w:ind w:left="18" w:right="36" w:firstLine="488"/>
        <w:rPr>
          <w:rFonts w:ascii="仿宋" w:hAnsi="仿宋" w:eastAsia="仿宋" w:cs="仿宋"/>
          <w:sz w:val="24"/>
          <w:szCs w:val="24"/>
        </w:rPr>
      </w:pPr>
      <w:r>
        <w:rPr>
          <w:rFonts w:ascii="仿宋" w:hAnsi="仿宋" w:eastAsia="仿宋" w:cs="仿宋"/>
          <w:sz w:val="24"/>
          <w:szCs w:val="24"/>
        </w:rPr>
        <w:t>12.3  开始磋商时间截止后，提交磋商响应文件的供应商不足</w:t>
      </w:r>
      <w:r>
        <w:rPr>
          <w:rFonts w:ascii="仿宋" w:hAnsi="仿宋" w:eastAsia="仿宋" w:cs="仿宋"/>
          <w:spacing w:val="-37"/>
          <w:sz w:val="24"/>
          <w:szCs w:val="24"/>
        </w:rPr>
        <w:t xml:space="preserve"> </w:t>
      </w:r>
      <w:r>
        <w:rPr>
          <w:rFonts w:ascii="仿宋" w:hAnsi="仿宋" w:eastAsia="仿宋" w:cs="仿宋"/>
          <w:sz w:val="24"/>
          <w:szCs w:val="24"/>
        </w:rPr>
        <w:t>3</w:t>
      </w:r>
      <w:r>
        <w:rPr>
          <w:rFonts w:ascii="仿宋" w:hAnsi="仿宋" w:eastAsia="仿宋" w:cs="仿宋"/>
          <w:spacing w:val="-39"/>
          <w:sz w:val="24"/>
          <w:szCs w:val="24"/>
        </w:rPr>
        <w:t xml:space="preserve"> </w:t>
      </w:r>
      <w:r>
        <w:rPr>
          <w:rFonts w:ascii="仿宋" w:hAnsi="仿宋" w:eastAsia="仿宋" w:cs="仿宋"/>
          <w:sz w:val="24"/>
          <w:szCs w:val="24"/>
        </w:rPr>
        <w:t xml:space="preserve">家时，按照政府 </w:t>
      </w:r>
      <w:r>
        <w:rPr>
          <w:rFonts w:ascii="仿宋" w:hAnsi="仿宋" w:eastAsia="仿宋" w:cs="仿宋"/>
          <w:spacing w:val="-2"/>
          <w:sz w:val="24"/>
          <w:szCs w:val="24"/>
        </w:rPr>
        <w:t>采购的相关法规的处理。</w:t>
      </w:r>
    </w:p>
    <w:p w14:paraId="03F27B51">
      <w:pPr>
        <w:spacing w:before="152" w:line="309" w:lineRule="auto"/>
        <w:ind w:left="16" w:right="36" w:firstLine="490"/>
        <w:rPr>
          <w:rFonts w:ascii="仿宋" w:hAnsi="仿宋" w:eastAsia="仿宋" w:cs="仿宋"/>
          <w:sz w:val="24"/>
          <w:szCs w:val="24"/>
        </w:rPr>
      </w:pPr>
      <w:r>
        <w:rPr>
          <w:rFonts w:ascii="仿宋" w:hAnsi="仿宋" w:eastAsia="仿宋" w:cs="仿宋"/>
          <w:spacing w:val="1"/>
          <w:sz w:val="24"/>
          <w:szCs w:val="24"/>
        </w:rPr>
        <w:t>12.4  采购人在开启会议结束后依法对供应商资格进行审查。资格审查是审查供</w:t>
      </w:r>
      <w:r>
        <w:rPr>
          <w:rFonts w:ascii="仿宋" w:hAnsi="仿宋" w:eastAsia="仿宋" w:cs="仿宋"/>
          <w:spacing w:val="6"/>
          <w:sz w:val="24"/>
          <w:szCs w:val="24"/>
        </w:rPr>
        <w:t xml:space="preserve"> </w:t>
      </w:r>
      <w:r>
        <w:rPr>
          <w:rFonts w:ascii="仿宋" w:hAnsi="仿宋" w:eastAsia="仿宋" w:cs="仿宋"/>
          <w:spacing w:val="1"/>
          <w:sz w:val="24"/>
          <w:szCs w:val="24"/>
        </w:rPr>
        <w:t>应商资格证明文件是否对磋商文件资格条件作出实质性的响应，审查细则详见格式范</w:t>
      </w:r>
      <w:r>
        <w:rPr>
          <w:rFonts w:ascii="仿宋" w:hAnsi="仿宋" w:eastAsia="仿宋" w:cs="仿宋"/>
          <w:spacing w:val="18"/>
          <w:sz w:val="24"/>
          <w:szCs w:val="24"/>
        </w:rPr>
        <w:t xml:space="preserve"> </w:t>
      </w:r>
      <w:r>
        <w:rPr>
          <w:rFonts w:ascii="仿宋" w:hAnsi="仿宋" w:eastAsia="仿宋" w:cs="仿宋"/>
          <w:spacing w:val="1"/>
          <w:sz w:val="24"/>
          <w:szCs w:val="24"/>
        </w:rPr>
        <w:t>本：《资格性审查响应对照表》。对资格证明文件提供不全或资格性审查不通过的磋</w:t>
      </w:r>
      <w:r>
        <w:rPr>
          <w:rFonts w:ascii="仿宋" w:hAnsi="仿宋" w:eastAsia="仿宋" w:cs="仿宋"/>
          <w:spacing w:val="18"/>
          <w:sz w:val="24"/>
          <w:szCs w:val="24"/>
        </w:rPr>
        <w:t xml:space="preserve"> </w:t>
      </w:r>
      <w:r>
        <w:rPr>
          <w:rFonts w:ascii="仿宋" w:hAnsi="仿宋" w:eastAsia="仿宋" w:cs="仿宋"/>
          <w:spacing w:val="-1"/>
          <w:sz w:val="24"/>
          <w:szCs w:val="24"/>
        </w:rPr>
        <w:t>商供应商，将由采购人现场告知其不得参与磋商。</w:t>
      </w:r>
    </w:p>
    <w:p w14:paraId="485E1761">
      <w:pPr>
        <w:spacing w:before="149" w:line="324" w:lineRule="auto"/>
        <w:ind w:left="16" w:right="36" w:firstLine="490"/>
        <w:rPr>
          <w:rFonts w:ascii="仿宋" w:hAnsi="仿宋" w:eastAsia="仿宋" w:cs="仿宋"/>
          <w:sz w:val="24"/>
          <w:szCs w:val="24"/>
        </w:rPr>
      </w:pPr>
      <w:r>
        <w:rPr>
          <w:rFonts w:ascii="仿宋" w:hAnsi="仿宋" w:eastAsia="仿宋" w:cs="仿宋"/>
          <w:spacing w:val="1"/>
          <w:sz w:val="24"/>
          <w:szCs w:val="24"/>
        </w:rPr>
        <w:t>12.5  磋商小组在对响应文件的有效性、完整性和响应程序进行符合性审查时，</w:t>
      </w:r>
      <w:r>
        <w:rPr>
          <w:rFonts w:ascii="仿宋" w:hAnsi="仿宋" w:eastAsia="仿宋" w:cs="仿宋"/>
          <w:spacing w:val="6"/>
          <w:sz w:val="24"/>
          <w:szCs w:val="24"/>
        </w:rPr>
        <w:t xml:space="preserve"> </w:t>
      </w:r>
      <w:r>
        <w:rPr>
          <w:rFonts w:ascii="仿宋" w:hAnsi="仿宋" w:eastAsia="仿宋" w:cs="仿宋"/>
          <w:spacing w:val="1"/>
          <w:sz w:val="24"/>
          <w:szCs w:val="24"/>
        </w:rPr>
        <w:t>可以要求供应商对响应文件中含义不明确、同类问题表述不一致或者有明显文字和计</w:t>
      </w:r>
      <w:r>
        <w:rPr>
          <w:rFonts w:ascii="仿宋" w:hAnsi="仿宋" w:eastAsia="仿宋" w:cs="仿宋"/>
          <w:spacing w:val="17"/>
          <w:sz w:val="24"/>
          <w:szCs w:val="24"/>
        </w:rPr>
        <w:t xml:space="preserve"> </w:t>
      </w:r>
      <w:r>
        <w:rPr>
          <w:rFonts w:ascii="仿宋" w:hAnsi="仿宋" w:eastAsia="仿宋" w:cs="仿宋"/>
          <w:spacing w:val="1"/>
          <w:sz w:val="24"/>
          <w:szCs w:val="24"/>
        </w:rPr>
        <w:t>算错误的内容等作出必要的澄清、说明或者更正。供应商的澄清、说明或者更正不得</w:t>
      </w:r>
      <w:r>
        <w:rPr>
          <w:rFonts w:ascii="仿宋" w:hAnsi="仿宋" w:eastAsia="仿宋" w:cs="仿宋"/>
          <w:spacing w:val="17"/>
          <w:sz w:val="24"/>
          <w:szCs w:val="24"/>
        </w:rPr>
        <w:t xml:space="preserve"> </w:t>
      </w:r>
      <w:r>
        <w:rPr>
          <w:rFonts w:ascii="仿宋" w:hAnsi="仿宋" w:eastAsia="仿宋" w:cs="仿宋"/>
          <w:spacing w:val="1"/>
          <w:sz w:val="24"/>
          <w:szCs w:val="24"/>
        </w:rPr>
        <w:t>超出响应文件的范围或者改变响应文件的实质性内容。供应商的澄清、说明或者更正</w:t>
      </w:r>
      <w:r>
        <w:rPr>
          <w:rFonts w:ascii="仿宋" w:hAnsi="仿宋" w:eastAsia="仿宋" w:cs="仿宋"/>
          <w:spacing w:val="17"/>
          <w:sz w:val="24"/>
          <w:szCs w:val="24"/>
        </w:rPr>
        <w:t xml:space="preserve"> </w:t>
      </w:r>
      <w:r>
        <w:rPr>
          <w:rFonts w:ascii="仿宋" w:hAnsi="仿宋" w:eastAsia="仿宋" w:cs="仿宋"/>
          <w:spacing w:val="1"/>
          <w:sz w:val="24"/>
          <w:szCs w:val="24"/>
        </w:rPr>
        <w:t>响应文件应当采用书面形式，并由法定代表人或其授权代表签字或加盖公章，供应商</w:t>
      </w:r>
      <w:r>
        <w:rPr>
          <w:rFonts w:ascii="仿宋" w:hAnsi="仿宋" w:eastAsia="仿宋" w:cs="仿宋"/>
          <w:spacing w:val="17"/>
          <w:sz w:val="24"/>
          <w:szCs w:val="24"/>
        </w:rPr>
        <w:t xml:space="preserve"> </w:t>
      </w:r>
      <w:r>
        <w:rPr>
          <w:rFonts w:ascii="仿宋" w:hAnsi="仿宋" w:eastAsia="仿宋" w:cs="仿宋"/>
          <w:spacing w:val="-3"/>
          <w:sz w:val="24"/>
          <w:szCs w:val="24"/>
        </w:rPr>
        <w:t>为</w:t>
      </w:r>
      <w:r>
        <w:rPr>
          <w:rFonts w:ascii="仿宋" w:hAnsi="仿宋" w:eastAsia="仿宋" w:cs="仿宋"/>
          <w:spacing w:val="-59"/>
          <w:sz w:val="24"/>
          <w:szCs w:val="24"/>
        </w:rPr>
        <w:t xml:space="preserve"> </w:t>
      </w:r>
      <w:r>
        <w:rPr>
          <w:rFonts w:ascii="仿宋" w:hAnsi="仿宋" w:eastAsia="仿宋" w:cs="仿宋"/>
          <w:spacing w:val="-3"/>
          <w:sz w:val="24"/>
          <w:szCs w:val="24"/>
        </w:rPr>
        <w:t>自然人的，应当由本人签字并附身份证明。 对符合性审</w:t>
      </w:r>
      <w:r>
        <w:rPr>
          <w:rFonts w:ascii="仿宋" w:hAnsi="仿宋" w:eastAsia="仿宋" w:cs="仿宋"/>
          <w:spacing w:val="-4"/>
          <w:sz w:val="24"/>
          <w:szCs w:val="24"/>
        </w:rPr>
        <w:t>查不通过的响应文件磋商小</w:t>
      </w:r>
      <w:r>
        <w:rPr>
          <w:rFonts w:ascii="仿宋" w:hAnsi="仿宋" w:eastAsia="仿宋" w:cs="仿宋"/>
          <w:sz w:val="24"/>
          <w:szCs w:val="24"/>
        </w:rPr>
        <w:t xml:space="preserve"> 组将按无效响应处理，</w:t>
      </w:r>
      <w:r>
        <w:rPr>
          <w:rFonts w:ascii="仿宋" w:hAnsi="仿宋" w:eastAsia="仿宋" w:cs="仿宋"/>
          <w:spacing w:val="-65"/>
          <w:sz w:val="24"/>
          <w:szCs w:val="24"/>
        </w:rPr>
        <w:t xml:space="preserve"> </w:t>
      </w:r>
      <w:r>
        <w:rPr>
          <w:rFonts w:ascii="仿宋" w:hAnsi="仿宋" w:eastAsia="仿宋" w:cs="仿宋"/>
          <w:sz w:val="24"/>
          <w:szCs w:val="24"/>
        </w:rPr>
        <w:t xml:space="preserve">由磋商小组现场告知该磋商供应商，其响应文件作无效处理， </w:t>
      </w:r>
      <w:r>
        <w:rPr>
          <w:rFonts w:ascii="仿宋" w:hAnsi="仿宋" w:eastAsia="仿宋" w:cs="仿宋"/>
          <w:spacing w:val="-2"/>
          <w:sz w:val="24"/>
          <w:szCs w:val="24"/>
        </w:rPr>
        <w:t>不参与磋商。审查细则详见格式范本：《符合性审查响应对照表》。</w:t>
      </w:r>
    </w:p>
    <w:p w14:paraId="2F4DF965">
      <w:pPr>
        <w:spacing w:before="153" w:line="221" w:lineRule="auto"/>
        <w:ind w:left="507"/>
        <w:rPr>
          <w:rFonts w:ascii="宋体" w:hAnsi="宋体" w:eastAsia="宋体" w:cs="宋体"/>
          <w:sz w:val="24"/>
          <w:szCs w:val="24"/>
        </w:rPr>
      </w:pPr>
      <w:r>
        <w:rPr>
          <w:rFonts w:ascii="宋体" w:hAnsi="宋体" w:eastAsia="宋体" w:cs="宋体"/>
          <w:b/>
          <w:bCs/>
          <w:spacing w:val="-8"/>
          <w:sz w:val="24"/>
          <w:szCs w:val="24"/>
        </w:rPr>
        <w:t>13、磋商</w:t>
      </w:r>
    </w:p>
    <w:p w14:paraId="10A2E8B0">
      <w:pPr>
        <w:spacing w:before="155" w:line="299" w:lineRule="auto"/>
        <w:ind w:left="16" w:right="31" w:firstLine="483"/>
        <w:rPr>
          <w:rFonts w:ascii="仿宋" w:hAnsi="仿宋" w:eastAsia="仿宋" w:cs="仿宋"/>
          <w:sz w:val="24"/>
          <w:szCs w:val="24"/>
        </w:rPr>
      </w:pPr>
      <w:r>
        <w:rPr>
          <w:rFonts w:ascii="仿宋" w:hAnsi="仿宋" w:eastAsia="仿宋" w:cs="仿宋"/>
          <w:spacing w:val="-7"/>
          <w:sz w:val="24"/>
          <w:szCs w:val="24"/>
        </w:rPr>
        <w:t>13.1</w:t>
      </w:r>
      <w:r>
        <w:rPr>
          <w:rFonts w:ascii="仿宋" w:hAnsi="仿宋" w:eastAsia="仿宋" w:cs="仿宋"/>
          <w:spacing w:val="-38"/>
          <w:sz w:val="24"/>
          <w:szCs w:val="24"/>
        </w:rPr>
        <w:t xml:space="preserve"> </w:t>
      </w:r>
      <w:r>
        <w:rPr>
          <w:rFonts w:ascii="仿宋" w:hAnsi="仿宋" w:eastAsia="仿宋" w:cs="仿宋"/>
          <w:spacing w:val="-7"/>
          <w:sz w:val="24"/>
          <w:szCs w:val="24"/>
        </w:rPr>
        <w:t>磋商小组对响应文件进行评审，并根据磋商文件规定的程序、评定成交的标准</w:t>
      </w:r>
      <w:r>
        <w:rPr>
          <w:rFonts w:ascii="仿宋" w:hAnsi="仿宋" w:eastAsia="仿宋" w:cs="仿宋"/>
          <w:sz w:val="24"/>
          <w:szCs w:val="24"/>
        </w:rPr>
        <w:t xml:space="preserve"> </w:t>
      </w:r>
      <w:r>
        <w:rPr>
          <w:rFonts w:ascii="仿宋" w:hAnsi="仿宋" w:eastAsia="仿宋" w:cs="仿宋"/>
          <w:spacing w:val="-5"/>
          <w:sz w:val="24"/>
          <w:szCs w:val="24"/>
        </w:rPr>
        <w:t>等事项与实质性响应磋商文件要求的供应商进行磋商。未实质性响应磋商文件的响应文</w:t>
      </w:r>
      <w:r>
        <w:rPr>
          <w:rFonts w:ascii="仿宋" w:hAnsi="仿宋" w:eastAsia="仿宋" w:cs="仿宋"/>
          <w:spacing w:val="7"/>
          <w:sz w:val="24"/>
          <w:szCs w:val="24"/>
        </w:rPr>
        <w:t xml:space="preserve"> </w:t>
      </w:r>
      <w:r>
        <w:rPr>
          <w:rFonts w:ascii="仿宋" w:hAnsi="仿宋" w:eastAsia="仿宋" w:cs="仿宋"/>
          <w:spacing w:val="-5"/>
          <w:sz w:val="24"/>
          <w:szCs w:val="24"/>
        </w:rPr>
        <w:t>件按无效处理，磋商小组将告知有关供应商。</w:t>
      </w:r>
    </w:p>
    <w:p w14:paraId="6718DC94">
      <w:pPr>
        <w:spacing w:before="154" w:line="280" w:lineRule="auto"/>
        <w:ind w:left="16" w:right="34" w:firstLine="483"/>
        <w:rPr>
          <w:rFonts w:ascii="仿宋" w:hAnsi="仿宋" w:eastAsia="仿宋" w:cs="仿宋"/>
          <w:sz w:val="24"/>
          <w:szCs w:val="24"/>
        </w:rPr>
      </w:pPr>
      <w:r>
        <w:rPr>
          <w:rFonts w:ascii="仿宋" w:hAnsi="仿宋" w:eastAsia="仿宋" w:cs="仿宋"/>
          <w:spacing w:val="-7"/>
          <w:sz w:val="24"/>
          <w:szCs w:val="24"/>
        </w:rPr>
        <w:t>13.2</w:t>
      </w:r>
      <w:r>
        <w:rPr>
          <w:rFonts w:ascii="仿宋" w:hAnsi="仿宋" w:eastAsia="仿宋" w:cs="仿宋"/>
          <w:spacing w:val="-40"/>
          <w:sz w:val="24"/>
          <w:szCs w:val="24"/>
        </w:rPr>
        <w:t xml:space="preserve"> </w:t>
      </w:r>
      <w:r>
        <w:rPr>
          <w:rFonts w:ascii="仿宋" w:hAnsi="仿宋" w:eastAsia="仿宋" w:cs="仿宋"/>
          <w:spacing w:val="-7"/>
          <w:sz w:val="24"/>
          <w:szCs w:val="24"/>
        </w:rPr>
        <w:t>磋商小组所有成员集中与单一供应商分别进行磋商，并给予所有参加磋商的供</w:t>
      </w:r>
      <w:r>
        <w:rPr>
          <w:rFonts w:ascii="仿宋" w:hAnsi="仿宋" w:eastAsia="仿宋" w:cs="仿宋"/>
          <w:sz w:val="24"/>
          <w:szCs w:val="24"/>
        </w:rPr>
        <w:t xml:space="preserve"> </w:t>
      </w:r>
      <w:r>
        <w:rPr>
          <w:rFonts w:ascii="仿宋" w:hAnsi="仿宋" w:eastAsia="仿宋" w:cs="仿宋"/>
          <w:spacing w:val="-5"/>
          <w:sz w:val="24"/>
          <w:szCs w:val="24"/>
        </w:rPr>
        <w:t>应商平等的磋商机会。</w:t>
      </w:r>
    </w:p>
    <w:p w14:paraId="768BA534">
      <w:pPr>
        <w:pStyle w:val="2"/>
        <w:spacing w:line="304" w:lineRule="auto"/>
      </w:pPr>
    </w:p>
    <w:p w14:paraId="5854E599">
      <w:pPr>
        <w:pStyle w:val="2"/>
        <w:spacing w:line="305" w:lineRule="auto"/>
      </w:pPr>
    </w:p>
    <w:p w14:paraId="13320210">
      <w:pPr>
        <w:spacing w:line="168" w:lineRule="auto"/>
        <w:rPr>
          <w:rFonts w:hint="eastAsia" w:ascii="宋体" w:hAnsi="宋体" w:eastAsia="宋体" w:cs="宋体"/>
          <w:sz w:val="18"/>
          <w:szCs w:val="18"/>
          <w:lang w:eastAsia="zh-CN"/>
        </w:rPr>
        <w:sectPr>
          <w:headerReference r:id="rId18" w:type="default"/>
          <w:footerReference r:id="rId19" w:type="default"/>
          <w:pgSz w:w="11905" w:h="16839"/>
          <w:pgMar w:top="1183" w:right="1550"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8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4B4037AF">
      <w:pPr>
        <w:pStyle w:val="2"/>
        <w:spacing w:line="300" w:lineRule="auto"/>
      </w:pPr>
    </w:p>
    <w:p w14:paraId="7BC0C5A1">
      <w:pPr>
        <w:spacing w:before="78" w:line="300" w:lineRule="auto"/>
        <w:ind w:left="142" w:right="31" w:firstLine="468"/>
        <w:rPr>
          <w:rFonts w:ascii="仿宋" w:hAnsi="仿宋" w:eastAsia="仿宋" w:cs="仿宋"/>
          <w:sz w:val="24"/>
          <w:szCs w:val="24"/>
        </w:rPr>
      </w:pPr>
      <w:r>
        <w:rPr>
          <w:rFonts w:ascii="仿宋" w:hAnsi="仿宋" w:eastAsia="仿宋" w:cs="仿宋"/>
          <w:spacing w:val="-7"/>
          <w:sz w:val="24"/>
          <w:szCs w:val="24"/>
        </w:rPr>
        <w:t>13.3</w:t>
      </w:r>
      <w:r>
        <w:rPr>
          <w:rFonts w:ascii="仿宋" w:hAnsi="仿宋" w:eastAsia="仿宋" w:cs="仿宋"/>
          <w:spacing w:val="-38"/>
          <w:sz w:val="24"/>
          <w:szCs w:val="24"/>
        </w:rPr>
        <w:t xml:space="preserve"> </w:t>
      </w:r>
      <w:r>
        <w:rPr>
          <w:rFonts w:ascii="仿宋" w:hAnsi="仿宋" w:eastAsia="仿宋" w:cs="仿宋"/>
          <w:spacing w:val="-7"/>
          <w:sz w:val="24"/>
          <w:szCs w:val="24"/>
        </w:rPr>
        <w:t>在磋商过程中，磋商小组可以根据磋商文件和磋商情况实质性变动采购需求中</w:t>
      </w:r>
      <w:r>
        <w:rPr>
          <w:rFonts w:ascii="仿宋" w:hAnsi="仿宋" w:eastAsia="仿宋" w:cs="仿宋"/>
          <w:sz w:val="24"/>
          <w:szCs w:val="24"/>
        </w:rPr>
        <w:t xml:space="preserve"> </w:t>
      </w:r>
      <w:r>
        <w:rPr>
          <w:rFonts w:ascii="仿宋" w:hAnsi="仿宋" w:eastAsia="仿宋" w:cs="仿宋"/>
          <w:spacing w:val="-5"/>
          <w:sz w:val="24"/>
          <w:szCs w:val="24"/>
        </w:rPr>
        <w:t>的技术、服务要求以及合同草案条款，但不得变动磋商文件中的其他内</w:t>
      </w:r>
      <w:r>
        <w:rPr>
          <w:rFonts w:ascii="仿宋" w:hAnsi="仿宋" w:eastAsia="仿宋" w:cs="仿宋"/>
          <w:spacing w:val="-6"/>
          <w:sz w:val="24"/>
          <w:szCs w:val="24"/>
        </w:rPr>
        <w:t>容。实质性变动</w:t>
      </w:r>
      <w:r>
        <w:rPr>
          <w:rFonts w:ascii="仿宋" w:hAnsi="仿宋" w:eastAsia="仿宋" w:cs="仿宋"/>
          <w:sz w:val="24"/>
          <w:szCs w:val="24"/>
        </w:rPr>
        <w:t xml:space="preserve"> </w:t>
      </w:r>
      <w:r>
        <w:rPr>
          <w:rFonts w:ascii="仿宋" w:hAnsi="仿宋" w:eastAsia="仿宋" w:cs="仿宋"/>
          <w:spacing w:val="-6"/>
          <w:sz w:val="24"/>
          <w:szCs w:val="24"/>
        </w:rPr>
        <w:t>的内容，须经采购人代表确认。</w:t>
      </w:r>
    </w:p>
    <w:p w14:paraId="63E5EF94">
      <w:pPr>
        <w:spacing w:before="152" w:line="309" w:lineRule="auto"/>
        <w:ind w:left="129" w:right="36" w:firstLine="489"/>
        <w:rPr>
          <w:rFonts w:ascii="仿宋" w:hAnsi="仿宋" w:eastAsia="仿宋" w:cs="仿宋"/>
          <w:sz w:val="24"/>
          <w:szCs w:val="24"/>
        </w:rPr>
      </w:pPr>
      <w:r>
        <w:rPr>
          <w:rFonts w:ascii="仿宋" w:hAnsi="仿宋" w:eastAsia="仿宋" w:cs="仿宋"/>
          <w:spacing w:val="-1"/>
          <w:sz w:val="24"/>
          <w:szCs w:val="24"/>
        </w:rPr>
        <w:t>13.4</w:t>
      </w:r>
      <w:r>
        <w:rPr>
          <w:rFonts w:ascii="仿宋" w:hAnsi="仿宋" w:eastAsia="仿宋" w:cs="仿宋"/>
          <w:spacing w:val="-39"/>
          <w:sz w:val="24"/>
          <w:szCs w:val="24"/>
        </w:rPr>
        <w:t xml:space="preserve"> </w:t>
      </w:r>
      <w:r>
        <w:rPr>
          <w:rFonts w:ascii="仿宋" w:hAnsi="仿宋" w:eastAsia="仿宋" w:cs="仿宋"/>
          <w:spacing w:val="-1"/>
          <w:sz w:val="24"/>
          <w:szCs w:val="24"/>
        </w:rPr>
        <w:t>磋商小组采用综合评分法对提交最后报价的供应商的响应文件和最后报价进</w:t>
      </w:r>
      <w:r>
        <w:rPr>
          <w:rFonts w:ascii="仿宋" w:hAnsi="仿宋" w:eastAsia="仿宋" w:cs="仿宋"/>
          <w:sz w:val="24"/>
          <w:szCs w:val="24"/>
        </w:rPr>
        <w:t xml:space="preserve"> </w:t>
      </w:r>
      <w:r>
        <w:rPr>
          <w:rFonts w:ascii="仿宋" w:hAnsi="仿宋" w:eastAsia="仿宋" w:cs="仿宋"/>
          <w:spacing w:val="1"/>
          <w:sz w:val="24"/>
          <w:szCs w:val="24"/>
        </w:rPr>
        <w:t>行综合评分。综合评分法，是指响应文件满足竞争性磋商文件全部实质性要求且按照</w:t>
      </w:r>
      <w:r>
        <w:rPr>
          <w:rFonts w:ascii="仿宋" w:hAnsi="仿宋" w:eastAsia="仿宋" w:cs="仿宋"/>
          <w:spacing w:val="16"/>
          <w:sz w:val="24"/>
          <w:szCs w:val="24"/>
        </w:rPr>
        <w:t xml:space="preserve"> </w:t>
      </w:r>
      <w:r>
        <w:rPr>
          <w:rFonts w:ascii="仿宋" w:hAnsi="仿宋" w:eastAsia="仿宋" w:cs="仿宋"/>
          <w:spacing w:val="1"/>
          <w:sz w:val="24"/>
          <w:szCs w:val="24"/>
        </w:rPr>
        <w:t>评审因素的量化指标评审得分最高的供应商为成交候选供应商的评审方法。（详见评</w:t>
      </w:r>
      <w:r>
        <w:rPr>
          <w:rFonts w:ascii="仿宋" w:hAnsi="仿宋" w:eastAsia="仿宋" w:cs="仿宋"/>
          <w:spacing w:val="16"/>
          <w:sz w:val="24"/>
          <w:szCs w:val="24"/>
        </w:rPr>
        <w:t xml:space="preserve"> </w:t>
      </w:r>
      <w:r>
        <w:rPr>
          <w:rFonts w:ascii="仿宋" w:hAnsi="仿宋" w:eastAsia="仿宋" w:cs="仿宋"/>
          <w:spacing w:val="-4"/>
          <w:sz w:val="24"/>
          <w:szCs w:val="24"/>
        </w:rPr>
        <w:t>审标准）。</w:t>
      </w:r>
    </w:p>
    <w:p w14:paraId="5AE991DE">
      <w:pPr>
        <w:spacing w:before="153" w:line="315" w:lineRule="auto"/>
        <w:ind w:left="125" w:right="36" w:firstLine="492"/>
        <w:rPr>
          <w:rFonts w:ascii="仿宋" w:hAnsi="仿宋" w:eastAsia="仿宋" w:cs="仿宋"/>
          <w:sz w:val="24"/>
          <w:szCs w:val="24"/>
        </w:rPr>
      </w:pPr>
      <w:r>
        <w:rPr>
          <w:rFonts w:ascii="仿宋" w:hAnsi="仿宋" w:eastAsia="仿宋" w:cs="仿宋"/>
          <w:spacing w:val="-1"/>
          <w:sz w:val="24"/>
          <w:szCs w:val="24"/>
        </w:rPr>
        <w:t>13.5</w:t>
      </w:r>
      <w:r>
        <w:rPr>
          <w:rFonts w:ascii="仿宋" w:hAnsi="仿宋" w:eastAsia="仿宋" w:cs="仿宋"/>
          <w:spacing w:val="-39"/>
          <w:sz w:val="24"/>
          <w:szCs w:val="24"/>
        </w:rPr>
        <w:t xml:space="preserve"> </w:t>
      </w:r>
      <w:r>
        <w:rPr>
          <w:rFonts w:ascii="仿宋" w:hAnsi="仿宋" w:eastAsia="仿宋" w:cs="仿宋"/>
          <w:spacing w:val="-1"/>
          <w:sz w:val="24"/>
          <w:szCs w:val="24"/>
        </w:rPr>
        <w:t>磋商小组各成员独立对每个实质性响应文件进行评价、打分，然后汇总每个</w:t>
      </w:r>
      <w:r>
        <w:rPr>
          <w:rFonts w:ascii="仿宋" w:hAnsi="仿宋" w:eastAsia="仿宋" w:cs="仿宋"/>
          <w:sz w:val="24"/>
          <w:szCs w:val="24"/>
        </w:rPr>
        <w:t xml:space="preserve"> </w:t>
      </w:r>
      <w:r>
        <w:rPr>
          <w:rFonts w:ascii="仿宋" w:hAnsi="仿宋" w:eastAsia="仿宋" w:cs="仿宋"/>
          <w:spacing w:val="2"/>
          <w:sz w:val="24"/>
          <w:szCs w:val="24"/>
        </w:rPr>
        <w:t>供应商每项评分因素的得分，并根据综合评分</w:t>
      </w:r>
      <w:r>
        <w:rPr>
          <w:rFonts w:ascii="仿宋" w:hAnsi="仿宋" w:eastAsia="仿宋" w:cs="仿宋"/>
          <w:spacing w:val="1"/>
          <w:sz w:val="24"/>
          <w:szCs w:val="24"/>
        </w:rPr>
        <w:t>情况按照评审得分由高到低顺序推荐不</w:t>
      </w:r>
      <w:r>
        <w:rPr>
          <w:rFonts w:ascii="仿宋" w:hAnsi="仿宋" w:eastAsia="仿宋" w:cs="仿宋"/>
          <w:sz w:val="24"/>
          <w:szCs w:val="24"/>
        </w:rPr>
        <w:t xml:space="preserve"> </w:t>
      </w:r>
      <w:r>
        <w:rPr>
          <w:rFonts w:ascii="仿宋" w:hAnsi="仿宋" w:eastAsia="仿宋" w:cs="仿宋"/>
          <w:spacing w:val="1"/>
          <w:sz w:val="24"/>
          <w:szCs w:val="24"/>
        </w:rPr>
        <w:t>超过</w:t>
      </w:r>
      <w:r>
        <w:rPr>
          <w:rFonts w:ascii="仿宋" w:hAnsi="仿宋" w:eastAsia="仿宋" w:cs="仿宋"/>
          <w:spacing w:val="-44"/>
          <w:sz w:val="24"/>
          <w:szCs w:val="24"/>
        </w:rPr>
        <w:t xml:space="preserve"> </w:t>
      </w:r>
      <w:r>
        <w:rPr>
          <w:rFonts w:ascii="仿宋" w:hAnsi="仿宋" w:eastAsia="仿宋" w:cs="仿宋"/>
          <w:spacing w:val="1"/>
          <w:sz w:val="24"/>
          <w:szCs w:val="24"/>
        </w:rPr>
        <w:t>3</w:t>
      </w:r>
      <w:r>
        <w:rPr>
          <w:rFonts w:ascii="仿宋" w:hAnsi="仿宋" w:eastAsia="仿宋" w:cs="仿宋"/>
          <w:spacing w:val="-41"/>
          <w:sz w:val="24"/>
          <w:szCs w:val="24"/>
        </w:rPr>
        <w:t xml:space="preserve"> </w:t>
      </w:r>
      <w:r>
        <w:rPr>
          <w:rFonts w:ascii="仿宋" w:hAnsi="仿宋" w:eastAsia="仿宋" w:cs="仿宋"/>
          <w:spacing w:val="1"/>
          <w:sz w:val="24"/>
          <w:szCs w:val="24"/>
        </w:rPr>
        <w:t>名成交候选供应商，并编写评审报告。若供</w:t>
      </w:r>
      <w:r>
        <w:rPr>
          <w:rFonts w:ascii="仿宋" w:hAnsi="仿宋" w:eastAsia="仿宋" w:cs="仿宋"/>
          <w:sz w:val="24"/>
          <w:szCs w:val="24"/>
        </w:rPr>
        <w:t xml:space="preserve">应商的评审得分相同的，按照最后 </w:t>
      </w:r>
      <w:r>
        <w:rPr>
          <w:rFonts w:ascii="仿宋" w:hAnsi="仿宋" w:eastAsia="仿宋" w:cs="仿宋"/>
          <w:spacing w:val="2"/>
          <w:sz w:val="24"/>
          <w:szCs w:val="24"/>
        </w:rPr>
        <w:t>报价由低到高的顺序排列推荐。评审得分且最</w:t>
      </w:r>
      <w:r>
        <w:rPr>
          <w:rFonts w:ascii="仿宋" w:hAnsi="仿宋" w:eastAsia="仿宋" w:cs="仿宋"/>
          <w:spacing w:val="1"/>
          <w:sz w:val="24"/>
          <w:szCs w:val="24"/>
        </w:rPr>
        <w:t>后报价相同的，按照服务指标优劣顺序</w:t>
      </w:r>
      <w:r>
        <w:rPr>
          <w:rFonts w:ascii="仿宋" w:hAnsi="仿宋" w:eastAsia="仿宋" w:cs="仿宋"/>
          <w:sz w:val="24"/>
          <w:szCs w:val="24"/>
        </w:rPr>
        <w:t xml:space="preserve"> </w:t>
      </w:r>
      <w:r>
        <w:rPr>
          <w:rFonts w:ascii="仿宋" w:hAnsi="仿宋" w:eastAsia="仿宋" w:cs="仿宋"/>
          <w:spacing w:val="-3"/>
          <w:sz w:val="24"/>
          <w:szCs w:val="24"/>
        </w:rPr>
        <w:t>排列推荐。</w:t>
      </w:r>
    </w:p>
    <w:p w14:paraId="76BFAF2A">
      <w:pPr>
        <w:spacing w:before="115" w:line="218" w:lineRule="auto"/>
        <w:ind w:left="700"/>
        <w:rPr>
          <w:rFonts w:ascii="KaiTi_GB2312" w:hAnsi="KaiTi_GB2312" w:eastAsia="KaiTi_GB2312" w:cs="KaiTi_GB2312"/>
          <w:sz w:val="28"/>
          <w:szCs w:val="28"/>
        </w:rPr>
      </w:pPr>
      <w:r>
        <w:rPr>
          <w:rFonts w:ascii="KaiTi_GB2312" w:hAnsi="KaiTi_GB2312" w:eastAsia="KaiTi_GB2312" w:cs="KaiTi_GB2312"/>
          <w:b/>
          <w:bCs/>
          <w:spacing w:val="-6"/>
          <w:sz w:val="28"/>
          <w:szCs w:val="28"/>
        </w:rPr>
        <w:t>14、综合评分</w:t>
      </w:r>
    </w:p>
    <w:p w14:paraId="32621FC9">
      <w:pPr>
        <w:spacing w:before="143" w:line="222" w:lineRule="auto"/>
        <w:ind w:left="618"/>
        <w:rPr>
          <w:rFonts w:ascii="仿宋" w:hAnsi="仿宋" w:eastAsia="仿宋" w:cs="仿宋"/>
          <w:sz w:val="24"/>
          <w:szCs w:val="24"/>
        </w:rPr>
      </w:pPr>
      <w:r>
        <w:rPr>
          <w:rFonts w:ascii="仿宋" w:hAnsi="仿宋" w:eastAsia="仿宋" w:cs="仿宋"/>
          <w:spacing w:val="-3"/>
          <w:sz w:val="24"/>
          <w:szCs w:val="24"/>
        </w:rPr>
        <w:t>14.1</w:t>
      </w:r>
      <w:r>
        <w:rPr>
          <w:rFonts w:ascii="仿宋" w:hAnsi="仿宋" w:eastAsia="仿宋" w:cs="仿宋"/>
          <w:spacing w:val="-40"/>
          <w:sz w:val="24"/>
          <w:szCs w:val="24"/>
        </w:rPr>
        <w:t xml:space="preserve"> </w:t>
      </w:r>
      <w:r>
        <w:rPr>
          <w:rFonts w:ascii="仿宋" w:hAnsi="仿宋" w:eastAsia="仿宋" w:cs="仿宋"/>
          <w:spacing w:val="-3"/>
          <w:sz w:val="24"/>
          <w:szCs w:val="24"/>
        </w:rPr>
        <w:t>本次磋商采用综合评分法。</w:t>
      </w:r>
    </w:p>
    <w:p w14:paraId="730FE931">
      <w:pPr>
        <w:spacing w:before="153" w:line="220" w:lineRule="auto"/>
        <w:ind w:left="618"/>
        <w:rPr>
          <w:rFonts w:ascii="仿宋" w:hAnsi="仿宋" w:eastAsia="仿宋" w:cs="仿宋"/>
          <w:sz w:val="24"/>
          <w:szCs w:val="24"/>
        </w:rPr>
      </w:pPr>
      <w:r>
        <w:rPr>
          <w:rFonts w:ascii="仿宋" w:hAnsi="仿宋" w:eastAsia="仿宋" w:cs="仿宋"/>
          <w:spacing w:val="-3"/>
          <w:sz w:val="24"/>
          <w:szCs w:val="24"/>
        </w:rPr>
        <w:t>14.2</w:t>
      </w:r>
      <w:r>
        <w:rPr>
          <w:rFonts w:ascii="仿宋" w:hAnsi="仿宋" w:eastAsia="仿宋" w:cs="仿宋"/>
          <w:spacing w:val="-41"/>
          <w:sz w:val="24"/>
          <w:szCs w:val="24"/>
        </w:rPr>
        <w:t xml:space="preserve"> </w:t>
      </w:r>
      <w:r>
        <w:rPr>
          <w:rFonts w:ascii="仿宋" w:hAnsi="仿宋" w:eastAsia="仿宋" w:cs="仿宋"/>
          <w:spacing w:val="-3"/>
          <w:sz w:val="24"/>
          <w:szCs w:val="24"/>
        </w:rPr>
        <w:t>打分采取百分制，其中：价格部分为</w:t>
      </w:r>
      <w:r>
        <w:rPr>
          <w:rFonts w:ascii="仿宋" w:hAnsi="仿宋" w:eastAsia="仿宋" w:cs="仿宋"/>
          <w:spacing w:val="-47"/>
          <w:sz w:val="24"/>
          <w:szCs w:val="24"/>
        </w:rPr>
        <w:t xml:space="preserve"> </w:t>
      </w:r>
      <w:r>
        <w:rPr>
          <w:rFonts w:ascii="仿宋" w:hAnsi="仿宋" w:eastAsia="仿宋" w:cs="仿宋"/>
          <w:spacing w:val="-3"/>
          <w:sz w:val="24"/>
          <w:szCs w:val="24"/>
        </w:rPr>
        <w:t>30</w:t>
      </w:r>
      <w:r>
        <w:rPr>
          <w:rFonts w:ascii="仿宋" w:hAnsi="仿宋" w:eastAsia="仿宋" w:cs="仿宋"/>
          <w:spacing w:val="-42"/>
          <w:sz w:val="24"/>
          <w:szCs w:val="24"/>
        </w:rPr>
        <w:t xml:space="preserve"> </w:t>
      </w:r>
      <w:r>
        <w:rPr>
          <w:rFonts w:ascii="仿宋" w:hAnsi="仿宋" w:eastAsia="仿宋" w:cs="仿宋"/>
          <w:spacing w:val="-3"/>
          <w:sz w:val="24"/>
          <w:szCs w:val="24"/>
        </w:rPr>
        <w:t>分，商务、技术部分为</w:t>
      </w:r>
      <w:r>
        <w:rPr>
          <w:rFonts w:ascii="仿宋" w:hAnsi="仿宋" w:eastAsia="仿宋" w:cs="仿宋"/>
          <w:spacing w:val="-45"/>
          <w:sz w:val="24"/>
          <w:szCs w:val="24"/>
        </w:rPr>
        <w:t xml:space="preserve"> </w:t>
      </w:r>
      <w:r>
        <w:rPr>
          <w:rFonts w:ascii="仿宋" w:hAnsi="仿宋" w:eastAsia="仿宋" w:cs="仿宋"/>
          <w:spacing w:val="-3"/>
          <w:sz w:val="24"/>
          <w:szCs w:val="24"/>
        </w:rPr>
        <w:t>7</w:t>
      </w:r>
      <w:r>
        <w:rPr>
          <w:rFonts w:ascii="仿宋" w:hAnsi="仿宋" w:eastAsia="仿宋" w:cs="仿宋"/>
          <w:spacing w:val="-4"/>
          <w:sz w:val="24"/>
          <w:szCs w:val="24"/>
        </w:rPr>
        <w:t>0</w:t>
      </w:r>
      <w:r>
        <w:rPr>
          <w:rFonts w:ascii="仿宋" w:hAnsi="仿宋" w:eastAsia="仿宋" w:cs="仿宋"/>
          <w:spacing w:val="-42"/>
          <w:sz w:val="24"/>
          <w:szCs w:val="24"/>
        </w:rPr>
        <w:t xml:space="preserve"> </w:t>
      </w:r>
      <w:r>
        <w:rPr>
          <w:rFonts w:ascii="仿宋" w:hAnsi="仿宋" w:eastAsia="仿宋" w:cs="仿宋"/>
          <w:spacing w:val="-4"/>
          <w:sz w:val="24"/>
          <w:szCs w:val="24"/>
        </w:rPr>
        <w:t>分。</w:t>
      </w:r>
    </w:p>
    <w:p w14:paraId="6B141C9B">
      <w:pPr>
        <w:spacing w:before="153" w:line="222" w:lineRule="auto"/>
        <w:ind w:left="618"/>
        <w:rPr>
          <w:rFonts w:ascii="仿宋" w:hAnsi="仿宋" w:eastAsia="仿宋" w:cs="仿宋"/>
          <w:sz w:val="24"/>
          <w:szCs w:val="24"/>
        </w:rPr>
      </w:pPr>
      <w:r>
        <w:rPr>
          <w:rFonts w:ascii="仿宋" w:hAnsi="仿宋" w:eastAsia="仿宋" w:cs="仿宋"/>
          <w:spacing w:val="-3"/>
          <w:sz w:val="24"/>
          <w:szCs w:val="24"/>
        </w:rPr>
        <w:t>14.3</w:t>
      </w:r>
      <w:r>
        <w:rPr>
          <w:rFonts w:ascii="仿宋" w:hAnsi="仿宋" w:eastAsia="仿宋" w:cs="仿宋"/>
          <w:spacing w:val="-31"/>
          <w:sz w:val="24"/>
          <w:szCs w:val="24"/>
        </w:rPr>
        <w:t xml:space="preserve"> </w:t>
      </w:r>
      <w:r>
        <w:rPr>
          <w:rFonts w:ascii="仿宋" w:hAnsi="仿宋" w:eastAsia="仿宋" w:cs="仿宋"/>
          <w:spacing w:val="-3"/>
          <w:sz w:val="24"/>
          <w:szCs w:val="24"/>
        </w:rPr>
        <w:t>评分项目、分值及评分办法如下：</w:t>
      </w:r>
    </w:p>
    <w:p w14:paraId="0C79AFB6">
      <w:pPr>
        <w:spacing w:line="51" w:lineRule="auto"/>
        <w:rPr>
          <w:rFonts w:ascii="Arial"/>
          <w:sz w:val="2"/>
        </w:rPr>
      </w:pPr>
    </w:p>
    <w:tbl>
      <w:tblPr>
        <w:tblStyle w:val="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0"/>
        <w:gridCol w:w="1349"/>
        <w:gridCol w:w="5022"/>
        <w:gridCol w:w="995"/>
      </w:tblGrid>
      <w:tr w14:paraId="6F1E84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1160" w:type="dxa"/>
            <w:vAlign w:val="top"/>
          </w:tcPr>
          <w:p w14:paraId="3FF30B26">
            <w:pPr>
              <w:pStyle w:val="6"/>
              <w:spacing w:before="49" w:line="231" w:lineRule="auto"/>
              <w:ind w:left="122"/>
              <w:rPr>
                <w:sz w:val="20"/>
                <w:szCs w:val="20"/>
              </w:rPr>
            </w:pPr>
            <w:r>
              <w:rPr>
                <w:spacing w:val="5"/>
                <w:sz w:val="20"/>
                <w:szCs w:val="20"/>
              </w:rPr>
              <w:t>评分项目</w:t>
            </w:r>
          </w:p>
        </w:tc>
        <w:tc>
          <w:tcPr>
            <w:tcW w:w="1349" w:type="dxa"/>
            <w:vAlign w:val="top"/>
          </w:tcPr>
          <w:p w14:paraId="1F7EC0AE">
            <w:pPr>
              <w:pStyle w:val="6"/>
              <w:spacing w:before="49" w:line="231" w:lineRule="auto"/>
              <w:ind w:left="118"/>
              <w:rPr>
                <w:sz w:val="20"/>
                <w:szCs w:val="20"/>
              </w:rPr>
            </w:pPr>
            <w:r>
              <w:rPr>
                <w:spacing w:val="5"/>
                <w:sz w:val="20"/>
                <w:szCs w:val="20"/>
              </w:rPr>
              <w:t>评分因素</w:t>
            </w:r>
          </w:p>
        </w:tc>
        <w:tc>
          <w:tcPr>
            <w:tcW w:w="5022" w:type="dxa"/>
            <w:vAlign w:val="top"/>
          </w:tcPr>
          <w:p w14:paraId="451E56FB">
            <w:pPr>
              <w:pStyle w:val="6"/>
              <w:spacing w:before="49" w:line="231" w:lineRule="auto"/>
              <w:ind w:left="2103"/>
              <w:rPr>
                <w:sz w:val="20"/>
                <w:szCs w:val="20"/>
              </w:rPr>
            </w:pPr>
            <w:r>
              <w:rPr>
                <w:spacing w:val="5"/>
                <w:sz w:val="20"/>
                <w:szCs w:val="20"/>
              </w:rPr>
              <w:t>评审内容</w:t>
            </w:r>
          </w:p>
        </w:tc>
        <w:tc>
          <w:tcPr>
            <w:tcW w:w="995" w:type="dxa"/>
            <w:vAlign w:val="top"/>
          </w:tcPr>
          <w:p w14:paraId="7B4EAE2E">
            <w:pPr>
              <w:pStyle w:val="6"/>
              <w:spacing w:before="49" w:line="232" w:lineRule="auto"/>
              <w:ind w:left="301"/>
              <w:rPr>
                <w:sz w:val="20"/>
                <w:szCs w:val="20"/>
              </w:rPr>
            </w:pPr>
            <w:r>
              <w:rPr>
                <w:sz w:val="20"/>
                <w:szCs w:val="20"/>
              </w:rPr>
              <w:t>分值</w:t>
            </w:r>
          </w:p>
        </w:tc>
      </w:tr>
      <w:tr w14:paraId="6283F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5" w:hRule="atLeast"/>
        </w:trPr>
        <w:tc>
          <w:tcPr>
            <w:tcW w:w="1160" w:type="dxa"/>
            <w:vAlign w:val="top"/>
          </w:tcPr>
          <w:p w14:paraId="2F0C3D21">
            <w:pPr>
              <w:spacing w:line="289" w:lineRule="auto"/>
              <w:rPr>
                <w:rFonts w:ascii="Arial"/>
                <w:sz w:val="21"/>
              </w:rPr>
            </w:pPr>
          </w:p>
          <w:p w14:paraId="0EE80800">
            <w:pPr>
              <w:spacing w:line="290" w:lineRule="auto"/>
              <w:rPr>
                <w:rFonts w:ascii="Arial"/>
                <w:sz w:val="21"/>
              </w:rPr>
            </w:pPr>
          </w:p>
          <w:p w14:paraId="0AB74EDA">
            <w:pPr>
              <w:spacing w:line="290" w:lineRule="auto"/>
              <w:rPr>
                <w:rFonts w:ascii="Arial"/>
                <w:sz w:val="21"/>
              </w:rPr>
            </w:pPr>
          </w:p>
          <w:p w14:paraId="461313BA">
            <w:pPr>
              <w:pStyle w:val="6"/>
              <w:spacing w:before="65" w:line="259" w:lineRule="auto"/>
              <w:ind w:left="149" w:right="153" w:firstLine="22"/>
              <w:rPr>
                <w:sz w:val="20"/>
                <w:szCs w:val="20"/>
              </w:rPr>
            </w:pPr>
            <w:r>
              <w:rPr>
                <w:spacing w:val="5"/>
                <w:sz w:val="20"/>
                <w:szCs w:val="20"/>
              </w:rPr>
              <w:t>价格部分</w:t>
            </w:r>
            <w:r>
              <w:rPr>
                <w:spacing w:val="2"/>
                <w:sz w:val="20"/>
                <w:szCs w:val="20"/>
              </w:rPr>
              <w:t xml:space="preserve"> </w:t>
            </w:r>
            <w:r>
              <w:rPr>
                <w:spacing w:val="-4"/>
                <w:sz w:val="20"/>
                <w:szCs w:val="20"/>
              </w:rPr>
              <w:t>（30</w:t>
            </w:r>
            <w:r>
              <w:rPr>
                <w:spacing w:val="-30"/>
                <w:sz w:val="20"/>
                <w:szCs w:val="20"/>
              </w:rPr>
              <w:t xml:space="preserve"> </w:t>
            </w:r>
            <w:r>
              <w:rPr>
                <w:spacing w:val="-4"/>
                <w:sz w:val="20"/>
                <w:szCs w:val="20"/>
              </w:rPr>
              <w:t>分）</w:t>
            </w:r>
          </w:p>
        </w:tc>
        <w:tc>
          <w:tcPr>
            <w:tcW w:w="1349" w:type="dxa"/>
            <w:vAlign w:val="top"/>
          </w:tcPr>
          <w:p w14:paraId="4D833597">
            <w:pPr>
              <w:spacing w:line="254" w:lineRule="auto"/>
              <w:rPr>
                <w:rFonts w:ascii="Arial"/>
                <w:sz w:val="21"/>
              </w:rPr>
            </w:pPr>
          </w:p>
          <w:p w14:paraId="33845935">
            <w:pPr>
              <w:spacing w:line="254" w:lineRule="auto"/>
              <w:rPr>
                <w:rFonts w:ascii="Arial"/>
                <w:sz w:val="21"/>
              </w:rPr>
            </w:pPr>
          </w:p>
          <w:p w14:paraId="4FAA6A02">
            <w:pPr>
              <w:spacing w:line="254" w:lineRule="auto"/>
              <w:rPr>
                <w:rFonts w:ascii="Arial"/>
                <w:sz w:val="21"/>
              </w:rPr>
            </w:pPr>
          </w:p>
          <w:p w14:paraId="75D642CF">
            <w:pPr>
              <w:spacing w:line="254" w:lineRule="auto"/>
              <w:rPr>
                <w:rFonts w:ascii="Arial"/>
                <w:sz w:val="21"/>
              </w:rPr>
            </w:pPr>
          </w:p>
          <w:p w14:paraId="7F95B88D">
            <w:pPr>
              <w:pStyle w:val="6"/>
              <w:spacing w:before="65" w:line="231" w:lineRule="auto"/>
              <w:ind w:left="263"/>
              <w:rPr>
                <w:sz w:val="20"/>
                <w:szCs w:val="20"/>
              </w:rPr>
            </w:pPr>
            <w:r>
              <w:rPr>
                <w:spacing w:val="6"/>
                <w:sz w:val="20"/>
                <w:szCs w:val="20"/>
              </w:rPr>
              <w:t>磋商报价</w:t>
            </w:r>
          </w:p>
        </w:tc>
        <w:tc>
          <w:tcPr>
            <w:tcW w:w="5022" w:type="dxa"/>
            <w:vAlign w:val="top"/>
          </w:tcPr>
          <w:p w14:paraId="2C7B359F">
            <w:pPr>
              <w:pStyle w:val="6"/>
              <w:spacing w:before="42" w:line="270" w:lineRule="auto"/>
              <w:ind w:left="117" w:right="102" w:firstLine="3"/>
              <w:jc w:val="both"/>
              <w:rPr>
                <w:sz w:val="20"/>
                <w:szCs w:val="20"/>
              </w:rPr>
            </w:pPr>
            <w:r>
              <w:rPr>
                <w:spacing w:val="8"/>
                <w:sz w:val="20"/>
                <w:szCs w:val="20"/>
              </w:rPr>
              <w:t>综合评分法中的价格分统一采用低价优先法计算，即 满足磋商文件要求（通过资格、符合性审查）且最后</w:t>
            </w:r>
            <w:r>
              <w:rPr>
                <w:spacing w:val="11"/>
                <w:sz w:val="20"/>
                <w:szCs w:val="20"/>
              </w:rPr>
              <w:t xml:space="preserve"> </w:t>
            </w:r>
            <w:r>
              <w:rPr>
                <w:spacing w:val="8"/>
                <w:sz w:val="20"/>
                <w:szCs w:val="20"/>
              </w:rPr>
              <w:t>报价最低的供应商的价格（指价格核准后的价格，下</w:t>
            </w:r>
            <w:r>
              <w:rPr>
                <w:spacing w:val="11"/>
                <w:sz w:val="20"/>
                <w:szCs w:val="20"/>
              </w:rPr>
              <w:t xml:space="preserve"> </w:t>
            </w:r>
            <w:r>
              <w:rPr>
                <w:spacing w:val="8"/>
                <w:sz w:val="20"/>
                <w:szCs w:val="20"/>
              </w:rPr>
              <w:t>同）为磋商基准价，其价格得分为满分。其他供应商</w:t>
            </w:r>
            <w:r>
              <w:rPr>
                <w:spacing w:val="11"/>
                <w:sz w:val="20"/>
                <w:szCs w:val="20"/>
              </w:rPr>
              <w:t xml:space="preserve"> </w:t>
            </w:r>
            <w:r>
              <w:rPr>
                <w:spacing w:val="12"/>
                <w:sz w:val="20"/>
                <w:szCs w:val="20"/>
              </w:rPr>
              <w:t>价格得分统一按照下列公式计算：磋商基准价=满足</w:t>
            </w:r>
            <w:r>
              <w:rPr>
                <w:spacing w:val="17"/>
                <w:sz w:val="20"/>
                <w:szCs w:val="20"/>
              </w:rPr>
              <w:t xml:space="preserve"> </w:t>
            </w:r>
            <w:r>
              <w:rPr>
                <w:spacing w:val="8"/>
                <w:sz w:val="20"/>
                <w:szCs w:val="20"/>
              </w:rPr>
              <w:t>磋商文件要求（通过资格、符合性审查）且最后报价</w:t>
            </w:r>
            <w:r>
              <w:rPr>
                <w:spacing w:val="11"/>
                <w:sz w:val="20"/>
                <w:szCs w:val="20"/>
              </w:rPr>
              <w:t xml:space="preserve"> </w:t>
            </w:r>
            <w:r>
              <w:rPr>
                <w:spacing w:val="8"/>
                <w:sz w:val="20"/>
                <w:szCs w:val="20"/>
              </w:rPr>
              <w:t>最低的供应商的价格（指价格核准后的价格，下同）</w:t>
            </w:r>
            <w:r>
              <w:rPr>
                <w:spacing w:val="12"/>
                <w:sz w:val="20"/>
                <w:szCs w:val="20"/>
              </w:rPr>
              <w:t xml:space="preserve"> </w:t>
            </w:r>
            <w:r>
              <w:rPr>
                <w:spacing w:val="16"/>
                <w:sz w:val="20"/>
                <w:szCs w:val="20"/>
              </w:rPr>
              <w:t>磋商报价得分=(磋商基准价/最后磋商报价)×价格</w:t>
            </w:r>
            <w:r>
              <w:rPr>
                <w:spacing w:val="9"/>
                <w:sz w:val="20"/>
                <w:szCs w:val="20"/>
              </w:rPr>
              <w:t xml:space="preserve"> </w:t>
            </w:r>
            <w:r>
              <w:rPr>
                <w:spacing w:val="1"/>
                <w:sz w:val="20"/>
                <w:szCs w:val="20"/>
              </w:rPr>
              <w:t>权重×</w:t>
            </w:r>
            <w:r>
              <w:rPr>
                <w:spacing w:val="-74"/>
                <w:sz w:val="20"/>
                <w:szCs w:val="20"/>
              </w:rPr>
              <w:t xml:space="preserve"> </w:t>
            </w:r>
            <w:r>
              <w:rPr>
                <w:spacing w:val="1"/>
                <w:sz w:val="20"/>
                <w:szCs w:val="20"/>
              </w:rPr>
              <w:t>100</w:t>
            </w:r>
          </w:p>
        </w:tc>
        <w:tc>
          <w:tcPr>
            <w:tcW w:w="995" w:type="dxa"/>
            <w:vAlign w:val="top"/>
          </w:tcPr>
          <w:p w14:paraId="137DE8BB">
            <w:pPr>
              <w:spacing w:line="263" w:lineRule="auto"/>
              <w:rPr>
                <w:rFonts w:ascii="Arial"/>
                <w:sz w:val="21"/>
              </w:rPr>
            </w:pPr>
          </w:p>
          <w:p w14:paraId="23FB7595">
            <w:pPr>
              <w:spacing w:line="263" w:lineRule="auto"/>
              <w:rPr>
                <w:rFonts w:ascii="Arial"/>
                <w:sz w:val="21"/>
              </w:rPr>
            </w:pPr>
          </w:p>
          <w:p w14:paraId="2AA5C1F9">
            <w:pPr>
              <w:spacing w:line="263" w:lineRule="auto"/>
              <w:rPr>
                <w:rFonts w:ascii="Arial"/>
                <w:sz w:val="21"/>
              </w:rPr>
            </w:pPr>
          </w:p>
          <w:p w14:paraId="09F1AB64">
            <w:pPr>
              <w:spacing w:line="263" w:lineRule="auto"/>
              <w:rPr>
                <w:rFonts w:ascii="Arial"/>
                <w:sz w:val="21"/>
              </w:rPr>
            </w:pPr>
          </w:p>
          <w:p w14:paraId="1E41A5E1">
            <w:pPr>
              <w:pStyle w:val="6"/>
              <w:spacing w:before="65" w:line="186" w:lineRule="auto"/>
              <w:ind w:left="402"/>
              <w:rPr>
                <w:sz w:val="20"/>
                <w:szCs w:val="20"/>
              </w:rPr>
            </w:pPr>
            <w:r>
              <w:rPr>
                <w:spacing w:val="-2"/>
                <w:sz w:val="20"/>
                <w:szCs w:val="20"/>
              </w:rPr>
              <w:t>30</w:t>
            </w:r>
          </w:p>
        </w:tc>
      </w:tr>
      <w:tr w14:paraId="6C2B67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4" w:hRule="atLeast"/>
        </w:trPr>
        <w:tc>
          <w:tcPr>
            <w:tcW w:w="1160" w:type="dxa"/>
            <w:vMerge w:val="restart"/>
            <w:tcBorders>
              <w:bottom w:val="nil"/>
            </w:tcBorders>
            <w:vAlign w:val="top"/>
          </w:tcPr>
          <w:p w14:paraId="4188BA8C">
            <w:pPr>
              <w:spacing w:line="266" w:lineRule="auto"/>
              <w:rPr>
                <w:rFonts w:ascii="Arial"/>
                <w:sz w:val="21"/>
              </w:rPr>
            </w:pPr>
          </w:p>
          <w:p w14:paraId="6DD469DB">
            <w:pPr>
              <w:spacing w:line="266" w:lineRule="auto"/>
              <w:rPr>
                <w:rFonts w:ascii="Arial"/>
                <w:sz w:val="21"/>
              </w:rPr>
            </w:pPr>
          </w:p>
          <w:p w14:paraId="41C7440B">
            <w:pPr>
              <w:spacing w:line="266" w:lineRule="auto"/>
              <w:rPr>
                <w:rFonts w:ascii="Arial"/>
                <w:sz w:val="21"/>
              </w:rPr>
            </w:pPr>
          </w:p>
          <w:p w14:paraId="3A990A1F">
            <w:pPr>
              <w:spacing w:line="267" w:lineRule="auto"/>
              <w:rPr>
                <w:rFonts w:ascii="Arial"/>
                <w:sz w:val="21"/>
              </w:rPr>
            </w:pPr>
          </w:p>
          <w:p w14:paraId="775F2BB3">
            <w:pPr>
              <w:spacing w:line="267" w:lineRule="auto"/>
              <w:rPr>
                <w:rFonts w:ascii="Arial"/>
                <w:sz w:val="21"/>
              </w:rPr>
            </w:pPr>
          </w:p>
          <w:p w14:paraId="289AD776">
            <w:pPr>
              <w:pStyle w:val="6"/>
              <w:spacing w:before="65" w:line="259" w:lineRule="auto"/>
              <w:ind w:left="149" w:right="153" w:firstLine="29"/>
              <w:rPr>
                <w:sz w:val="20"/>
                <w:szCs w:val="20"/>
              </w:rPr>
            </w:pPr>
            <w:r>
              <w:rPr>
                <w:spacing w:val="4"/>
                <w:sz w:val="20"/>
                <w:szCs w:val="20"/>
              </w:rPr>
              <w:t>商务部分</w:t>
            </w:r>
            <w:r>
              <w:rPr>
                <w:sz w:val="20"/>
                <w:szCs w:val="20"/>
              </w:rPr>
              <w:t xml:space="preserve"> </w:t>
            </w:r>
            <w:r>
              <w:rPr>
                <w:spacing w:val="-4"/>
                <w:sz w:val="20"/>
                <w:szCs w:val="20"/>
              </w:rPr>
              <w:t>（10</w:t>
            </w:r>
            <w:r>
              <w:rPr>
                <w:spacing w:val="-30"/>
                <w:sz w:val="20"/>
                <w:szCs w:val="20"/>
              </w:rPr>
              <w:t xml:space="preserve"> </w:t>
            </w:r>
            <w:r>
              <w:rPr>
                <w:spacing w:val="-4"/>
                <w:sz w:val="20"/>
                <w:szCs w:val="20"/>
              </w:rPr>
              <w:t>分）</w:t>
            </w:r>
          </w:p>
        </w:tc>
        <w:tc>
          <w:tcPr>
            <w:tcW w:w="1349" w:type="dxa"/>
            <w:vAlign w:val="top"/>
          </w:tcPr>
          <w:p w14:paraId="7865ED15">
            <w:pPr>
              <w:spacing w:line="278" w:lineRule="auto"/>
              <w:rPr>
                <w:rFonts w:ascii="Arial"/>
                <w:sz w:val="21"/>
              </w:rPr>
            </w:pPr>
          </w:p>
          <w:p w14:paraId="38EA37D3">
            <w:pPr>
              <w:pStyle w:val="6"/>
              <w:spacing w:before="65" w:line="261" w:lineRule="auto"/>
              <w:ind w:left="477" w:right="105" w:hanging="359"/>
              <w:rPr>
                <w:sz w:val="20"/>
                <w:szCs w:val="20"/>
              </w:rPr>
            </w:pPr>
            <w:r>
              <w:rPr>
                <w:spacing w:val="3"/>
                <w:sz w:val="20"/>
                <w:szCs w:val="20"/>
              </w:rPr>
              <w:t>企业业绩（3</w:t>
            </w:r>
            <w:r>
              <w:rPr>
                <w:sz w:val="20"/>
                <w:szCs w:val="20"/>
              </w:rPr>
              <w:t xml:space="preserve"> </w:t>
            </w:r>
            <w:r>
              <w:rPr>
                <w:spacing w:val="-4"/>
                <w:sz w:val="20"/>
                <w:szCs w:val="20"/>
              </w:rPr>
              <w:t>分）</w:t>
            </w:r>
          </w:p>
        </w:tc>
        <w:tc>
          <w:tcPr>
            <w:tcW w:w="5022" w:type="dxa"/>
            <w:vAlign w:val="top"/>
          </w:tcPr>
          <w:p w14:paraId="1224C5FA">
            <w:pPr>
              <w:pStyle w:val="6"/>
              <w:spacing w:before="48" w:line="265" w:lineRule="auto"/>
              <w:ind w:left="117" w:right="103" w:firstLine="1"/>
              <w:jc w:val="both"/>
              <w:rPr>
                <w:sz w:val="20"/>
                <w:szCs w:val="20"/>
              </w:rPr>
            </w:pPr>
            <w:r>
              <w:rPr>
                <w:spacing w:val="7"/>
                <w:sz w:val="20"/>
                <w:szCs w:val="20"/>
              </w:rPr>
              <w:t>提供 2022 年至今（以合同签订时间为准）具有的类</w:t>
            </w:r>
            <w:r>
              <w:rPr>
                <w:spacing w:val="8"/>
                <w:sz w:val="20"/>
                <w:szCs w:val="20"/>
              </w:rPr>
              <w:t xml:space="preserve"> </w:t>
            </w:r>
            <w:r>
              <w:rPr>
                <w:spacing w:val="16"/>
                <w:sz w:val="20"/>
                <w:szCs w:val="20"/>
              </w:rPr>
              <w:t>似项目业绩进行评审，每提供一个项目业绩得 0.5</w:t>
            </w:r>
            <w:r>
              <w:rPr>
                <w:spacing w:val="9"/>
                <w:sz w:val="20"/>
                <w:szCs w:val="20"/>
              </w:rPr>
              <w:t xml:space="preserve"> </w:t>
            </w:r>
            <w:r>
              <w:rPr>
                <w:spacing w:val="7"/>
                <w:sz w:val="20"/>
                <w:szCs w:val="20"/>
              </w:rPr>
              <w:t>分，最高得</w:t>
            </w:r>
            <w:r>
              <w:rPr>
                <w:spacing w:val="-34"/>
                <w:sz w:val="20"/>
                <w:szCs w:val="20"/>
              </w:rPr>
              <w:t xml:space="preserve"> </w:t>
            </w:r>
            <w:r>
              <w:rPr>
                <w:spacing w:val="7"/>
                <w:sz w:val="20"/>
                <w:szCs w:val="20"/>
              </w:rPr>
              <w:t>3</w:t>
            </w:r>
            <w:r>
              <w:rPr>
                <w:spacing w:val="-32"/>
                <w:sz w:val="20"/>
                <w:szCs w:val="20"/>
              </w:rPr>
              <w:t xml:space="preserve"> </w:t>
            </w:r>
            <w:r>
              <w:rPr>
                <w:spacing w:val="7"/>
                <w:sz w:val="20"/>
                <w:szCs w:val="20"/>
              </w:rPr>
              <w:t>分。注：须提供项目中标通知书</w:t>
            </w:r>
            <w:r>
              <w:rPr>
                <w:spacing w:val="6"/>
                <w:sz w:val="20"/>
                <w:szCs w:val="20"/>
              </w:rPr>
              <w:t>或合同</w:t>
            </w:r>
            <w:r>
              <w:rPr>
                <w:sz w:val="20"/>
                <w:szCs w:val="20"/>
              </w:rPr>
              <w:t xml:space="preserve"> </w:t>
            </w:r>
            <w:r>
              <w:rPr>
                <w:spacing w:val="8"/>
                <w:sz w:val="20"/>
                <w:szCs w:val="20"/>
              </w:rPr>
              <w:t>关键页（名称页、金额页、盖章页）复印件加盖供应</w:t>
            </w:r>
            <w:r>
              <w:rPr>
                <w:spacing w:val="10"/>
                <w:sz w:val="20"/>
                <w:szCs w:val="20"/>
              </w:rPr>
              <w:t xml:space="preserve"> </w:t>
            </w:r>
            <w:r>
              <w:rPr>
                <w:spacing w:val="3"/>
                <w:sz w:val="20"/>
                <w:szCs w:val="20"/>
              </w:rPr>
              <w:t>商公章。</w:t>
            </w:r>
          </w:p>
        </w:tc>
        <w:tc>
          <w:tcPr>
            <w:tcW w:w="995" w:type="dxa"/>
            <w:vAlign w:val="top"/>
          </w:tcPr>
          <w:p w14:paraId="00B486BA">
            <w:pPr>
              <w:spacing w:line="305" w:lineRule="auto"/>
              <w:rPr>
                <w:rFonts w:ascii="Arial"/>
                <w:sz w:val="21"/>
              </w:rPr>
            </w:pPr>
          </w:p>
          <w:p w14:paraId="3710B2EB">
            <w:pPr>
              <w:spacing w:line="306" w:lineRule="auto"/>
              <w:rPr>
                <w:rFonts w:ascii="Arial"/>
                <w:sz w:val="21"/>
              </w:rPr>
            </w:pPr>
          </w:p>
          <w:p w14:paraId="3782DFE4">
            <w:pPr>
              <w:pStyle w:val="6"/>
              <w:spacing w:before="65" w:line="186" w:lineRule="auto"/>
              <w:ind w:left="455"/>
              <w:rPr>
                <w:sz w:val="20"/>
                <w:szCs w:val="20"/>
              </w:rPr>
            </w:pPr>
            <w:r>
              <w:rPr>
                <w:sz w:val="20"/>
                <w:szCs w:val="20"/>
              </w:rPr>
              <w:t>3</w:t>
            </w:r>
          </w:p>
        </w:tc>
      </w:tr>
      <w:tr w14:paraId="4E40BE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8" w:hRule="atLeast"/>
        </w:trPr>
        <w:tc>
          <w:tcPr>
            <w:tcW w:w="1160" w:type="dxa"/>
            <w:vMerge w:val="continue"/>
            <w:tcBorders>
              <w:top w:val="nil"/>
              <w:bottom w:val="nil"/>
            </w:tcBorders>
            <w:vAlign w:val="top"/>
          </w:tcPr>
          <w:p w14:paraId="6B4DB5DC">
            <w:pPr>
              <w:rPr>
                <w:rFonts w:ascii="Arial"/>
                <w:sz w:val="21"/>
              </w:rPr>
            </w:pPr>
          </w:p>
        </w:tc>
        <w:tc>
          <w:tcPr>
            <w:tcW w:w="1349" w:type="dxa"/>
            <w:vAlign w:val="top"/>
          </w:tcPr>
          <w:p w14:paraId="19F5919F">
            <w:pPr>
              <w:pStyle w:val="6"/>
              <w:spacing w:before="48" w:line="232" w:lineRule="auto"/>
              <w:ind w:left="159"/>
              <w:rPr>
                <w:sz w:val="20"/>
                <w:szCs w:val="20"/>
              </w:rPr>
            </w:pPr>
            <w:r>
              <w:rPr>
                <w:spacing w:val="6"/>
                <w:sz w:val="20"/>
                <w:szCs w:val="20"/>
              </w:rPr>
              <w:t>项目负责人</w:t>
            </w:r>
          </w:p>
          <w:p w14:paraId="2A34E7F9">
            <w:pPr>
              <w:pStyle w:val="6"/>
              <w:spacing w:before="46" w:line="232" w:lineRule="auto"/>
              <w:ind w:left="295"/>
              <w:rPr>
                <w:sz w:val="20"/>
                <w:szCs w:val="20"/>
              </w:rPr>
            </w:pPr>
            <w:r>
              <w:rPr>
                <w:spacing w:val="-4"/>
                <w:sz w:val="20"/>
                <w:szCs w:val="20"/>
              </w:rPr>
              <w:t>（2</w:t>
            </w:r>
            <w:r>
              <w:rPr>
                <w:spacing w:val="-28"/>
                <w:sz w:val="20"/>
                <w:szCs w:val="20"/>
              </w:rPr>
              <w:t xml:space="preserve"> </w:t>
            </w:r>
            <w:r>
              <w:rPr>
                <w:spacing w:val="-4"/>
                <w:sz w:val="20"/>
                <w:szCs w:val="20"/>
              </w:rPr>
              <w:t>分）</w:t>
            </w:r>
          </w:p>
        </w:tc>
        <w:tc>
          <w:tcPr>
            <w:tcW w:w="5022" w:type="dxa"/>
            <w:vAlign w:val="top"/>
          </w:tcPr>
          <w:p w14:paraId="643C633F">
            <w:pPr>
              <w:pStyle w:val="6"/>
              <w:spacing w:before="46" w:line="259" w:lineRule="auto"/>
              <w:ind w:left="117" w:right="32" w:firstLine="3"/>
              <w:jc w:val="both"/>
              <w:rPr>
                <w:sz w:val="20"/>
                <w:szCs w:val="20"/>
              </w:rPr>
            </w:pPr>
            <w:r>
              <w:rPr>
                <w:spacing w:val="6"/>
                <w:sz w:val="20"/>
                <w:szCs w:val="20"/>
              </w:rPr>
              <w:t>具有建筑工程相关专业中级职称证书的得</w:t>
            </w:r>
            <w:r>
              <w:rPr>
                <w:spacing w:val="-19"/>
                <w:sz w:val="20"/>
                <w:szCs w:val="20"/>
              </w:rPr>
              <w:t xml:space="preserve"> </w:t>
            </w:r>
            <w:r>
              <w:rPr>
                <w:spacing w:val="6"/>
                <w:sz w:val="20"/>
                <w:szCs w:val="20"/>
              </w:rPr>
              <w:t>2</w:t>
            </w:r>
            <w:r>
              <w:rPr>
                <w:spacing w:val="-29"/>
                <w:sz w:val="20"/>
                <w:szCs w:val="20"/>
              </w:rPr>
              <w:t xml:space="preserve"> </w:t>
            </w:r>
            <w:r>
              <w:rPr>
                <w:spacing w:val="6"/>
                <w:sz w:val="20"/>
                <w:szCs w:val="20"/>
              </w:rPr>
              <w:t>分（须提</w:t>
            </w:r>
            <w:r>
              <w:rPr>
                <w:sz w:val="20"/>
                <w:szCs w:val="20"/>
              </w:rPr>
              <w:t xml:space="preserve"> </w:t>
            </w:r>
            <w:r>
              <w:rPr>
                <w:spacing w:val="8"/>
                <w:sz w:val="20"/>
                <w:szCs w:val="20"/>
              </w:rPr>
              <w:t>供相应资格证书</w:t>
            </w:r>
            <w:r>
              <w:rPr>
                <w:spacing w:val="12"/>
                <w:sz w:val="20"/>
                <w:szCs w:val="20"/>
              </w:rPr>
              <w:t>），</w:t>
            </w:r>
            <w:r>
              <w:rPr>
                <w:spacing w:val="8"/>
                <w:sz w:val="20"/>
                <w:szCs w:val="20"/>
              </w:rPr>
              <w:t>具有建筑工程相关专业初级职称</w:t>
            </w:r>
            <w:r>
              <w:rPr>
                <w:spacing w:val="1"/>
                <w:sz w:val="20"/>
                <w:szCs w:val="20"/>
              </w:rPr>
              <w:t xml:space="preserve"> </w:t>
            </w:r>
            <w:r>
              <w:rPr>
                <w:spacing w:val="3"/>
                <w:sz w:val="20"/>
                <w:szCs w:val="20"/>
              </w:rPr>
              <w:t>证书的得</w:t>
            </w:r>
            <w:r>
              <w:rPr>
                <w:spacing w:val="-22"/>
                <w:sz w:val="20"/>
                <w:szCs w:val="20"/>
              </w:rPr>
              <w:t xml:space="preserve"> </w:t>
            </w:r>
            <w:r>
              <w:rPr>
                <w:spacing w:val="3"/>
                <w:sz w:val="20"/>
                <w:szCs w:val="20"/>
              </w:rPr>
              <w:t>1</w:t>
            </w:r>
            <w:r>
              <w:rPr>
                <w:spacing w:val="-30"/>
                <w:sz w:val="20"/>
                <w:szCs w:val="20"/>
              </w:rPr>
              <w:t xml:space="preserve"> </w:t>
            </w:r>
            <w:r>
              <w:rPr>
                <w:spacing w:val="3"/>
                <w:sz w:val="20"/>
                <w:szCs w:val="20"/>
              </w:rPr>
              <w:t>分（须提供相应资格证书</w:t>
            </w:r>
            <w:r>
              <w:rPr>
                <w:spacing w:val="-23"/>
                <w:sz w:val="20"/>
                <w:szCs w:val="20"/>
              </w:rPr>
              <w:t>），</w:t>
            </w:r>
            <w:r>
              <w:rPr>
                <w:spacing w:val="3"/>
                <w:sz w:val="20"/>
                <w:szCs w:val="20"/>
              </w:rPr>
              <w:t>其他不得</w:t>
            </w:r>
            <w:r>
              <w:rPr>
                <w:spacing w:val="2"/>
                <w:sz w:val="20"/>
                <w:szCs w:val="20"/>
              </w:rPr>
              <w:t>分。</w:t>
            </w:r>
          </w:p>
        </w:tc>
        <w:tc>
          <w:tcPr>
            <w:tcW w:w="995" w:type="dxa"/>
            <w:vAlign w:val="top"/>
          </w:tcPr>
          <w:p w14:paraId="20764A7A">
            <w:pPr>
              <w:spacing w:line="314" w:lineRule="auto"/>
              <w:rPr>
                <w:rFonts w:ascii="Arial"/>
                <w:sz w:val="21"/>
              </w:rPr>
            </w:pPr>
          </w:p>
          <w:p w14:paraId="482A523D">
            <w:pPr>
              <w:pStyle w:val="6"/>
              <w:spacing w:before="65" w:line="186" w:lineRule="auto"/>
              <w:ind w:left="453"/>
              <w:rPr>
                <w:sz w:val="20"/>
                <w:szCs w:val="20"/>
              </w:rPr>
            </w:pPr>
            <w:r>
              <w:rPr>
                <w:sz w:val="20"/>
                <w:szCs w:val="20"/>
              </w:rPr>
              <w:t>2</w:t>
            </w:r>
          </w:p>
        </w:tc>
      </w:tr>
      <w:tr w14:paraId="78E0DF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4" w:hRule="atLeast"/>
        </w:trPr>
        <w:tc>
          <w:tcPr>
            <w:tcW w:w="1160" w:type="dxa"/>
            <w:vMerge w:val="continue"/>
            <w:tcBorders>
              <w:top w:val="nil"/>
            </w:tcBorders>
            <w:vAlign w:val="top"/>
          </w:tcPr>
          <w:p w14:paraId="3726B120">
            <w:pPr>
              <w:rPr>
                <w:rFonts w:ascii="Arial"/>
                <w:sz w:val="21"/>
              </w:rPr>
            </w:pPr>
          </w:p>
        </w:tc>
        <w:tc>
          <w:tcPr>
            <w:tcW w:w="1349" w:type="dxa"/>
            <w:vAlign w:val="top"/>
          </w:tcPr>
          <w:p w14:paraId="3696F6CC">
            <w:pPr>
              <w:pStyle w:val="6"/>
              <w:spacing w:before="57" w:line="264" w:lineRule="auto"/>
              <w:ind w:left="121" w:right="105" w:firstLine="146"/>
              <w:rPr>
                <w:sz w:val="20"/>
                <w:szCs w:val="20"/>
              </w:rPr>
            </w:pPr>
            <w:r>
              <w:rPr>
                <w:spacing w:val="5"/>
                <w:sz w:val="20"/>
                <w:szCs w:val="20"/>
              </w:rPr>
              <w:t>人员配置</w:t>
            </w:r>
            <w:r>
              <w:rPr>
                <w:sz w:val="20"/>
                <w:szCs w:val="20"/>
              </w:rPr>
              <w:t xml:space="preserve">  </w:t>
            </w:r>
            <w:r>
              <w:rPr>
                <w:spacing w:val="14"/>
                <w:sz w:val="20"/>
                <w:szCs w:val="20"/>
              </w:rPr>
              <w:t>（项目负责</w:t>
            </w:r>
            <w:r>
              <w:rPr>
                <w:spacing w:val="1"/>
                <w:sz w:val="20"/>
                <w:szCs w:val="20"/>
              </w:rPr>
              <w:t xml:space="preserve"> </w:t>
            </w:r>
            <w:r>
              <w:rPr>
                <w:spacing w:val="12"/>
                <w:sz w:val="20"/>
                <w:szCs w:val="20"/>
              </w:rPr>
              <w:t>人除外</w:t>
            </w:r>
            <w:r>
              <w:rPr>
                <w:spacing w:val="-16"/>
                <w:sz w:val="20"/>
                <w:szCs w:val="20"/>
              </w:rPr>
              <w:t>）（</w:t>
            </w:r>
            <w:r>
              <w:rPr>
                <w:spacing w:val="12"/>
                <w:sz w:val="20"/>
                <w:szCs w:val="20"/>
              </w:rPr>
              <w:t>2</w:t>
            </w:r>
          </w:p>
          <w:p w14:paraId="12AF43B9">
            <w:pPr>
              <w:pStyle w:val="6"/>
              <w:spacing w:before="34" w:line="232" w:lineRule="auto"/>
              <w:ind w:left="478"/>
              <w:rPr>
                <w:sz w:val="20"/>
                <w:szCs w:val="20"/>
              </w:rPr>
            </w:pPr>
            <w:r>
              <w:rPr>
                <w:spacing w:val="-4"/>
                <w:sz w:val="20"/>
                <w:szCs w:val="20"/>
              </w:rPr>
              <w:t>分）</w:t>
            </w:r>
          </w:p>
        </w:tc>
        <w:tc>
          <w:tcPr>
            <w:tcW w:w="5022" w:type="dxa"/>
            <w:vAlign w:val="top"/>
          </w:tcPr>
          <w:p w14:paraId="7B975043">
            <w:pPr>
              <w:pStyle w:val="6"/>
              <w:spacing w:before="50" w:line="263" w:lineRule="auto"/>
              <w:ind w:left="120" w:right="32"/>
              <w:jc w:val="both"/>
              <w:rPr>
                <w:sz w:val="20"/>
                <w:szCs w:val="20"/>
              </w:rPr>
            </w:pPr>
            <w:r>
              <w:rPr>
                <w:spacing w:val="6"/>
                <w:sz w:val="20"/>
                <w:szCs w:val="20"/>
              </w:rPr>
              <w:t>具有建筑类中级及以上工程师职称每人得</w:t>
            </w:r>
            <w:r>
              <w:rPr>
                <w:spacing w:val="-20"/>
                <w:sz w:val="20"/>
                <w:szCs w:val="20"/>
              </w:rPr>
              <w:t xml:space="preserve"> </w:t>
            </w:r>
            <w:r>
              <w:rPr>
                <w:spacing w:val="6"/>
                <w:sz w:val="20"/>
                <w:szCs w:val="20"/>
              </w:rPr>
              <w:t>0.2</w:t>
            </w:r>
            <w:r>
              <w:rPr>
                <w:spacing w:val="-32"/>
                <w:sz w:val="20"/>
                <w:szCs w:val="20"/>
              </w:rPr>
              <w:t xml:space="preserve"> </w:t>
            </w:r>
            <w:r>
              <w:rPr>
                <w:spacing w:val="6"/>
                <w:sz w:val="20"/>
                <w:szCs w:val="20"/>
              </w:rPr>
              <w:t>分，建</w:t>
            </w:r>
            <w:r>
              <w:rPr>
                <w:sz w:val="20"/>
                <w:szCs w:val="20"/>
              </w:rPr>
              <w:t xml:space="preserve"> 筑类工程师初级职称每人得</w:t>
            </w:r>
            <w:r>
              <w:rPr>
                <w:spacing w:val="-26"/>
                <w:sz w:val="20"/>
                <w:szCs w:val="20"/>
              </w:rPr>
              <w:t xml:space="preserve"> </w:t>
            </w:r>
            <w:r>
              <w:rPr>
                <w:sz w:val="20"/>
                <w:szCs w:val="20"/>
              </w:rPr>
              <w:t>0.1</w:t>
            </w:r>
            <w:r>
              <w:rPr>
                <w:spacing w:val="-34"/>
                <w:sz w:val="20"/>
                <w:szCs w:val="20"/>
              </w:rPr>
              <w:t xml:space="preserve"> </w:t>
            </w:r>
            <w:r>
              <w:rPr>
                <w:sz w:val="20"/>
                <w:szCs w:val="20"/>
              </w:rPr>
              <w:t>分。本项最高得</w:t>
            </w:r>
            <w:r>
              <w:rPr>
                <w:spacing w:val="-43"/>
                <w:sz w:val="20"/>
                <w:szCs w:val="20"/>
              </w:rPr>
              <w:t xml:space="preserve"> </w:t>
            </w:r>
            <w:r>
              <w:rPr>
                <w:sz w:val="20"/>
                <w:szCs w:val="20"/>
              </w:rPr>
              <w:t>2</w:t>
            </w:r>
            <w:r>
              <w:rPr>
                <w:spacing w:val="-34"/>
                <w:sz w:val="20"/>
                <w:szCs w:val="20"/>
              </w:rPr>
              <w:t xml:space="preserve"> </w:t>
            </w:r>
            <w:r>
              <w:rPr>
                <w:sz w:val="20"/>
                <w:szCs w:val="20"/>
              </w:rPr>
              <w:t xml:space="preserve">分。 </w:t>
            </w:r>
            <w:r>
              <w:rPr>
                <w:spacing w:val="8"/>
                <w:sz w:val="20"/>
                <w:szCs w:val="20"/>
              </w:rPr>
              <w:t>响应文件中提供证书复印件及其他证明材料复印件。</w:t>
            </w:r>
          </w:p>
        </w:tc>
        <w:tc>
          <w:tcPr>
            <w:tcW w:w="995" w:type="dxa"/>
            <w:vAlign w:val="top"/>
          </w:tcPr>
          <w:p w14:paraId="3BDC1339">
            <w:pPr>
              <w:spacing w:line="471" w:lineRule="auto"/>
              <w:rPr>
                <w:rFonts w:ascii="Arial"/>
                <w:sz w:val="21"/>
              </w:rPr>
            </w:pPr>
          </w:p>
          <w:p w14:paraId="010C5CC9">
            <w:pPr>
              <w:pStyle w:val="6"/>
              <w:spacing w:before="65" w:line="186" w:lineRule="auto"/>
              <w:ind w:left="453"/>
              <w:rPr>
                <w:sz w:val="20"/>
                <w:szCs w:val="20"/>
              </w:rPr>
            </w:pPr>
            <w:r>
              <w:rPr>
                <w:sz w:val="20"/>
                <w:szCs w:val="20"/>
              </w:rPr>
              <w:t>2</w:t>
            </w:r>
          </w:p>
        </w:tc>
      </w:tr>
    </w:tbl>
    <w:p w14:paraId="200B7F09">
      <w:pPr>
        <w:pStyle w:val="2"/>
        <w:spacing w:line="445" w:lineRule="auto"/>
      </w:pPr>
    </w:p>
    <w:p w14:paraId="065773D0">
      <w:pPr>
        <w:spacing w:line="219" w:lineRule="auto"/>
        <w:rPr>
          <w:rFonts w:hint="eastAsia" w:ascii="宋体" w:hAnsi="宋体" w:eastAsia="宋体" w:cs="宋体"/>
          <w:sz w:val="18"/>
          <w:szCs w:val="18"/>
          <w:lang w:eastAsia="zh-CN"/>
        </w:rPr>
        <w:sectPr>
          <w:headerReference r:id="rId20" w:type="default"/>
          <w:footerReference r:id="rId21" w:type="default"/>
          <w:pgSz w:w="11905" w:h="16839"/>
          <w:pgMar w:top="1183" w:right="1550" w:bottom="400" w:left="1253" w:header="856" w:footer="0" w:gutter="0"/>
          <w:cols w:space="720" w:num="1"/>
        </w:sectPr>
      </w:pPr>
      <w:r>
        <w:pict>
          <v:shape id="_x0000_s1032" o:spid="_x0000_s1032" style="position:absolute;left:0pt;margin-left:5.55pt;margin-top:11.6pt;height:0.85pt;width:447.6pt;z-index:251665408;mso-width-relative:page;mso-height-relative:page;" filled="f" stroked="t" coordsize="8952,17" path="m0,8l8951,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9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174A155C">
      <w:pPr>
        <w:spacing w:line="233" w:lineRule="exact"/>
      </w:pPr>
    </w:p>
    <w:tbl>
      <w:tblPr>
        <w:tblStyle w:val="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0"/>
        <w:gridCol w:w="1349"/>
        <w:gridCol w:w="5022"/>
        <w:gridCol w:w="995"/>
      </w:tblGrid>
      <w:tr w14:paraId="140588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95" w:hRule="atLeast"/>
        </w:trPr>
        <w:tc>
          <w:tcPr>
            <w:tcW w:w="1160" w:type="dxa"/>
            <w:vAlign w:val="top"/>
          </w:tcPr>
          <w:p w14:paraId="5A2A39D2">
            <w:pPr>
              <w:rPr>
                <w:rFonts w:ascii="Arial"/>
                <w:sz w:val="21"/>
              </w:rPr>
            </w:pPr>
          </w:p>
        </w:tc>
        <w:tc>
          <w:tcPr>
            <w:tcW w:w="1349" w:type="dxa"/>
            <w:vAlign w:val="top"/>
          </w:tcPr>
          <w:p w14:paraId="065D92C3">
            <w:pPr>
              <w:spacing w:line="288" w:lineRule="auto"/>
              <w:rPr>
                <w:rFonts w:ascii="Arial"/>
                <w:sz w:val="21"/>
              </w:rPr>
            </w:pPr>
          </w:p>
          <w:p w14:paraId="2EECF147">
            <w:pPr>
              <w:spacing w:line="289" w:lineRule="auto"/>
              <w:rPr>
                <w:rFonts w:ascii="Arial"/>
                <w:sz w:val="21"/>
              </w:rPr>
            </w:pPr>
          </w:p>
          <w:p w14:paraId="6A564D74">
            <w:pPr>
              <w:pStyle w:val="6"/>
              <w:spacing w:before="65" w:line="259" w:lineRule="auto"/>
              <w:ind w:left="183" w:right="150" w:hanging="24"/>
              <w:rPr>
                <w:sz w:val="20"/>
                <w:szCs w:val="20"/>
              </w:rPr>
            </w:pPr>
            <w:r>
              <w:rPr>
                <w:spacing w:val="6"/>
                <w:sz w:val="20"/>
                <w:szCs w:val="20"/>
              </w:rPr>
              <w:t>项目管理机</w:t>
            </w:r>
            <w:r>
              <w:rPr>
                <w:spacing w:val="3"/>
                <w:sz w:val="20"/>
                <w:szCs w:val="20"/>
              </w:rPr>
              <w:t xml:space="preserve"> </w:t>
            </w:r>
            <w:r>
              <w:rPr>
                <w:sz w:val="20"/>
                <w:szCs w:val="20"/>
              </w:rPr>
              <w:t>构（3</w:t>
            </w:r>
            <w:r>
              <w:rPr>
                <w:spacing w:val="-27"/>
                <w:sz w:val="20"/>
                <w:szCs w:val="20"/>
              </w:rPr>
              <w:t xml:space="preserve"> </w:t>
            </w:r>
            <w:r>
              <w:rPr>
                <w:sz w:val="20"/>
                <w:szCs w:val="20"/>
              </w:rPr>
              <w:t>分）</w:t>
            </w:r>
          </w:p>
        </w:tc>
        <w:tc>
          <w:tcPr>
            <w:tcW w:w="5022" w:type="dxa"/>
            <w:vAlign w:val="top"/>
          </w:tcPr>
          <w:p w14:paraId="3D64F523">
            <w:pPr>
              <w:pStyle w:val="6"/>
              <w:spacing w:before="45" w:line="269" w:lineRule="auto"/>
              <w:ind w:left="117" w:right="37" w:firstLine="12"/>
              <w:rPr>
                <w:sz w:val="20"/>
                <w:szCs w:val="20"/>
              </w:rPr>
            </w:pPr>
            <w:r>
              <w:rPr>
                <w:spacing w:val="8"/>
                <w:sz w:val="20"/>
                <w:szCs w:val="20"/>
              </w:rPr>
              <w:t>管理机构合理（需提供标准员）、专业齐全、执业资</w:t>
            </w:r>
            <w:r>
              <w:rPr>
                <w:sz w:val="20"/>
                <w:szCs w:val="20"/>
              </w:rPr>
              <w:t xml:space="preserve"> </w:t>
            </w:r>
            <w:r>
              <w:rPr>
                <w:spacing w:val="1"/>
                <w:sz w:val="20"/>
                <w:szCs w:val="20"/>
              </w:rPr>
              <w:t>格齐全，得</w:t>
            </w:r>
            <w:r>
              <w:rPr>
                <w:spacing w:val="-34"/>
                <w:sz w:val="20"/>
                <w:szCs w:val="20"/>
              </w:rPr>
              <w:t xml:space="preserve"> </w:t>
            </w:r>
            <w:r>
              <w:rPr>
                <w:spacing w:val="1"/>
                <w:sz w:val="20"/>
                <w:szCs w:val="20"/>
              </w:rPr>
              <w:t>3</w:t>
            </w:r>
            <w:r>
              <w:rPr>
                <w:spacing w:val="-30"/>
                <w:sz w:val="20"/>
                <w:szCs w:val="20"/>
              </w:rPr>
              <w:t xml:space="preserve"> </w:t>
            </w:r>
            <w:r>
              <w:rPr>
                <w:spacing w:val="1"/>
                <w:sz w:val="20"/>
                <w:szCs w:val="20"/>
              </w:rPr>
              <w:t>分；管理机构基本合理、专业基本齐全、</w:t>
            </w:r>
            <w:r>
              <w:rPr>
                <w:sz w:val="20"/>
                <w:szCs w:val="20"/>
              </w:rPr>
              <w:t xml:space="preserve"> </w:t>
            </w:r>
            <w:r>
              <w:rPr>
                <w:spacing w:val="8"/>
                <w:sz w:val="20"/>
                <w:szCs w:val="20"/>
              </w:rPr>
              <w:t>执业资格基本齐全，得</w:t>
            </w:r>
            <w:r>
              <w:rPr>
                <w:spacing w:val="-19"/>
                <w:sz w:val="20"/>
                <w:szCs w:val="20"/>
              </w:rPr>
              <w:t xml:space="preserve"> </w:t>
            </w:r>
            <w:r>
              <w:rPr>
                <w:spacing w:val="8"/>
                <w:sz w:val="20"/>
                <w:szCs w:val="20"/>
              </w:rPr>
              <w:t>2</w:t>
            </w:r>
            <w:r>
              <w:rPr>
                <w:spacing w:val="-30"/>
                <w:sz w:val="20"/>
                <w:szCs w:val="20"/>
              </w:rPr>
              <w:t xml:space="preserve"> </w:t>
            </w:r>
            <w:r>
              <w:rPr>
                <w:spacing w:val="8"/>
                <w:sz w:val="20"/>
                <w:szCs w:val="20"/>
              </w:rPr>
              <w:t>分；管理机构无、无专业、</w:t>
            </w:r>
            <w:r>
              <w:rPr>
                <w:sz w:val="20"/>
                <w:szCs w:val="20"/>
              </w:rPr>
              <w:t xml:space="preserve"> </w:t>
            </w:r>
            <w:r>
              <w:rPr>
                <w:spacing w:val="7"/>
                <w:sz w:val="20"/>
                <w:szCs w:val="20"/>
              </w:rPr>
              <w:t>无执业资格，得</w:t>
            </w:r>
            <w:r>
              <w:rPr>
                <w:spacing w:val="-36"/>
                <w:sz w:val="20"/>
                <w:szCs w:val="20"/>
              </w:rPr>
              <w:t xml:space="preserve"> </w:t>
            </w:r>
            <w:r>
              <w:rPr>
                <w:spacing w:val="7"/>
                <w:sz w:val="20"/>
                <w:szCs w:val="20"/>
              </w:rPr>
              <w:t>0</w:t>
            </w:r>
            <w:r>
              <w:rPr>
                <w:spacing w:val="-32"/>
                <w:sz w:val="20"/>
                <w:szCs w:val="20"/>
              </w:rPr>
              <w:t xml:space="preserve"> </w:t>
            </w:r>
            <w:r>
              <w:rPr>
                <w:spacing w:val="7"/>
                <w:sz w:val="20"/>
                <w:szCs w:val="20"/>
              </w:rPr>
              <w:t>分；注：除项目经理外须附注册资</w:t>
            </w:r>
            <w:r>
              <w:rPr>
                <w:sz w:val="20"/>
                <w:szCs w:val="20"/>
              </w:rPr>
              <w:t xml:space="preserve"> </w:t>
            </w:r>
            <w:r>
              <w:rPr>
                <w:spacing w:val="8"/>
                <w:sz w:val="20"/>
                <w:szCs w:val="20"/>
              </w:rPr>
              <w:t>格证书、</w:t>
            </w:r>
            <w:r>
              <w:rPr>
                <w:spacing w:val="-49"/>
                <w:sz w:val="20"/>
                <w:szCs w:val="20"/>
              </w:rPr>
              <w:t xml:space="preserve"> </w:t>
            </w:r>
            <w:r>
              <w:rPr>
                <w:spacing w:val="8"/>
                <w:sz w:val="20"/>
                <w:szCs w:val="20"/>
              </w:rPr>
              <w:t>岗位证书、安全考核合格证书、职称证书、</w:t>
            </w:r>
            <w:r>
              <w:rPr>
                <w:sz w:val="20"/>
                <w:szCs w:val="20"/>
              </w:rPr>
              <w:t xml:space="preserve"> </w:t>
            </w:r>
            <w:r>
              <w:rPr>
                <w:spacing w:val="8"/>
                <w:sz w:val="20"/>
                <w:szCs w:val="20"/>
              </w:rPr>
              <w:t>身份证、学历证。（安全员须提供岗位证书、安全考</w:t>
            </w:r>
            <w:r>
              <w:rPr>
                <w:spacing w:val="11"/>
                <w:sz w:val="20"/>
                <w:szCs w:val="20"/>
              </w:rPr>
              <w:t xml:space="preserve"> </w:t>
            </w:r>
            <w:r>
              <w:rPr>
                <w:spacing w:val="5"/>
                <w:sz w:val="20"/>
                <w:szCs w:val="20"/>
              </w:rPr>
              <w:t>核合格证书）</w:t>
            </w:r>
          </w:p>
        </w:tc>
        <w:tc>
          <w:tcPr>
            <w:tcW w:w="995" w:type="dxa"/>
            <w:vAlign w:val="top"/>
          </w:tcPr>
          <w:p w14:paraId="283D9EAC">
            <w:pPr>
              <w:spacing w:line="302" w:lineRule="auto"/>
              <w:rPr>
                <w:rFonts w:ascii="Arial"/>
                <w:sz w:val="21"/>
              </w:rPr>
            </w:pPr>
          </w:p>
          <w:p w14:paraId="061AB908">
            <w:pPr>
              <w:spacing w:line="303" w:lineRule="auto"/>
              <w:rPr>
                <w:rFonts w:ascii="Arial"/>
                <w:sz w:val="21"/>
              </w:rPr>
            </w:pPr>
          </w:p>
          <w:p w14:paraId="48929D12">
            <w:pPr>
              <w:spacing w:line="303" w:lineRule="auto"/>
              <w:rPr>
                <w:rFonts w:ascii="Arial"/>
                <w:sz w:val="21"/>
              </w:rPr>
            </w:pPr>
          </w:p>
          <w:p w14:paraId="506A9555">
            <w:pPr>
              <w:pStyle w:val="6"/>
              <w:spacing w:before="65" w:line="186" w:lineRule="auto"/>
              <w:ind w:left="455"/>
              <w:rPr>
                <w:sz w:val="20"/>
                <w:szCs w:val="20"/>
              </w:rPr>
            </w:pPr>
            <w:r>
              <w:rPr>
                <w:sz w:val="20"/>
                <w:szCs w:val="20"/>
              </w:rPr>
              <w:t>3</w:t>
            </w:r>
          </w:p>
        </w:tc>
      </w:tr>
      <w:tr w14:paraId="17C1F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6" w:hRule="atLeast"/>
        </w:trPr>
        <w:tc>
          <w:tcPr>
            <w:tcW w:w="1160" w:type="dxa"/>
            <w:vMerge w:val="restart"/>
            <w:tcBorders>
              <w:bottom w:val="nil"/>
            </w:tcBorders>
            <w:vAlign w:val="top"/>
          </w:tcPr>
          <w:p w14:paraId="35C403B8">
            <w:pPr>
              <w:spacing w:line="269" w:lineRule="auto"/>
              <w:rPr>
                <w:rFonts w:ascii="Arial"/>
                <w:sz w:val="21"/>
              </w:rPr>
            </w:pPr>
          </w:p>
          <w:p w14:paraId="400DE339">
            <w:pPr>
              <w:spacing w:line="269" w:lineRule="auto"/>
              <w:rPr>
                <w:rFonts w:ascii="Arial"/>
                <w:sz w:val="21"/>
              </w:rPr>
            </w:pPr>
          </w:p>
          <w:p w14:paraId="34D95DB6">
            <w:pPr>
              <w:spacing w:line="269" w:lineRule="auto"/>
              <w:rPr>
                <w:rFonts w:ascii="Arial"/>
                <w:sz w:val="21"/>
              </w:rPr>
            </w:pPr>
          </w:p>
          <w:p w14:paraId="1810C708">
            <w:pPr>
              <w:spacing w:line="269" w:lineRule="auto"/>
              <w:rPr>
                <w:rFonts w:ascii="Arial"/>
                <w:sz w:val="21"/>
              </w:rPr>
            </w:pPr>
          </w:p>
          <w:p w14:paraId="66AA8FED">
            <w:pPr>
              <w:spacing w:line="269" w:lineRule="auto"/>
              <w:rPr>
                <w:rFonts w:ascii="Arial"/>
                <w:sz w:val="21"/>
              </w:rPr>
            </w:pPr>
          </w:p>
          <w:p w14:paraId="2FBAEF5C">
            <w:pPr>
              <w:spacing w:line="270" w:lineRule="auto"/>
              <w:rPr>
                <w:rFonts w:ascii="Arial"/>
                <w:sz w:val="21"/>
              </w:rPr>
            </w:pPr>
          </w:p>
          <w:p w14:paraId="0A75DFF2">
            <w:pPr>
              <w:pStyle w:val="6"/>
              <w:spacing w:before="65" w:line="259" w:lineRule="auto"/>
              <w:ind w:left="149" w:right="153" w:firstLine="22"/>
              <w:rPr>
                <w:sz w:val="20"/>
                <w:szCs w:val="20"/>
              </w:rPr>
            </w:pPr>
            <w:r>
              <w:rPr>
                <w:spacing w:val="5"/>
                <w:sz w:val="20"/>
                <w:szCs w:val="20"/>
              </w:rPr>
              <w:t>技术部分</w:t>
            </w:r>
            <w:r>
              <w:rPr>
                <w:spacing w:val="2"/>
                <w:sz w:val="20"/>
                <w:szCs w:val="20"/>
              </w:rPr>
              <w:t xml:space="preserve"> </w:t>
            </w:r>
            <w:r>
              <w:rPr>
                <w:spacing w:val="-4"/>
                <w:sz w:val="20"/>
                <w:szCs w:val="20"/>
              </w:rPr>
              <w:t>（60</w:t>
            </w:r>
            <w:r>
              <w:rPr>
                <w:spacing w:val="-30"/>
                <w:sz w:val="20"/>
                <w:szCs w:val="20"/>
              </w:rPr>
              <w:t xml:space="preserve"> </w:t>
            </w:r>
            <w:r>
              <w:rPr>
                <w:spacing w:val="-4"/>
                <w:sz w:val="20"/>
                <w:szCs w:val="20"/>
              </w:rPr>
              <w:t>分）</w:t>
            </w:r>
          </w:p>
        </w:tc>
        <w:tc>
          <w:tcPr>
            <w:tcW w:w="1349" w:type="dxa"/>
            <w:vAlign w:val="top"/>
          </w:tcPr>
          <w:p w14:paraId="0CF79BD8">
            <w:pPr>
              <w:spacing w:line="289" w:lineRule="auto"/>
              <w:rPr>
                <w:rFonts w:ascii="Arial"/>
                <w:sz w:val="21"/>
              </w:rPr>
            </w:pPr>
          </w:p>
          <w:p w14:paraId="0DA94BA6">
            <w:pPr>
              <w:spacing w:line="289" w:lineRule="auto"/>
              <w:rPr>
                <w:rFonts w:ascii="Arial"/>
                <w:sz w:val="21"/>
              </w:rPr>
            </w:pPr>
          </w:p>
          <w:p w14:paraId="583A41E9">
            <w:pPr>
              <w:spacing w:line="290" w:lineRule="auto"/>
              <w:rPr>
                <w:rFonts w:ascii="Arial"/>
                <w:sz w:val="21"/>
              </w:rPr>
            </w:pPr>
          </w:p>
          <w:p w14:paraId="4C8FF915">
            <w:pPr>
              <w:pStyle w:val="6"/>
              <w:spacing w:before="65" w:line="259" w:lineRule="auto"/>
              <w:ind w:left="131" w:right="144" w:firstLine="26"/>
              <w:rPr>
                <w:sz w:val="20"/>
                <w:szCs w:val="20"/>
              </w:rPr>
            </w:pPr>
            <w:r>
              <w:rPr>
                <w:spacing w:val="7"/>
                <w:sz w:val="20"/>
                <w:szCs w:val="20"/>
              </w:rPr>
              <w:t>施工组织部</w:t>
            </w:r>
            <w:r>
              <w:rPr>
                <w:sz w:val="20"/>
                <w:szCs w:val="20"/>
              </w:rPr>
              <w:t xml:space="preserve"> 署（20</w:t>
            </w:r>
            <w:r>
              <w:rPr>
                <w:spacing w:val="-33"/>
                <w:sz w:val="20"/>
                <w:szCs w:val="20"/>
              </w:rPr>
              <w:t xml:space="preserve"> </w:t>
            </w:r>
            <w:r>
              <w:rPr>
                <w:sz w:val="20"/>
                <w:szCs w:val="20"/>
              </w:rPr>
              <w:t>分）</w:t>
            </w:r>
          </w:p>
        </w:tc>
        <w:tc>
          <w:tcPr>
            <w:tcW w:w="5022" w:type="dxa"/>
            <w:vAlign w:val="top"/>
          </w:tcPr>
          <w:p w14:paraId="3FC7C021">
            <w:pPr>
              <w:pStyle w:val="6"/>
              <w:spacing w:before="43" w:line="270" w:lineRule="auto"/>
              <w:ind w:left="117" w:right="37" w:firstLine="9"/>
              <w:rPr>
                <w:sz w:val="20"/>
                <w:szCs w:val="20"/>
              </w:rPr>
            </w:pPr>
            <w:r>
              <w:rPr>
                <w:spacing w:val="12"/>
                <w:sz w:val="20"/>
                <w:szCs w:val="20"/>
              </w:rPr>
              <w:t>1.流水段划分合理、计划得当,操作性强</w:t>
            </w:r>
            <w:r>
              <w:rPr>
                <w:spacing w:val="11"/>
                <w:sz w:val="20"/>
                <w:szCs w:val="20"/>
              </w:rPr>
              <w:t>，完全指导</w:t>
            </w:r>
            <w:r>
              <w:rPr>
                <w:sz w:val="20"/>
                <w:szCs w:val="20"/>
              </w:rPr>
              <w:t xml:space="preserve"> </w:t>
            </w:r>
            <w:r>
              <w:rPr>
                <w:spacing w:val="5"/>
                <w:sz w:val="20"/>
                <w:szCs w:val="20"/>
              </w:rPr>
              <w:t>施工得</w:t>
            </w:r>
            <w:r>
              <w:rPr>
                <w:spacing w:val="-22"/>
                <w:sz w:val="20"/>
                <w:szCs w:val="20"/>
              </w:rPr>
              <w:t xml:space="preserve"> </w:t>
            </w:r>
            <w:r>
              <w:rPr>
                <w:spacing w:val="5"/>
                <w:sz w:val="20"/>
                <w:szCs w:val="20"/>
              </w:rPr>
              <w:t>8</w:t>
            </w:r>
            <w:r>
              <w:rPr>
                <w:spacing w:val="-30"/>
                <w:sz w:val="20"/>
                <w:szCs w:val="20"/>
              </w:rPr>
              <w:t xml:space="preserve"> </w:t>
            </w:r>
            <w:r>
              <w:rPr>
                <w:spacing w:val="5"/>
                <w:sz w:val="20"/>
                <w:szCs w:val="20"/>
              </w:rPr>
              <w:t>分；基本上能够指导施工得</w:t>
            </w:r>
            <w:r>
              <w:rPr>
                <w:spacing w:val="-38"/>
                <w:sz w:val="20"/>
                <w:szCs w:val="20"/>
              </w:rPr>
              <w:t xml:space="preserve"> </w:t>
            </w:r>
            <w:r>
              <w:rPr>
                <w:spacing w:val="5"/>
                <w:sz w:val="20"/>
                <w:szCs w:val="20"/>
              </w:rPr>
              <w:t>4</w:t>
            </w:r>
            <w:r>
              <w:rPr>
                <w:spacing w:val="-32"/>
                <w:sz w:val="20"/>
                <w:szCs w:val="20"/>
              </w:rPr>
              <w:t xml:space="preserve"> </w:t>
            </w:r>
            <w:r>
              <w:rPr>
                <w:spacing w:val="5"/>
                <w:sz w:val="20"/>
                <w:szCs w:val="20"/>
              </w:rPr>
              <w:t>分；不能指导</w:t>
            </w:r>
            <w:r>
              <w:rPr>
                <w:sz w:val="20"/>
                <w:szCs w:val="20"/>
              </w:rPr>
              <w:t xml:space="preserve"> </w:t>
            </w:r>
            <w:r>
              <w:rPr>
                <w:spacing w:val="2"/>
                <w:sz w:val="20"/>
                <w:szCs w:val="20"/>
              </w:rPr>
              <w:t>施工不得分。2.资源配备的施工设备、机具配置齐全、</w:t>
            </w:r>
            <w:r>
              <w:rPr>
                <w:spacing w:val="10"/>
                <w:sz w:val="20"/>
                <w:szCs w:val="20"/>
              </w:rPr>
              <w:t xml:space="preserve"> </w:t>
            </w:r>
            <w:r>
              <w:rPr>
                <w:spacing w:val="8"/>
                <w:sz w:val="20"/>
                <w:szCs w:val="20"/>
              </w:rPr>
              <w:t>合理，完全能满足施工进度和工程质量要求得</w:t>
            </w:r>
            <w:r>
              <w:rPr>
                <w:spacing w:val="-20"/>
                <w:sz w:val="20"/>
                <w:szCs w:val="20"/>
              </w:rPr>
              <w:t xml:space="preserve"> </w:t>
            </w:r>
            <w:r>
              <w:rPr>
                <w:spacing w:val="8"/>
                <w:sz w:val="20"/>
                <w:szCs w:val="20"/>
              </w:rPr>
              <w:t>8</w:t>
            </w:r>
            <w:r>
              <w:rPr>
                <w:spacing w:val="-30"/>
                <w:sz w:val="20"/>
                <w:szCs w:val="20"/>
              </w:rPr>
              <w:t xml:space="preserve"> </w:t>
            </w:r>
            <w:r>
              <w:rPr>
                <w:spacing w:val="8"/>
                <w:sz w:val="20"/>
                <w:szCs w:val="20"/>
              </w:rPr>
              <w:t>分；</w:t>
            </w:r>
            <w:r>
              <w:rPr>
                <w:sz w:val="20"/>
                <w:szCs w:val="20"/>
              </w:rPr>
              <w:t xml:space="preserve"> </w:t>
            </w:r>
            <w:r>
              <w:rPr>
                <w:spacing w:val="7"/>
                <w:sz w:val="20"/>
                <w:szCs w:val="20"/>
              </w:rPr>
              <w:t>基本上能满足施工进度和工程质量要求得</w:t>
            </w:r>
            <w:r>
              <w:rPr>
                <w:spacing w:val="-35"/>
                <w:sz w:val="20"/>
                <w:szCs w:val="20"/>
              </w:rPr>
              <w:t xml:space="preserve"> </w:t>
            </w:r>
            <w:r>
              <w:rPr>
                <w:spacing w:val="7"/>
                <w:sz w:val="20"/>
                <w:szCs w:val="20"/>
              </w:rPr>
              <w:t>6</w:t>
            </w:r>
            <w:r>
              <w:rPr>
                <w:spacing w:val="-30"/>
                <w:sz w:val="20"/>
                <w:szCs w:val="20"/>
              </w:rPr>
              <w:t xml:space="preserve"> </w:t>
            </w:r>
            <w:r>
              <w:rPr>
                <w:spacing w:val="7"/>
                <w:sz w:val="20"/>
                <w:szCs w:val="20"/>
              </w:rPr>
              <w:t>分</w:t>
            </w:r>
            <w:r>
              <w:rPr>
                <w:spacing w:val="6"/>
                <w:sz w:val="20"/>
                <w:szCs w:val="20"/>
              </w:rPr>
              <w:t>；不能</w:t>
            </w:r>
            <w:r>
              <w:rPr>
                <w:sz w:val="20"/>
                <w:szCs w:val="20"/>
              </w:rPr>
              <w:t xml:space="preserve"> </w:t>
            </w:r>
            <w:r>
              <w:rPr>
                <w:spacing w:val="6"/>
                <w:sz w:val="20"/>
                <w:szCs w:val="20"/>
              </w:rPr>
              <w:t>满足施工进度和工程质量要求得</w:t>
            </w:r>
            <w:r>
              <w:rPr>
                <w:spacing w:val="-19"/>
                <w:sz w:val="20"/>
                <w:szCs w:val="20"/>
              </w:rPr>
              <w:t xml:space="preserve"> </w:t>
            </w:r>
            <w:r>
              <w:rPr>
                <w:spacing w:val="6"/>
                <w:sz w:val="20"/>
                <w:szCs w:val="20"/>
              </w:rPr>
              <w:t>0</w:t>
            </w:r>
            <w:r>
              <w:rPr>
                <w:spacing w:val="-30"/>
                <w:sz w:val="20"/>
                <w:szCs w:val="20"/>
              </w:rPr>
              <w:t xml:space="preserve"> </w:t>
            </w:r>
            <w:r>
              <w:rPr>
                <w:spacing w:val="6"/>
                <w:sz w:val="20"/>
                <w:szCs w:val="20"/>
              </w:rPr>
              <w:t>分。3.各项交叉作</w:t>
            </w:r>
            <w:r>
              <w:rPr>
                <w:sz w:val="20"/>
                <w:szCs w:val="20"/>
              </w:rPr>
              <w:t xml:space="preserve"> </w:t>
            </w:r>
            <w:r>
              <w:rPr>
                <w:spacing w:val="8"/>
                <w:sz w:val="20"/>
                <w:szCs w:val="20"/>
              </w:rPr>
              <w:t>业切合实际，针对性强，便于组织施工，完全符合现</w:t>
            </w:r>
            <w:r>
              <w:rPr>
                <w:spacing w:val="11"/>
                <w:sz w:val="20"/>
                <w:szCs w:val="20"/>
              </w:rPr>
              <w:t xml:space="preserve"> </w:t>
            </w:r>
            <w:r>
              <w:rPr>
                <w:spacing w:val="7"/>
                <w:sz w:val="20"/>
                <w:szCs w:val="20"/>
              </w:rPr>
              <w:t>场组织情况得</w:t>
            </w:r>
            <w:r>
              <w:rPr>
                <w:spacing w:val="-32"/>
                <w:sz w:val="20"/>
                <w:szCs w:val="20"/>
              </w:rPr>
              <w:t xml:space="preserve"> </w:t>
            </w:r>
            <w:r>
              <w:rPr>
                <w:spacing w:val="7"/>
                <w:sz w:val="20"/>
                <w:szCs w:val="20"/>
              </w:rPr>
              <w:t>4</w:t>
            </w:r>
            <w:r>
              <w:rPr>
                <w:spacing w:val="-29"/>
                <w:sz w:val="20"/>
                <w:szCs w:val="20"/>
              </w:rPr>
              <w:t xml:space="preserve"> </w:t>
            </w:r>
            <w:r>
              <w:rPr>
                <w:spacing w:val="7"/>
                <w:sz w:val="20"/>
                <w:szCs w:val="20"/>
              </w:rPr>
              <w:t>分；基本符合现场组织情况得</w:t>
            </w:r>
            <w:r>
              <w:rPr>
                <w:spacing w:val="-36"/>
                <w:sz w:val="20"/>
                <w:szCs w:val="20"/>
              </w:rPr>
              <w:t xml:space="preserve"> </w:t>
            </w:r>
            <w:r>
              <w:rPr>
                <w:spacing w:val="7"/>
                <w:sz w:val="20"/>
                <w:szCs w:val="20"/>
              </w:rPr>
              <w:t>3</w:t>
            </w:r>
            <w:r>
              <w:rPr>
                <w:spacing w:val="-30"/>
                <w:sz w:val="20"/>
                <w:szCs w:val="20"/>
              </w:rPr>
              <w:t xml:space="preserve"> </w:t>
            </w:r>
            <w:r>
              <w:rPr>
                <w:spacing w:val="7"/>
                <w:sz w:val="20"/>
                <w:szCs w:val="20"/>
              </w:rPr>
              <w:t>分；</w:t>
            </w:r>
            <w:r>
              <w:rPr>
                <w:sz w:val="20"/>
                <w:szCs w:val="20"/>
              </w:rPr>
              <w:t xml:space="preserve"> </w:t>
            </w:r>
            <w:r>
              <w:rPr>
                <w:spacing w:val="6"/>
                <w:sz w:val="20"/>
                <w:szCs w:val="20"/>
              </w:rPr>
              <w:t>不符合不得分。</w:t>
            </w:r>
          </w:p>
        </w:tc>
        <w:tc>
          <w:tcPr>
            <w:tcW w:w="995" w:type="dxa"/>
            <w:vAlign w:val="top"/>
          </w:tcPr>
          <w:p w14:paraId="426FEBB4">
            <w:pPr>
              <w:spacing w:line="263" w:lineRule="auto"/>
              <w:rPr>
                <w:rFonts w:ascii="Arial"/>
                <w:sz w:val="21"/>
              </w:rPr>
            </w:pPr>
          </w:p>
          <w:p w14:paraId="7E73A9CD">
            <w:pPr>
              <w:spacing w:line="263" w:lineRule="auto"/>
              <w:rPr>
                <w:rFonts w:ascii="Arial"/>
                <w:sz w:val="21"/>
              </w:rPr>
            </w:pPr>
          </w:p>
          <w:p w14:paraId="2D497299">
            <w:pPr>
              <w:spacing w:line="263" w:lineRule="auto"/>
              <w:rPr>
                <w:rFonts w:ascii="Arial"/>
                <w:sz w:val="21"/>
              </w:rPr>
            </w:pPr>
          </w:p>
          <w:p w14:paraId="212E6B57">
            <w:pPr>
              <w:spacing w:line="263" w:lineRule="auto"/>
              <w:rPr>
                <w:rFonts w:ascii="Arial"/>
                <w:sz w:val="21"/>
              </w:rPr>
            </w:pPr>
          </w:p>
          <w:p w14:paraId="6A16A8CF">
            <w:pPr>
              <w:pStyle w:val="6"/>
              <w:spacing w:before="65" w:line="186" w:lineRule="auto"/>
              <w:ind w:left="400"/>
              <w:rPr>
                <w:sz w:val="20"/>
                <w:szCs w:val="20"/>
              </w:rPr>
            </w:pPr>
            <w:r>
              <w:rPr>
                <w:sz w:val="20"/>
                <w:szCs w:val="20"/>
              </w:rPr>
              <w:t>20</w:t>
            </w:r>
          </w:p>
        </w:tc>
      </w:tr>
      <w:tr w14:paraId="147ECF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4" w:hRule="atLeast"/>
        </w:trPr>
        <w:tc>
          <w:tcPr>
            <w:tcW w:w="1160" w:type="dxa"/>
            <w:vMerge w:val="continue"/>
            <w:tcBorders>
              <w:top w:val="nil"/>
            </w:tcBorders>
            <w:vAlign w:val="top"/>
          </w:tcPr>
          <w:p w14:paraId="58098BD3">
            <w:pPr>
              <w:rPr>
                <w:rFonts w:ascii="Arial"/>
                <w:sz w:val="21"/>
              </w:rPr>
            </w:pPr>
          </w:p>
        </w:tc>
        <w:tc>
          <w:tcPr>
            <w:tcW w:w="1349" w:type="dxa"/>
            <w:vAlign w:val="top"/>
          </w:tcPr>
          <w:p w14:paraId="38799F1A">
            <w:pPr>
              <w:pStyle w:val="6"/>
              <w:spacing w:before="44" w:line="261" w:lineRule="auto"/>
              <w:ind w:left="118" w:right="190" w:hanging="1"/>
              <w:rPr>
                <w:sz w:val="20"/>
                <w:szCs w:val="20"/>
              </w:rPr>
            </w:pPr>
            <w:r>
              <w:rPr>
                <w:spacing w:val="7"/>
                <w:sz w:val="20"/>
                <w:szCs w:val="20"/>
              </w:rPr>
              <w:t>施工方案与</w:t>
            </w:r>
            <w:r>
              <w:rPr>
                <w:sz w:val="20"/>
                <w:szCs w:val="20"/>
              </w:rPr>
              <w:t xml:space="preserve"> </w:t>
            </w:r>
            <w:r>
              <w:rPr>
                <w:spacing w:val="5"/>
                <w:sz w:val="20"/>
                <w:szCs w:val="20"/>
              </w:rPr>
              <w:t>技术措施</w:t>
            </w:r>
          </w:p>
          <w:p w14:paraId="2EE1D77D">
            <w:pPr>
              <w:pStyle w:val="6"/>
              <w:spacing w:before="32" w:line="232" w:lineRule="auto"/>
              <w:ind w:left="122"/>
              <w:rPr>
                <w:sz w:val="20"/>
                <w:szCs w:val="20"/>
              </w:rPr>
            </w:pPr>
            <w:r>
              <w:rPr>
                <w:spacing w:val="-2"/>
                <w:sz w:val="20"/>
                <w:szCs w:val="20"/>
              </w:rPr>
              <w:t>（14</w:t>
            </w:r>
            <w:r>
              <w:rPr>
                <w:spacing w:val="-30"/>
                <w:sz w:val="20"/>
                <w:szCs w:val="20"/>
              </w:rPr>
              <w:t xml:space="preserve"> </w:t>
            </w:r>
            <w:r>
              <w:rPr>
                <w:spacing w:val="-2"/>
                <w:sz w:val="20"/>
                <w:szCs w:val="20"/>
              </w:rPr>
              <w:t>分）</w:t>
            </w:r>
          </w:p>
        </w:tc>
        <w:tc>
          <w:tcPr>
            <w:tcW w:w="5022" w:type="dxa"/>
            <w:vAlign w:val="top"/>
          </w:tcPr>
          <w:p w14:paraId="2AC16DC6">
            <w:pPr>
              <w:pStyle w:val="6"/>
              <w:spacing w:before="43" w:line="266" w:lineRule="auto"/>
              <w:ind w:left="118" w:right="103" w:hanging="1"/>
              <w:rPr>
                <w:sz w:val="20"/>
                <w:szCs w:val="20"/>
              </w:rPr>
            </w:pPr>
            <w:r>
              <w:rPr>
                <w:spacing w:val="8"/>
                <w:sz w:val="20"/>
                <w:szCs w:val="20"/>
              </w:rPr>
              <w:t>施工方案便于施工、技术措施专业性强，所需人力、</w:t>
            </w:r>
            <w:r>
              <w:rPr>
                <w:spacing w:val="11"/>
                <w:sz w:val="20"/>
                <w:szCs w:val="20"/>
              </w:rPr>
              <w:t xml:space="preserve"> </w:t>
            </w:r>
            <w:r>
              <w:rPr>
                <w:spacing w:val="8"/>
                <w:sz w:val="20"/>
                <w:szCs w:val="20"/>
              </w:rPr>
              <w:t>物力准备充分，有完善的建设规划、部署和实施措施</w:t>
            </w:r>
            <w:r>
              <w:rPr>
                <w:spacing w:val="10"/>
                <w:sz w:val="20"/>
                <w:szCs w:val="20"/>
              </w:rPr>
              <w:t xml:space="preserve"> </w:t>
            </w:r>
            <w:r>
              <w:rPr>
                <w:spacing w:val="7"/>
                <w:sz w:val="20"/>
                <w:szCs w:val="20"/>
              </w:rPr>
              <w:t>14</w:t>
            </w:r>
            <w:r>
              <w:rPr>
                <w:spacing w:val="-32"/>
                <w:sz w:val="20"/>
                <w:szCs w:val="20"/>
              </w:rPr>
              <w:t xml:space="preserve"> </w:t>
            </w:r>
            <w:r>
              <w:rPr>
                <w:spacing w:val="7"/>
                <w:sz w:val="20"/>
                <w:szCs w:val="20"/>
              </w:rPr>
              <w:t>分；施工方案合理、可行、技术措施细节</w:t>
            </w:r>
            <w:r>
              <w:rPr>
                <w:spacing w:val="6"/>
                <w:sz w:val="20"/>
                <w:szCs w:val="20"/>
              </w:rPr>
              <w:t>较专业</w:t>
            </w:r>
            <w:r>
              <w:rPr>
                <w:spacing w:val="-40"/>
                <w:sz w:val="20"/>
                <w:szCs w:val="20"/>
              </w:rPr>
              <w:t xml:space="preserve"> </w:t>
            </w:r>
            <w:r>
              <w:rPr>
                <w:spacing w:val="6"/>
                <w:sz w:val="20"/>
                <w:szCs w:val="20"/>
              </w:rPr>
              <w:t>9</w:t>
            </w:r>
            <w:r>
              <w:rPr>
                <w:sz w:val="20"/>
                <w:szCs w:val="20"/>
              </w:rPr>
              <w:t xml:space="preserve"> </w:t>
            </w:r>
            <w:r>
              <w:rPr>
                <w:spacing w:val="8"/>
                <w:sz w:val="20"/>
                <w:szCs w:val="20"/>
              </w:rPr>
              <w:t>分；施工方案较专业、可行性较差，技术措施不够全</w:t>
            </w:r>
            <w:r>
              <w:rPr>
                <w:spacing w:val="10"/>
                <w:sz w:val="20"/>
                <w:szCs w:val="20"/>
              </w:rPr>
              <w:t xml:space="preserve"> </w:t>
            </w:r>
            <w:r>
              <w:rPr>
                <w:spacing w:val="4"/>
                <w:sz w:val="20"/>
                <w:szCs w:val="20"/>
              </w:rPr>
              <w:t>面</w:t>
            </w:r>
            <w:r>
              <w:rPr>
                <w:spacing w:val="-33"/>
                <w:sz w:val="20"/>
                <w:szCs w:val="20"/>
              </w:rPr>
              <w:t xml:space="preserve"> </w:t>
            </w:r>
            <w:r>
              <w:rPr>
                <w:spacing w:val="4"/>
                <w:sz w:val="20"/>
                <w:szCs w:val="20"/>
              </w:rPr>
              <w:t>4</w:t>
            </w:r>
            <w:r>
              <w:rPr>
                <w:spacing w:val="-30"/>
                <w:sz w:val="20"/>
                <w:szCs w:val="20"/>
              </w:rPr>
              <w:t xml:space="preserve"> </w:t>
            </w:r>
            <w:r>
              <w:rPr>
                <w:spacing w:val="4"/>
                <w:sz w:val="20"/>
                <w:szCs w:val="20"/>
              </w:rPr>
              <w:t>分；无施工组织技术方案</w:t>
            </w:r>
            <w:r>
              <w:rPr>
                <w:rFonts w:hint="eastAsia"/>
                <w:spacing w:val="-38"/>
                <w:sz w:val="20"/>
                <w:szCs w:val="20"/>
                <w:lang w:val="en-US" w:eastAsia="zh-CN"/>
              </w:rPr>
              <w:t>不得分</w:t>
            </w:r>
            <w:r>
              <w:rPr>
                <w:spacing w:val="4"/>
                <w:sz w:val="20"/>
                <w:szCs w:val="20"/>
              </w:rPr>
              <w:t>。</w:t>
            </w:r>
          </w:p>
        </w:tc>
        <w:tc>
          <w:tcPr>
            <w:tcW w:w="995" w:type="dxa"/>
            <w:vAlign w:val="top"/>
          </w:tcPr>
          <w:p w14:paraId="5DF2C352">
            <w:pPr>
              <w:spacing w:line="461" w:lineRule="auto"/>
              <w:rPr>
                <w:rFonts w:ascii="Arial"/>
                <w:sz w:val="21"/>
              </w:rPr>
            </w:pPr>
          </w:p>
          <w:p w14:paraId="11F8BB1D">
            <w:pPr>
              <w:pStyle w:val="6"/>
              <w:spacing w:before="65" w:line="187" w:lineRule="auto"/>
              <w:ind w:left="413"/>
              <w:rPr>
                <w:sz w:val="20"/>
                <w:szCs w:val="20"/>
              </w:rPr>
            </w:pPr>
            <w:r>
              <w:rPr>
                <w:spacing w:val="-7"/>
                <w:sz w:val="20"/>
                <w:szCs w:val="20"/>
              </w:rPr>
              <w:t>14</w:t>
            </w:r>
          </w:p>
        </w:tc>
      </w:tr>
      <w:tr w14:paraId="3708BB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9" w:hRule="atLeast"/>
        </w:trPr>
        <w:tc>
          <w:tcPr>
            <w:tcW w:w="1160" w:type="dxa"/>
            <w:vMerge w:val="restart"/>
            <w:tcBorders>
              <w:bottom w:val="nil"/>
            </w:tcBorders>
            <w:vAlign w:val="top"/>
          </w:tcPr>
          <w:p w14:paraId="0D347C97">
            <w:pPr>
              <w:rPr>
                <w:rFonts w:ascii="Arial"/>
                <w:sz w:val="21"/>
              </w:rPr>
            </w:pPr>
          </w:p>
        </w:tc>
        <w:tc>
          <w:tcPr>
            <w:tcW w:w="1349" w:type="dxa"/>
            <w:vAlign w:val="top"/>
          </w:tcPr>
          <w:p w14:paraId="597556C9">
            <w:pPr>
              <w:pStyle w:val="6"/>
              <w:spacing w:before="47" w:line="261" w:lineRule="auto"/>
              <w:ind w:left="187" w:right="150" w:hanging="29"/>
              <w:rPr>
                <w:sz w:val="20"/>
                <w:szCs w:val="20"/>
              </w:rPr>
            </w:pPr>
            <w:r>
              <w:rPr>
                <w:spacing w:val="7"/>
                <w:sz w:val="20"/>
                <w:szCs w:val="20"/>
              </w:rPr>
              <w:t>施工进度计</w:t>
            </w:r>
            <w:r>
              <w:rPr>
                <w:sz w:val="20"/>
                <w:szCs w:val="20"/>
              </w:rPr>
              <w:t xml:space="preserve"> 划（4</w:t>
            </w:r>
            <w:r>
              <w:rPr>
                <w:spacing w:val="-30"/>
                <w:sz w:val="20"/>
                <w:szCs w:val="20"/>
              </w:rPr>
              <w:t xml:space="preserve"> </w:t>
            </w:r>
            <w:r>
              <w:rPr>
                <w:sz w:val="20"/>
                <w:szCs w:val="20"/>
              </w:rPr>
              <w:t>分）</w:t>
            </w:r>
          </w:p>
        </w:tc>
        <w:tc>
          <w:tcPr>
            <w:tcW w:w="5022" w:type="dxa"/>
            <w:vAlign w:val="top"/>
          </w:tcPr>
          <w:p w14:paraId="15AA963A">
            <w:pPr>
              <w:pStyle w:val="6"/>
              <w:spacing w:before="47" w:line="259" w:lineRule="auto"/>
              <w:ind w:left="117" w:right="103" w:firstLine="1"/>
              <w:jc w:val="both"/>
              <w:rPr>
                <w:sz w:val="20"/>
                <w:szCs w:val="20"/>
              </w:rPr>
            </w:pPr>
            <w:r>
              <w:rPr>
                <w:spacing w:val="8"/>
                <w:sz w:val="20"/>
                <w:szCs w:val="20"/>
              </w:rPr>
              <w:t>进度计划可操作性、易读性、可持续性、可评估性强</w:t>
            </w:r>
            <w:r>
              <w:rPr>
                <w:spacing w:val="9"/>
                <w:sz w:val="20"/>
                <w:szCs w:val="20"/>
              </w:rPr>
              <w:t xml:space="preserve"> </w:t>
            </w:r>
            <w:r>
              <w:rPr>
                <w:spacing w:val="4"/>
                <w:sz w:val="20"/>
                <w:szCs w:val="20"/>
              </w:rPr>
              <w:t>完全指导施工得 4</w:t>
            </w:r>
            <w:r>
              <w:rPr>
                <w:spacing w:val="-33"/>
                <w:sz w:val="20"/>
                <w:szCs w:val="20"/>
              </w:rPr>
              <w:t xml:space="preserve"> </w:t>
            </w:r>
            <w:r>
              <w:rPr>
                <w:spacing w:val="4"/>
                <w:sz w:val="20"/>
                <w:szCs w:val="20"/>
              </w:rPr>
              <w:t>分；有进度计划待完善</w:t>
            </w:r>
            <w:r>
              <w:rPr>
                <w:spacing w:val="-35"/>
                <w:sz w:val="20"/>
                <w:szCs w:val="20"/>
              </w:rPr>
              <w:t xml:space="preserve"> </w:t>
            </w:r>
            <w:r>
              <w:rPr>
                <w:spacing w:val="4"/>
                <w:sz w:val="20"/>
                <w:szCs w:val="20"/>
              </w:rPr>
              <w:t>2</w:t>
            </w:r>
            <w:r>
              <w:rPr>
                <w:spacing w:val="-32"/>
                <w:sz w:val="20"/>
                <w:szCs w:val="20"/>
              </w:rPr>
              <w:t xml:space="preserve"> </w:t>
            </w:r>
            <w:r>
              <w:rPr>
                <w:spacing w:val="3"/>
                <w:sz w:val="20"/>
                <w:szCs w:val="20"/>
              </w:rPr>
              <w:t>分；无进</w:t>
            </w:r>
            <w:r>
              <w:rPr>
                <w:sz w:val="20"/>
                <w:szCs w:val="20"/>
              </w:rPr>
              <w:t xml:space="preserve"> 度计划</w:t>
            </w:r>
            <w:r>
              <w:rPr>
                <w:rFonts w:hint="eastAsia"/>
                <w:sz w:val="20"/>
                <w:szCs w:val="20"/>
                <w:lang w:val="en-US" w:eastAsia="zh-CN"/>
              </w:rPr>
              <w:t>不得</w:t>
            </w:r>
            <w:r>
              <w:rPr>
                <w:sz w:val="20"/>
                <w:szCs w:val="20"/>
              </w:rPr>
              <w:t>分。</w:t>
            </w:r>
          </w:p>
        </w:tc>
        <w:tc>
          <w:tcPr>
            <w:tcW w:w="995" w:type="dxa"/>
            <w:vAlign w:val="top"/>
          </w:tcPr>
          <w:p w14:paraId="4263398A">
            <w:pPr>
              <w:pStyle w:val="6"/>
              <w:spacing w:before="233" w:line="186" w:lineRule="auto"/>
              <w:ind w:left="450"/>
              <w:rPr>
                <w:sz w:val="20"/>
                <w:szCs w:val="20"/>
              </w:rPr>
            </w:pPr>
            <w:r>
              <w:rPr>
                <w:sz w:val="20"/>
                <w:szCs w:val="20"/>
              </w:rPr>
              <w:t>4</w:t>
            </w:r>
          </w:p>
        </w:tc>
      </w:tr>
      <w:tr w14:paraId="15F16B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4" w:hRule="atLeast"/>
        </w:trPr>
        <w:tc>
          <w:tcPr>
            <w:tcW w:w="1160" w:type="dxa"/>
            <w:vMerge w:val="continue"/>
            <w:tcBorders>
              <w:top w:val="nil"/>
              <w:bottom w:val="nil"/>
            </w:tcBorders>
            <w:vAlign w:val="top"/>
          </w:tcPr>
          <w:p w14:paraId="5FB21BBA">
            <w:pPr>
              <w:rPr>
                <w:rFonts w:ascii="Arial"/>
                <w:sz w:val="21"/>
              </w:rPr>
            </w:pPr>
          </w:p>
        </w:tc>
        <w:tc>
          <w:tcPr>
            <w:tcW w:w="1349" w:type="dxa"/>
            <w:vAlign w:val="top"/>
          </w:tcPr>
          <w:p w14:paraId="6FB26A18">
            <w:pPr>
              <w:spacing w:line="276" w:lineRule="auto"/>
              <w:rPr>
                <w:rFonts w:ascii="Arial"/>
                <w:sz w:val="21"/>
              </w:rPr>
            </w:pPr>
          </w:p>
          <w:p w14:paraId="47C3BFC5">
            <w:pPr>
              <w:pStyle w:val="6"/>
              <w:spacing w:before="66" w:line="259" w:lineRule="auto"/>
              <w:ind w:left="117" w:right="53" w:firstLine="40"/>
              <w:rPr>
                <w:sz w:val="20"/>
                <w:szCs w:val="20"/>
              </w:rPr>
            </w:pPr>
            <w:r>
              <w:rPr>
                <w:spacing w:val="7"/>
                <w:sz w:val="20"/>
                <w:szCs w:val="20"/>
              </w:rPr>
              <w:t>施工总平面</w:t>
            </w:r>
            <w:r>
              <w:rPr>
                <w:sz w:val="20"/>
                <w:szCs w:val="20"/>
              </w:rPr>
              <w:t xml:space="preserve">  设计（4</w:t>
            </w:r>
            <w:r>
              <w:rPr>
                <w:spacing w:val="-28"/>
                <w:sz w:val="20"/>
                <w:szCs w:val="20"/>
              </w:rPr>
              <w:t xml:space="preserve"> </w:t>
            </w:r>
            <w:r>
              <w:rPr>
                <w:sz w:val="20"/>
                <w:szCs w:val="20"/>
              </w:rPr>
              <w:t>分）</w:t>
            </w:r>
          </w:p>
        </w:tc>
        <w:tc>
          <w:tcPr>
            <w:tcW w:w="5022" w:type="dxa"/>
            <w:vAlign w:val="top"/>
          </w:tcPr>
          <w:p w14:paraId="3C627F8A">
            <w:pPr>
              <w:pStyle w:val="6"/>
              <w:spacing w:before="48" w:line="265" w:lineRule="auto"/>
              <w:ind w:left="118" w:right="103" w:hanging="1"/>
              <w:rPr>
                <w:sz w:val="20"/>
                <w:szCs w:val="20"/>
              </w:rPr>
            </w:pPr>
            <w:r>
              <w:rPr>
                <w:spacing w:val="8"/>
                <w:sz w:val="20"/>
                <w:szCs w:val="20"/>
              </w:rPr>
              <w:t>施工场地利用符合生产、生活用临时设施布置合理、</w:t>
            </w:r>
            <w:r>
              <w:rPr>
                <w:spacing w:val="11"/>
                <w:sz w:val="20"/>
                <w:szCs w:val="20"/>
              </w:rPr>
              <w:t xml:space="preserve"> </w:t>
            </w:r>
            <w:r>
              <w:rPr>
                <w:spacing w:val="8"/>
                <w:sz w:val="20"/>
                <w:szCs w:val="20"/>
              </w:rPr>
              <w:t>紧凑，短运输、少搬运，利于生产、生活、安全、消</w:t>
            </w:r>
            <w:r>
              <w:rPr>
                <w:spacing w:val="10"/>
                <w:sz w:val="20"/>
                <w:szCs w:val="20"/>
              </w:rPr>
              <w:t xml:space="preserve"> </w:t>
            </w:r>
            <w:r>
              <w:rPr>
                <w:spacing w:val="8"/>
                <w:sz w:val="20"/>
                <w:szCs w:val="20"/>
              </w:rPr>
              <w:t>防、环保、市容、卫生劳动保护等，符合安全文明工</w:t>
            </w:r>
            <w:r>
              <w:rPr>
                <w:spacing w:val="10"/>
                <w:sz w:val="20"/>
                <w:szCs w:val="20"/>
              </w:rPr>
              <w:t xml:space="preserve"> </w:t>
            </w:r>
            <w:r>
              <w:rPr>
                <w:spacing w:val="5"/>
                <w:sz w:val="20"/>
                <w:szCs w:val="20"/>
              </w:rPr>
              <w:t>地要求。布置合理得</w:t>
            </w:r>
            <w:r>
              <w:rPr>
                <w:spacing w:val="-27"/>
                <w:sz w:val="20"/>
                <w:szCs w:val="20"/>
              </w:rPr>
              <w:t xml:space="preserve"> </w:t>
            </w:r>
            <w:r>
              <w:rPr>
                <w:spacing w:val="5"/>
                <w:sz w:val="20"/>
                <w:szCs w:val="20"/>
              </w:rPr>
              <w:t>4</w:t>
            </w:r>
            <w:r>
              <w:rPr>
                <w:spacing w:val="-32"/>
                <w:sz w:val="20"/>
                <w:szCs w:val="20"/>
              </w:rPr>
              <w:t xml:space="preserve"> </w:t>
            </w:r>
            <w:r>
              <w:rPr>
                <w:spacing w:val="5"/>
                <w:sz w:val="20"/>
                <w:szCs w:val="20"/>
              </w:rPr>
              <w:t>分；较合理得</w:t>
            </w:r>
            <w:r>
              <w:rPr>
                <w:spacing w:val="-35"/>
                <w:sz w:val="20"/>
                <w:szCs w:val="20"/>
              </w:rPr>
              <w:t xml:space="preserve"> </w:t>
            </w:r>
            <w:r>
              <w:rPr>
                <w:spacing w:val="5"/>
                <w:sz w:val="20"/>
                <w:szCs w:val="20"/>
              </w:rPr>
              <w:t>2</w:t>
            </w:r>
            <w:r>
              <w:rPr>
                <w:spacing w:val="-30"/>
                <w:sz w:val="20"/>
                <w:szCs w:val="20"/>
              </w:rPr>
              <w:t xml:space="preserve"> </w:t>
            </w:r>
            <w:r>
              <w:rPr>
                <w:spacing w:val="5"/>
                <w:sz w:val="20"/>
                <w:szCs w:val="20"/>
              </w:rPr>
              <w:t>分；与现场相</w:t>
            </w:r>
            <w:r>
              <w:rPr>
                <w:sz w:val="20"/>
                <w:szCs w:val="20"/>
              </w:rPr>
              <w:t xml:space="preserve"> 违背得</w:t>
            </w:r>
            <w:r>
              <w:rPr>
                <w:rFonts w:hint="eastAsia"/>
                <w:spacing w:val="-37"/>
                <w:sz w:val="20"/>
                <w:szCs w:val="20"/>
                <w:lang w:val="en-US" w:eastAsia="zh-CN"/>
              </w:rPr>
              <w:t>不得</w:t>
            </w:r>
            <w:r>
              <w:rPr>
                <w:sz w:val="20"/>
                <w:szCs w:val="20"/>
              </w:rPr>
              <w:t>分。</w:t>
            </w:r>
          </w:p>
        </w:tc>
        <w:tc>
          <w:tcPr>
            <w:tcW w:w="995" w:type="dxa"/>
            <w:vAlign w:val="top"/>
          </w:tcPr>
          <w:p w14:paraId="3FD0634A">
            <w:pPr>
              <w:spacing w:line="461" w:lineRule="auto"/>
              <w:rPr>
                <w:rFonts w:ascii="Arial"/>
                <w:sz w:val="21"/>
              </w:rPr>
            </w:pPr>
          </w:p>
          <w:p w14:paraId="7C3048CB">
            <w:pPr>
              <w:pStyle w:val="6"/>
              <w:spacing w:before="65" w:line="186" w:lineRule="auto"/>
              <w:ind w:left="450"/>
              <w:rPr>
                <w:sz w:val="20"/>
                <w:szCs w:val="20"/>
              </w:rPr>
            </w:pPr>
            <w:r>
              <w:rPr>
                <w:sz w:val="20"/>
                <w:szCs w:val="20"/>
              </w:rPr>
              <w:t>4</w:t>
            </w:r>
          </w:p>
        </w:tc>
      </w:tr>
      <w:tr w14:paraId="45A86C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1160" w:type="dxa"/>
            <w:vMerge w:val="continue"/>
            <w:tcBorders>
              <w:top w:val="nil"/>
              <w:bottom w:val="nil"/>
            </w:tcBorders>
            <w:vAlign w:val="top"/>
          </w:tcPr>
          <w:p w14:paraId="735AEBF8">
            <w:pPr>
              <w:rPr>
                <w:rFonts w:ascii="Arial"/>
                <w:sz w:val="21"/>
              </w:rPr>
            </w:pPr>
          </w:p>
        </w:tc>
        <w:tc>
          <w:tcPr>
            <w:tcW w:w="1349" w:type="dxa"/>
            <w:vMerge w:val="restart"/>
            <w:tcBorders>
              <w:bottom w:val="nil"/>
            </w:tcBorders>
            <w:vAlign w:val="top"/>
          </w:tcPr>
          <w:p w14:paraId="6173BFAB">
            <w:pPr>
              <w:spacing w:line="283" w:lineRule="auto"/>
              <w:rPr>
                <w:rFonts w:ascii="Arial"/>
                <w:sz w:val="21"/>
              </w:rPr>
            </w:pPr>
          </w:p>
          <w:p w14:paraId="08396412">
            <w:pPr>
              <w:pStyle w:val="6"/>
              <w:spacing w:before="65" w:line="261" w:lineRule="auto"/>
              <w:ind w:left="185" w:right="150" w:hanging="25"/>
              <w:rPr>
                <w:sz w:val="20"/>
                <w:szCs w:val="20"/>
              </w:rPr>
            </w:pPr>
            <w:r>
              <w:rPr>
                <w:spacing w:val="6"/>
                <w:sz w:val="20"/>
                <w:szCs w:val="20"/>
              </w:rPr>
              <w:t>相应解决方</w:t>
            </w:r>
            <w:r>
              <w:rPr>
                <w:spacing w:val="2"/>
                <w:sz w:val="20"/>
                <w:szCs w:val="20"/>
              </w:rPr>
              <w:t xml:space="preserve"> </w:t>
            </w:r>
            <w:r>
              <w:rPr>
                <w:sz w:val="20"/>
                <w:szCs w:val="20"/>
              </w:rPr>
              <w:t>案（4</w:t>
            </w:r>
            <w:r>
              <w:rPr>
                <w:spacing w:val="-29"/>
                <w:sz w:val="20"/>
                <w:szCs w:val="20"/>
              </w:rPr>
              <w:t xml:space="preserve"> </w:t>
            </w:r>
            <w:r>
              <w:rPr>
                <w:sz w:val="20"/>
                <w:szCs w:val="20"/>
              </w:rPr>
              <w:t>分）</w:t>
            </w:r>
          </w:p>
        </w:tc>
        <w:tc>
          <w:tcPr>
            <w:tcW w:w="5022" w:type="dxa"/>
            <w:vAlign w:val="top"/>
          </w:tcPr>
          <w:p w14:paraId="3E8FDE54">
            <w:pPr>
              <w:pStyle w:val="6"/>
              <w:spacing w:before="47" w:line="251" w:lineRule="auto"/>
              <w:ind w:left="118" w:right="105"/>
              <w:rPr>
                <w:sz w:val="20"/>
                <w:szCs w:val="20"/>
              </w:rPr>
            </w:pPr>
            <w:r>
              <w:rPr>
                <w:spacing w:val="17"/>
                <w:sz w:val="20"/>
                <w:szCs w:val="20"/>
              </w:rPr>
              <w:t xml:space="preserve">技术难点及项目技术难点及相应解决方案完全解决 </w:t>
            </w:r>
            <w:r>
              <w:rPr>
                <w:spacing w:val="3"/>
                <w:sz w:val="20"/>
                <w:szCs w:val="20"/>
              </w:rPr>
              <w:t>难点情况得</w:t>
            </w:r>
            <w:r>
              <w:rPr>
                <w:spacing w:val="-35"/>
                <w:sz w:val="20"/>
                <w:szCs w:val="20"/>
              </w:rPr>
              <w:t xml:space="preserve"> </w:t>
            </w:r>
            <w:r>
              <w:rPr>
                <w:spacing w:val="3"/>
                <w:sz w:val="20"/>
                <w:szCs w:val="20"/>
              </w:rPr>
              <w:t>3</w:t>
            </w:r>
            <w:r>
              <w:rPr>
                <w:spacing w:val="-30"/>
                <w:sz w:val="20"/>
                <w:szCs w:val="20"/>
              </w:rPr>
              <w:t xml:space="preserve"> </w:t>
            </w:r>
            <w:r>
              <w:rPr>
                <w:spacing w:val="3"/>
                <w:sz w:val="20"/>
                <w:szCs w:val="20"/>
              </w:rPr>
              <w:t>分；基本符合得</w:t>
            </w:r>
            <w:r>
              <w:rPr>
                <w:spacing w:val="-25"/>
                <w:sz w:val="20"/>
                <w:szCs w:val="20"/>
              </w:rPr>
              <w:t xml:space="preserve"> </w:t>
            </w:r>
            <w:r>
              <w:rPr>
                <w:spacing w:val="3"/>
                <w:sz w:val="20"/>
                <w:szCs w:val="20"/>
              </w:rPr>
              <w:t>1</w:t>
            </w:r>
            <w:r>
              <w:rPr>
                <w:spacing w:val="-30"/>
                <w:sz w:val="20"/>
                <w:szCs w:val="20"/>
              </w:rPr>
              <w:t xml:space="preserve"> </w:t>
            </w:r>
            <w:r>
              <w:rPr>
                <w:spacing w:val="3"/>
                <w:sz w:val="20"/>
                <w:szCs w:val="20"/>
              </w:rPr>
              <w:t>分，不符合</w:t>
            </w:r>
            <w:r>
              <w:rPr>
                <w:rFonts w:hint="eastAsia"/>
                <w:spacing w:val="3"/>
                <w:sz w:val="20"/>
                <w:szCs w:val="20"/>
                <w:lang w:val="en-US" w:eastAsia="zh-CN"/>
              </w:rPr>
              <w:t>不得</w:t>
            </w:r>
            <w:r>
              <w:rPr>
                <w:spacing w:val="2"/>
                <w:sz w:val="20"/>
                <w:szCs w:val="20"/>
              </w:rPr>
              <w:t>分。</w:t>
            </w:r>
          </w:p>
        </w:tc>
        <w:tc>
          <w:tcPr>
            <w:tcW w:w="995" w:type="dxa"/>
            <w:vAlign w:val="top"/>
          </w:tcPr>
          <w:p w14:paraId="1972C55F">
            <w:pPr>
              <w:pStyle w:val="6"/>
              <w:spacing w:before="232" w:line="186" w:lineRule="auto"/>
              <w:ind w:left="455"/>
              <w:rPr>
                <w:sz w:val="20"/>
                <w:szCs w:val="20"/>
              </w:rPr>
            </w:pPr>
            <w:r>
              <w:rPr>
                <w:sz w:val="20"/>
                <w:szCs w:val="20"/>
              </w:rPr>
              <w:t>3</w:t>
            </w:r>
          </w:p>
        </w:tc>
      </w:tr>
      <w:tr w14:paraId="1C85C7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9" w:hRule="atLeast"/>
        </w:trPr>
        <w:tc>
          <w:tcPr>
            <w:tcW w:w="1160" w:type="dxa"/>
            <w:vMerge w:val="continue"/>
            <w:tcBorders>
              <w:top w:val="nil"/>
              <w:bottom w:val="nil"/>
            </w:tcBorders>
            <w:vAlign w:val="top"/>
          </w:tcPr>
          <w:p w14:paraId="05E4A914">
            <w:pPr>
              <w:rPr>
                <w:rFonts w:ascii="Arial"/>
                <w:sz w:val="21"/>
              </w:rPr>
            </w:pPr>
          </w:p>
        </w:tc>
        <w:tc>
          <w:tcPr>
            <w:tcW w:w="1349" w:type="dxa"/>
            <w:vMerge w:val="continue"/>
            <w:tcBorders>
              <w:top w:val="nil"/>
            </w:tcBorders>
            <w:vAlign w:val="top"/>
          </w:tcPr>
          <w:p w14:paraId="0ADCDD07">
            <w:pPr>
              <w:rPr>
                <w:rFonts w:ascii="Arial"/>
                <w:sz w:val="21"/>
              </w:rPr>
            </w:pPr>
          </w:p>
        </w:tc>
        <w:tc>
          <w:tcPr>
            <w:tcW w:w="5022" w:type="dxa"/>
            <w:vAlign w:val="top"/>
          </w:tcPr>
          <w:p w14:paraId="18F745AA">
            <w:pPr>
              <w:pStyle w:val="6"/>
              <w:spacing w:before="50" w:line="258" w:lineRule="auto"/>
              <w:ind w:left="117" w:right="134"/>
              <w:jc w:val="both"/>
              <w:rPr>
                <w:sz w:val="20"/>
                <w:szCs w:val="20"/>
              </w:rPr>
            </w:pPr>
            <w:r>
              <w:rPr>
                <w:spacing w:val="5"/>
                <w:sz w:val="20"/>
                <w:szCs w:val="20"/>
              </w:rPr>
              <w:t>施工重点难点解决的方案完全能够指导施工得</w:t>
            </w:r>
            <w:r>
              <w:rPr>
                <w:spacing w:val="-21"/>
                <w:sz w:val="20"/>
                <w:szCs w:val="20"/>
              </w:rPr>
              <w:t xml:space="preserve"> </w:t>
            </w:r>
            <w:r>
              <w:rPr>
                <w:spacing w:val="5"/>
                <w:sz w:val="20"/>
                <w:szCs w:val="20"/>
              </w:rPr>
              <w:t>1</w:t>
            </w:r>
            <w:r>
              <w:rPr>
                <w:spacing w:val="-30"/>
                <w:sz w:val="20"/>
                <w:szCs w:val="20"/>
              </w:rPr>
              <w:t xml:space="preserve"> </w:t>
            </w:r>
            <w:r>
              <w:rPr>
                <w:spacing w:val="5"/>
                <w:sz w:val="20"/>
                <w:szCs w:val="20"/>
              </w:rPr>
              <w:t>分；</w:t>
            </w:r>
            <w:r>
              <w:rPr>
                <w:sz w:val="20"/>
                <w:szCs w:val="20"/>
              </w:rPr>
              <w:t xml:space="preserve"> </w:t>
            </w:r>
            <w:r>
              <w:rPr>
                <w:spacing w:val="7"/>
                <w:sz w:val="20"/>
                <w:szCs w:val="20"/>
              </w:rPr>
              <w:t>基本能够指导重点难点施工得</w:t>
            </w:r>
            <w:r>
              <w:rPr>
                <w:spacing w:val="-38"/>
                <w:sz w:val="20"/>
                <w:szCs w:val="20"/>
              </w:rPr>
              <w:t xml:space="preserve"> </w:t>
            </w:r>
            <w:r>
              <w:rPr>
                <w:spacing w:val="7"/>
                <w:sz w:val="20"/>
                <w:szCs w:val="20"/>
              </w:rPr>
              <w:t>0.5</w:t>
            </w:r>
            <w:r>
              <w:rPr>
                <w:spacing w:val="-30"/>
                <w:sz w:val="20"/>
                <w:szCs w:val="20"/>
              </w:rPr>
              <w:t xml:space="preserve"> </w:t>
            </w:r>
            <w:r>
              <w:rPr>
                <w:spacing w:val="7"/>
                <w:sz w:val="20"/>
                <w:szCs w:val="20"/>
              </w:rPr>
              <w:t>分，不能指导</w:t>
            </w:r>
            <w:r>
              <w:rPr>
                <w:rFonts w:hint="eastAsia"/>
                <w:spacing w:val="7"/>
                <w:sz w:val="20"/>
                <w:szCs w:val="20"/>
                <w:lang w:val="en-US" w:eastAsia="zh-CN"/>
              </w:rPr>
              <w:t>不得</w:t>
            </w:r>
            <w:r>
              <w:rPr>
                <w:spacing w:val="-3"/>
                <w:sz w:val="20"/>
                <w:szCs w:val="20"/>
              </w:rPr>
              <w:t>分。</w:t>
            </w:r>
          </w:p>
        </w:tc>
        <w:tc>
          <w:tcPr>
            <w:tcW w:w="995" w:type="dxa"/>
            <w:vAlign w:val="top"/>
          </w:tcPr>
          <w:p w14:paraId="6381BCED">
            <w:pPr>
              <w:spacing w:line="315" w:lineRule="auto"/>
              <w:rPr>
                <w:rFonts w:ascii="Arial"/>
                <w:sz w:val="21"/>
              </w:rPr>
            </w:pPr>
          </w:p>
          <w:p w14:paraId="365AFB3A">
            <w:pPr>
              <w:pStyle w:val="6"/>
              <w:spacing w:before="65" w:line="187" w:lineRule="auto"/>
              <w:ind w:left="466"/>
              <w:rPr>
                <w:sz w:val="20"/>
                <w:szCs w:val="20"/>
              </w:rPr>
            </w:pPr>
            <w:r>
              <w:rPr>
                <w:sz w:val="20"/>
                <w:szCs w:val="20"/>
              </w:rPr>
              <w:t>1</w:t>
            </w:r>
          </w:p>
        </w:tc>
      </w:tr>
      <w:tr w14:paraId="3A8786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4" w:hRule="atLeast"/>
        </w:trPr>
        <w:tc>
          <w:tcPr>
            <w:tcW w:w="1160" w:type="dxa"/>
            <w:vMerge w:val="continue"/>
            <w:tcBorders>
              <w:top w:val="nil"/>
              <w:bottom w:val="nil"/>
            </w:tcBorders>
            <w:vAlign w:val="top"/>
          </w:tcPr>
          <w:p w14:paraId="1B9AD926">
            <w:pPr>
              <w:rPr>
                <w:rFonts w:ascii="Arial"/>
                <w:sz w:val="21"/>
              </w:rPr>
            </w:pPr>
          </w:p>
        </w:tc>
        <w:tc>
          <w:tcPr>
            <w:tcW w:w="1349" w:type="dxa"/>
            <w:vMerge w:val="restart"/>
            <w:tcBorders>
              <w:bottom w:val="nil"/>
            </w:tcBorders>
            <w:vAlign w:val="top"/>
          </w:tcPr>
          <w:p w14:paraId="1AD9A229">
            <w:pPr>
              <w:spacing w:line="294" w:lineRule="auto"/>
              <w:rPr>
                <w:rFonts w:ascii="Arial"/>
                <w:sz w:val="21"/>
              </w:rPr>
            </w:pPr>
          </w:p>
          <w:p w14:paraId="52F893C7">
            <w:pPr>
              <w:spacing w:line="294" w:lineRule="auto"/>
              <w:rPr>
                <w:rFonts w:ascii="Arial"/>
                <w:sz w:val="21"/>
              </w:rPr>
            </w:pPr>
          </w:p>
          <w:p w14:paraId="0B8BD9F6">
            <w:pPr>
              <w:spacing w:line="295" w:lineRule="auto"/>
              <w:rPr>
                <w:rFonts w:ascii="Arial"/>
                <w:sz w:val="21"/>
              </w:rPr>
            </w:pPr>
          </w:p>
          <w:p w14:paraId="1009A2B1">
            <w:pPr>
              <w:spacing w:line="295" w:lineRule="auto"/>
              <w:rPr>
                <w:rFonts w:ascii="Arial"/>
                <w:sz w:val="21"/>
              </w:rPr>
            </w:pPr>
          </w:p>
          <w:p w14:paraId="2F1A7B3F">
            <w:pPr>
              <w:pStyle w:val="6"/>
              <w:spacing w:before="65" w:line="229" w:lineRule="auto"/>
              <w:ind w:left="158"/>
              <w:rPr>
                <w:sz w:val="20"/>
                <w:szCs w:val="20"/>
              </w:rPr>
            </w:pPr>
            <w:r>
              <w:rPr>
                <w:spacing w:val="7"/>
                <w:sz w:val="20"/>
                <w:szCs w:val="20"/>
              </w:rPr>
              <w:t>施工管理保</w:t>
            </w:r>
          </w:p>
          <w:p w14:paraId="5ACE495B">
            <w:pPr>
              <w:pStyle w:val="6"/>
              <w:spacing w:before="49" w:line="259" w:lineRule="auto"/>
              <w:ind w:left="477" w:right="148" w:hanging="319"/>
              <w:rPr>
                <w:sz w:val="20"/>
                <w:szCs w:val="20"/>
              </w:rPr>
            </w:pPr>
            <w:r>
              <w:rPr>
                <w:spacing w:val="6"/>
                <w:sz w:val="20"/>
                <w:szCs w:val="20"/>
              </w:rPr>
              <w:t>证措施（14</w:t>
            </w:r>
            <w:r>
              <w:rPr>
                <w:sz w:val="20"/>
                <w:szCs w:val="20"/>
              </w:rPr>
              <w:t xml:space="preserve"> </w:t>
            </w:r>
            <w:r>
              <w:rPr>
                <w:spacing w:val="-4"/>
                <w:sz w:val="20"/>
                <w:szCs w:val="20"/>
              </w:rPr>
              <w:t>分）</w:t>
            </w:r>
          </w:p>
        </w:tc>
        <w:tc>
          <w:tcPr>
            <w:tcW w:w="5022" w:type="dxa"/>
            <w:vAlign w:val="top"/>
          </w:tcPr>
          <w:p w14:paraId="4F0392BE">
            <w:pPr>
              <w:pStyle w:val="6"/>
              <w:spacing w:before="48" w:line="265" w:lineRule="auto"/>
              <w:ind w:left="113" w:right="50" w:firstLine="8"/>
              <w:jc w:val="both"/>
              <w:rPr>
                <w:sz w:val="20"/>
                <w:szCs w:val="20"/>
              </w:rPr>
            </w:pPr>
            <w:r>
              <w:rPr>
                <w:spacing w:val="1"/>
                <w:sz w:val="20"/>
                <w:szCs w:val="20"/>
              </w:rPr>
              <w:t>质量保证措施完善、质量管理体系专业施工性强</w:t>
            </w:r>
            <w:r>
              <w:rPr>
                <w:spacing w:val="-40"/>
                <w:sz w:val="20"/>
                <w:szCs w:val="20"/>
              </w:rPr>
              <w:t xml:space="preserve"> </w:t>
            </w:r>
            <w:r>
              <w:rPr>
                <w:spacing w:val="1"/>
                <w:sz w:val="20"/>
                <w:szCs w:val="20"/>
              </w:rPr>
              <w:t>4</w:t>
            </w:r>
            <w:r>
              <w:rPr>
                <w:spacing w:val="-42"/>
                <w:sz w:val="20"/>
                <w:szCs w:val="20"/>
              </w:rPr>
              <w:t xml:space="preserve"> </w:t>
            </w:r>
            <w:r>
              <w:rPr>
                <w:spacing w:val="1"/>
                <w:sz w:val="20"/>
                <w:szCs w:val="20"/>
              </w:rPr>
              <w:t>分；</w:t>
            </w:r>
            <w:r>
              <w:rPr>
                <w:sz w:val="20"/>
                <w:szCs w:val="20"/>
              </w:rPr>
              <w:t xml:space="preserve"> </w:t>
            </w:r>
            <w:r>
              <w:rPr>
                <w:spacing w:val="8"/>
                <w:sz w:val="20"/>
                <w:szCs w:val="20"/>
              </w:rPr>
              <w:t>质量保证措施合理、质量管理体系可行、细节待完善</w:t>
            </w:r>
            <w:r>
              <w:rPr>
                <w:spacing w:val="14"/>
                <w:sz w:val="20"/>
                <w:szCs w:val="20"/>
              </w:rPr>
              <w:t xml:space="preserve"> </w:t>
            </w:r>
            <w:r>
              <w:rPr>
                <w:spacing w:val="10"/>
                <w:sz w:val="20"/>
                <w:szCs w:val="20"/>
              </w:rPr>
              <w:t>2</w:t>
            </w:r>
            <w:r>
              <w:rPr>
                <w:spacing w:val="-30"/>
                <w:sz w:val="20"/>
                <w:szCs w:val="20"/>
              </w:rPr>
              <w:t xml:space="preserve"> </w:t>
            </w:r>
            <w:r>
              <w:rPr>
                <w:spacing w:val="10"/>
                <w:sz w:val="20"/>
                <w:szCs w:val="20"/>
              </w:rPr>
              <w:t>分；质量保证措施欠合理、质量管理体系</w:t>
            </w:r>
            <w:r>
              <w:rPr>
                <w:spacing w:val="9"/>
                <w:sz w:val="20"/>
                <w:szCs w:val="20"/>
              </w:rPr>
              <w:t>可行性较</w:t>
            </w:r>
            <w:r>
              <w:rPr>
                <w:sz w:val="20"/>
                <w:szCs w:val="20"/>
              </w:rPr>
              <w:t xml:space="preserve"> </w:t>
            </w:r>
            <w:r>
              <w:rPr>
                <w:spacing w:val="6"/>
                <w:sz w:val="20"/>
                <w:szCs w:val="20"/>
              </w:rPr>
              <w:t>差，不符合工程需要</w:t>
            </w:r>
            <w:r>
              <w:rPr>
                <w:spacing w:val="-7"/>
                <w:sz w:val="20"/>
                <w:szCs w:val="20"/>
              </w:rPr>
              <w:t xml:space="preserve"> </w:t>
            </w:r>
            <w:r>
              <w:rPr>
                <w:spacing w:val="6"/>
                <w:sz w:val="20"/>
                <w:szCs w:val="20"/>
              </w:rPr>
              <w:t>1</w:t>
            </w:r>
            <w:r>
              <w:rPr>
                <w:spacing w:val="-33"/>
                <w:sz w:val="20"/>
                <w:szCs w:val="20"/>
              </w:rPr>
              <w:t xml:space="preserve"> </w:t>
            </w:r>
            <w:r>
              <w:rPr>
                <w:spacing w:val="6"/>
                <w:sz w:val="20"/>
                <w:szCs w:val="20"/>
              </w:rPr>
              <w:t>分；无质量保证措施、质量管</w:t>
            </w:r>
            <w:r>
              <w:rPr>
                <w:sz w:val="20"/>
                <w:szCs w:val="20"/>
              </w:rPr>
              <w:t xml:space="preserve"> </w:t>
            </w:r>
            <w:r>
              <w:rPr>
                <w:spacing w:val="1"/>
                <w:sz w:val="20"/>
                <w:szCs w:val="20"/>
              </w:rPr>
              <w:t>理体系</w:t>
            </w:r>
            <w:r>
              <w:rPr>
                <w:rFonts w:hint="eastAsia"/>
                <w:spacing w:val="-39"/>
                <w:sz w:val="20"/>
                <w:szCs w:val="20"/>
                <w:lang w:val="en-US" w:eastAsia="zh-CN"/>
              </w:rPr>
              <w:t>不得</w:t>
            </w:r>
            <w:r>
              <w:rPr>
                <w:spacing w:val="1"/>
                <w:sz w:val="20"/>
                <w:szCs w:val="20"/>
              </w:rPr>
              <w:t>分。</w:t>
            </w:r>
          </w:p>
        </w:tc>
        <w:tc>
          <w:tcPr>
            <w:tcW w:w="995" w:type="dxa"/>
            <w:vAlign w:val="top"/>
          </w:tcPr>
          <w:p w14:paraId="6C61A2FD">
            <w:pPr>
              <w:spacing w:line="306" w:lineRule="auto"/>
              <w:rPr>
                <w:rFonts w:ascii="Arial"/>
                <w:sz w:val="21"/>
              </w:rPr>
            </w:pPr>
          </w:p>
          <w:p w14:paraId="62CD7A10">
            <w:pPr>
              <w:spacing w:line="306" w:lineRule="auto"/>
              <w:rPr>
                <w:rFonts w:ascii="Arial"/>
                <w:sz w:val="21"/>
              </w:rPr>
            </w:pPr>
          </w:p>
          <w:p w14:paraId="464C5314">
            <w:pPr>
              <w:pStyle w:val="6"/>
              <w:spacing w:before="65" w:line="186" w:lineRule="auto"/>
              <w:ind w:left="450"/>
              <w:rPr>
                <w:sz w:val="20"/>
                <w:szCs w:val="20"/>
              </w:rPr>
            </w:pPr>
            <w:r>
              <w:rPr>
                <w:sz w:val="20"/>
                <w:szCs w:val="20"/>
              </w:rPr>
              <w:t>4</w:t>
            </w:r>
          </w:p>
        </w:tc>
      </w:tr>
      <w:tr w14:paraId="09CAB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7" w:hRule="atLeast"/>
        </w:trPr>
        <w:tc>
          <w:tcPr>
            <w:tcW w:w="1160" w:type="dxa"/>
            <w:vMerge w:val="continue"/>
            <w:tcBorders>
              <w:top w:val="nil"/>
              <w:bottom w:val="nil"/>
            </w:tcBorders>
            <w:vAlign w:val="top"/>
          </w:tcPr>
          <w:p w14:paraId="7CDEF875">
            <w:pPr>
              <w:rPr>
                <w:rFonts w:ascii="Arial"/>
                <w:sz w:val="21"/>
              </w:rPr>
            </w:pPr>
          </w:p>
        </w:tc>
        <w:tc>
          <w:tcPr>
            <w:tcW w:w="1349" w:type="dxa"/>
            <w:vMerge w:val="continue"/>
            <w:tcBorders>
              <w:top w:val="nil"/>
              <w:bottom w:val="nil"/>
            </w:tcBorders>
            <w:vAlign w:val="top"/>
          </w:tcPr>
          <w:p w14:paraId="412DDE32">
            <w:pPr>
              <w:rPr>
                <w:rFonts w:ascii="Arial"/>
                <w:sz w:val="21"/>
              </w:rPr>
            </w:pPr>
          </w:p>
        </w:tc>
        <w:tc>
          <w:tcPr>
            <w:tcW w:w="5022" w:type="dxa"/>
            <w:vAlign w:val="top"/>
          </w:tcPr>
          <w:p w14:paraId="7D585BE8">
            <w:pPr>
              <w:pStyle w:val="6"/>
              <w:spacing w:before="47" w:line="263" w:lineRule="auto"/>
              <w:ind w:left="117" w:right="103" w:firstLine="1"/>
              <w:jc w:val="both"/>
              <w:rPr>
                <w:sz w:val="20"/>
                <w:szCs w:val="20"/>
              </w:rPr>
            </w:pPr>
            <w:r>
              <w:rPr>
                <w:spacing w:val="7"/>
                <w:sz w:val="20"/>
                <w:szCs w:val="20"/>
              </w:rPr>
              <w:t>进度保证措施科学、针对性强</w:t>
            </w:r>
            <w:r>
              <w:rPr>
                <w:spacing w:val="-38"/>
                <w:sz w:val="20"/>
                <w:szCs w:val="20"/>
              </w:rPr>
              <w:t xml:space="preserve"> </w:t>
            </w:r>
            <w:r>
              <w:rPr>
                <w:spacing w:val="7"/>
                <w:sz w:val="20"/>
                <w:szCs w:val="20"/>
              </w:rPr>
              <w:t>4</w:t>
            </w:r>
            <w:r>
              <w:rPr>
                <w:spacing w:val="-30"/>
                <w:sz w:val="20"/>
                <w:szCs w:val="20"/>
              </w:rPr>
              <w:t xml:space="preserve"> </w:t>
            </w:r>
            <w:r>
              <w:rPr>
                <w:spacing w:val="7"/>
                <w:sz w:val="20"/>
                <w:szCs w:val="20"/>
              </w:rPr>
              <w:t>分；进度保证措施合</w:t>
            </w:r>
            <w:r>
              <w:rPr>
                <w:sz w:val="20"/>
                <w:szCs w:val="20"/>
              </w:rPr>
              <w:t xml:space="preserve"> </w:t>
            </w:r>
            <w:r>
              <w:rPr>
                <w:spacing w:val="7"/>
                <w:sz w:val="20"/>
                <w:szCs w:val="20"/>
              </w:rPr>
              <w:t>理，整体待完善</w:t>
            </w:r>
            <w:r>
              <w:rPr>
                <w:spacing w:val="-34"/>
                <w:sz w:val="20"/>
                <w:szCs w:val="20"/>
              </w:rPr>
              <w:t xml:space="preserve"> </w:t>
            </w:r>
            <w:r>
              <w:rPr>
                <w:spacing w:val="7"/>
                <w:sz w:val="20"/>
                <w:szCs w:val="20"/>
              </w:rPr>
              <w:t>2</w:t>
            </w:r>
            <w:r>
              <w:rPr>
                <w:spacing w:val="-32"/>
                <w:sz w:val="20"/>
                <w:szCs w:val="20"/>
              </w:rPr>
              <w:t xml:space="preserve"> </w:t>
            </w:r>
            <w:r>
              <w:rPr>
                <w:spacing w:val="7"/>
                <w:sz w:val="20"/>
                <w:szCs w:val="20"/>
              </w:rPr>
              <w:t>分；进度保证措施欠合理、可行性</w:t>
            </w:r>
            <w:r>
              <w:rPr>
                <w:sz w:val="20"/>
                <w:szCs w:val="20"/>
              </w:rPr>
              <w:t xml:space="preserve"> </w:t>
            </w:r>
            <w:r>
              <w:rPr>
                <w:spacing w:val="6"/>
                <w:sz w:val="20"/>
                <w:szCs w:val="20"/>
              </w:rPr>
              <w:t>较差，基本满足工程需要</w:t>
            </w:r>
            <w:r>
              <w:rPr>
                <w:spacing w:val="-11"/>
                <w:sz w:val="20"/>
                <w:szCs w:val="20"/>
              </w:rPr>
              <w:t xml:space="preserve"> </w:t>
            </w:r>
            <w:r>
              <w:rPr>
                <w:spacing w:val="6"/>
                <w:sz w:val="20"/>
                <w:szCs w:val="20"/>
              </w:rPr>
              <w:t>1</w:t>
            </w:r>
            <w:r>
              <w:rPr>
                <w:spacing w:val="-32"/>
                <w:sz w:val="20"/>
                <w:szCs w:val="20"/>
              </w:rPr>
              <w:t xml:space="preserve"> </w:t>
            </w:r>
            <w:r>
              <w:rPr>
                <w:spacing w:val="6"/>
                <w:sz w:val="20"/>
                <w:szCs w:val="20"/>
              </w:rPr>
              <w:t>分。无进度保证措施、进</w:t>
            </w:r>
            <w:r>
              <w:rPr>
                <w:sz w:val="20"/>
                <w:szCs w:val="20"/>
              </w:rPr>
              <w:t xml:space="preserve"> 度计划</w:t>
            </w:r>
            <w:r>
              <w:rPr>
                <w:rFonts w:hint="eastAsia"/>
                <w:spacing w:val="-36"/>
                <w:sz w:val="20"/>
                <w:szCs w:val="20"/>
                <w:lang w:val="en-US" w:eastAsia="zh-CN"/>
              </w:rPr>
              <w:t>不得</w:t>
            </w:r>
            <w:r>
              <w:rPr>
                <w:sz w:val="20"/>
                <w:szCs w:val="20"/>
              </w:rPr>
              <w:t>分。</w:t>
            </w:r>
          </w:p>
        </w:tc>
        <w:tc>
          <w:tcPr>
            <w:tcW w:w="995" w:type="dxa"/>
            <w:vAlign w:val="top"/>
          </w:tcPr>
          <w:p w14:paraId="3C821ECC">
            <w:pPr>
              <w:spacing w:line="465" w:lineRule="auto"/>
              <w:rPr>
                <w:rFonts w:ascii="Arial"/>
                <w:sz w:val="21"/>
              </w:rPr>
            </w:pPr>
          </w:p>
          <w:p w14:paraId="13636D9E">
            <w:pPr>
              <w:pStyle w:val="6"/>
              <w:spacing w:before="65" w:line="186" w:lineRule="auto"/>
              <w:ind w:left="450"/>
              <w:rPr>
                <w:sz w:val="20"/>
                <w:szCs w:val="20"/>
              </w:rPr>
            </w:pPr>
            <w:r>
              <w:rPr>
                <w:sz w:val="20"/>
                <w:szCs w:val="20"/>
              </w:rPr>
              <w:t>4</w:t>
            </w:r>
          </w:p>
        </w:tc>
      </w:tr>
      <w:tr w14:paraId="2E3F3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1" w:hRule="atLeast"/>
        </w:trPr>
        <w:tc>
          <w:tcPr>
            <w:tcW w:w="1160" w:type="dxa"/>
            <w:vMerge w:val="continue"/>
            <w:tcBorders>
              <w:top w:val="nil"/>
            </w:tcBorders>
            <w:vAlign w:val="top"/>
          </w:tcPr>
          <w:p w14:paraId="4472A21B">
            <w:pPr>
              <w:rPr>
                <w:rFonts w:ascii="Arial"/>
                <w:sz w:val="21"/>
              </w:rPr>
            </w:pPr>
          </w:p>
        </w:tc>
        <w:tc>
          <w:tcPr>
            <w:tcW w:w="1349" w:type="dxa"/>
            <w:vMerge w:val="continue"/>
            <w:tcBorders>
              <w:top w:val="nil"/>
            </w:tcBorders>
            <w:vAlign w:val="top"/>
          </w:tcPr>
          <w:p w14:paraId="3E40645A">
            <w:pPr>
              <w:rPr>
                <w:rFonts w:ascii="Arial"/>
                <w:sz w:val="21"/>
              </w:rPr>
            </w:pPr>
          </w:p>
        </w:tc>
        <w:tc>
          <w:tcPr>
            <w:tcW w:w="5022" w:type="dxa"/>
            <w:vAlign w:val="top"/>
          </w:tcPr>
          <w:p w14:paraId="5BBA8A0F">
            <w:pPr>
              <w:pStyle w:val="6"/>
              <w:spacing w:before="49" w:line="259" w:lineRule="auto"/>
              <w:ind w:left="117" w:right="103" w:firstLine="3"/>
              <w:jc w:val="both"/>
              <w:rPr>
                <w:sz w:val="20"/>
                <w:szCs w:val="20"/>
              </w:rPr>
            </w:pPr>
            <w:r>
              <w:rPr>
                <w:spacing w:val="8"/>
                <w:sz w:val="20"/>
                <w:szCs w:val="20"/>
              </w:rPr>
              <w:t xml:space="preserve">安全管理体系健全、管理人员岗位责任明确、各种安 </w:t>
            </w:r>
            <w:r>
              <w:rPr>
                <w:spacing w:val="18"/>
                <w:sz w:val="20"/>
                <w:szCs w:val="20"/>
              </w:rPr>
              <w:t>全教育制度健全有效、施工现场安全技术管</w:t>
            </w:r>
            <w:r>
              <w:rPr>
                <w:spacing w:val="17"/>
                <w:sz w:val="20"/>
                <w:szCs w:val="20"/>
              </w:rPr>
              <w:t>理及防</w:t>
            </w:r>
            <w:r>
              <w:rPr>
                <w:sz w:val="20"/>
                <w:szCs w:val="20"/>
              </w:rPr>
              <w:t xml:space="preserve"> </w:t>
            </w:r>
            <w:r>
              <w:rPr>
                <w:spacing w:val="8"/>
                <w:sz w:val="20"/>
                <w:szCs w:val="20"/>
              </w:rPr>
              <w:t>护、防范措施得力，符合国家安全生产管理规定。可</w:t>
            </w:r>
          </w:p>
        </w:tc>
        <w:tc>
          <w:tcPr>
            <w:tcW w:w="995" w:type="dxa"/>
            <w:vAlign w:val="top"/>
          </w:tcPr>
          <w:p w14:paraId="4BB9F31D">
            <w:pPr>
              <w:spacing w:line="315" w:lineRule="auto"/>
              <w:rPr>
                <w:rFonts w:ascii="Arial"/>
                <w:sz w:val="21"/>
              </w:rPr>
            </w:pPr>
          </w:p>
          <w:p w14:paraId="6A1A3253">
            <w:pPr>
              <w:pStyle w:val="6"/>
              <w:spacing w:before="65" w:line="186" w:lineRule="auto"/>
              <w:ind w:left="450"/>
              <w:rPr>
                <w:sz w:val="20"/>
                <w:szCs w:val="20"/>
              </w:rPr>
            </w:pPr>
            <w:r>
              <w:rPr>
                <w:sz w:val="20"/>
                <w:szCs w:val="20"/>
              </w:rPr>
              <w:t>4</w:t>
            </w:r>
          </w:p>
        </w:tc>
      </w:tr>
    </w:tbl>
    <w:p w14:paraId="0F93F5B7">
      <w:pPr>
        <w:pStyle w:val="2"/>
        <w:spacing w:line="431" w:lineRule="auto"/>
      </w:pPr>
    </w:p>
    <w:p w14:paraId="1391515E">
      <w:pPr>
        <w:spacing w:line="219" w:lineRule="auto"/>
        <w:rPr>
          <w:rFonts w:hint="eastAsia" w:ascii="宋体" w:hAnsi="宋体" w:eastAsia="宋体" w:cs="宋体"/>
          <w:sz w:val="18"/>
          <w:szCs w:val="18"/>
          <w:lang w:eastAsia="zh-CN"/>
        </w:rPr>
        <w:sectPr>
          <w:pgSz w:w="11905" w:h="16839"/>
          <w:pgMar w:top="1183" w:right="1550" w:bottom="400" w:left="1253" w:header="856" w:footer="0" w:gutter="0"/>
          <w:cols w:space="720" w:num="1"/>
        </w:sectPr>
      </w:pPr>
      <w:r>
        <w:pict>
          <v:shape id="_x0000_s1033" o:spid="_x0000_s1033" style="position:absolute;left:0pt;margin-left:5.55pt;margin-top:11.6pt;height:0.85pt;width:447.6pt;z-index:251666432;mso-width-relative:page;mso-height-relative:page;" filled="f" stroked="t" coordsize="8952,17" path="m0,8l8951,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10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36E138F7">
      <w:pPr>
        <w:spacing w:line="233" w:lineRule="exact"/>
      </w:pPr>
    </w:p>
    <w:tbl>
      <w:tblPr>
        <w:tblStyle w:val="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0"/>
        <w:gridCol w:w="1349"/>
        <w:gridCol w:w="5022"/>
        <w:gridCol w:w="995"/>
      </w:tblGrid>
      <w:tr w14:paraId="29E57F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160" w:type="dxa"/>
            <w:vMerge w:val="restart"/>
            <w:tcBorders>
              <w:bottom w:val="nil"/>
            </w:tcBorders>
            <w:vAlign w:val="top"/>
          </w:tcPr>
          <w:p w14:paraId="6E13133A">
            <w:pPr>
              <w:rPr>
                <w:rFonts w:ascii="Arial"/>
                <w:sz w:val="21"/>
              </w:rPr>
            </w:pPr>
          </w:p>
        </w:tc>
        <w:tc>
          <w:tcPr>
            <w:tcW w:w="1349" w:type="dxa"/>
            <w:vMerge w:val="restart"/>
            <w:tcBorders>
              <w:bottom w:val="nil"/>
            </w:tcBorders>
            <w:vAlign w:val="top"/>
          </w:tcPr>
          <w:p w14:paraId="52D4ACBC">
            <w:pPr>
              <w:rPr>
                <w:rFonts w:ascii="Arial"/>
                <w:sz w:val="21"/>
              </w:rPr>
            </w:pPr>
          </w:p>
        </w:tc>
        <w:tc>
          <w:tcPr>
            <w:tcW w:w="5022" w:type="dxa"/>
            <w:vAlign w:val="top"/>
          </w:tcPr>
          <w:p w14:paraId="2455C768">
            <w:pPr>
              <w:pStyle w:val="6"/>
              <w:spacing w:before="48" w:line="252" w:lineRule="auto"/>
              <w:ind w:left="118" w:right="32"/>
              <w:rPr>
                <w:sz w:val="20"/>
                <w:szCs w:val="20"/>
              </w:rPr>
            </w:pPr>
            <w:r>
              <w:rPr>
                <w:spacing w:val="5"/>
                <w:sz w:val="20"/>
                <w:szCs w:val="20"/>
              </w:rPr>
              <w:t>行、针对性强</w:t>
            </w:r>
            <w:r>
              <w:rPr>
                <w:spacing w:val="-25"/>
                <w:sz w:val="20"/>
                <w:szCs w:val="20"/>
              </w:rPr>
              <w:t xml:space="preserve"> </w:t>
            </w:r>
            <w:r>
              <w:rPr>
                <w:spacing w:val="5"/>
                <w:sz w:val="20"/>
                <w:szCs w:val="20"/>
              </w:rPr>
              <w:t>4</w:t>
            </w:r>
            <w:r>
              <w:rPr>
                <w:spacing w:val="-32"/>
                <w:sz w:val="20"/>
                <w:szCs w:val="20"/>
              </w:rPr>
              <w:t xml:space="preserve"> </w:t>
            </w:r>
            <w:r>
              <w:rPr>
                <w:spacing w:val="5"/>
                <w:sz w:val="20"/>
                <w:szCs w:val="20"/>
              </w:rPr>
              <w:t>分；待完善</w:t>
            </w:r>
            <w:r>
              <w:rPr>
                <w:spacing w:val="-35"/>
                <w:sz w:val="20"/>
                <w:szCs w:val="20"/>
              </w:rPr>
              <w:t xml:space="preserve"> </w:t>
            </w:r>
            <w:r>
              <w:rPr>
                <w:spacing w:val="5"/>
                <w:sz w:val="20"/>
                <w:szCs w:val="20"/>
              </w:rPr>
              <w:t>2</w:t>
            </w:r>
            <w:r>
              <w:rPr>
                <w:spacing w:val="-33"/>
                <w:sz w:val="20"/>
                <w:szCs w:val="20"/>
              </w:rPr>
              <w:t xml:space="preserve"> </w:t>
            </w:r>
            <w:r>
              <w:rPr>
                <w:spacing w:val="5"/>
                <w:sz w:val="20"/>
                <w:szCs w:val="20"/>
              </w:rPr>
              <w:t>分；可行性较差，基本</w:t>
            </w:r>
            <w:r>
              <w:rPr>
                <w:sz w:val="20"/>
                <w:szCs w:val="20"/>
              </w:rPr>
              <w:t xml:space="preserve"> </w:t>
            </w:r>
            <w:r>
              <w:rPr>
                <w:spacing w:val="-1"/>
                <w:sz w:val="20"/>
                <w:szCs w:val="20"/>
              </w:rPr>
              <w:t>满足工程需要</w:t>
            </w:r>
            <w:r>
              <w:rPr>
                <w:spacing w:val="-16"/>
                <w:sz w:val="20"/>
                <w:szCs w:val="20"/>
              </w:rPr>
              <w:t xml:space="preserve"> </w:t>
            </w:r>
            <w:r>
              <w:rPr>
                <w:spacing w:val="-1"/>
                <w:sz w:val="20"/>
                <w:szCs w:val="20"/>
              </w:rPr>
              <w:t>1</w:t>
            </w:r>
            <w:r>
              <w:rPr>
                <w:spacing w:val="-30"/>
                <w:sz w:val="20"/>
                <w:szCs w:val="20"/>
              </w:rPr>
              <w:t xml:space="preserve"> </w:t>
            </w:r>
            <w:r>
              <w:rPr>
                <w:spacing w:val="-1"/>
                <w:sz w:val="20"/>
                <w:szCs w:val="20"/>
              </w:rPr>
              <w:t>分；无保证措施、安全管理体系</w:t>
            </w:r>
            <w:r>
              <w:rPr>
                <w:rFonts w:hint="eastAsia"/>
                <w:spacing w:val="-36"/>
                <w:sz w:val="20"/>
                <w:szCs w:val="20"/>
                <w:lang w:val="en-US" w:eastAsia="zh-CN"/>
              </w:rPr>
              <w:t>不得</w:t>
            </w:r>
            <w:r>
              <w:rPr>
                <w:spacing w:val="-1"/>
                <w:sz w:val="20"/>
                <w:szCs w:val="20"/>
              </w:rPr>
              <w:t>分。</w:t>
            </w:r>
          </w:p>
        </w:tc>
        <w:tc>
          <w:tcPr>
            <w:tcW w:w="995" w:type="dxa"/>
            <w:vAlign w:val="top"/>
          </w:tcPr>
          <w:p w14:paraId="11CBD8E0">
            <w:pPr>
              <w:rPr>
                <w:rFonts w:ascii="Arial"/>
                <w:sz w:val="21"/>
              </w:rPr>
            </w:pPr>
          </w:p>
        </w:tc>
      </w:tr>
      <w:tr w14:paraId="09AAC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8" w:hRule="atLeast"/>
        </w:trPr>
        <w:tc>
          <w:tcPr>
            <w:tcW w:w="1160" w:type="dxa"/>
            <w:vMerge w:val="continue"/>
            <w:tcBorders>
              <w:top w:val="nil"/>
            </w:tcBorders>
            <w:vAlign w:val="top"/>
          </w:tcPr>
          <w:p w14:paraId="2F180C81">
            <w:pPr>
              <w:rPr>
                <w:rFonts w:ascii="Arial"/>
                <w:sz w:val="21"/>
              </w:rPr>
            </w:pPr>
          </w:p>
        </w:tc>
        <w:tc>
          <w:tcPr>
            <w:tcW w:w="1349" w:type="dxa"/>
            <w:vMerge w:val="continue"/>
            <w:tcBorders>
              <w:top w:val="nil"/>
            </w:tcBorders>
            <w:vAlign w:val="top"/>
          </w:tcPr>
          <w:p w14:paraId="6D83021D">
            <w:pPr>
              <w:rPr>
                <w:rFonts w:ascii="Arial"/>
                <w:sz w:val="21"/>
              </w:rPr>
            </w:pPr>
          </w:p>
        </w:tc>
        <w:tc>
          <w:tcPr>
            <w:tcW w:w="5022" w:type="dxa"/>
            <w:vAlign w:val="top"/>
          </w:tcPr>
          <w:p w14:paraId="42D760C6">
            <w:pPr>
              <w:pStyle w:val="6"/>
              <w:spacing w:before="48" w:line="263" w:lineRule="auto"/>
              <w:ind w:left="117" w:right="50"/>
              <w:jc w:val="both"/>
              <w:rPr>
                <w:sz w:val="20"/>
                <w:szCs w:val="20"/>
              </w:rPr>
            </w:pPr>
            <w:r>
              <w:rPr>
                <w:spacing w:val="8"/>
                <w:sz w:val="20"/>
                <w:szCs w:val="20"/>
              </w:rPr>
              <w:t>环境保护管理体系健全，管理人员岗位责任明确，环</w:t>
            </w:r>
            <w:r>
              <w:rPr>
                <w:spacing w:val="11"/>
                <w:sz w:val="20"/>
                <w:szCs w:val="20"/>
              </w:rPr>
              <w:t xml:space="preserve"> </w:t>
            </w:r>
            <w:r>
              <w:rPr>
                <w:spacing w:val="8"/>
                <w:sz w:val="20"/>
                <w:szCs w:val="20"/>
              </w:rPr>
              <w:t>境管理方案切实可行、能有效运行。污物处理与排放</w:t>
            </w:r>
            <w:r>
              <w:rPr>
                <w:spacing w:val="10"/>
                <w:sz w:val="20"/>
                <w:szCs w:val="20"/>
              </w:rPr>
              <w:t xml:space="preserve"> </w:t>
            </w:r>
            <w:r>
              <w:rPr>
                <w:sz w:val="20"/>
                <w:szCs w:val="20"/>
              </w:rPr>
              <w:t>符合国家及地方有关环境保护。可行、针对性强</w:t>
            </w:r>
            <w:r>
              <w:rPr>
                <w:spacing w:val="-24"/>
                <w:sz w:val="20"/>
                <w:szCs w:val="20"/>
              </w:rPr>
              <w:t xml:space="preserve"> </w:t>
            </w:r>
            <w:r>
              <w:rPr>
                <w:sz w:val="20"/>
                <w:szCs w:val="20"/>
              </w:rPr>
              <w:t>2</w:t>
            </w:r>
            <w:r>
              <w:rPr>
                <w:spacing w:val="-29"/>
                <w:sz w:val="20"/>
                <w:szCs w:val="20"/>
              </w:rPr>
              <w:t xml:space="preserve"> </w:t>
            </w:r>
            <w:r>
              <w:rPr>
                <w:sz w:val="20"/>
                <w:szCs w:val="20"/>
              </w:rPr>
              <w:t xml:space="preserve">分； </w:t>
            </w:r>
            <w:r>
              <w:rPr>
                <w:spacing w:val="5"/>
                <w:sz w:val="20"/>
                <w:szCs w:val="20"/>
              </w:rPr>
              <w:t>待完善</w:t>
            </w:r>
            <w:r>
              <w:rPr>
                <w:spacing w:val="-25"/>
                <w:sz w:val="20"/>
                <w:szCs w:val="20"/>
              </w:rPr>
              <w:t xml:space="preserve"> </w:t>
            </w:r>
            <w:r>
              <w:rPr>
                <w:spacing w:val="5"/>
                <w:sz w:val="20"/>
                <w:szCs w:val="20"/>
              </w:rPr>
              <w:t>1</w:t>
            </w:r>
            <w:r>
              <w:rPr>
                <w:spacing w:val="-30"/>
                <w:sz w:val="20"/>
                <w:szCs w:val="20"/>
              </w:rPr>
              <w:t xml:space="preserve"> </w:t>
            </w:r>
            <w:r>
              <w:rPr>
                <w:spacing w:val="5"/>
                <w:sz w:val="20"/>
                <w:szCs w:val="20"/>
              </w:rPr>
              <w:t>分；无保证措施、环境管理体系</w:t>
            </w:r>
            <w:r>
              <w:rPr>
                <w:rFonts w:hint="eastAsia"/>
                <w:spacing w:val="-36"/>
                <w:sz w:val="20"/>
                <w:szCs w:val="20"/>
                <w:lang w:val="en-US" w:eastAsia="zh-CN"/>
              </w:rPr>
              <w:t>不得</w:t>
            </w:r>
            <w:r>
              <w:rPr>
                <w:spacing w:val="5"/>
                <w:sz w:val="20"/>
                <w:szCs w:val="20"/>
              </w:rPr>
              <w:t>分。</w:t>
            </w:r>
          </w:p>
        </w:tc>
        <w:tc>
          <w:tcPr>
            <w:tcW w:w="995" w:type="dxa"/>
            <w:vAlign w:val="top"/>
          </w:tcPr>
          <w:p w14:paraId="3105A3DE">
            <w:pPr>
              <w:spacing w:line="461" w:lineRule="auto"/>
              <w:rPr>
                <w:rFonts w:ascii="Arial"/>
                <w:sz w:val="21"/>
              </w:rPr>
            </w:pPr>
          </w:p>
          <w:p w14:paraId="5031D9F3">
            <w:pPr>
              <w:pStyle w:val="6"/>
              <w:spacing w:before="65" w:line="186" w:lineRule="auto"/>
              <w:ind w:left="453"/>
              <w:rPr>
                <w:sz w:val="20"/>
                <w:szCs w:val="20"/>
              </w:rPr>
            </w:pPr>
            <w:r>
              <w:rPr>
                <w:sz w:val="20"/>
                <w:szCs w:val="20"/>
              </w:rPr>
              <w:t>2</w:t>
            </w:r>
          </w:p>
        </w:tc>
      </w:tr>
    </w:tbl>
    <w:p w14:paraId="6BF6D107">
      <w:pPr>
        <w:spacing w:before="114" w:line="217" w:lineRule="auto"/>
        <w:ind w:left="693"/>
        <w:rPr>
          <w:rFonts w:ascii="KaiTi_GB2312" w:hAnsi="KaiTi_GB2312" w:eastAsia="KaiTi_GB2312" w:cs="KaiTi_GB2312"/>
          <w:sz w:val="28"/>
          <w:szCs w:val="28"/>
        </w:rPr>
      </w:pPr>
      <w:r>
        <w:rPr>
          <w:rFonts w:ascii="KaiTi_GB2312" w:hAnsi="KaiTi_GB2312" w:eastAsia="KaiTi_GB2312" w:cs="KaiTi_GB2312"/>
          <w:b/>
          <w:bCs/>
          <w:spacing w:val="-8"/>
          <w:sz w:val="28"/>
          <w:szCs w:val="28"/>
        </w:rPr>
        <w:t>15、成交候选供应商推荐</w:t>
      </w:r>
    </w:p>
    <w:p w14:paraId="27550641">
      <w:pPr>
        <w:spacing w:before="142" w:line="329" w:lineRule="auto"/>
        <w:ind w:left="129" w:firstLine="478"/>
        <w:jc w:val="both"/>
        <w:rPr>
          <w:rFonts w:ascii="仿宋" w:hAnsi="仿宋" w:eastAsia="仿宋" w:cs="仿宋"/>
          <w:sz w:val="24"/>
          <w:szCs w:val="24"/>
        </w:rPr>
      </w:pPr>
      <w:r>
        <w:rPr>
          <w:rFonts w:ascii="仿宋" w:hAnsi="仿宋" w:eastAsia="仿宋" w:cs="仿宋"/>
          <w:spacing w:val="2"/>
          <w:sz w:val="24"/>
          <w:szCs w:val="24"/>
        </w:rPr>
        <w:t>磋商小组从质量和服务均能满足采购文件实质</w:t>
      </w:r>
      <w:r>
        <w:rPr>
          <w:rFonts w:ascii="仿宋" w:hAnsi="仿宋" w:eastAsia="仿宋" w:cs="仿宋"/>
          <w:spacing w:val="1"/>
          <w:sz w:val="24"/>
          <w:szCs w:val="24"/>
        </w:rPr>
        <w:t>性响应要求的供应商中，根据综合</w:t>
      </w:r>
      <w:r>
        <w:rPr>
          <w:rFonts w:ascii="仿宋" w:hAnsi="仿宋" w:eastAsia="仿宋" w:cs="仿宋"/>
          <w:sz w:val="24"/>
          <w:szCs w:val="24"/>
        </w:rPr>
        <w:t xml:space="preserve"> </w:t>
      </w:r>
      <w:r>
        <w:rPr>
          <w:rFonts w:ascii="仿宋" w:hAnsi="仿宋" w:eastAsia="仿宋" w:cs="仿宋"/>
          <w:spacing w:val="-3"/>
          <w:sz w:val="24"/>
          <w:szCs w:val="24"/>
        </w:rPr>
        <w:t>评分情况，按照评审得分由高到低顺序，推</w:t>
      </w:r>
      <w:r>
        <w:rPr>
          <w:rFonts w:ascii="仿宋" w:hAnsi="仿宋" w:eastAsia="仿宋" w:cs="仿宋"/>
          <w:spacing w:val="-4"/>
          <w:sz w:val="24"/>
          <w:szCs w:val="24"/>
        </w:rPr>
        <w:t>荐</w:t>
      </w:r>
      <w:r>
        <w:rPr>
          <w:rFonts w:ascii="仿宋" w:hAnsi="仿宋" w:eastAsia="仿宋" w:cs="仿宋"/>
          <w:spacing w:val="-47"/>
          <w:sz w:val="24"/>
          <w:szCs w:val="24"/>
        </w:rPr>
        <w:t xml:space="preserve"> </w:t>
      </w:r>
      <w:r>
        <w:rPr>
          <w:rFonts w:ascii="仿宋" w:hAnsi="仿宋" w:eastAsia="仿宋" w:cs="仿宋"/>
          <w:spacing w:val="-4"/>
          <w:sz w:val="24"/>
          <w:szCs w:val="24"/>
        </w:rPr>
        <w:t>3</w:t>
      </w:r>
      <w:r>
        <w:rPr>
          <w:rFonts w:ascii="仿宋" w:hAnsi="仿宋" w:eastAsia="仿宋" w:cs="仿宋"/>
          <w:spacing w:val="-43"/>
          <w:sz w:val="24"/>
          <w:szCs w:val="24"/>
        </w:rPr>
        <w:t xml:space="preserve"> </w:t>
      </w:r>
      <w:r>
        <w:rPr>
          <w:rFonts w:ascii="仿宋" w:hAnsi="仿宋" w:eastAsia="仿宋" w:cs="仿宋"/>
          <w:spacing w:val="-4"/>
          <w:sz w:val="24"/>
          <w:szCs w:val="24"/>
        </w:rPr>
        <w:t>名成交候选供应商，并编写评审报告。</w:t>
      </w:r>
      <w:r>
        <w:rPr>
          <w:rFonts w:ascii="仿宋" w:hAnsi="仿宋" w:eastAsia="仿宋" w:cs="仿宋"/>
          <w:sz w:val="24"/>
          <w:szCs w:val="24"/>
        </w:rPr>
        <w:t xml:space="preserve"> </w:t>
      </w:r>
      <w:r>
        <w:rPr>
          <w:rFonts w:ascii="仿宋" w:hAnsi="仿宋" w:eastAsia="仿宋" w:cs="仿宋"/>
          <w:spacing w:val="-1"/>
          <w:sz w:val="24"/>
          <w:szCs w:val="24"/>
        </w:rPr>
        <w:t>评审得分相同的，按照技术指标优劣顺序推荐。</w:t>
      </w:r>
    </w:p>
    <w:p w14:paraId="4744AAFB">
      <w:pPr>
        <w:spacing w:before="4" w:line="221" w:lineRule="auto"/>
        <w:ind w:left="700"/>
        <w:rPr>
          <w:rFonts w:ascii="KaiTi_GB2312" w:hAnsi="KaiTi_GB2312" w:eastAsia="KaiTi_GB2312" w:cs="KaiTi_GB2312"/>
          <w:sz w:val="28"/>
          <w:szCs w:val="28"/>
        </w:rPr>
      </w:pPr>
      <w:r>
        <w:rPr>
          <w:rFonts w:ascii="KaiTi_GB2312" w:hAnsi="KaiTi_GB2312" w:eastAsia="KaiTi_GB2312" w:cs="KaiTi_GB2312"/>
          <w:b/>
          <w:bCs/>
          <w:spacing w:val="-5"/>
          <w:sz w:val="28"/>
          <w:szCs w:val="28"/>
        </w:rPr>
        <w:t>16、成交结果确认</w:t>
      </w:r>
    </w:p>
    <w:p w14:paraId="7920AA5B">
      <w:pPr>
        <w:spacing w:before="140" w:line="309" w:lineRule="auto"/>
        <w:ind w:left="125" w:right="78" w:firstLine="485"/>
        <w:rPr>
          <w:rFonts w:ascii="仿宋" w:hAnsi="仿宋" w:eastAsia="仿宋" w:cs="仿宋"/>
          <w:sz w:val="24"/>
          <w:szCs w:val="24"/>
        </w:rPr>
      </w:pPr>
      <w:r>
        <w:rPr>
          <w:rFonts w:ascii="仿宋" w:hAnsi="仿宋" w:eastAsia="仿宋" w:cs="仿宋"/>
          <w:spacing w:val="-2"/>
          <w:sz w:val="24"/>
          <w:szCs w:val="24"/>
        </w:rPr>
        <w:t>16.1 采购代理机构应当在评审结束后</w:t>
      </w:r>
      <w:r>
        <w:rPr>
          <w:rFonts w:ascii="仿宋" w:hAnsi="仿宋" w:eastAsia="仿宋" w:cs="仿宋"/>
          <w:spacing w:val="-48"/>
          <w:sz w:val="24"/>
          <w:szCs w:val="24"/>
        </w:rPr>
        <w:t xml:space="preserve"> </w:t>
      </w:r>
      <w:r>
        <w:rPr>
          <w:rFonts w:ascii="仿宋" w:hAnsi="仿宋" w:eastAsia="仿宋" w:cs="仿宋"/>
          <w:spacing w:val="-2"/>
          <w:sz w:val="24"/>
          <w:szCs w:val="24"/>
        </w:rPr>
        <w:t>2</w:t>
      </w:r>
      <w:r>
        <w:rPr>
          <w:rFonts w:ascii="仿宋" w:hAnsi="仿宋" w:eastAsia="仿宋" w:cs="仿宋"/>
          <w:spacing w:val="-44"/>
          <w:sz w:val="24"/>
          <w:szCs w:val="24"/>
        </w:rPr>
        <w:t xml:space="preserve"> </w:t>
      </w:r>
      <w:r>
        <w:rPr>
          <w:rFonts w:ascii="仿宋" w:hAnsi="仿宋" w:eastAsia="仿宋" w:cs="仿宋"/>
          <w:spacing w:val="-2"/>
          <w:sz w:val="24"/>
          <w:szCs w:val="24"/>
        </w:rPr>
        <w:t>个工</w:t>
      </w:r>
      <w:r>
        <w:rPr>
          <w:rFonts w:ascii="仿宋" w:hAnsi="仿宋" w:eastAsia="仿宋" w:cs="仿宋"/>
          <w:spacing w:val="-3"/>
          <w:sz w:val="24"/>
          <w:szCs w:val="24"/>
        </w:rPr>
        <w:t>作日内将评审报告送采购人确认。采</w:t>
      </w:r>
      <w:r>
        <w:rPr>
          <w:rFonts w:ascii="仿宋" w:hAnsi="仿宋" w:eastAsia="仿宋" w:cs="仿宋"/>
          <w:sz w:val="24"/>
          <w:szCs w:val="24"/>
        </w:rPr>
        <w:t xml:space="preserve"> </w:t>
      </w:r>
      <w:r>
        <w:rPr>
          <w:rFonts w:ascii="仿宋" w:hAnsi="仿宋" w:eastAsia="仿宋" w:cs="仿宋"/>
          <w:spacing w:val="-3"/>
          <w:sz w:val="24"/>
          <w:szCs w:val="24"/>
        </w:rPr>
        <w:t>购人应当在收到评审报告后5</w:t>
      </w:r>
      <w:r>
        <w:rPr>
          <w:rFonts w:ascii="仿宋" w:hAnsi="仿宋" w:eastAsia="仿宋" w:cs="仿宋"/>
          <w:spacing w:val="-48"/>
          <w:sz w:val="24"/>
          <w:szCs w:val="24"/>
        </w:rPr>
        <w:t xml:space="preserve"> </w:t>
      </w:r>
      <w:r>
        <w:rPr>
          <w:rFonts w:ascii="仿宋" w:hAnsi="仿宋" w:eastAsia="仿宋" w:cs="仿宋"/>
          <w:spacing w:val="-3"/>
          <w:sz w:val="24"/>
          <w:szCs w:val="24"/>
        </w:rPr>
        <w:t>个工作日内，从</w:t>
      </w:r>
      <w:r>
        <w:rPr>
          <w:rFonts w:ascii="仿宋" w:hAnsi="仿宋" w:eastAsia="仿宋" w:cs="仿宋"/>
          <w:spacing w:val="-4"/>
          <w:sz w:val="24"/>
          <w:szCs w:val="24"/>
        </w:rPr>
        <w:t>评审报告提出的成交候选供应商中，按照</w:t>
      </w:r>
      <w:r>
        <w:rPr>
          <w:rFonts w:ascii="仿宋" w:hAnsi="仿宋" w:eastAsia="仿宋" w:cs="仿宋"/>
          <w:sz w:val="24"/>
          <w:szCs w:val="24"/>
        </w:rPr>
        <w:t xml:space="preserve"> </w:t>
      </w:r>
      <w:r>
        <w:rPr>
          <w:rFonts w:ascii="仿宋" w:hAnsi="仿宋" w:eastAsia="仿宋" w:cs="仿宋"/>
          <w:spacing w:val="-5"/>
          <w:sz w:val="24"/>
          <w:szCs w:val="24"/>
        </w:rPr>
        <w:t>排序由高到低的原则确定成交供应商。采购人逾期未确定成交供应商且不提出异议的，</w:t>
      </w:r>
      <w:r>
        <w:rPr>
          <w:rFonts w:ascii="仿宋" w:hAnsi="仿宋" w:eastAsia="仿宋" w:cs="仿宋"/>
          <w:spacing w:val="12"/>
          <w:sz w:val="24"/>
          <w:szCs w:val="24"/>
        </w:rPr>
        <w:t xml:space="preserve"> </w:t>
      </w:r>
      <w:r>
        <w:rPr>
          <w:rFonts w:ascii="仿宋" w:hAnsi="仿宋" w:eastAsia="仿宋" w:cs="仿宋"/>
          <w:spacing w:val="-4"/>
          <w:sz w:val="24"/>
          <w:szCs w:val="24"/>
        </w:rPr>
        <w:t>视为确定评审报告提出的排序第一的供应商</w:t>
      </w:r>
      <w:r>
        <w:rPr>
          <w:rFonts w:ascii="仿宋" w:hAnsi="仿宋" w:eastAsia="仿宋" w:cs="仿宋"/>
          <w:spacing w:val="-5"/>
          <w:sz w:val="24"/>
          <w:szCs w:val="24"/>
        </w:rPr>
        <w:t>为成交供应商。</w:t>
      </w:r>
    </w:p>
    <w:p w14:paraId="56C444A0">
      <w:pPr>
        <w:spacing w:before="152" w:line="279" w:lineRule="auto"/>
        <w:ind w:left="132" w:right="83" w:firstLine="486"/>
        <w:rPr>
          <w:rFonts w:ascii="仿宋" w:hAnsi="仿宋" w:eastAsia="仿宋" w:cs="仿宋"/>
          <w:sz w:val="24"/>
          <w:szCs w:val="24"/>
        </w:rPr>
      </w:pPr>
      <w:r>
        <w:rPr>
          <w:rFonts w:ascii="仿宋" w:hAnsi="仿宋" w:eastAsia="仿宋" w:cs="仿宋"/>
          <w:spacing w:val="-2"/>
          <w:sz w:val="24"/>
          <w:szCs w:val="24"/>
        </w:rPr>
        <w:t>16.2 采购人确定成交供应商后，</w:t>
      </w:r>
      <w:r>
        <w:rPr>
          <w:rFonts w:hint="eastAsia" w:ascii="仿宋" w:hAnsi="仿宋" w:eastAsia="仿宋" w:cs="仿宋"/>
          <w:spacing w:val="-2"/>
          <w:sz w:val="24"/>
          <w:szCs w:val="24"/>
          <w:lang w:eastAsia="zh-CN"/>
        </w:rPr>
        <w:t>采购中心</w:t>
      </w:r>
      <w:r>
        <w:rPr>
          <w:rFonts w:ascii="仿宋" w:hAnsi="仿宋" w:eastAsia="仿宋" w:cs="仿宋"/>
          <w:spacing w:val="-2"/>
          <w:sz w:val="24"/>
          <w:szCs w:val="24"/>
        </w:rPr>
        <w:t>在省级以上财政部门指定的媒体上发布</w:t>
      </w:r>
      <w:r>
        <w:rPr>
          <w:rFonts w:ascii="仿宋" w:hAnsi="仿宋" w:eastAsia="仿宋" w:cs="仿宋"/>
          <w:sz w:val="24"/>
          <w:szCs w:val="24"/>
        </w:rPr>
        <w:t xml:space="preserve"> </w:t>
      </w:r>
      <w:r>
        <w:rPr>
          <w:rFonts w:ascii="仿宋" w:hAnsi="仿宋" w:eastAsia="仿宋" w:cs="仿宋"/>
          <w:spacing w:val="-4"/>
          <w:sz w:val="24"/>
          <w:szCs w:val="24"/>
        </w:rPr>
        <w:t>成交公告，公告期限为</w:t>
      </w:r>
      <w:r>
        <w:rPr>
          <w:rFonts w:ascii="仿宋" w:hAnsi="仿宋" w:eastAsia="仿宋" w:cs="仿宋"/>
          <w:spacing w:val="-34"/>
          <w:sz w:val="24"/>
          <w:szCs w:val="24"/>
        </w:rPr>
        <w:t xml:space="preserve"> </w:t>
      </w:r>
      <w:r>
        <w:rPr>
          <w:rFonts w:ascii="仿宋" w:hAnsi="仿宋" w:eastAsia="仿宋" w:cs="仿宋"/>
          <w:spacing w:val="-4"/>
          <w:sz w:val="24"/>
          <w:szCs w:val="24"/>
        </w:rPr>
        <w:t>1</w:t>
      </w:r>
      <w:r>
        <w:rPr>
          <w:rFonts w:ascii="仿宋" w:hAnsi="仿宋" w:eastAsia="仿宋" w:cs="仿宋"/>
          <w:spacing w:val="-43"/>
          <w:sz w:val="24"/>
          <w:szCs w:val="24"/>
        </w:rPr>
        <w:t xml:space="preserve"> </w:t>
      </w:r>
      <w:r>
        <w:rPr>
          <w:rFonts w:ascii="仿宋" w:hAnsi="仿宋" w:eastAsia="仿宋" w:cs="仿宋"/>
          <w:spacing w:val="-4"/>
          <w:sz w:val="24"/>
          <w:szCs w:val="24"/>
        </w:rPr>
        <w:t>个工作日。</w:t>
      </w:r>
    </w:p>
    <w:p w14:paraId="1B4F9E5F">
      <w:pPr>
        <w:spacing w:before="153" w:line="300" w:lineRule="auto"/>
        <w:ind w:left="131" w:right="29" w:firstLine="487"/>
        <w:rPr>
          <w:rFonts w:ascii="仿宋" w:hAnsi="仿宋" w:eastAsia="仿宋" w:cs="仿宋"/>
          <w:sz w:val="24"/>
          <w:szCs w:val="24"/>
        </w:rPr>
      </w:pPr>
      <w:r>
        <w:rPr>
          <w:rFonts w:ascii="仿宋" w:hAnsi="仿宋" w:eastAsia="仿宋" w:cs="仿宋"/>
          <w:spacing w:val="-3"/>
          <w:sz w:val="24"/>
          <w:szCs w:val="24"/>
        </w:rPr>
        <w:t>16.3</w:t>
      </w:r>
      <w:r>
        <w:rPr>
          <w:rFonts w:ascii="仿宋" w:hAnsi="仿宋" w:eastAsia="仿宋" w:cs="仿宋"/>
          <w:spacing w:val="-43"/>
          <w:sz w:val="24"/>
          <w:szCs w:val="24"/>
        </w:rPr>
        <w:t xml:space="preserve"> </w:t>
      </w:r>
      <w:r>
        <w:rPr>
          <w:rFonts w:ascii="仿宋" w:hAnsi="仿宋" w:eastAsia="仿宋" w:cs="仿宋"/>
          <w:spacing w:val="-3"/>
          <w:sz w:val="24"/>
          <w:szCs w:val="24"/>
        </w:rPr>
        <w:t>本项目的成交供应商可以登陆政采云平台, 进</w:t>
      </w:r>
      <w:r>
        <w:rPr>
          <w:rFonts w:ascii="仿宋" w:hAnsi="仿宋" w:eastAsia="仿宋" w:cs="仿宋"/>
          <w:spacing w:val="-4"/>
          <w:sz w:val="24"/>
          <w:szCs w:val="24"/>
        </w:rPr>
        <w:t>入“项目采购-成交通知书</w:t>
      </w:r>
      <w:r>
        <w:rPr>
          <w:rFonts w:ascii="仿宋" w:hAnsi="仿宋" w:eastAsia="仿宋" w:cs="仿宋"/>
          <w:spacing w:val="-88"/>
          <w:sz w:val="24"/>
          <w:szCs w:val="24"/>
        </w:rPr>
        <w:t xml:space="preserve"> </w:t>
      </w:r>
      <w:r>
        <w:rPr>
          <w:rFonts w:ascii="仿宋" w:hAnsi="仿宋" w:eastAsia="仿宋" w:cs="仿宋"/>
          <w:spacing w:val="-4"/>
          <w:sz w:val="24"/>
          <w:szCs w:val="24"/>
        </w:rPr>
        <w:t>”，</w:t>
      </w:r>
      <w:r>
        <w:rPr>
          <w:rFonts w:ascii="仿宋" w:hAnsi="仿宋" w:eastAsia="仿宋" w:cs="仿宋"/>
          <w:sz w:val="24"/>
          <w:szCs w:val="24"/>
        </w:rPr>
        <w:t xml:space="preserve"> </w:t>
      </w:r>
      <w:r>
        <w:rPr>
          <w:rFonts w:ascii="仿宋" w:hAnsi="仿宋" w:eastAsia="仿宋" w:cs="仿宋"/>
          <w:spacing w:val="1"/>
          <w:sz w:val="24"/>
          <w:szCs w:val="24"/>
        </w:rPr>
        <w:t>自行打印成交通知书。通过交易系统下载打印的成交通知书与现场开具的成交通知书</w:t>
      </w:r>
      <w:r>
        <w:rPr>
          <w:rFonts w:ascii="仿宋" w:hAnsi="仿宋" w:eastAsia="仿宋" w:cs="仿宋"/>
          <w:spacing w:val="15"/>
          <w:sz w:val="24"/>
          <w:szCs w:val="24"/>
        </w:rPr>
        <w:t xml:space="preserve"> </w:t>
      </w:r>
      <w:r>
        <w:rPr>
          <w:rFonts w:ascii="仿宋" w:hAnsi="仿宋" w:eastAsia="仿宋" w:cs="仿宋"/>
          <w:spacing w:val="-3"/>
          <w:sz w:val="24"/>
          <w:szCs w:val="24"/>
        </w:rPr>
        <w:t>具有同等法律效力。</w:t>
      </w:r>
    </w:p>
    <w:p w14:paraId="4387C1EB">
      <w:pPr>
        <w:spacing w:before="117" w:line="217" w:lineRule="auto"/>
        <w:ind w:left="693"/>
        <w:rPr>
          <w:rFonts w:ascii="KaiTi_GB2312" w:hAnsi="KaiTi_GB2312" w:eastAsia="KaiTi_GB2312" w:cs="KaiTi_GB2312"/>
          <w:sz w:val="28"/>
          <w:szCs w:val="28"/>
        </w:rPr>
      </w:pPr>
      <w:r>
        <w:rPr>
          <w:rFonts w:ascii="KaiTi_GB2312" w:hAnsi="KaiTi_GB2312" w:eastAsia="KaiTi_GB2312" w:cs="KaiTi_GB2312"/>
          <w:b/>
          <w:bCs/>
          <w:spacing w:val="-8"/>
          <w:sz w:val="28"/>
          <w:szCs w:val="28"/>
        </w:rPr>
        <w:t>17、磋商采购活动的终止</w:t>
      </w:r>
    </w:p>
    <w:p w14:paraId="7A4B0252">
      <w:pPr>
        <w:spacing w:before="146" w:line="220" w:lineRule="auto"/>
        <w:ind w:left="611"/>
        <w:rPr>
          <w:rFonts w:ascii="仿宋" w:hAnsi="仿宋" w:eastAsia="仿宋" w:cs="仿宋"/>
          <w:sz w:val="24"/>
          <w:szCs w:val="24"/>
        </w:rPr>
      </w:pPr>
      <w:r>
        <w:rPr>
          <w:rFonts w:ascii="仿宋" w:hAnsi="仿宋" w:eastAsia="仿宋" w:cs="仿宋"/>
          <w:spacing w:val="-2"/>
          <w:sz w:val="24"/>
          <w:szCs w:val="24"/>
        </w:rPr>
        <w:t>17.1</w:t>
      </w:r>
      <w:r>
        <w:rPr>
          <w:rFonts w:ascii="仿宋" w:hAnsi="仿宋" w:eastAsia="仿宋" w:cs="仿宋"/>
          <w:spacing w:val="-24"/>
          <w:sz w:val="24"/>
          <w:szCs w:val="24"/>
        </w:rPr>
        <w:t xml:space="preserve"> </w:t>
      </w:r>
      <w:r>
        <w:rPr>
          <w:rFonts w:ascii="仿宋" w:hAnsi="仿宋" w:eastAsia="仿宋" w:cs="仿宋"/>
          <w:spacing w:val="-2"/>
          <w:sz w:val="24"/>
          <w:szCs w:val="24"/>
        </w:rPr>
        <w:t>因情况变化，不再符合规定的竞争性磋商</w:t>
      </w:r>
      <w:r>
        <w:rPr>
          <w:rFonts w:hint="eastAsia" w:ascii="仿宋" w:hAnsi="仿宋" w:eastAsia="仿宋" w:cs="仿宋"/>
          <w:spacing w:val="-2"/>
          <w:sz w:val="24"/>
          <w:szCs w:val="24"/>
          <w:lang w:eastAsia="zh-CN"/>
        </w:rPr>
        <w:t>采购中心</w:t>
      </w:r>
      <w:r>
        <w:rPr>
          <w:rFonts w:ascii="仿宋" w:hAnsi="仿宋" w:eastAsia="仿宋" w:cs="仿宋"/>
          <w:spacing w:val="-3"/>
          <w:sz w:val="24"/>
          <w:szCs w:val="24"/>
        </w:rPr>
        <w:t>适用情形的；</w:t>
      </w:r>
    </w:p>
    <w:p w14:paraId="6DB439C1">
      <w:pPr>
        <w:spacing w:before="153" w:line="221" w:lineRule="auto"/>
        <w:ind w:left="618"/>
        <w:rPr>
          <w:rFonts w:ascii="仿宋" w:hAnsi="仿宋" w:eastAsia="仿宋" w:cs="仿宋"/>
          <w:sz w:val="24"/>
          <w:szCs w:val="24"/>
        </w:rPr>
      </w:pPr>
      <w:r>
        <w:rPr>
          <w:rFonts w:ascii="仿宋" w:hAnsi="仿宋" w:eastAsia="仿宋" w:cs="仿宋"/>
          <w:spacing w:val="-4"/>
          <w:sz w:val="24"/>
          <w:szCs w:val="24"/>
        </w:rPr>
        <w:t>17.2 出现影响采购公正的违法、违规行为的；</w:t>
      </w:r>
    </w:p>
    <w:p w14:paraId="7399AA91">
      <w:pPr>
        <w:spacing w:before="153" w:line="219" w:lineRule="auto"/>
        <w:ind w:left="620"/>
        <w:rPr>
          <w:rFonts w:ascii="仿宋" w:hAnsi="仿宋" w:eastAsia="仿宋" w:cs="仿宋"/>
          <w:sz w:val="24"/>
          <w:szCs w:val="24"/>
        </w:rPr>
      </w:pPr>
      <w:r>
        <w:rPr>
          <w:rFonts w:ascii="仿宋" w:hAnsi="仿宋" w:eastAsia="仿宋" w:cs="仿宋"/>
          <w:spacing w:val="-1"/>
          <w:sz w:val="24"/>
          <w:szCs w:val="24"/>
        </w:rPr>
        <w:t>17.3</w:t>
      </w:r>
      <w:r>
        <w:rPr>
          <w:rFonts w:ascii="仿宋" w:hAnsi="仿宋" w:eastAsia="仿宋" w:cs="仿宋"/>
          <w:spacing w:val="-43"/>
          <w:sz w:val="24"/>
          <w:szCs w:val="24"/>
        </w:rPr>
        <w:t xml:space="preserve"> </w:t>
      </w:r>
      <w:r>
        <w:rPr>
          <w:rFonts w:ascii="仿宋" w:hAnsi="仿宋" w:eastAsia="仿宋" w:cs="仿宋"/>
          <w:spacing w:val="-1"/>
          <w:sz w:val="24"/>
          <w:szCs w:val="24"/>
        </w:rPr>
        <w:t>在采购过程中符合竞争要求的供应商或者报价未超过采购</w:t>
      </w:r>
      <w:r>
        <w:rPr>
          <w:rFonts w:ascii="仿宋" w:hAnsi="仿宋" w:eastAsia="仿宋" w:cs="仿宋"/>
          <w:spacing w:val="-2"/>
          <w:sz w:val="24"/>
          <w:szCs w:val="24"/>
        </w:rPr>
        <w:t>预算的供应商不足</w:t>
      </w:r>
    </w:p>
    <w:p w14:paraId="15CF903D">
      <w:pPr>
        <w:spacing w:before="156" w:line="223" w:lineRule="auto"/>
        <w:ind w:left="125"/>
        <w:rPr>
          <w:rFonts w:ascii="仿宋" w:hAnsi="仿宋" w:eastAsia="仿宋" w:cs="仿宋"/>
          <w:sz w:val="24"/>
          <w:szCs w:val="24"/>
        </w:rPr>
      </w:pPr>
      <w:r>
        <w:rPr>
          <w:rFonts w:ascii="仿宋" w:hAnsi="仿宋" w:eastAsia="仿宋" w:cs="仿宋"/>
          <w:spacing w:val="-8"/>
          <w:sz w:val="24"/>
          <w:szCs w:val="24"/>
        </w:rPr>
        <w:t>3</w:t>
      </w:r>
      <w:r>
        <w:rPr>
          <w:rFonts w:ascii="仿宋" w:hAnsi="仿宋" w:eastAsia="仿宋" w:cs="仿宋"/>
          <w:spacing w:val="-42"/>
          <w:sz w:val="24"/>
          <w:szCs w:val="24"/>
        </w:rPr>
        <w:t xml:space="preserve"> </w:t>
      </w:r>
      <w:r>
        <w:rPr>
          <w:rFonts w:ascii="仿宋" w:hAnsi="仿宋" w:eastAsia="仿宋" w:cs="仿宋"/>
          <w:spacing w:val="-8"/>
          <w:sz w:val="24"/>
          <w:szCs w:val="24"/>
        </w:rPr>
        <w:t>家的。</w:t>
      </w:r>
    </w:p>
    <w:p w14:paraId="180F1906">
      <w:pPr>
        <w:spacing w:before="150" w:line="323" w:lineRule="auto"/>
        <w:ind w:left="129" w:right="83" w:firstLine="503"/>
        <w:rPr>
          <w:rFonts w:ascii="仿宋" w:hAnsi="仿宋" w:eastAsia="仿宋" w:cs="仿宋"/>
          <w:sz w:val="24"/>
          <w:szCs w:val="24"/>
        </w:rPr>
      </w:pPr>
      <w:r>
        <w:rPr>
          <w:rFonts w:ascii="仿宋" w:hAnsi="仿宋" w:eastAsia="仿宋" w:cs="仿宋"/>
          <w:spacing w:val="1"/>
          <w:sz w:val="24"/>
          <w:szCs w:val="24"/>
        </w:rPr>
        <w:t>出现以上情形之一的，采购人将终止竞争性磋商采购活动，发布项目</w:t>
      </w:r>
      <w:r>
        <w:rPr>
          <w:rFonts w:ascii="仿宋" w:hAnsi="仿宋" w:eastAsia="仿宋" w:cs="仿宋"/>
          <w:sz w:val="24"/>
          <w:szCs w:val="24"/>
        </w:rPr>
        <w:t xml:space="preserve">终止公告并 </w:t>
      </w:r>
      <w:r>
        <w:rPr>
          <w:rFonts w:ascii="仿宋" w:hAnsi="仿宋" w:eastAsia="仿宋" w:cs="仿宋"/>
          <w:spacing w:val="-2"/>
          <w:sz w:val="24"/>
          <w:szCs w:val="24"/>
        </w:rPr>
        <w:t>说明原因，重新开展采购活动。</w:t>
      </w:r>
    </w:p>
    <w:p w14:paraId="221C1A80">
      <w:pPr>
        <w:pStyle w:val="2"/>
        <w:spacing w:line="388" w:lineRule="auto"/>
      </w:pPr>
    </w:p>
    <w:p w14:paraId="6FBF43A3">
      <w:pPr>
        <w:spacing w:before="114" w:line="226" w:lineRule="auto"/>
        <w:ind w:left="2082"/>
        <w:outlineLvl w:val="0"/>
        <w:rPr>
          <w:rFonts w:ascii="黑体" w:hAnsi="黑体" w:eastAsia="黑体" w:cs="黑体"/>
          <w:sz w:val="35"/>
          <w:szCs w:val="35"/>
        </w:rPr>
      </w:pPr>
      <w:bookmarkStart w:id="43" w:name="bookmark18"/>
      <w:bookmarkEnd w:id="43"/>
      <w:bookmarkStart w:id="44" w:name="bookmark15"/>
      <w:bookmarkEnd w:id="44"/>
      <w:bookmarkStart w:id="45" w:name="bookmark16"/>
      <w:bookmarkEnd w:id="45"/>
      <w:r>
        <w:rPr>
          <w:rFonts w:ascii="黑体" w:hAnsi="黑体" w:eastAsia="黑体" w:cs="黑体"/>
          <w:spacing w:val="8"/>
          <w:sz w:val="35"/>
          <w:szCs w:val="35"/>
        </w:rPr>
        <w:t>第三部分  采购需求及商务要求</w:t>
      </w:r>
    </w:p>
    <w:p w14:paraId="09BD000C">
      <w:pPr>
        <w:spacing w:before="206" w:line="227" w:lineRule="auto"/>
        <w:ind w:left="3559"/>
        <w:outlineLvl w:val="1"/>
        <w:rPr>
          <w:rFonts w:ascii="黑体" w:hAnsi="黑体" w:eastAsia="黑体" w:cs="黑体"/>
          <w:sz w:val="31"/>
          <w:szCs w:val="31"/>
        </w:rPr>
      </w:pPr>
      <w:bookmarkStart w:id="46" w:name="bookmark17"/>
      <w:bookmarkEnd w:id="46"/>
      <w:r>
        <w:rPr>
          <w:rFonts w:ascii="黑体" w:hAnsi="黑体" w:eastAsia="黑体" w:cs="黑体"/>
          <w:spacing w:val="7"/>
          <w:sz w:val="31"/>
          <w:szCs w:val="31"/>
        </w:rPr>
        <w:t>第一章 采购需求</w:t>
      </w:r>
    </w:p>
    <w:p w14:paraId="34DE2715">
      <w:pPr>
        <w:pStyle w:val="2"/>
        <w:spacing w:line="470" w:lineRule="auto"/>
      </w:pPr>
    </w:p>
    <w:p w14:paraId="0699EE42">
      <w:pPr>
        <w:spacing w:before="91" w:line="218" w:lineRule="auto"/>
        <w:ind w:left="700"/>
        <w:rPr>
          <w:rFonts w:ascii="KaiTi_GB2312" w:hAnsi="KaiTi_GB2312" w:eastAsia="KaiTi_GB2312" w:cs="KaiTi_GB2312"/>
          <w:sz w:val="28"/>
          <w:szCs w:val="28"/>
        </w:rPr>
      </w:pPr>
      <w:r>
        <w:rPr>
          <w:rFonts w:ascii="KaiTi_GB2312" w:hAnsi="KaiTi_GB2312" w:eastAsia="KaiTi_GB2312" w:cs="KaiTi_GB2312"/>
          <w:b/>
          <w:bCs/>
          <w:spacing w:val="-5"/>
          <w:sz w:val="28"/>
          <w:szCs w:val="28"/>
        </w:rPr>
        <w:t>18、采购项目概况</w:t>
      </w:r>
    </w:p>
    <w:p w14:paraId="73270351">
      <w:pPr>
        <w:pStyle w:val="2"/>
        <w:spacing w:line="332" w:lineRule="auto"/>
      </w:pPr>
    </w:p>
    <w:p w14:paraId="2E57139D">
      <w:pPr>
        <w:pStyle w:val="2"/>
        <w:spacing w:line="333" w:lineRule="auto"/>
      </w:pPr>
    </w:p>
    <w:p w14:paraId="274798F5">
      <w:pPr>
        <w:spacing w:line="219" w:lineRule="auto"/>
        <w:rPr>
          <w:rFonts w:hint="eastAsia" w:ascii="宋体" w:hAnsi="宋体" w:eastAsia="宋体" w:cs="宋体"/>
          <w:sz w:val="18"/>
          <w:szCs w:val="18"/>
          <w:lang w:eastAsia="zh-CN"/>
        </w:rPr>
        <w:sectPr>
          <w:headerReference r:id="rId22" w:type="default"/>
          <w:pgSz w:w="11905" w:h="16839"/>
          <w:pgMar w:top="1183" w:right="1504" w:bottom="400" w:left="1253" w:header="856" w:footer="0" w:gutter="0"/>
          <w:cols w:space="720" w:num="1"/>
        </w:sectPr>
      </w:pPr>
      <w:r>
        <w:pict>
          <v:shape id="_x0000_s1034" o:spid="_x0000_s1034" style="position:absolute;left:0pt;margin-left:5.55pt;margin-top:11.6pt;height:0.85pt;width:447.6pt;z-index:251667456;mso-width-relative:page;mso-height-relative:page;" filled="f" stroked="t" coordsize="8952,17" path="m0,8l8951,8e">
            <v:fill on="f" focussize="0,0"/>
            <v:stroke weight="0.84pt" color="#000000" miterlimit="2" joinstyle="bevel"/>
            <v:imagedata o:title=""/>
            <o:lock v:ext="edit"/>
          </v:shape>
        </w:pict>
      </w:r>
      <w:r>
        <w:rPr>
          <w:rFonts w:ascii="FangSong_GB2312" w:hAnsi="FangSong_GB2312" w:eastAsia="FangSong_GB2312" w:cs="FangSong_GB2312"/>
          <w:i/>
          <w:iCs/>
          <w:spacing w:val="1"/>
          <w:sz w:val="18"/>
          <w:szCs w:val="18"/>
        </w:rPr>
        <w:t>电话:0999-</w:t>
      </w:r>
      <w:r>
        <w:rPr>
          <w:rFonts w:hint="eastAsia" w:ascii="FangSong_GB2312" w:hAnsi="FangSong_GB2312" w:eastAsia="FangSong_GB2312" w:cs="FangSong_GB2312"/>
          <w:i/>
          <w:iCs/>
          <w:spacing w:val="1"/>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1"/>
          <w:sz w:val="18"/>
          <w:szCs w:val="18"/>
        </w:rPr>
        <w:t xml:space="preserve">11                                          </w:t>
      </w:r>
      <w:r>
        <w:rPr>
          <w:rFonts w:hint="eastAsia" w:ascii="宋体" w:hAnsi="宋体" w:eastAsia="宋体" w:cs="宋体"/>
          <w:b/>
          <w:bCs/>
          <w:i/>
          <w:iCs/>
          <w:spacing w:val="1"/>
          <w:sz w:val="18"/>
          <w:szCs w:val="18"/>
          <w:lang w:eastAsia="zh-CN"/>
        </w:rPr>
        <w:t>昭苏县政府采购中心</w:t>
      </w:r>
    </w:p>
    <w:p w14:paraId="5486854A">
      <w:pPr>
        <w:pStyle w:val="2"/>
        <w:spacing w:line="300" w:lineRule="auto"/>
      </w:pPr>
    </w:p>
    <w:p w14:paraId="439D1E44">
      <w:pPr>
        <w:spacing w:before="78" w:line="323" w:lineRule="auto"/>
        <w:ind w:left="497" w:right="4092"/>
        <w:rPr>
          <w:rFonts w:hint="default" w:ascii="仿宋" w:hAnsi="仿宋" w:eastAsia="仿宋" w:cs="仿宋"/>
          <w:sz w:val="24"/>
          <w:szCs w:val="24"/>
          <w:lang w:val="en-US" w:eastAsia="zh-CN"/>
        </w:rPr>
      </w:pPr>
      <w:r>
        <w:rPr>
          <w:rFonts w:ascii="仿宋" w:hAnsi="仿宋" w:eastAsia="仿宋" w:cs="仿宋"/>
          <w:b/>
          <w:bCs/>
          <w:spacing w:val="-4"/>
          <w:sz w:val="24"/>
          <w:szCs w:val="24"/>
        </w:rPr>
        <w:t>项目名称</w:t>
      </w:r>
      <w:r>
        <w:rPr>
          <w:rFonts w:ascii="仿宋" w:hAnsi="仿宋" w:eastAsia="仿宋" w:cs="仿宋"/>
          <w:spacing w:val="-4"/>
          <w:sz w:val="24"/>
          <w:szCs w:val="24"/>
        </w:rPr>
        <w:t>：</w:t>
      </w:r>
      <w:r>
        <w:rPr>
          <w:rFonts w:hint="eastAsia" w:ascii="仿宋" w:hAnsi="仿宋" w:eastAsia="仿宋" w:cs="仿宋"/>
          <w:spacing w:val="-4"/>
          <w:sz w:val="24"/>
          <w:szCs w:val="24"/>
          <w:lang w:val="en-US" w:eastAsia="zh-CN"/>
        </w:rPr>
        <w:t>昭苏县2025年园舍维修</w:t>
      </w:r>
      <w:r>
        <w:rPr>
          <w:rFonts w:ascii="仿宋" w:hAnsi="仿宋" w:eastAsia="仿宋" w:cs="仿宋"/>
          <w:spacing w:val="-4"/>
          <w:sz w:val="24"/>
          <w:szCs w:val="24"/>
        </w:rPr>
        <w:t>改造项目</w:t>
      </w:r>
      <w:r>
        <w:rPr>
          <w:rFonts w:ascii="仿宋" w:hAnsi="仿宋" w:eastAsia="仿宋" w:cs="仿宋"/>
          <w:sz w:val="24"/>
          <w:szCs w:val="24"/>
        </w:rPr>
        <w:t xml:space="preserve"> </w:t>
      </w:r>
      <w:r>
        <w:rPr>
          <w:rFonts w:ascii="仿宋" w:hAnsi="仿宋" w:eastAsia="仿宋" w:cs="仿宋"/>
          <w:b/>
          <w:bCs/>
          <w:spacing w:val="-3"/>
          <w:sz w:val="24"/>
          <w:szCs w:val="24"/>
        </w:rPr>
        <w:t>预算金额</w:t>
      </w:r>
      <w:r>
        <w:rPr>
          <w:rFonts w:ascii="仿宋" w:hAnsi="仿宋" w:eastAsia="仿宋" w:cs="仿宋"/>
          <w:spacing w:val="-3"/>
          <w:sz w:val="24"/>
          <w:szCs w:val="24"/>
        </w:rPr>
        <w:t>（元</w:t>
      </w:r>
      <w:r>
        <w:rPr>
          <w:rFonts w:ascii="仿宋" w:hAnsi="仿宋" w:eastAsia="仿宋" w:cs="仿宋"/>
          <w:spacing w:val="6"/>
          <w:sz w:val="24"/>
          <w:szCs w:val="24"/>
        </w:rPr>
        <w:t>）：</w:t>
      </w:r>
      <w:r>
        <w:rPr>
          <w:rFonts w:hint="eastAsia" w:ascii="仿宋" w:hAnsi="仿宋" w:eastAsia="仿宋" w:cs="仿宋"/>
          <w:spacing w:val="-3"/>
          <w:sz w:val="24"/>
          <w:szCs w:val="24"/>
          <w:lang w:val="en-US" w:eastAsia="zh-CN"/>
        </w:rPr>
        <w:t>2200290.67</w:t>
      </w:r>
    </w:p>
    <w:p w14:paraId="14CA21C8">
      <w:pPr>
        <w:spacing w:before="40" w:line="323" w:lineRule="auto"/>
        <w:ind w:left="34" w:right="237" w:firstLine="461"/>
        <w:rPr>
          <w:rFonts w:ascii="仿宋" w:hAnsi="仿宋" w:eastAsia="仿宋" w:cs="仿宋"/>
          <w:sz w:val="24"/>
          <w:szCs w:val="24"/>
        </w:rPr>
      </w:pPr>
      <w:r>
        <w:rPr>
          <w:rFonts w:ascii="仿宋" w:hAnsi="仿宋" w:eastAsia="仿宋" w:cs="仿宋"/>
          <w:b/>
          <w:bCs/>
          <w:sz w:val="24"/>
          <w:szCs w:val="24"/>
        </w:rPr>
        <w:t>标项内容：</w:t>
      </w:r>
      <w:r>
        <w:rPr>
          <w:rFonts w:hint="eastAsia" w:ascii="仿宋" w:hAnsi="仿宋" w:eastAsia="仿宋" w:cs="仿宋"/>
          <w:spacing w:val="-3"/>
          <w:sz w:val="24"/>
          <w:szCs w:val="24"/>
          <w:lang w:val="en-US" w:eastAsia="zh-CN"/>
        </w:rPr>
        <w:t>10所幼儿园园舍外墙粉刷、室内粉刷、地面硬化、地暖维修、屋面防水、消防水池及消防设备维修改造、维修卫生间等。</w:t>
      </w:r>
    </w:p>
    <w:p w14:paraId="5F7F7F58">
      <w:pPr>
        <w:spacing w:before="38" w:line="222" w:lineRule="auto"/>
        <w:ind w:left="497"/>
        <w:rPr>
          <w:rFonts w:hint="default" w:ascii="仿宋" w:hAnsi="仿宋" w:eastAsia="仿宋" w:cs="仿宋"/>
          <w:sz w:val="24"/>
          <w:szCs w:val="24"/>
          <w:lang w:val="en-US" w:eastAsia="zh-CN"/>
        </w:rPr>
      </w:pPr>
      <w:r>
        <w:rPr>
          <w:rFonts w:ascii="仿宋" w:hAnsi="仿宋" w:eastAsia="仿宋" w:cs="仿宋"/>
          <w:b/>
          <w:bCs/>
          <w:spacing w:val="-3"/>
          <w:sz w:val="24"/>
          <w:szCs w:val="24"/>
        </w:rPr>
        <w:t>项目地点</w:t>
      </w:r>
      <w:r>
        <w:rPr>
          <w:rFonts w:ascii="仿宋" w:hAnsi="仿宋" w:eastAsia="仿宋" w:cs="仿宋"/>
          <w:spacing w:val="-3"/>
          <w:sz w:val="24"/>
          <w:szCs w:val="24"/>
        </w:rPr>
        <w:t>：</w:t>
      </w:r>
      <w:r>
        <w:rPr>
          <w:rFonts w:hint="eastAsia" w:ascii="仿宋" w:hAnsi="仿宋" w:eastAsia="仿宋" w:cs="仿宋"/>
          <w:spacing w:val="-3"/>
          <w:sz w:val="24"/>
          <w:szCs w:val="24"/>
          <w:lang w:val="en-US" w:eastAsia="zh-CN"/>
        </w:rPr>
        <w:t>昭苏县10个幼儿园</w:t>
      </w:r>
    </w:p>
    <w:p w14:paraId="19A7A55B">
      <w:pPr>
        <w:spacing w:before="153" w:line="221" w:lineRule="auto"/>
        <w:ind w:left="502"/>
        <w:rPr>
          <w:rFonts w:ascii="仿宋" w:hAnsi="仿宋" w:eastAsia="仿宋" w:cs="仿宋"/>
          <w:sz w:val="24"/>
          <w:szCs w:val="24"/>
        </w:rPr>
      </w:pPr>
      <w:r>
        <w:rPr>
          <w:rFonts w:ascii="仿宋" w:hAnsi="仿宋" w:eastAsia="仿宋" w:cs="仿宋"/>
          <w:b/>
          <w:bCs/>
          <w:spacing w:val="-3"/>
          <w:sz w:val="24"/>
          <w:szCs w:val="24"/>
        </w:rPr>
        <w:t>工程量清单：</w:t>
      </w:r>
      <w:r>
        <w:rPr>
          <w:rFonts w:ascii="仿宋" w:hAnsi="仿宋" w:eastAsia="仿宋" w:cs="仿宋"/>
          <w:spacing w:val="-3"/>
          <w:sz w:val="24"/>
          <w:szCs w:val="24"/>
        </w:rPr>
        <w:t>见政采云平台</w:t>
      </w:r>
    </w:p>
    <w:p w14:paraId="112EC70C">
      <w:pPr>
        <w:spacing w:before="152" w:line="222" w:lineRule="auto"/>
        <w:ind w:left="495"/>
        <w:rPr>
          <w:rFonts w:ascii="仿宋" w:hAnsi="仿宋" w:eastAsia="仿宋" w:cs="仿宋"/>
          <w:sz w:val="24"/>
          <w:szCs w:val="24"/>
        </w:rPr>
      </w:pPr>
      <w:r>
        <w:rPr>
          <w:rFonts w:ascii="仿宋" w:hAnsi="仿宋" w:eastAsia="仿宋" w:cs="仿宋"/>
          <w:b/>
          <w:bCs/>
          <w:spacing w:val="-3"/>
          <w:sz w:val="24"/>
          <w:szCs w:val="24"/>
        </w:rPr>
        <w:t>施工期：</w:t>
      </w:r>
      <w:r>
        <w:rPr>
          <w:rFonts w:ascii="仿宋" w:hAnsi="仿宋" w:eastAsia="仿宋" w:cs="仿宋"/>
          <w:spacing w:val="-3"/>
          <w:sz w:val="24"/>
          <w:szCs w:val="24"/>
        </w:rPr>
        <w:t>签订合同后</w:t>
      </w:r>
      <w:r>
        <w:rPr>
          <w:rFonts w:ascii="仿宋" w:hAnsi="仿宋" w:eastAsia="仿宋" w:cs="仿宋"/>
          <w:spacing w:val="-47"/>
          <w:sz w:val="24"/>
          <w:szCs w:val="24"/>
        </w:rPr>
        <w:t xml:space="preserve"> </w:t>
      </w:r>
      <w:r>
        <w:rPr>
          <w:rFonts w:hint="eastAsia" w:ascii="仿宋" w:hAnsi="仿宋" w:eastAsia="仿宋" w:cs="仿宋"/>
          <w:spacing w:val="-3"/>
          <w:sz w:val="24"/>
          <w:szCs w:val="24"/>
          <w:lang w:val="en-US" w:eastAsia="zh-CN"/>
        </w:rPr>
        <w:t>120</w:t>
      </w:r>
      <w:r>
        <w:rPr>
          <w:rFonts w:ascii="仿宋" w:hAnsi="仿宋" w:eastAsia="仿宋" w:cs="仿宋"/>
          <w:spacing w:val="-43"/>
          <w:sz w:val="24"/>
          <w:szCs w:val="24"/>
        </w:rPr>
        <w:t xml:space="preserve"> </w:t>
      </w:r>
      <w:r>
        <w:rPr>
          <w:rFonts w:ascii="仿宋" w:hAnsi="仿宋" w:eastAsia="仿宋" w:cs="仿宋"/>
          <w:spacing w:val="-3"/>
          <w:sz w:val="24"/>
          <w:szCs w:val="24"/>
        </w:rPr>
        <w:t>个日历日内完工</w:t>
      </w:r>
    </w:p>
    <w:p w14:paraId="7055B939">
      <w:pPr>
        <w:pStyle w:val="2"/>
        <w:spacing w:line="289" w:lineRule="auto"/>
      </w:pPr>
    </w:p>
    <w:p w14:paraId="3C0881DD">
      <w:pPr>
        <w:pStyle w:val="2"/>
        <w:spacing w:line="289" w:lineRule="auto"/>
      </w:pPr>
    </w:p>
    <w:p w14:paraId="3241AD06">
      <w:pPr>
        <w:spacing w:before="101" w:line="226" w:lineRule="auto"/>
        <w:ind w:left="2809"/>
        <w:outlineLvl w:val="1"/>
        <w:rPr>
          <w:rFonts w:ascii="黑体" w:hAnsi="黑体" w:eastAsia="黑体" w:cs="黑体"/>
          <w:sz w:val="31"/>
          <w:szCs w:val="31"/>
        </w:rPr>
      </w:pPr>
      <w:bookmarkStart w:id="47" w:name="bookmark19"/>
      <w:bookmarkEnd w:id="47"/>
      <w:r>
        <w:rPr>
          <w:rFonts w:ascii="黑体" w:hAnsi="黑体" w:eastAsia="黑体" w:cs="黑体"/>
          <w:spacing w:val="8"/>
          <w:sz w:val="31"/>
          <w:szCs w:val="31"/>
        </w:rPr>
        <w:t>第二章 付款方式及程序</w:t>
      </w:r>
    </w:p>
    <w:p w14:paraId="3047C9FA">
      <w:pPr>
        <w:spacing w:before="96" w:line="220" w:lineRule="auto"/>
        <w:ind w:left="583"/>
        <w:rPr>
          <w:rFonts w:ascii="KaiTi_GB2312" w:hAnsi="KaiTi_GB2312" w:eastAsia="KaiTi_GB2312" w:cs="KaiTi_GB2312"/>
          <w:sz w:val="28"/>
          <w:szCs w:val="28"/>
        </w:rPr>
      </w:pPr>
      <w:bookmarkStart w:id="48" w:name="bookmark20"/>
      <w:bookmarkEnd w:id="48"/>
      <w:r>
        <w:rPr>
          <w:rFonts w:ascii="KaiTi_GB2312" w:hAnsi="KaiTi_GB2312" w:eastAsia="KaiTi_GB2312" w:cs="KaiTi_GB2312"/>
          <w:b/>
          <w:bCs/>
          <w:spacing w:val="-7"/>
          <w:sz w:val="28"/>
          <w:szCs w:val="28"/>
        </w:rPr>
        <w:t>19、付款方式</w:t>
      </w:r>
    </w:p>
    <w:p w14:paraId="0841D9A5">
      <w:pPr>
        <w:spacing w:before="140" w:line="328" w:lineRule="auto"/>
        <w:ind w:left="15" w:firstLine="487"/>
        <w:jc w:val="both"/>
        <w:rPr>
          <w:rFonts w:ascii="仿宋" w:hAnsi="仿宋" w:eastAsia="仿宋" w:cs="仿宋"/>
          <w:sz w:val="24"/>
          <w:szCs w:val="24"/>
        </w:rPr>
      </w:pPr>
      <w:r>
        <w:rPr>
          <w:rFonts w:ascii="仿宋" w:hAnsi="仿宋" w:eastAsia="仿宋" w:cs="仿宋"/>
          <w:spacing w:val="-8"/>
          <w:sz w:val="24"/>
          <w:szCs w:val="24"/>
        </w:rPr>
        <w:t>合同签订后，按合同价预付</w:t>
      </w:r>
      <w:r>
        <w:rPr>
          <w:rFonts w:ascii="仿宋" w:hAnsi="仿宋" w:eastAsia="仿宋" w:cs="仿宋"/>
          <w:spacing w:val="-47"/>
          <w:sz w:val="24"/>
          <w:szCs w:val="24"/>
        </w:rPr>
        <w:t xml:space="preserve"> </w:t>
      </w:r>
      <w:r>
        <w:rPr>
          <w:rFonts w:ascii="仿宋" w:hAnsi="仿宋" w:eastAsia="仿宋" w:cs="仿宋"/>
          <w:spacing w:val="-8"/>
          <w:sz w:val="24"/>
          <w:szCs w:val="24"/>
        </w:rPr>
        <w:t>30%工程款；</w:t>
      </w:r>
      <w:r>
        <w:rPr>
          <w:rFonts w:hint="eastAsia" w:ascii="仿宋" w:hAnsi="仿宋" w:eastAsia="仿宋" w:cs="仿宋"/>
          <w:spacing w:val="-9"/>
          <w:sz w:val="24"/>
          <w:szCs w:val="24"/>
          <w:lang w:val="en-US" w:eastAsia="zh-CN"/>
        </w:rPr>
        <w:t>按照施工工程进度支付，当累计付款金额达到合同价款的80%停止支付（付款基数应扣除暂列金部分），待工程竣工验收合格、竣工资料移交完成、竣工结算出具审定报告核销后支付至结算金额的97%，</w:t>
      </w:r>
      <w:r>
        <w:rPr>
          <w:rFonts w:hint="eastAsia" w:ascii="仿宋" w:hAnsi="仿宋" w:eastAsia="仿宋" w:cs="仿宋"/>
          <w:spacing w:val="-2"/>
          <w:sz w:val="24"/>
          <w:szCs w:val="24"/>
          <w:lang w:val="en-US" w:eastAsia="zh-CN"/>
        </w:rPr>
        <w:t>剩余</w:t>
      </w:r>
      <w:r>
        <w:rPr>
          <w:rFonts w:ascii="仿宋" w:hAnsi="仿宋" w:eastAsia="仿宋" w:cs="仿宋"/>
          <w:spacing w:val="2"/>
          <w:sz w:val="24"/>
          <w:szCs w:val="24"/>
        </w:rPr>
        <w:t>3%</w:t>
      </w:r>
      <w:r>
        <w:rPr>
          <w:rFonts w:hint="eastAsia" w:ascii="仿宋" w:hAnsi="仿宋" w:eastAsia="仿宋" w:cs="仿宋"/>
          <w:spacing w:val="2"/>
          <w:sz w:val="24"/>
          <w:szCs w:val="24"/>
          <w:lang w:val="en-US" w:eastAsia="zh-CN"/>
        </w:rPr>
        <w:t>工程款两</w:t>
      </w:r>
      <w:r>
        <w:rPr>
          <w:rFonts w:ascii="仿宋" w:hAnsi="仿宋" w:eastAsia="仿宋" w:cs="仿宋"/>
          <w:spacing w:val="2"/>
          <w:sz w:val="24"/>
          <w:szCs w:val="24"/>
        </w:rPr>
        <w:t>年后</w:t>
      </w:r>
      <w:r>
        <w:rPr>
          <w:rFonts w:hint="eastAsia" w:ascii="仿宋" w:hAnsi="仿宋" w:eastAsia="仿宋" w:cs="仿宋"/>
          <w:spacing w:val="2"/>
          <w:sz w:val="24"/>
          <w:szCs w:val="24"/>
          <w:lang w:val="en-US" w:eastAsia="zh-CN"/>
        </w:rPr>
        <w:t>一次性</w:t>
      </w:r>
      <w:r>
        <w:rPr>
          <w:rFonts w:ascii="仿宋" w:hAnsi="仿宋" w:eastAsia="仿宋" w:cs="仿宋"/>
          <w:spacing w:val="2"/>
          <w:sz w:val="24"/>
          <w:szCs w:val="24"/>
        </w:rPr>
        <w:t>支付</w:t>
      </w:r>
      <w:r>
        <w:rPr>
          <w:rFonts w:hint="eastAsia" w:ascii="仿宋" w:hAnsi="仿宋" w:eastAsia="仿宋" w:cs="仿宋"/>
          <w:spacing w:val="2"/>
          <w:sz w:val="24"/>
          <w:szCs w:val="24"/>
          <w:lang w:val="en-US" w:eastAsia="zh-CN"/>
        </w:rPr>
        <w:t>完毕</w:t>
      </w:r>
      <w:bookmarkStart w:id="89" w:name="_GoBack"/>
      <w:bookmarkEnd w:id="89"/>
      <w:r>
        <w:rPr>
          <w:rFonts w:ascii="仿宋" w:hAnsi="仿宋" w:eastAsia="仿宋" w:cs="仿宋"/>
          <w:spacing w:val="1"/>
          <w:sz w:val="24"/>
          <w:szCs w:val="24"/>
        </w:rPr>
        <w:t>。</w:t>
      </w:r>
    </w:p>
    <w:p w14:paraId="5486E066">
      <w:pPr>
        <w:spacing w:before="6" w:line="217" w:lineRule="auto"/>
        <w:ind w:left="502"/>
        <w:rPr>
          <w:rFonts w:ascii="KaiTi_GB2312" w:hAnsi="KaiTi_GB2312" w:eastAsia="KaiTi_GB2312" w:cs="KaiTi_GB2312"/>
          <w:sz w:val="28"/>
          <w:szCs w:val="28"/>
        </w:rPr>
      </w:pPr>
      <w:r>
        <w:rPr>
          <w:rFonts w:ascii="KaiTi_GB2312" w:hAnsi="KaiTi_GB2312" w:eastAsia="KaiTi_GB2312" w:cs="KaiTi_GB2312"/>
          <w:b/>
          <w:bCs/>
          <w:spacing w:val="-6"/>
          <w:sz w:val="28"/>
          <w:szCs w:val="28"/>
        </w:rPr>
        <w:t>20、付款程序</w:t>
      </w:r>
    </w:p>
    <w:p w14:paraId="3DE92672">
      <w:pPr>
        <w:spacing w:before="145" w:line="222" w:lineRule="auto"/>
        <w:ind w:left="497"/>
        <w:rPr>
          <w:rFonts w:ascii="仿宋" w:hAnsi="仿宋" w:eastAsia="仿宋" w:cs="仿宋"/>
          <w:sz w:val="24"/>
          <w:szCs w:val="24"/>
        </w:rPr>
      </w:pPr>
      <w:r>
        <w:rPr>
          <w:rFonts w:ascii="仿宋" w:hAnsi="仿宋" w:eastAsia="仿宋" w:cs="仿宋"/>
          <w:spacing w:val="-1"/>
          <w:sz w:val="24"/>
          <w:szCs w:val="24"/>
        </w:rPr>
        <w:t>所有工程款均以人民币支付，采购人办理具体付款手续。</w:t>
      </w:r>
    </w:p>
    <w:p w14:paraId="32C9EBF0">
      <w:pPr>
        <w:pStyle w:val="2"/>
        <w:spacing w:line="290" w:lineRule="auto"/>
      </w:pPr>
    </w:p>
    <w:p w14:paraId="7B87CD23">
      <w:pPr>
        <w:pStyle w:val="2"/>
        <w:spacing w:line="290" w:lineRule="auto"/>
      </w:pPr>
    </w:p>
    <w:p w14:paraId="24F08343">
      <w:pPr>
        <w:spacing w:before="101" w:line="226" w:lineRule="auto"/>
        <w:ind w:left="2969"/>
        <w:outlineLvl w:val="1"/>
        <w:rPr>
          <w:rFonts w:ascii="黑体" w:hAnsi="黑体" w:eastAsia="黑体" w:cs="黑体"/>
          <w:sz w:val="31"/>
          <w:szCs w:val="31"/>
        </w:rPr>
      </w:pPr>
      <w:bookmarkStart w:id="49" w:name="bookmark21"/>
      <w:bookmarkEnd w:id="49"/>
      <w:r>
        <w:rPr>
          <w:rFonts w:ascii="黑体" w:hAnsi="黑体" w:eastAsia="黑体" w:cs="黑体"/>
          <w:spacing w:val="8"/>
          <w:sz w:val="31"/>
          <w:szCs w:val="31"/>
        </w:rPr>
        <w:t>第三章 售后服务要求</w:t>
      </w:r>
    </w:p>
    <w:p w14:paraId="00BC1651">
      <w:pPr>
        <w:spacing w:before="94" w:line="216" w:lineRule="auto"/>
        <w:ind w:left="584"/>
        <w:rPr>
          <w:rFonts w:ascii="KaiTi_GB2312" w:hAnsi="KaiTi_GB2312" w:eastAsia="KaiTi_GB2312" w:cs="KaiTi_GB2312"/>
          <w:sz w:val="28"/>
          <w:szCs w:val="28"/>
        </w:rPr>
      </w:pPr>
      <w:bookmarkStart w:id="50" w:name="bookmark22"/>
      <w:bookmarkEnd w:id="50"/>
      <w:r>
        <w:rPr>
          <w:rFonts w:ascii="KaiTi_GB2312" w:hAnsi="KaiTi_GB2312" w:eastAsia="KaiTi_GB2312" w:cs="KaiTi_GB2312"/>
          <w:b/>
          <w:bCs/>
          <w:spacing w:val="-5"/>
          <w:sz w:val="28"/>
          <w:szCs w:val="28"/>
        </w:rPr>
        <w:t>21、售后服务要求</w:t>
      </w:r>
    </w:p>
    <w:p w14:paraId="37E99E0B">
      <w:pPr>
        <w:spacing w:before="145" w:line="220" w:lineRule="auto"/>
        <w:ind w:left="494"/>
        <w:rPr>
          <w:rFonts w:ascii="仿宋" w:hAnsi="仿宋" w:eastAsia="仿宋" w:cs="仿宋"/>
          <w:sz w:val="24"/>
          <w:szCs w:val="24"/>
        </w:rPr>
      </w:pPr>
      <w:r>
        <w:rPr>
          <w:rFonts w:ascii="仿宋" w:hAnsi="仿宋" w:eastAsia="仿宋" w:cs="仿宋"/>
          <w:b/>
          <w:bCs/>
          <w:spacing w:val="-1"/>
          <w:sz w:val="24"/>
          <w:szCs w:val="24"/>
        </w:rPr>
        <w:t>21.1</w:t>
      </w:r>
      <w:r>
        <w:rPr>
          <w:rFonts w:ascii="仿宋" w:hAnsi="仿宋" w:eastAsia="仿宋" w:cs="仿宋"/>
          <w:spacing w:val="-1"/>
          <w:sz w:val="24"/>
          <w:szCs w:val="24"/>
        </w:rPr>
        <w:t xml:space="preserve"> 供应商做出质保期以后的维护承诺，并具有切实可行的服务措施；</w:t>
      </w:r>
    </w:p>
    <w:p w14:paraId="09AD6FE4">
      <w:pPr>
        <w:spacing w:before="156" w:line="280" w:lineRule="auto"/>
        <w:ind w:left="25" w:right="182" w:firstLine="466"/>
        <w:rPr>
          <w:rFonts w:ascii="仿宋" w:hAnsi="仿宋" w:eastAsia="仿宋" w:cs="仿宋"/>
          <w:sz w:val="24"/>
          <w:szCs w:val="24"/>
        </w:rPr>
      </w:pPr>
      <w:r>
        <w:rPr>
          <w:rFonts w:ascii="仿宋" w:hAnsi="仿宋" w:eastAsia="仿宋" w:cs="仿宋"/>
          <w:b/>
          <w:bCs/>
          <w:spacing w:val="-2"/>
          <w:sz w:val="24"/>
          <w:szCs w:val="24"/>
        </w:rPr>
        <w:t>21.2</w:t>
      </w:r>
      <w:r>
        <w:rPr>
          <w:rFonts w:ascii="仿宋" w:hAnsi="仿宋" w:eastAsia="仿宋" w:cs="仿宋"/>
          <w:spacing w:val="-2"/>
          <w:sz w:val="24"/>
          <w:szCs w:val="24"/>
        </w:rPr>
        <w:t xml:space="preserve"> 不能及时兑现服务承诺内容而影响采购人使用时，应给予补偿的承诺，在磋</w:t>
      </w:r>
      <w:r>
        <w:rPr>
          <w:rFonts w:ascii="仿宋" w:hAnsi="仿宋" w:eastAsia="仿宋" w:cs="仿宋"/>
          <w:spacing w:val="5"/>
          <w:sz w:val="24"/>
          <w:szCs w:val="24"/>
        </w:rPr>
        <w:t xml:space="preserve"> </w:t>
      </w:r>
      <w:r>
        <w:rPr>
          <w:rFonts w:ascii="仿宋" w:hAnsi="仿宋" w:eastAsia="仿宋" w:cs="仿宋"/>
          <w:spacing w:val="-2"/>
          <w:sz w:val="24"/>
          <w:szCs w:val="24"/>
        </w:rPr>
        <w:t>商响应文件中均应明确说明；</w:t>
      </w:r>
    </w:p>
    <w:p w14:paraId="24BDC059">
      <w:pPr>
        <w:spacing w:before="150" w:line="280" w:lineRule="auto"/>
        <w:ind w:left="25" w:right="182" w:firstLine="466"/>
        <w:rPr>
          <w:rFonts w:ascii="仿宋" w:hAnsi="仿宋" w:eastAsia="仿宋" w:cs="仿宋"/>
          <w:sz w:val="24"/>
          <w:szCs w:val="24"/>
        </w:rPr>
      </w:pPr>
      <w:r>
        <w:rPr>
          <w:rFonts w:ascii="仿宋" w:hAnsi="仿宋" w:eastAsia="仿宋" w:cs="仿宋"/>
          <w:b/>
          <w:bCs/>
          <w:spacing w:val="-2"/>
          <w:sz w:val="24"/>
          <w:szCs w:val="24"/>
        </w:rPr>
        <w:t>21.3</w:t>
      </w:r>
      <w:r>
        <w:rPr>
          <w:rFonts w:ascii="仿宋" w:hAnsi="仿宋" w:eastAsia="仿宋" w:cs="仿宋"/>
          <w:spacing w:val="-2"/>
          <w:sz w:val="24"/>
          <w:szCs w:val="24"/>
        </w:rPr>
        <w:t xml:space="preserve"> 供应商在本地应有常设或指派的法定售后服务人员，售后服务人员应是供应</w:t>
      </w:r>
      <w:r>
        <w:rPr>
          <w:rFonts w:ascii="仿宋" w:hAnsi="仿宋" w:eastAsia="仿宋" w:cs="仿宋"/>
          <w:spacing w:val="5"/>
          <w:sz w:val="24"/>
          <w:szCs w:val="24"/>
        </w:rPr>
        <w:t xml:space="preserve"> </w:t>
      </w:r>
      <w:r>
        <w:rPr>
          <w:rFonts w:ascii="仿宋" w:hAnsi="仿宋" w:eastAsia="仿宋" w:cs="仿宋"/>
          <w:spacing w:val="1"/>
          <w:sz w:val="24"/>
          <w:szCs w:val="24"/>
        </w:rPr>
        <w:t>商派出的具有一定专业技术和服务水平的人员，并具有法人授权委托和有关主管部门</w:t>
      </w:r>
    </w:p>
    <w:p w14:paraId="0D921785">
      <w:pPr>
        <w:spacing w:before="153" w:line="224" w:lineRule="auto"/>
        <w:ind w:left="30"/>
        <w:rPr>
          <w:rFonts w:ascii="仿宋" w:hAnsi="仿宋" w:eastAsia="仿宋" w:cs="仿宋"/>
          <w:sz w:val="24"/>
          <w:szCs w:val="24"/>
        </w:rPr>
      </w:pPr>
      <w:r>
        <w:rPr>
          <w:rFonts w:ascii="仿宋" w:hAnsi="仿宋" w:eastAsia="仿宋" w:cs="仿宋"/>
          <w:spacing w:val="-5"/>
          <w:sz w:val="24"/>
          <w:szCs w:val="24"/>
        </w:rPr>
        <w:t>的资质证书。</w:t>
      </w:r>
    </w:p>
    <w:p w14:paraId="02C0E5C1">
      <w:pPr>
        <w:spacing w:before="148" w:line="325" w:lineRule="auto"/>
        <w:ind w:left="21" w:right="182" w:firstLine="470"/>
        <w:rPr>
          <w:rFonts w:ascii="仿宋" w:hAnsi="仿宋" w:eastAsia="仿宋" w:cs="仿宋"/>
          <w:sz w:val="24"/>
          <w:szCs w:val="24"/>
        </w:rPr>
      </w:pPr>
      <w:r>
        <w:rPr>
          <w:rFonts w:ascii="仿宋" w:hAnsi="仿宋" w:eastAsia="仿宋" w:cs="仿宋"/>
          <w:b/>
          <w:bCs/>
          <w:spacing w:val="-1"/>
          <w:sz w:val="24"/>
          <w:szCs w:val="24"/>
        </w:rPr>
        <w:t>21.4</w:t>
      </w:r>
      <w:r>
        <w:rPr>
          <w:rFonts w:ascii="仿宋" w:hAnsi="仿宋" w:eastAsia="仿宋" w:cs="仿宋"/>
          <w:spacing w:val="-1"/>
          <w:sz w:val="24"/>
          <w:szCs w:val="24"/>
        </w:rPr>
        <w:t xml:space="preserve"> 供应商接到用户服务要求，应立即响应（包括节假日</w:t>
      </w:r>
      <w:r>
        <w:rPr>
          <w:rFonts w:ascii="仿宋" w:hAnsi="仿宋" w:eastAsia="仿宋" w:cs="仿宋"/>
          <w:spacing w:val="-18"/>
          <w:sz w:val="24"/>
          <w:szCs w:val="24"/>
        </w:rPr>
        <w:t>）；</w:t>
      </w:r>
      <w:r>
        <w:rPr>
          <w:rFonts w:ascii="仿宋" w:hAnsi="仿宋" w:eastAsia="仿宋" w:cs="仿宋"/>
          <w:spacing w:val="-1"/>
          <w:sz w:val="24"/>
          <w:szCs w:val="24"/>
        </w:rPr>
        <w:t>对现场服务要求应</w:t>
      </w:r>
      <w:r>
        <w:rPr>
          <w:rFonts w:ascii="仿宋" w:hAnsi="仿宋" w:eastAsia="仿宋" w:cs="仿宋"/>
          <w:spacing w:val="1"/>
          <w:sz w:val="24"/>
          <w:szCs w:val="24"/>
        </w:rPr>
        <w:t xml:space="preserve"> </w:t>
      </w:r>
      <w:r>
        <w:rPr>
          <w:rFonts w:ascii="仿宋" w:hAnsi="仿宋" w:eastAsia="仿宋" w:cs="仿宋"/>
          <w:spacing w:val="-4"/>
          <w:sz w:val="24"/>
          <w:szCs w:val="24"/>
        </w:rPr>
        <w:t>于</w:t>
      </w:r>
      <w:r>
        <w:rPr>
          <w:rFonts w:ascii="仿宋" w:hAnsi="仿宋" w:eastAsia="仿宋" w:cs="仿宋"/>
          <w:spacing w:val="-38"/>
          <w:sz w:val="24"/>
          <w:szCs w:val="24"/>
        </w:rPr>
        <w:t xml:space="preserve"> </w:t>
      </w:r>
      <w:r>
        <w:rPr>
          <w:rFonts w:ascii="仿宋" w:hAnsi="仿宋" w:eastAsia="仿宋" w:cs="仿宋"/>
          <w:spacing w:val="-4"/>
          <w:sz w:val="24"/>
          <w:szCs w:val="24"/>
        </w:rPr>
        <w:t>24</w:t>
      </w:r>
      <w:r>
        <w:rPr>
          <w:rFonts w:ascii="仿宋" w:hAnsi="仿宋" w:eastAsia="仿宋" w:cs="仿宋"/>
          <w:spacing w:val="-44"/>
          <w:sz w:val="24"/>
          <w:szCs w:val="24"/>
        </w:rPr>
        <w:t xml:space="preserve"> </w:t>
      </w:r>
      <w:r>
        <w:rPr>
          <w:rFonts w:ascii="仿宋" w:hAnsi="仿宋" w:eastAsia="仿宋" w:cs="仿宋"/>
          <w:spacing w:val="-4"/>
          <w:sz w:val="24"/>
          <w:szCs w:val="24"/>
        </w:rPr>
        <w:t>小时内到达现场实施服务。</w:t>
      </w:r>
    </w:p>
    <w:p w14:paraId="161F93DD">
      <w:pPr>
        <w:pStyle w:val="2"/>
        <w:spacing w:line="331" w:lineRule="auto"/>
      </w:pPr>
    </w:p>
    <w:p w14:paraId="174A62E5">
      <w:pPr>
        <w:spacing w:before="114" w:line="227" w:lineRule="auto"/>
        <w:ind w:left="1970"/>
        <w:outlineLvl w:val="0"/>
        <w:rPr>
          <w:rFonts w:ascii="黑体" w:hAnsi="黑体" w:eastAsia="黑体" w:cs="黑体"/>
          <w:sz w:val="35"/>
          <w:szCs w:val="35"/>
        </w:rPr>
      </w:pPr>
      <w:bookmarkStart w:id="51" w:name="bookmark23"/>
      <w:bookmarkEnd w:id="51"/>
      <w:bookmarkStart w:id="52" w:name="bookmark26"/>
      <w:bookmarkEnd w:id="52"/>
      <w:bookmarkStart w:id="53" w:name="bookmark24"/>
      <w:bookmarkEnd w:id="53"/>
      <w:r>
        <w:rPr>
          <w:rFonts w:ascii="黑体" w:hAnsi="黑体" w:eastAsia="黑体" w:cs="黑体"/>
          <w:spacing w:val="8"/>
          <w:sz w:val="35"/>
          <w:szCs w:val="35"/>
        </w:rPr>
        <w:t>第四部分  采购结束后注意事项</w:t>
      </w:r>
    </w:p>
    <w:p w14:paraId="113944FF">
      <w:pPr>
        <w:pStyle w:val="2"/>
        <w:spacing w:line="304" w:lineRule="auto"/>
      </w:pPr>
    </w:p>
    <w:p w14:paraId="43A1FD60">
      <w:pPr>
        <w:spacing w:before="101" w:line="226" w:lineRule="auto"/>
        <w:ind w:left="3289"/>
        <w:outlineLvl w:val="1"/>
        <w:rPr>
          <w:rFonts w:ascii="黑体" w:hAnsi="黑体" w:eastAsia="黑体" w:cs="黑体"/>
          <w:sz w:val="31"/>
          <w:szCs w:val="31"/>
        </w:rPr>
      </w:pPr>
      <w:bookmarkStart w:id="54" w:name="bookmark25"/>
      <w:bookmarkEnd w:id="54"/>
      <w:r>
        <w:rPr>
          <w:rFonts w:ascii="黑体" w:hAnsi="黑体" w:eastAsia="黑体" w:cs="黑体"/>
          <w:spacing w:val="7"/>
          <w:sz w:val="31"/>
          <w:szCs w:val="31"/>
        </w:rPr>
        <w:t>第一章 质疑处理</w:t>
      </w:r>
    </w:p>
    <w:p w14:paraId="520D1D27">
      <w:pPr>
        <w:pStyle w:val="2"/>
        <w:spacing w:line="379" w:lineRule="auto"/>
      </w:pPr>
    </w:p>
    <w:p w14:paraId="652F22D4">
      <w:pPr>
        <w:spacing w:line="168" w:lineRule="auto"/>
        <w:rPr>
          <w:rFonts w:hint="eastAsia" w:ascii="宋体" w:hAnsi="宋体" w:eastAsia="宋体" w:cs="宋体"/>
          <w:sz w:val="18"/>
          <w:szCs w:val="18"/>
          <w:lang w:eastAsia="zh-CN"/>
        </w:rPr>
        <w:sectPr>
          <w:headerReference r:id="rId23" w:type="default"/>
          <w:footerReference r:id="rId24" w:type="default"/>
          <w:pgSz w:w="11905" w:h="16839"/>
          <w:pgMar w:top="1183" w:right="1404"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12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412A6191">
      <w:pPr>
        <w:pStyle w:val="2"/>
        <w:spacing w:line="254" w:lineRule="auto"/>
      </w:pPr>
    </w:p>
    <w:p w14:paraId="296FE199">
      <w:pPr>
        <w:spacing w:before="91" w:line="217" w:lineRule="auto"/>
        <w:ind w:left="581"/>
        <w:rPr>
          <w:rFonts w:ascii="KaiTi_GB2312" w:hAnsi="KaiTi_GB2312" w:eastAsia="KaiTi_GB2312" w:cs="KaiTi_GB2312"/>
          <w:sz w:val="28"/>
          <w:szCs w:val="28"/>
        </w:rPr>
      </w:pPr>
      <w:r>
        <w:rPr>
          <w:rFonts w:ascii="KaiTi_GB2312" w:hAnsi="KaiTi_GB2312" w:eastAsia="KaiTi_GB2312" w:cs="KaiTi_GB2312"/>
          <w:b/>
          <w:bCs/>
          <w:spacing w:val="-6"/>
          <w:sz w:val="28"/>
          <w:szCs w:val="28"/>
        </w:rPr>
        <w:t>22、质疑提出</w:t>
      </w:r>
    </w:p>
    <w:p w14:paraId="41C66027">
      <w:pPr>
        <w:spacing w:before="143" w:line="301" w:lineRule="auto"/>
        <w:ind w:left="17" w:right="36" w:firstLine="474"/>
        <w:rPr>
          <w:rFonts w:ascii="仿宋" w:hAnsi="仿宋" w:eastAsia="仿宋" w:cs="仿宋"/>
          <w:sz w:val="24"/>
          <w:szCs w:val="24"/>
        </w:rPr>
      </w:pPr>
      <w:r>
        <w:rPr>
          <w:rFonts w:ascii="仿宋" w:hAnsi="仿宋" w:eastAsia="仿宋" w:cs="仿宋"/>
          <w:spacing w:val="2"/>
          <w:sz w:val="24"/>
          <w:szCs w:val="24"/>
        </w:rPr>
        <w:t>22.1  供应商认为采购过程或成交结果使</w:t>
      </w:r>
      <w:r>
        <w:rPr>
          <w:rFonts w:ascii="仿宋" w:hAnsi="仿宋" w:eastAsia="仿宋" w:cs="仿宋"/>
          <w:spacing w:val="1"/>
          <w:sz w:val="24"/>
          <w:szCs w:val="24"/>
        </w:rPr>
        <w:t>自己的合法权益受到损害的，应当在知</w:t>
      </w:r>
      <w:r>
        <w:rPr>
          <w:rFonts w:ascii="仿宋" w:hAnsi="仿宋" w:eastAsia="仿宋" w:cs="仿宋"/>
          <w:sz w:val="24"/>
          <w:szCs w:val="24"/>
        </w:rPr>
        <w:t xml:space="preserve"> </w:t>
      </w:r>
      <w:r>
        <w:rPr>
          <w:rFonts w:ascii="仿宋" w:hAnsi="仿宋" w:eastAsia="仿宋" w:cs="仿宋"/>
          <w:spacing w:val="1"/>
          <w:sz w:val="24"/>
          <w:szCs w:val="24"/>
        </w:rPr>
        <w:t>道或者应知其权益受到损害之日起七个工作日内，以书面形式向采购人或</w:t>
      </w:r>
      <w:r>
        <w:rPr>
          <w:rFonts w:hint="eastAsia" w:ascii="仿宋" w:hAnsi="仿宋" w:eastAsia="仿宋" w:cs="仿宋"/>
          <w:spacing w:val="1"/>
          <w:sz w:val="24"/>
          <w:szCs w:val="24"/>
          <w:lang w:eastAsia="zh-CN"/>
        </w:rPr>
        <w:t>采购中心</w:t>
      </w:r>
      <w:r>
        <w:rPr>
          <w:rFonts w:ascii="仿宋" w:hAnsi="仿宋" w:eastAsia="仿宋" w:cs="仿宋"/>
          <w:spacing w:val="1"/>
          <w:sz w:val="24"/>
          <w:szCs w:val="24"/>
        </w:rPr>
        <w:t>提</w:t>
      </w:r>
      <w:r>
        <w:rPr>
          <w:rFonts w:ascii="仿宋" w:hAnsi="仿宋" w:eastAsia="仿宋" w:cs="仿宋"/>
          <w:spacing w:val="17"/>
          <w:sz w:val="24"/>
          <w:szCs w:val="24"/>
        </w:rPr>
        <w:t xml:space="preserve"> </w:t>
      </w:r>
      <w:r>
        <w:rPr>
          <w:rFonts w:ascii="仿宋" w:hAnsi="仿宋" w:eastAsia="仿宋" w:cs="仿宋"/>
          <w:spacing w:val="-5"/>
          <w:sz w:val="24"/>
          <w:szCs w:val="24"/>
        </w:rPr>
        <w:t>出质疑。</w:t>
      </w:r>
    </w:p>
    <w:p w14:paraId="1A811D79">
      <w:pPr>
        <w:spacing w:before="145" w:line="282" w:lineRule="auto"/>
        <w:ind w:left="19" w:right="36" w:firstLine="472"/>
        <w:rPr>
          <w:rFonts w:ascii="仿宋" w:hAnsi="仿宋" w:eastAsia="仿宋" w:cs="仿宋"/>
          <w:sz w:val="24"/>
          <w:szCs w:val="24"/>
        </w:rPr>
      </w:pPr>
      <w:r>
        <w:rPr>
          <w:rFonts w:ascii="仿宋" w:hAnsi="仿宋" w:eastAsia="仿宋" w:cs="仿宋"/>
          <w:b/>
          <w:bCs/>
          <w:spacing w:val="-2"/>
          <w:sz w:val="24"/>
          <w:szCs w:val="24"/>
        </w:rPr>
        <w:t>22.2</w:t>
      </w:r>
      <w:r>
        <w:rPr>
          <w:rFonts w:ascii="仿宋" w:hAnsi="仿宋" w:eastAsia="仿宋" w:cs="仿宋"/>
          <w:spacing w:val="-2"/>
          <w:sz w:val="24"/>
          <w:szCs w:val="24"/>
        </w:rPr>
        <w:t xml:space="preserve"> 供应商提出质疑应当提交质疑函和必要的证明材料。质疑函应当包括下列内</w:t>
      </w:r>
      <w:r>
        <w:rPr>
          <w:rFonts w:ascii="仿宋" w:hAnsi="仿宋" w:eastAsia="仿宋" w:cs="仿宋"/>
          <w:spacing w:val="5"/>
          <w:sz w:val="24"/>
          <w:szCs w:val="24"/>
        </w:rPr>
        <w:t xml:space="preserve"> </w:t>
      </w:r>
      <w:r>
        <w:rPr>
          <w:rFonts w:ascii="仿宋" w:hAnsi="仿宋" w:eastAsia="仿宋" w:cs="仿宋"/>
          <w:spacing w:val="-10"/>
          <w:sz w:val="24"/>
          <w:szCs w:val="24"/>
        </w:rPr>
        <w:t>容：</w:t>
      </w:r>
    </w:p>
    <w:p w14:paraId="6618AED4">
      <w:pPr>
        <w:spacing w:before="148" w:line="221" w:lineRule="auto"/>
        <w:ind w:left="501"/>
        <w:rPr>
          <w:rFonts w:ascii="仿宋" w:hAnsi="仿宋" w:eastAsia="仿宋" w:cs="仿宋"/>
          <w:sz w:val="24"/>
          <w:szCs w:val="24"/>
        </w:rPr>
      </w:pPr>
      <w:r>
        <w:rPr>
          <w:rFonts w:ascii="仿宋" w:hAnsi="仿宋" w:eastAsia="仿宋" w:cs="仿宋"/>
          <w:spacing w:val="-1"/>
          <w:sz w:val="24"/>
          <w:szCs w:val="24"/>
        </w:rPr>
        <w:t>（一）供应商的姓名或者名称、地址、邮编、联系人及联系电话；</w:t>
      </w:r>
    </w:p>
    <w:p w14:paraId="723BBE70">
      <w:pPr>
        <w:spacing w:before="151" w:line="221" w:lineRule="auto"/>
        <w:ind w:left="501"/>
        <w:rPr>
          <w:rFonts w:ascii="仿宋" w:hAnsi="仿宋" w:eastAsia="仿宋" w:cs="仿宋"/>
          <w:sz w:val="24"/>
          <w:szCs w:val="24"/>
        </w:rPr>
      </w:pPr>
      <w:r>
        <w:rPr>
          <w:rFonts w:ascii="仿宋" w:hAnsi="仿宋" w:eastAsia="仿宋" w:cs="仿宋"/>
          <w:spacing w:val="-2"/>
          <w:sz w:val="24"/>
          <w:szCs w:val="24"/>
        </w:rPr>
        <w:t>（二）质疑项目的名称、编号；</w:t>
      </w:r>
    </w:p>
    <w:p w14:paraId="27985C2A">
      <w:pPr>
        <w:spacing w:before="155" w:line="220" w:lineRule="auto"/>
        <w:ind w:left="501"/>
        <w:rPr>
          <w:rFonts w:ascii="仿宋" w:hAnsi="仿宋" w:eastAsia="仿宋" w:cs="仿宋"/>
          <w:sz w:val="24"/>
          <w:szCs w:val="24"/>
        </w:rPr>
      </w:pPr>
      <w:r>
        <w:rPr>
          <w:rFonts w:ascii="仿宋" w:hAnsi="仿宋" w:eastAsia="仿宋" w:cs="仿宋"/>
          <w:spacing w:val="-1"/>
          <w:sz w:val="24"/>
          <w:szCs w:val="24"/>
        </w:rPr>
        <w:t>（三）具体、明确的质疑事项和与质疑事项相关的请求；</w:t>
      </w:r>
    </w:p>
    <w:p w14:paraId="61ABC5D1">
      <w:pPr>
        <w:spacing w:before="153" w:line="222" w:lineRule="auto"/>
        <w:ind w:left="501"/>
        <w:rPr>
          <w:rFonts w:ascii="仿宋" w:hAnsi="仿宋" w:eastAsia="仿宋" w:cs="仿宋"/>
          <w:sz w:val="24"/>
          <w:szCs w:val="24"/>
        </w:rPr>
      </w:pPr>
      <w:r>
        <w:rPr>
          <w:rFonts w:ascii="仿宋" w:hAnsi="仿宋" w:eastAsia="仿宋" w:cs="仿宋"/>
          <w:spacing w:val="-3"/>
          <w:sz w:val="24"/>
          <w:szCs w:val="24"/>
        </w:rPr>
        <w:t>（四）事实依据；</w:t>
      </w:r>
    </w:p>
    <w:p w14:paraId="55F8B1C1">
      <w:pPr>
        <w:spacing w:before="151" w:line="222" w:lineRule="auto"/>
        <w:ind w:left="501"/>
        <w:rPr>
          <w:rFonts w:ascii="仿宋" w:hAnsi="仿宋" w:eastAsia="仿宋" w:cs="仿宋"/>
          <w:sz w:val="24"/>
          <w:szCs w:val="24"/>
        </w:rPr>
      </w:pPr>
      <w:r>
        <w:rPr>
          <w:rFonts w:ascii="仿宋" w:hAnsi="仿宋" w:eastAsia="仿宋" w:cs="仿宋"/>
          <w:spacing w:val="-2"/>
          <w:sz w:val="24"/>
          <w:szCs w:val="24"/>
        </w:rPr>
        <w:t>（五）必要的法律依据；</w:t>
      </w:r>
    </w:p>
    <w:p w14:paraId="25CC298F">
      <w:pPr>
        <w:spacing w:before="152" w:line="223" w:lineRule="auto"/>
        <w:ind w:left="501"/>
        <w:rPr>
          <w:rFonts w:ascii="仿宋" w:hAnsi="仿宋" w:eastAsia="仿宋" w:cs="仿宋"/>
          <w:sz w:val="24"/>
          <w:szCs w:val="24"/>
        </w:rPr>
      </w:pPr>
      <w:r>
        <w:rPr>
          <w:rFonts w:ascii="仿宋" w:hAnsi="仿宋" w:eastAsia="仿宋" w:cs="仿宋"/>
          <w:spacing w:val="-2"/>
          <w:sz w:val="24"/>
          <w:szCs w:val="24"/>
        </w:rPr>
        <w:t>（六）提出质疑的日期。</w:t>
      </w:r>
    </w:p>
    <w:p w14:paraId="1A304363">
      <w:pPr>
        <w:spacing w:before="150" w:line="322" w:lineRule="auto"/>
        <w:ind w:left="21" w:right="36" w:firstLine="476"/>
        <w:rPr>
          <w:rFonts w:ascii="仿宋" w:hAnsi="仿宋" w:eastAsia="仿宋" w:cs="仿宋"/>
          <w:sz w:val="24"/>
          <w:szCs w:val="24"/>
        </w:rPr>
      </w:pPr>
      <w:r>
        <w:rPr>
          <w:rFonts w:ascii="仿宋" w:hAnsi="仿宋" w:eastAsia="仿宋" w:cs="仿宋"/>
          <w:spacing w:val="1"/>
          <w:sz w:val="24"/>
          <w:szCs w:val="24"/>
        </w:rPr>
        <w:t>供应商为自然人的，应当由本人签字；供应商为法人或者其他组织的，应当由法</w:t>
      </w:r>
      <w:r>
        <w:rPr>
          <w:rFonts w:ascii="仿宋" w:hAnsi="仿宋" w:eastAsia="仿宋" w:cs="仿宋"/>
          <w:spacing w:val="18"/>
          <w:sz w:val="24"/>
          <w:szCs w:val="24"/>
        </w:rPr>
        <w:t xml:space="preserve"> </w:t>
      </w:r>
      <w:r>
        <w:rPr>
          <w:rFonts w:ascii="仿宋" w:hAnsi="仿宋" w:eastAsia="仿宋" w:cs="仿宋"/>
          <w:spacing w:val="-1"/>
          <w:sz w:val="24"/>
          <w:szCs w:val="24"/>
        </w:rPr>
        <w:t>定代表人、主要负责人，或者其授权代表签字或者盖章，并加盖公章。</w:t>
      </w:r>
    </w:p>
    <w:p w14:paraId="4A42BB3C">
      <w:pPr>
        <w:spacing w:before="9" w:line="217" w:lineRule="auto"/>
        <w:ind w:left="581"/>
        <w:rPr>
          <w:rFonts w:ascii="KaiTi_GB2312" w:hAnsi="KaiTi_GB2312" w:eastAsia="KaiTi_GB2312" w:cs="KaiTi_GB2312"/>
          <w:sz w:val="28"/>
          <w:szCs w:val="28"/>
        </w:rPr>
      </w:pPr>
      <w:r>
        <w:rPr>
          <w:rFonts w:ascii="KaiTi_GB2312" w:hAnsi="KaiTi_GB2312" w:eastAsia="KaiTi_GB2312" w:cs="KaiTi_GB2312"/>
          <w:b/>
          <w:bCs/>
          <w:spacing w:val="-6"/>
          <w:sz w:val="28"/>
          <w:szCs w:val="28"/>
        </w:rPr>
        <w:t>23、质疑答复</w:t>
      </w:r>
    </w:p>
    <w:p w14:paraId="604CCDE8">
      <w:pPr>
        <w:spacing w:before="144" w:line="280" w:lineRule="auto"/>
        <w:ind w:left="22" w:right="36" w:firstLine="469"/>
        <w:rPr>
          <w:rFonts w:ascii="仿宋" w:hAnsi="仿宋" w:eastAsia="仿宋" w:cs="仿宋"/>
          <w:sz w:val="24"/>
          <w:szCs w:val="24"/>
        </w:rPr>
      </w:pPr>
      <w:r>
        <w:rPr>
          <w:rFonts w:ascii="仿宋" w:hAnsi="仿宋" w:eastAsia="仿宋" w:cs="仿宋"/>
          <w:spacing w:val="-2"/>
          <w:sz w:val="24"/>
          <w:szCs w:val="24"/>
        </w:rPr>
        <w:t>23.1 采购人或</w:t>
      </w:r>
      <w:r>
        <w:rPr>
          <w:rFonts w:hint="eastAsia" w:ascii="仿宋" w:hAnsi="仿宋" w:eastAsia="仿宋" w:cs="仿宋"/>
          <w:spacing w:val="-2"/>
          <w:sz w:val="24"/>
          <w:szCs w:val="24"/>
          <w:lang w:eastAsia="zh-CN"/>
        </w:rPr>
        <w:t>采购中心</w:t>
      </w:r>
      <w:r>
        <w:rPr>
          <w:rFonts w:ascii="仿宋" w:hAnsi="仿宋" w:eastAsia="仿宋" w:cs="仿宋"/>
          <w:spacing w:val="-2"/>
          <w:sz w:val="24"/>
          <w:szCs w:val="24"/>
        </w:rPr>
        <w:t>应当在收到质疑函后</w:t>
      </w:r>
      <w:r>
        <w:rPr>
          <w:rFonts w:ascii="仿宋" w:hAnsi="仿宋" w:eastAsia="仿宋" w:cs="仿宋"/>
          <w:spacing w:val="-46"/>
          <w:sz w:val="24"/>
          <w:szCs w:val="24"/>
        </w:rPr>
        <w:t xml:space="preserve"> </w:t>
      </w:r>
      <w:r>
        <w:rPr>
          <w:rFonts w:ascii="仿宋" w:hAnsi="仿宋" w:eastAsia="仿宋" w:cs="仿宋"/>
          <w:spacing w:val="-3"/>
          <w:sz w:val="24"/>
          <w:szCs w:val="24"/>
        </w:rPr>
        <w:t>7</w:t>
      </w:r>
      <w:r>
        <w:rPr>
          <w:rFonts w:ascii="仿宋" w:hAnsi="仿宋" w:eastAsia="仿宋" w:cs="仿宋"/>
          <w:spacing w:val="-43"/>
          <w:sz w:val="24"/>
          <w:szCs w:val="24"/>
        </w:rPr>
        <w:t xml:space="preserve"> </w:t>
      </w:r>
      <w:r>
        <w:rPr>
          <w:rFonts w:ascii="仿宋" w:hAnsi="仿宋" w:eastAsia="仿宋" w:cs="仿宋"/>
          <w:spacing w:val="-3"/>
          <w:sz w:val="24"/>
          <w:szCs w:val="24"/>
        </w:rPr>
        <w:t>个工作日内作出答复，并以书面形</w:t>
      </w:r>
      <w:r>
        <w:rPr>
          <w:rFonts w:ascii="仿宋" w:hAnsi="仿宋" w:eastAsia="仿宋" w:cs="仿宋"/>
          <w:sz w:val="24"/>
          <w:szCs w:val="24"/>
        </w:rPr>
        <w:t xml:space="preserve"> </w:t>
      </w:r>
      <w:r>
        <w:rPr>
          <w:rFonts w:ascii="仿宋" w:hAnsi="仿宋" w:eastAsia="仿宋" w:cs="仿宋"/>
          <w:spacing w:val="-2"/>
          <w:sz w:val="24"/>
          <w:szCs w:val="24"/>
        </w:rPr>
        <w:t>式通知质疑供应商和其他有关供应商。</w:t>
      </w:r>
    </w:p>
    <w:p w14:paraId="7499F264">
      <w:pPr>
        <w:spacing w:before="301" w:line="280" w:lineRule="auto"/>
        <w:ind w:left="25" w:right="36" w:firstLine="466"/>
        <w:rPr>
          <w:rFonts w:ascii="仿宋" w:hAnsi="仿宋" w:eastAsia="仿宋" w:cs="仿宋"/>
          <w:sz w:val="24"/>
          <w:szCs w:val="24"/>
        </w:rPr>
      </w:pPr>
      <w:r>
        <w:rPr>
          <w:rFonts w:ascii="仿宋" w:hAnsi="仿宋" w:eastAsia="仿宋" w:cs="仿宋"/>
          <w:spacing w:val="5"/>
          <w:sz w:val="24"/>
          <w:szCs w:val="24"/>
        </w:rPr>
        <w:t>23.2 供应商对采购人或</w:t>
      </w:r>
      <w:r>
        <w:rPr>
          <w:rFonts w:hint="eastAsia" w:ascii="仿宋" w:hAnsi="仿宋" w:eastAsia="仿宋" w:cs="仿宋"/>
          <w:spacing w:val="5"/>
          <w:sz w:val="24"/>
          <w:szCs w:val="24"/>
          <w:lang w:eastAsia="zh-CN"/>
        </w:rPr>
        <w:t>采购中心</w:t>
      </w:r>
      <w:r>
        <w:rPr>
          <w:rFonts w:ascii="仿宋" w:hAnsi="仿宋" w:eastAsia="仿宋" w:cs="仿宋"/>
          <w:spacing w:val="5"/>
          <w:sz w:val="24"/>
          <w:szCs w:val="24"/>
        </w:rPr>
        <w:t>在规定时间内作出答复的或者对</w:t>
      </w:r>
      <w:r>
        <w:rPr>
          <w:rFonts w:ascii="仿宋" w:hAnsi="仿宋" w:eastAsia="仿宋" w:cs="仿宋"/>
          <w:spacing w:val="4"/>
          <w:sz w:val="24"/>
          <w:szCs w:val="24"/>
        </w:rPr>
        <w:t>质疑答复不满</w:t>
      </w:r>
      <w:r>
        <w:rPr>
          <w:rFonts w:ascii="仿宋" w:hAnsi="仿宋" w:eastAsia="仿宋" w:cs="仿宋"/>
          <w:sz w:val="24"/>
          <w:szCs w:val="24"/>
        </w:rPr>
        <w:t xml:space="preserve"> </w:t>
      </w:r>
      <w:r>
        <w:rPr>
          <w:rFonts w:ascii="仿宋" w:hAnsi="仿宋" w:eastAsia="仿宋" w:cs="仿宋"/>
          <w:spacing w:val="-1"/>
          <w:sz w:val="24"/>
          <w:szCs w:val="24"/>
        </w:rPr>
        <w:t>意，可以在答复期满后十五个工作日内向同级采购监管部门投诉。</w:t>
      </w:r>
    </w:p>
    <w:p w14:paraId="0D50FCBB">
      <w:pPr>
        <w:spacing w:before="156" w:line="299" w:lineRule="auto"/>
        <w:ind w:left="18" w:right="36" w:firstLine="473"/>
        <w:rPr>
          <w:rFonts w:ascii="仿宋" w:hAnsi="仿宋" w:eastAsia="仿宋" w:cs="仿宋"/>
          <w:sz w:val="24"/>
          <w:szCs w:val="24"/>
        </w:rPr>
      </w:pPr>
      <w:r>
        <w:rPr>
          <w:rFonts w:ascii="仿宋" w:hAnsi="仿宋" w:eastAsia="仿宋" w:cs="仿宋"/>
          <w:spacing w:val="-2"/>
          <w:sz w:val="24"/>
          <w:szCs w:val="24"/>
        </w:rPr>
        <w:t>23.3 质疑、投诉应当采用书面形式，质疑书、投诉书均应明确采购过程或成交结</w:t>
      </w:r>
      <w:r>
        <w:rPr>
          <w:rFonts w:ascii="仿宋" w:hAnsi="仿宋" w:eastAsia="仿宋" w:cs="仿宋"/>
          <w:spacing w:val="15"/>
          <w:sz w:val="24"/>
          <w:szCs w:val="24"/>
        </w:rPr>
        <w:t xml:space="preserve"> </w:t>
      </w:r>
      <w:r>
        <w:rPr>
          <w:rFonts w:ascii="仿宋" w:hAnsi="仿宋" w:eastAsia="仿宋" w:cs="仿宋"/>
          <w:spacing w:val="1"/>
          <w:sz w:val="24"/>
          <w:szCs w:val="24"/>
        </w:rPr>
        <w:t>果中使自己合法权益受到损害的实质性内容，提供相关事实、依据和证据及其来源或</w:t>
      </w:r>
      <w:r>
        <w:rPr>
          <w:rFonts w:ascii="仿宋" w:hAnsi="仿宋" w:eastAsia="仿宋" w:cs="仿宋"/>
          <w:spacing w:val="15"/>
          <w:sz w:val="24"/>
          <w:szCs w:val="24"/>
        </w:rPr>
        <w:t xml:space="preserve"> </w:t>
      </w:r>
      <w:r>
        <w:rPr>
          <w:rFonts w:ascii="仿宋" w:hAnsi="仿宋" w:eastAsia="仿宋" w:cs="仿宋"/>
          <w:spacing w:val="-1"/>
          <w:sz w:val="24"/>
          <w:szCs w:val="24"/>
        </w:rPr>
        <w:t>线索，便于有关单位调查、答复和处理。</w:t>
      </w:r>
    </w:p>
    <w:p w14:paraId="530960F3">
      <w:pPr>
        <w:spacing w:before="152" w:line="222" w:lineRule="auto"/>
        <w:ind w:left="491"/>
        <w:rPr>
          <w:rFonts w:ascii="仿宋" w:hAnsi="仿宋" w:eastAsia="仿宋" w:cs="仿宋"/>
          <w:sz w:val="24"/>
          <w:szCs w:val="24"/>
        </w:rPr>
      </w:pPr>
      <w:r>
        <w:rPr>
          <w:rFonts w:ascii="仿宋" w:hAnsi="仿宋" w:eastAsia="仿宋" w:cs="仿宋"/>
          <w:b/>
          <w:bCs/>
          <w:spacing w:val="-6"/>
          <w:sz w:val="24"/>
          <w:szCs w:val="24"/>
        </w:rPr>
        <w:t>23.4</w:t>
      </w:r>
      <w:r>
        <w:rPr>
          <w:rFonts w:ascii="仿宋" w:hAnsi="仿宋" w:eastAsia="仿宋" w:cs="仿宋"/>
          <w:spacing w:val="54"/>
          <w:sz w:val="24"/>
          <w:szCs w:val="24"/>
        </w:rPr>
        <w:t xml:space="preserve"> </w:t>
      </w:r>
      <w:r>
        <w:rPr>
          <w:rFonts w:ascii="仿宋" w:hAnsi="仿宋" w:eastAsia="仿宋" w:cs="仿宋"/>
          <w:b/>
          <w:bCs/>
          <w:spacing w:val="-6"/>
          <w:sz w:val="24"/>
          <w:szCs w:val="24"/>
        </w:rPr>
        <w:t>以下情形的质疑不予受理</w:t>
      </w:r>
    </w:p>
    <w:p w14:paraId="367A10F8">
      <w:pPr>
        <w:spacing w:before="150" w:line="221" w:lineRule="auto"/>
        <w:ind w:left="491"/>
        <w:rPr>
          <w:rFonts w:ascii="仿宋" w:hAnsi="仿宋" w:eastAsia="仿宋" w:cs="仿宋"/>
          <w:sz w:val="24"/>
          <w:szCs w:val="24"/>
        </w:rPr>
      </w:pPr>
      <w:r>
        <w:rPr>
          <w:rFonts w:ascii="仿宋" w:hAnsi="仿宋" w:eastAsia="仿宋" w:cs="仿宋"/>
          <w:spacing w:val="-2"/>
          <w:sz w:val="24"/>
          <w:szCs w:val="24"/>
        </w:rPr>
        <w:t>23.4.1</w:t>
      </w:r>
      <w:r>
        <w:rPr>
          <w:rFonts w:ascii="仿宋" w:hAnsi="仿宋" w:eastAsia="仿宋" w:cs="仿宋"/>
          <w:spacing w:val="55"/>
          <w:sz w:val="24"/>
          <w:szCs w:val="24"/>
        </w:rPr>
        <w:t xml:space="preserve"> </w:t>
      </w:r>
      <w:r>
        <w:rPr>
          <w:rFonts w:ascii="仿宋" w:hAnsi="仿宋" w:eastAsia="仿宋" w:cs="仿宋"/>
          <w:spacing w:val="-2"/>
          <w:sz w:val="24"/>
          <w:szCs w:val="24"/>
        </w:rPr>
        <w:t>内容不符合《政府采购质疑和投诉办法》第十二条规定的质疑。</w:t>
      </w:r>
    </w:p>
    <w:p w14:paraId="257E2EA6">
      <w:pPr>
        <w:spacing w:before="155" w:line="222" w:lineRule="auto"/>
        <w:ind w:left="491"/>
        <w:rPr>
          <w:rFonts w:ascii="仿宋" w:hAnsi="仿宋" w:eastAsia="仿宋" w:cs="仿宋"/>
          <w:sz w:val="24"/>
          <w:szCs w:val="24"/>
        </w:rPr>
      </w:pPr>
      <w:r>
        <w:rPr>
          <w:rFonts w:ascii="仿宋" w:hAnsi="仿宋" w:eastAsia="仿宋" w:cs="仿宋"/>
          <w:spacing w:val="-1"/>
          <w:sz w:val="24"/>
          <w:szCs w:val="24"/>
        </w:rPr>
        <w:t>23.4.2 超出政府采购法定期限的质疑。</w:t>
      </w:r>
    </w:p>
    <w:p w14:paraId="69C357C5">
      <w:pPr>
        <w:spacing w:before="150" w:line="222" w:lineRule="auto"/>
        <w:ind w:left="491"/>
        <w:rPr>
          <w:rFonts w:ascii="仿宋" w:hAnsi="仿宋" w:eastAsia="仿宋" w:cs="仿宋"/>
          <w:sz w:val="24"/>
          <w:szCs w:val="24"/>
        </w:rPr>
      </w:pPr>
      <w:r>
        <w:rPr>
          <w:rFonts w:ascii="仿宋" w:hAnsi="仿宋" w:eastAsia="仿宋" w:cs="仿宋"/>
          <w:spacing w:val="-2"/>
          <w:sz w:val="24"/>
          <w:szCs w:val="24"/>
        </w:rPr>
        <w:t>23.4.3</w:t>
      </w:r>
      <w:r>
        <w:rPr>
          <w:rFonts w:ascii="仿宋" w:hAnsi="仿宋" w:eastAsia="仿宋" w:cs="仿宋"/>
          <w:spacing w:val="45"/>
          <w:sz w:val="24"/>
          <w:szCs w:val="24"/>
        </w:rPr>
        <w:t xml:space="preserve"> </w:t>
      </w:r>
      <w:r>
        <w:rPr>
          <w:rFonts w:ascii="仿宋" w:hAnsi="仿宋" w:eastAsia="仿宋" w:cs="仿宋"/>
          <w:spacing w:val="-2"/>
          <w:sz w:val="24"/>
          <w:szCs w:val="24"/>
        </w:rPr>
        <w:t>以传真、电子邮件等方式递交的非原件形式的质疑。</w:t>
      </w:r>
    </w:p>
    <w:p w14:paraId="373CF57D">
      <w:pPr>
        <w:spacing w:before="151" w:line="281" w:lineRule="auto"/>
        <w:ind w:left="17" w:right="36" w:firstLine="474"/>
        <w:rPr>
          <w:rFonts w:ascii="仿宋" w:hAnsi="仿宋" w:eastAsia="仿宋" w:cs="仿宋"/>
          <w:sz w:val="24"/>
          <w:szCs w:val="24"/>
        </w:rPr>
      </w:pPr>
      <w:r>
        <w:rPr>
          <w:rFonts w:ascii="仿宋" w:hAnsi="仿宋" w:eastAsia="仿宋" w:cs="仿宋"/>
          <w:spacing w:val="5"/>
          <w:sz w:val="24"/>
          <w:szCs w:val="24"/>
        </w:rPr>
        <w:t>23.4.4 未参加投标活动的供应商或在投标活动中自身</w:t>
      </w:r>
      <w:r>
        <w:rPr>
          <w:rFonts w:ascii="仿宋" w:hAnsi="仿宋" w:eastAsia="仿宋" w:cs="仿宋"/>
          <w:spacing w:val="4"/>
          <w:sz w:val="24"/>
          <w:szCs w:val="24"/>
        </w:rPr>
        <w:t>权益未受到损害的供应商</w:t>
      </w:r>
      <w:r>
        <w:rPr>
          <w:rFonts w:ascii="仿宋" w:hAnsi="仿宋" w:eastAsia="仿宋" w:cs="仿宋"/>
          <w:sz w:val="24"/>
          <w:szCs w:val="24"/>
        </w:rPr>
        <w:t xml:space="preserve"> </w:t>
      </w:r>
      <w:r>
        <w:rPr>
          <w:rFonts w:ascii="仿宋" w:hAnsi="仿宋" w:eastAsia="仿宋" w:cs="仿宋"/>
          <w:spacing w:val="-3"/>
          <w:sz w:val="24"/>
          <w:szCs w:val="24"/>
        </w:rPr>
        <w:t>所提出的质疑。</w:t>
      </w:r>
    </w:p>
    <w:p w14:paraId="4AD51C3F">
      <w:pPr>
        <w:spacing w:before="150" w:line="280" w:lineRule="auto"/>
        <w:ind w:left="18" w:right="36" w:firstLine="473"/>
        <w:rPr>
          <w:rFonts w:ascii="仿宋" w:hAnsi="仿宋" w:eastAsia="仿宋" w:cs="仿宋"/>
          <w:sz w:val="24"/>
          <w:szCs w:val="24"/>
        </w:rPr>
      </w:pPr>
      <w:r>
        <w:rPr>
          <w:rFonts w:ascii="仿宋" w:hAnsi="仿宋" w:eastAsia="仿宋" w:cs="仿宋"/>
          <w:spacing w:val="-2"/>
          <w:sz w:val="24"/>
          <w:szCs w:val="24"/>
        </w:rPr>
        <w:t>23.4.5 供应商组成联合体参加投标，联合体中任何一方或多方未按要求签字、盖</w:t>
      </w:r>
      <w:r>
        <w:rPr>
          <w:rFonts w:ascii="仿宋" w:hAnsi="仿宋" w:eastAsia="仿宋" w:cs="仿宋"/>
          <w:spacing w:val="17"/>
          <w:sz w:val="24"/>
          <w:szCs w:val="24"/>
        </w:rPr>
        <w:t xml:space="preserve"> </w:t>
      </w:r>
      <w:r>
        <w:rPr>
          <w:rFonts w:ascii="仿宋" w:hAnsi="仿宋" w:eastAsia="仿宋" w:cs="仿宋"/>
          <w:spacing w:val="-2"/>
          <w:sz w:val="24"/>
          <w:szCs w:val="24"/>
        </w:rPr>
        <w:t>章、加盖公章的质疑。</w:t>
      </w:r>
    </w:p>
    <w:p w14:paraId="06692A3C">
      <w:pPr>
        <w:spacing w:before="153" w:line="222" w:lineRule="auto"/>
        <w:ind w:left="491"/>
        <w:rPr>
          <w:rFonts w:ascii="仿宋" w:hAnsi="仿宋" w:eastAsia="仿宋" w:cs="仿宋"/>
          <w:sz w:val="24"/>
          <w:szCs w:val="24"/>
        </w:rPr>
      </w:pPr>
      <w:r>
        <w:rPr>
          <w:rFonts w:ascii="仿宋" w:hAnsi="仿宋" w:eastAsia="仿宋" w:cs="仿宋"/>
          <w:sz w:val="24"/>
          <w:szCs w:val="24"/>
        </w:rPr>
        <w:t>23.4.6 无具体质疑事项内容，或未</w:t>
      </w:r>
      <w:r>
        <w:rPr>
          <w:rFonts w:ascii="仿宋" w:hAnsi="仿宋" w:eastAsia="仿宋" w:cs="仿宋"/>
          <w:spacing w:val="-1"/>
          <w:sz w:val="24"/>
          <w:szCs w:val="24"/>
        </w:rPr>
        <w:t>提供有效线索，难以查证的。</w:t>
      </w:r>
    </w:p>
    <w:p w14:paraId="1C3F310E">
      <w:pPr>
        <w:pStyle w:val="2"/>
        <w:spacing w:line="459" w:lineRule="auto"/>
      </w:pPr>
    </w:p>
    <w:p w14:paraId="282DCB38">
      <w:pPr>
        <w:spacing w:line="168" w:lineRule="auto"/>
        <w:rPr>
          <w:rFonts w:hint="eastAsia" w:ascii="宋体" w:hAnsi="宋体" w:eastAsia="宋体" w:cs="宋体"/>
          <w:sz w:val="18"/>
          <w:szCs w:val="18"/>
          <w:lang w:eastAsia="zh-CN"/>
        </w:rPr>
        <w:sectPr>
          <w:headerReference r:id="rId25" w:type="default"/>
          <w:footerReference r:id="rId26" w:type="default"/>
          <w:pgSz w:w="11905" w:h="16839"/>
          <w:pgMar w:top="1183" w:right="1550"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13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59DEE0F4">
      <w:pPr>
        <w:pStyle w:val="2"/>
        <w:spacing w:line="301" w:lineRule="auto"/>
      </w:pPr>
    </w:p>
    <w:p w14:paraId="5271C230">
      <w:pPr>
        <w:spacing w:before="78" w:line="282" w:lineRule="auto"/>
        <w:ind w:left="30" w:right="36" w:firstLine="461"/>
        <w:rPr>
          <w:rFonts w:ascii="仿宋" w:hAnsi="仿宋" w:eastAsia="仿宋" w:cs="仿宋"/>
          <w:sz w:val="24"/>
          <w:szCs w:val="24"/>
        </w:rPr>
      </w:pPr>
      <w:r>
        <w:rPr>
          <w:rFonts w:ascii="仿宋" w:hAnsi="仿宋" w:eastAsia="仿宋" w:cs="仿宋"/>
          <w:spacing w:val="-2"/>
          <w:sz w:val="24"/>
          <w:szCs w:val="24"/>
        </w:rPr>
        <w:t>23.4.7 所质疑事项已进行处理，或正在行政复议、仲裁、诉讼、投诉等其他程序</w:t>
      </w:r>
      <w:r>
        <w:rPr>
          <w:rFonts w:ascii="仿宋" w:hAnsi="仿宋" w:eastAsia="仿宋" w:cs="仿宋"/>
          <w:spacing w:val="17"/>
          <w:sz w:val="24"/>
          <w:szCs w:val="24"/>
        </w:rPr>
        <w:t xml:space="preserve"> </w:t>
      </w:r>
      <w:r>
        <w:rPr>
          <w:rFonts w:ascii="仿宋" w:hAnsi="仿宋" w:eastAsia="仿宋" w:cs="仿宋"/>
          <w:spacing w:val="-15"/>
          <w:sz w:val="24"/>
          <w:szCs w:val="24"/>
        </w:rPr>
        <w:t>的。</w:t>
      </w:r>
    </w:p>
    <w:p w14:paraId="7C9DE580">
      <w:pPr>
        <w:spacing w:before="146" w:line="221" w:lineRule="auto"/>
        <w:ind w:left="491"/>
        <w:rPr>
          <w:rFonts w:ascii="仿宋" w:hAnsi="仿宋" w:eastAsia="仿宋" w:cs="仿宋"/>
          <w:sz w:val="24"/>
          <w:szCs w:val="24"/>
        </w:rPr>
      </w:pPr>
      <w:r>
        <w:rPr>
          <w:rFonts w:ascii="仿宋" w:hAnsi="仿宋" w:eastAsia="仿宋" w:cs="仿宋"/>
          <w:spacing w:val="-1"/>
          <w:sz w:val="24"/>
          <w:szCs w:val="24"/>
        </w:rPr>
        <w:t>23.4.8 不属于本中心管辖范围的质疑。</w:t>
      </w:r>
    </w:p>
    <w:p w14:paraId="0CBB19E9">
      <w:pPr>
        <w:spacing w:before="152" w:line="281" w:lineRule="auto"/>
        <w:ind w:left="26" w:right="39" w:firstLine="453"/>
        <w:rPr>
          <w:rFonts w:ascii="仿宋" w:hAnsi="仿宋" w:eastAsia="仿宋" w:cs="仿宋"/>
          <w:sz w:val="24"/>
          <w:szCs w:val="24"/>
        </w:rPr>
      </w:pPr>
      <w:r>
        <w:rPr>
          <w:rFonts w:ascii="仿宋" w:hAnsi="仿宋" w:eastAsia="仿宋" w:cs="仿宋"/>
          <w:sz w:val="24"/>
          <w:szCs w:val="24"/>
        </w:rPr>
        <w:t xml:space="preserve">23.5  </w:t>
      </w:r>
      <w:r>
        <w:rPr>
          <w:rFonts w:ascii="仿宋" w:hAnsi="仿宋" w:eastAsia="仿宋" w:cs="仿宋"/>
          <w:b/>
          <w:bCs/>
          <w:sz w:val="24"/>
          <w:szCs w:val="24"/>
        </w:rPr>
        <w:t>供应商提出书面质疑必须有理、有据，不得捏</w:t>
      </w:r>
      <w:r>
        <w:rPr>
          <w:rFonts w:ascii="仿宋" w:hAnsi="仿宋" w:eastAsia="仿宋" w:cs="仿宋"/>
          <w:b/>
          <w:bCs/>
          <w:spacing w:val="-1"/>
          <w:sz w:val="24"/>
          <w:szCs w:val="24"/>
        </w:rPr>
        <w:t>造事实、提供虚假材料进行</w:t>
      </w:r>
      <w:r>
        <w:rPr>
          <w:rFonts w:ascii="仿宋" w:hAnsi="仿宋" w:eastAsia="仿宋" w:cs="仿宋"/>
          <w:sz w:val="24"/>
          <w:szCs w:val="24"/>
        </w:rPr>
        <w:t xml:space="preserve"> </w:t>
      </w:r>
      <w:r>
        <w:rPr>
          <w:rFonts w:ascii="仿宋" w:hAnsi="仿宋" w:eastAsia="仿宋" w:cs="仿宋"/>
          <w:b/>
          <w:bCs/>
          <w:spacing w:val="-8"/>
          <w:sz w:val="24"/>
          <w:szCs w:val="24"/>
        </w:rPr>
        <w:t>恶意质疑。</w:t>
      </w:r>
    </w:p>
    <w:p w14:paraId="24268344">
      <w:pPr>
        <w:spacing w:before="150" w:line="327" w:lineRule="auto"/>
        <w:ind w:left="18" w:right="36" w:firstLine="479"/>
        <w:jc w:val="both"/>
        <w:rPr>
          <w:rFonts w:ascii="仿宋" w:hAnsi="仿宋" w:eastAsia="仿宋" w:cs="仿宋"/>
          <w:sz w:val="24"/>
          <w:szCs w:val="24"/>
        </w:rPr>
      </w:pPr>
      <w:r>
        <w:rPr>
          <w:rFonts w:ascii="仿宋" w:hAnsi="仿宋" w:eastAsia="仿宋" w:cs="仿宋"/>
          <w:spacing w:val="1"/>
          <w:sz w:val="24"/>
          <w:szCs w:val="24"/>
        </w:rPr>
        <w:t>供应商应当在法定质疑期内一次性提出针对同一采购程序环节的质疑。供应商如</w:t>
      </w:r>
      <w:r>
        <w:rPr>
          <w:rFonts w:ascii="仿宋" w:hAnsi="仿宋" w:eastAsia="仿宋" w:cs="仿宋"/>
          <w:spacing w:val="18"/>
          <w:sz w:val="24"/>
          <w:szCs w:val="24"/>
        </w:rPr>
        <w:t xml:space="preserve"> </w:t>
      </w:r>
      <w:r>
        <w:rPr>
          <w:rFonts w:ascii="仿宋" w:hAnsi="仿宋" w:eastAsia="仿宋" w:cs="仿宋"/>
          <w:sz w:val="24"/>
          <w:szCs w:val="24"/>
        </w:rPr>
        <w:t>在法定期限内对同一采购程序环节提出多次质疑的，</w:t>
      </w:r>
      <w:r>
        <w:rPr>
          <w:rFonts w:hint="eastAsia" w:ascii="仿宋" w:hAnsi="仿宋" w:eastAsia="仿宋" w:cs="仿宋"/>
          <w:b/>
          <w:bCs/>
          <w:sz w:val="24"/>
          <w:szCs w:val="24"/>
          <w:lang w:eastAsia="zh-CN"/>
        </w:rPr>
        <w:t>采购中心</w:t>
      </w:r>
      <w:r>
        <w:rPr>
          <w:rFonts w:ascii="仿宋" w:hAnsi="仿宋" w:eastAsia="仿宋" w:cs="仿宋"/>
          <w:b/>
          <w:bCs/>
          <w:sz w:val="24"/>
          <w:szCs w:val="24"/>
        </w:rPr>
        <w:t>、采购人将只对供应商</w:t>
      </w:r>
      <w:r>
        <w:rPr>
          <w:rFonts w:ascii="仿宋" w:hAnsi="仿宋" w:eastAsia="仿宋" w:cs="仿宋"/>
          <w:spacing w:val="17"/>
          <w:sz w:val="24"/>
          <w:szCs w:val="24"/>
        </w:rPr>
        <w:t xml:space="preserve"> </w:t>
      </w:r>
      <w:r>
        <w:rPr>
          <w:rFonts w:ascii="仿宋" w:hAnsi="仿宋" w:eastAsia="仿宋" w:cs="仿宋"/>
          <w:b/>
          <w:bCs/>
          <w:spacing w:val="-4"/>
          <w:sz w:val="24"/>
          <w:szCs w:val="24"/>
        </w:rPr>
        <w:t>第一次质疑作出答复。</w:t>
      </w:r>
    </w:p>
    <w:p w14:paraId="3E54CA33">
      <w:pPr>
        <w:pStyle w:val="2"/>
        <w:spacing w:line="312" w:lineRule="auto"/>
      </w:pPr>
    </w:p>
    <w:p w14:paraId="52496049">
      <w:pPr>
        <w:spacing w:before="101" w:line="227" w:lineRule="auto"/>
        <w:ind w:left="3289"/>
        <w:outlineLvl w:val="1"/>
        <w:rPr>
          <w:rFonts w:ascii="黑体" w:hAnsi="黑体" w:eastAsia="黑体" w:cs="黑体"/>
          <w:sz w:val="31"/>
          <w:szCs w:val="31"/>
        </w:rPr>
      </w:pPr>
      <w:bookmarkStart w:id="55" w:name="bookmark27"/>
      <w:bookmarkEnd w:id="55"/>
      <w:r>
        <w:rPr>
          <w:rFonts w:ascii="黑体" w:hAnsi="黑体" w:eastAsia="黑体" w:cs="黑体"/>
          <w:spacing w:val="7"/>
          <w:sz w:val="31"/>
          <w:szCs w:val="31"/>
        </w:rPr>
        <w:t>第二章 签订合同</w:t>
      </w:r>
    </w:p>
    <w:p w14:paraId="53C7237C">
      <w:pPr>
        <w:spacing w:before="92" w:line="222" w:lineRule="auto"/>
        <w:ind w:left="574"/>
        <w:rPr>
          <w:rFonts w:ascii="KaiTi_GB2312" w:hAnsi="KaiTi_GB2312" w:eastAsia="KaiTi_GB2312" w:cs="KaiTi_GB2312"/>
          <w:sz w:val="28"/>
          <w:szCs w:val="28"/>
        </w:rPr>
      </w:pPr>
      <w:bookmarkStart w:id="56" w:name="bookmark28"/>
      <w:bookmarkEnd w:id="56"/>
      <w:r>
        <w:rPr>
          <w:rFonts w:ascii="KaiTi_GB2312" w:hAnsi="KaiTi_GB2312" w:eastAsia="KaiTi_GB2312" w:cs="KaiTi_GB2312"/>
          <w:b/>
          <w:bCs/>
          <w:spacing w:val="-8"/>
          <w:sz w:val="28"/>
          <w:szCs w:val="28"/>
        </w:rPr>
        <w:t>24、签订合同</w:t>
      </w:r>
    </w:p>
    <w:p w14:paraId="4628D1B3">
      <w:pPr>
        <w:spacing w:before="140" w:line="327" w:lineRule="auto"/>
        <w:ind w:left="18" w:right="31" w:firstLine="466"/>
        <w:jc w:val="both"/>
        <w:rPr>
          <w:rFonts w:ascii="仿宋" w:hAnsi="仿宋" w:eastAsia="仿宋" w:cs="仿宋"/>
          <w:sz w:val="24"/>
          <w:szCs w:val="24"/>
        </w:rPr>
      </w:pPr>
      <w:r>
        <w:rPr>
          <w:rFonts w:ascii="仿宋" w:hAnsi="仿宋" w:eastAsia="仿宋" w:cs="仿宋"/>
          <w:spacing w:val="-3"/>
          <w:sz w:val="24"/>
          <w:szCs w:val="24"/>
        </w:rPr>
        <w:t>24.1  成交供应商收到《成交通知书》后</w:t>
      </w:r>
      <w:r>
        <w:rPr>
          <w:rFonts w:ascii="仿宋" w:hAnsi="仿宋" w:eastAsia="仿宋" w:cs="仿宋"/>
          <w:spacing w:val="-47"/>
          <w:sz w:val="24"/>
          <w:szCs w:val="24"/>
        </w:rPr>
        <w:t xml:space="preserve"> </w:t>
      </w:r>
      <w:r>
        <w:rPr>
          <w:rFonts w:ascii="仿宋" w:hAnsi="仿宋" w:eastAsia="仿宋" w:cs="仿宋"/>
          <w:spacing w:val="-3"/>
          <w:sz w:val="24"/>
          <w:szCs w:val="24"/>
        </w:rPr>
        <w:t>30 日内，按照采购文件和响应文件</w:t>
      </w:r>
      <w:r>
        <w:rPr>
          <w:rFonts w:ascii="仿宋" w:hAnsi="仿宋" w:eastAsia="仿宋" w:cs="仿宋"/>
          <w:spacing w:val="-4"/>
          <w:sz w:val="24"/>
          <w:szCs w:val="24"/>
        </w:rPr>
        <w:t>中的</w:t>
      </w:r>
      <w:r>
        <w:rPr>
          <w:rFonts w:ascii="仿宋" w:hAnsi="仿宋" w:eastAsia="仿宋" w:cs="仿宋"/>
          <w:sz w:val="24"/>
          <w:szCs w:val="24"/>
        </w:rPr>
        <w:t xml:space="preserve"> </w:t>
      </w:r>
      <w:r>
        <w:rPr>
          <w:rFonts w:ascii="仿宋" w:hAnsi="仿宋" w:eastAsia="仿宋" w:cs="仿宋"/>
          <w:spacing w:val="-5"/>
          <w:sz w:val="24"/>
          <w:szCs w:val="24"/>
        </w:rPr>
        <w:t>约定与采购人签订书面合同，所签订的合同不得对采购文件和磋商响应文件作实质性修</w:t>
      </w:r>
      <w:r>
        <w:rPr>
          <w:rFonts w:ascii="仿宋" w:hAnsi="仿宋" w:eastAsia="仿宋" w:cs="仿宋"/>
          <w:spacing w:val="7"/>
          <w:sz w:val="24"/>
          <w:szCs w:val="24"/>
        </w:rPr>
        <w:t xml:space="preserve"> </w:t>
      </w:r>
      <w:r>
        <w:rPr>
          <w:rFonts w:ascii="仿宋" w:hAnsi="仿宋" w:eastAsia="仿宋" w:cs="仿宋"/>
          <w:spacing w:val="-4"/>
          <w:sz w:val="24"/>
          <w:szCs w:val="24"/>
        </w:rPr>
        <w:t>改。采购人不得向成交供应商提出任何不合理的</w:t>
      </w:r>
      <w:r>
        <w:rPr>
          <w:rFonts w:ascii="仿宋" w:hAnsi="仿宋" w:eastAsia="仿宋" w:cs="仿宋"/>
          <w:spacing w:val="-5"/>
          <w:sz w:val="24"/>
          <w:szCs w:val="24"/>
        </w:rPr>
        <w:t>要求作为签订合同的条件。</w:t>
      </w:r>
    </w:p>
    <w:p w14:paraId="7DD2818C">
      <w:pPr>
        <w:spacing w:before="44" w:line="328" w:lineRule="auto"/>
        <w:ind w:left="20" w:right="31" w:firstLine="464"/>
        <w:jc w:val="both"/>
        <w:rPr>
          <w:rFonts w:ascii="仿宋" w:hAnsi="仿宋" w:eastAsia="仿宋" w:cs="仿宋"/>
          <w:sz w:val="24"/>
          <w:szCs w:val="24"/>
        </w:rPr>
      </w:pPr>
      <w:r>
        <w:rPr>
          <w:rFonts w:ascii="仿宋" w:hAnsi="仿宋" w:eastAsia="仿宋" w:cs="仿宋"/>
          <w:spacing w:val="-1"/>
          <w:sz w:val="24"/>
          <w:szCs w:val="24"/>
        </w:rPr>
        <w:t>24.2 政府采购合同应当包括采购人与成交供应商的名称</w:t>
      </w:r>
      <w:r>
        <w:rPr>
          <w:rFonts w:ascii="仿宋" w:hAnsi="仿宋" w:eastAsia="仿宋" w:cs="仿宋"/>
          <w:spacing w:val="-2"/>
          <w:sz w:val="24"/>
          <w:szCs w:val="24"/>
        </w:rPr>
        <w:t>和住所、标的、数量、质</w:t>
      </w:r>
      <w:r>
        <w:rPr>
          <w:rFonts w:ascii="仿宋" w:hAnsi="仿宋" w:eastAsia="仿宋" w:cs="仿宋"/>
          <w:sz w:val="24"/>
          <w:szCs w:val="24"/>
        </w:rPr>
        <w:t xml:space="preserve"> </w:t>
      </w:r>
      <w:r>
        <w:rPr>
          <w:rFonts w:ascii="仿宋" w:hAnsi="仿宋" w:eastAsia="仿宋" w:cs="仿宋"/>
          <w:spacing w:val="-5"/>
          <w:sz w:val="24"/>
          <w:szCs w:val="24"/>
        </w:rPr>
        <w:t>量、价款或者报酬、履行期限及地点和方式、验收要求、违约责任、解决争议的方法等</w:t>
      </w:r>
      <w:r>
        <w:rPr>
          <w:rFonts w:ascii="仿宋" w:hAnsi="仿宋" w:eastAsia="仿宋" w:cs="仿宋"/>
          <w:spacing w:val="3"/>
          <w:sz w:val="24"/>
          <w:szCs w:val="24"/>
        </w:rPr>
        <w:t xml:space="preserve"> </w:t>
      </w:r>
      <w:r>
        <w:rPr>
          <w:rFonts w:ascii="仿宋" w:hAnsi="仿宋" w:eastAsia="仿宋" w:cs="仿宋"/>
          <w:spacing w:val="-9"/>
          <w:sz w:val="24"/>
          <w:szCs w:val="24"/>
        </w:rPr>
        <w:t>内容。</w:t>
      </w:r>
    </w:p>
    <w:p w14:paraId="02BEF021">
      <w:pPr>
        <w:spacing w:before="40" w:line="221" w:lineRule="auto"/>
        <w:ind w:left="484"/>
        <w:rPr>
          <w:rFonts w:ascii="仿宋" w:hAnsi="仿宋" w:eastAsia="仿宋" w:cs="仿宋"/>
          <w:sz w:val="24"/>
          <w:szCs w:val="24"/>
        </w:rPr>
      </w:pPr>
      <w:r>
        <w:rPr>
          <w:rFonts w:ascii="仿宋" w:hAnsi="仿宋" w:eastAsia="仿宋" w:cs="仿宋"/>
          <w:spacing w:val="-4"/>
          <w:sz w:val="24"/>
          <w:szCs w:val="24"/>
        </w:rPr>
        <w:t>24.3 采购人与成交供应商应当根据合同的约定依法履行合同义务。</w:t>
      </w:r>
    </w:p>
    <w:p w14:paraId="04D00C97">
      <w:pPr>
        <w:spacing w:before="152" w:line="281" w:lineRule="auto"/>
        <w:ind w:left="23" w:right="31" w:firstLine="461"/>
        <w:rPr>
          <w:rFonts w:ascii="仿宋" w:hAnsi="仿宋" w:eastAsia="仿宋" w:cs="仿宋"/>
          <w:sz w:val="24"/>
          <w:szCs w:val="24"/>
        </w:rPr>
      </w:pPr>
      <w:r>
        <w:rPr>
          <w:rFonts w:ascii="仿宋" w:hAnsi="仿宋" w:eastAsia="仿宋" w:cs="仿宋"/>
          <w:spacing w:val="-1"/>
          <w:sz w:val="24"/>
          <w:szCs w:val="24"/>
        </w:rPr>
        <w:t>24.4 政府采购合同的履行、违约责任和解决争议的方法</w:t>
      </w:r>
      <w:r>
        <w:rPr>
          <w:rFonts w:ascii="仿宋" w:hAnsi="仿宋" w:eastAsia="仿宋" w:cs="仿宋"/>
          <w:spacing w:val="-2"/>
          <w:sz w:val="24"/>
          <w:szCs w:val="24"/>
        </w:rPr>
        <w:t>等适用《中华人民共和国</w:t>
      </w:r>
      <w:r>
        <w:rPr>
          <w:rFonts w:ascii="仿宋" w:hAnsi="仿宋" w:eastAsia="仿宋" w:cs="仿宋"/>
          <w:sz w:val="24"/>
          <w:szCs w:val="24"/>
        </w:rPr>
        <w:t xml:space="preserve"> </w:t>
      </w:r>
      <w:r>
        <w:rPr>
          <w:rFonts w:ascii="仿宋" w:hAnsi="仿宋" w:eastAsia="仿宋" w:cs="仿宋"/>
          <w:spacing w:val="-7"/>
          <w:sz w:val="24"/>
          <w:szCs w:val="24"/>
        </w:rPr>
        <w:t>合同法》。</w:t>
      </w:r>
    </w:p>
    <w:p w14:paraId="0A7A2B85">
      <w:pPr>
        <w:pStyle w:val="2"/>
        <w:spacing w:line="252" w:lineRule="auto"/>
      </w:pPr>
    </w:p>
    <w:p w14:paraId="5A631008">
      <w:pPr>
        <w:pStyle w:val="2"/>
        <w:spacing w:line="252" w:lineRule="auto"/>
      </w:pPr>
    </w:p>
    <w:p w14:paraId="19F43290">
      <w:pPr>
        <w:pStyle w:val="2"/>
        <w:spacing w:line="253" w:lineRule="auto"/>
      </w:pPr>
    </w:p>
    <w:p w14:paraId="19160EA5">
      <w:pPr>
        <w:pStyle w:val="2"/>
        <w:spacing w:line="253" w:lineRule="auto"/>
      </w:pPr>
    </w:p>
    <w:p w14:paraId="5B939865">
      <w:pPr>
        <w:spacing w:before="101" w:line="227" w:lineRule="auto"/>
        <w:ind w:left="3609"/>
        <w:rPr>
          <w:rFonts w:ascii="黑体" w:hAnsi="黑体" w:eastAsia="黑体" w:cs="黑体"/>
          <w:sz w:val="31"/>
          <w:szCs w:val="31"/>
        </w:rPr>
      </w:pPr>
      <w:r>
        <w:rPr>
          <w:rFonts w:ascii="黑体" w:hAnsi="黑体" w:eastAsia="黑体" w:cs="黑体"/>
          <w:spacing w:val="-8"/>
          <w:sz w:val="31"/>
          <w:szCs w:val="31"/>
        </w:rPr>
        <w:t>合</w:t>
      </w:r>
      <w:r>
        <w:rPr>
          <w:rFonts w:ascii="黑体" w:hAnsi="黑体" w:eastAsia="黑体" w:cs="黑体"/>
          <w:spacing w:val="34"/>
          <w:sz w:val="31"/>
          <w:szCs w:val="31"/>
        </w:rPr>
        <w:t xml:space="preserve"> </w:t>
      </w:r>
      <w:r>
        <w:rPr>
          <w:rFonts w:ascii="黑体" w:hAnsi="黑体" w:eastAsia="黑体" w:cs="黑体"/>
          <w:spacing w:val="-8"/>
          <w:sz w:val="31"/>
          <w:szCs w:val="31"/>
        </w:rPr>
        <w:t>同</w:t>
      </w:r>
      <w:r>
        <w:rPr>
          <w:rFonts w:ascii="黑体" w:hAnsi="黑体" w:eastAsia="黑体" w:cs="黑体"/>
          <w:spacing w:val="22"/>
          <w:sz w:val="31"/>
          <w:szCs w:val="31"/>
        </w:rPr>
        <w:t xml:space="preserve"> </w:t>
      </w:r>
      <w:r>
        <w:rPr>
          <w:rFonts w:ascii="黑体" w:hAnsi="黑体" w:eastAsia="黑体" w:cs="黑体"/>
          <w:spacing w:val="-8"/>
          <w:sz w:val="31"/>
          <w:szCs w:val="31"/>
        </w:rPr>
        <w:t>文</w:t>
      </w:r>
      <w:r>
        <w:rPr>
          <w:rFonts w:ascii="黑体" w:hAnsi="黑体" w:eastAsia="黑体" w:cs="黑体"/>
          <w:spacing w:val="20"/>
          <w:sz w:val="31"/>
          <w:szCs w:val="31"/>
        </w:rPr>
        <w:t xml:space="preserve"> </w:t>
      </w:r>
      <w:r>
        <w:rPr>
          <w:rFonts w:ascii="黑体" w:hAnsi="黑体" w:eastAsia="黑体" w:cs="黑体"/>
          <w:spacing w:val="-8"/>
          <w:sz w:val="31"/>
          <w:szCs w:val="31"/>
        </w:rPr>
        <w:t>本</w:t>
      </w:r>
    </w:p>
    <w:p w14:paraId="36941573">
      <w:pPr>
        <w:pStyle w:val="2"/>
        <w:spacing w:line="346" w:lineRule="auto"/>
      </w:pPr>
    </w:p>
    <w:p w14:paraId="5027E76D">
      <w:pPr>
        <w:spacing w:before="78" w:line="219" w:lineRule="auto"/>
        <w:ind w:left="3775"/>
        <w:rPr>
          <w:rFonts w:ascii="宋体" w:hAnsi="宋体" w:eastAsia="宋体" w:cs="宋体"/>
          <w:sz w:val="24"/>
          <w:szCs w:val="24"/>
        </w:rPr>
      </w:pPr>
      <w:r>
        <w:rPr>
          <w:rFonts w:ascii="宋体" w:hAnsi="宋体" w:eastAsia="宋体" w:cs="宋体"/>
          <w:b/>
          <w:bCs/>
          <w:spacing w:val="-6"/>
          <w:sz w:val="24"/>
          <w:szCs w:val="24"/>
        </w:rPr>
        <w:t>（仅供参考）</w:t>
      </w:r>
    </w:p>
    <w:p w14:paraId="41EED46B">
      <w:pPr>
        <w:pStyle w:val="2"/>
        <w:spacing w:line="357" w:lineRule="auto"/>
      </w:pPr>
    </w:p>
    <w:p w14:paraId="6B8ED1B6">
      <w:pPr>
        <w:spacing w:before="78" w:line="222" w:lineRule="auto"/>
        <w:ind w:left="528"/>
        <w:rPr>
          <w:rFonts w:ascii="仿宋" w:hAnsi="仿宋" w:eastAsia="仿宋" w:cs="仿宋"/>
          <w:sz w:val="24"/>
          <w:szCs w:val="24"/>
        </w:rPr>
      </w:pPr>
      <w:r>
        <w:rPr>
          <w:rFonts w:ascii="仿宋" w:hAnsi="仿宋" w:eastAsia="仿宋" w:cs="仿宋"/>
          <w:spacing w:val="-16"/>
          <w:sz w:val="24"/>
          <w:szCs w:val="24"/>
        </w:rPr>
        <w:t>甲方：</w:t>
      </w:r>
      <w:r>
        <w:rPr>
          <w:rFonts w:ascii="仿宋" w:hAnsi="仿宋" w:eastAsia="仿宋" w:cs="仿宋"/>
          <w:sz w:val="24"/>
          <w:szCs w:val="24"/>
          <w:u w:val="single" w:color="auto"/>
        </w:rPr>
        <w:t xml:space="preserve">                  </w:t>
      </w:r>
    </w:p>
    <w:p w14:paraId="0958FD93">
      <w:pPr>
        <w:spacing w:before="131" w:line="223" w:lineRule="auto"/>
        <w:ind w:left="504"/>
        <w:rPr>
          <w:rFonts w:ascii="仿宋" w:hAnsi="仿宋" w:eastAsia="仿宋" w:cs="仿宋"/>
          <w:sz w:val="24"/>
          <w:szCs w:val="24"/>
        </w:rPr>
      </w:pPr>
      <w:r>
        <w:rPr>
          <w:rFonts w:ascii="仿宋" w:hAnsi="仿宋" w:eastAsia="仿宋" w:cs="仿宋"/>
          <w:spacing w:val="-4"/>
          <w:sz w:val="24"/>
          <w:szCs w:val="24"/>
        </w:rPr>
        <w:t>法定代表人：</w:t>
      </w:r>
      <w:r>
        <w:rPr>
          <w:rFonts w:ascii="仿宋" w:hAnsi="仿宋" w:eastAsia="仿宋" w:cs="仿宋"/>
          <w:sz w:val="24"/>
          <w:szCs w:val="24"/>
          <w:u w:val="single" w:color="auto"/>
        </w:rPr>
        <w:t xml:space="preserve">            </w:t>
      </w:r>
    </w:p>
    <w:p w14:paraId="00F86E73">
      <w:pPr>
        <w:spacing w:before="130" w:line="222" w:lineRule="auto"/>
        <w:ind w:left="496"/>
        <w:rPr>
          <w:rFonts w:ascii="仿宋" w:hAnsi="仿宋" w:eastAsia="仿宋" w:cs="仿宋"/>
          <w:sz w:val="24"/>
          <w:szCs w:val="24"/>
        </w:rPr>
      </w:pPr>
      <w:r>
        <w:rPr>
          <w:rFonts w:ascii="仿宋" w:hAnsi="仿宋" w:eastAsia="仿宋" w:cs="仿宋"/>
          <w:spacing w:val="-6"/>
          <w:sz w:val="24"/>
          <w:szCs w:val="24"/>
        </w:rPr>
        <w:t>住址：</w:t>
      </w:r>
      <w:r>
        <w:rPr>
          <w:rFonts w:ascii="仿宋" w:hAnsi="仿宋" w:eastAsia="仿宋" w:cs="仿宋"/>
          <w:sz w:val="24"/>
          <w:szCs w:val="24"/>
          <w:u w:val="single" w:color="auto"/>
        </w:rPr>
        <w:t xml:space="preserve">                          </w:t>
      </w:r>
    </w:p>
    <w:p w14:paraId="27C8E1CC">
      <w:pPr>
        <w:spacing w:before="131" w:line="222" w:lineRule="auto"/>
        <w:ind w:left="514"/>
        <w:rPr>
          <w:rFonts w:ascii="仿宋" w:hAnsi="仿宋" w:eastAsia="仿宋" w:cs="仿宋"/>
          <w:sz w:val="24"/>
          <w:szCs w:val="24"/>
        </w:rPr>
      </w:pPr>
      <w:r>
        <w:rPr>
          <w:rFonts w:ascii="仿宋" w:hAnsi="仿宋" w:eastAsia="仿宋" w:cs="仿宋"/>
          <w:spacing w:val="-7"/>
          <w:sz w:val="24"/>
          <w:szCs w:val="24"/>
        </w:rPr>
        <w:t>邮编：</w:t>
      </w:r>
      <w:r>
        <w:rPr>
          <w:rFonts w:ascii="仿宋" w:hAnsi="仿宋" w:eastAsia="仿宋" w:cs="仿宋"/>
          <w:spacing w:val="-7"/>
          <w:sz w:val="24"/>
          <w:szCs w:val="24"/>
          <w:u w:val="single" w:color="auto"/>
        </w:rPr>
        <w:t xml:space="preserve">                   </w:t>
      </w:r>
    </w:p>
    <w:p w14:paraId="74D8B4CA">
      <w:pPr>
        <w:spacing w:before="132" w:line="223" w:lineRule="auto"/>
        <w:ind w:left="493"/>
        <w:rPr>
          <w:rFonts w:ascii="仿宋" w:hAnsi="仿宋" w:eastAsia="仿宋" w:cs="仿宋"/>
          <w:sz w:val="24"/>
          <w:szCs w:val="24"/>
        </w:rPr>
      </w:pPr>
      <w:r>
        <w:rPr>
          <w:rFonts w:ascii="仿宋" w:hAnsi="仿宋" w:eastAsia="仿宋" w:cs="仿宋"/>
          <w:spacing w:val="-3"/>
          <w:sz w:val="24"/>
          <w:szCs w:val="24"/>
        </w:rPr>
        <w:t>联系电话：</w:t>
      </w:r>
      <w:r>
        <w:rPr>
          <w:rFonts w:ascii="仿宋" w:hAnsi="仿宋" w:eastAsia="仿宋" w:cs="仿宋"/>
          <w:sz w:val="24"/>
          <w:szCs w:val="24"/>
          <w:u w:val="single" w:color="auto"/>
        </w:rPr>
        <w:t xml:space="preserve">              </w:t>
      </w:r>
    </w:p>
    <w:p w14:paraId="68FF1260">
      <w:pPr>
        <w:spacing w:before="131" w:line="224" w:lineRule="auto"/>
        <w:ind w:left="513"/>
        <w:rPr>
          <w:rFonts w:ascii="仿宋" w:hAnsi="仿宋" w:eastAsia="仿宋" w:cs="仿宋"/>
          <w:sz w:val="24"/>
          <w:szCs w:val="24"/>
        </w:rPr>
      </w:pPr>
      <w:r>
        <w:rPr>
          <w:rFonts w:ascii="仿宋" w:hAnsi="仿宋" w:eastAsia="仿宋" w:cs="仿宋"/>
          <w:spacing w:val="-7"/>
          <w:sz w:val="24"/>
          <w:szCs w:val="24"/>
        </w:rPr>
        <w:t>乙方：</w:t>
      </w:r>
      <w:r>
        <w:rPr>
          <w:rFonts w:ascii="仿宋" w:hAnsi="仿宋" w:eastAsia="仿宋" w:cs="仿宋"/>
          <w:spacing w:val="-7"/>
          <w:sz w:val="24"/>
          <w:szCs w:val="24"/>
          <w:u w:val="single" w:color="auto"/>
        </w:rPr>
        <w:t xml:space="preserve">                   </w:t>
      </w:r>
    </w:p>
    <w:p w14:paraId="103E9DA1">
      <w:pPr>
        <w:pStyle w:val="2"/>
        <w:spacing w:line="411" w:lineRule="auto"/>
      </w:pPr>
    </w:p>
    <w:p w14:paraId="26AE9695">
      <w:pPr>
        <w:spacing w:line="168" w:lineRule="auto"/>
        <w:rPr>
          <w:rFonts w:hint="eastAsia" w:ascii="宋体" w:hAnsi="宋体" w:eastAsia="宋体" w:cs="宋体"/>
          <w:sz w:val="18"/>
          <w:szCs w:val="18"/>
          <w:lang w:eastAsia="zh-CN"/>
        </w:rPr>
        <w:sectPr>
          <w:pgSz w:w="11905" w:h="16839"/>
          <w:pgMar w:top="1183" w:right="1550"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14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328728F4">
      <w:pPr>
        <w:pStyle w:val="2"/>
        <w:spacing w:line="284" w:lineRule="auto"/>
      </w:pPr>
    </w:p>
    <w:p w14:paraId="1F5F1648">
      <w:pPr>
        <w:spacing w:before="78" w:line="223" w:lineRule="auto"/>
        <w:ind w:left="504"/>
        <w:rPr>
          <w:rFonts w:ascii="仿宋" w:hAnsi="仿宋" w:eastAsia="仿宋" w:cs="仿宋"/>
          <w:sz w:val="24"/>
          <w:szCs w:val="24"/>
        </w:rPr>
      </w:pPr>
      <w:r>
        <w:rPr>
          <w:rFonts w:ascii="仿宋" w:hAnsi="仿宋" w:eastAsia="仿宋" w:cs="仿宋"/>
          <w:spacing w:val="-4"/>
          <w:sz w:val="24"/>
          <w:szCs w:val="24"/>
        </w:rPr>
        <w:t>法定代表人：</w:t>
      </w:r>
      <w:r>
        <w:rPr>
          <w:rFonts w:ascii="仿宋" w:hAnsi="仿宋" w:eastAsia="仿宋" w:cs="仿宋"/>
          <w:sz w:val="24"/>
          <w:szCs w:val="24"/>
          <w:u w:val="single" w:color="auto"/>
        </w:rPr>
        <w:t xml:space="preserve">            </w:t>
      </w:r>
    </w:p>
    <w:p w14:paraId="02ACCD9F">
      <w:pPr>
        <w:spacing w:before="129" w:line="222" w:lineRule="auto"/>
        <w:ind w:left="496"/>
        <w:rPr>
          <w:rFonts w:ascii="仿宋" w:hAnsi="仿宋" w:eastAsia="仿宋" w:cs="仿宋"/>
          <w:sz w:val="24"/>
          <w:szCs w:val="24"/>
        </w:rPr>
      </w:pPr>
      <w:r>
        <w:rPr>
          <w:rFonts w:ascii="仿宋" w:hAnsi="仿宋" w:eastAsia="仿宋" w:cs="仿宋"/>
          <w:spacing w:val="-6"/>
          <w:sz w:val="24"/>
          <w:szCs w:val="24"/>
        </w:rPr>
        <w:t>住址：</w:t>
      </w:r>
      <w:r>
        <w:rPr>
          <w:rFonts w:ascii="仿宋" w:hAnsi="仿宋" w:eastAsia="仿宋" w:cs="仿宋"/>
          <w:sz w:val="24"/>
          <w:szCs w:val="24"/>
          <w:u w:val="single" w:color="auto"/>
        </w:rPr>
        <w:t xml:space="preserve">                                                       </w:t>
      </w:r>
    </w:p>
    <w:p w14:paraId="751F1341">
      <w:pPr>
        <w:spacing w:before="131" w:line="222" w:lineRule="auto"/>
        <w:ind w:left="514"/>
        <w:rPr>
          <w:rFonts w:ascii="仿宋" w:hAnsi="仿宋" w:eastAsia="仿宋" w:cs="仿宋"/>
          <w:sz w:val="24"/>
          <w:szCs w:val="24"/>
        </w:rPr>
      </w:pPr>
      <w:r>
        <w:rPr>
          <w:rFonts w:ascii="仿宋" w:hAnsi="仿宋" w:eastAsia="仿宋" w:cs="仿宋"/>
          <w:spacing w:val="-7"/>
          <w:sz w:val="24"/>
          <w:szCs w:val="24"/>
        </w:rPr>
        <w:t>邮编：</w:t>
      </w:r>
      <w:r>
        <w:rPr>
          <w:rFonts w:ascii="仿宋" w:hAnsi="仿宋" w:eastAsia="仿宋" w:cs="仿宋"/>
          <w:spacing w:val="-7"/>
          <w:sz w:val="24"/>
          <w:szCs w:val="24"/>
          <w:u w:val="single" w:color="auto"/>
        </w:rPr>
        <w:t xml:space="preserve">                   </w:t>
      </w:r>
    </w:p>
    <w:p w14:paraId="2A0565D9">
      <w:pPr>
        <w:spacing w:before="131" w:line="223" w:lineRule="auto"/>
        <w:ind w:left="493"/>
        <w:rPr>
          <w:rFonts w:ascii="仿宋" w:hAnsi="仿宋" w:eastAsia="仿宋" w:cs="仿宋"/>
          <w:sz w:val="24"/>
          <w:szCs w:val="24"/>
        </w:rPr>
      </w:pPr>
      <w:r>
        <w:rPr>
          <w:rFonts w:ascii="仿宋" w:hAnsi="仿宋" w:eastAsia="仿宋" w:cs="仿宋"/>
          <w:spacing w:val="-3"/>
          <w:sz w:val="24"/>
          <w:szCs w:val="24"/>
        </w:rPr>
        <w:t>联系电话：</w:t>
      </w:r>
      <w:r>
        <w:rPr>
          <w:rFonts w:ascii="仿宋" w:hAnsi="仿宋" w:eastAsia="仿宋" w:cs="仿宋"/>
          <w:sz w:val="24"/>
          <w:szCs w:val="24"/>
          <w:u w:val="single" w:color="auto"/>
        </w:rPr>
        <w:t xml:space="preserve">              </w:t>
      </w:r>
    </w:p>
    <w:p w14:paraId="2D4F4E97">
      <w:pPr>
        <w:spacing w:before="130" w:line="222" w:lineRule="auto"/>
        <w:ind w:left="500"/>
        <w:rPr>
          <w:rFonts w:ascii="仿宋" w:hAnsi="仿宋" w:eastAsia="仿宋" w:cs="仿宋"/>
          <w:sz w:val="24"/>
          <w:szCs w:val="24"/>
        </w:rPr>
      </w:pPr>
      <w:r>
        <w:rPr>
          <w:rFonts w:ascii="仿宋" w:hAnsi="仿宋" w:eastAsia="仿宋" w:cs="仿宋"/>
          <w:spacing w:val="-1"/>
          <w:sz w:val="24"/>
          <w:szCs w:val="24"/>
        </w:rPr>
        <w:t>鉴于：甲乙双方就</w:t>
      </w:r>
      <w:r>
        <w:rPr>
          <w:rFonts w:ascii="仿宋" w:hAnsi="仿宋" w:eastAsia="仿宋" w:cs="仿宋"/>
          <w:spacing w:val="-1"/>
          <w:sz w:val="24"/>
          <w:szCs w:val="24"/>
          <w:u w:val="single" w:color="auto"/>
        </w:rPr>
        <w:t xml:space="preserve">              </w:t>
      </w:r>
      <w:r>
        <w:rPr>
          <w:rFonts w:ascii="仿宋" w:hAnsi="仿宋" w:eastAsia="仿宋" w:cs="仿宋"/>
          <w:spacing w:val="-97"/>
          <w:sz w:val="24"/>
          <w:szCs w:val="24"/>
        </w:rPr>
        <w:t xml:space="preserve"> </w:t>
      </w:r>
      <w:r>
        <w:rPr>
          <w:rFonts w:ascii="仿宋" w:hAnsi="仿宋" w:eastAsia="仿宋" w:cs="仿宋"/>
          <w:spacing w:val="-1"/>
          <w:sz w:val="24"/>
          <w:szCs w:val="24"/>
        </w:rPr>
        <w:t>采购项目的合同事宜协商一致，达成    承包</w:t>
      </w:r>
    </w:p>
    <w:p w14:paraId="798CF09F">
      <w:pPr>
        <w:spacing w:before="131" w:line="222" w:lineRule="auto"/>
        <w:ind w:left="23"/>
        <w:rPr>
          <w:rFonts w:ascii="仿宋" w:hAnsi="仿宋" w:eastAsia="仿宋" w:cs="仿宋"/>
          <w:sz w:val="24"/>
          <w:szCs w:val="24"/>
        </w:rPr>
      </w:pPr>
      <w:r>
        <w:rPr>
          <w:rFonts w:ascii="仿宋" w:hAnsi="仿宋" w:eastAsia="仿宋" w:cs="仿宋"/>
          <w:spacing w:val="-3"/>
          <w:sz w:val="24"/>
          <w:szCs w:val="24"/>
        </w:rPr>
        <w:t>合同，合同如下：</w:t>
      </w:r>
    </w:p>
    <w:p w14:paraId="4A64C3EE">
      <w:pPr>
        <w:spacing w:before="131" w:line="221" w:lineRule="auto"/>
        <w:ind w:left="506"/>
        <w:rPr>
          <w:rFonts w:ascii="仿宋" w:hAnsi="仿宋" w:eastAsia="仿宋" w:cs="仿宋"/>
          <w:sz w:val="24"/>
          <w:szCs w:val="24"/>
        </w:rPr>
      </w:pPr>
      <w:r>
        <w:rPr>
          <w:rFonts w:ascii="仿宋" w:hAnsi="仿宋" w:eastAsia="仿宋" w:cs="仿宋"/>
          <w:spacing w:val="-7"/>
          <w:sz w:val="24"/>
          <w:szCs w:val="24"/>
        </w:rPr>
        <w:t>第一条</w:t>
      </w:r>
      <w:r>
        <w:rPr>
          <w:rFonts w:ascii="仿宋" w:hAnsi="仿宋" w:eastAsia="仿宋" w:cs="仿宋"/>
          <w:spacing w:val="36"/>
          <w:sz w:val="24"/>
          <w:szCs w:val="24"/>
        </w:rPr>
        <w:t xml:space="preserve"> </w:t>
      </w:r>
      <w:r>
        <w:rPr>
          <w:rFonts w:ascii="仿宋" w:hAnsi="仿宋" w:eastAsia="仿宋" w:cs="仿宋"/>
          <w:spacing w:val="-7"/>
          <w:sz w:val="24"/>
          <w:szCs w:val="24"/>
        </w:rPr>
        <w:t>乙方保证</w:t>
      </w:r>
      <w:r>
        <w:rPr>
          <w:rFonts w:ascii="仿宋" w:hAnsi="仿宋" w:eastAsia="仿宋" w:cs="仿宋"/>
          <w:spacing w:val="4"/>
          <w:sz w:val="24"/>
          <w:szCs w:val="24"/>
        </w:rPr>
        <w:t xml:space="preserve">                         </w:t>
      </w:r>
      <w:r>
        <w:rPr>
          <w:rFonts w:ascii="仿宋" w:hAnsi="仿宋" w:eastAsia="仿宋" w:cs="仿宋"/>
          <w:spacing w:val="3"/>
          <w:sz w:val="24"/>
          <w:szCs w:val="24"/>
        </w:rPr>
        <w:t xml:space="preserve">      </w:t>
      </w:r>
      <w:r>
        <w:rPr>
          <w:rFonts w:ascii="仿宋" w:hAnsi="仿宋" w:eastAsia="仿宋" w:cs="仿宋"/>
          <w:spacing w:val="-97"/>
          <w:sz w:val="24"/>
          <w:szCs w:val="24"/>
          <w:u w:val="single" w:color="auto"/>
        </w:rPr>
        <w:t xml:space="preserve"> </w:t>
      </w:r>
      <w:r>
        <w:rPr>
          <w:rFonts w:ascii="仿宋" w:hAnsi="仿宋" w:eastAsia="仿宋" w:cs="仿宋"/>
          <w:spacing w:val="-7"/>
          <w:sz w:val="24"/>
          <w:szCs w:val="24"/>
          <w:u w:val="single" w:color="auto"/>
        </w:rPr>
        <w:t>工程</w:t>
      </w:r>
      <w:r>
        <w:rPr>
          <w:rFonts w:ascii="仿宋" w:hAnsi="仿宋" w:eastAsia="仿宋" w:cs="仿宋"/>
          <w:spacing w:val="-7"/>
          <w:sz w:val="24"/>
          <w:szCs w:val="24"/>
        </w:rPr>
        <w:t>服务质量，积极配合工</w:t>
      </w:r>
    </w:p>
    <w:p w14:paraId="79E15666">
      <w:pPr>
        <w:spacing w:before="133" w:line="309" w:lineRule="auto"/>
        <w:ind w:left="21" w:right="257" w:hanging="1"/>
        <w:rPr>
          <w:rFonts w:ascii="仿宋" w:hAnsi="仿宋" w:eastAsia="仿宋" w:cs="仿宋"/>
          <w:sz w:val="24"/>
          <w:szCs w:val="24"/>
        </w:rPr>
      </w:pPr>
      <w:r>
        <w:rPr>
          <w:rFonts w:ascii="仿宋" w:hAnsi="仿宋" w:eastAsia="仿宋" w:cs="仿宋"/>
          <w:spacing w:val="-1"/>
          <w:sz w:val="24"/>
          <w:szCs w:val="24"/>
        </w:rPr>
        <w:t>作人员的服务管理工作，如因违反中华人民共和国相关条例造成的责任自负，甲方概</w:t>
      </w:r>
      <w:r>
        <w:rPr>
          <w:rFonts w:ascii="仿宋" w:hAnsi="仿宋" w:eastAsia="仿宋" w:cs="仿宋"/>
          <w:spacing w:val="16"/>
          <w:sz w:val="24"/>
          <w:szCs w:val="24"/>
        </w:rPr>
        <w:t xml:space="preserve"> </w:t>
      </w:r>
      <w:r>
        <w:rPr>
          <w:rFonts w:ascii="仿宋" w:hAnsi="仿宋" w:eastAsia="仿宋" w:cs="仿宋"/>
          <w:spacing w:val="-6"/>
          <w:sz w:val="24"/>
          <w:szCs w:val="24"/>
        </w:rPr>
        <w:t>不负责。</w:t>
      </w:r>
    </w:p>
    <w:p w14:paraId="034FA98D">
      <w:pPr>
        <w:spacing w:before="37" w:line="222" w:lineRule="auto"/>
        <w:ind w:left="506"/>
        <w:rPr>
          <w:rFonts w:ascii="仿宋" w:hAnsi="仿宋" w:eastAsia="仿宋" w:cs="仿宋"/>
          <w:sz w:val="24"/>
          <w:szCs w:val="24"/>
        </w:rPr>
      </w:pPr>
      <w:r>
        <w:rPr>
          <w:rFonts w:ascii="仿宋" w:hAnsi="仿宋" w:eastAsia="仿宋" w:cs="仿宋"/>
          <w:spacing w:val="-4"/>
          <w:sz w:val="24"/>
          <w:szCs w:val="24"/>
        </w:rPr>
        <w:t>第二条 承包价格：乙方以人民币</w:t>
      </w:r>
      <w:r>
        <w:rPr>
          <w:rFonts w:ascii="仿宋" w:hAnsi="仿宋" w:eastAsia="仿宋" w:cs="仿宋"/>
          <w:spacing w:val="-4"/>
          <w:sz w:val="24"/>
          <w:szCs w:val="24"/>
          <w:u w:val="single" w:color="auto"/>
        </w:rPr>
        <w:t xml:space="preserve">         </w:t>
      </w:r>
      <w:r>
        <w:rPr>
          <w:rFonts w:ascii="仿宋" w:hAnsi="仿宋" w:eastAsia="仿宋" w:cs="仿宋"/>
          <w:spacing w:val="-98"/>
          <w:sz w:val="24"/>
          <w:szCs w:val="24"/>
        </w:rPr>
        <w:t xml:space="preserve"> </w:t>
      </w:r>
      <w:r>
        <w:rPr>
          <w:rFonts w:ascii="仿宋" w:hAnsi="仿宋" w:eastAsia="仿宋" w:cs="仿宋"/>
          <w:spacing w:val="-4"/>
          <w:sz w:val="24"/>
          <w:szCs w:val="24"/>
        </w:rPr>
        <w:t>元(￥</w:t>
      </w:r>
      <w:r>
        <w:rPr>
          <w:rFonts w:ascii="仿宋" w:hAnsi="仿宋" w:eastAsia="仿宋" w:cs="仿宋"/>
          <w:spacing w:val="-89"/>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01"/>
          <w:sz w:val="24"/>
          <w:szCs w:val="24"/>
        </w:rPr>
        <w:t xml:space="preserve"> </w:t>
      </w:r>
      <w:r>
        <w:rPr>
          <w:rFonts w:ascii="仿宋" w:hAnsi="仿宋" w:eastAsia="仿宋" w:cs="仿宋"/>
          <w:spacing w:val="-4"/>
          <w:sz w:val="24"/>
          <w:szCs w:val="24"/>
        </w:rPr>
        <w:t>元)承担本项目的的服</w:t>
      </w:r>
    </w:p>
    <w:p w14:paraId="602D7F48">
      <w:pPr>
        <w:spacing w:before="131" w:line="222" w:lineRule="auto"/>
        <w:ind w:left="23"/>
        <w:rPr>
          <w:rFonts w:ascii="仿宋" w:hAnsi="仿宋" w:eastAsia="仿宋" w:cs="仿宋"/>
          <w:sz w:val="24"/>
          <w:szCs w:val="24"/>
        </w:rPr>
      </w:pPr>
      <w:r>
        <w:rPr>
          <w:rFonts w:ascii="仿宋" w:hAnsi="仿宋" w:eastAsia="仿宋" w:cs="仿宋"/>
          <w:spacing w:val="-2"/>
          <w:sz w:val="24"/>
          <w:szCs w:val="24"/>
        </w:rPr>
        <w:t>务。自负盈亏，其盈余与亏损均与甲方无关，不得以相关缘由拖欠应向甲方支付款项。</w:t>
      </w:r>
    </w:p>
    <w:p w14:paraId="5726E42E">
      <w:pPr>
        <w:spacing w:before="132" w:line="219" w:lineRule="auto"/>
        <w:ind w:left="506"/>
        <w:rPr>
          <w:rFonts w:ascii="仿宋" w:hAnsi="仿宋" w:eastAsia="仿宋" w:cs="仿宋"/>
          <w:sz w:val="24"/>
          <w:szCs w:val="24"/>
        </w:rPr>
      </w:pPr>
      <w:r>
        <w:rPr>
          <w:rFonts w:ascii="仿宋" w:hAnsi="仿宋" w:eastAsia="仿宋" w:cs="仿宋"/>
          <w:spacing w:val="-2"/>
          <w:sz w:val="24"/>
          <w:szCs w:val="24"/>
        </w:rPr>
        <w:t>第三条</w:t>
      </w:r>
      <w:r>
        <w:rPr>
          <w:rFonts w:ascii="仿宋" w:hAnsi="仿宋" w:eastAsia="仿宋" w:cs="仿宋"/>
          <w:spacing w:val="38"/>
          <w:sz w:val="24"/>
          <w:szCs w:val="24"/>
        </w:rPr>
        <w:t xml:space="preserve"> </w:t>
      </w:r>
      <w:r>
        <w:rPr>
          <w:rFonts w:ascii="仿宋" w:hAnsi="仿宋" w:eastAsia="仿宋" w:cs="仿宋"/>
          <w:spacing w:val="-2"/>
          <w:sz w:val="24"/>
          <w:szCs w:val="24"/>
        </w:rPr>
        <w:t>乙方在对外言论上不能有损甲方的形象，乙方对外要维护公司利益。</w:t>
      </w:r>
    </w:p>
    <w:p w14:paraId="29ACCDA4">
      <w:pPr>
        <w:spacing w:before="135" w:line="273" w:lineRule="auto"/>
        <w:ind w:left="18" w:firstLine="488"/>
        <w:rPr>
          <w:rFonts w:ascii="仿宋" w:hAnsi="仿宋" w:eastAsia="仿宋" w:cs="仿宋"/>
          <w:sz w:val="24"/>
          <w:szCs w:val="24"/>
        </w:rPr>
      </w:pPr>
      <w:r>
        <w:rPr>
          <w:rFonts w:ascii="仿宋" w:hAnsi="仿宋" w:eastAsia="仿宋" w:cs="仿宋"/>
          <w:spacing w:val="-5"/>
          <w:sz w:val="24"/>
          <w:szCs w:val="24"/>
        </w:rPr>
        <w:t>第四条</w:t>
      </w:r>
      <w:r>
        <w:rPr>
          <w:rFonts w:ascii="仿宋" w:hAnsi="仿宋" w:eastAsia="仿宋" w:cs="仿宋"/>
          <w:spacing w:val="50"/>
          <w:sz w:val="24"/>
          <w:szCs w:val="24"/>
        </w:rPr>
        <w:t xml:space="preserve"> </w:t>
      </w:r>
      <w:r>
        <w:rPr>
          <w:rFonts w:ascii="仿宋" w:hAnsi="仿宋" w:eastAsia="仿宋" w:cs="仿宋"/>
          <w:spacing w:val="-5"/>
          <w:sz w:val="24"/>
          <w:szCs w:val="24"/>
        </w:rPr>
        <w:t>甲方在整个工程期限内有对乙方的监督权，也有责任积极配合乙方的工作，</w:t>
      </w:r>
      <w:r>
        <w:rPr>
          <w:rFonts w:ascii="仿宋" w:hAnsi="仿宋" w:eastAsia="仿宋" w:cs="仿宋"/>
          <w:sz w:val="24"/>
          <w:szCs w:val="24"/>
        </w:rPr>
        <w:t xml:space="preserve"> </w:t>
      </w:r>
      <w:r>
        <w:rPr>
          <w:rFonts w:ascii="仿宋" w:hAnsi="仿宋" w:eastAsia="仿宋" w:cs="仿宋"/>
          <w:spacing w:val="-1"/>
          <w:sz w:val="24"/>
          <w:szCs w:val="24"/>
        </w:rPr>
        <w:t>如需甲方协助同政府和其他方面的关系等。</w:t>
      </w:r>
    </w:p>
    <w:p w14:paraId="2DD783F4">
      <w:pPr>
        <w:spacing w:line="420" w:lineRule="exact"/>
        <w:ind w:left="506"/>
        <w:rPr>
          <w:rFonts w:ascii="仿宋" w:hAnsi="仿宋" w:eastAsia="仿宋" w:cs="仿宋"/>
          <w:sz w:val="24"/>
          <w:szCs w:val="24"/>
        </w:rPr>
      </w:pPr>
      <w:r>
        <w:rPr>
          <w:rFonts w:ascii="仿宋" w:hAnsi="仿宋" w:eastAsia="仿宋" w:cs="仿宋"/>
          <w:spacing w:val="-3"/>
          <w:position w:val="4"/>
          <w:sz w:val="24"/>
          <w:szCs w:val="24"/>
        </w:rPr>
        <w:t xml:space="preserve">第五条 </w:t>
      </w:r>
      <w:r>
        <w:fldChar w:fldCharType="begin"/>
      </w:r>
      <w:r>
        <w:instrText xml:space="preserve"> HYPERLINK "http://tool.liuxue86.com/shiren_view_9b9a7443ac9b9a74/" </w:instrText>
      </w:r>
      <w:r>
        <w:fldChar w:fldCharType="separate"/>
      </w:r>
      <w:r>
        <w:rPr>
          <w:rFonts w:ascii="仿宋" w:hAnsi="仿宋" w:eastAsia="仿宋" w:cs="仿宋"/>
          <w:spacing w:val="-3"/>
          <w:position w:val="4"/>
          <w:sz w:val="24"/>
          <w:szCs w:val="24"/>
        </w:rPr>
        <w:t>陈述</w:t>
      </w:r>
      <w:r>
        <w:rPr>
          <w:rFonts w:ascii="仿宋" w:hAnsi="仿宋" w:eastAsia="仿宋" w:cs="仿宋"/>
          <w:spacing w:val="-3"/>
          <w:position w:val="4"/>
          <w:sz w:val="24"/>
          <w:szCs w:val="24"/>
        </w:rPr>
        <w:fldChar w:fldCharType="end"/>
      </w:r>
      <w:r>
        <w:rPr>
          <w:rFonts w:ascii="仿宋" w:hAnsi="仿宋" w:eastAsia="仿宋" w:cs="仿宋"/>
          <w:spacing w:val="-3"/>
          <w:position w:val="4"/>
          <w:sz w:val="24"/>
          <w:szCs w:val="24"/>
        </w:rPr>
        <w:t>和保证</w:t>
      </w:r>
    </w:p>
    <w:p w14:paraId="1557E7F8">
      <w:pPr>
        <w:spacing w:before="130" w:line="221" w:lineRule="auto"/>
        <w:ind w:left="531"/>
        <w:rPr>
          <w:rFonts w:ascii="仿宋" w:hAnsi="仿宋" w:eastAsia="仿宋" w:cs="仿宋"/>
          <w:sz w:val="24"/>
          <w:szCs w:val="24"/>
        </w:rPr>
      </w:pPr>
      <w:r>
        <w:rPr>
          <w:rFonts w:ascii="仿宋" w:hAnsi="仿宋" w:eastAsia="仿宋" w:cs="仿宋"/>
          <w:spacing w:val="-2"/>
          <w:sz w:val="24"/>
          <w:szCs w:val="24"/>
        </w:rPr>
        <w:t>(一)甲方的陈述和保证。甲方向各方陈述和保证如</w:t>
      </w:r>
      <w:r>
        <w:rPr>
          <w:rFonts w:ascii="仿宋" w:hAnsi="仿宋" w:eastAsia="仿宋" w:cs="仿宋"/>
          <w:spacing w:val="-3"/>
          <w:sz w:val="24"/>
          <w:szCs w:val="24"/>
        </w:rPr>
        <w:t>下：</w:t>
      </w:r>
    </w:p>
    <w:p w14:paraId="2DFED36B">
      <w:pPr>
        <w:spacing w:before="133" w:line="220" w:lineRule="auto"/>
        <w:ind w:left="531"/>
        <w:rPr>
          <w:rFonts w:ascii="仿宋" w:hAnsi="仿宋" w:eastAsia="仿宋" w:cs="仿宋"/>
          <w:sz w:val="24"/>
          <w:szCs w:val="24"/>
        </w:rPr>
      </w:pPr>
      <w:r>
        <w:rPr>
          <w:rFonts w:ascii="仿宋" w:hAnsi="仿宋" w:eastAsia="仿宋" w:cs="仿宋"/>
          <w:spacing w:val="-1"/>
          <w:sz w:val="24"/>
          <w:szCs w:val="24"/>
        </w:rPr>
        <w:t>(1)其有权进行本合同规定的交易，并已采取所</w:t>
      </w:r>
      <w:r>
        <w:rPr>
          <w:rFonts w:ascii="仿宋" w:hAnsi="仿宋" w:eastAsia="仿宋" w:cs="仿宋"/>
          <w:spacing w:val="-2"/>
          <w:sz w:val="24"/>
          <w:szCs w:val="24"/>
        </w:rPr>
        <w:t>有必要的授权签订和履行本合同；</w:t>
      </w:r>
    </w:p>
    <w:p w14:paraId="2F20EADE">
      <w:pPr>
        <w:spacing w:before="134" w:line="220" w:lineRule="auto"/>
        <w:ind w:left="531"/>
        <w:rPr>
          <w:rFonts w:ascii="仿宋" w:hAnsi="仿宋" w:eastAsia="仿宋" w:cs="仿宋"/>
          <w:sz w:val="24"/>
          <w:szCs w:val="24"/>
        </w:rPr>
      </w:pPr>
      <w:r>
        <w:rPr>
          <w:rFonts w:ascii="仿宋" w:hAnsi="仿宋" w:eastAsia="仿宋" w:cs="仿宋"/>
          <w:spacing w:val="-2"/>
          <w:sz w:val="24"/>
          <w:szCs w:val="24"/>
        </w:rPr>
        <w:t>(2)本合同自签定之日起对其构成有约束力</w:t>
      </w:r>
      <w:r>
        <w:rPr>
          <w:rFonts w:ascii="仿宋" w:hAnsi="仿宋" w:eastAsia="仿宋" w:cs="仿宋"/>
          <w:spacing w:val="-3"/>
          <w:sz w:val="24"/>
          <w:szCs w:val="24"/>
        </w:rPr>
        <w:t>的义务。</w:t>
      </w:r>
    </w:p>
    <w:p w14:paraId="28B14549">
      <w:pPr>
        <w:spacing w:before="133" w:line="221" w:lineRule="auto"/>
        <w:ind w:left="531"/>
        <w:rPr>
          <w:rFonts w:ascii="仿宋" w:hAnsi="仿宋" w:eastAsia="仿宋" w:cs="仿宋"/>
          <w:sz w:val="24"/>
          <w:szCs w:val="24"/>
        </w:rPr>
      </w:pPr>
      <w:r>
        <w:rPr>
          <w:rFonts w:ascii="仿宋" w:hAnsi="仿宋" w:eastAsia="仿宋" w:cs="仿宋"/>
          <w:spacing w:val="-2"/>
          <w:sz w:val="24"/>
          <w:szCs w:val="24"/>
        </w:rPr>
        <w:t>(二)乙方的陈述和保证。乙方向各方陈述和保证如</w:t>
      </w:r>
      <w:r>
        <w:rPr>
          <w:rFonts w:ascii="仿宋" w:hAnsi="仿宋" w:eastAsia="仿宋" w:cs="仿宋"/>
          <w:spacing w:val="-3"/>
          <w:sz w:val="24"/>
          <w:szCs w:val="24"/>
        </w:rPr>
        <w:t>下：</w:t>
      </w:r>
    </w:p>
    <w:p w14:paraId="0FFA8D8C">
      <w:pPr>
        <w:spacing w:before="133" w:line="273" w:lineRule="auto"/>
        <w:ind w:left="17" w:right="185" w:firstLine="513"/>
        <w:rPr>
          <w:rFonts w:ascii="仿宋" w:hAnsi="仿宋" w:eastAsia="仿宋" w:cs="仿宋"/>
          <w:sz w:val="24"/>
          <w:szCs w:val="24"/>
        </w:rPr>
      </w:pPr>
      <w:r>
        <w:rPr>
          <w:rFonts w:ascii="仿宋" w:hAnsi="仿宋" w:eastAsia="仿宋" w:cs="仿宋"/>
          <w:spacing w:val="-3"/>
          <w:sz w:val="24"/>
          <w:szCs w:val="24"/>
        </w:rPr>
        <w:t>(1)其有权进行本合同规定的交易，并已采取所有必要的公司行为授权签订和履行</w:t>
      </w:r>
      <w:r>
        <w:rPr>
          <w:rFonts w:ascii="仿宋" w:hAnsi="仿宋" w:eastAsia="仿宋" w:cs="仿宋"/>
          <w:spacing w:val="11"/>
          <w:sz w:val="24"/>
          <w:szCs w:val="24"/>
        </w:rPr>
        <w:t xml:space="preserve"> </w:t>
      </w:r>
      <w:r>
        <w:rPr>
          <w:rFonts w:ascii="仿宋" w:hAnsi="仿宋" w:eastAsia="仿宋" w:cs="仿宋"/>
          <w:spacing w:val="-5"/>
          <w:sz w:val="24"/>
          <w:szCs w:val="24"/>
        </w:rPr>
        <w:t>本合同；</w:t>
      </w:r>
    </w:p>
    <w:p w14:paraId="0F510A7A">
      <w:pPr>
        <w:spacing w:before="130" w:line="273" w:lineRule="auto"/>
        <w:ind w:left="506" w:right="3294" w:firstLine="24"/>
        <w:rPr>
          <w:rFonts w:ascii="仿宋" w:hAnsi="仿宋" w:eastAsia="仿宋" w:cs="仿宋"/>
          <w:sz w:val="24"/>
          <w:szCs w:val="24"/>
        </w:rPr>
      </w:pPr>
      <w:r>
        <w:rPr>
          <w:rFonts w:ascii="仿宋" w:hAnsi="仿宋" w:eastAsia="仿宋" w:cs="仿宋"/>
          <w:spacing w:val="-4"/>
          <w:sz w:val="24"/>
          <w:szCs w:val="24"/>
        </w:rPr>
        <w:t>(2)本合同自签定之日起对其构成有约束力的义务。</w:t>
      </w:r>
      <w:r>
        <w:rPr>
          <w:rFonts w:ascii="仿宋" w:hAnsi="仿宋" w:eastAsia="仿宋" w:cs="仿宋"/>
          <w:spacing w:val="7"/>
          <w:sz w:val="24"/>
          <w:szCs w:val="24"/>
        </w:rPr>
        <w:t xml:space="preserve"> </w:t>
      </w:r>
      <w:r>
        <w:rPr>
          <w:rFonts w:ascii="仿宋" w:hAnsi="仿宋" w:eastAsia="仿宋" w:cs="仿宋"/>
          <w:spacing w:val="-7"/>
          <w:sz w:val="24"/>
          <w:szCs w:val="24"/>
        </w:rPr>
        <w:t>第六条</w:t>
      </w:r>
      <w:r>
        <w:rPr>
          <w:rFonts w:ascii="仿宋" w:hAnsi="仿宋" w:eastAsia="仿宋" w:cs="仿宋"/>
          <w:spacing w:val="21"/>
          <w:sz w:val="24"/>
          <w:szCs w:val="24"/>
        </w:rPr>
        <w:t xml:space="preserve"> </w:t>
      </w:r>
      <w:r>
        <w:rPr>
          <w:rFonts w:ascii="仿宋" w:hAnsi="仿宋" w:eastAsia="仿宋" w:cs="仿宋"/>
          <w:spacing w:val="-7"/>
          <w:sz w:val="24"/>
          <w:szCs w:val="24"/>
        </w:rPr>
        <w:t>违约责任</w:t>
      </w:r>
    </w:p>
    <w:p w14:paraId="03F19FDA">
      <w:pPr>
        <w:spacing w:before="131" w:line="222" w:lineRule="auto"/>
        <w:ind w:left="531"/>
        <w:rPr>
          <w:rFonts w:ascii="仿宋" w:hAnsi="仿宋" w:eastAsia="仿宋" w:cs="仿宋"/>
          <w:sz w:val="24"/>
          <w:szCs w:val="24"/>
        </w:rPr>
      </w:pPr>
      <w:r>
        <w:rPr>
          <w:rFonts w:ascii="仿宋" w:hAnsi="仿宋" w:eastAsia="仿宋" w:cs="仿宋"/>
          <w:spacing w:val="-1"/>
          <w:sz w:val="24"/>
          <w:szCs w:val="24"/>
        </w:rPr>
        <w:t>(一)除不可抗力的原因外，任何一方违反本</w:t>
      </w:r>
      <w:r>
        <w:rPr>
          <w:rFonts w:ascii="仿宋" w:hAnsi="仿宋" w:eastAsia="仿宋" w:cs="仿宋"/>
          <w:spacing w:val="-2"/>
          <w:sz w:val="24"/>
          <w:szCs w:val="24"/>
        </w:rPr>
        <w:t>合同，应向对方支付合同约定承包费</w:t>
      </w:r>
    </w:p>
    <w:p w14:paraId="0925F1C9">
      <w:pPr>
        <w:tabs>
          <w:tab w:val="left" w:pos="960"/>
        </w:tabs>
        <w:spacing w:before="131" w:line="224" w:lineRule="auto"/>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115"/>
          <w:sz w:val="24"/>
          <w:szCs w:val="24"/>
        </w:rPr>
        <w:t xml:space="preserve"> </w:t>
      </w:r>
      <w:r>
        <w:rPr>
          <w:rFonts w:ascii="仿宋" w:hAnsi="仿宋" w:eastAsia="仿宋" w:cs="仿宋"/>
          <w:spacing w:val="-1"/>
          <w:sz w:val="24"/>
          <w:szCs w:val="24"/>
        </w:rPr>
        <w:t>%的违约金。</w:t>
      </w:r>
    </w:p>
    <w:p w14:paraId="4EC30A49">
      <w:pPr>
        <w:spacing w:before="130" w:line="308" w:lineRule="auto"/>
        <w:ind w:left="16" w:right="257" w:firstLine="514"/>
        <w:rPr>
          <w:rFonts w:ascii="仿宋" w:hAnsi="仿宋" w:eastAsia="仿宋" w:cs="仿宋"/>
          <w:sz w:val="24"/>
          <w:szCs w:val="24"/>
        </w:rPr>
      </w:pPr>
      <w:r>
        <w:rPr>
          <w:rFonts w:ascii="仿宋" w:hAnsi="仿宋" w:eastAsia="仿宋" w:cs="仿宋"/>
          <w:spacing w:val="-1"/>
          <w:sz w:val="24"/>
          <w:szCs w:val="24"/>
        </w:rPr>
        <w:t>(二)任何一方违反其在本合同中所作的陈述</w:t>
      </w:r>
      <w:r>
        <w:rPr>
          <w:rFonts w:ascii="仿宋" w:hAnsi="仿宋" w:eastAsia="仿宋" w:cs="仿宋"/>
          <w:spacing w:val="-2"/>
          <w:sz w:val="24"/>
          <w:szCs w:val="24"/>
        </w:rPr>
        <w:t>、保证或其他义务，而使守约方遭受</w:t>
      </w:r>
      <w:r>
        <w:rPr>
          <w:rFonts w:ascii="仿宋" w:hAnsi="仿宋" w:eastAsia="仿宋" w:cs="仿宋"/>
          <w:sz w:val="24"/>
          <w:szCs w:val="24"/>
        </w:rPr>
        <w:t xml:space="preserve"> </w:t>
      </w:r>
      <w:r>
        <w:rPr>
          <w:rFonts w:ascii="仿宋" w:hAnsi="仿宋" w:eastAsia="仿宋" w:cs="仿宋"/>
          <w:spacing w:val="-1"/>
          <w:sz w:val="24"/>
          <w:szCs w:val="24"/>
        </w:rPr>
        <w:t>损失，则守约方有权要求违约方予以赔偿。</w:t>
      </w:r>
    </w:p>
    <w:p w14:paraId="40ADA516">
      <w:pPr>
        <w:spacing w:before="38" w:line="221" w:lineRule="auto"/>
        <w:ind w:left="506"/>
        <w:rPr>
          <w:rFonts w:ascii="仿宋" w:hAnsi="仿宋" w:eastAsia="仿宋" w:cs="仿宋"/>
          <w:sz w:val="24"/>
          <w:szCs w:val="24"/>
        </w:rPr>
      </w:pPr>
      <w:r>
        <w:rPr>
          <w:rFonts w:ascii="仿宋" w:hAnsi="仿宋" w:eastAsia="仿宋" w:cs="仿宋"/>
          <w:spacing w:val="-9"/>
          <w:sz w:val="24"/>
          <w:szCs w:val="24"/>
        </w:rPr>
        <w:t>第七条</w:t>
      </w:r>
      <w:r>
        <w:rPr>
          <w:rFonts w:ascii="仿宋" w:hAnsi="仿宋" w:eastAsia="仿宋" w:cs="仿宋"/>
          <w:spacing w:val="17"/>
          <w:sz w:val="24"/>
          <w:szCs w:val="24"/>
        </w:rPr>
        <w:t xml:space="preserve"> </w:t>
      </w:r>
      <w:r>
        <w:rPr>
          <w:rFonts w:ascii="仿宋" w:hAnsi="仿宋" w:eastAsia="仿宋" w:cs="仿宋"/>
          <w:spacing w:val="-9"/>
          <w:sz w:val="24"/>
          <w:szCs w:val="24"/>
        </w:rPr>
        <w:t>保密</w:t>
      </w:r>
    </w:p>
    <w:p w14:paraId="5B6DE9E8">
      <w:pPr>
        <w:spacing w:before="132" w:line="308" w:lineRule="auto"/>
        <w:ind w:left="18" w:right="257" w:firstLine="481"/>
        <w:rPr>
          <w:rFonts w:ascii="仿宋" w:hAnsi="仿宋" w:eastAsia="仿宋" w:cs="仿宋"/>
          <w:sz w:val="24"/>
          <w:szCs w:val="24"/>
        </w:rPr>
      </w:pPr>
      <w:r>
        <w:rPr>
          <w:rFonts w:ascii="仿宋" w:hAnsi="仿宋" w:eastAsia="仿宋" w:cs="仿宋"/>
          <w:spacing w:val="-1"/>
          <w:sz w:val="24"/>
          <w:szCs w:val="24"/>
        </w:rPr>
        <w:t>一方对因本项目承包合同而获知的另一方的商业机密负有保密义务，不得向有关</w:t>
      </w:r>
      <w:r>
        <w:rPr>
          <w:rFonts w:ascii="仿宋" w:hAnsi="仿宋" w:eastAsia="仿宋" w:cs="仿宋"/>
          <w:spacing w:val="14"/>
          <w:sz w:val="24"/>
          <w:szCs w:val="24"/>
        </w:rPr>
        <w:t xml:space="preserve"> </w:t>
      </w:r>
      <w:r>
        <w:rPr>
          <w:rFonts w:ascii="仿宋" w:hAnsi="仿宋" w:eastAsia="仿宋" w:cs="仿宋"/>
          <w:spacing w:val="-1"/>
          <w:sz w:val="24"/>
          <w:szCs w:val="24"/>
        </w:rPr>
        <w:t>其他第三方泄露，但中国现行法律、法规另有规定的或经另一方书面同意的除外。</w:t>
      </w:r>
    </w:p>
    <w:p w14:paraId="62D2997A">
      <w:pPr>
        <w:spacing w:before="40" w:line="222" w:lineRule="auto"/>
        <w:ind w:left="506"/>
        <w:rPr>
          <w:rFonts w:ascii="仿宋" w:hAnsi="仿宋" w:eastAsia="仿宋" w:cs="仿宋"/>
          <w:sz w:val="24"/>
          <w:szCs w:val="24"/>
        </w:rPr>
      </w:pPr>
      <w:r>
        <w:rPr>
          <w:rFonts w:ascii="仿宋" w:hAnsi="仿宋" w:eastAsia="仿宋" w:cs="仿宋"/>
          <w:spacing w:val="-6"/>
          <w:sz w:val="24"/>
          <w:szCs w:val="24"/>
        </w:rPr>
        <w:t>第八条</w:t>
      </w:r>
      <w:r>
        <w:rPr>
          <w:rFonts w:ascii="仿宋" w:hAnsi="仿宋" w:eastAsia="仿宋" w:cs="仿宋"/>
          <w:spacing w:val="20"/>
          <w:sz w:val="24"/>
          <w:szCs w:val="24"/>
        </w:rPr>
        <w:t xml:space="preserve"> </w:t>
      </w:r>
      <w:r>
        <w:rPr>
          <w:rFonts w:ascii="仿宋" w:hAnsi="仿宋" w:eastAsia="仿宋" w:cs="仿宋"/>
          <w:spacing w:val="-6"/>
          <w:sz w:val="24"/>
          <w:szCs w:val="24"/>
        </w:rPr>
        <w:t>补充与变更</w:t>
      </w:r>
    </w:p>
    <w:p w14:paraId="0FF0F7D1">
      <w:pPr>
        <w:spacing w:before="131" w:line="308" w:lineRule="auto"/>
        <w:ind w:left="18" w:right="257" w:firstLine="479"/>
        <w:rPr>
          <w:rFonts w:ascii="仿宋" w:hAnsi="仿宋" w:eastAsia="仿宋" w:cs="仿宋"/>
          <w:sz w:val="24"/>
          <w:szCs w:val="24"/>
        </w:rPr>
      </w:pPr>
      <w:r>
        <w:rPr>
          <w:rFonts w:ascii="仿宋" w:hAnsi="仿宋" w:eastAsia="仿宋" w:cs="仿宋"/>
          <w:spacing w:val="-1"/>
          <w:sz w:val="24"/>
          <w:szCs w:val="24"/>
        </w:rPr>
        <w:t>本合同可根据各方意见进行书面修改或补充，由此形成的补充协议，与合同具有</w:t>
      </w:r>
      <w:r>
        <w:rPr>
          <w:rFonts w:ascii="仿宋" w:hAnsi="仿宋" w:eastAsia="仿宋" w:cs="仿宋"/>
          <w:spacing w:val="17"/>
          <w:sz w:val="24"/>
          <w:szCs w:val="24"/>
        </w:rPr>
        <w:t xml:space="preserve"> </w:t>
      </w:r>
      <w:r>
        <w:rPr>
          <w:rFonts w:ascii="仿宋" w:hAnsi="仿宋" w:eastAsia="仿宋" w:cs="仿宋"/>
          <w:spacing w:val="-3"/>
          <w:sz w:val="24"/>
          <w:szCs w:val="24"/>
        </w:rPr>
        <w:t>相同法律效力。</w:t>
      </w:r>
    </w:p>
    <w:p w14:paraId="6EC390C2">
      <w:pPr>
        <w:pStyle w:val="2"/>
        <w:spacing w:line="296" w:lineRule="auto"/>
      </w:pPr>
    </w:p>
    <w:p w14:paraId="7C9246C9">
      <w:pPr>
        <w:spacing w:line="168" w:lineRule="auto"/>
        <w:rPr>
          <w:rFonts w:hint="eastAsia" w:ascii="宋体" w:hAnsi="宋体" w:eastAsia="宋体" w:cs="宋体"/>
          <w:sz w:val="18"/>
          <w:szCs w:val="18"/>
          <w:lang w:eastAsia="zh-CN"/>
        </w:rPr>
        <w:sectPr>
          <w:headerReference r:id="rId27" w:type="default"/>
          <w:footerReference r:id="rId28" w:type="default"/>
          <w:pgSz w:w="11905" w:h="16839"/>
          <w:pgMar w:top="1183" w:right="1402"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15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1887C501">
      <w:pPr>
        <w:pStyle w:val="2"/>
        <w:spacing w:line="284" w:lineRule="auto"/>
      </w:pPr>
    </w:p>
    <w:p w14:paraId="0C29D13C">
      <w:pPr>
        <w:spacing w:before="78" w:line="222" w:lineRule="auto"/>
        <w:ind w:left="506"/>
        <w:rPr>
          <w:rFonts w:ascii="仿宋" w:hAnsi="仿宋" w:eastAsia="仿宋" w:cs="仿宋"/>
          <w:sz w:val="24"/>
          <w:szCs w:val="24"/>
        </w:rPr>
      </w:pPr>
      <w:r>
        <w:rPr>
          <w:rFonts w:ascii="仿宋" w:hAnsi="仿宋" w:eastAsia="仿宋" w:cs="仿宋"/>
          <w:spacing w:val="-7"/>
          <w:sz w:val="24"/>
          <w:szCs w:val="24"/>
        </w:rPr>
        <w:t>第九条</w:t>
      </w:r>
      <w:r>
        <w:rPr>
          <w:rFonts w:ascii="仿宋" w:hAnsi="仿宋" w:eastAsia="仿宋" w:cs="仿宋"/>
          <w:spacing w:val="22"/>
          <w:sz w:val="24"/>
          <w:szCs w:val="24"/>
        </w:rPr>
        <w:t xml:space="preserve"> </w:t>
      </w:r>
      <w:r>
        <w:rPr>
          <w:rFonts w:ascii="仿宋" w:hAnsi="仿宋" w:eastAsia="仿宋" w:cs="仿宋"/>
          <w:spacing w:val="-7"/>
          <w:sz w:val="24"/>
          <w:szCs w:val="24"/>
        </w:rPr>
        <w:t>合同附件</w:t>
      </w:r>
    </w:p>
    <w:p w14:paraId="78EF2FED">
      <w:pPr>
        <w:spacing w:before="130" w:line="222" w:lineRule="auto"/>
        <w:ind w:left="497"/>
        <w:rPr>
          <w:rFonts w:ascii="仿宋" w:hAnsi="仿宋" w:eastAsia="仿宋" w:cs="仿宋"/>
          <w:sz w:val="24"/>
          <w:szCs w:val="24"/>
        </w:rPr>
      </w:pPr>
      <w:r>
        <w:rPr>
          <w:rFonts w:ascii="仿宋" w:hAnsi="仿宋" w:eastAsia="仿宋" w:cs="仿宋"/>
          <w:spacing w:val="-2"/>
          <w:sz w:val="24"/>
          <w:szCs w:val="24"/>
        </w:rPr>
        <w:t>本合同附件包括但不限于：</w:t>
      </w:r>
    </w:p>
    <w:p w14:paraId="295CFDF9">
      <w:pPr>
        <w:spacing w:before="131" w:line="221" w:lineRule="auto"/>
        <w:ind w:left="531"/>
        <w:rPr>
          <w:rFonts w:ascii="仿宋" w:hAnsi="仿宋" w:eastAsia="仿宋" w:cs="仿宋"/>
          <w:sz w:val="24"/>
          <w:szCs w:val="24"/>
        </w:rPr>
      </w:pPr>
      <w:r>
        <w:rPr>
          <w:rFonts w:ascii="仿宋" w:hAnsi="仿宋" w:eastAsia="仿宋" w:cs="仿宋"/>
          <w:spacing w:val="-2"/>
          <w:sz w:val="24"/>
          <w:szCs w:val="24"/>
        </w:rPr>
        <w:t>(1)各方签署的与履行本合同有关的修改、补充、变更协议;</w:t>
      </w:r>
    </w:p>
    <w:p w14:paraId="61AB1F11">
      <w:pPr>
        <w:spacing w:before="132" w:line="273" w:lineRule="auto"/>
        <w:ind w:left="13" w:right="137" w:firstLine="517"/>
        <w:rPr>
          <w:rFonts w:ascii="仿宋" w:hAnsi="仿宋" w:eastAsia="仿宋" w:cs="仿宋"/>
          <w:sz w:val="24"/>
          <w:szCs w:val="24"/>
        </w:rPr>
      </w:pPr>
      <w:r>
        <w:rPr>
          <w:rFonts w:ascii="仿宋" w:hAnsi="仿宋" w:eastAsia="仿宋" w:cs="仿宋"/>
          <w:spacing w:val="-1"/>
          <w:sz w:val="24"/>
          <w:szCs w:val="24"/>
        </w:rPr>
        <w:t>(2)各方的营业执照复印件、及相关的各种法律</w:t>
      </w:r>
      <w:r>
        <w:rPr>
          <w:rFonts w:ascii="仿宋" w:hAnsi="仿宋" w:eastAsia="仿宋" w:cs="仿宋"/>
          <w:spacing w:val="-2"/>
          <w:sz w:val="24"/>
          <w:szCs w:val="24"/>
        </w:rPr>
        <w:t>文件;任何一方违反本合同附件的</w:t>
      </w:r>
      <w:r>
        <w:rPr>
          <w:rFonts w:ascii="仿宋" w:hAnsi="仿宋" w:eastAsia="仿宋" w:cs="仿宋"/>
          <w:sz w:val="24"/>
          <w:szCs w:val="24"/>
        </w:rPr>
        <w:t xml:space="preserve"> </w:t>
      </w:r>
      <w:r>
        <w:rPr>
          <w:rFonts w:ascii="仿宋" w:hAnsi="仿宋" w:eastAsia="仿宋" w:cs="仿宋"/>
          <w:spacing w:val="-1"/>
          <w:sz w:val="24"/>
          <w:szCs w:val="24"/>
        </w:rPr>
        <w:t>有关规定，应按照本合同的违约责任条款承担法律责任。</w:t>
      </w:r>
    </w:p>
    <w:p w14:paraId="2EA4DFFE">
      <w:pPr>
        <w:spacing w:before="131" w:line="222" w:lineRule="auto"/>
        <w:ind w:left="506"/>
        <w:rPr>
          <w:rFonts w:ascii="仿宋" w:hAnsi="仿宋" w:eastAsia="仿宋" w:cs="仿宋"/>
          <w:sz w:val="24"/>
          <w:szCs w:val="24"/>
        </w:rPr>
      </w:pPr>
      <w:r>
        <w:rPr>
          <w:rFonts w:ascii="仿宋" w:hAnsi="仿宋" w:eastAsia="仿宋" w:cs="仿宋"/>
          <w:spacing w:val="-7"/>
          <w:sz w:val="24"/>
          <w:szCs w:val="24"/>
        </w:rPr>
        <w:t>第十条</w:t>
      </w:r>
      <w:r>
        <w:rPr>
          <w:rFonts w:ascii="仿宋" w:hAnsi="仿宋" w:eastAsia="仿宋" w:cs="仿宋"/>
          <w:spacing w:val="21"/>
          <w:sz w:val="24"/>
          <w:szCs w:val="24"/>
        </w:rPr>
        <w:t xml:space="preserve"> </w:t>
      </w:r>
      <w:r>
        <w:rPr>
          <w:rFonts w:ascii="仿宋" w:hAnsi="仿宋" w:eastAsia="仿宋" w:cs="仿宋"/>
          <w:spacing w:val="-7"/>
          <w:sz w:val="24"/>
          <w:szCs w:val="24"/>
        </w:rPr>
        <w:t>不可抗力</w:t>
      </w:r>
    </w:p>
    <w:p w14:paraId="5F2FF41B">
      <w:pPr>
        <w:spacing w:before="132" w:line="306" w:lineRule="auto"/>
        <w:ind w:left="19" w:right="137" w:firstLine="477"/>
        <w:jc w:val="both"/>
        <w:rPr>
          <w:rFonts w:ascii="仿宋" w:hAnsi="仿宋" w:eastAsia="仿宋" w:cs="仿宋"/>
          <w:sz w:val="24"/>
          <w:szCs w:val="24"/>
        </w:rPr>
      </w:pPr>
      <w:r>
        <w:rPr>
          <w:rFonts w:ascii="仿宋" w:hAnsi="仿宋" w:eastAsia="仿宋" w:cs="仿宋"/>
          <w:spacing w:val="-1"/>
          <w:sz w:val="24"/>
          <w:szCs w:val="24"/>
        </w:rPr>
        <w:t>任何一方因有不可抗力致使全部或部分不能履行本合同或迟延履行本合同，应自</w:t>
      </w:r>
      <w:r>
        <w:rPr>
          <w:rFonts w:ascii="仿宋" w:hAnsi="仿宋" w:eastAsia="仿宋" w:cs="仿宋"/>
          <w:spacing w:val="18"/>
          <w:sz w:val="24"/>
          <w:szCs w:val="24"/>
        </w:rPr>
        <w:t xml:space="preserve"> </w:t>
      </w:r>
      <w:r>
        <w:rPr>
          <w:rFonts w:ascii="仿宋" w:hAnsi="仿宋" w:eastAsia="仿宋" w:cs="仿宋"/>
          <w:spacing w:val="-1"/>
          <w:sz w:val="24"/>
          <w:szCs w:val="24"/>
        </w:rPr>
        <w:t>不可抗力事件发生之日起三日内，将事件情况以书面形式</w:t>
      </w:r>
      <w:r>
        <w:fldChar w:fldCharType="begin"/>
      </w:r>
      <w:r>
        <w:instrText xml:space="preserve"> HYPERLINK "http://www.liuxue86.com/tongzhi/" </w:instrText>
      </w:r>
      <w:r>
        <w:fldChar w:fldCharType="separate"/>
      </w:r>
      <w:r>
        <w:rPr>
          <w:rFonts w:ascii="仿宋" w:hAnsi="仿宋" w:eastAsia="仿宋" w:cs="仿宋"/>
          <w:spacing w:val="-1"/>
          <w:sz w:val="24"/>
          <w:szCs w:val="24"/>
        </w:rPr>
        <w:t>通知</w:t>
      </w:r>
      <w:r>
        <w:rPr>
          <w:rFonts w:ascii="仿宋" w:hAnsi="仿宋" w:eastAsia="仿宋" w:cs="仿宋"/>
          <w:spacing w:val="-1"/>
          <w:sz w:val="24"/>
          <w:szCs w:val="24"/>
        </w:rPr>
        <w:fldChar w:fldCharType="end"/>
      </w:r>
      <w:r>
        <w:rPr>
          <w:rFonts w:ascii="仿宋" w:hAnsi="仿宋" w:eastAsia="仿宋" w:cs="仿宋"/>
          <w:spacing w:val="-1"/>
          <w:sz w:val="24"/>
          <w:szCs w:val="24"/>
        </w:rPr>
        <w:t>另一方，并自事件发生</w:t>
      </w:r>
      <w:r>
        <w:rPr>
          <w:rFonts w:ascii="仿宋" w:hAnsi="仿宋" w:eastAsia="仿宋" w:cs="仿宋"/>
          <w:spacing w:val="17"/>
          <w:sz w:val="24"/>
          <w:szCs w:val="24"/>
        </w:rPr>
        <w:t xml:space="preserve"> </w:t>
      </w:r>
      <w:r>
        <w:rPr>
          <w:rFonts w:ascii="仿宋" w:hAnsi="仿宋" w:eastAsia="仿宋" w:cs="仿宋"/>
          <w:spacing w:val="-1"/>
          <w:sz w:val="24"/>
          <w:szCs w:val="24"/>
        </w:rPr>
        <w:t>之日起三十日内，向另一方提交导致其全部或部分不能履行或迟延履行的</w:t>
      </w:r>
      <w:r>
        <w:fldChar w:fldCharType="begin"/>
      </w:r>
      <w:r>
        <w:instrText xml:space="preserve"> HYPERLINK "http://www.liuxue86.com/fanwen/zhengming/" </w:instrText>
      </w:r>
      <w:r>
        <w:fldChar w:fldCharType="separate"/>
      </w:r>
      <w:r>
        <w:rPr>
          <w:rFonts w:ascii="仿宋" w:hAnsi="仿宋" w:eastAsia="仿宋" w:cs="仿宋"/>
          <w:spacing w:val="-1"/>
          <w:sz w:val="24"/>
          <w:szCs w:val="24"/>
        </w:rPr>
        <w:t>证明</w:t>
      </w:r>
      <w:r>
        <w:rPr>
          <w:rFonts w:ascii="仿宋" w:hAnsi="仿宋" w:eastAsia="仿宋" w:cs="仿宋"/>
          <w:spacing w:val="-1"/>
          <w:sz w:val="24"/>
          <w:szCs w:val="24"/>
        </w:rPr>
        <w:fldChar w:fldCharType="end"/>
      </w:r>
      <w:r>
        <w:rPr>
          <w:rFonts w:ascii="仿宋" w:hAnsi="仿宋" w:eastAsia="仿宋" w:cs="仿宋"/>
          <w:spacing w:val="-1"/>
          <w:sz w:val="24"/>
          <w:szCs w:val="24"/>
        </w:rPr>
        <w:t>。</w:t>
      </w:r>
    </w:p>
    <w:p w14:paraId="13B672FB">
      <w:pPr>
        <w:spacing w:before="66" w:line="222" w:lineRule="auto"/>
        <w:ind w:left="506"/>
        <w:rPr>
          <w:rFonts w:ascii="仿宋" w:hAnsi="仿宋" w:eastAsia="仿宋" w:cs="仿宋"/>
          <w:sz w:val="24"/>
          <w:szCs w:val="24"/>
        </w:rPr>
      </w:pPr>
      <w:r>
        <w:rPr>
          <w:rFonts w:ascii="仿宋" w:hAnsi="仿宋" w:eastAsia="仿宋" w:cs="仿宋"/>
          <w:spacing w:val="-3"/>
          <w:sz w:val="24"/>
          <w:szCs w:val="24"/>
        </w:rPr>
        <w:t>第十一条 争议的解决</w:t>
      </w:r>
    </w:p>
    <w:p w14:paraId="6AD98C0A">
      <w:pPr>
        <w:spacing w:before="130" w:line="221" w:lineRule="auto"/>
        <w:ind w:left="497"/>
        <w:rPr>
          <w:rFonts w:ascii="仿宋" w:hAnsi="仿宋" w:eastAsia="仿宋" w:cs="仿宋"/>
          <w:sz w:val="24"/>
          <w:szCs w:val="24"/>
        </w:rPr>
      </w:pPr>
      <w:r>
        <w:rPr>
          <w:rFonts w:ascii="仿宋" w:hAnsi="仿宋" w:eastAsia="仿宋" w:cs="仿宋"/>
          <w:spacing w:val="-1"/>
          <w:sz w:val="24"/>
          <w:szCs w:val="24"/>
        </w:rPr>
        <w:t>本合同适用中华人民共和国有关法律，受中华人民共和国法律管辖。</w:t>
      </w:r>
    </w:p>
    <w:p w14:paraId="7363083D">
      <w:pPr>
        <w:spacing w:before="134" w:line="313" w:lineRule="auto"/>
        <w:ind w:left="30" w:right="137" w:firstLine="466"/>
        <w:rPr>
          <w:rFonts w:ascii="仿宋" w:hAnsi="仿宋" w:eastAsia="仿宋" w:cs="仿宋"/>
          <w:sz w:val="24"/>
          <w:szCs w:val="24"/>
        </w:rPr>
      </w:pPr>
      <w:r>
        <w:rPr>
          <w:rFonts w:ascii="仿宋" w:hAnsi="仿宋" w:eastAsia="仿宋" w:cs="仿宋"/>
          <w:spacing w:val="-1"/>
          <w:sz w:val="24"/>
          <w:szCs w:val="24"/>
        </w:rPr>
        <w:t>本合同各方当事人对本合同有关条款的解释或履行发生争议时，应通过友好协商</w:t>
      </w:r>
      <w:r>
        <w:rPr>
          <w:rFonts w:ascii="仿宋" w:hAnsi="仿宋" w:eastAsia="仿宋" w:cs="仿宋"/>
          <w:spacing w:val="17"/>
          <w:sz w:val="24"/>
          <w:szCs w:val="24"/>
        </w:rPr>
        <w:t xml:space="preserve"> </w:t>
      </w:r>
      <w:r>
        <w:rPr>
          <w:rFonts w:ascii="仿宋" w:hAnsi="仿宋" w:eastAsia="仿宋" w:cs="仿宋"/>
          <w:spacing w:val="-1"/>
          <w:sz w:val="24"/>
          <w:szCs w:val="24"/>
        </w:rPr>
        <w:t>的方式予以解决。如果经协商未达成书面协议，则任何一方当事人均有权向有管辖权</w:t>
      </w:r>
      <w:r>
        <w:rPr>
          <w:rFonts w:ascii="仿宋" w:hAnsi="仿宋" w:eastAsia="仿宋" w:cs="仿宋"/>
          <w:spacing w:val="5"/>
          <w:sz w:val="24"/>
          <w:szCs w:val="24"/>
        </w:rPr>
        <w:t xml:space="preserve"> </w:t>
      </w:r>
      <w:r>
        <w:rPr>
          <w:rFonts w:ascii="仿宋" w:hAnsi="仿宋" w:eastAsia="仿宋" w:cs="仿宋"/>
          <w:spacing w:val="-3"/>
          <w:sz w:val="24"/>
          <w:szCs w:val="24"/>
        </w:rPr>
        <w:t>的人</w:t>
      </w:r>
      <w:r>
        <w:fldChar w:fldCharType="begin"/>
      </w:r>
      <w:r>
        <w:instrText xml:space="preserve"> HYPERLINK "http://www.liuxue86.com/sifa/minfa/" </w:instrText>
      </w:r>
      <w:r>
        <w:fldChar w:fldCharType="separate"/>
      </w:r>
      <w:r>
        <w:rPr>
          <w:rFonts w:ascii="仿宋" w:hAnsi="仿宋" w:eastAsia="仿宋" w:cs="仿宋"/>
          <w:spacing w:val="-3"/>
          <w:sz w:val="24"/>
          <w:szCs w:val="24"/>
        </w:rPr>
        <w:t>民法</w:t>
      </w:r>
      <w:r>
        <w:rPr>
          <w:rFonts w:ascii="仿宋" w:hAnsi="仿宋" w:eastAsia="仿宋" w:cs="仿宋"/>
          <w:spacing w:val="-3"/>
          <w:sz w:val="24"/>
          <w:szCs w:val="24"/>
        </w:rPr>
        <w:fldChar w:fldCharType="end"/>
      </w:r>
      <w:r>
        <w:rPr>
          <w:rFonts w:ascii="仿宋" w:hAnsi="仿宋" w:eastAsia="仿宋" w:cs="仿宋"/>
          <w:spacing w:val="-3"/>
          <w:sz w:val="24"/>
          <w:szCs w:val="24"/>
        </w:rPr>
        <w:t>院提起诉讼。</w:t>
      </w:r>
    </w:p>
    <w:p w14:paraId="65F71877">
      <w:pPr>
        <w:spacing w:before="38" w:line="221" w:lineRule="auto"/>
        <w:ind w:left="506"/>
        <w:rPr>
          <w:rFonts w:ascii="仿宋" w:hAnsi="仿宋" w:eastAsia="仿宋" w:cs="仿宋"/>
          <w:sz w:val="24"/>
          <w:szCs w:val="24"/>
        </w:rPr>
      </w:pPr>
      <w:r>
        <w:rPr>
          <w:rFonts w:ascii="仿宋" w:hAnsi="仿宋" w:eastAsia="仿宋" w:cs="仿宋"/>
          <w:spacing w:val="-3"/>
          <w:sz w:val="24"/>
          <w:szCs w:val="24"/>
        </w:rPr>
        <w:t>第十二条 权利的保留</w:t>
      </w:r>
    </w:p>
    <w:p w14:paraId="32484D0F">
      <w:pPr>
        <w:spacing w:before="134" w:line="315" w:lineRule="auto"/>
        <w:ind w:left="15" w:right="137" w:firstLine="480"/>
        <w:rPr>
          <w:rFonts w:ascii="仿宋" w:hAnsi="仿宋" w:eastAsia="仿宋" w:cs="仿宋"/>
          <w:sz w:val="24"/>
          <w:szCs w:val="24"/>
        </w:rPr>
      </w:pPr>
      <w:r>
        <w:rPr>
          <w:rFonts w:ascii="仿宋" w:hAnsi="仿宋" w:eastAsia="仿宋" w:cs="仿宋"/>
          <w:spacing w:val="-1"/>
          <w:sz w:val="24"/>
          <w:szCs w:val="24"/>
        </w:rPr>
        <w:t>任何一方没有行使其权利或没有就对方的违约行为采取任</w:t>
      </w:r>
      <w:r>
        <w:fldChar w:fldCharType="begin"/>
      </w:r>
      <w:r>
        <w:instrText xml:space="preserve"> HYPERLINK "http://tool.liuxue86.com/shiren_view_9b85af43ac9b85af/" </w:instrText>
      </w:r>
      <w:r>
        <w:fldChar w:fldCharType="separate"/>
      </w:r>
      <w:r>
        <w:rPr>
          <w:rFonts w:ascii="仿宋" w:hAnsi="仿宋" w:eastAsia="仿宋" w:cs="仿宋"/>
          <w:spacing w:val="-1"/>
          <w:sz w:val="24"/>
          <w:szCs w:val="24"/>
        </w:rPr>
        <w:t>何行</w:t>
      </w:r>
      <w:r>
        <w:rPr>
          <w:rFonts w:ascii="仿宋" w:hAnsi="仿宋" w:eastAsia="仿宋" w:cs="仿宋"/>
          <w:spacing w:val="-1"/>
          <w:sz w:val="24"/>
          <w:szCs w:val="24"/>
        </w:rPr>
        <w:fldChar w:fldCharType="end"/>
      </w:r>
      <w:r>
        <w:rPr>
          <w:rFonts w:ascii="仿宋" w:hAnsi="仿宋" w:eastAsia="仿宋" w:cs="仿宋"/>
          <w:spacing w:val="-1"/>
          <w:sz w:val="24"/>
          <w:szCs w:val="24"/>
        </w:rPr>
        <w:t>动，不应被视为对</w:t>
      </w:r>
      <w:r>
        <w:rPr>
          <w:rFonts w:ascii="仿宋" w:hAnsi="仿宋" w:eastAsia="仿宋" w:cs="仿宋"/>
          <w:spacing w:val="18"/>
          <w:sz w:val="24"/>
          <w:szCs w:val="24"/>
        </w:rPr>
        <w:t xml:space="preserve"> </w:t>
      </w:r>
      <w:r>
        <w:rPr>
          <w:rFonts w:ascii="仿宋" w:hAnsi="仿宋" w:eastAsia="仿宋" w:cs="仿宋"/>
          <w:sz w:val="24"/>
          <w:szCs w:val="24"/>
        </w:rPr>
        <w:t>权利的放弃或对追究违约责任的放弃。任何一</w:t>
      </w:r>
      <w:r>
        <w:rPr>
          <w:rFonts w:ascii="仿宋" w:hAnsi="仿宋" w:eastAsia="仿宋" w:cs="仿宋"/>
          <w:spacing w:val="-1"/>
          <w:sz w:val="24"/>
          <w:szCs w:val="24"/>
        </w:rPr>
        <w:t>方放弃针对对方的任</w:t>
      </w:r>
      <w:r>
        <w:fldChar w:fldCharType="begin"/>
      </w:r>
      <w:r>
        <w:instrText xml:space="preserve"> HYPERLINK "http://tool.liuxue86.com/shiren_view_9b859f43ac9b859f/" </w:instrText>
      </w:r>
      <w:r>
        <w:fldChar w:fldCharType="separate"/>
      </w:r>
      <w:r>
        <w:rPr>
          <w:rFonts w:ascii="仿宋" w:hAnsi="仿宋" w:eastAsia="仿宋" w:cs="仿宋"/>
          <w:spacing w:val="-1"/>
          <w:sz w:val="24"/>
          <w:szCs w:val="24"/>
        </w:rPr>
        <w:t>何权</w:t>
      </w:r>
      <w:r>
        <w:rPr>
          <w:rFonts w:ascii="仿宋" w:hAnsi="仿宋" w:eastAsia="仿宋" w:cs="仿宋"/>
          <w:spacing w:val="-1"/>
          <w:sz w:val="24"/>
          <w:szCs w:val="24"/>
        </w:rPr>
        <w:fldChar w:fldCharType="end"/>
      </w:r>
      <w:r>
        <w:rPr>
          <w:rFonts w:ascii="仿宋" w:hAnsi="仿宋" w:eastAsia="仿宋" w:cs="仿宋"/>
          <w:spacing w:val="-1"/>
          <w:sz w:val="24"/>
          <w:szCs w:val="24"/>
        </w:rPr>
        <w:t>利或放弃追究</w:t>
      </w:r>
      <w:r>
        <w:rPr>
          <w:rFonts w:ascii="仿宋" w:hAnsi="仿宋" w:eastAsia="仿宋" w:cs="仿宋"/>
          <w:sz w:val="24"/>
          <w:szCs w:val="24"/>
        </w:rPr>
        <w:t xml:space="preserve"> 对方的任何责任，不应视为放弃对对方任何其</w:t>
      </w:r>
      <w:r>
        <w:rPr>
          <w:rFonts w:ascii="仿宋" w:hAnsi="仿宋" w:eastAsia="仿宋" w:cs="仿宋"/>
          <w:spacing w:val="-1"/>
          <w:sz w:val="24"/>
          <w:szCs w:val="24"/>
        </w:rPr>
        <w:t>他权利或任何其他责任的追究。所有放</w:t>
      </w:r>
      <w:r>
        <w:rPr>
          <w:rFonts w:ascii="仿宋" w:hAnsi="仿宋" w:eastAsia="仿宋" w:cs="仿宋"/>
          <w:sz w:val="24"/>
          <w:szCs w:val="24"/>
        </w:rPr>
        <w:t xml:space="preserve"> </w:t>
      </w:r>
      <w:r>
        <w:rPr>
          <w:rFonts w:ascii="仿宋" w:hAnsi="仿宋" w:eastAsia="仿宋" w:cs="仿宋"/>
          <w:spacing w:val="-3"/>
          <w:sz w:val="24"/>
          <w:szCs w:val="24"/>
        </w:rPr>
        <w:t>弃应书面作出。</w:t>
      </w:r>
    </w:p>
    <w:p w14:paraId="74CDE450">
      <w:pPr>
        <w:spacing w:before="40" w:line="313" w:lineRule="auto"/>
        <w:ind w:left="23" w:right="65" w:firstLine="483"/>
        <w:rPr>
          <w:rFonts w:ascii="仿宋" w:hAnsi="仿宋" w:eastAsia="仿宋" w:cs="仿宋"/>
          <w:sz w:val="24"/>
          <w:szCs w:val="24"/>
        </w:rPr>
      </w:pPr>
      <w:r>
        <w:rPr>
          <w:rFonts w:ascii="仿宋" w:hAnsi="仿宋" w:eastAsia="仿宋" w:cs="仿宋"/>
          <w:spacing w:val="-2"/>
          <w:sz w:val="24"/>
          <w:szCs w:val="24"/>
        </w:rPr>
        <w:t>第十三条 后继立法除法律本身有明确规定外，后继立法(本合同生效后的立法</w:t>
      </w:r>
      <w:r>
        <w:rPr>
          <w:rFonts w:ascii="仿宋" w:hAnsi="仿宋" w:eastAsia="仿宋" w:cs="仿宋"/>
          <w:spacing w:val="-3"/>
          <w:sz w:val="24"/>
          <w:szCs w:val="24"/>
        </w:rPr>
        <w:t>)或</w:t>
      </w:r>
      <w:r>
        <w:rPr>
          <w:rFonts w:ascii="仿宋" w:hAnsi="仿宋" w:eastAsia="仿宋" w:cs="仿宋"/>
          <w:sz w:val="24"/>
          <w:szCs w:val="24"/>
        </w:rPr>
        <w:t xml:space="preserve"> </w:t>
      </w:r>
      <w:r>
        <w:rPr>
          <w:rFonts w:ascii="仿宋" w:hAnsi="仿宋" w:eastAsia="仿宋" w:cs="仿宋"/>
          <w:spacing w:val="-1"/>
          <w:sz w:val="24"/>
          <w:szCs w:val="24"/>
        </w:rPr>
        <w:t>法律变更对本合同不应构成影响。各方应根据后继立法或法律变更，经协商一致对本</w:t>
      </w:r>
      <w:r>
        <w:rPr>
          <w:rFonts w:ascii="仿宋" w:hAnsi="仿宋" w:eastAsia="仿宋" w:cs="仿宋"/>
          <w:spacing w:val="13"/>
          <w:sz w:val="24"/>
          <w:szCs w:val="24"/>
        </w:rPr>
        <w:t xml:space="preserve"> </w:t>
      </w:r>
      <w:r>
        <w:rPr>
          <w:rFonts w:ascii="仿宋" w:hAnsi="仿宋" w:eastAsia="仿宋" w:cs="仿宋"/>
          <w:spacing w:val="-2"/>
          <w:sz w:val="24"/>
          <w:szCs w:val="24"/>
        </w:rPr>
        <w:t>合同进行修改或补充，但应采取书面形式。</w:t>
      </w:r>
    </w:p>
    <w:p w14:paraId="797F58D6">
      <w:pPr>
        <w:spacing w:before="41" w:line="222" w:lineRule="auto"/>
        <w:ind w:left="506"/>
        <w:rPr>
          <w:rFonts w:ascii="仿宋" w:hAnsi="仿宋" w:eastAsia="仿宋" w:cs="仿宋"/>
          <w:sz w:val="24"/>
          <w:szCs w:val="24"/>
        </w:rPr>
      </w:pPr>
      <w:r>
        <w:rPr>
          <w:rFonts w:ascii="仿宋" w:hAnsi="仿宋" w:eastAsia="仿宋" w:cs="仿宋"/>
          <w:spacing w:val="-8"/>
          <w:sz w:val="24"/>
          <w:szCs w:val="24"/>
        </w:rPr>
        <w:t>第十四条</w:t>
      </w:r>
      <w:r>
        <w:rPr>
          <w:rFonts w:ascii="仿宋" w:hAnsi="仿宋" w:eastAsia="仿宋" w:cs="仿宋"/>
          <w:spacing w:val="20"/>
          <w:sz w:val="24"/>
          <w:szCs w:val="24"/>
        </w:rPr>
        <w:t xml:space="preserve"> </w:t>
      </w:r>
      <w:r>
        <w:rPr>
          <w:rFonts w:ascii="仿宋" w:hAnsi="仿宋" w:eastAsia="仿宋" w:cs="仿宋"/>
          <w:spacing w:val="-8"/>
          <w:sz w:val="24"/>
          <w:szCs w:val="24"/>
        </w:rPr>
        <w:t>通知</w:t>
      </w:r>
    </w:p>
    <w:p w14:paraId="5CA49750">
      <w:pPr>
        <w:spacing w:before="130" w:line="309" w:lineRule="auto"/>
        <w:ind w:left="33" w:right="137" w:firstLine="463"/>
        <w:rPr>
          <w:rFonts w:ascii="仿宋" w:hAnsi="仿宋" w:eastAsia="仿宋" w:cs="仿宋"/>
          <w:sz w:val="24"/>
          <w:szCs w:val="24"/>
        </w:rPr>
      </w:pPr>
      <w:r>
        <w:rPr>
          <w:rFonts w:ascii="仿宋" w:hAnsi="仿宋" w:eastAsia="仿宋" w:cs="仿宋"/>
          <w:spacing w:val="-1"/>
          <w:sz w:val="24"/>
          <w:szCs w:val="24"/>
        </w:rPr>
        <w:t>本合同要求或允许的通知或通讯，不论以何种方式传递均自被通知一方实际收到</w:t>
      </w:r>
      <w:r>
        <w:rPr>
          <w:rFonts w:ascii="仿宋" w:hAnsi="仿宋" w:eastAsia="仿宋" w:cs="仿宋"/>
          <w:spacing w:val="17"/>
          <w:sz w:val="24"/>
          <w:szCs w:val="24"/>
        </w:rPr>
        <w:t xml:space="preserve"> </w:t>
      </w:r>
      <w:r>
        <w:rPr>
          <w:rFonts w:ascii="仿宋" w:hAnsi="仿宋" w:eastAsia="仿宋" w:cs="仿宋"/>
          <w:spacing w:val="-9"/>
          <w:sz w:val="24"/>
          <w:szCs w:val="24"/>
        </w:rPr>
        <w:t>时生效。</w:t>
      </w:r>
    </w:p>
    <w:p w14:paraId="11FE10CC">
      <w:pPr>
        <w:spacing w:before="38" w:line="308" w:lineRule="auto"/>
        <w:ind w:left="30" w:right="65" w:firstLine="468"/>
        <w:rPr>
          <w:rFonts w:ascii="仿宋" w:hAnsi="仿宋" w:eastAsia="仿宋" w:cs="仿宋"/>
          <w:sz w:val="24"/>
          <w:szCs w:val="24"/>
        </w:rPr>
      </w:pPr>
      <w:r>
        <w:rPr>
          <w:rFonts w:ascii="仿宋" w:hAnsi="仿宋" w:eastAsia="仿宋" w:cs="仿宋"/>
          <w:spacing w:val="-6"/>
          <w:sz w:val="24"/>
          <w:szCs w:val="24"/>
        </w:rPr>
        <w:t>前款中的“实际收到</w:t>
      </w:r>
      <w:r>
        <w:rPr>
          <w:rFonts w:ascii="仿宋" w:hAnsi="仿宋" w:eastAsia="仿宋" w:cs="仿宋"/>
          <w:spacing w:val="-86"/>
          <w:sz w:val="24"/>
          <w:szCs w:val="24"/>
        </w:rPr>
        <w:t xml:space="preserve"> </w:t>
      </w:r>
      <w:r>
        <w:rPr>
          <w:rFonts w:ascii="仿宋" w:hAnsi="仿宋" w:eastAsia="仿宋" w:cs="仿宋"/>
          <w:spacing w:val="-6"/>
          <w:sz w:val="24"/>
          <w:szCs w:val="24"/>
        </w:rPr>
        <w:t>”是指通知或通讯内容到达被通讯人(在本合同中列明的住所)</w:t>
      </w:r>
      <w:r>
        <w:rPr>
          <w:rFonts w:ascii="仿宋" w:hAnsi="仿宋" w:eastAsia="仿宋" w:cs="仿宋"/>
          <w:sz w:val="24"/>
          <w:szCs w:val="24"/>
        </w:rPr>
        <w:t xml:space="preserve"> </w:t>
      </w:r>
      <w:r>
        <w:rPr>
          <w:rFonts w:ascii="仿宋" w:hAnsi="仿宋" w:eastAsia="仿宋" w:cs="仿宋"/>
          <w:spacing w:val="-2"/>
          <w:sz w:val="24"/>
          <w:szCs w:val="24"/>
        </w:rPr>
        <w:t>的法定地址或住所或指定的通讯地址范围。</w:t>
      </w:r>
    </w:p>
    <w:p w14:paraId="2DE9918B">
      <w:pPr>
        <w:spacing w:before="40" w:line="308" w:lineRule="auto"/>
        <w:ind w:left="22" w:firstLine="478"/>
        <w:rPr>
          <w:rFonts w:ascii="仿宋" w:hAnsi="仿宋" w:eastAsia="仿宋" w:cs="仿宋"/>
          <w:sz w:val="24"/>
          <w:szCs w:val="24"/>
        </w:rPr>
      </w:pPr>
      <w:r>
        <w:rPr>
          <w:rFonts w:ascii="仿宋" w:hAnsi="仿宋" w:eastAsia="仿宋" w:cs="仿宋"/>
          <w:spacing w:val="-3"/>
          <w:sz w:val="24"/>
          <w:szCs w:val="24"/>
        </w:rPr>
        <w:t>一方变更通知或通讯地址，应自变更之日起三</w:t>
      </w:r>
      <w:r>
        <w:rPr>
          <w:rFonts w:ascii="仿宋" w:hAnsi="仿宋" w:eastAsia="仿宋" w:cs="仿宋"/>
          <w:spacing w:val="-4"/>
          <w:sz w:val="24"/>
          <w:szCs w:val="24"/>
        </w:rPr>
        <w:t>日内，将变更后的地址通知另一方，</w:t>
      </w:r>
      <w:r>
        <w:rPr>
          <w:rFonts w:ascii="仿宋" w:hAnsi="仿宋" w:eastAsia="仿宋" w:cs="仿宋"/>
          <w:sz w:val="24"/>
          <w:szCs w:val="24"/>
        </w:rPr>
        <w:t xml:space="preserve"> </w:t>
      </w:r>
      <w:r>
        <w:rPr>
          <w:rFonts w:ascii="仿宋" w:hAnsi="仿宋" w:eastAsia="仿宋" w:cs="仿宋"/>
          <w:spacing w:val="-1"/>
          <w:sz w:val="24"/>
          <w:szCs w:val="24"/>
        </w:rPr>
        <w:t>否则变 更方应对此造成的一切后果承担法律责任。</w:t>
      </w:r>
    </w:p>
    <w:p w14:paraId="73A377FD">
      <w:pPr>
        <w:spacing w:before="38" w:line="222" w:lineRule="auto"/>
        <w:ind w:left="506"/>
        <w:rPr>
          <w:rFonts w:ascii="仿宋" w:hAnsi="仿宋" w:eastAsia="仿宋" w:cs="仿宋"/>
          <w:sz w:val="24"/>
          <w:szCs w:val="24"/>
        </w:rPr>
      </w:pPr>
      <w:r>
        <w:rPr>
          <w:rFonts w:ascii="仿宋" w:hAnsi="仿宋" w:eastAsia="仿宋" w:cs="仿宋"/>
          <w:spacing w:val="-6"/>
          <w:sz w:val="24"/>
          <w:szCs w:val="24"/>
        </w:rPr>
        <w:t>第十五条</w:t>
      </w:r>
      <w:r>
        <w:rPr>
          <w:rFonts w:ascii="仿宋" w:hAnsi="仿宋" w:eastAsia="仿宋" w:cs="仿宋"/>
          <w:spacing w:val="26"/>
          <w:sz w:val="24"/>
          <w:szCs w:val="24"/>
        </w:rPr>
        <w:t xml:space="preserve"> </w:t>
      </w:r>
      <w:r>
        <w:rPr>
          <w:rFonts w:ascii="仿宋" w:hAnsi="仿宋" w:eastAsia="仿宋" w:cs="仿宋"/>
          <w:spacing w:val="-6"/>
          <w:sz w:val="24"/>
          <w:szCs w:val="24"/>
        </w:rPr>
        <w:t>合同的解释</w:t>
      </w:r>
    </w:p>
    <w:p w14:paraId="71488452">
      <w:pPr>
        <w:spacing w:before="132" w:line="308" w:lineRule="auto"/>
        <w:ind w:left="506" w:right="1614" w:hanging="9"/>
        <w:rPr>
          <w:rFonts w:ascii="仿宋" w:hAnsi="仿宋" w:eastAsia="仿宋" w:cs="仿宋"/>
          <w:sz w:val="24"/>
          <w:szCs w:val="24"/>
        </w:rPr>
      </w:pPr>
      <w:r>
        <w:rPr>
          <w:rFonts w:ascii="仿宋" w:hAnsi="仿宋" w:eastAsia="仿宋" w:cs="仿宋"/>
          <w:spacing w:val="-2"/>
          <w:sz w:val="24"/>
          <w:szCs w:val="24"/>
        </w:rPr>
        <w:t>本合同各条款的标题仅为方便而设，不影响标题所属条款的意思。</w:t>
      </w:r>
      <w:r>
        <w:rPr>
          <w:rFonts w:ascii="仿宋" w:hAnsi="仿宋" w:eastAsia="仿宋" w:cs="仿宋"/>
          <w:spacing w:val="3"/>
          <w:sz w:val="24"/>
          <w:szCs w:val="24"/>
        </w:rPr>
        <w:t xml:space="preserve"> </w:t>
      </w:r>
      <w:r>
        <w:rPr>
          <w:rFonts w:ascii="仿宋" w:hAnsi="仿宋" w:eastAsia="仿宋" w:cs="仿宋"/>
          <w:spacing w:val="-8"/>
          <w:sz w:val="24"/>
          <w:szCs w:val="24"/>
        </w:rPr>
        <w:t>第十六条</w:t>
      </w:r>
      <w:r>
        <w:rPr>
          <w:rFonts w:ascii="仿宋" w:hAnsi="仿宋" w:eastAsia="仿宋" w:cs="仿宋"/>
          <w:spacing w:val="36"/>
          <w:sz w:val="24"/>
          <w:szCs w:val="24"/>
        </w:rPr>
        <w:t xml:space="preserve"> </w:t>
      </w:r>
      <w:r>
        <w:rPr>
          <w:rFonts w:ascii="仿宋" w:hAnsi="仿宋" w:eastAsia="仿宋" w:cs="仿宋"/>
          <w:spacing w:val="-8"/>
          <w:sz w:val="24"/>
          <w:szCs w:val="24"/>
        </w:rPr>
        <w:t>生效条件</w:t>
      </w:r>
    </w:p>
    <w:p w14:paraId="266AA573">
      <w:pPr>
        <w:spacing w:before="39" w:line="219" w:lineRule="auto"/>
        <w:ind w:left="497"/>
        <w:rPr>
          <w:rFonts w:ascii="仿宋" w:hAnsi="仿宋" w:eastAsia="仿宋" w:cs="仿宋"/>
          <w:sz w:val="24"/>
          <w:szCs w:val="24"/>
        </w:rPr>
      </w:pPr>
      <w:r>
        <w:rPr>
          <w:rFonts w:ascii="仿宋" w:hAnsi="仿宋" w:eastAsia="仿宋" w:cs="仿宋"/>
          <w:spacing w:val="-1"/>
          <w:sz w:val="24"/>
          <w:szCs w:val="24"/>
        </w:rPr>
        <w:t>本合同自双方的法定代表人或其授权代理人在本合同上签字并加盖公章之日起生</w:t>
      </w:r>
    </w:p>
    <w:p w14:paraId="1FFF890F">
      <w:pPr>
        <w:pStyle w:val="2"/>
        <w:spacing w:line="391" w:lineRule="auto"/>
      </w:pPr>
    </w:p>
    <w:p w14:paraId="6A3A2D00">
      <w:pPr>
        <w:spacing w:line="168" w:lineRule="auto"/>
        <w:rPr>
          <w:rFonts w:hint="eastAsia" w:ascii="宋体" w:hAnsi="宋体" w:eastAsia="宋体" w:cs="宋体"/>
          <w:sz w:val="18"/>
          <w:szCs w:val="18"/>
          <w:lang w:eastAsia="zh-CN"/>
        </w:rPr>
        <w:sectPr>
          <w:headerReference r:id="rId29" w:type="default"/>
          <w:footerReference r:id="rId30" w:type="default"/>
          <w:pgSz w:w="11905" w:h="16839"/>
          <w:pgMar w:top="1183" w:right="1522"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16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7BB75BA6">
      <w:pPr>
        <w:pStyle w:val="2"/>
        <w:spacing w:line="284" w:lineRule="auto"/>
      </w:pPr>
    </w:p>
    <w:p w14:paraId="1C85B840">
      <w:pPr>
        <w:spacing w:before="78" w:line="219" w:lineRule="auto"/>
        <w:ind w:left="20"/>
        <w:rPr>
          <w:rFonts w:ascii="仿宋" w:hAnsi="仿宋" w:eastAsia="仿宋" w:cs="仿宋"/>
          <w:sz w:val="24"/>
          <w:szCs w:val="24"/>
        </w:rPr>
      </w:pPr>
      <w:r>
        <w:rPr>
          <w:rFonts w:ascii="仿宋" w:hAnsi="仿宋" w:eastAsia="仿宋" w:cs="仿宋"/>
          <w:spacing w:val="-2"/>
          <w:sz w:val="24"/>
          <w:szCs w:val="24"/>
        </w:rPr>
        <w:t>效。各方应在合同正本上加盖骑缝章。</w:t>
      </w:r>
    </w:p>
    <w:p w14:paraId="2AB828AB">
      <w:pPr>
        <w:spacing w:before="134" w:line="222" w:lineRule="auto"/>
        <w:ind w:left="497"/>
        <w:rPr>
          <w:rFonts w:ascii="仿宋" w:hAnsi="仿宋" w:eastAsia="仿宋" w:cs="仿宋"/>
          <w:sz w:val="24"/>
          <w:szCs w:val="24"/>
        </w:rPr>
      </w:pPr>
      <w:r>
        <w:rPr>
          <w:rFonts w:ascii="仿宋" w:hAnsi="仿宋" w:eastAsia="仿宋" w:cs="仿宋"/>
          <w:spacing w:val="-1"/>
          <w:sz w:val="24"/>
          <w:szCs w:val="24"/>
        </w:rPr>
        <w:t>本合同一式</w:t>
      </w:r>
      <w:r>
        <w:rPr>
          <w:rFonts w:ascii="仿宋" w:hAnsi="仿宋" w:eastAsia="仿宋" w:cs="仿宋"/>
          <w:spacing w:val="-1"/>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1"/>
          <w:sz w:val="24"/>
          <w:szCs w:val="24"/>
        </w:rPr>
        <w:t>份，具有相同法律效力。各方当事人各执</w:t>
      </w:r>
      <w:r>
        <w:rPr>
          <w:rFonts w:ascii="仿宋" w:hAnsi="仿宋" w:eastAsia="仿宋" w:cs="仿宋"/>
          <w:spacing w:val="-1"/>
          <w:sz w:val="24"/>
          <w:szCs w:val="24"/>
          <w:u w:val="single" w:color="auto"/>
        </w:rPr>
        <w:t xml:space="preserve">         </w:t>
      </w:r>
      <w:r>
        <w:rPr>
          <w:rFonts w:ascii="仿宋" w:hAnsi="仿宋" w:eastAsia="仿宋" w:cs="仿宋"/>
          <w:spacing w:val="-105"/>
          <w:sz w:val="24"/>
          <w:szCs w:val="24"/>
        </w:rPr>
        <w:t xml:space="preserve"> </w:t>
      </w:r>
      <w:r>
        <w:rPr>
          <w:rFonts w:ascii="仿宋" w:hAnsi="仿宋" w:eastAsia="仿宋" w:cs="仿宋"/>
          <w:spacing w:val="-1"/>
          <w:sz w:val="24"/>
          <w:szCs w:val="24"/>
        </w:rPr>
        <w:t>份，其</w:t>
      </w:r>
    </w:p>
    <w:p w14:paraId="21D26E8B">
      <w:pPr>
        <w:spacing w:before="131" w:line="221" w:lineRule="auto"/>
        <w:ind w:left="17"/>
        <w:rPr>
          <w:rFonts w:ascii="仿宋" w:hAnsi="仿宋" w:eastAsia="仿宋" w:cs="仿宋"/>
          <w:sz w:val="24"/>
          <w:szCs w:val="24"/>
        </w:rPr>
      </w:pPr>
      <w:r>
        <w:rPr>
          <w:rFonts w:ascii="仿宋" w:hAnsi="仿宋" w:eastAsia="仿宋" w:cs="仿宋"/>
          <w:spacing w:val="-2"/>
          <w:sz w:val="24"/>
          <w:szCs w:val="24"/>
        </w:rPr>
        <w:t>他用于履行相关法律手续。</w:t>
      </w:r>
    </w:p>
    <w:p w14:paraId="1FC0F05A">
      <w:pPr>
        <w:spacing w:before="133" w:line="222" w:lineRule="auto"/>
        <w:ind w:left="506"/>
        <w:rPr>
          <w:rFonts w:ascii="仿宋" w:hAnsi="仿宋" w:eastAsia="仿宋" w:cs="仿宋"/>
          <w:sz w:val="24"/>
          <w:szCs w:val="24"/>
        </w:rPr>
      </w:pPr>
      <w:r>
        <w:rPr>
          <w:rFonts w:ascii="仿宋" w:hAnsi="仿宋" w:eastAsia="仿宋" w:cs="仿宋"/>
          <w:spacing w:val="-2"/>
          <w:sz w:val="24"/>
          <w:szCs w:val="24"/>
        </w:rPr>
        <w:t>第十七条 如有未尽事宜，双方可协商解决。</w:t>
      </w:r>
    </w:p>
    <w:p w14:paraId="00F67846">
      <w:pPr>
        <w:spacing w:before="131" w:line="222" w:lineRule="auto"/>
        <w:ind w:left="528"/>
        <w:rPr>
          <w:rFonts w:ascii="仿宋" w:hAnsi="仿宋" w:eastAsia="仿宋" w:cs="仿宋"/>
          <w:sz w:val="24"/>
          <w:szCs w:val="24"/>
        </w:rPr>
      </w:pPr>
      <w:r>
        <w:rPr>
          <w:rFonts w:ascii="仿宋" w:hAnsi="仿宋" w:eastAsia="仿宋" w:cs="仿宋"/>
          <w:spacing w:val="-6"/>
          <w:sz w:val="24"/>
          <w:szCs w:val="24"/>
        </w:rPr>
        <w:t>甲方(盖章)：</w:t>
      </w:r>
      <w:r>
        <w:rPr>
          <w:rFonts w:ascii="仿宋" w:hAnsi="仿宋" w:eastAsia="仿宋" w:cs="仿宋"/>
          <w:sz w:val="24"/>
          <w:szCs w:val="24"/>
          <w:u w:val="single" w:color="auto"/>
        </w:rPr>
        <w:t xml:space="preserve">               </w:t>
      </w:r>
      <w:r>
        <w:rPr>
          <w:rFonts w:ascii="仿宋" w:hAnsi="仿宋" w:eastAsia="仿宋" w:cs="仿宋"/>
          <w:spacing w:val="35"/>
          <w:sz w:val="24"/>
          <w:szCs w:val="24"/>
        </w:rPr>
        <w:t xml:space="preserve"> </w:t>
      </w:r>
      <w:r>
        <w:rPr>
          <w:rFonts w:ascii="仿宋" w:hAnsi="仿宋" w:eastAsia="仿宋" w:cs="仿宋"/>
          <w:spacing w:val="-6"/>
          <w:sz w:val="24"/>
          <w:szCs w:val="24"/>
        </w:rPr>
        <w:t>乙方(盖章)：</w:t>
      </w:r>
      <w:r>
        <w:rPr>
          <w:rFonts w:ascii="仿宋" w:hAnsi="仿宋" w:eastAsia="仿宋" w:cs="仿宋"/>
          <w:sz w:val="24"/>
          <w:szCs w:val="24"/>
          <w:u w:val="single" w:color="auto"/>
        </w:rPr>
        <w:t xml:space="preserve">               </w:t>
      </w:r>
    </w:p>
    <w:p w14:paraId="19C798D5">
      <w:pPr>
        <w:spacing w:before="131" w:line="223" w:lineRule="auto"/>
        <w:ind w:left="504"/>
        <w:rPr>
          <w:rFonts w:ascii="仿宋" w:hAnsi="仿宋" w:eastAsia="仿宋" w:cs="仿宋"/>
          <w:sz w:val="24"/>
          <w:szCs w:val="24"/>
        </w:rPr>
      </w:pPr>
      <w:r>
        <w:rPr>
          <w:rFonts w:ascii="仿宋" w:hAnsi="仿宋" w:eastAsia="仿宋" w:cs="仿宋"/>
          <w:spacing w:val="-1"/>
          <w:sz w:val="24"/>
          <w:szCs w:val="24"/>
        </w:rPr>
        <w:t>法定代表人(签字)：</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 xml:space="preserve"> 法定代表人(签字)：</w:t>
      </w:r>
      <w:r>
        <w:rPr>
          <w:rFonts w:ascii="仿宋" w:hAnsi="仿宋" w:eastAsia="仿宋" w:cs="仿宋"/>
          <w:sz w:val="24"/>
          <w:szCs w:val="24"/>
          <w:u w:val="single" w:color="auto"/>
        </w:rPr>
        <w:t xml:space="preserve">         </w:t>
      </w:r>
    </w:p>
    <w:p w14:paraId="5B6F8561">
      <w:pPr>
        <w:tabs>
          <w:tab w:val="left" w:pos="1560"/>
        </w:tabs>
        <w:spacing w:before="130" w:line="222" w:lineRule="auto"/>
        <w:ind w:left="48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98"/>
          <w:sz w:val="24"/>
          <w:szCs w:val="24"/>
        </w:rPr>
        <w:t xml:space="preserve"> </w:t>
      </w:r>
      <w:r>
        <w:rPr>
          <w:rFonts w:ascii="仿宋" w:hAnsi="仿宋" w:eastAsia="仿宋" w:cs="仿宋"/>
          <w:spacing w:val="-15"/>
          <w:sz w:val="24"/>
          <w:szCs w:val="24"/>
        </w:rPr>
        <w:t>年</w:t>
      </w:r>
      <w:r>
        <w:rPr>
          <w:rFonts w:ascii="仿宋" w:hAnsi="仿宋" w:eastAsia="仿宋" w:cs="仿宋"/>
          <w:spacing w:val="-15"/>
          <w:sz w:val="24"/>
          <w:szCs w:val="24"/>
          <w:u w:val="single" w:color="auto"/>
        </w:rPr>
        <w:t xml:space="preserve">         </w:t>
      </w:r>
      <w:r>
        <w:rPr>
          <w:rFonts w:ascii="仿宋" w:hAnsi="仿宋" w:eastAsia="仿宋" w:cs="仿宋"/>
          <w:spacing w:val="-93"/>
          <w:sz w:val="24"/>
          <w:szCs w:val="24"/>
        </w:rPr>
        <w:t xml:space="preserve"> </w:t>
      </w:r>
      <w:r>
        <w:rPr>
          <w:rFonts w:ascii="仿宋" w:hAnsi="仿宋" w:eastAsia="仿宋" w:cs="仿宋"/>
          <w:spacing w:val="-15"/>
          <w:sz w:val="24"/>
          <w:szCs w:val="24"/>
        </w:rPr>
        <w:t>月</w:t>
      </w:r>
      <w:r>
        <w:rPr>
          <w:rFonts w:ascii="仿宋" w:hAnsi="仿宋" w:eastAsia="仿宋" w:cs="仿宋"/>
          <w:sz w:val="24"/>
          <w:szCs w:val="24"/>
          <w:u w:val="single" w:color="auto"/>
        </w:rPr>
        <w:t xml:space="preserve">      </w:t>
      </w:r>
      <w:r>
        <w:rPr>
          <w:rFonts w:ascii="仿宋" w:hAnsi="仿宋" w:eastAsia="仿宋" w:cs="仿宋"/>
          <w:spacing w:val="-54"/>
          <w:sz w:val="24"/>
          <w:szCs w:val="24"/>
        </w:rPr>
        <w:t xml:space="preserve"> </w:t>
      </w:r>
      <w:r>
        <w:rPr>
          <w:rFonts w:ascii="仿宋" w:hAnsi="仿宋" w:eastAsia="仿宋" w:cs="仿宋"/>
          <w:spacing w:val="-15"/>
          <w:sz w:val="24"/>
          <w:szCs w:val="24"/>
        </w:rPr>
        <w:t xml:space="preserve">日 </w:t>
      </w:r>
      <w:r>
        <w:rPr>
          <w:rFonts w:ascii="仿宋" w:hAnsi="仿宋" w:eastAsia="仿宋" w:cs="仿宋"/>
          <w:spacing w:val="-15"/>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15"/>
          <w:sz w:val="24"/>
          <w:szCs w:val="24"/>
        </w:rPr>
        <w:t>年</w:t>
      </w:r>
      <w:r>
        <w:rPr>
          <w:rFonts w:ascii="仿宋" w:hAnsi="仿宋" w:eastAsia="仿宋" w:cs="仿宋"/>
          <w:spacing w:val="-15"/>
          <w:sz w:val="24"/>
          <w:szCs w:val="24"/>
          <w:u w:val="single" w:color="auto"/>
        </w:rPr>
        <w:t xml:space="preserve">    </w:t>
      </w:r>
      <w:r>
        <w:rPr>
          <w:rFonts w:ascii="仿宋" w:hAnsi="仿宋" w:eastAsia="仿宋" w:cs="仿宋"/>
          <w:spacing w:val="-16"/>
          <w:sz w:val="24"/>
          <w:szCs w:val="24"/>
          <w:u w:val="single" w:color="auto"/>
        </w:rPr>
        <w:t xml:space="preserve">     </w:t>
      </w:r>
      <w:r>
        <w:rPr>
          <w:rFonts w:ascii="仿宋" w:hAnsi="仿宋" w:eastAsia="仿宋" w:cs="仿宋"/>
          <w:spacing w:val="-93"/>
          <w:sz w:val="24"/>
          <w:szCs w:val="24"/>
        </w:rPr>
        <w:t xml:space="preserve"> </w:t>
      </w:r>
      <w:r>
        <w:rPr>
          <w:rFonts w:ascii="仿宋" w:hAnsi="仿宋" w:eastAsia="仿宋" w:cs="仿宋"/>
          <w:spacing w:val="-16"/>
          <w:sz w:val="24"/>
          <w:szCs w:val="24"/>
        </w:rPr>
        <w:t>月</w:t>
      </w:r>
      <w:r>
        <w:rPr>
          <w:rFonts w:ascii="仿宋" w:hAnsi="仿宋" w:eastAsia="仿宋" w:cs="仿宋"/>
          <w:spacing w:val="-16"/>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pacing w:val="-16"/>
          <w:sz w:val="24"/>
          <w:szCs w:val="24"/>
        </w:rPr>
        <w:t>日</w:t>
      </w:r>
    </w:p>
    <w:p w14:paraId="253E1180">
      <w:pPr>
        <w:spacing w:before="132" w:line="313" w:lineRule="auto"/>
        <w:ind w:left="17" w:right="131" w:firstLine="484"/>
        <w:jc w:val="both"/>
        <w:rPr>
          <w:rFonts w:ascii="仿宋" w:hAnsi="仿宋" w:eastAsia="仿宋" w:cs="仿宋"/>
          <w:sz w:val="24"/>
          <w:szCs w:val="24"/>
        </w:rPr>
      </w:pPr>
      <w:r>
        <w:rPr>
          <w:rFonts w:ascii="仿宋" w:hAnsi="仿宋" w:eastAsia="仿宋" w:cs="仿宋"/>
          <w:b/>
          <w:bCs/>
          <w:spacing w:val="-1"/>
          <w:sz w:val="24"/>
          <w:szCs w:val="24"/>
        </w:rPr>
        <w:t>（注：1.本章提供的合同通用条款为一般格式范本，仅供参考。合同</w:t>
      </w:r>
      <w:r>
        <w:rPr>
          <w:rFonts w:ascii="仿宋" w:hAnsi="仿宋" w:eastAsia="仿宋" w:cs="仿宋"/>
          <w:b/>
          <w:bCs/>
          <w:spacing w:val="-2"/>
          <w:sz w:val="24"/>
          <w:szCs w:val="24"/>
        </w:rPr>
        <w:t>双方可根据</w:t>
      </w:r>
      <w:r>
        <w:rPr>
          <w:rFonts w:ascii="仿宋" w:hAnsi="仿宋" w:eastAsia="仿宋" w:cs="仿宋"/>
          <w:sz w:val="24"/>
          <w:szCs w:val="24"/>
        </w:rPr>
        <w:t xml:space="preserve"> </w:t>
      </w:r>
      <w:r>
        <w:rPr>
          <w:rFonts w:ascii="仿宋" w:hAnsi="仿宋" w:eastAsia="仿宋" w:cs="仿宋"/>
          <w:b/>
          <w:bCs/>
          <w:sz w:val="24"/>
          <w:szCs w:val="24"/>
        </w:rPr>
        <w:t>本项目具体情况协商后签订合同；2</w:t>
      </w:r>
      <w:r>
        <w:rPr>
          <w:rFonts w:ascii="仿宋" w:hAnsi="仿宋" w:eastAsia="仿宋" w:cs="仿宋"/>
          <w:spacing w:val="-35"/>
          <w:sz w:val="24"/>
          <w:szCs w:val="24"/>
        </w:rPr>
        <w:t xml:space="preserve"> </w:t>
      </w:r>
      <w:r>
        <w:rPr>
          <w:rFonts w:ascii="仿宋" w:hAnsi="仿宋" w:eastAsia="仿宋" w:cs="仿宋"/>
          <w:b/>
          <w:bCs/>
          <w:sz w:val="24"/>
          <w:szCs w:val="24"/>
        </w:rPr>
        <w:t>合同付款条件：最终付款方式以</w:t>
      </w:r>
      <w:r>
        <w:rPr>
          <w:rFonts w:ascii="仿宋" w:hAnsi="仿宋" w:eastAsia="仿宋" w:cs="仿宋"/>
          <w:b/>
          <w:bCs/>
          <w:spacing w:val="-1"/>
          <w:sz w:val="24"/>
          <w:szCs w:val="24"/>
        </w:rPr>
        <w:t>和甲方单位签订</w:t>
      </w:r>
      <w:r>
        <w:rPr>
          <w:rFonts w:ascii="仿宋" w:hAnsi="仿宋" w:eastAsia="仿宋" w:cs="仿宋"/>
          <w:sz w:val="24"/>
          <w:szCs w:val="24"/>
        </w:rPr>
        <w:t xml:space="preserve"> </w:t>
      </w:r>
      <w:r>
        <w:rPr>
          <w:rFonts w:ascii="仿宋" w:hAnsi="仿宋" w:eastAsia="仿宋" w:cs="仿宋"/>
          <w:b/>
          <w:bCs/>
          <w:spacing w:val="-3"/>
          <w:sz w:val="24"/>
          <w:szCs w:val="24"/>
        </w:rPr>
        <w:t>合同为准。)</w:t>
      </w:r>
    </w:p>
    <w:p w14:paraId="393A6154">
      <w:pPr>
        <w:spacing w:before="39" w:line="223" w:lineRule="auto"/>
        <w:ind w:left="491"/>
        <w:rPr>
          <w:rFonts w:ascii="仿宋" w:hAnsi="仿宋" w:eastAsia="仿宋" w:cs="仿宋"/>
          <w:sz w:val="24"/>
          <w:szCs w:val="24"/>
        </w:rPr>
      </w:pPr>
      <w:r>
        <w:rPr>
          <w:rFonts w:ascii="仿宋" w:hAnsi="仿宋" w:eastAsia="仿宋" w:cs="仿宋"/>
          <w:b/>
          <w:bCs/>
          <w:spacing w:val="-4"/>
          <w:sz w:val="24"/>
          <w:szCs w:val="24"/>
        </w:rPr>
        <w:t>25、合同公告</w:t>
      </w:r>
    </w:p>
    <w:p w14:paraId="55E1F269">
      <w:pPr>
        <w:spacing w:before="131" w:line="313" w:lineRule="auto"/>
        <w:ind w:left="18" w:right="54" w:firstLine="480"/>
        <w:jc w:val="both"/>
        <w:rPr>
          <w:rFonts w:ascii="仿宋" w:hAnsi="仿宋" w:eastAsia="仿宋" w:cs="仿宋"/>
          <w:sz w:val="24"/>
          <w:szCs w:val="24"/>
        </w:rPr>
      </w:pPr>
      <w:r>
        <w:rPr>
          <w:rFonts w:ascii="仿宋" w:hAnsi="仿宋" w:eastAsia="仿宋" w:cs="仿宋"/>
          <w:spacing w:val="1"/>
          <w:sz w:val="24"/>
          <w:szCs w:val="24"/>
        </w:rPr>
        <w:t>采购人应当自政府采购合同签订之日起</w:t>
      </w:r>
      <w:r>
        <w:rPr>
          <w:rFonts w:ascii="仿宋" w:hAnsi="仿宋" w:eastAsia="仿宋" w:cs="仿宋"/>
          <w:spacing w:val="-47"/>
          <w:sz w:val="24"/>
          <w:szCs w:val="24"/>
        </w:rPr>
        <w:t xml:space="preserve"> </w:t>
      </w:r>
      <w:r>
        <w:rPr>
          <w:rFonts w:ascii="仿宋" w:hAnsi="仿宋" w:eastAsia="仿宋" w:cs="仿宋"/>
          <w:spacing w:val="1"/>
          <w:sz w:val="24"/>
          <w:szCs w:val="24"/>
        </w:rPr>
        <w:t>2</w:t>
      </w:r>
      <w:r>
        <w:rPr>
          <w:rFonts w:ascii="仿宋" w:hAnsi="仿宋" w:eastAsia="仿宋" w:cs="仿宋"/>
          <w:spacing w:val="-40"/>
          <w:sz w:val="24"/>
          <w:szCs w:val="24"/>
        </w:rPr>
        <w:t xml:space="preserve"> </w:t>
      </w:r>
      <w:r>
        <w:rPr>
          <w:rFonts w:ascii="仿宋" w:hAnsi="仿宋" w:eastAsia="仿宋" w:cs="仿宋"/>
          <w:spacing w:val="1"/>
          <w:sz w:val="24"/>
          <w:szCs w:val="24"/>
        </w:rPr>
        <w:t>个工</w:t>
      </w:r>
      <w:r>
        <w:rPr>
          <w:rFonts w:ascii="仿宋" w:hAnsi="仿宋" w:eastAsia="仿宋" w:cs="仿宋"/>
          <w:sz w:val="24"/>
          <w:szCs w:val="24"/>
        </w:rPr>
        <w:t xml:space="preserve">作日内，将政府采购合同在省级以 </w:t>
      </w:r>
      <w:r>
        <w:rPr>
          <w:rFonts w:ascii="仿宋" w:hAnsi="仿宋" w:eastAsia="仿宋" w:cs="仿宋"/>
          <w:spacing w:val="-3"/>
          <w:sz w:val="24"/>
          <w:szCs w:val="24"/>
        </w:rPr>
        <w:t>上财政部门指定的媒体《新疆政府采购网》上公告，但政府采购合同中涉及国家秘密、</w:t>
      </w:r>
      <w:r>
        <w:rPr>
          <w:rFonts w:ascii="仿宋" w:hAnsi="仿宋" w:eastAsia="仿宋" w:cs="仿宋"/>
          <w:spacing w:val="3"/>
          <w:sz w:val="24"/>
          <w:szCs w:val="24"/>
        </w:rPr>
        <w:t xml:space="preserve"> </w:t>
      </w:r>
      <w:r>
        <w:rPr>
          <w:rFonts w:ascii="仿宋" w:hAnsi="仿宋" w:eastAsia="仿宋" w:cs="仿宋"/>
          <w:spacing w:val="-2"/>
          <w:sz w:val="24"/>
          <w:szCs w:val="24"/>
        </w:rPr>
        <w:t>商业秘密的内容除外。</w:t>
      </w:r>
    </w:p>
    <w:p w14:paraId="5CF220EB">
      <w:pPr>
        <w:pStyle w:val="2"/>
        <w:spacing w:line="323" w:lineRule="auto"/>
      </w:pPr>
    </w:p>
    <w:p w14:paraId="23527787">
      <w:pPr>
        <w:spacing w:before="101" w:line="227" w:lineRule="auto"/>
        <w:ind w:left="3289"/>
        <w:outlineLvl w:val="1"/>
        <w:rPr>
          <w:rFonts w:ascii="黑体" w:hAnsi="黑体" w:eastAsia="黑体" w:cs="黑体"/>
          <w:sz w:val="31"/>
          <w:szCs w:val="31"/>
        </w:rPr>
      </w:pPr>
      <w:bookmarkStart w:id="57" w:name="bookmark29"/>
      <w:bookmarkEnd w:id="57"/>
      <w:r>
        <w:rPr>
          <w:rFonts w:ascii="黑体" w:hAnsi="黑体" w:eastAsia="黑体" w:cs="黑体"/>
          <w:spacing w:val="7"/>
          <w:sz w:val="31"/>
          <w:szCs w:val="31"/>
        </w:rPr>
        <w:t>第三章 项目验收</w:t>
      </w:r>
    </w:p>
    <w:p w14:paraId="4F61032F">
      <w:pPr>
        <w:spacing w:before="94" w:line="224" w:lineRule="auto"/>
        <w:ind w:left="581"/>
        <w:rPr>
          <w:rFonts w:ascii="KaiTi_GB2312" w:hAnsi="KaiTi_GB2312" w:eastAsia="KaiTi_GB2312" w:cs="KaiTi_GB2312"/>
          <w:sz w:val="28"/>
          <w:szCs w:val="28"/>
        </w:rPr>
      </w:pPr>
      <w:bookmarkStart w:id="58" w:name="bookmark30"/>
      <w:bookmarkEnd w:id="58"/>
      <w:r>
        <w:rPr>
          <w:rFonts w:ascii="KaiTi_GB2312" w:hAnsi="KaiTi_GB2312" w:eastAsia="KaiTi_GB2312" w:cs="KaiTi_GB2312"/>
          <w:b/>
          <w:bCs/>
          <w:spacing w:val="-6"/>
          <w:sz w:val="28"/>
          <w:szCs w:val="28"/>
        </w:rPr>
        <w:t>26、组织验收</w:t>
      </w:r>
    </w:p>
    <w:p w14:paraId="4A9DAE0B">
      <w:pPr>
        <w:spacing w:before="134" w:line="299" w:lineRule="auto"/>
        <w:ind w:left="38" w:right="131" w:firstLine="452"/>
        <w:rPr>
          <w:rFonts w:ascii="仿宋" w:hAnsi="仿宋" w:eastAsia="仿宋" w:cs="仿宋"/>
          <w:sz w:val="24"/>
          <w:szCs w:val="24"/>
        </w:rPr>
      </w:pPr>
      <w:r>
        <w:rPr>
          <w:rFonts w:ascii="仿宋" w:hAnsi="仿宋" w:eastAsia="仿宋" w:cs="仿宋"/>
          <w:spacing w:val="-2"/>
          <w:sz w:val="24"/>
          <w:szCs w:val="24"/>
        </w:rPr>
        <w:t>26.1 政府采购合同及响应承诺是政府采购项目验收的依据，是采购人和供应商之</w:t>
      </w:r>
      <w:r>
        <w:rPr>
          <w:rFonts w:ascii="仿宋" w:hAnsi="仿宋" w:eastAsia="仿宋" w:cs="仿宋"/>
          <w:spacing w:val="15"/>
          <w:sz w:val="24"/>
          <w:szCs w:val="24"/>
        </w:rPr>
        <w:t xml:space="preserve"> </w:t>
      </w:r>
      <w:r>
        <w:rPr>
          <w:rFonts w:ascii="仿宋" w:hAnsi="仿宋" w:eastAsia="仿宋" w:cs="仿宋"/>
          <w:spacing w:val="1"/>
          <w:sz w:val="24"/>
          <w:szCs w:val="24"/>
        </w:rPr>
        <w:t>间的权利和义务。供应商、采购人应按照采购合同的约定，全面履行合同</w:t>
      </w:r>
      <w:r>
        <w:rPr>
          <w:rFonts w:ascii="仿宋" w:hAnsi="仿宋" w:eastAsia="仿宋" w:cs="仿宋"/>
          <w:sz w:val="24"/>
          <w:szCs w:val="24"/>
        </w:rPr>
        <w:t xml:space="preserve">。任何一方 </w:t>
      </w:r>
      <w:r>
        <w:rPr>
          <w:rFonts w:ascii="仿宋" w:hAnsi="仿宋" w:eastAsia="仿宋" w:cs="仿宋"/>
          <w:spacing w:val="-2"/>
          <w:sz w:val="24"/>
          <w:szCs w:val="24"/>
        </w:rPr>
        <w:t>当事人在履行合同过程中均不得擅自变更、中止或终止合同。</w:t>
      </w:r>
    </w:p>
    <w:p w14:paraId="231B2048">
      <w:pPr>
        <w:spacing w:before="155" w:line="279" w:lineRule="auto"/>
        <w:ind w:left="15" w:firstLine="476"/>
        <w:rPr>
          <w:rFonts w:ascii="仿宋" w:hAnsi="仿宋" w:eastAsia="仿宋" w:cs="仿宋"/>
          <w:sz w:val="24"/>
          <w:szCs w:val="24"/>
        </w:rPr>
      </w:pPr>
      <w:r>
        <w:rPr>
          <w:rFonts w:ascii="仿宋" w:hAnsi="仿宋" w:eastAsia="仿宋" w:cs="仿宋"/>
          <w:spacing w:val="-1"/>
          <w:sz w:val="24"/>
          <w:szCs w:val="24"/>
        </w:rPr>
        <w:t>26.2 采购人应当成立验收小组,按照采购合同的约定对供</w:t>
      </w:r>
      <w:r>
        <w:rPr>
          <w:rFonts w:ascii="仿宋" w:hAnsi="仿宋" w:eastAsia="仿宋" w:cs="仿宋"/>
          <w:spacing w:val="-2"/>
          <w:sz w:val="24"/>
          <w:szCs w:val="24"/>
        </w:rPr>
        <w:t>应商履约情况进行验收。</w:t>
      </w:r>
      <w:r>
        <w:rPr>
          <w:rFonts w:ascii="仿宋" w:hAnsi="仿宋" w:eastAsia="仿宋" w:cs="仿宋"/>
          <w:sz w:val="24"/>
          <w:szCs w:val="24"/>
        </w:rPr>
        <w:t xml:space="preserve"> </w:t>
      </w:r>
      <w:r>
        <w:rPr>
          <w:rFonts w:ascii="仿宋" w:hAnsi="仿宋" w:eastAsia="仿宋" w:cs="仿宋"/>
          <w:spacing w:val="-6"/>
          <w:sz w:val="24"/>
          <w:szCs w:val="24"/>
        </w:rPr>
        <w:t>验收时,应当按照采购合同的约定对每一项技术</w:t>
      </w:r>
      <w:r>
        <w:rPr>
          <w:rFonts w:ascii="仿宋" w:hAnsi="仿宋" w:eastAsia="仿宋" w:cs="仿宋"/>
          <w:spacing w:val="-7"/>
          <w:sz w:val="24"/>
          <w:szCs w:val="24"/>
        </w:rPr>
        <w:t>、服务、安全标准的履约情况进行确认。</w:t>
      </w:r>
    </w:p>
    <w:p w14:paraId="2CEDADDE">
      <w:pPr>
        <w:spacing w:before="156" w:line="298" w:lineRule="auto"/>
        <w:ind w:left="15" w:right="131" w:firstLine="476"/>
        <w:rPr>
          <w:rFonts w:ascii="仿宋" w:hAnsi="仿宋" w:eastAsia="仿宋" w:cs="仿宋"/>
          <w:sz w:val="24"/>
          <w:szCs w:val="24"/>
        </w:rPr>
      </w:pPr>
      <w:r>
        <w:rPr>
          <w:rFonts w:ascii="仿宋" w:hAnsi="仿宋" w:eastAsia="仿宋" w:cs="仿宋"/>
          <w:sz w:val="24"/>
          <w:szCs w:val="24"/>
        </w:rPr>
        <w:t>26.3 验收结束后,应当出具验收书,列明各项标准的验收情况及项目总体评价,</w:t>
      </w:r>
      <w:r>
        <w:rPr>
          <w:rFonts w:ascii="仿宋" w:hAnsi="仿宋" w:eastAsia="仿宋" w:cs="仿宋"/>
          <w:spacing w:val="-61"/>
          <w:sz w:val="24"/>
          <w:szCs w:val="24"/>
        </w:rPr>
        <w:t xml:space="preserve"> </w:t>
      </w:r>
      <w:r>
        <w:rPr>
          <w:rFonts w:ascii="仿宋" w:hAnsi="仿宋" w:eastAsia="仿宋" w:cs="仿宋"/>
          <w:sz w:val="24"/>
          <w:szCs w:val="24"/>
        </w:rPr>
        <w:t xml:space="preserve">由 </w:t>
      </w:r>
      <w:r>
        <w:rPr>
          <w:rFonts w:ascii="仿宋" w:hAnsi="仿宋" w:eastAsia="仿宋" w:cs="仿宋"/>
          <w:spacing w:val="1"/>
          <w:sz w:val="24"/>
          <w:szCs w:val="24"/>
        </w:rPr>
        <w:t>验收双方共同签署。验收结果应当与采购合同约定的资金支付及履约保证金返还条件</w:t>
      </w:r>
      <w:r>
        <w:rPr>
          <w:rFonts w:ascii="仿宋" w:hAnsi="仿宋" w:eastAsia="仿宋" w:cs="仿宋"/>
          <w:spacing w:val="18"/>
          <w:sz w:val="24"/>
          <w:szCs w:val="24"/>
        </w:rPr>
        <w:t xml:space="preserve"> </w:t>
      </w:r>
      <w:r>
        <w:rPr>
          <w:rFonts w:ascii="仿宋" w:hAnsi="仿宋" w:eastAsia="仿宋" w:cs="仿宋"/>
          <w:spacing w:val="-1"/>
          <w:sz w:val="24"/>
          <w:szCs w:val="24"/>
        </w:rPr>
        <w:t>挂钩。履约验收的各项资料应当存档备查。</w:t>
      </w:r>
    </w:p>
    <w:p w14:paraId="0C6D66E8">
      <w:pPr>
        <w:spacing w:before="155" w:line="309" w:lineRule="auto"/>
        <w:ind w:left="18" w:right="131" w:firstLine="473"/>
        <w:rPr>
          <w:rFonts w:ascii="仿宋" w:hAnsi="仿宋" w:eastAsia="仿宋" w:cs="仿宋"/>
          <w:sz w:val="24"/>
          <w:szCs w:val="24"/>
        </w:rPr>
      </w:pPr>
      <w:r>
        <w:rPr>
          <w:rFonts w:ascii="仿宋" w:hAnsi="仿宋" w:eastAsia="仿宋" w:cs="仿宋"/>
          <w:spacing w:val="2"/>
          <w:sz w:val="24"/>
          <w:szCs w:val="24"/>
        </w:rPr>
        <w:t>26.4 对于采购人和使用人分离的采购项目</w:t>
      </w:r>
      <w:r>
        <w:rPr>
          <w:rFonts w:ascii="仿宋" w:hAnsi="仿宋" w:eastAsia="仿宋" w:cs="仿宋"/>
          <w:spacing w:val="1"/>
          <w:sz w:val="24"/>
          <w:szCs w:val="24"/>
        </w:rPr>
        <w:t>,应当邀请实际使用人参与验收。采购</w:t>
      </w:r>
      <w:r>
        <w:rPr>
          <w:rFonts w:ascii="仿宋" w:hAnsi="仿宋" w:eastAsia="仿宋" w:cs="仿宋"/>
          <w:sz w:val="24"/>
          <w:szCs w:val="24"/>
        </w:rPr>
        <w:t xml:space="preserve"> </w:t>
      </w:r>
      <w:r>
        <w:rPr>
          <w:rFonts w:ascii="仿宋" w:hAnsi="仿宋" w:eastAsia="仿宋" w:cs="仿宋"/>
          <w:spacing w:val="5"/>
          <w:sz w:val="24"/>
          <w:szCs w:val="24"/>
        </w:rPr>
        <w:t>人可以邀请参加本项目的其他供应商或第三方专业机构及</w:t>
      </w:r>
      <w:r>
        <w:rPr>
          <w:rFonts w:ascii="仿宋" w:hAnsi="仿宋" w:eastAsia="仿宋" w:cs="仿宋"/>
          <w:spacing w:val="4"/>
          <w:sz w:val="24"/>
          <w:szCs w:val="24"/>
        </w:rPr>
        <w:t>专家参与验收,相关验收意</w:t>
      </w:r>
      <w:r>
        <w:rPr>
          <w:rFonts w:ascii="仿宋" w:hAnsi="仿宋" w:eastAsia="仿宋" w:cs="仿宋"/>
          <w:sz w:val="24"/>
          <w:szCs w:val="24"/>
        </w:rPr>
        <w:t xml:space="preserve"> </w:t>
      </w:r>
      <w:r>
        <w:rPr>
          <w:rFonts w:ascii="仿宋" w:hAnsi="仿宋" w:eastAsia="仿宋" w:cs="仿宋"/>
          <w:spacing w:val="-2"/>
          <w:sz w:val="24"/>
          <w:szCs w:val="24"/>
        </w:rPr>
        <w:t>见作为验收书的参考资料。政府向社会公众提供的公共服务项目,验收时应当邀请服务</w:t>
      </w:r>
      <w:r>
        <w:rPr>
          <w:rFonts w:ascii="仿宋" w:hAnsi="仿宋" w:eastAsia="仿宋" w:cs="仿宋"/>
          <w:spacing w:val="9"/>
          <w:sz w:val="24"/>
          <w:szCs w:val="24"/>
        </w:rPr>
        <w:t xml:space="preserve"> </w:t>
      </w:r>
      <w:r>
        <w:rPr>
          <w:rFonts w:ascii="仿宋" w:hAnsi="仿宋" w:eastAsia="仿宋" w:cs="仿宋"/>
          <w:spacing w:val="-1"/>
          <w:sz w:val="24"/>
          <w:szCs w:val="24"/>
        </w:rPr>
        <w:t>对象参与并出具意见,验收结果应当向社会公告。</w:t>
      </w:r>
    </w:p>
    <w:p w14:paraId="01EC1C11">
      <w:pPr>
        <w:pStyle w:val="2"/>
        <w:spacing w:line="252" w:lineRule="auto"/>
      </w:pPr>
    </w:p>
    <w:p w14:paraId="33294120">
      <w:pPr>
        <w:pStyle w:val="2"/>
        <w:spacing w:line="252" w:lineRule="auto"/>
      </w:pPr>
    </w:p>
    <w:p w14:paraId="290CE5C5">
      <w:pPr>
        <w:pStyle w:val="2"/>
        <w:spacing w:line="252" w:lineRule="auto"/>
      </w:pPr>
    </w:p>
    <w:p w14:paraId="42BE4242">
      <w:pPr>
        <w:pStyle w:val="2"/>
        <w:spacing w:line="252" w:lineRule="auto"/>
      </w:pPr>
    </w:p>
    <w:p w14:paraId="3A5C2254">
      <w:pPr>
        <w:pStyle w:val="2"/>
        <w:spacing w:line="252" w:lineRule="auto"/>
      </w:pPr>
    </w:p>
    <w:p w14:paraId="24210467">
      <w:pPr>
        <w:pStyle w:val="2"/>
        <w:spacing w:line="252" w:lineRule="auto"/>
      </w:pPr>
    </w:p>
    <w:p w14:paraId="7C40B2BD">
      <w:pPr>
        <w:pStyle w:val="2"/>
        <w:spacing w:line="252" w:lineRule="auto"/>
      </w:pPr>
    </w:p>
    <w:p w14:paraId="13D47AA7">
      <w:pPr>
        <w:spacing w:line="168" w:lineRule="auto"/>
        <w:rPr>
          <w:rFonts w:hint="eastAsia" w:ascii="宋体" w:hAnsi="宋体" w:eastAsia="宋体" w:cs="宋体"/>
          <w:sz w:val="18"/>
          <w:szCs w:val="18"/>
          <w:lang w:eastAsia="zh-CN"/>
        </w:rPr>
        <w:sectPr>
          <w:headerReference r:id="rId31" w:type="default"/>
          <w:footerReference r:id="rId32" w:type="default"/>
          <w:pgSz w:w="11905" w:h="16839"/>
          <w:pgMar w:top="1183" w:right="1456" w:bottom="939" w:left="1365" w:header="856" w:footer="922" w:gutter="0"/>
          <w:cols w:space="720" w:num="1"/>
        </w:sectPr>
      </w:pP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17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02C0C78C">
      <w:pPr>
        <w:spacing w:before="351" w:line="227" w:lineRule="auto"/>
        <w:ind w:left="2366"/>
        <w:outlineLvl w:val="0"/>
        <w:rPr>
          <w:rFonts w:ascii="黑体" w:hAnsi="黑体" w:eastAsia="黑体" w:cs="黑体"/>
          <w:sz w:val="35"/>
          <w:szCs w:val="35"/>
        </w:rPr>
      </w:pPr>
      <w:bookmarkStart w:id="59" w:name="bookmark31"/>
      <w:bookmarkEnd w:id="59"/>
      <w:r>
        <w:rPr>
          <w:rFonts w:ascii="黑体" w:hAnsi="黑体" w:eastAsia="黑体" w:cs="黑体"/>
          <w:spacing w:val="8"/>
          <w:sz w:val="35"/>
          <w:szCs w:val="35"/>
        </w:rPr>
        <w:t>第五部分 其它有关附件格式范本</w:t>
      </w:r>
    </w:p>
    <w:p w14:paraId="23CBB3DA">
      <w:pPr>
        <w:spacing w:before="188" w:line="227" w:lineRule="auto"/>
        <w:ind w:left="2973"/>
        <w:outlineLvl w:val="1"/>
        <w:rPr>
          <w:rFonts w:ascii="黑体" w:hAnsi="黑体" w:eastAsia="黑体" w:cs="黑体"/>
          <w:sz w:val="31"/>
          <w:szCs w:val="31"/>
        </w:rPr>
      </w:pPr>
      <w:bookmarkStart w:id="60" w:name="bookmark33"/>
      <w:bookmarkEnd w:id="60"/>
      <w:r>
        <w:rPr>
          <w:rFonts w:ascii="黑体" w:hAnsi="黑体" w:eastAsia="黑体" w:cs="黑体"/>
          <w:spacing w:val="6"/>
          <w:sz w:val="31"/>
          <w:szCs w:val="31"/>
        </w:rPr>
        <w:t>（一）磋商响应文件封面</w:t>
      </w:r>
    </w:p>
    <w:p w14:paraId="5D894158">
      <w:pPr>
        <w:spacing w:line="74" w:lineRule="exact"/>
      </w:pPr>
    </w:p>
    <w:tbl>
      <w:tblPr>
        <w:tblStyle w:val="5"/>
        <w:tblW w:w="935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354"/>
      </w:tblGrid>
      <w:tr w14:paraId="6124722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227" w:hRule="atLeast"/>
        </w:trPr>
        <w:tc>
          <w:tcPr>
            <w:tcW w:w="9354" w:type="dxa"/>
            <w:vAlign w:val="top"/>
          </w:tcPr>
          <w:p w14:paraId="32A8753C">
            <w:pPr>
              <w:spacing w:line="247" w:lineRule="auto"/>
              <w:rPr>
                <w:rFonts w:ascii="Arial"/>
                <w:sz w:val="21"/>
              </w:rPr>
            </w:pPr>
          </w:p>
          <w:p w14:paraId="297E66E6">
            <w:pPr>
              <w:spacing w:line="247" w:lineRule="auto"/>
              <w:rPr>
                <w:rFonts w:ascii="Arial"/>
                <w:sz w:val="21"/>
              </w:rPr>
            </w:pPr>
          </w:p>
          <w:p w14:paraId="3995B23F">
            <w:pPr>
              <w:spacing w:line="247" w:lineRule="auto"/>
              <w:rPr>
                <w:rFonts w:ascii="Arial"/>
                <w:sz w:val="21"/>
              </w:rPr>
            </w:pPr>
          </w:p>
          <w:p w14:paraId="2DCC2B76">
            <w:pPr>
              <w:spacing w:line="247" w:lineRule="auto"/>
              <w:rPr>
                <w:rFonts w:ascii="Arial"/>
                <w:sz w:val="21"/>
              </w:rPr>
            </w:pPr>
          </w:p>
          <w:p w14:paraId="3DD01A80">
            <w:pPr>
              <w:spacing w:line="247" w:lineRule="auto"/>
              <w:rPr>
                <w:rFonts w:ascii="Arial"/>
                <w:sz w:val="21"/>
              </w:rPr>
            </w:pPr>
          </w:p>
          <w:p w14:paraId="3F04018C">
            <w:pPr>
              <w:spacing w:line="247" w:lineRule="auto"/>
              <w:rPr>
                <w:rFonts w:ascii="Arial"/>
                <w:sz w:val="21"/>
              </w:rPr>
            </w:pPr>
          </w:p>
          <w:p w14:paraId="4FB87626">
            <w:pPr>
              <w:spacing w:line="248" w:lineRule="auto"/>
              <w:rPr>
                <w:rFonts w:ascii="Arial"/>
                <w:sz w:val="21"/>
              </w:rPr>
            </w:pPr>
          </w:p>
          <w:p w14:paraId="09B39475">
            <w:pPr>
              <w:spacing w:line="248" w:lineRule="auto"/>
              <w:rPr>
                <w:rFonts w:ascii="Arial"/>
                <w:sz w:val="21"/>
              </w:rPr>
            </w:pPr>
          </w:p>
          <w:p w14:paraId="27ABD8A6">
            <w:pPr>
              <w:spacing w:line="248" w:lineRule="auto"/>
              <w:rPr>
                <w:rFonts w:ascii="Arial"/>
                <w:sz w:val="21"/>
              </w:rPr>
            </w:pPr>
          </w:p>
          <w:p w14:paraId="2AF22C72">
            <w:pPr>
              <w:spacing w:line="248" w:lineRule="auto"/>
              <w:rPr>
                <w:rFonts w:ascii="Arial"/>
                <w:sz w:val="21"/>
              </w:rPr>
            </w:pPr>
          </w:p>
          <w:p w14:paraId="5A742421">
            <w:pPr>
              <w:spacing w:line="248" w:lineRule="auto"/>
              <w:rPr>
                <w:rFonts w:ascii="Arial"/>
                <w:sz w:val="21"/>
              </w:rPr>
            </w:pPr>
          </w:p>
          <w:p w14:paraId="75C8E59E">
            <w:pPr>
              <w:tabs>
                <w:tab w:val="left" w:pos="7810"/>
              </w:tabs>
              <w:spacing w:before="153" w:line="226" w:lineRule="auto"/>
              <w:ind w:left="1787"/>
              <w:rPr>
                <w:rFonts w:ascii="黑体" w:hAnsi="黑体" w:eastAsia="黑体" w:cs="黑体"/>
                <w:sz w:val="47"/>
                <w:szCs w:val="47"/>
              </w:rPr>
            </w:pPr>
            <w:r>
              <w:rPr>
                <w:rFonts w:ascii="黑体" w:hAnsi="黑体" w:eastAsia="黑体" w:cs="黑体"/>
                <w:sz w:val="47"/>
                <w:szCs w:val="47"/>
                <w:u w:val="single" w:color="auto"/>
              </w:rPr>
              <w:tab/>
            </w:r>
            <w:r>
              <w:rPr>
                <w:rFonts w:ascii="黑体" w:hAnsi="黑体" w:eastAsia="黑体" w:cs="黑体"/>
                <w:spacing w:val="-215"/>
                <w:sz w:val="47"/>
                <w:szCs w:val="47"/>
              </w:rPr>
              <w:t xml:space="preserve"> </w:t>
            </w:r>
            <w:r>
              <w:rPr>
                <w:rFonts w:ascii="黑体" w:hAnsi="黑体" w:eastAsia="黑体" w:cs="黑体"/>
                <w:b/>
                <w:bCs/>
                <w:spacing w:val="-4"/>
                <w:sz w:val="47"/>
                <w:szCs w:val="47"/>
              </w:rPr>
              <w:t>项目</w:t>
            </w:r>
          </w:p>
          <w:p w14:paraId="61534BA0">
            <w:pPr>
              <w:spacing w:line="250" w:lineRule="auto"/>
              <w:rPr>
                <w:rFonts w:ascii="Arial"/>
                <w:sz w:val="21"/>
              </w:rPr>
            </w:pPr>
          </w:p>
          <w:p w14:paraId="3249E437">
            <w:pPr>
              <w:spacing w:line="250" w:lineRule="auto"/>
              <w:rPr>
                <w:rFonts w:ascii="Arial"/>
                <w:sz w:val="21"/>
              </w:rPr>
            </w:pPr>
          </w:p>
          <w:p w14:paraId="42722F42">
            <w:pPr>
              <w:spacing w:line="251" w:lineRule="auto"/>
              <w:rPr>
                <w:rFonts w:ascii="Arial"/>
                <w:sz w:val="21"/>
              </w:rPr>
            </w:pPr>
          </w:p>
          <w:p w14:paraId="3701FFEA">
            <w:pPr>
              <w:spacing w:line="251" w:lineRule="auto"/>
              <w:rPr>
                <w:rFonts w:ascii="Arial"/>
                <w:sz w:val="21"/>
              </w:rPr>
            </w:pPr>
          </w:p>
          <w:p w14:paraId="7EFD5514">
            <w:pPr>
              <w:spacing w:line="251" w:lineRule="auto"/>
              <w:rPr>
                <w:rFonts w:ascii="Arial"/>
                <w:sz w:val="21"/>
              </w:rPr>
            </w:pPr>
          </w:p>
          <w:p w14:paraId="2C4765FA">
            <w:pPr>
              <w:spacing w:before="308" w:line="224" w:lineRule="auto"/>
              <w:ind w:left="1828"/>
              <w:rPr>
                <w:rFonts w:ascii="黑体" w:hAnsi="黑体" w:eastAsia="黑体" w:cs="黑体"/>
                <w:sz w:val="95"/>
                <w:szCs w:val="95"/>
              </w:rPr>
            </w:pPr>
            <w:bookmarkStart w:id="61" w:name="bookmark34"/>
            <w:bookmarkEnd w:id="61"/>
            <w:bookmarkStart w:id="62" w:name="bookmark32"/>
            <w:bookmarkEnd w:id="62"/>
            <w:r>
              <w:rPr>
                <w:rFonts w:ascii="黑体" w:hAnsi="黑体" w:eastAsia="黑体" w:cs="黑体"/>
                <w:spacing w:val="4"/>
                <w:sz w:val="95"/>
                <w:szCs w:val="95"/>
              </w:rPr>
              <w:t>磋商响应文件</w:t>
            </w:r>
          </w:p>
          <w:p w14:paraId="477478FA">
            <w:pPr>
              <w:spacing w:line="259" w:lineRule="auto"/>
              <w:rPr>
                <w:rFonts w:ascii="Arial"/>
                <w:sz w:val="21"/>
              </w:rPr>
            </w:pPr>
          </w:p>
          <w:p w14:paraId="05EB7831">
            <w:pPr>
              <w:spacing w:line="259" w:lineRule="auto"/>
              <w:rPr>
                <w:rFonts w:ascii="Arial"/>
                <w:sz w:val="21"/>
              </w:rPr>
            </w:pPr>
          </w:p>
          <w:p w14:paraId="43C0554F">
            <w:pPr>
              <w:spacing w:line="259" w:lineRule="auto"/>
              <w:rPr>
                <w:rFonts w:ascii="Arial"/>
                <w:sz w:val="21"/>
              </w:rPr>
            </w:pPr>
          </w:p>
          <w:p w14:paraId="37103612">
            <w:pPr>
              <w:spacing w:line="259" w:lineRule="auto"/>
              <w:rPr>
                <w:rFonts w:ascii="Arial"/>
                <w:sz w:val="21"/>
              </w:rPr>
            </w:pPr>
          </w:p>
          <w:p w14:paraId="4C4EAAA0">
            <w:pPr>
              <w:spacing w:line="259" w:lineRule="auto"/>
              <w:rPr>
                <w:rFonts w:ascii="Arial"/>
                <w:sz w:val="21"/>
              </w:rPr>
            </w:pPr>
          </w:p>
          <w:p w14:paraId="39D1D8EF">
            <w:pPr>
              <w:spacing w:before="101" w:line="340" w:lineRule="auto"/>
              <w:ind w:left="2044" w:right="2022" w:firstLine="2"/>
              <w:rPr>
                <w:rFonts w:ascii="FangSong_GB2312" w:hAnsi="FangSong_GB2312" w:eastAsia="FangSong_GB2312" w:cs="FangSong_GB2312"/>
                <w:sz w:val="31"/>
                <w:szCs w:val="31"/>
              </w:rPr>
            </w:pPr>
            <w:r>
              <w:rPr>
                <w:rFonts w:ascii="KaiTi_GB2312" w:hAnsi="KaiTi_GB2312" w:eastAsia="KaiTi_GB2312" w:cs="KaiTi_GB2312"/>
                <w:b/>
                <w:bCs/>
                <w:spacing w:val="-11"/>
                <w:sz w:val="31"/>
                <w:szCs w:val="31"/>
              </w:rPr>
              <w:t>项</w:t>
            </w:r>
            <w:r>
              <w:rPr>
                <w:rFonts w:ascii="KaiTi_GB2312" w:hAnsi="KaiTi_GB2312" w:eastAsia="KaiTi_GB2312" w:cs="KaiTi_GB2312"/>
                <w:spacing w:val="-82"/>
                <w:sz w:val="31"/>
                <w:szCs w:val="31"/>
              </w:rPr>
              <w:t xml:space="preserve"> </w:t>
            </w:r>
            <w:r>
              <w:rPr>
                <w:rFonts w:ascii="KaiTi_GB2312" w:hAnsi="KaiTi_GB2312" w:eastAsia="KaiTi_GB2312" w:cs="KaiTi_GB2312"/>
                <w:b/>
                <w:bCs/>
                <w:spacing w:val="-11"/>
                <w:sz w:val="31"/>
                <w:szCs w:val="31"/>
              </w:rPr>
              <w:t>目名称：</w:t>
            </w:r>
            <w:r>
              <w:rPr>
                <w:rFonts w:ascii="KaiTi_GB2312" w:hAnsi="KaiTi_GB2312" w:eastAsia="KaiTi_GB2312" w:cs="KaiTi_GB2312"/>
                <w:spacing w:val="5"/>
                <w:sz w:val="31"/>
                <w:szCs w:val="31"/>
                <w:u w:val="single" w:color="auto"/>
              </w:rPr>
              <w:t xml:space="preserve">                       </w:t>
            </w:r>
            <w:r>
              <w:rPr>
                <w:rFonts w:ascii="KaiTi_GB2312" w:hAnsi="KaiTi_GB2312" w:eastAsia="KaiTi_GB2312" w:cs="KaiTi_GB2312"/>
                <w:spacing w:val="14"/>
                <w:sz w:val="31"/>
                <w:szCs w:val="31"/>
              </w:rPr>
              <w:t xml:space="preserve"> </w:t>
            </w:r>
            <w:r>
              <w:rPr>
                <w:rFonts w:ascii="FangSong_GB2312" w:hAnsi="FangSong_GB2312" w:eastAsia="FangSong_GB2312" w:cs="FangSong_GB2312"/>
                <w:b/>
                <w:bCs/>
                <w:spacing w:val="4"/>
                <w:sz w:val="31"/>
                <w:szCs w:val="31"/>
              </w:rPr>
              <w:t>项目编号：</w:t>
            </w:r>
            <w:r>
              <w:rPr>
                <w:rFonts w:ascii="FangSong_GB2312" w:hAnsi="FangSong_GB2312" w:eastAsia="FangSong_GB2312" w:cs="FangSong_GB2312"/>
                <w:sz w:val="31"/>
                <w:szCs w:val="31"/>
                <w:u w:val="single" w:color="auto"/>
              </w:rPr>
              <w:t xml:space="preserve">                        </w:t>
            </w:r>
          </w:p>
          <w:p w14:paraId="4DB76166">
            <w:pPr>
              <w:spacing w:before="51" w:line="341" w:lineRule="auto"/>
              <w:ind w:left="2029" w:right="106"/>
              <w:rPr>
                <w:rFonts w:ascii="KaiTi_GB2312" w:hAnsi="KaiTi_GB2312" w:eastAsia="KaiTi_GB2312" w:cs="KaiTi_GB2312"/>
                <w:sz w:val="31"/>
                <w:szCs w:val="31"/>
              </w:rPr>
            </w:pPr>
            <w:r>
              <w:rPr>
                <w:rFonts w:ascii="KaiTi_GB2312" w:hAnsi="KaiTi_GB2312" w:eastAsia="KaiTi_GB2312" w:cs="KaiTi_GB2312"/>
                <w:b/>
                <w:bCs/>
                <w:spacing w:val="17"/>
                <w:sz w:val="31"/>
                <w:szCs w:val="31"/>
              </w:rPr>
              <w:t>报价人名称</w:t>
            </w:r>
            <w:r>
              <w:rPr>
                <w:rFonts w:ascii="KaiTi_GB2312" w:hAnsi="KaiTi_GB2312" w:eastAsia="KaiTi_GB2312" w:cs="KaiTi_GB2312"/>
                <w:b/>
                <w:bCs/>
                <w:spacing w:val="-35"/>
                <w:sz w:val="31"/>
                <w:szCs w:val="31"/>
              </w:rPr>
              <w:t>：</w:t>
            </w:r>
            <w:r>
              <w:rPr>
                <w:rFonts w:ascii="KaiTi_GB2312" w:hAnsi="KaiTi_GB2312" w:eastAsia="KaiTi_GB2312" w:cs="KaiTi_GB2312"/>
                <w:spacing w:val="5"/>
                <w:sz w:val="31"/>
                <w:szCs w:val="31"/>
                <w:u w:val="single" w:color="auto"/>
              </w:rPr>
              <w:t xml:space="preserve">                     </w:t>
            </w:r>
            <w:r>
              <w:rPr>
                <w:rFonts w:ascii="KaiTi_GB2312" w:hAnsi="KaiTi_GB2312" w:eastAsia="KaiTi_GB2312" w:cs="KaiTi_GB2312"/>
                <w:spacing w:val="-35"/>
                <w:sz w:val="31"/>
                <w:szCs w:val="31"/>
              </w:rPr>
              <w:t>（</w:t>
            </w:r>
            <w:r>
              <w:rPr>
                <w:rFonts w:ascii="KaiTi_GB2312" w:hAnsi="KaiTi_GB2312" w:eastAsia="KaiTi_GB2312" w:cs="KaiTi_GB2312"/>
                <w:spacing w:val="17"/>
                <w:sz w:val="31"/>
                <w:szCs w:val="31"/>
              </w:rPr>
              <w:t>加盖公章）</w:t>
            </w:r>
            <w:r>
              <w:rPr>
                <w:rFonts w:ascii="KaiTi_GB2312" w:hAnsi="KaiTi_GB2312" w:eastAsia="KaiTi_GB2312" w:cs="KaiTi_GB2312"/>
                <w:spacing w:val="12"/>
                <w:sz w:val="31"/>
                <w:szCs w:val="31"/>
              </w:rPr>
              <w:t xml:space="preserve"> </w:t>
            </w:r>
            <w:r>
              <w:rPr>
                <w:rFonts w:ascii="KaiTi_GB2312" w:hAnsi="KaiTi_GB2312" w:eastAsia="KaiTi_GB2312" w:cs="KaiTi_GB2312"/>
                <w:b/>
                <w:bCs/>
                <w:spacing w:val="7"/>
                <w:sz w:val="31"/>
                <w:szCs w:val="31"/>
              </w:rPr>
              <w:t>报价人地址：</w:t>
            </w:r>
            <w:r>
              <w:rPr>
                <w:rFonts w:ascii="KaiTi_GB2312" w:hAnsi="KaiTi_GB2312" w:eastAsia="KaiTi_GB2312" w:cs="KaiTi_GB2312"/>
                <w:sz w:val="31"/>
                <w:szCs w:val="31"/>
                <w:u w:val="single" w:color="auto"/>
              </w:rPr>
              <w:t xml:space="preserve">                      </w:t>
            </w:r>
          </w:p>
          <w:p w14:paraId="1D76E469">
            <w:pPr>
              <w:spacing w:before="50" w:line="341" w:lineRule="auto"/>
              <w:ind w:left="2034" w:right="2020" w:firstLine="19"/>
              <w:rPr>
                <w:rFonts w:ascii="KaiTi_GB2312" w:hAnsi="KaiTi_GB2312" w:eastAsia="KaiTi_GB2312" w:cs="KaiTi_GB2312"/>
                <w:sz w:val="31"/>
                <w:szCs w:val="31"/>
              </w:rPr>
            </w:pPr>
            <w:r>
              <w:rPr>
                <w:rFonts w:ascii="KaiTi_GB2312" w:hAnsi="KaiTi_GB2312" w:eastAsia="KaiTi_GB2312" w:cs="KaiTi_GB2312"/>
                <w:b/>
                <w:bCs/>
                <w:spacing w:val="5"/>
                <w:sz w:val="31"/>
                <w:szCs w:val="31"/>
              </w:rPr>
              <w:t>法人/被授权人：</w:t>
            </w:r>
            <w:r>
              <w:rPr>
                <w:rFonts w:ascii="KaiTi_GB2312" w:hAnsi="KaiTi_GB2312" w:eastAsia="KaiTi_GB2312" w:cs="KaiTi_GB2312"/>
                <w:spacing w:val="5"/>
                <w:sz w:val="31"/>
                <w:szCs w:val="31"/>
                <w:u w:val="single" w:color="auto"/>
              </w:rPr>
              <w:t xml:space="preserve">                  </w:t>
            </w:r>
            <w:r>
              <w:rPr>
                <w:rFonts w:ascii="KaiTi_GB2312" w:hAnsi="KaiTi_GB2312" w:eastAsia="KaiTi_GB2312" w:cs="KaiTi_GB2312"/>
                <w:spacing w:val="2"/>
                <w:sz w:val="31"/>
                <w:szCs w:val="31"/>
              </w:rPr>
              <w:t xml:space="preserve"> </w:t>
            </w:r>
            <w:r>
              <w:rPr>
                <w:rFonts w:ascii="KaiTi_GB2312" w:hAnsi="KaiTi_GB2312" w:eastAsia="KaiTi_GB2312" w:cs="KaiTi_GB2312"/>
                <w:b/>
                <w:bCs/>
                <w:spacing w:val="6"/>
                <w:sz w:val="31"/>
                <w:szCs w:val="31"/>
              </w:rPr>
              <w:t>联系电话：</w:t>
            </w:r>
            <w:r>
              <w:rPr>
                <w:rFonts w:ascii="KaiTi_GB2312" w:hAnsi="KaiTi_GB2312" w:eastAsia="KaiTi_GB2312" w:cs="KaiTi_GB2312"/>
                <w:sz w:val="31"/>
                <w:szCs w:val="31"/>
                <w:u w:val="single" w:color="auto"/>
              </w:rPr>
              <w:t xml:space="preserve">                        </w:t>
            </w:r>
          </w:p>
          <w:p w14:paraId="7BBD4DDF">
            <w:pPr>
              <w:spacing w:line="268" w:lineRule="auto"/>
              <w:rPr>
                <w:rFonts w:ascii="Arial"/>
                <w:sz w:val="21"/>
              </w:rPr>
            </w:pPr>
          </w:p>
          <w:p w14:paraId="0707BABA">
            <w:pPr>
              <w:spacing w:line="269" w:lineRule="auto"/>
              <w:rPr>
                <w:rFonts w:ascii="Arial"/>
                <w:sz w:val="21"/>
              </w:rPr>
            </w:pPr>
          </w:p>
          <w:p w14:paraId="00D54FB9">
            <w:pPr>
              <w:spacing w:before="101" w:line="220" w:lineRule="auto"/>
              <w:ind w:left="3638"/>
              <w:rPr>
                <w:rFonts w:ascii="KaiTi_GB2312" w:hAnsi="KaiTi_GB2312" w:eastAsia="KaiTi_GB2312" w:cs="KaiTi_GB2312"/>
                <w:sz w:val="31"/>
                <w:szCs w:val="31"/>
              </w:rPr>
            </w:pPr>
            <w:r>
              <w:rPr>
                <w:rFonts w:ascii="KaiTi_GB2312" w:hAnsi="KaiTi_GB2312" w:eastAsia="KaiTi_GB2312" w:cs="KaiTi_GB2312"/>
                <w:b/>
                <w:bCs/>
                <w:spacing w:val="-11"/>
                <w:sz w:val="31"/>
                <w:szCs w:val="31"/>
              </w:rPr>
              <w:t>年</w:t>
            </w:r>
            <w:r>
              <w:rPr>
                <w:rFonts w:ascii="KaiTi_GB2312" w:hAnsi="KaiTi_GB2312" w:eastAsia="KaiTi_GB2312" w:cs="KaiTi_GB2312"/>
                <w:spacing w:val="11"/>
                <w:sz w:val="31"/>
                <w:szCs w:val="31"/>
              </w:rPr>
              <w:t xml:space="preserve">     </w:t>
            </w:r>
            <w:r>
              <w:rPr>
                <w:rFonts w:ascii="KaiTi_GB2312" w:hAnsi="KaiTi_GB2312" w:eastAsia="KaiTi_GB2312" w:cs="KaiTi_GB2312"/>
                <w:b/>
                <w:bCs/>
                <w:spacing w:val="-11"/>
                <w:sz w:val="31"/>
                <w:szCs w:val="31"/>
              </w:rPr>
              <w:t>月</w:t>
            </w:r>
            <w:r>
              <w:rPr>
                <w:rFonts w:ascii="KaiTi_GB2312" w:hAnsi="KaiTi_GB2312" w:eastAsia="KaiTi_GB2312" w:cs="KaiTi_GB2312"/>
                <w:spacing w:val="19"/>
                <w:sz w:val="31"/>
                <w:szCs w:val="31"/>
              </w:rPr>
              <w:t xml:space="preserve">      </w:t>
            </w:r>
            <w:r>
              <w:rPr>
                <w:rFonts w:ascii="KaiTi_GB2312" w:hAnsi="KaiTi_GB2312" w:eastAsia="KaiTi_GB2312" w:cs="KaiTi_GB2312"/>
                <w:b/>
                <w:bCs/>
                <w:spacing w:val="-11"/>
                <w:sz w:val="31"/>
                <w:szCs w:val="31"/>
              </w:rPr>
              <w:t>日</w:t>
            </w:r>
          </w:p>
        </w:tc>
      </w:tr>
    </w:tbl>
    <w:p w14:paraId="416F8E3A">
      <w:pPr>
        <w:pStyle w:val="2"/>
        <w:spacing w:line="271" w:lineRule="auto"/>
      </w:pPr>
    </w:p>
    <w:p w14:paraId="092CE2B3">
      <w:pPr>
        <w:pStyle w:val="2"/>
        <w:spacing w:line="271" w:lineRule="auto"/>
      </w:pPr>
    </w:p>
    <w:p w14:paraId="294C8087">
      <w:pPr>
        <w:pStyle w:val="2"/>
        <w:spacing w:line="272" w:lineRule="auto"/>
      </w:pPr>
    </w:p>
    <w:p w14:paraId="742C8F85">
      <w:pPr>
        <w:spacing w:line="219" w:lineRule="auto"/>
        <w:rPr>
          <w:rFonts w:hint="eastAsia" w:ascii="宋体" w:hAnsi="宋体" w:eastAsia="宋体" w:cs="宋体"/>
          <w:sz w:val="18"/>
          <w:szCs w:val="18"/>
          <w:lang w:eastAsia="zh-CN"/>
        </w:rPr>
        <w:sectPr>
          <w:headerReference r:id="rId33" w:type="default"/>
          <w:footerReference r:id="rId34" w:type="default"/>
          <w:pgSz w:w="11905" w:h="16839"/>
          <w:pgMar w:top="1183" w:right="1398" w:bottom="400" w:left="1147" w:header="856" w:footer="0" w:gutter="0"/>
          <w:cols w:space="720" w:num="1"/>
        </w:sectPr>
      </w:pPr>
      <w:r>
        <w:pict>
          <v:shape id="_x0000_s1035" o:spid="_x0000_s1035" style="position:absolute;left:0pt;margin-left:10.85pt;margin-top:11.65pt;height:0.85pt;width:447.6pt;z-index:251672576;mso-width-relative:page;mso-height-relative:page;" filled="f" stroked="t" coordsize="8952,17" path="m0,8l8951,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18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2FDC2D94">
      <w:pPr>
        <w:pStyle w:val="2"/>
        <w:spacing w:line="270" w:lineRule="auto"/>
      </w:pPr>
    </w:p>
    <w:p w14:paraId="4AEB1B4D">
      <w:pPr>
        <w:spacing w:before="101" w:line="227" w:lineRule="auto"/>
        <w:ind w:left="3239"/>
        <w:outlineLvl w:val="1"/>
        <w:rPr>
          <w:rFonts w:ascii="黑体" w:hAnsi="黑体" w:eastAsia="黑体" w:cs="黑体"/>
          <w:sz w:val="31"/>
          <w:szCs w:val="31"/>
        </w:rPr>
      </w:pPr>
      <w:bookmarkStart w:id="63" w:name="bookmark35"/>
      <w:bookmarkEnd w:id="63"/>
      <w:bookmarkStart w:id="64" w:name="bookmark36"/>
      <w:bookmarkEnd w:id="64"/>
      <w:r>
        <w:rPr>
          <w:rFonts w:ascii="黑体" w:hAnsi="黑体" w:eastAsia="黑体" w:cs="黑体"/>
          <w:spacing w:val="5"/>
          <w:sz w:val="31"/>
          <w:szCs w:val="31"/>
        </w:rPr>
        <w:t>（二）评分索引表</w:t>
      </w:r>
    </w:p>
    <w:p w14:paraId="4353DCA2">
      <w:pPr>
        <w:spacing w:before="207"/>
      </w:pPr>
    </w:p>
    <w:tbl>
      <w:tblPr>
        <w:tblStyle w:val="5"/>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31"/>
        <w:gridCol w:w="3713"/>
      </w:tblGrid>
      <w:tr w14:paraId="074BC3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1" w:hRule="atLeast"/>
        </w:trPr>
        <w:tc>
          <w:tcPr>
            <w:tcW w:w="5531" w:type="dxa"/>
            <w:vAlign w:val="top"/>
          </w:tcPr>
          <w:p w14:paraId="60D4A0A6">
            <w:pPr>
              <w:spacing w:line="399" w:lineRule="auto"/>
              <w:rPr>
                <w:rFonts w:ascii="Arial"/>
                <w:sz w:val="21"/>
              </w:rPr>
            </w:pPr>
          </w:p>
          <w:p w14:paraId="37A39CF5">
            <w:pPr>
              <w:spacing w:before="78" w:line="221" w:lineRule="auto"/>
              <w:ind w:left="2498"/>
              <w:rPr>
                <w:rFonts w:ascii="宋体" w:hAnsi="宋体" w:eastAsia="宋体" w:cs="宋体"/>
                <w:sz w:val="24"/>
                <w:szCs w:val="24"/>
              </w:rPr>
            </w:pPr>
            <w:r>
              <w:rPr>
                <w:rFonts w:ascii="宋体" w:hAnsi="宋体" w:eastAsia="宋体" w:cs="宋体"/>
                <w:b/>
                <w:bCs/>
                <w:spacing w:val="-5"/>
                <w:sz w:val="24"/>
                <w:szCs w:val="24"/>
              </w:rPr>
              <w:t>评分项目</w:t>
            </w:r>
          </w:p>
        </w:tc>
        <w:tc>
          <w:tcPr>
            <w:tcW w:w="3713" w:type="dxa"/>
            <w:vAlign w:val="top"/>
          </w:tcPr>
          <w:p w14:paraId="125D5273">
            <w:pPr>
              <w:spacing w:before="182" w:line="388" w:lineRule="auto"/>
              <w:ind w:left="896" w:right="107" w:hanging="782"/>
              <w:rPr>
                <w:rFonts w:ascii="宋体" w:hAnsi="宋体" w:eastAsia="宋体" w:cs="宋体"/>
                <w:sz w:val="24"/>
                <w:szCs w:val="24"/>
              </w:rPr>
            </w:pPr>
            <w:r>
              <w:rPr>
                <w:rFonts w:ascii="宋体" w:hAnsi="宋体" w:eastAsia="宋体" w:cs="宋体"/>
                <w:b/>
                <w:bCs/>
                <w:spacing w:val="-11"/>
                <w:sz w:val="24"/>
                <w:szCs w:val="24"/>
              </w:rPr>
              <w:t>在响应文件中的页码位置（注明在</w:t>
            </w:r>
            <w:r>
              <w:rPr>
                <w:rFonts w:ascii="宋体" w:hAnsi="宋体" w:eastAsia="宋体" w:cs="宋体"/>
                <w:spacing w:val="12"/>
                <w:sz w:val="24"/>
                <w:szCs w:val="24"/>
              </w:rPr>
              <w:t xml:space="preserve"> </w:t>
            </w:r>
            <w:r>
              <w:rPr>
                <w:rFonts w:ascii="宋体" w:hAnsi="宋体" w:eastAsia="宋体" w:cs="宋体"/>
                <w:b/>
                <w:bCs/>
                <w:spacing w:val="-3"/>
                <w:sz w:val="24"/>
                <w:szCs w:val="24"/>
              </w:rPr>
              <w:t>**节点下第**页）</w:t>
            </w:r>
          </w:p>
        </w:tc>
      </w:tr>
      <w:tr w14:paraId="625657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5531" w:type="dxa"/>
            <w:vAlign w:val="top"/>
          </w:tcPr>
          <w:p w14:paraId="54D3E830">
            <w:pPr>
              <w:rPr>
                <w:rFonts w:ascii="Arial"/>
                <w:sz w:val="21"/>
              </w:rPr>
            </w:pPr>
          </w:p>
        </w:tc>
        <w:tc>
          <w:tcPr>
            <w:tcW w:w="3713" w:type="dxa"/>
            <w:vAlign w:val="top"/>
          </w:tcPr>
          <w:p w14:paraId="3F9F28FB">
            <w:pPr>
              <w:rPr>
                <w:rFonts w:ascii="Arial"/>
                <w:sz w:val="21"/>
              </w:rPr>
            </w:pPr>
          </w:p>
        </w:tc>
      </w:tr>
      <w:tr w14:paraId="75A874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9244" w:type="dxa"/>
            <w:gridSpan w:val="2"/>
            <w:vAlign w:val="top"/>
          </w:tcPr>
          <w:p w14:paraId="6D63F757">
            <w:pPr>
              <w:rPr>
                <w:rFonts w:ascii="Arial"/>
                <w:sz w:val="21"/>
              </w:rPr>
            </w:pPr>
          </w:p>
        </w:tc>
      </w:tr>
      <w:tr w14:paraId="1BBBF2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24EF6D95">
            <w:pPr>
              <w:rPr>
                <w:rFonts w:ascii="Arial"/>
                <w:sz w:val="21"/>
              </w:rPr>
            </w:pPr>
          </w:p>
        </w:tc>
        <w:tc>
          <w:tcPr>
            <w:tcW w:w="3713" w:type="dxa"/>
            <w:vAlign w:val="top"/>
          </w:tcPr>
          <w:p w14:paraId="14C8D932">
            <w:pPr>
              <w:rPr>
                <w:rFonts w:ascii="Arial"/>
                <w:sz w:val="21"/>
              </w:rPr>
            </w:pPr>
          </w:p>
        </w:tc>
      </w:tr>
      <w:tr w14:paraId="49A10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5531" w:type="dxa"/>
            <w:vAlign w:val="top"/>
          </w:tcPr>
          <w:p w14:paraId="33412746">
            <w:pPr>
              <w:rPr>
                <w:rFonts w:ascii="Arial"/>
                <w:sz w:val="21"/>
              </w:rPr>
            </w:pPr>
          </w:p>
        </w:tc>
        <w:tc>
          <w:tcPr>
            <w:tcW w:w="3713" w:type="dxa"/>
            <w:vAlign w:val="top"/>
          </w:tcPr>
          <w:p w14:paraId="301D17C2">
            <w:pPr>
              <w:rPr>
                <w:rFonts w:ascii="Arial"/>
                <w:sz w:val="21"/>
              </w:rPr>
            </w:pPr>
          </w:p>
        </w:tc>
      </w:tr>
      <w:tr w14:paraId="09DBA3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18E18C5D">
            <w:pPr>
              <w:rPr>
                <w:rFonts w:ascii="Arial"/>
                <w:sz w:val="21"/>
              </w:rPr>
            </w:pPr>
          </w:p>
        </w:tc>
        <w:tc>
          <w:tcPr>
            <w:tcW w:w="3713" w:type="dxa"/>
            <w:vAlign w:val="top"/>
          </w:tcPr>
          <w:p w14:paraId="5C2B8AAF">
            <w:pPr>
              <w:rPr>
                <w:rFonts w:ascii="Arial"/>
                <w:sz w:val="21"/>
              </w:rPr>
            </w:pPr>
          </w:p>
        </w:tc>
      </w:tr>
      <w:tr w14:paraId="38634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189689A5">
            <w:pPr>
              <w:rPr>
                <w:rFonts w:ascii="Arial"/>
                <w:sz w:val="21"/>
              </w:rPr>
            </w:pPr>
          </w:p>
        </w:tc>
        <w:tc>
          <w:tcPr>
            <w:tcW w:w="3713" w:type="dxa"/>
            <w:vAlign w:val="top"/>
          </w:tcPr>
          <w:p w14:paraId="1480418B">
            <w:pPr>
              <w:rPr>
                <w:rFonts w:ascii="Arial"/>
                <w:sz w:val="21"/>
              </w:rPr>
            </w:pPr>
          </w:p>
        </w:tc>
      </w:tr>
      <w:tr w14:paraId="4CD4C1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4A239E84">
            <w:pPr>
              <w:rPr>
                <w:rFonts w:ascii="Arial"/>
                <w:sz w:val="21"/>
              </w:rPr>
            </w:pPr>
          </w:p>
        </w:tc>
        <w:tc>
          <w:tcPr>
            <w:tcW w:w="3713" w:type="dxa"/>
            <w:vAlign w:val="top"/>
          </w:tcPr>
          <w:p w14:paraId="2BA3364E">
            <w:pPr>
              <w:rPr>
                <w:rFonts w:ascii="Arial"/>
                <w:sz w:val="21"/>
              </w:rPr>
            </w:pPr>
          </w:p>
        </w:tc>
      </w:tr>
      <w:tr w14:paraId="3DCEB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9244" w:type="dxa"/>
            <w:gridSpan w:val="2"/>
            <w:vAlign w:val="top"/>
          </w:tcPr>
          <w:p w14:paraId="110E7DFC">
            <w:pPr>
              <w:rPr>
                <w:rFonts w:ascii="Arial"/>
                <w:sz w:val="21"/>
              </w:rPr>
            </w:pPr>
          </w:p>
        </w:tc>
      </w:tr>
      <w:tr w14:paraId="316C38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5531" w:type="dxa"/>
            <w:vAlign w:val="top"/>
          </w:tcPr>
          <w:p w14:paraId="6CFBF3D0">
            <w:pPr>
              <w:rPr>
                <w:rFonts w:ascii="Arial"/>
                <w:sz w:val="21"/>
              </w:rPr>
            </w:pPr>
          </w:p>
        </w:tc>
        <w:tc>
          <w:tcPr>
            <w:tcW w:w="3713" w:type="dxa"/>
            <w:vAlign w:val="top"/>
          </w:tcPr>
          <w:p w14:paraId="2616FC68">
            <w:pPr>
              <w:rPr>
                <w:rFonts w:ascii="Arial"/>
                <w:sz w:val="21"/>
              </w:rPr>
            </w:pPr>
          </w:p>
        </w:tc>
      </w:tr>
      <w:tr w14:paraId="5D07CF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34FDBCE5">
            <w:pPr>
              <w:rPr>
                <w:rFonts w:ascii="Arial"/>
                <w:sz w:val="21"/>
              </w:rPr>
            </w:pPr>
          </w:p>
        </w:tc>
        <w:tc>
          <w:tcPr>
            <w:tcW w:w="3713" w:type="dxa"/>
            <w:vAlign w:val="top"/>
          </w:tcPr>
          <w:p w14:paraId="36F4D321">
            <w:pPr>
              <w:rPr>
                <w:rFonts w:ascii="Arial"/>
                <w:sz w:val="21"/>
              </w:rPr>
            </w:pPr>
          </w:p>
        </w:tc>
      </w:tr>
      <w:tr w14:paraId="76157F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5531" w:type="dxa"/>
            <w:vAlign w:val="top"/>
          </w:tcPr>
          <w:p w14:paraId="7F9CE2EB">
            <w:pPr>
              <w:rPr>
                <w:rFonts w:ascii="Arial"/>
                <w:sz w:val="21"/>
              </w:rPr>
            </w:pPr>
          </w:p>
        </w:tc>
        <w:tc>
          <w:tcPr>
            <w:tcW w:w="3713" w:type="dxa"/>
            <w:vAlign w:val="top"/>
          </w:tcPr>
          <w:p w14:paraId="414F53AF">
            <w:pPr>
              <w:rPr>
                <w:rFonts w:ascii="Arial"/>
                <w:sz w:val="21"/>
              </w:rPr>
            </w:pPr>
          </w:p>
        </w:tc>
      </w:tr>
      <w:tr w14:paraId="521F64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6E1A0658">
            <w:pPr>
              <w:rPr>
                <w:rFonts w:ascii="Arial"/>
                <w:sz w:val="21"/>
              </w:rPr>
            </w:pPr>
          </w:p>
        </w:tc>
        <w:tc>
          <w:tcPr>
            <w:tcW w:w="3713" w:type="dxa"/>
            <w:vAlign w:val="top"/>
          </w:tcPr>
          <w:p w14:paraId="16C0E918">
            <w:pPr>
              <w:rPr>
                <w:rFonts w:ascii="Arial"/>
                <w:sz w:val="21"/>
              </w:rPr>
            </w:pPr>
          </w:p>
        </w:tc>
      </w:tr>
      <w:tr w14:paraId="0B77E3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10920352">
            <w:pPr>
              <w:rPr>
                <w:rFonts w:ascii="Arial"/>
                <w:sz w:val="21"/>
              </w:rPr>
            </w:pPr>
          </w:p>
        </w:tc>
        <w:tc>
          <w:tcPr>
            <w:tcW w:w="3713" w:type="dxa"/>
            <w:vAlign w:val="top"/>
          </w:tcPr>
          <w:p w14:paraId="72C7ADF4">
            <w:pPr>
              <w:rPr>
                <w:rFonts w:ascii="Arial"/>
                <w:sz w:val="21"/>
              </w:rPr>
            </w:pPr>
          </w:p>
        </w:tc>
      </w:tr>
      <w:tr w14:paraId="08085E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9244" w:type="dxa"/>
            <w:gridSpan w:val="2"/>
            <w:vAlign w:val="top"/>
          </w:tcPr>
          <w:p w14:paraId="6B1D7DF8">
            <w:pPr>
              <w:rPr>
                <w:rFonts w:ascii="Arial"/>
                <w:sz w:val="21"/>
              </w:rPr>
            </w:pPr>
          </w:p>
        </w:tc>
      </w:tr>
      <w:tr w14:paraId="187AC5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531" w:type="dxa"/>
            <w:vAlign w:val="top"/>
          </w:tcPr>
          <w:p w14:paraId="23E5902E">
            <w:pPr>
              <w:rPr>
                <w:rFonts w:ascii="Arial"/>
                <w:sz w:val="21"/>
              </w:rPr>
            </w:pPr>
          </w:p>
        </w:tc>
        <w:tc>
          <w:tcPr>
            <w:tcW w:w="3713" w:type="dxa"/>
            <w:vAlign w:val="top"/>
          </w:tcPr>
          <w:p w14:paraId="0A6A9B0B">
            <w:pPr>
              <w:rPr>
                <w:rFonts w:ascii="Arial"/>
                <w:sz w:val="21"/>
              </w:rPr>
            </w:pPr>
          </w:p>
        </w:tc>
      </w:tr>
      <w:tr w14:paraId="37C19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5531" w:type="dxa"/>
            <w:vAlign w:val="top"/>
          </w:tcPr>
          <w:p w14:paraId="559918D4">
            <w:pPr>
              <w:rPr>
                <w:rFonts w:ascii="Arial"/>
                <w:sz w:val="21"/>
              </w:rPr>
            </w:pPr>
          </w:p>
        </w:tc>
        <w:tc>
          <w:tcPr>
            <w:tcW w:w="3713" w:type="dxa"/>
            <w:vAlign w:val="top"/>
          </w:tcPr>
          <w:p w14:paraId="62623D01">
            <w:pPr>
              <w:rPr>
                <w:rFonts w:ascii="Arial"/>
                <w:sz w:val="21"/>
              </w:rPr>
            </w:pPr>
          </w:p>
        </w:tc>
      </w:tr>
    </w:tbl>
    <w:p w14:paraId="027E7979">
      <w:pPr>
        <w:pStyle w:val="2"/>
        <w:spacing w:line="261" w:lineRule="auto"/>
      </w:pPr>
    </w:p>
    <w:p w14:paraId="79E6F13C">
      <w:pPr>
        <w:pStyle w:val="2"/>
        <w:spacing w:line="261" w:lineRule="auto"/>
      </w:pPr>
    </w:p>
    <w:p w14:paraId="1DA92BB2">
      <w:pPr>
        <w:pStyle w:val="2"/>
        <w:spacing w:line="261" w:lineRule="auto"/>
      </w:pPr>
    </w:p>
    <w:p w14:paraId="3C55B9A1">
      <w:pPr>
        <w:pStyle w:val="2"/>
        <w:spacing w:line="261" w:lineRule="auto"/>
      </w:pPr>
    </w:p>
    <w:p w14:paraId="4D3AE2C0">
      <w:pPr>
        <w:pStyle w:val="2"/>
        <w:spacing w:line="262" w:lineRule="auto"/>
      </w:pPr>
    </w:p>
    <w:p w14:paraId="66C1D8C7">
      <w:pPr>
        <w:pStyle w:val="2"/>
        <w:spacing w:line="262" w:lineRule="auto"/>
      </w:pPr>
    </w:p>
    <w:p w14:paraId="3F79BCDC">
      <w:pPr>
        <w:pStyle w:val="2"/>
        <w:spacing w:line="262" w:lineRule="auto"/>
      </w:pPr>
    </w:p>
    <w:p w14:paraId="1255BAB8">
      <w:pPr>
        <w:pStyle w:val="2"/>
        <w:spacing w:line="262" w:lineRule="auto"/>
      </w:pPr>
    </w:p>
    <w:p w14:paraId="446AEC73">
      <w:pPr>
        <w:pStyle w:val="2"/>
        <w:spacing w:line="262" w:lineRule="auto"/>
      </w:pPr>
    </w:p>
    <w:p w14:paraId="200FF04B">
      <w:pPr>
        <w:spacing w:line="219" w:lineRule="auto"/>
        <w:rPr>
          <w:rFonts w:hint="eastAsia" w:ascii="宋体" w:hAnsi="宋体" w:eastAsia="宋体" w:cs="宋体"/>
          <w:sz w:val="18"/>
          <w:szCs w:val="18"/>
          <w:lang w:eastAsia="zh-CN"/>
        </w:rPr>
        <w:sectPr>
          <w:headerReference r:id="rId35" w:type="default"/>
          <w:pgSz w:w="11905" w:h="16839"/>
          <w:pgMar w:top="1183" w:right="1294" w:bottom="400" w:left="1361" w:header="856" w:footer="0" w:gutter="0"/>
          <w:cols w:space="720" w:num="1"/>
        </w:sectPr>
      </w:pPr>
      <w:r>
        <w:pict>
          <v:shape id="_x0000_s1036" o:spid="_x0000_s1036" style="position:absolute;left:0pt;margin-left:0.15pt;margin-top:11.6pt;height:0.85pt;width:447.6pt;z-index:251673600;mso-width-relative:page;mso-height-relative:page;" filled="f" stroked="t" coordsize="8952,17" path="m0,8l8951,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2"/>
          <w:sz w:val="18"/>
          <w:szCs w:val="18"/>
        </w:rPr>
        <w:t xml:space="preserve">                              </w:t>
      </w:r>
      <w:r>
        <w:rPr>
          <w:rFonts w:ascii="Times New Roman" w:hAnsi="Times New Roman" w:eastAsia="Times New Roman" w:cs="Times New Roman"/>
          <w:spacing w:val="2"/>
          <w:sz w:val="18"/>
          <w:szCs w:val="18"/>
        </w:rPr>
        <w:t xml:space="preserve">19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1A6D66ED">
      <w:pPr>
        <w:pStyle w:val="2"/>
        <w:spacing w:line="270" w:lineRule="auto"/>
      </w:pPr>
    </w:p>
    <w:p w14:paraId="442C5A91">
      <w:pPr>
        <w:spacing w:before="101" w:line="227" w:lineRule="auto"/>
        <w:ind w:left="2650"/>
        <w:outlineLvl w:val="1"/>
        <w:rPr>
          <w:rFonts w:ascii="黑体" w:hAnsi="黑体" w:eastAsia="黑体" w:cs="黑体"/>
          <w:sz w:val="31"/>
          <w:szCs w:val="31"/>
        </w:rPr>
      </w:pPr>
      <w:bookmarkStart w:id="65" w:name="bookmark38"/>
      <w:bookmarkEnd w:id="65"/>
      <w:bookmarkStart w:id="66" w:name="bookmark37"/>
      <w:bookmarkEnd w:id="66"/>
      <w:r>
        <w:rPr>
          <w:rFonts w:ascii="黑体" w:hAnsi="黑体" w:eastAsia="黑体" w:cs="黑体"/>
          <w:spacing w:val="6"/>
          <w:sz w:val="31"/>
          <w:szCs w:val="31"/>
        </w:rPr>
        <w:t>（三）资格审查响应对照表</w:t>
      </w:r>
    </w:p>
    <w:p w14:paraId="67862F08">
      <w:pPr>
        <w:spacing w:before="75"/>
      </w:pPr>
    </w:p>
    <w:p w14:paraId="1FA581DD">
      <w:pPr>
        <w:spacing w:before="75"/>
      </w:pPr>
    </w:p>
    <w:p w14:paraId="58F03F7F">
      <w:pPr>
        <w:spacing w:before="75"/>
      </w:pPr>
    </w:p>
    <w:tbl>
      <w:tblPr>
        <w:tblStyle w:val="5"/>
        <w:tblW w:w="95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6"/>
        <w:gridCol w:w="5594"/>
        <w:gridCol w:w="1131"/>
        <w:gridCol w:w="2114"/>
      </w:tblGrid>
      <w:tr w14:paraId="128F8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666" w:type="dxa"/>
            <w:textDirection w:val="tbRlV"/>
            <w:vAlign w:val="top"/>
          </w:tcPr>
          <w:p w14:paraId="06295E9E">
            <w:pPr>
              <w:pStyle w:val="6"/>
              <w:spacing w:before="210" w:line="202" w:lineRule="auto"/>
              <w:ind w:left="320"/>
            </w:pPr>
            <w:r>
              <w:rPr>
                <w:b/>
                <w:bCs/>
                <w:spacing w:val="3"/>
              </w:rPr>
              <w:t>序</w:t>
            </w:r>
            <w:r>
              <w:rPr>
                <w:spacing w:val="32"/>
              </w:rPr>
              <w:t xml:space="preserve"> </w:t>
            </w:r>
            <w:r>
              <w:rPr>
                <w:b/>
                <w:bCs/>
                <w:spacing w:val="3"/>
              </w:rPr>
              <w:t>号</w:t>
            </w:r>
          </w:p>
        </w:tc>
        <w:tc>
          <w:tcPr>
            <w:tcW w:w="5594" w:type="dxa"/>
            <w:vAlign w:val="top"/>
          </w:tcPr>
          <w:p w14:paraId="78B51712">
            <w:pPr>
              <w:spacing w:line="439" w:lineRule="auto"/>
              <w:rPr>
                <w:rFonts w:ascii="Arial"/>
                <w:sz w:val="21"/>
              </w:rPr>
            </w:pPr>
          </w:p>
          <w:p w14:paraId="656D84A1">
            <w:pPr>
              <w:pStyle w:val="6"/>
              <w:spacing w:before="78" w:line="222" w:lineRule="auto"/>
              <w:ind w:left="1856"/>
            </w:pPr>
            <w:r>
              <w:rPr>
                <w:b/>
                <w:bCs/>
                <w:spacing w:val="-6"/>
              </w:rPr>
              <w:t>资格审查响应内容</w:t>
            </w:r>
          </w:p>
        </w:tc>
        <w:tc>
          <w:tcPr>
            <w:tcW w:w="1131" w:type="dxa"/>
            <w:vAlign w:val="top"/>
          </w:tcPr>
          <w:p w14:paraId="4BE09244">
            <w:pPr>
              <w:pStyle w:val="6"/>
              <w:spacing w:before="39" w:line="223" w:lineRule="auto"/>
              <w:ind w:left="218"/>
            </w:pPr>
            <w:r>
              <w:rPr>
                <w:b/>
                <w:bCs/>
                <w:spacing w:val="-8"/>
              </w:rPr>
              <w:t>是否响</w:t>
            </w:r>
          </w:p>
          <w:p w14:paraId="03E59FAF">
            <w:pPr>
              <w:pStyle w:val="6"/>
              <w:spacing w:before="10" w:line="225" w:lineRule="auto"/>
              <w:ind w:left="460"/>
            </w:pPr>
            <w:r>
              <w:rPr>
                <w:b/>
                <w:bCs/>
                <w:spacing w:val="-3"/>
              </w:rPr>
              <w:t>应</w:t>
            </w:r>
          </w:p>
          <w:p w14:paraId="2C1F825A">
            <w:pPr>
              <w:pStyle w:val="6"/>
              <w:spacing w:before="7" w:line="215" w:lineRule="auto"/>
              <w:ind w:left="221" w:right="201" w:firstLine="1"/>
            </w:pPr>
            <w:r>
              <w:rPr>
                <w:b/>
                <w:bCs/>
                <w:spacing w:val="-9"/>
              </w:rPr>
              <w:t>（填是</w:t>
            </w:r>
            <w:r>
              <w:t xml:space="preserve"> </w:t>
            </w:r>
            <w:r>
              <w:rPr>
                <w:b/>
                <w:bCs/>
                <w:spacing w:val="-10"/>
              </w:rPr>
              <w:t>或否）</w:t>
            </w:r>
          </w:p>
        </w:tc>
        <w:tc>
          <w:tcPr>
            <w:tcW w:w="2114" w:type="dxa"/>
            <w:vAlign w:val="top"/>
          </w:tcPr>
          <w:p w14:paraId="57427B3B">
            <w:pPr>
              <w:pStyle w:val="6"/>
              <w:spacing w:before="191" w:line="228" w:lineRule="auto"/>
              <w:ind w:left="190" w:right="151" w:firstLine="38"/>
              <w:jc w:val="both"/>
            </w:pPr>
            <w:r>
              <w:rPr>
                <w:b/>
                <w:bCs/>
                <w:spacing w:val="-5"/>
              </w:rPr>
              <w:t>上传证明材料的</w:t>
            </w:r>
            <w:r>
              <w:rPr>
                <w:spacing w:val="3"/>
              </w:rPr>
              <w:t xml:space="preserve"> </w:t>
            </w:r>
            <w:r>
              <w:rPr>
                <w:b/>
                <w:bCs/>
                <w:spacing w:val="-7"/>
              </w:rPr>
              <w:t>图片(按顺序附到</w:t>
            </w:r>
            <w:r>
              <w:rPr>
                <w:spacing w:val="2"/>
              </w:rPr>
              <w:t xml:space="preserve"> </w:t>
            </w:r>
            <w:r>
              <w:rPr>
                <w:b/>
                <w:bCs/>
                <w:spacing w:val="9"/>
              </w:rPr>
              <w:t>此对照表后面)</w:t>
            </w:r>
          </w:p>
        </w:tc>
      </w:tr>
      <w:tr w14:paraId="4305C5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9505" w:type="dxa"/>
            <w:gridSpan w:val="4"/>
            <w:vAlign w:val="top"/>
          </w:tcPr>
          <w:p w14:paraId="67A6A54B">
            <w:pPr>
              <w:pStyle w:val="6"/>
              <w:spacing w:before="261" w:line="222" w:lineRule="auto"/>
              <w:ind w:left="127"/>
            </w:pPr>
            <w:r>
              <w:rPr>
                <w:spacing w:val="-4"/>
              </w:rPr>
              <w:t>通用资格条件</w:t>
            </w:r>
          </w:p>
        </w:tc>
      </w:tr>
      <w:tr w14:paraId="522D8E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666" w:type="dxa"/>
            <w:vAlign w:val="top"/>
          </w:tcPr>
          <w:p w14:paraId="70484F92">
            <w:pPr>
              <w:pStyle w:val="6"/>
              <w:spacing w:before="302" w:line="181" w:lineRule="auto"/>
              <w:ind w:left="295"/>
            </w:pPr>
            <w:r>
              <w:t>1</w:t>
            </w:r>
          </w:p>
        </w:tc>
        <w:tc>
          <w:tcPr>
            <w:tcW w:w="5594" w:type="dxa"/>
            <w:vAlign w:val="top"/>
          </w:tcPr>
          <w:p w14:paraId="037E942E">
            <w:pPr>
              <w:pStyle w:val="6"/>
              <w:spacing w:before="262" w:line="222" w:lineRule="auto"/>
              <w:ind w:left="126"/>
            </w:pPr>
            <w:r>
              <w:rPr>
                <w:spacing w:val="-2"/>
              </w:rPr>
              <w:t>法人代表授权委托书原件扫描件</w:t>
            </w:r>
          </w:p>
        </w:tc>
        <w:tc>
          <w:tcPr>
            <w:tcW w:w="1131" w:type="dxa"/>
            <w:vAlign w:val="top"/>
          </w:tcPr>
          <w:p w14:paraId="348EFE4B">
            <w:pPr>
              <w:rPr>
                <w:rFonts w:ascii="Arial"/>
                <w:sz w:val="21"/>
              </w:rPr>
            </w:pPr>
          </w:p>
        </w:tc>
        <w:tc>
          <w:tcPr>
            <w:tcW w:w="2114" w:type="dxa"/>
            <w:vAlign w:val="top"/>
          </w:tcPr>
          <w:p w14:paraId="5BBCBF35">
            <w:pPr>
              <w:rPr>
                <w:rFonts w:ascii="Arial"/>
                <w:sz w:val="21"/>
              </w:rPr>
            </w:pPr>
          </w:p>
        </w:tc>
      </w:tr>
      <w:tr w14:paraId="23373D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666" w:type="dxa"/>
            <w:vAlign w:val="top"/>
          </w:tcPr>
          <w:p w14:paraId="2D766EDE">
            <w:pPr>
              <w:spacing w:line="260" w:lineRule="auto"/>
              <w:rPr>
                <w:rFonts w:ascii="Arial"/>
                <w:sz w:val="21"/>
              </w:rPr>
            </w:pPr>
          </w:p>
          <w:p w14:paraId="19B0CB67">
            <w:pPr>
              <w:pStyle w:val="6"/>
              <w:spacing w:before="78" w:line="180" w:lineRule="auto"/>
              <w:ind w:left="281"/>
            </w:pPr>
            <w:r>
              <w:t>2</w:t>
            </w:r>
          </w:p>
        </w:tc>
        <w:tc>
          <w:tcPr>
            <w:tcW w:w="5594" w:type="dxa"/>
            <w:vAlign w:val="top"/>
          </w:tcPr>
          <w:p w14:paraId="1E65F506">
            <w:pPr>
              <w:pStyle w:val="6"/>
              <w:spacing w:before="298" w:line="222" w:lineRule="auto"/>
              <w:ind w:left="118"/>
            </w:pPr>
            <w:r>
              <w:rPr>
                <w:spacing w:val="-1"/>
              </w:rPr>
              <w:t>投标人有效期内营业执照副本原件扫描件</w:t>
            </w:r>
          </w:p>
        </w:tc>
        <w:tc>
          <w:tcPr>
            <w:tcW w:w="1131" w:type="dxa"/>
            <w:vAlign w:val="top"/>
          </w:tcPr>
          <w:p w14:paraId="10182E2F">
            <w:pPr>
              <w:rPr>
                <w:rFonts w:ascii="Arial"/>
                <w:sz w:val="21"/>
              </w:rPr>
            </w:pPr>
          </w:p>
        </w:tc>
        <w:tc>
          <w:tcPr>
            <w:tcW w:w="2114" w:type="dxa"/>
            <w:vAlign w:val="top"/>
          </w:tcPr>
          <w:p w14:paraId="48202930">
            <w:pPr>
              <w:rPr>
                <w:rFonts w:ascii="Arial"/>
                <w:sz w:val="21"/>
              </w:rPr>
            </w:pPr>
          </w:p>
        </w:tc>
      </w:tr>
      <w:tr w14:paraId="425452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666" w:type="dxa"/>
            <w:vAlign w:val="top"/>
          </w:tcPr>
          <w:p w14:paraId="3A7819FB">
            <w:pPr>
              <w:spacing w:line="259" w:lineRule="auto"/>
              <w:rPr>
                <w:rFonts w:ascii="Arial"/>
                <w:sz w:val="21"/>
              </w:rPr>
            </w:pPr>
          </w:p>
          <w:p w14:paraId="78DD1738">
            <w:pPr>
              <w:pStyle w:val="6"/>
              <w:spacing w:before="78" w:line="180" w:lineRule="auto"/>
              <w:ind w:left="283"/>
            </w:pPr>
            <w:r>
              <w:t>3</w:t>
            </w:r>
          </w:p>
        </w:tc>
        <w:tc>
          <w:tcPr>
            <w:tcW w:w="5594" w:type="dxa"/>
            <w:vAlign w:val="top"/>
          </w:tcPr>
          <w:p w14:paraId="3A097A3D">
            <w:pPr>
              <w:pStyle w:val="6"/>
              <w:spacing w:before="297" w:line="221" w:lineRule="auto"/>
              <w:ind w:left="118"/>
            </w:pPr>
            <w:r>
              <w:rPr>
                <w:spacing w:val="-1"/>
              </w:rPr>
              <w:t>近半年内任意一个月的财务报表原件扫描件</w:t>
            </w:r>
          </w:p>
        </w:tc>
        <w:tc>
          <w:tcPr>
            <w:tcW w:w="1131" w:type="dxa"/>
            <w:vAlign w:val="top"/>
          </w:tcPr>
          <w:p w14:paraId="661941F3">
            <w:pPr>
              <w:rPr>
                <w:rFonts w:ascii="Arial"/>
                <w:sz w:val="21"/>
              </w:rPr>
            </w:pPr>
          </w:p>
        </w:tc>
        <w:tc>
          <w:tcPr>
            <w:tcW w:w="2114" w:type="dxa"/>
            <w:vAlign w:val="top"/>
          </w:tcPr>
          <w:p w14:paraId="4997A523">
            <w:pPr>
              <w:rPr>
                <w:rFonts w:ascii="Arial"/>
                <w:sz w:val="21"/>
              </w:rPr>
            </w:pPr>
          </w:p>
        </w:tc>
      </w:tr>
      <w:tr w14:paraId="48E956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666" w:type="dxa"/>
            <w:vAlign w:val="top"/>
          </w:tcPr>
          <w:p w14:paraId="58D3A994">
            <w:pPr>
              <w:spacing w:line="261" w:lineRule="auto"/>
              <w:rPr>
                <w:rFonts w:ascii="Arial"/>
                <w:sz w:val="21"/>
              </w:rPr>
            </w:pPr>
          </w:p>
          <w:p w14:paraId="4418BA70">
            <w:pPr>
              <w:pStyle w:val="6"/>
              <w:spacing w:before="78" w:line="180" w:lineRule="auto"/>
              <w:ind w:left="277"/>
            </w:pPr>
            <w:r>
              <w:t>4</w:t>
            </w:r>
          </w:p>
        </w:tc>
        <w:tc>
          <w:tcPr>
            <w:tcW w:w="5594" w:type="dxa"/>
            <w:vAlign w:val="top"/>
          </w:tcPr>
          <w:p w14:paraId="40733805">
            <w:pPr>
              <w:pStyle w:val="6"/>
              <w:spacing w:before="299" w:line="221" w:lineRule="auto"/>
              <w:ind w:left="119"/>
            </w:pPr>
            <w:r>
              <w:rPr>
                <w:spacing w:val="-1"/>
              </w:rPr>
              <w:t>依法缴纳税收和社会保障资金凭证扫描件</w:t>
            </w:r>
          </w:p>
        </w:tc>
        <w:tc>
          <w:tcPr>
            <w:tcW w:w="1131" w:type="dxa"/>
            <w:vAlign w:val="top"/>
          </w:tcPr>
          <w:p w14:paraId="530AF700">
            <w:pPr>
              <w:rPr>
                <w:rFonts w:ascii="Arial"/>
                <w:sz w:val="21"/>
              </w:rPr>
            </w:pPr>
          </w:p>
        </w:tc>
        <w:tc>
          <w:tcPr>
            <w:tcW w:w="2114" w:type="dxa"/>
            <w:vAlign w:val="top"/>
          </w:tcPr>
          <w:p w14:paraId="12094701">
            <w:pPr>
              <w:rPr>
                <w:rFonts w:ascii="Arial"/>
                <w:sz w:val="21"/>
              </w:rPr>
            </w:pPr>
          </w:p>
        </w:tc>
      </w:tr>
      <w:tr w14:paraId="748D36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666" w:type="dxa"/>
            <w:vAlign w:val="top"/>
          </w:tcPr>
          <w:p w14:paraId="6EB93E90">
            <w:pPr>
              <w:spacing w:line="264" w:lineRule="auto"/>
              <w:rPr>
                <w:rFonts w:ascii="Arial"/>
                <w:sz w:val="21"/>
              </w:rPr>
            </w:pPr>
          </w:p>
          <w:p w14:paraId="16C79299">
            <w:pPr>
              <w:pStyle w:val="6"/>
              <w:spacing w:before="78" w:line="179" w:lineRule="auto"/>
              <w:ind w:left="283"/>
            </w:pPr>
            <w:r>
              <w:t>5</w:t>
            </w:r>
          </w:p>
        </w:tc>
        <w:tc>
          <w:tcPr>
            <w:tcW w:w="5594" w:type="dxa"/>
            <w:vAlign w:val="top"/>
          </w:tcPr>
          <w:p w14:paraId="05127A96">
            <w:pPr>
              <w:pStyle w:val="6"/>
              <w:spacing w:before="120" w:line="227" w:lineRule="auto"/>
              <w:ind w:left="118" w:right="105" w:firstLine="3"/>
            </w:pPr>
            <w:r>
              <w:rPr>
                <w:spacing w:val="3"/>
              </w:rPr>
              <w:t>具备履行合同所必需的设备和专业技术能力的书面</w:t>
            </w:r>
            <w:r>
              <w:rPr>
                <w:spacing w:val="15"/>
              </w:rPr>
              <w:t xml:space="preserve"> </w:t>
            </w:r>
            <w:r>
              <w:rPr>
                <w:spacing w:val="-8"/>
              </w:rPr>
              <w:t>声明</w:t>
            </w:r>
          </w:p>
        </w:tc>
        <w:tc>
          <w:tcPr>
            <w:tcW w:w="1131" w:type="dxa"/>
            <w:vAlign w:val="top"/>
          </w:tcPr>
          <w:p w14:paraId="58A21C00">
            <w:pPr>
              <w:rPr>
                <w:rFonts w:ascii="Arial"/>
                <w:sz w:val="21"/>
              </w:rPr>
            </w:pPr>
          </w:p>
        </w:tc>
        <w:tc>
          <w:tcPr>
            <w:tcW w:w="2114" w:type="dxa"/>
            <w:vAlign w:val="top"/>
          </w:tcPr>
          <w:p w14:paraId="5E548FBC">
            <w:pPr>
              <w:rPr>
                <w:rFonts w:ascii="Arial"/>
                <w:sz w:val="21"/>
              </w:rPr>
            </w:pPr>
          </w:p>
        </w:tc>
      </w:tr>
      <w:tr w14:paraId="349F1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666" w:type="dxa"/>
            <w:vAlign w:val="top"/>
          </w:tcPr>
          <w:p w14:paraId="4E976880">
            <w:pPr>
              <w:spacing w:line="332" w:lineRule="auto"/>
              <w:rPr>
                <w:rFonts w:ascii="Arial"/>
                <w:sz w:val="21"/>
              </w:rPr>
            </w:pPr>
          </w:p>
          <w:p w14:paraId="4A7899F6">
            <w:pPr>
              <w:pStyle w:val="6"/>
              <w:spacing w:before="78" w:line="180" w:lineRule="auto"/>
              <w:ind w:left="280"/>
            </w:pPr>
            <w:r>
              <w:t>6</w:t>
            </w:r>
          </w:p>
        </w:tc>
        <w:tc>
          <w:tcPr>
            <w:tcW w:w="5594" w:type="dxa"/>
            <w:vAlign w:val="top"/>
          </w:tcPr>
          <w:p w14:paraId="077E3D10">
            <w:pPr>
              <w:pStyle w:val="6"/>
              <w:spacing w:before="190" w:line="227" w:lineRule="auto"/>
              <w:ind w:left="121" w:right="105"/>
            </w:pPr>
            <w:r>
              <w:rPr>
                <w:spacing w:val="7"/>
              </w:rPr>
              <w:t>参加政府采购活动前 3</w:t>
            </w:r>
            <w:r>
              <w:rPr>
                <w:spacing w:val="46"/>
              </w:rPr>
              <w:t xml:space="preserve"> </w:t>
            </w:r>
            <w:r>
              <w:rPr>
                <w:spacing w:val="7"/>
              </w:rPr>
              <w:t>年内在经营活动中没有重</w:t>
            </w:r>
            <w:r>
              <w:t xml:space="preserve"> </w:t>
            </w:r>
            <w:r>
              <w:rPr>
                <w:spacing w:val="-2"/>
              </w:rPr>
              <w:t>大违法记录的书面声明</w:t>
            </w:r>
          </w:p>
        </w:tc>
        <w:tc>
          <w:tcPr>
            <w:tcW w:w="1131" w:type="dxa"/>
            <w:vAlign w:val="top"/>
          </w:tcPr>
          <w:p w14:paraId="0ADF86D5">
            <w:pPr>
              <w:rPr>
                <w:rFonts w:ascii="Arial"/>
                <w:sz w:val="21"/>
              </w:rPr>
            </w:pPr>
          </w:p>
        </w:tc>
        <w:tc>
          <w:tcPr>
            <w:tcW w:w="2114" w:type="dxa"/>
            <w:vAlign w:val="top"/>
          </w:tcPr>
          <w:p w14:paraId="1EC7A1E7">
            <w:pPr>
              <w:rPr>
                <w:rFonts w:ascii="Arial"/>
                <w:sz w:val="21"/>
              </w:rPr>
            </w:pPr>
          </w:p>
        </w:tc>
      </w:tr>
      <w:tr w14:paraId="46C26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9" w:hRule="atLeast"/>
        </w:trPr>
        <w:tc>
          <w:tcPr>
            <w:tcW w:w="666" w:type="dxa"/>
            <w:vAlign w:val="top"/>
          </w:tcPr>
          <w:p w14:paraId="62D4BC2C">
            <w:pPr>
              <w:spacing w:line="322" w:lineRule="auto"/>
              <w:rPr>
                <w:rFonts w:ascii="Arial"/>
                <w:sz w:val="21"/>
              </w:rPr>
            </w:pPr>
          </w:p>
          <w:p w14:paraId="1244AEC4">
            <w:pPr>
              <w:spacing w:line="323" w:lineRule="auto"/>
              <w:rPr>
                <w:rFonts w:ascii="Arial"/>
                <w:sz w:val="21"/>
              </w:rPr>
            </w:pPr>
          </w:p>
          <w:p w14:paraId="7B4614EA">
            <w:pPr>
              <w:pStyle w:val="6"/>
              <w:spacing w:before="78" w:line="179" w:lineRule="auto"/>
              <w:ind w:left="283"/>
            </w:pPr>
            <w:r>
              <w:t>7</w:t>
            </w:r>
          </w:p>
        </w:tc>
        <w:tc>
          <w:tcPr>
            <w:tcW w:w="5594" w:type="dxa"/>
            <w:vAlign w:val="top"/>
          </w:tcPr>
          <w:p w14:paraId="4DEE370D">
            <w:pPr>
              <w:pStyle w:val="6"/>
              <w:spacing w:before="53" w:line="227" w:lineRule="auto"/>
              <w:ind w:left="118" w:right="105" w:firstLine="2"/>
              <w:jc w:val="both"/>
            </w:pPr>
            <w:r>
              <w:rPr>
                <w:spacing w:val="-18"/>
              </w:rPr>
              <w:t>采  购</w:t>
            </w:r>
            <w:r>
              <w:rPr>
                <w:spacing w:val="3"/>
              </w:rPr>
              <w:t xml:space="preserve">  </w:t>
            </w:r>
            <w:r>
              <w:rPr>
                <w:spacing w:val="-18"/>
              </w:rPr>
              <w:t>人</w:t>
            </w:r>
            <w:r>
              <w:rPr>
                <w:spacing w:val="3"/>
              </w:rPr>
              <w:t xml:space="preserve">  </w:t>
            </w:r>
            <w:r>
              <w:rPr>
                <w:spacing w:val="-18"/>
              </w:rPr>
              <w:t>在</w:t>
            </w:r>
            <w:r>
              <w:rPr>
                <w:spacing w:val="109"/>
              </w:rPr>
              <w:t xml:space="preserve"> </w:t>
            </w:r>
            <w:r>
              <w:rPr>
                <w:spacing w:val="-18"/>
              </w:rPr>
              <w:t>“</w:t>
            </w:r>
            <w:r>
              <w:rPr>
                <w:spacing w:val="2"/>
              </w:rPr>
              <w:t xml:space="preserve">  </w:t>
            </w:r>
            <w:r>
              <w:rPr>
                <w:spacing w:val="-18"/>
              </w:rPr>
              <w:t>信</w:t>
            </w:r>
            <w:r>
              <w:rPr>
                <w:spacing w:val="1"/>
              </w:rPr>
              <w:t xml:space="preserve">  </w:t>
            </w:r>
            <w:r>
              <w:rPr>
                <w:spacing w:val="-18"/>
              </w:rPr>
              <w:t>用</w:t>
            </w:r>
            <w:r>
              <w:rPr>
                <w:spacing w:val="17"/>
              </w:rPr>
              <w:t xml:space="preserve">  </w:t>
            </w:r>
            <w:r>
              <w:rPr>
                <w:spacing w:val="-18"/>
              </w:rPr>
              <w:t>中</w:t>
            </w:r>
            <w:r>
              <w:rPr>
                <w:spacing w:val="15"/>
              </w:rPr>
              <w:t xml:space="preserve">  </w:t>
            </w:r>
            <w:r>
              <w:rPr>
                <w:spacing w:val="-18"/>
              </w:rPr>
              <w:t>国</w:t>
            </w:r>
            <w:r>
              <w:rPr>
                <w:spacing w:val="10"/>
              </w:rPr>
              <w:t xml:space="preserve">  </w:t>
            </w:r>
            <w:r>
              <w:rPr>
                <w:spacing w:val="-18"/>
              </w:rPr>
              <w:t>”</w:t>
            </w:r>
            <w:r>
              <w:rPr>
                <w:spacing w:val="117"/>
              </w:rPr>
              <w:t xml:space="preserve"> </w:t>
            </w:r>
            <w:r>
              <w:rPr>
                <w:spacing w:val="-18"/>
              </w:rPr>
              <w:t>网</w:t>
            </w:r>
            <w:r>
              <w:rPr>
                <w:spacing w:val="3"/>
              </w:rPr>
              <w:t xml:space="preserve">  </w:t>
            </w:r>
            <w:r>
              <w:rPr>
                <w:spacing w:val="-18"/>
              </w:rPr>
              <w:t>站</w:t>
            </w:r>
            <w:r>
              <w:t xml:space="preserve"> </w:t>
            </w:r>
            <w:r>
              <w:rPr>
                <w:spacing w:val="-3"/>
              </w:rPr>
              <w:t>（</w:t>
            </w:r>
            <w:r>
              <w:rPr>
                <w:spacing w:val="34"/>
              </w:rPr>
              <w:t xml:space="preserve"> </w:t>
            </w:r>
            <w:r>
              <w:rPr>
                <w:spacing w:val="-3"/>
              </w:rPr>
              <w:t>http://www.creditchina.go</w:t>
            </w:r>
            <w:r>
              <w:rPr>
                <w:spacing w:val="-4"/>
              </w:rPr>
              <w:t>v.cn/</w:t>
            </w:r>
            <w:r>
              <w:rPr>
                <w:spacing w:val="49"/>
              </w:rPr>
              <w:t xml:space="preserve"> </w:t>
            </w:r>
            <w:r>
              <w:rPr>
                <w:spacing w:val="-4"/>
              </w:rPr>
              <w:t>）和“</w:t>
            </w:r>
            <w:r>
              <w:rPr>
                <w:spacing w:val="-58"/>
              </w:rPr>
              <w:t xml:space="preserve"> </w:t>
            </w:r>
            <w:r>
              <w:rPr>
                <w:spacing w:val="-4"/>
              </w:rPr>
              <w:t>中</w:t>
            </w:r>
            <w:r>
              <w:rPr>
                <w:spacing w:val="-63"/>
              </w:rPr>
              <w:t xml:space="preserve"> </w:t>
            </w:r>
            <w:r>
              <w:rPr>
                <w:spacing w:val="-4"/>
              </w:rPr>
              <w:t>国</w:t>
            </w:r>
            <w:r>
              <w:t xml:space="preserve"> </w:t>
            </w:r>
            <w:r>
              <w:rPr>
                <w:spacing w:val="1"/>
              </w:rPr>
              <w:t>政府采购网"</w:t>
            </w:r>
            <w:r>
              <w:rPr>
                <w:spacing w:val="-55"/>
              </w:rPr>
              <w:t xml:space="preserve"> </w:t>
            </w:r>
            <w:r>
              <w:rPr>
                <w:spacing w:val="1"/>
              </w:rPr>
              <w:t>(</w:t>
            </w:r>
            <w:r>
              <w:t>www</w:t>
            </w:r>
            <w:r>
              <w:rPr>
                <w:spacing w:val="1"/>
              </w:rPr>
              <w:t>.</w:t>
            </w:r>
            <w:r>
              <w:t>ccgp</w:t>
            </w:r>
            <w:r>
              <w:rPr>
                <w:spacing w:val="1"/>
              </w:rPr>
              <w:t>.</w:t>
            </w:r>
            <w:r>
              <w:t>gov</w:t>
            </w:r>
            <w:r>
              <w:rPr>
                <w:spacing w:val="1"/>
              </w:rPr>
              <w:t>.</w:t>
            </w:r>
            <w:r>
              <w:t>cn</w:t>
            </w:r>
            <w:r>
              <w:rPr>
                <w:spacing w:val="1"/>
              </w:rPr>
              <w:t>)查询投标人有无违</w:t>
            </w:r>
            <w:r>
              <w:t xml:space="preserve"> </w:t>
            </w:r>
            <w:r>
              <w:rPr>
                <w:spacing w:val="3"/>
              </w:rPr>
              <w:t>法违规行为也是资格审查的内容（投标人可不提供</w:t>
            </w:r>
            <w:r>
              <w:rPr>
                <w:spacing w:val="18"/>
              </w:rPr>
              <w:t xml:space="preserve"> </w:t>
            </w:r>
            <w:r>
              <w:rPr>
                <w:spacing w:val="-4"/>
              </w:rPr>
              <w:t>扫描件）</w:t>
            </w:r>
          </w:p>
        </w:tc>
        <w:tc>
          <w:tcPr>
            <w:tcW w:w="1131" w:type="dxa"/>
            <w:vAlign w:val="top"/>
          </w:tcPr>
          <w:p w14:paraId="7A092039">
            <w:pPr>
              <w:rPr>
                <w:rFonts w:ascii="Arial"/>
                <w:sz w:val="21"/>
              </w:rPr>
            </w:pPr>
          </w:p>
        </w:tc>
        <w:tc>
          <w:tcPr>
            <w:tcW w:w="2114" w:type="dxa"/>
            <w:vAlign w:val="top"/>
          </w:tcPr>
          <w:p w14:paraId="0949AB90">
            <w:pPr>
              <w:rPr>
                <w:rFonts w:ascii="Arial"/>
                <w:sz w:val="21"/>
              </w:rPr>
            </w:pPr>
          </w:p>
        </w:tc>
      </w:tr>
      <w:tr w14:paraId="3BFDBE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05" w:type="dxa"/>
            <w:gridSpan w:val="4"/>
            <w:vAlign w:val="top"/>
          </w:tcPr>
          <w:p w14:paraId="29472AEC">
            <w:pPr>
              <w:pStyle w:val="6"/>
              <w:spacing w:before="119" w:line="212" w:lineRule="auto"/>
              <w:ind w:left="121"/>
            </w:pPr>
            <w:r>
              <w:rPr>
                <w:spacing w:val="-3"/>
              </w:rPr>
              <w:t>特定资格条件</w:t>
            </w:r>
          </w:p>
        </w:tc>
      </w:tr>
      <w:tr w14:paraId="661818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666" w:type="dxa"/>
            <w:vAlign w:val="top"/>
          </w:tcPr>
          <w:p w14:paraId="7536D9DF">
            <w:pPr>
              <w:spacing w:line="339" w:lineRule="auto"/>
              <w:rPr>
                <w:rFonts w:ascii="Arial"/>
                <w:sz w:val="21"/>
              </w:rPr>
            </w:pPr>
          </w:p>
          <w:p w14:paraId="10E465EE">
            <w:pPr>
              <w:spacing w:line="340" w:lineRule="auto"/>
              <w:rPr>
                <w:rFonts w:ascii="Arial"/>
                <w:sz w:val="21"/>
              </w:rPr>
            </w:pPr>
          </w:p>
          <w:p w14:paraId="651E3D7E">
            <w:pPr>
              <w:pStyle w:val="6"/>
              <w:spacing w:before="78" w:line="180" w:lineRule="auto"/>
              <w:ind w:left="279"/>
            </w:pPr>
            <w:r>
              <w:t>8</w:t>
            </w:r>
          </w:p>
        </w:tc>
        <w:tc>
          <w:tcPr>
            <w:tcW w:w="5594" w:type="dxa"/>
            <w:vAlign w:val="top"/>
          </w:tcPr>
          <w:p w14:paraId="7B9DB316">
            <w:pPr>
              <w:pStyle w:val="6"/>
              <w:spacing w:before="54" w:line="234" w:lineRule="auto"/>
              <w:ind w:left="119" w:right="28"/>
            </w:pPr>
            <w:r>
              <w:rPr>
                <w:spacing w:val="-4"/>
              </w:rPr>
              <w:t>提供建筑工程施工总承包叁级以上（含叁级）资质、</w:t>
            </w:r>
            <w:r>
              <w:rPr>
                <w:spacing w:val="10"/>
              </w:rPr>
              <w:t xml:space="preserve"> </w:t>
            </w:r>
            <w:r>
              <w:rPr>
                <w:spacing w:val="-1"/>
              </w:rPr>
              <w:t>企业安全生产许可证电子证书加盖供应商电子公</w:t>
            </w:r>
          </w:p>
          <w:p w14:paraId="18E7C0B5">
            <w:pPr>
              <w:pStyle w:val="6"/>
              <w:spacing w:before="33" w:line="230" w:lineRule="auto"/>
              <w:ind w:left="118" w:right="93" w:firstLine="2"/>
            </w:pPr>
            <w:r>
              <w:rPr>
                <w:spacing w:val="-1"/>
              </w:rPr>
              <w:t>章；提供项目经理（建筑工程专业）贰级以上（含</w:t>
            </w:r>
            <w:r>
              <w:rPr>
                <w:spacing w:val="1"/>
              </w:rPr>
              <w:t xml:space="preserve">  </w:t>
            </w:r>
            <w:r>
              <w:rPr>
                <w:spacing w:val="-7"/>
              </w:rPr>
              <w:t>贰级）注册建造师（需在本单位注册）、安全生产考</w:t>
            </w:r>
            <w:r>
              <w:rPr>
                <w:spacing w:val="17"/>
              </w:rPr>
              <w:t xml:space="preserve"> </w:t>
            </w:r>
            <w:r>
              <w:rPr>
                <w:spacing w:val="-6"/>
              </w:rPr>
              <w:t>核合格证书（B</w:t>
            </w:r>
            <w:r>
              <w:rPr>
                <w:spacing w:val="-42"/>
              </w:rPr>
              <w:t xml:space="preserve"> </w:t>
            </w:r>
            <w:r>
              <w:rPr>
                <w:spacing w:val="-6"/>
              </w:rPr>
              <w:t>类）电子证书加盖供应商电子公章。</w:t>
            </w:r>
          </w:p>
        </w:tc>
        <w:tc>
          <w:tcPr>
            <w:tcW w:w="3245" w:type="dxa"/>
            <w:gridSpan w:val="2"/>
            <w:vAlign w:val="top"/>
          </w:tcPr>
          <w:p w14:paraId="2E6F22A3">
            <w:pPr>
              <w:rPr>
                <w:rFonts w:ascii="Arial"/>
                <w:sz w:val="21"/>
              </w:rPr>
            </w:pPr>
          </w:p>
        </w:tc>
      </w:tr>
      <w:tr w14:paraId="35C56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05" w:type="dxa"/>
            <w:gridSpan w:val="4"/>
            <w:vAlign w:val="top"/>
          </w:tcPr>
          <w:p w14:paraId="03074BC3">
            <w:pPr>
              <w:pStyle w:val="6"/>
              <w:spacing w:before="162" w:line="222" w:lineRule="auto"/>
              <w:ind w:left="133"/>
            </w:pPr>
            <w:r>
              <w:rPr>
                <w:spacing w:val="-2"/>
              </w:rPr>
              <w:t>落实政府采购政策需满足的资格要求</w:t>
            </w:r>
          </w:p>
        </w:tc>
      </w:tr>
      <w:tr w14:paraId="54C1E9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666" w:type="dxa"/>
            <w:vAlign w:val="top"/>
          </w:tcPr>
          <w:p w14:paraId="705A225F">
            <w:pPr>
              <w:spacing w:line="265" w:lineRule="auto"/>
              <w:rPr>
                <w:rFonts w:ascii="Arial"/>
                <w:sz w:val="21"/>
              </w:rPr>
            </w:pPr>
          </w:p>
          <w:p w14:paraId="594AAC9A">
            <w:pPr>
              <w:pStyle w:val="6"/>
              <w:spacing w:before="78" w:line="180" w:lineRule="auto"/>
              <w:ind w:left="279"/>
            </w:pPr>
            <w:r>
              <w:t>9</w:t>
            </w:r>
          </w:p>
        </w:tc>
        <w:tc>
          <w:tcPr>
            <w:tcW w:w="5594" w:type="dxa"/>
            <w:vAlign w:val="top"/>
          </w:tcPr>
          <w:p w14:paraId="62BEDFA0">
            <w:pPr>
              <w:pStyle w:val="6"/>
              <w:spacing w:before="273" w:line="222" w:lineRule="auto"/>
              <w:ind w:left="119"/>
            </w:pPr>
            <w:r>
              <w:rPr>
                <w:spacing w:val="-1"/>
              </w:rPr>
              <w:t>本项目专门面向中小企业（提供中小企业声明函）</w:t>
            </w:r>
          </w:p>
        </w:tc>
        <w:tc>
          <w:tcPr>
            <w:tcW w:w="3245" w:type="dxa"/>
            <w:gridSpan w:val="2"/>
            <w:vAlign w:val="top"/>
          </w:tcPr>
          <w:p w14:paraId="2E2F64A2">
            <w:pPr>
              <w:rPr>
                <w:rFonts w:ascii="Arial"/>
                <w:sz w:val="21"/>
              </w:rPr>
            </w:pPr>
          </w:p>
        </w:tc>
      </w:tr>
      <w:tr w14:paraId="27A7DD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05" w:type="dxa"/>
            <w:gridSpan w:val="4"/>
            <w:vAlign w:val="top"/>
          </w:tcPr>
          <w:p w14:paraId="333FA7A0">
            <w:pPr>
              <w:pStyle w:val="6"/>
              <w:spacing w:before="160" w:line="222" w:lineRule="auto"/>
              <w:ind w:left="124"/>
            </w:pPr>
            <w:r>
              <w:rPr>
                <w:spacing w:val="-3"/>
              </w:rPr>
              <w:t>其他资格条件</w:t>
            </w:r>
          </w:p>
        </w:tc>
      </w:tr>
      <w:tr w14:paraId="54B0D4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666" w:type="dxa"/>
            <w:vAlign w:val="top"/>
          </w:tcPr>
          <w:p w14:paraId="57C81A0F">
            <w:pPr>
              <w:pStyle w:val="6"/>
              <w:spacing w:before="203" w:line="181" w:lineRule="auto"/>
              <w:ind w:left="235"/>
            </w:pPr>
            <w:r>
              <w:rPr>
                <w:spacing w:val="-14"/>
              </w:rPr>
              <w:t>10</w:t>
            </w:r>
          </w:p>
        </w:tc>
        <w:tc>
          <w:tcPr>
            <w:tcW w:w="5594" w:type="dxa"/>
            <w:vAlign w:val="top"/>
          </w:tcPr>
          <w:p w14:paraId="29A34C74">
            <w:pPr>
              <w:rPr>
                <w:rFonts w:ascii="Arial"/>
                <w:sz w:val="21"/>
              </w:rPr>
            </w:pPr>
          </w:p>
        </w:tc>
        <w:tc>
          <w:tcPr>
            <w:tcW w:w="3245" w:type="dxa"/>
            <w:gridSpan w:val="2"/>
            <w:vAlign w:val="top"/>
          </w:tcPr>
          <w:p w14:paraId="3DB0C0AA">
            <w:pPr>
              <w:rPr>
                <w:rFonts w:ascii="Arial"/>
                <w:sz w:val="21"/>
              </w:rPr>
            </w:pPr>
          </w:p>
        </w:tc>
      </w:tr>
    </w:tbl>
    <w:p w14:paraId="2906A650">
      <w:pPr>
        <w:pStyle w:val="2"/>
        <w:spacing w:line="305" w:lineRule="auto"/>
      </w:pPr>
    </w:p>
    <w:p w14:paraId="477C2E78">
      <w:pPr>
        <w:spacing w:line="219" w:lineRule="auto"/>
        <w:rPr>
          <w:rFonts w:hint="eastAsia" w:ascii="宋体" w:hAnsi="宋体" w:eastAsia="宋体" w:cs="宋体"/>
          <w:sz w:val="18"/>
          <w:szCs w:val="18"/>
          <w:lang w:eastAsia="zh-CN"/>
        </w:rPr>
        <w:sectPr>
          <w:headerReference r:id="rId36" w:type="default"/>
          <w:pgSz w:w="11905" w:h="16839"/>
          <w:pgMar w:top="1183" w:right="1085" w:bottom="400" w:left="1309" w:header="856" w:footer="0" w:gutter="0"/>
          <w:cols w:space="720" w:num="1"/>
        </w:sectPr>
      </w:pPr>
      <w:r>
        <w:pict>
          <v:shape id="_x0000_s1037" o:spid="_x0000_s1037" style="position:absolute;left:0pt;margin-left:2.75pt;margin-top:11.6pt;height:0.85pt;width:447.6pt;z-index:251674624;mso-width-relative:page;mso-height-relative:page;" filled="f" stroked="t" coordsize="8952,17" path="m0,8l8951,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FangSong_GB2312" w:hAnsi="FangSong_GB2312" w:eastAsia="FangSong_GB2312" w:cs="FangSong_GB2312"/>
          <w:sz w:val="18"/>
          <w:szCs w:val="18"/>
        </w:rPr>
        <w:t xml:space="preserve">   </w:t>
      </w:r>
      <w:r>
        <w:rPr>
          <w:rFonts w:ascii="Times New Roman" w:hAnsi="Times New Roman" w:eastAsia="Times New Roman" w:cs="Times New Roman"/>
          <w:spacing w:val="2"/>
          <w:sz w:val="18"/>
          <w:szCs w:val="18"/>
        </w:rPr>
        <w:t xml:space="preserve">20                                  </w:t>
      </w:r>
      <w:r>
        <w:rPr>
          <w:rFonts w:ascii="Times New Roman" w:hAnsi="Times New Roman" w:eastAsia="Times New Roman" w:cs="Times New Roman"/>
          <w:spacing w:val="1"/>
          <w:sz w:val="18"/>
          <w:szCs w:val="18"/>
        </w:rPr>
        <w:t xml:space="preserve">       </w:t>
      </w:r>
      <w:r>
        <w:rPr>
          <w:rFonts w:hint="eastAsia" w:ascii="宋体" w:hAnsi="宋体" w:eastAsia="宋体" w:cs="宋体"/>
          <w:b/>
          <w:bCs/>
          <w:i/>
          <w:iCs/>
          <w:spacing w:val="1"/>
          <w:sz w:val="18"/>
          <w:szCs w:val="18"/>
          <w:lang w:eastAsia="zh-CN"/>
        </w:rPr>
        <w:t>昭苏县政府采购中心</w:t>
      </w:r>
    </w:p>
    <w:p w14:paraId="5DDBCCC3">
      <w:pPr>
        <w:pStyle w:val="2"/>
        <w:spacing w:line="267" w:lineRule="auto"/>
      </w:pPr>
    </w:p>
    <w:p w14:paraId="2AC79564">
      <w:pPr>
        <w:pStyle w:val="2"/>
        <w:spacing w:line="267" w:lineRule="auto"/>
      </w:pPr>
    </w:p>
    <w:p w14:paraId="70792820">
      <w:pPr>
        <w:pStyle w:val="2"/>
        <w:spacing w:line="268" w:lineRule="auto"/>
      </w:pPr>
    </w:p>
    <w:p w14:paraId="21E2803F">
      <w:pPr>
        <w:spacing w:before="101" w:line="227" w:lineRule="auto"/>
        <w:ind w:left="2747"/>
        <w:outlineLvl w:val="1"/>
        <w:rPr>
          <w:rFonts w:ascii="黑体" w:hAnsi="黑体" w:eastAsia="黑体" w:cs="黑体"/>
          <w:sz w:val="31"/>
          <w:szCs w:val="31"/>
        </w:rPr>
      </w:pPr>
      <w:bookmarkStart w:id="67" w:name="bookmark39"/>
      <w:bookmarkEnd w:id="67"/>
      <w:bookmarkStart w:id="68" w:name="bookmark40"/>
      <w:bookmarkEnd w:id="68"/>
      <w:r>
        <w:rPr>
          <w:rFonts w:ascii="黑体" w:hAnsi="黑体" w:eastAsia="黑体" w:cs="黑体"/>
          <w:spacing w:val="6"/>
          <w:sz w:val="31"/>
          <w:szCs w:val="31"/>
        </w:rPr>
        <w:t>（四）符合性审查响应对照表</w:t>
      </w:r>
    </w:p>
    <w:p w14:paraId="4C26F6BA">
      <w:pPr>
        <w:spacing w:line="110" w:lineRule="exact"/>
      </w:pPr>
    </w:p>
    <w:tbl>
      <w:tblPr>
        <w:tblStyle w:val="5"/>
        <w:tblW w:w="90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0"/>
        <w:gridCol w:w="5444"/>
        <w:gridCol w:w="1679"/>
        <w:gridCol w:w="1312"/>
      </w:tblGrid>
      <w:tr w14:paraId="1AD71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6" w:hRule="atLeast"/>
        </w:trPr>
        <w:tc>
          <w:tcPr>
            <w:tcW w:w="650" w:type="dxa"/>
            <w:textDirection w:val="tbRlV"/>
            <w:vAlign w:val="top"/>
          </w:tcPr>
          <w:p w14:paraId="6BD866DF">
            <w:pPr>
              <w:pStyle w:val="6"/>
              <w:spacing w:before="202" w:line="202" w:lineRule="auto"/>
              <w:ind w:left="663"/>
            </w:pPr>
            <w:r>
              <w:rPr>
                <w:b/>
                <w:bCs/>
                <w:spacing w:val="35"/>
              </w:rPr>
              <w:t>序号</w:t>
            </w:r>
          </w:p>
        </w:tc>
        <w:tc>
          <w:tcPr>
            <w:tcW w:w="5444" w:type="dxa"/>
            <w:vAlign w:val="top"/>
          </w:tcPr>
          <w:p w14:paraId="1C4E56F9">
            <w:pPr>
              <w:spacing w:line="244" w:lineRule="auto"/>
              <w:rPr>
                <w:rFonts w:ascii="Arial"/>
                <w:sz w:val="21"/>
              </w:rPr>
            </w:pPr>
          </w:p>
          <w:p w14:paraId="593E4240">
            <w:pPr>
              <w:spacing w:line="245" w:lineRule="auto"/>
              <w:rPr>
                <w:rFonts w:ascii="Arial"/>
                <w:sz w:val="21"/>
              </w:rPr>
            </w:pPr>
          </w:p>
          <w:p w14:paraId="6B1574EB">
            <w:pPr>
              <w:spacing w:line="245" w:lineRule="auto"/>
              <w:rPr>
                <w:rFonts w:ascii="Arial"/>
                <w:sz w:val="21"/>
              </w:rPr>
            </w:pPr>
          </w:p>
          <w:p w14:paraId="16CFE959">
            <w:pPr>
              <w:pStyle w:val="6"/>
              <w:spacing w:before="78" w:line="220" w:lineRule="auto"/>
              <w:ind w:left="1656"/>
            </w:pPr>
            <w:r>
              <w:rPr>
                <w:b/>
                <w:bCs/>
                <w:spacing w:val="-5"/>
              </w:rPr>
              <w:t>符合性审查响应内容</w:t>
            </w:r>
          </w:p>
        </w:tc>
        <w:tc>
          <w:tcPr>
            <w:tcW w:w="1679" w:type="dxa"/>
            <w:vAlign w:val="top"/>
          </w:tcPr>
          <w:p w14:paraId="4BAD9FA3">
            <w:pPr>
              <w:spacing w:line="290" w:lineRule="auto"/>
              <w:rPr>
                <w:rFonts w:ascii="Arial"/>
                <w:sz w:val="21"/>
              </w:rPr>
            </w:pPr>
          </w:p>
          <w:p w14:paraId="0E82D026">
            <w:pPr>
              <w:spacing w:line="290" w:lineRule="auto"/>
              <w:rPr>
                <w:rFonts w:ascii="Arial"/>
                <w:sz w:val="21"/>
              </w:rPr>
            </w:pPr>
          </w:p>
          <w:p w14:paraId="38CBA577">
            <w:pPr>
              <w:pStyle w:val="6"/>
              <w:spacing w:before="78" w:line="231" w:lineRule="auto"/>
              <w:ind w:left="135" w:right="135" w:firstLine="238"/>
            </w:pPr>
            <w:r>
              <w:rPr>
                <w:b/>
                <w:bCs/>
                <w:spacing w:val="-7"/>
              </w:rPr>
              <w:t>是否响应</w:t>
            </w:r>
            <w:r>
              <w:rPr>
                <w:spacing w:val="1"/>
              </w:rPr>
              <w:t xml:space="preserve">  </w:t>
            </w:r>
            <w:r>
              <w:rPr>
                <w:b/>
                <w:bCs/>
                <w:spacing w:val="-9"/>
              </w:rPr>
              <w:t>（填是或否）</w:t>
            </w:r>
          </w:p>
        </w:tc>
        <w:tc>
          <w:tcPr>
            <w:tcW w:w="1312" w:type="dxa"/>
            <w:vAlign w:val="top"/>
          </w:tcPr>
          <w:p w14:paraId="3FC2A752">
            <w:pPr>
              <w:pStyle w:val="6"/>
              <w:spacing w:before="40" w:line="234" w:lineRule="auto"/>
              <w:ind w:left="123" w:right="106" w:firstLine="2"/>
              <w:jc w:val="both"/>
            </w:pPr>
            <w:r>
              <w:rPr>
                <w:b/>
                <w:bCs/>
                <w:spacing w:val="25"/>
              </w:rPr>
              <w:t>在响应文</w:t>
            </w:r>
            <w:r>
              <w:t xml:space="preserve"> </w:t>
            </w:r>
            <w:r>
              <w:rPr>
                <w:b/>
                <w:bCs/>
                <w:spacing w:val="26"/>
              </w:rPr>
              <w:t>件中的页</w:t>
            </w:r>
            <w:r>
              <w:rPr>
                <w:spacing w:val="1"/>
              </w:rPr>
              <w:t xml:space="preserve"> </w:t>
            </w:r>
            <w:r>
              <w:rPr>
                <w:b/>
                <w:bCs/>
                <w:spacing w:val="-28"/>
              </w:rPr>
              <w:t>码位置（注</w:t>
            </w:r>
            <w:r>
              <w:t xml:space="preserve"> </w:t>
            </w:r>
            <w:r>
              <w:rPr>
                <w:b/>
                <w:bCs/>
                <w:spacing w:val="-15"/>
              </w:rPr>
              <w:t>明</w:t>
            </w:r>
            <w:r>
              <w:rPr>
                <w:spacing w:val="-58"/>
              </w:rPr>
              <w:t xml:space="preserve"> </w:t>
            </w:r>
            <w:r>
              <w:rPr>
                <w:b/>
                <w:bCs/>
                <w:spacing w:val="-15"/>
              </w:rPr>
              <w:t>在</w:t>
            </w:r>
            <w:r>
              <w:rPr>
                <w:spacing w:val="-71"/>
              </w:rPr>
              <w:t xml:space="preserve"> </w:t>
            </w:r>
            <w:r>
              <w:rPr>
                <w:b/>
                <w:bCs/>
                <w:spacing w:val="-15"/>
              </w:rPr>
              <w:t>**</w:t>
            </w:r>
            <w:r>
              <w:rPr>
                <w:spacing w:val="-56"/>
              </w:rPr>
              <w:t xml:space="preserve"> </w:t>
            </w:r>
            <w:r>
              <w:rPr>
                <w:b/>
                <w:bCs/>
                <w:spacing w:val="-15"/>
              </w:rPr>
              <w:t>节</w:t>
            </w:r>
            <w:r>
              <w:t xml:space="preserve"> </w:t>
            </w:r>
            <w:r>
              <w:rPr>
                <w:b/>
                <w:bCs/>
                <w:spacing w:val="-16"/>
              </w:rPr>
              <w:t>点</w:t>
            </w:r>
            <w:r>
              <w:rPr>
                <w:spacing w:val="-57"/>
              </w:rPr>
              <w:t xml:space="preserve"> </w:t>
            </w:r>
            <w:r>
              <w:rPr>
                <w:b/>
                <w:bCs/>
                <w:spacing w:val="-16"/>
              </w:rPr>
              <w:t>下</w:t>
            </w:r>
            <w:r>
              <w:rPr>
                <w:spacing w:val="-51"/>
              </w:rPr>
              <w:t xml:space="preserve"> </w:t>
            </w:r>
            <w:r>
              <w:rPr>
                <w:b/>
                <w:bCs/>
                <w:spacing w:val="-16"/>
              </w:rPr>
              <w:t>第</w:t>
            </w:r>
            <w:r>
              <w:rPr>
                <w:spacing w:val="-72"/>
              </w:rPr>
              <w:t xml:space="preserve"> </w:t>
            </w:r>
            <w:r>
              <w:rPr>
                <w:b/>
                <w:bCs/>
                <w:spacing w:val="-16"/>
              </w:rPr>
              <w:t>**</w:t>
            </w:r>
            <w:r>
              <w:t xml:space="preserve"> </w:t>
            </w:r>
            <w:r>
              <w:rPr>
                <w:b/>
                <w:bCs/>
                <w:spacing w:val="-11"/>
              </w:rPr>
              <w:t>页）</w:t>
            </w:r>
          </w:p>
        </w:tc>
      </w:tr>
      <w:tr w14:paraId="0454F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4AEED076">
            <w:pPr>
              <w:pStyle w:val="6"/>
              <w:spacing w:before="311" w:line="181" w:lineRule="auto"/>
              <w:ind w:left="287"/>
            </w:pPr>
            <w:r>
              <w:t>1</w:t>
            </w:r>
          </w:p>
        </w:tc>
        <w:tc>
          <w:tcPr>
            <w:tcW w:w="5444" w:type="dxa"/>
            <w:vAlign w:val="top"/>
          </w:tcPr>
          <w:p w14:paraId="2B5B4BAA">
            <w:pPr>
              <w:pStyle w:val="6"/>
              <w:spacing w:before="269" w:line="222" w:lineRule="auto"/>
              <w:ind w:left="119"/>
            </w:pPr>
            <w:r>
              <w:rPr>
                <w:spacing w:val="-3"/>
              </w:rPr>
              <w:t>报价未超预算</w:t>
            </w:r>
          </w:p>
        </w:tc>
        <w:tc>
          <w:tcPr>
            <w:tcW w:w="1679" w:type="dxa"/>
            <w:vAlign w:val="top"/>
          </w:tcPr>
          <w:p w14:paraId="7B69643C">
            <w:pPr>
              <w:rPr>
                <w:rFonts w:ascii="Arial"/>
                <w:sz w:val="21"/>
              </w:rPr>
            </w:pPr>
          </w:p>
        </w:tc>
        <w:tc>
          <w:tcPr>
            <w:tcW w:w="1312" w:type="dxa"/>
            <w:vAlign w:val="top"/>
          </w:tcPr>
          <w:p w14:paraId="0BE3011B">
            <w:pPr>
              <w:rPr>
                <w:rFonts w:ascii="Arial"/>
                <w:sz w:val="21"/>
              </w:rPr>
            </w:pPr>
          </w:p>
        </w:tc>
      </w:tr>
      <w:tr w14:paraId="5E4F1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0FCABC49">
            <w:pPr>
              <w:pStyle w:val="6"/>
              <w:spacing w:before="312" w:line="180" w:lineRule="auto"/>
              <w:ind w:left="273"/>
            </w:pPr>
            <w:r>
              <w:t>2</w:t>
            </w:r>
          </w:p>
        </w:tc>
        <w:tc>
          <w:tcPr>
            <w:tcW w:w="5444" w:type="dxa"/>
            <w:vAlign w:val="top"/>
          </w:tcPr>
          <w:p w14:paraId="1701F04B">
            <w:pPr>
              <w:pStyle w:val="6"/>
              <w:spacing w:before="271" w:line="222" w:lineRule="auto"/>
              <w:ind w:left="119"/>
            </w:pPr>
            <w:r>
              <w:rPr>
                <w:spacing w:val="-2"/>
              </w:rPr>
              <w:t>按照磋商文件规定要求签署、盖章</w:t>
            </w:r>
          </w:p>
        </w:tc>
        <w:tc>
          <w:tcPr>
            <w:tcW w:w="1679" w:type="dxa"/>
            <w:vAlign w:val="top"/>
          </w:tcPr>
          <w:p w14:paraId="76B618CA">
            <w:pPr>
              <w:rPr>
                <w:rFonts w:ascii="Arial"/>
                <w:sz w:val="21"/>
              </w:rPr>
            </w:pPr>
          </w:p>
        </w:tc>
        <w:tc>
          <w:tcPr>
            <w:tcW w:w="1312" w:type="dxa"/>
            <w:vAlign w:val="top"/>
          </w:tcPr>
          <w:p w14:paraId="2C71690A">
            <w:pPr>
              <w:rPr>
                <w:rFonts w:ascii="Arial"/>
                <w:sz w:val="21"/>
              </w:rPr>
            </w:pPr>
          </w:p>
        </w:tc>
      </w:tr>
      <w:tr w14:paraId="25DE4F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0AFF4656">
            <w:pPr>
              <w:pStyle w:val="6"/>
              <w:spacing w:before="313" w:line="180" w:lineRule="auto"/>
              <w:ind w:left="275"/>
            </w:pPr>
            <w:r>
              <w:t>3</w:t>
            </w:r>
          </w:p>
        </w:tc>
        <w:tc>
          <w:tcPr>
            <w:tcW w:w="5444" w:type="dxa"/>
            <w:vAlign w:val="top"/>
          </w:tcPr>
          <w:p w14:paraId="564B039E">
            <w:pPr>
              <w:pStyle w:val="6"/>
              <w:spacing w:before="116" w:line="219" w:lineRule="auto"/>
              <w:ind w:left="120"/>
            </w:pPr>
            <w:r>
              <w:rPr>
                <w:spacing w:val="-2"/>
              </w:rPr>
              <w:t>供应商在报价时未采用选择性报价</w:t>
            </w:r>
          </w:p>
        </w:tc>
        <w:tc>
          <w:tcPr>
            <w:tcW w:w="1679" w:type="dxa"/>
            <w:vAlign w:val="top"/>
          </w:tcPr>
          <w:p w14:paraId="02663251">
            <w:pPr>
              <w:rPr>
                <w:rFonts w:ascii="Arial"/>
                <w:sz w:val="21"/>
              </w:rPr>
            </w:pPr>
          </w:p>
        </w:tc>
        <w:tc>
          <w:tcPr>
            <w:tcW w:w="1312" w:type="dxa"/>
            <w:vAlign w:val="top"/>
          </w:tcPr>
          <w:p w14:paraId="43993593">
            <w:pPr>
              <w:rPr>
                <w:rFonts w:ascii="Arial"/>
                <w:sz w:val="21"/>
              </w:rPr>
            </w:pPr>
          </w:p>
        </w:tc>
      </w:tr>
      <w:tr w14:paraId="1E74D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50" w:type="dxa"/>
            <w:vAlign w:val="top"/>
          </w:tcPr>
          <w:p w14:paraId="525E6B8C">
            <w:pPr>
              <w:pStyle w:val="6"/>
              <w:spacing w:before="316" w:line="180" w:lineRule="auto"/>
              <w:ind w:left="269"/>
            </w:pPr>
            <w:r>
              <w:t>4</w:t>
            </w:r>
          </w:p>
        </w:tc>
        <w:tc>
          <w:tcPr>
            <w:tcW w:w="5444" w:type="dxa"/>
            <w:vAlign w:val="top"/>
          </w:tcPr>
          <w:p w14:paraId="11057F43">
            <w:pPr>
              <w:pStyle w:val="6"/>
              <w:spacing w:before="274" w:line="221" w:lineRule="auto"/>
              <w:ind w:left="125"/>
            </w:pPr>
            <w:r>
              <w:rPr>
                <w:spacing w:val="-2"/>
              </w:rPr>
              <w:t>符合磋商文件中规定的完工时间</w:t>
            </w:r>
          </w:p>
        </w:tc>
        <w:tc>
          <w:tcPr>
            <w:tcW w:w="1679" w:type="dxa"/>
            <w:vAlign w:val="top"/>
          </w:tcPr>
          <w:p w14:paraId="1945F80C">
            <w:pPr>
              <w:rPr>
                <w:rFonts w:ascii="Arial"/>
                <w:sz w:val="21"/>
              </w:rPr>
            </w:pPr>
          </w:p>
        </w:tc>
        <w:tc>
          <w:tcPr>
            <w:tcW w:w="1312" w:type="dxa"/>
            <w:vAlign w:val="top"/>
          </w:tcPr>
          <w:p w14:paraId="1447A5E9">
            <w:pPr>
              <w:rPr>
                <w:rFonts w:ascii="Arial"/>
                <w:sz w:val="21"/>
              </w:rPr>
            </w:pPr>
          </w:p>
        </w:tc>
      </w:tr>
      <w:tr w14:paraId="196B54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650" w:type="dxa"/>
            <w:vAlign w:val="top"/>
          </w:tcPr>
          <w:p w14:paraId="28F9267B">
            <w:pPr>
              <w:pStyle w:val="6"/>
              <w:spacing w:before="317" w:line="179" w:lineRule="auto"/>
              <w:ind w:left="275"/>
            </w:pPr>
            <w:r>
              <w:t>5</w:t>
            </w:r>
          </w:p>
        </w:tc>
        <w:tc>
          <w:tcPr>
            <w:tcW w:w="5444" w:type="dxa"/>
            <w:vAlign w:val="top"/>
          </w:tcPr>
          <w:p w14:paraId="609E7142">
            <w:pPr>
              <w:pStyle w:val="6"/>
              <w:spacing w:before="273" w:line="222" w:lineRule="auto"/>
              <w:ind w:left="121"/>
            </w:pPr>
            <w:r>
              <w:rPr>
                <w:spacing w:val="-2"/>
              </w:rPr>
              <w:t>未含有采购人不能接受的附加条件的</w:t>
            </w:r>
          </w:p>
        </w:tc>
        <w:tc>
          <w:tcPr>
            <w:tcW w:w="1679" w:type="dxa"/>
            <w:vAlign w:val="top"/>
          </w:tcPr>
          <w:p w14:paraId="088A3C5D">
            <w:pPr>
              <w:rPr>
                <w:rFonts w:ascii="Arial"/>
                <w:sz w:val="21"/>
              </w:rPr>
            </w:pPr>
          </w:p>
        </w:tc>
        <w:tc>
          <w:tcPr>
            <w:tcW w:w="1312" w:type="dxa"/>
            <w:vAlign w:val="top"/>
          </w:tcPr>
          <w:p w14:paraId="11AFFF7D">
            <w:pPr>
              <w:rPr>
                <w:rFonts w:ascii="Arial"/>
                <w:sz w:val="21"/>
              </w:rPr>
            </w:pPr>
          </w:p>
        </w:tc>
      </w:tr>
    </w:tbl>
    <w:p w14:paraId="21D18BA3">
      <w:pPr>
        <w:pStyle w:val="2"/>
        <w:spacing w:line="264" w:lineRule="auto"/>
      </w:pPr>
    </w:p>
    <w:p w14:paraId="4A2A09C9">
      <w:pPr>
        <w:pStyle w:val="2"/>
        <w:spacing w:line="264" w:lineRule="auto"/>
      </w:pPr>
    </w:p>
    <w:p w14:paraId="28B1969B">
      <w:pPr>
        <w:pStyle w:val="2"/>
        <w:spacing w:line="265" w:lineRule="auto"/>
      </w:pPr>
    </w:p>
    <w:p w14:paraId="6F3FCD33">
      <w:pPr>
        <w:pStyle w:val="2"/>
        <w:spacing w:line="265" w:lineRule="auto"/>
      </w:pPr>
    </w:p>
    <w:p w14:paraId="786C19FD">
      <w:pPr>
        <w:spacing w:before="101" w:line="227" w:lineRule="auto"/>
        <w:ind w:left="3547"/>
        <w:outlineLvl w:val="1"/>
        <w:rPr>
          <w:rFonts w:ascii="黑体" w:hAnsi="黑体" w:eastAsia="黑体" w:cs="黑体"/>
          <w:sz w:val="31"/>
          <w:szCs w:val="31"/>
        </w:rPr>
      </w:pPr>
      <w:bookmarkStart w:id="69" w:name="bookmark41"/>
      <w:bookmarkEnd w:id="69"/>
      <w:bookmarkStart w:id="70" w:name="bookmark42"/>
      <w:bookmarkEnd w:id="70"/>
      <w:r>
        <w:rPr>
          <w:rFonts w:ascii="黑体" w:hAnsi="黑体" w:eastAsia="黑体" w:cs="黑体"/>
          <w:spacing w:val="-6"/>
          <w:sz w:val="31"/>
          <w:szCs w:val="31"/>
        </w:rPr>
        <w:t>（五）</w:t>
      </w:r>
      <w:r>
        <w:rPr>
          <w:rFonts w:ascii="黑体" w:hAnsi="黑体" w:eastAsia="黑体" w:cs="黑体"/>
          <w:spacing w:val="-134"/>
          <w:sz w:val="31"/>
          <w:szCs w:val="31"/>
        </w:rPr>
        <w:t xml:space="preserve"> </w:t>
      </w:r>
      <w:r>
        <w:rPr>
          <w:rFonts w:ascii="黑体" w:hAnsi="黑体" w:eastAsia="黑体" w:cs="黑体"/>
          <w:spacing w:val="-6"/>
          <w:sz w:val="31"/>
          <w:szCs w:val="31"/>
        </w:rPr>
        <w:t>磋</w:t>
      </w:r>
      <w:r>
        <w:rPr>
          <w:rFonts w:ascii="黑体" w:hAnsi="黑体" w:eastAsia="黑体" w:cs="黑体"/>
          <w:spacing w:val="17"/>
          <w:sz w:val="31"/>
          <w:szCs w:val="31"/>
        </w:rPr>
        <w:t xml:space="preserve">  </w:t>
      </w:r>
      <w:r>
        <w:rPr>
          <w:rFonts w:ascii="黑体" w:hAnsi="黑体" w:eastAsia="黑体" w:cs="黑体"/>
          <w:spacing w:val="-6"/>
          <w:sz w:val="31"/>
          <w:szCs w:val="31"/>
        </w:rPr>
        <w:t>商</w:t>
      </w:r>
      <w:r>
        <w:rPr>
          <w:rFonts w:ascii="黑体" w:hAnsi="黑体" w:eastAsia="黑体" w:cs="黑体"/>
          <w:spacing w:val="24"/>
          <w:sz w:val="31"/>
          <w:szCs w:val="31"/>
        </w:rPr>
        <w:t xml:space="preserve">  </w:t>
      </w:r>
      <w:r>
        <w:rPr>
          <w:rFonts w:ascii="黑体" w:hAnsi="黑体" w:eastAsia="黑体" w:cs="黑体"/>
          <w:spacing w:val="-6"/>
          <w:sz w:val="31"/>
          <w:szCs w:val="31"/>
        </w:rPr>
        <w:t>函</w:t>
      </w:r>
    </w:p>
    <w:p w14:paraId="7AA2283D">
      <w:pPr>
        <w:pStyle w:val="2"/>
        <w:spacing w:line="366" w:lineRule="auto"/>
      </w:pPr>
    </w:p>
    <w:p w14:paraId="25085129">
      <w:pPr>
        <w:spacing w:before="151" w:line="221" w:lineRule="auto"/>
        <w:jc w:val="left"/>
        <w:outlineLvl w:val="2"/>
        <w:rPr>
          <w:rFonts w:hint="eastAsia" w:ascii="仿宋" w:hAnsi="仿宋" w:eastAsia="仿宋" w:cs="仿宋"/>
          <w:spacing w:val="-2"/>
          <w:sz w:val="24"/>
          <w:szCs w:val="24"/>
          <w:lang w:eastAsia="zh-CN"/>
        </w:rPr>
      </w:pPr>
      <w:r>
        <w:rPr>
          <w:rFonts w:ascii="仿宋" w:hAnsi="仿宋" w:eastAsia="仿宋" w:cs="仿宋"/>
          <w:spacing w:val="-2"/>
          <w:sz w:val="24"/>
          <w:szCs w:val="24"/>
        </w:rPr>
        <w:t>致：</w:t>
      </w:r>
      <w:r>
        <w:rPr>
          <w:rFonts w:hint="eastAsia" w:ascii="仿宋" w:hAnsi="仿宋" w:eastAsia="仿宋" w:cs="仿宋"/>
          <w:spacing w:val="-2"/>
          <w:sz w:val="24"/>
          <w:szCs w:val="24"/>
          <w:lang w:eastAsia="zh-CN"/>
        </w:rPr>
        <w:t>昭苏县政府采购中心</w:t>
      </w:r>
    </w:p>
    <w:p w14:paraId="002114F3">
      <w:pPr>
        <w:spacing w:before="151" w:line="221" w:lineRule="auto"/>
        <w:jc w:val="center"/>
        <w:outlineLvl w:val="2"/>
        <w:rPr>
          <w:rFonts w:ascii="仿宋" w:hAnsi="仿宋" w:eastAsia="仿宋" w:cs="仿宋"/>
          <w:sz w:val="24"/>
          <w:szCs w:val="24"/>
        </w:rPr>
      </w:pPr>
      <w:r>
        <w:rPr>
          <w:rFonts w:hint="eastAsia" w:ascii="仿宋" w:hAnsi="仿宋" w:eastAsia="仿宋" w:cs="仿宋"/>
          <w:sz w:val="24"/>
          <w:szCs w:val="24"/>
          <w:lang w:val="en-US" w:eastAsia="zh-CN"/>
        </w:rPr>
        <w:t xml:space="preserve">    </w:t>
      </w:r>
      <w:r>
        <w:rPr>
          <w:rFonts w:ascii="仿宋" w:hAnsi="仿宋" w:eastAsia="仿宋" w:cs="仿宋"/>
          <w:sz w:val="24"/>
          <w:szCs w:val="24"/>
        </w:rPr>
        <w:t>根据贵方的</w:t>
      </w:r>
      <w:r>
        <w:rPr>
          <w:rFonts w:hint="eastAsia" w:ascii="仿宋" w:hAnsi="仿宋" w:eastAsia="仿宋" w:cs="仿宋"/>
          <w:sz w:val="24"/>
          <w:szCs w:val="24"/>
          <w:u w:val="single" w:color="auto"/>
          <w:lang w:val="en-US" w:eastAsia="zh-CN"/>
        </w:rPr>
        <w:t xml:space="preserve">昭苏县                </w:t>
      </w:r>
      <w:r>
        <w:rPr>
          <w:rFonts w:ascii="仿宋" w:hAnsi="仿宋" w:eastAsia="仿宋" w:cs="仿宋"/>
          <w:sz w:val="24"/>
          <w:szCs w:val="24"/>
          <w:u w:val="single" w:color="auto"/>
        </w:rPr>
        <w:t xml:space="preserve">   项目（编号：</w:t>
      </w:r>
      <w:r>
        <w:rPr>
          <w:rFonts w:hint="eastAsia" w:ascii="仿宋" w:hAnsi="仿宋" w:eastAsia="仿宋" w:cs="仿宋"/>
          <w:sz w:val="24"/>
          <w:szCs w:val="24"/>
          <w:u w:val="single" w:color="auto"/>
          <w:lang w:eastAsia="zh-CN"/>
        </w:rPr>
        <w:t>ZSCG</w:t>
      </w:r>
      <w:r>
        <w:rPr>
          <w:rFonts w:ascii="仿宋" w:hAnsi="仿宋" w:eastAsia="仿宋" w:cs="仿宋"/>
          <w:sz w:val="24"/>
          <w:szCs w:val="24"/>
          <w:u w:val="single" w:color="auto"/>
        </w:rPr>
        <w:t>-2025C</w:t>
      </w:r>
      <w:r>
        <w:rPr>
          <w:rFonts w:hint="eastAsia" w:ascii="仿宋" w:hAnsi="仿宋" w:eastAsia="仿宋" w:cs="仿宋"/>
          <w:sz w:val="24"/>
          <w:szCs w:val="24"/>
          <w:u w:val="single" w:color="auto"/>
          <w:lang w:val="en-US" w:eastAsia="zh-CN"/>
        </w:rPr>
        <w:t>S</w:t>
      </w:r>
      <w:r>
        <w:rPr>
          <w:rFonts w:ascii="仿宋" w:hAnsi="仿宋" w:eastAsia="仿宋" w:cs="仿宋"/>
          <w:sz w:val="24"/>
          <w:szCs w:val="24"/>
          <w:u w:val="single" w:color="auto"/>
        </w:rPr>
        <w:t>-003</w:t>
      </w:r>
      <w:r>
        <w:rPr>
          <w:rFonts w:ascii="仿宋" w:hAnsi="仿宋" w:eastAsia="仿宋" w:cs="仿宋"/>
          <w:spacing w:val="-26"/>
          <w:sz w:val="24"/>
          <w:szCs w:val="24"/>
          <w:u w:val="single" w:color="auto"/>
        </w:rPr>
        <w:t xml:space="preserve"> </w:t>
      </w:r>
      <w:r>
        <w:rPr>
          <w:rFonts w:ascii="仿宋" w:hAnsi="仿宋" w:eastAsia="仿宋" w:cs="仿宋"/>
          <w:sz w:val="24"/>
          <w:szCs w:val="24"/>
          <w:u w:val="single" w:color="auto"/>
        </w:rPr>
        <w:t>号）</w:t>
      </w:r>
      <w:r>
        <w:rPr>
          <w:rFonts w:ascii="仿宋" w:hAnsi="仿宋" w:eastAsia="仿宋" w:cs="仿宋"/>
          <w:sz w:val="24"/>
          <w:szCs w:val="24"/>
        </w:rPr>
        <w:t>磋商文</w:t>
      </w:r>
    </w:p>
    <w:p w14:paraId="55D430D3">
      <w:pPr>
        <w:spacing w:before="155" w:line="222" w:lineRule="auto"/>
        <w:jc w:val="right"/>
        <w:rPr>
          <w:rFonts w:ascii="仿宋" w:hAnsi="仿宋" w:eastAsia="仿宋" w:cs="仿宋"/>
          <w:sz w:val="24"/>
          <w:szCs w:val="24"/>
        </w:rPr>
      </w:pPr>
      <w:r>
        <w:rPr>
          <w:rFonts w:ascii="仿宋" w:hAnsi="仿宋" w:eastAsia="仿宋" w:cs="仿宋"/>
          <w:spacing w:val="-1"/>
          <w:sz w:val="24"/>
          <w:szCs w:val="24"/>
        </w:rPr>
        <w:t>件，现正式授权下述签字人</w:t>
      </w:r>
      <w:r>
        <w:rPr>
          <w:rFonts w:ascii="仿宋" w:hAnsi="仿宋" w:eastAsia="仿宋" w:cs="仿宋"/>
          <w:spacing w:val="-1"/>
          <w:sz w:val="24"/>
          <w:szCs w:val="24"/>
          <w:u w:val="single" w:color="auto"/>
        </w:rPr>
        <w:t xml:space="preserve">              </w:t>
      </w:r>
      <w:r>
        <w:rPr>
          <w:rFonts w:ascii="仿宋" w:hAnsi="仿宋" w:eastAsia="仿宋" w:cs="仿宋"/>
          <w:spacing w:val="-70"/>
          <w:sz w:val="24"/>
          <w:szCs w:val="24"/>
        </w:rPr>
        <w:t xml:space="preserve"> </w:t>
      </w:r>
      <w:r>
        <w:rPr>
          <w:rFonts w:ascii="仿宋" w:hAnsi="仿宋" w:eastAsia="仿宋" w:cs="仿宋"/>
          <w:spacing w:val="-1"/>
          <w:sz w:val="24"/>
          <w:szCs w:val="24"/>
        </w:rPr>
        <w:t>(姓名)代表我</w:t>
      </w:r>
      <w:r>
        <w:rPr>
          <w:rFonts w:ascii="仿宋" w:hAnsi="仿宋" w:eastAsia="仿宋" w:cs="仿宋"/>
          <w:spacing w:val="-2"/>
          <w:sz w:val="24"/>
          <w:szCs w:val="24"/>
        </w:rPr>
        <w:t>方</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（供应商的全</w:t>
      </w:r>
    </w:p>
    <w:p w14:paraId="33330480">
      <w:pPr>
        <w:spacing w:before="150" w:line="221" w:lineRule="auto"/>
        <w:ind w:left="129"/>
        <w:rPr>
          <w:rFonts w:ascii="仿宋" w:hAnsi="仿宋" w:eastAsia="仿宋" w:cs="仿宋"/>
          <w:sz w:val="24"/>
          <w:szCs w:val="24"/>
        </w:rPr>
      </w:pPr>
      <w:r>
        <w:rPr>
          <w:rFonts w:ascii="仿宋" w:hAnsi="仿宋" w:eastAsia="仿宋" w:cs="仿宋"/>
          <w:spacing w:val="-3"/>
          <w:sz w:val="24"/>
          <w:szCs w:val="24"/>
        </w:rPr>
        <w:t>称</w:t>
      </w:r>
      <w:r>
        <w:rPr>
          <w:rFonts w:ascii="仿宋" w:hAnsi="仿宋" w:eastAsia="仿宋" w:cs="仿宋"/>
          <w:spacing w:val="17"/>
          <w:sz w:val="24"/>
          <w:szCs w:val="24"/>
        </w:rPr>
        <w:t>），</w:t>
      </w:r>
      <w:r>
        <w:rPr>
          <w:rFonts w:ascii="仿宋" w:hAnsi="仿宋" w:eastAsia="仿宋" w:cs="仿宋"/>
          <w:spacing w:val="-3"/>
          <w:sz w:val="24"/>
          <w:szCs w:val="24"/>
        </w:rPr>
        <w:t>全权处理本次项目磋商的有关事宜。</w:t>
      </w:r>
    </w:p>
    <w:p w14:paraId="3F9461E5">
      <w:pPr>
        <w:spacing w:before="152" w:line="222" w:lineRule="auto"/>
        <w:jc w:val="right"/>
        <w:outlineLvl w:val="2"/>
        <w:rPr>
          <w:rFonts w:ascii="仿宋" w:hAnsi="仿宋" w:eastAsia="仿宋" w:cs="仿宋"/>
          <w:sz w:val="24"/>
          <w:szCs w:val="24"/>
        </w:rPr>
      </w:pPr>
      <w:r>
        <w:rPr>
          <w:rFonts w:ascii="仿宋" w:hAnsi="仿宋" w:eastAsia="仿宋" w:cs="仿宋"/>
          <w:spacing w:val="1"/>
          <w:sz w:val="24"/>
          <w:szCs w:val="24"/>
        </w:rPr>
        <w:t>1、按照磋商文件中规定各项要求，我方愿以《磋商（</w:t>
      </w:r>
      <w:r>
        <w:rPr>
          <w:rFonts w:ascii="仿宋" w:hAnsi="仿宋" w:eastAsia="仿宋" w:cs="仿宋"/>
          <w:spacing w:val="-59"/>
          <w:sz w:val="24"/>
          <w:szCs w:val="24"/>
        </w:rPr>
        <w:t xml:space="preserve"> </w:t>
      </w:r>
      <w:r>
        <w:rPr>
          <w:rFonts w:ascii="仿宋" w:hAnsi="仿宋" w:eastAsia="仿宋" w:cs="仿宋"/>
          <w:sz w:val="24"/>
          <w:szCs w:val="24"/>
        </w:rPr>
        <w:t>二次）最终报价》所填报价进</w:t>
      </w:r>
    </w:p>
    <w:p w14:paraId="723FDB9D">
      <w:pPr>
        <w:spacing w:before="153" w:line="221" w:lineRule="auto"/>
        <w:ind w:left="130"/>
        <w:rPr>
          <w:rFonts w:ascii="仿宋" w:hAnsi="仿宋" w:eastAsia="仿宋" w:cs="仿宋"/>
          <w:sz w:val="24"/>
          <w:szCs w:val="24"/>
        </w:rPr>
      </w:pPr>
      <w:r>
        <w:rPr>
          <w:rFonts w:ascii="仿宋" w:hAnsi="仿宋" w:eastAsia="仿宋" w:cs="仿宋"/>
          <w:spacing w:val="-5"/>
          <w:sz w:val="24"/>
          <w:szCs w:val="24"/>
        </w:rPr>
        <w:t>行响应。</w:t>
      </w:r>
    </w:p>
    <w:p w14:paraId="40272215">
      <w:pPr>
        <w:spacing w:before="152" w:line="219" w:lineRule="auto"/>
        <w:jc w:val="right"/>
        <w:outlineLvl w:val="2"/>
        <w:rPr>
          <w:rFonts w:ascii="仿宋" w:hAnsi="仿宋" w:eastAsia="仿宋" w:cs="仿宋"/>
          <w:sz w:val="24"/>
          <w:szCs w:val="24"/>
        </w:rPr>
      </w:pPr>
      <w:r>
        <w:rPr>
          <w:rFonts w:ascii="仿宋" w:hAnsi="仿宋" w:eastAsia="仿宋" w:cs="仿宋"/>
          <w:spacing w:val="3"/>
          <w:sz w:val="24"/>
          <w:szCs w:val="24"/>
        </w:rPr>
        <w:t>2、我方同意磋商文件规定的磋商有效期。在此期间，本响</w:t>
      </w:r>
      <w:r>
        <w:rPr>
          <w:rFonts w:ascii="仿宋" w:hAnsi="仿宋" w:eastAsia="仿宋" w:cs="仿宋"/>
          <w:spacing w:val="2"/>
          <w:sz w:val="24"/>
          <w:szCs w:val="24"/>
        </w:rPr>
        <w:t>应文件将始终对我们具有</w:t>
      </w:r>
    </w:p>
    <w:p w14:paraId="6177AC24">
      <w:pPr>
        <w:spacing w:before="155" w:line="323" w:lineRule="auto"/>
        <w:ind w:left="130"/>
        <w:rPr>
          <w:rFonts w:ascii="仿宋" w:hAnsi="仿宋" w:eastAsia="仿宋" w:cs="仿宋"/>
          <w:sz w:val="24"/>
          <w:szCs w:val="24"/>
        </w:rPr>
      </w:pPr>
      <w:r>
        <w:rPr>
          <w:rFonts w:ascii="仿宋" w:hAnsi="仿宋" w:eastAsia="仿宋" w:cs="仿宋"/>
          <w:spacing w:val="-1"/>
          <w:sz w:val="24"/>
          <w:szCs w:val="24"/>
        </w:rPr>
        <w:t>约束力。如果我们成交，本响应文件在此期间之后将继续保持有效，直到合同生效。如果</w:t>
      </w:r>
      <w:r>
        <w:rPr>
          <w:rFonts w:ascii="仿宋" w:hAnsi="仿宋" w:eastAsia="仿宋" w:cs="仿宋"/>
          <w:spacing w:val="13"/>
          <w:sz w:val="24"/>
          <w:szCs w:val="24"/>
        </w:rPr>
        <w:t xml:space="preserve"> </w:t>
      </w:r>
      <w:r>
        <w:rPr>
          <w:rFonts w:ascii="仿宋" w:hAnsi="仿宋" w:eastAsia="仿宋" w:cs="仿宋"/>
          <w:spacing w:val="-1"/>
          <w:sz w:val="24"/>
          <w:szCs w:val="24"/>
        </w:rPr>
        <w:t>在磋商后规定的磋商有效期内撤回响应文件，我们的磋商保证金可被贵方没收。</w:t>
      </w:r>
    </w:p>
    <w:p w14:paraId="1CA65519">
      <w:pPr>
        <w:spacing w:before="40" w:line="220" w:lineRule="auto"/>
        <w:jc w:val="right"/>
        <w:outlineLvl w:val="2"/>
        <w:rPr>
          <w:rFonts w:ascii="仿宋" w:hAnsi="仿宋" w:eastAsia="仿宋" w:cs="仿宋"/>
          <w:sz w:val="24"/>
          <w:szCs w:val="24"/>
        </w:rPr>
      </w:pPr>
      <w:r>
        <w:rPr>
          <w:rFonts w:ascii="仿宋" w:hAnsi="仿宋" w:eastAsia="仿宋" w:cs="仿宋"/>
          <w:spacing w:val="3"/>
          <w:sz w:val="24"/>
          <w:szCs w:val="24"/>
        </w:rPr>
        <w:t>3、我方同意向贵方提供可能要求的与磋商有关的任何</w:t>
      </w:r>
      <w:r>
        <w:rPr>
          <w:rFonts w:ascii="仿宋" w:hAnsi="仿宋" w:eastAsia="仿宋" w:cs="仿宋"/>
          <w:spacing w:val="2"/>
          <w:sz w:val="24"/>
          <w:szCs w:val="24"/>
        </w:rPr>
        <w:t>证据或资料，并保证所提供的</w:t>
      </w:r>
    </w:p>
    <w:p w14:paraId="3D40BC47">
      <w:pPr>
        <w:spacing w:before="153" w:line="222" w:lineRule="auto"/>
        <w:ind w:left="130"/>
        <w:rPr>
          <w:rFonts w:ascii="仿宋" w:hAnsi="仿宋" w:eastAsia="仿宋" w:cs="仿宋"/>
          <w:sz w:val="24"/>
          <w:szCs w:val="24"/>
        </w:rPr>
      </w:pPr>
      <w:r>
        <w:rPr>
          <w:rFonts w:ascii="仿宋" w:hAnsi="仿宋" w:eastAsia="仿宋" w:cs="仿宋"/>
          <w:spacing w:val="-2"/>
          <w:sz w:val="24"/>
          <w:szCs w:val="24"/>
        </w:rPr>
        <w:t>都是真实的、准确的。</w:t>
      </w:r>
    </w:p>
    <w:p w14:paraId="00D2FD35">
      <w:pPr>
        <w:spacing w:before="153" w:line="220" w:lineRule="auto"/>
        <w:jc w:val="right"/>
        <w:outlineLvl w:val="2"/>
        <w:rPr>
          <w:rFonts w:ascii="仿宋" w:hAnsi="仿宋" w:eastAsia="仿宋" w:cs="仿宋"/>
          <w:sz w:val="24"/>
          <w:szCs w:val="24"/>
        </w:rPr>
      </w:pPr>
      <w:r>
        <w:rPr>
          <w:rFonts w:ascii="仿宋" w:hAnsi="仿宋" w:eastAsia="仿宋" w:cs="仿宋"/>
          <w:spacing w:val="3"/>
          <w:sz w:val="24"/>
          <w:szCs w:val="24"/>
        </w:rPr>
        <w:t>4、如果我方成交，为执行合同，我们将按照磋商文件要求提交履约</w:t>
      </w:r>
      <w:r>
        <w:rPr>
          <w:rFonts w:ascii="仿宋" w:hAnsi="仿宋" w:eastAsia="仿宋" w:cs="仿宋"/>
          <w:spacing w:val="2"/>
          <w:sz w:val="24"/>
          <w:szCs w:val="24"/>
        </w:rPr>
        <w:t>保证金。并按照</w:t>
      </w:r>
    </w:p>
    <w:p w14:paraId="3A1D7703">
      <w:pPr>
        <w:spacing w:before="154" w:line="219" w:lineRule="auto"/>
        <w:jc w:val="right"/>
        <w:rPr>
          <w:rFonts w:ascii="仿宋" w:hAnsi="仿宋" w:eastAsia="仿宋" w:cs="仿宋"/>
          <w:sz w:val="24"/>
          <w:szCs w:val="24"/>
        </w:rPr>
      </w:pPr>
      <w:r>
        <w:rPr>
          <w:rFonts w:ascii="仿宋" w:hAnsi="仿宋" w:eastAsia="仿宋" w:cs="仿宋"/>
          <w:spacing w:val="-1"/>
          <w:sz w:val="24"/>
          <w:szCs w:val="24"/>
        </w:rPr>
        <w:t>磋商文件的规定和响应文件的承诺，严格履行合同的责任和义务，并保证在合同规定的时</w:t>
      </w:r>
    </w:p>
    <w:p w14:paraId="5D3BF9D4">
      <w:pPr>
        <w:pStyle w:val="2"/>
        <w:spacing w:line="382" w:lineRule="auto"/>
      </w:pPr>
    </w:p>
    <w:p w14:paraId="5468C556">
      <w:pPr>
        <w:spacing w:before="59" w:line="219" w:lineRule="auto"/>
        <w:ind w:left="133"/>
        <w:rPr>
          <w:rFonts w:hint="default" w:ascii="宋体" w:hAnsi="宋体" w:eastAsia="宋体" w:cs="宋体"/>
          <w:sz w:val="18"/>
          <w:szCs w:val="18"/>
          <w:lang w:val="en-US" w:eastAsia="zh-CN"/>
        </w:rPr>
      </w:pPr>
      <w:r>
        <w:pict>
          <v:shape id="_x0000_s1038" o:spid="_x0000_s1038" style="position:absolute;left:0pt;margin-left:5.6pt;margin-top:11.6pt;height:0.85pt;width:441.25pt;z-index:251675648;mso-width-relative:page;mso-height-relative:page;" filled="f" stroked="t" coordsize="8825,17" path="m0,8l8824,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2"/>
          <w:sz w:val="18"/>
          <w:szCs w:val="18"/>
        </w:rPr>
        <w:t xml:space="preserve">21                                                  </w:t>
      </w:r>
      <w:r>
        <w:rPr>
          <w:rFonts w:hint="eastAsia" w:ascii="宋体" w:hAnsi="宋体" w:eastAsia="宋体" w:cs="宋体"/>
          <w:b/>
          <w:bCs/>
          <w:i/>
          <w:iCs/>
          <w:spacing w:val="2"/>
          <w:sz w:val="18"/>
          <w:szCs w:val="18"/>
          <w:lang w:val="en-US" w:eastAsia="zh-CN"/>
        </w:rPr>
        <w:t>昭苏县政府采购中心</w:t>
      </w:r>
    </w:p>
    <w:p w14:paraId="6A5D5854">
      <w:pPr>
        <w:spacing w:line="219" w:lineRule="auto"/>
        <w:rPr>
          <w:rFonts w:ascii="宋体" w:hAnsi="宋体" w:eastAsia="宋体" w:cs="宋体"/>
          <w:sz w:val="18"/>
          <w:szCs w:val="18"/>
        </w:rPr>
        <w:sectPr>
          <w:headerReference r:id="rId37" w:type="default"/>
          <w:pgSz w:w="11906" w:h="16839"/>
          <w:pgMar w:top="400" w:right="1134" w:bottom="400" w:left="1305" w:header="0" w:footer="0" w:gutter="0"/>
          <w:cols w:space="720" w:num="1"/>
        </w:sectPr>
      </w:pPr>
    </w:p>
    <w:p w14:paraId="715D02AD">
      <w:pPr>
        <w:pStyle w:val="2"/>
        <w:spacing w:line="265" w:lineRule="auto"/>
      </w:pPr>
    </w:p>
    <w:p w14:paraId="393EF3D8">
      <w:pPr>
        <w:pStyle w:val="2"/>
        <w:spacing w:line="266" w:lineRule="auto"/>
      </w:pPr>
    </w:p>
    <w:p w14:paraId="5CED5269">
      <w:pPr>
        <w:pStyle w:val="2"/>
        <w:spacing w:line="266" w:lineRule="auto"/>
      </w:pPr>
    </w:p>
    <w:p w14:paraId="60D6ED09">
      <w:pPr>
        <w:spacing w:before="78" w:line="222" w:lineRule="auto"/>
        <w:ind w:left="38"/>
        <w:rPr>
          <w:rFonts w:ascii="仿宋" w:hAnsi="仿宋" w:eastAsia="仿宋" w:cs="仿宋"/>
          <w:sz w:val="24"/>
          <w:szCs w:val="24"/>
        </w:rPr>
      </w:pPr>
      <w:r>
        <w:rPr>
          <w:rFonts w:ascii="仿宋" w:hAnsi="仿宋" w:eastAsia="仿宋" w:cs="仿宋"/>
          <w:spacing w:val="-5"/>
          <w:sz w:val="24"/>
          <w:szCs w:val="24"/>
        </w:rPr>
        <w:t>间内进场提供服务。</w:t>
      </w:r>
    </w:p>
    <w:p w14:paraId="5FE66CB1">
      <w:pPr>
        <w:spacing w:before="150" w:line="222" w:lineRule="auto"/>
        <w:ind w:left="493"/>
        <w:outlineLvl w:val="2"/>
        <w:rPr>
          <w:rFonts w:ascii="仿宋" w:hAnsi="仿宋" w:eastAsia="仿宋" w:cs="仿宋"/>
          <w:sz w:val="24"/>
          <w:szCs w:val="24"/>
        </w:rPr>
      </w:pPr>
      <w:r>
        <w:rPr>
          <w:rFonts w:ascii="仿宋" w:hAnsi="仿宋" w:eastAsia="仿宋" w:cs="仿宋"/>
          <w:spacing w:val="-1"/>
          <w:sz w:val="24"/>
          <w:szCs w:val="24"/>
        </w:rPr>
        <w:t>5.与本投标有关的正式通讯地址为：</w:t>
      </w:r>
    </w:p>
    <w:p w14:paraId="29878E6B">
      <w:pPr>
        <w:spacing w:before="152" w:line="232" w:lineRule="auto"/>
        <w:ind w:left="497"/>
        <w:outlineLvl w:val="2"/>
        <w:rPr>
          <w:rFonts w:ascii="仿宋" w:hAnsi="仿宋" w:eastAsia="仿宋" w:cs="仿宋"/>
          <w:sz w:val="24"/>
          <w:szCs w:val="24"/>
        </w:rPr>
      </w:pPr>
      <w:r>
        <w:rPr>
          <w:rFonts w:ascii="仿宋" w:hAnsi="仿宋" w:eastAsia="仿宋" w:cs="仿宋"/>
          <w:spacing w:val="-13"/>
          <w:sz w:val="24"/>
          <w:szCs w:val="24"/>
        </w:rPr>
        <w:t>地</w:t>
      </w:r>
      <w:r>
        <w:rPr>
          <w:rFonts w:ascii="仿宋" w:hAnsi="仿宋" w:eastAsia="仿宋" w:cs="仿宋"/>
          <w:spacing w:val="2"/>
          <w:sz w:val="24"/>
          <w:szCs w:val="24"/>
        </w:rPr>
        <w:t xml:space="preserve">          </w:t>
      </w:r>
      <w:r>
        <w:rPr>
          <w:rFonts w:ascii="仿宋" w:hAnsi="仿宋" w:eastAsia="仿宋" w:cs="仿宋"/>
          <w:spacing w:val="-13"/>
          <w:sz w:val="24"/>
          <w:szCs w:val="24"/>
        </w:rPr>
        <w:t>址：</w:t>
      </w:r>
    </w:p>
    <w:p w14:paraId="1BE63C61">
      <w:pPr>
        <w:spacing w:before="137" w:line="222" w:lineRule="auto"/>
        <w:ind w:left="514"/>
        <w:outlineLvl w:val="2"/>
        <w:rPr>
          <w:rFonts w:ascii="仿宋" w:hAnsi="仿宋" w:eastAsia="仿宋" w:cs="仿宋"/>
          <w:sz w:val="24"/>
          <w:szCs w:val="24"/>
        </w:rPr>
      </w:pPr>
      <w:r>
        <w:rPr>
          <w:rFonts w:ascii="仿宋" w:hAnsi="仿宋" w:eastAsia="仿宋" w:cs="仿宋"/>
          <w:spacing w:val="-18"/>
          <w:sz w:val="24"/>
          <w:szCs w:val="24"/>
        </w:rPr>
        <w:t>邮</w:t>
      </w:r>
      <w:r>
        <w:rPr>
          <w:rFonts w:ascii="仿宋" w:hAnsi="仿宋" w:eastAsia="仿宋" w:cs="仿宋"/>
          <w:spacing w:val="1"/>
          <w:sz w:val="24"/>
          <w:szCs w:val="24"/>
        </w:rPr>
        <w:t xml:space="preserve">          </w:t>
      </w:r>
      <w:r>
        <w:rPr>
          <w:rFonts w:ascii="仿宋" w:hAnsi="仿宋" w:eastAsia="仿宋" w:cs="仿宋"/>
          <w:spacing w:val="-18"/>
          <w:sz w:val="24"/>
          <w:szCs w:val="24"/>
        </w:rPr>
        <w:t>编：</w:t>
      </w:r>
    </w:p>
    <w:p w14:paraId="79D4EE8C">
      <w:pPr>
        <w:spacing w:before="151" w:line="223" w:lineRule="auto"/>
        <w:ind w:left="522"/>
        <w:outlineLvl w:val="2"/>
        <w:rPr>
          <w:rFonts w:ascii="仿宋" w:hAnsi="仿宋" w:eastAsia="仿宋" w:cs="仿宋"/>
          <w:sz w:val="24"/>
          <w:szCs w:val="24"/>
        </w:rPr>
      </w:pPr>
      <w:r>
        <w:rPr>
          <w:rFonts w:ascii="仿宋" w:hAnsi="仿宋" w:eastAsia="仿宋" w:cs="仿宋"/>
          <w:spacing w:val="-12"/>
          <w:sz w:val="24"/>
          <w:szCs w:val="24"/>
        </w:rPr>
        <w:t>电           话：</w:t>
      </w:r>
    </w:p>
    <w:p w14:paraId="5BDCBD82">
      <w:pPr>
        <w:spacing w:before="152" w:line="223" w:lineRule="auto"/>
        <w:ind w:left="499"/>
        <w:outlineLvl w:val="2"/>
        <w:rPr>
          <w:rFonts w:ascii="仿宋" w:hAnsi="仿宋" w:eastAsia="仿宋" w:cs="仿宋"/>
          <w:sz w:val="24"/>
          <w:szCs w:val="24"/>
        </w:rPr>
      </w:pPr>
      <w:r>
        <w:rPr>
          <w:rFonts w:ascii="仿宋" w:hAnsi="仿宋" w:eastAsia="仿宋" w:cs="仿宋"/>
          <w:spacing w:val="-15"/>
          <w:sz w:val="24"/>
          <w:szCs w:val="24"/>
        </w:rPr>
        <w:t>传</w:t>
      </w:r>
      <w:r>
        <w:rPr>
          <w:rFonts w:ascii="仿宋" w:hAnsi="仿宋" w:eastAsia="仿宋" w:cs="仿宋"/>
          <w:spacing w:val="2"/>
          <w:sz w:val="24"/>
          <w:szCs w:val="24"/>
        </w:rPr>
        <w:t xml:space="preserve">          </w:t>
      </w:r>
      <w:r>
        <w:rPr>
          <w:rFonts w:ascii="仿宋" w:hAnsi="仿宋" w:eastAsia="仿宋" w:cs="仿宋"/>
          <w:spacing w:val="-15"/>
          <w:sz w:val="24"/>
          <w:szCs w:val="24"/>
        </w:rPr>
        <w:t>真：</w:t>
      </w:r>
    </w:p>
    <w:p w14:paraId="6CC08BA7">
      <w:pPr>
        <w:spacing w:before="149" w:line="221" w:lineRule="auto"/>
        <w:ind w:left="496"/>
        <w:outlineLvl w:val="2"/>
        <w:rPr>
          <w:rFonts w:ascii="仿宋" w:hAnsi="仿宋" w:eastAsia="仿宋" w:cs="仿宋"/>
          <w:sz w:val="24"/>
          <w:szCs w:val="24"/>
        </w:rPr>
      </w:pPr>
      <w:r>
        <w:rPr>
          <w:rFonts w:ascii="仿宋" w:hAnsi="仿宋" w:eastAsia="仿宋" w:cs="仿宋"/>
          <w:spacing w:val="-13"/>
          <w:sz w:val="24"/>
          <w:szCs w:val="24"/>
        </w:rPr>
        <w:t>开</w:t>
      </w:r>
      <w:r>
        <w:rPr>
          <w:rFonts w:ascii="仿宋" w:hAnsi="仿宋" w:eastAsia="仿宋" w:cs="仿宋"/>
          <w:spacing w:val="4"/>
          <w:sz w:val="24"/>
          <w:szCs w:val="24"/>
        </w:rPr>
        <w:t xml:space="preserve">    </w:t>
      </w:r>
      <w:r>
        <w:rPr>
          <w:rFonts w:ascii="仿宋" w:hAnsi="仿宋" w:eastAsia="仿宋" w:cs="仿宋"/>
          <w:spacing w:val="-13"/>
          <w:sz w:val="24"/>
          <w:szCs w:val="24"/>
        </w:rPr>
        <w:t>户</w:t>
      </w:r>
      <w:r>
        <w:rPr>
          <w:rFonts w:ascii="仿宋" w:hAnsi="仿宋" w:eastAsia="仿宋" w:cs="仿宋"/>
          <w:spacing w:val="4"/>
          <w:sz w:val="24"/>
          <w:szCs w:val="24"/>
        </w:rPr>
        <w:t xml:space="preserve">    </w:t>
      </w:r>
      <w:r>
        <w:rPr>
          <w:rFonts w:ascii="仿宋" w:hAnsi="仿宋" w:eastAsia="仿宋" w:cs="仿宋"/>
          <w:spacing w:val="-13"/>
          <w:sz w:val="24"/>
          <w:szCs w:val="24"/>
        </w:rPr>
        <w:t>行：</w:t>
      </w:r>
    </w:p>
    <w:p w14:paraId="06F1F9D2">
      <w:pPr>
        <w:spacing w:before="152" w:line="223" w:lineRule="auto"/>
        <w:ind w:left="493"/>
        <w:outlineLvl w:val="2"/>
        <w:rPr>
          <w:rFonts w:ascii="仿宋" w:hAnsi="仿宋" w:eastAsia="仿宋" w:cs="仿宋"/>
          <w:sz w:val="24"/>
          <w:szCs w:val="24"/>
        </w:rPr>
      </w:pPr>
      <w:r>
        <w:rPr>
          <w:rFonts w:ascii="仿宋" w:hAnsi="仿宋" w:eastAsia="仿宋" w:cs="仿宋"/>
          <w:spacing w:val="-10"/>
          <w:sz w:val="24"/>
          <w:szCs w:val="24"/>
        </w:rPr>
        <w:t>账</w:t>
      </w:r>
      <w:r>
        <w:rPr>
          <w:rFonts w:ascii="仿宋" w:hAnsi="仿宋" w:eastAsia="仿宋" w:cs="仿宋"/>
          <w:spacing w:val="1"/>
          <w:sz w:val="24"/>
          <w:szCs w:val="24"/>
        </w:rPr>
        <w:t xml:space="preserve">          </w:t>
      </w:r>
      <w:r>
        <w:rPr>
          <w:rFonts w:ascii="仿宋" w:hAnsi="仿宋" w:eastAsia="仿宋" w:cs="仿宋"/>
          <w:spacing w:val="-10"/>
          <w:sz w:val="24"/>
          <w:szCs w:val="24"/>
        </w:rPr>
        <w:t>户：</w:t>
      </w:r>
    </w:p>
    <w:p w14:paraId="38A3B0F4">
      <w:pPr>
        <w:pStyle w:val="2"/>
        <w:spacing w:line="315" w:lineRule="auto"/>
      </w:pPr>
    </w:p>
    <w:p w14:paraId="1C821000">
      <w:pPr>
        <w:pStyle w:val="2"/>
        <w:spacing w:line="315" w:lineRule="auto"/>
      </w:pPr>
    </w:p>
    <w:p w14:paraId="73756364">
      <w:pPr>
        <w:pStyle w:val="2"/>
        <w:spacing w:line="316" w:lineRule="auto"/>
      </w:pPr>
    </w:p>
    <w:p w14:paraId="5D6953E1">
      <w:pPr>
        <w:spacing w:before="78" w:line="222" w:lineRule="auto"/>
        <w:jc w:val="right"/>
        <w:rPr>
          <w:rFonts w:ascii="仿宋" w:hAnsi="仿宋" w:eastAsia="仿宋" w:cs="仿宋"/>
          <w:sz w:val="24"/>
          <w:szCs w:val="24"/>
        </w:rPr>
      </w:pPr>
      <w:r>
        <w:rPr>
          <w:rFonts w:ascii="仿宋" w:hAnsi="仿宋" w:eastAsia="仿宋" w:cs="仿宋"/>
          <w:spacing w:val="-33"/>
          <w:sz w:val="24"/>
          <w:szCs w:val="24"/>
        </w:rPr>
        <w:t>日</w:t>
      </w:r>
      <w:r>
        <w:rPr>
          <w:rFonts w:ascii="仿宋" w:hAnsi="仿宋" w:eastAsia="仿宋" w:cs="仿宋"/>
          <w:spacing w:val="1"/>
          <w:sz w:val="24"/>
          <w:szCs w:val="24"/>
        </w:rPr>
        <w:t xml:space="preserve">           </w:t>
      </w:r>
      <w:r>
        <w:rPr>
          <w:rFonts w:ascii="仿宋" w:hAnsi="仿宋" w:eastAsia="仿宋" w:cs="仿宋"/>
          <w:spacing w:val="-33"/>
          <w:sz w:val="24"/>
          <w:szCs w:val="24"/>
        </w:rPr>
        <w:t>期：</w:t>
      </w:r>
      <w:r>
        <w:rPr>
          <w:rFonts w:ascii="仿宋" w:hAnsi="仿宋" w:eastAsia="仿宋" w:cs="仿宋"/>
          <w:sz w:val="24"/>
          <w:szCs w:val="24"/>
          <w:u w:val="single" w:color="auto"/>
        </w:rPr>
        <w:t xml:space="preserve">        </w:t>
      </w:r>
      <w:r>
        <w:rPr>
          <w:rFonts w:ascii="仿宋" w:hAnsi="仿宋" w:eastAsia="仿宋" w:cs="仿宋"/>
          <w:spacing w:val="-95"/>
          <w:sz w:val="24"/>
          <w:szCs w:val="24"/>
        </w:rPr>
        <w:t xml:space="preserve"> </w:t>
      </w:r>
      <w:r>
        <w:rPr>
          <w:rFonts w:ascii="仿宋" w:hAnsi="仿宋" w:eastAsia="仿宋" w:cs="仿宋"/>
          <w:spacing w:val="-33"/>
          <w:sz w:val="24"/>
          <w:szCs w:val="24"/>
        </w:rPr>
        <w:t>年</w:t>
      </w:r>
      <w:r>
        <w:rPr>
          <w:rFonts w:ascii="仿宋" w:hAnsi="仿宋" w:eastAsia="仿宋" w:cs="仿宋"/>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33"/>
          <w:sz w:val="24"/>
          <w:szCs w:val="24"/>
        </w:rPr>
        <w:t>月</w:t>
      </w:r>
      <w:r>
        <w:rPr>
          <w:rFonts w:ascii="仿宋" w:hAnsi="仿宋" w:eastAsia="仿宋" w:cs="仿宋"/>
          <w:spacing w:val="40"/>
          <w:sz w:val="24"/>
          <w:szCs w:val="24"/>
          <w:u w:val="single" w:color="auto"/>
        </w:rPr>
        <w:t xml:space="preserve">   </w:t>
      </w:r>
      <w:r>
        <w:rPr>
          <w:rFonts w:ascii="仿宋" w:hAnsi="仿宋" w:eastAsia="仿宋" w:cs="仿宋"/>
          <w:spacing w:val="-54"/>
          <w:sz w:val="24"/>
          <w:szCs w:val="24"/>
        </w:rPr>
        <w:t xml:space="preserve"> </w:t>
      </w:r>
      <w:r>
        <w:rPr>
          <w:rFonts w:ascii="仿宋" w:hAnsi="仿宋" w:eastAsia="仿宋" w:cs="仿宋"/>
          <w:spacing w:val="-33"/>
          <w:sz w:val="24"/>
          <w:szCs w:val="24"/>
        </w:rPr>
        <w:t>日</w:t>
      </w:r>
    </w:p>
    <w:p w14:paraId="39D4E52E">
      <w:pPr>
        <w:pStyle w:val="2"/>
        <w:spacing w:line="280" w:lineRule="auto"/>
      </w:pPr>
    </w:p>
    <w:p w14:paraId="7B559879">
      <w:pPr>
        <w:pStyle w:val="2"/>
        <w:spacing w:line="280" w:lineRule="auto"/>
      </w:pPr>
    </w:p>
    <w:p w14:paraId="6D056E8F">
      <w:pPr>
        <w:pStyle w:val="2"/>
        <w:spacing w:line="280" w:lineRule="auto"/>
      </w:pPr>
    </w:p>
    <w:p w14:paraId="58F8CC61">
      <w:pPr>
        <w:pStyle w:val="2"/>
        <w:spacing w:line="281" w:lineRule="auto"/>
      </w:pPr>
    </w:p>
    <w:p w14:paraId="4E275166">
      <w:pPr>
        <w:pStyle w:val="2"/>
        <w:spacing w:line="281" w:lineRule="auto"/>
      </w:pPr>
    </w:p>
    <w:p w14:paraId="5E300EC6">
      <w:pPr>
        <w:spacing w:before="102" w:line="228" w:lineRule="auto"/>
        <w:ind w:left="2635"/>
        <w:outlineLvl w:val="1"/>
        <w:rPr>
          <w:rFonts w:ascii="黑体" w:hAnsi="黑体" w:eastAsia="黑体" w:cs="黑体"/>
          <w:sz w:val="31"/>
          <w:szCs w:val="31"/>
        </w:rPr>
      </w:pPr>
      <w:bookmarkStart w:id="71" w:name="bookmark43"/>
      <w:bookmarkEnd w:id="71"/>
      <w:bookmarkStart w:id="72" w:name="bookmark44"/>
      <w:bookmarkEnd w:id="72"/>
      <w:r>
        <w:rPr>
          <w:rFonts w:ascii="黑体" w:hAnsi="黑体" w:eastAsia="黑体" w:cs="黑体"/>
          <w:spacing w:val="7"/>
          <w:sz w:val="31"/>
          <w:szCs w:val="31"/>
        </w:rPr>
        <w:t>（六）法定代表人授权委托书</w:t>
      </w:r>
    </w:p>
    <w:p w14:paraId="4C8D91A2">
      <w:pPr>
        <w:pStyle w:val="2"/>
        <w:spacing w:line="308" w:lineRule="auto"/>
      </w:pPr>
    </w:p>
    <w:p w14:paraId="654E97FA">
      <w:pPr>
        <w:pStyle w:val="2"/>
        <w:spacing w:line="308" w:lineRule="auto"/>
      </w:pPr>
    </w:p>
    <w:p w14:paraId="1C006D50">
      <w:pPr>
        <w:tabs>
          <w:tab w:val="left" w:pos="372"/>
          <w:tab w:val="left" w:pos="9352"/>
        </w:tabs>
        <w:spacing w:before="79" w:line="332" w:lineRule="auto"/>
        <w:ind w:left="238" w:firstLine="496"/>
        <w:jc w:val="both"/>
        <w:rPr>
          <w:rFonts w:ascii="仿宋" w:hAnsi="仿宋" w:eastAsia="仿宋" w:cs="仿宋"/>
          <w:sz w:val="24"/>
          <w:szCs w:val="24"/>
        </w:rPr>
      </w:pPr>
      <w:r>
        <w:rPr>
          <w:rFonts w:ascii="仿宋" w:hAnsi="仿宋" w:eastAsia="仿宋" w:cs="仿宋"/>
          <w:spacing w:val="-3"/>
          <w:sz w:val="24"/>
          <w:szCs w:val="24"/>
        </w:rPr>
        <w:t>本授权书声明:我（</w:t>
      </w:r>
      <w:r>
        <w:rPr>
          <w:rFonts w:ascii="仿宋" w:hAnsi="仿宋" w:eastAsia="仿宋" w:cs="仿宋"/>
          <w:spacing w:val="-3"/>
          <w:sz w:val="24"/>
          <w:szCs w:val="24"/>
          <w:u w:val="single" w:color="auto"/>
        </w:rPr>
        <w:t>姓名）</w:t>
      </w:r>
      <w:r>
        <w:rPr>
          <w:rFonts w:ascii="仿宋" w:hAnsi="仿宋" w:eastAsia="仿宋" w:cs="仿宋"/>
          <w:spacing w:val="9"/>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3"/>
          <w:sz w:val="24"/>
          <w:szCs w:val="24"/>
        </w:rPr>
        <w:t>系注册于</w:t>
      </w:r>
      <w:r>
        <w:rPr>
          <w:rFonts w:ascii="仿宋" w:hAnsi="仿宋" w:eastAsia="仿宋" w:cs="仿宋"/>
          <w:spacing w:val="-3"/>
          <w:sz w:val="24"/>
          <w:szCs w:val="24"/>
          <w:u w:val="single" w:color="auto"/>
        </w:rPr>
        <w:t>（地区的名称</w:t>
      </w:r>
      <w:r>
        <w:rPr>
          <w:rFonts w:ascii="仿宋" w:hAnsi="仿宋" w:eastAsia="仿宋" w:cs="仿宋"/>
          <w:spacing w:val="-13"/>
          <w:sz w:val="24"/>
          <w:szCs w:val="24"/>
          <w:u w:val="single" w:color="auto"/>
        </w:rPr>
        <w:t>）</w:t>
      </w:r>
      <w:r>
        <w:rPr>
          <w:rFonts w:ascii="仿宋" w:hAnsi="仿宋" w:eastAsia="仿宋" w:cs="仿宋"/>
          <w:spacing w:val="5"/>
          <w:sz w:val="24"/>
          <w:szCs w:val="24"/>
          <w:u w:val="single" w:color="auto"/>
        </w:rPr>
        <w:t xml:space="preserve">            </w:t>
      </w:r>
      <w:r>
        <w:rPr>
          <w:rFonts w:ascii="仿宋" w:hAnsi="仿宋" w:eastAsia="仿宋" w:cs="仿宋"/>
          <w:spacing w:val="-13"/>
          <w:sz w:val="24"/>
          <w:szCs w:val="24"/>
          <w:u w:val="single" w:color="auto"/>
        </w:rPr>
        <w:t>（</w:t>
      </w:r>
      <w:r>
        <w:rPr>
          <w:rFonts w:ascii="仿宋" w:hAnsi="仿宋" w:eastAsia="仿宋" w:cs="仿宋"/>
          <w:spacing w:val="-3"/>
          <w:sz w:val="24"/>
          <w:szCs w:val="24"/>
          <w:u w:val="single" w:color="auto"/>
        </w:rPr>
        <w:t>供</w:t>
      </w:r>
      <w:r>
        <w:rPr>
          <w:rFonts w:ascii="仿宋" w:hAnsi="仿宋" w:eastAsia="仿宋" w:cs="仿宋"/>
          <w:spacing w:val="10"/>
          <w:sz w:val="24"/>
          <w:szCs w:val="24"/>
        </w:rPr>
        <w:t xml:space="preserve"> </w:t>
      </w:r>
      <w:r>
        <w:rPr>
          <w:rFonts w:ascii="仿宋" w:hAnsi="仿宋" w:eastAsia="仿宋" w:cs="仿宋"/>
          <w:spacing w:val="-3"/>
          <w:sz w:val="24"/>
          <w:szCs w:val="24"/>
          <w:u w:val="single" w:color="auto"/>
        </w:rPr>
        <w:t>应商名称）</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89"/>
          <w:sz w:val="24"/>
          <w:szCs w:val="24"/>
        </w:rPr>
        <w:t xml:space="preserve"> </w:t>
      </w:r>
      <w:r>
        <w:rPr>
          <w:rFonts w:ascii="仿宋" w:hAnsi="仿宋" w:eastAsia="仿宋" w:cs="仿宋"/>
          <w:spacing w:val="-3"/>
          <w:sz w:val="24"/>
          <w:szCs w:val="24"/>
        </w:rPr>
        <w:t>的法定代表人，现授权（</w:t>
      </w:r>
      <w:r>
        <w:rPr>
          <w:rFonts w:ascii="仿宋" w:hAnsi="仿宋" w:eastAsia="仿宋" w:cs="仿宋"/>
          <w:spacing w:val="-60"/>
          <w:sz w:val="24"/>
          <w:szCs w:val="24"/>
        </w:rPr>
        <w:t xml:space="preserve"> </w:t>
      </w:r>
      <w:r>
        <w:rPr>
          <w:rFonts w:ascii="仿宋" w:hAnsi="仿宋" w:eastAsia="仿宋" w:cs="仿宋"/>
          <w:spacing w:val="-3"/>
          <w:sz w:val="24"/>
          <w:szCs w:val="24"/>
          <w:u w:val="single" w:color="auto"/>
        </w:rPr>
        <w:t>姓名）</w:t>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14"/>
          <w:sz w:val="24"/>
          <w:szCs w:val="24"/>
        </w:rPr>
        <w:t>为</w:t>
      </w:r>
      <w:r>
        <w:rPr>
          <w:rFonts w:ascii="仿宋" w:hAnsi="仿宋" w:eastAsia="仿宋" w:cs="仿宋"/>
          <w:spacing w:val="-30"/>
          <w:sz w:val="24"/>
          <w:szCs w:val="24"/>
        </w:rPr>
        <w:t xml:space="preserve"> </w:t>
      </w:r>
      <w:r>
        <w:rPr>
          <w:rFonts w:ascii="仿宋" w:hAnsi="仿宋" w:eastAsia="仿宋" w:cs="仿宋"/>
          <w:spacing w:val="-14"/>
          <w:sz w:val="24"/>
          <w:szCs w:val="24"/>
        </w:rPr>
        <w:t>我</w:t>
      </w:r>
      <w:r>
        <w:rPr>
          <w:rFonts w:ascii="仿宋" w:hAnsi="仿宋" w:eastAsia="仿宋" w:cs="仿宋"/>
          <w:spacing w:val="-44"/>
          <w:sz w:val="24"/>
          <w:szCs w:val="24"/>
        </w:rPr>
        <w:t xml:space="preserve"> </w:t>
      </w:r>
      <w:r>
        <w:rPr>
          <w:rFonts w:ascii="仿宋" w:hAnsi="仿宋" w:eastAsia="仿宋" w:cs="仿宋"/>
          <w:spacing w:val="-14"/>
          <w:sz w:val="24"/>
          <w:szCs w:val="24"/>
        </w:rPr>
        <w:t>公</w:t>
      </w:r>
      <w:r>
        <w:rPr>
          <w:rFonts w:ascii="仿宋" w:hAnsi="仿宋" w:eastAsia="仿宋" w:cs="仿宋"/>
          <w:spacing w:val="-32"/>
          <w:sz w:val="24"/>
          <w:szCs w:val="24"/>
        </w:rPr>
        <w:t xml:space="preserve"> </w:t>
      </w:r>
      <w:r>
        <w:rPr>
          <w:rFonts w:ascii="仿宋" w:hAnsi="仿宋" w:eastAsia="仿宋" w:cs="仿宋"/>
          <w:spacing w:val="-14"/>
          <w:sz w:val="24"/>
          <w:szCs w:val="24"/>
        </w:rPr>
        <w:t>司</w:t>
      </w:r>
      <w:r>
        <w:rPr>
          <w:rFonts w:ascii="仿宋" w:hAnsi="仿宋" w:eastAsia="仿宋" w:cs="仿宋"/>
          <w:spacing w:val="-52"/>
          <w:sz w:val="24"/>
          <w:szCs w:val="24"/>
        </w:rPr>
        <w:t xml:space="preserve"> </w:t>
      </w:r>
      <w:r>
        <w:rPr>
          <w:rFonts w:ascii="仿宋" w:hAnsi="仿宋" w:eastAsia="仿宋" w:cs="仿宋"/>
          <w:spacing w:val="-14"/>
          <w:sz w:val="24"/>
          <w:szCs w:val="24"/>
        </w:rPr>
        <w:t>被</w:t>
      </w:r>
      <w:r>
        <w:rPr>
          <w:rFonts w:ascii="仿宋" w:hAnsi="仿宋" w:eastAsia="仿宋" w:cs="仿宋"/>
          <w:spacing w:val="-49"/>
          <w:sz w:val="24"/>
          <w:szCs w:val="24"/>
        </w:rPr>
        <w:t xml:space="preserve"> </w:t>
      </w:r>
      <w:r>
        <w:rPr>
          <w:rFonts w:ascii="仿宋" w:hAnsi="仿宋" w:eastAsia="仿宋" w:cs="仿宋"/>
          <w:spacing w:val="-14"/>
          <w:sz w:val="24"/>
          <w:szCs w:val="24"/>
        </w:rPr>
        <w:t>授</w:t>
      </w:r>
      <w:r>
        <w:rPr>
          <w:rFonts w:ascii="仿宋" w:hAnsi="仿宋" w:eastAsia="仿宋" w:cs="仿宋"/>
          <w:spacing w:val="-52"/>
          <w:sz w:val="24"/>
          <w:szCs w:val="24"/>
        </w:rPr>
        <w:t xml:space="preserve"> </w:t>
      </w:r>
      <w:r>
        <w:rPr>
          <w:rFonts w:ascii="仿宋" w:hAnsi="仿宋" w:eastAsia="仿宋" w:cs="仿宋"/>
          <w:spacing w:val="-14"/>
          <w:sz w:val="24"/>
          <w:szCs w:val="24"/>
        </w:rPr>
        <w:t>权人</w:t>
      </w:r>
      <w:r>
        <w:rPr>
          <w:rFonts w:ascii="仿宋" w:hAnsi="仿宋" w:eastAsia="仿宋" w:cs="仿宋"/>
          <w:spacing w:val="-32"/>
          <w:sz w:val="24"/>
          <w:szCs w:val="24"/>
        </w:rPr>
        <w:t xml:space="preserve"> </w:t>
      </w:r>
      <w:r>
        <w:rPr>
          <w:rFonts w:ascii="仿宋" w:hAnsi="仿宋" w:eastAsia="仿宋" w:cs="仿宋"/>
          <w:spacing w:val="-14"/>
          <w:sz w:val="24"/>
          <w:szCs w:val="24"/>
        </w:rPr>
        <w:t>， 以</w:t>
      </w:r>
      <w:r>
        <w:rPr>
          <w:rFonts w:ascii="仿宋" w:hAnsi="仿宋" w:eastAsia="仿宋" w:cs="仿宋"/>
          <w:spacing w:val="-50"/>
          <w:sz w:val="24"/>
          <w:szCs w:val="24"/>
        </w:rPr>
        <w:t xml:space="preserve"> </w:t>
      </w:r>
      <w:r>
        <w:rPr>
          <w:rFonts w:ascii="仿宋" w:hAnsi="仿宋" w:eastAsia="仿宋" w:cs="仿宋"/>
          <w:spacing w:val="-14"/>
          <w:sz w:val="24"/>
          <w:szCs w:val="24"/>
        </w:rPr>
        <w:t>本</w:t>
      </w:r>
      <w:r>
        <w:rPr>
          <w:rFonts w:ascii="仿宋" w:hAnsi="仿宋" w:eastAsia="仿宋" w:cs="仿宋"/>
          <w:spacing w:val="-47"/>
          <w:sz w:val="24"/>
          <w:szCs w:val="24"/>
        </w:rPr>
        <w:t xml:space="preserve"> </w:t>
      </w:r>
      <w:r>
        <w:rPr>
          <w:rFonts w:ascii="仿宋" w:hAnsi="仿宋" w:eastAsia="仿宋" w:cs="仿宋"/>
          <w:spacing w:val="-14"/>
          <w:sz w:val="24"/>
          <w:szCs w:val="24"/>
        </w:rPr>
        <w:t>公</w:t>
      </w:r>
      <w:r>
        <w:rPr>
          <w:rFonts w:ascii="仿宋" w:hAnsi="仿宋" w:eastAsia="仿宋" w:cs="仿宋"/>
          <w:spacing w:val="-30"/>
          <w:sz w:val="24"/>
          <w:szCs w:val="24"/>
        </w:rPr>
        <w:t xml:space="preserve"> </w:t>
      </w:r>
      <w:r>
        <w:rPr>
          <w:rFonts w:ascii="仿宋" w:hAnsi="仿宋" w:eastAsia="仿宋" w:cs="仿宋"/>
          <w:spacing w:val="-14"/>
          <w:sz w:val="24"/>
          <w:szCs w:val="24"/>
        </w:rPr>
        <w:t>司</w:t>
      </w:r>
      <w:r>
        <w:rPr>
          <w:rFonts w:ascii="仿宋" w:hAnsi="仿宋" w:eastAsia="仿宋" w:cs="仿宋"/>
          <w:spacing w:val="-37"/>
          <w:sz w:val="24"/>
          <w:szCs w:val="24"/>
        </w:rPr>
        <w:t xml:space="preserve"> </w:t>
      </w:r>
      <w:r>
        <w:rPr>
          <w:rFonts w:ascii="仿宋" w:hAnsi="仿宋" w:eastAsia="仿宋" w:cs="仿宋"/>
          <w:spacing w:val="-14"/>
          <w:sz w:val="24"/>
          <w:szCs w:val="24"/>
        </w:rPr>
        <w:t>的</w:t>
      </w:r>
      <w:r>
        <w:rPr>
          <w:rFonts w:ascii="仿宋" w:hAnsi="仿宋" w:eastAsia="仿宋" w:cs="仿宋"/>
          <w:spacing w:val="-50"/>
          <w:sz w:val="24"/>
          <w:szCs w:val="24"/>
        </w:rPr>
        <w:t xml:space="preserve"> </w:t>
      </w:r>
      <w:r>
        <w:rPr>
          <w:rFonts w:ascii="仿宋" w:hAnsi="仿宋" w:eastAsia="仿宋" w:cs="仿宋"/>
          <w:spacing w:val="-14"/>
          <w:sz w:val="24"/>
          <w:szCs w:val="24"/>
        </w:rPr>
        <w:t>名</w:t>
      </w:r>
      <w:r>
        <w:rPr>
          <w:rFonts w:ascii="仿宋" w:hAnsi="仿宋" w:eastAsia="仿宋" w:cs="仿宋"/>
          <w:spacing w:val="-48"/>
          <w:sz w:val="24"/>
          <w:szCs w:val="24"/>
        </w:rPr>
        <w:t xml:space="preserve"> </w:t>
      </w:r>
      <w:r>
        <w:rPr>
          <w:rFonts w:ascii="仿宋" w:hAnsi="仿宋" w:eastAsia="仿宋" w:cs="仿宋"/>
          <w:spacing w:val="-14"/>
          <w:sz w:val="24"/>
          <w:szCs w:val="24"/>
        </w:rPr>
        <w:t>义</w:t>
      </w:r>
      <w:r>
        <w:rPr>
          <w:rFonts w:ascii="仿宋" w:hAnsi="仿宋" w:eastAsia="仿宋" w:cs="仿宋"/>
          <w:spacing w:val="-48"/>
          <w:sz w:val="24"/>
          <w:szCs w:val="24"/>
        </w:rPr>
        <w:t xml:space="preserve"> </w:t>
      </w:r>
      <w:r>
        <w:rPr>
          <w:rFonts w:ascii="仿宋" w:hAnsi="仿宋" w:eastAsia="仿宋" w:cs="仿宋"/>
          <w:spacing w:val="-14"/>
          <w:sz w:val="24"/>
          <w:szCs w:val="24"/>
        </w:rPr>
        <w:t>参</w:t>
      </w:r>
      <w:r>
        <w:rPr>
          <w:rFonts w:ascii="仿宋" w:hAnsi="仿宋" w:eastAsia="仿宋" w:cs="仿宋"/>
          <w:spacing w:val="-52"/>
          <w:sz w:val="24"/>
          <w:szCs w:val="24"/>
        </w:rPr>
        <w:t xml:space="preserve"> </w:t>
      </w:r>
      <w:r>
        <w:rPr>
          <w:rFonts w:ascii="仿宋" w:hAnsi="仿宋" w:eastAsia="仿宋" w:cs="仿宋"/>
          <w:spacing w:val="-14"/>
          <w:sz w:val="24"/>
          <w:szCs w:val="24"/>
        </w:rPr>
        <w:t>加</w:t>
      </w:r>
      <w:r>
        <w:rPr>
          <w:rFonts w:ascii="仿宋" w:hAnsi="仿宋" w:eastAsia="仿宋" w:cs="仿宋"/>
          <w:spacing w:val="-65"/>
          <w:sz w:val="24"/>
          <w:szCs w:val="24"/>
        </w:rPr>
        <w:t xml:space="preserve"> </w:t>
      </w:r>
      <w:r>
        <w:rPr>
          <w:rFonts w:ascii="仿宋" w:hAnsi="仿宋" w:eastAsia="仿宋" w:cs="仿宋"/>
          <w:spacing w:val="-14"/>
          <w:sz w:val="24"/>
          <w:szCs w:val="24"/>
          <w:u w:val="single" w:color="auto"/>
        </w:rPr>
        <w:t xml:space="preserve">                              项 目</w:t>
      </w:r>
      <w:r>
        <w:rPr>
          <w:rFonts w:ascii="仿宋" w:hAnsi="仿宋" w:eastAsia="仿宋" w:cs="仿宋"/>
          <w:sz w:val="24"/>
          <w:szCs w:val="24"/>
        </w:rPr>
        <w:t xml:space="preserve"> </w:t>
      </w:r>
      <w:r>
        <w:rPr>
          <w:rFonts w:ascii="仿宋" w:hAnsi="仿宋" w:eastAsia="仿宋" w:cs="仿宋"/>
          <w:sz w:val="24"/>
          <w:szCs w:val="24"/>
          <w:u w:val="single" w:color="auto"/>
        </w:rPr>
        <w:tab/>
      </w:r>
      <w:r>
        <w:rPr>
          <w:rFonts w:ascii="仿宋" w:hAnsi="仿宋" w:eastAsia="仿宋" w:cs="仿宋"/>
          <w:spacing w:val="-2"/>
          <w:sz w:val="24"/>
          <w:szCs w:val="24"/>
          <w:u w:val="single" w:color="auto"/>
        </w:rPr>
        <w:t>（编号：</w:t>
      </w:r>
      <w:r>
        <w:rPr>
          <w:rFonts w:hint="eastAsia" w:ascii="仿宋" w:hAnsi="仿宋" w:eastAsia="仿宋" w:cs="仿宋"/>
          <w:spacing w:val="-2"/>
          <w:sz w:val="24"/>
          <w:szCs w:val="24"/>
          <w:u w:val="single" w:color="auto"/>
          <w:lang w:eastAsia="zh-CN"/>
        </w:rPr>
        <w:t>ZSCG</w:t>
      </w:r>
      <w:r>
        <w:rPr>
          <w:rFonts w:ascii="仿宋" w:hAnsi="仿宋" w:eastAsia="仿宋" w:cs="仿宋"/>
          <w:spacing w:val="-2"/>
          <w:sz w:val="24"/>
          <w:szCs w:val="24"/>
          <w:u w:val="single" w:color="auto"/>
        </w:rPr>
        <w:t>-2025CS-003</w:t>
      </w:r>
      <w:r>
        <w:rPr>
          <w:rFonts w:ascii="仿宋" w:hAnsi="仿宋" w:eastAsia="仿宋" w:cs="仿宋"/>
          <w:spacing w:val="-36"/>
          <w:sz w:val="24"/>
          <w:szCs w:val="24"/>
          <w:u w:val="single" w:color="auto"/>
        </w:rPr>
        <w:t xml:space="preserve"> </w:t>
      </w:r>
      <w:r>
        <w:rPr>
          <w:rFonts w:ascii="仿宋" w:hAnsi="仿宋" w:eastAsia="仿宋" w:cs="仿宋"/>
          <w:spacing w:val="-2"/>
          <w:sz w:val="24"/>
          <w:szCs w:val="24"/>
          <w:u w:val="single" w:color="auto"/>
        </w:rPr>
        <w:t>号）</w:t>
      </w:r>
      <w:r>
        <w:rPr>
          <w:rFonts w:ascii="仿宋" w:hAnsi="仿宋" w:eastAsia="仿宋" w:cs="仿宋"/>
          <w:spacing w:val="-2"/>
          <w:sz w:val="24"/>
          <w:szCs w:val="24"/>
        </w:rPr>
        <w:t>的政府采购磋商活动</w:t>
      </w:r>
      <w:r>
        <w:rPr>
          <w:rFonts w:ascii="仿宋" w:hAnsi="仿宋" w:eastAsia="仿宋" w:cs="仿宋"/>
          <w:spacing w:val="-3"/>
          <w:sz w:val="24"/>
          <w:szCs w:val="24"/>
        </w:rPr>
        <w:t>。被授权人在本次政府采购磋商过</w:t>
      </w:r>
      <w:r>
        <w:rPr>
          <w:rFonts w:ascii="仿宋" w:hAnsi="仿宋" w:eastAsia="仿宋" w:cs="仿宋"/>
          <w:sz w:val="24"/>
          <w:szCs w:val="24"/>
        </w:rPr>
        <w:t xml:space="preserve"> 程中所签署的一切文件和处理与之有关的一切事务,我均予以承认。</w:t>
      </w:r>
    </w:p>
    <w:p w14:paraId="732F8D0B">
      <w:pPr>
        <w:spacing w:before="38" w:line="325" w:lineRule="auto"/>
        <w:ind w:left="506" w:right="329" w:hanging="9"/>
        <w:rPr>
          <w:rFonts w:ascii="仿宋" w:hAnsi="仿宋" w:eastAsia="仿宋" w:cs="仿宋"/>
          <w:sz w:val="24"/>
          <w:szCs w:val="24"/>
        </w:rPr>
      </w:pPr>
      <w:r>
        <w:rPr>
          <w:rFonts w:ascii="仿宋" w:hAnsi="仿宋" w:eastAsia="仿宋" w:cs="仿宋"/>
          <w:spacing w:val="-4"/>
          <w:sz w:val="24"/>
          <w:szCs w:val="24"/>
        </w:rPr>
        <w:t>本授权书于</w:t>
      </w:r>
      <w:r>
        <w:rPr>
          <w:rFonts w:ascii="仿宋" w:hAnsi="仿宋" w:eastAsia="仿宋" w:cs="仿宋"/>
          <w:spacing w:val="-49"/>
          <w:sz w:val="24"/>
          <w:szCs w:val="24"/>
        </w:rPr>
        <w:t xml:space="preserve"> </w:t>
      </w:r>
      <w:r>
        <w:rPr>
          <w:rFonts w:ascii="仿宋" w:hAnsi="仿宋" w:eastAsia="仿宋" w:cs="仿宋"/>
          <w:spacing w:val="-4"/>
          <w:sz w:val="24"/>
          <w:szCs w:val="24"/>
        </w:rPr>
        <w:t>20</w:t>
      </w:r>
      <w:r>
        <w:rPr>
          <w:rFonts w:ascii="仿宋" w:hAnsi="仿宋" w:eastAsia="仿宋" w:cs="仿宋"/>
          <w:spacing w:val="-4"/>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4"/>
          <w:sz w:val="24"/>
          <w:szCs w:val="24"/>
        </w:rPr>
        <w:t>年</w:t>
      </w:r>
      <w:r>
        <w:rPr>
          <w:rFonts w:ascii="仿宋" w:hAnsi="仿宋" w:eastAsia="仿宋" w:cs="仿宋"/>
          <w:spacing w:val="-4"/>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4"/>
          <w:sz w:val="24"/>
          <w:szCs w:val="24"/>
        </w:rPr>
        <w:t>月</w:t>
      </w:r>
      <w:r>
        <w:rPr>
          <w:rFonts w:ascii="仿宋" w:hAnsi="仿宋" w:eastAsia="仿宋" w:cs="仿宋"/>
          <w:spacing w:val="-4"/>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pacing w:val="-4"/>
          <w:sz w:val="24"/>
          <w:szCs w:val="24"/>
        </w:rPr>
        <w:t>日签字生效，被授权人无转让权,特此授</w:t>
      </w:r>
      <w:r>
        <w:rPr>
          <w:rFonts w:ascii="仿宋" w:hAnsi="仿宋" w:eastAsia="仿宋" w:cs="仿宋"/>
          <w:spacing w:val="-5"/>
          <w:sz w:val="24"/>
          <w:szCs w:val="24"/>
        </w:rPr>
        <w:t>权。</w:t>
      </w:r>
      <w:r>
        <w:rPr>
          <w:rFonts w:ascii="仿宋" w:hAnsi="仿宋" w:eastAsia="仿宋" w:cs="仿宋"/>
          <w:sz w:val="24"/>
          <w:szCs w:val="24"/>
        </w:rPr>
        <w:t xml:space="preserve"> </w:t>
      </w:r>
      <w:r>
        <w:rPr>
          <w:rFonts w:ascii="仿宋" w:hAnsi="仿宋" w:eastAsia="仿宋" w:cs="仿宋"/>
          <w:spacing w:val="-3"/>
          <w:sz w:val="24"/>
          <w:szCs w:val="24"/>
        </w:rPr>
        <w:t>法人代表签字：</w:t>
      </w:r>
      <w:r>
        <w:rPr>
          <w:rFonts w:ascii="仿宋" w:hAnsi="仿宋" w:eastAsia="仿宋" w:cs="仿宋"/>
          <w:spacing w:val="-3"/>
          <w:sz w:val="24"/>
          <w:szCs w:val="24"/>
          <w:u w:val="single" w:color="auto"/>
        </w:rPr>
        <w:t xml:space="preserve">                      </w:t>
      </w:r>
      <w:r>
        <w:rPr>
          <w:rFonts w:ascii="仿宋" w:hAnsi="仿宋" w:eastAsia="仿宋" w:cs="仿宋"/>
          <w:spacing w:val="8"/>
          <w:sz w:val="24"/>
          <w:szCs w:val="24"/>
        </w:rPr>
        <w:t xml:space="preserve">  </w:t>
      </w:r>
      <w:r>
        <w:rPr>
          <w:rFonts w:ascii="仿宋" w:hAnsi="仿宋" w:eastAsia="仿宋" w:cs="仿宋"/>
          <w:spacing w:val="-3"/>
          <w:sz w:val="24"/>
          <w:szCs w:val="24"/>
        </w:rPr>
        <w:t>联系电话：</w:t>
      </w:r>
      <w:r>
        <w:rPr>
          <w:rFonts w:ascii="仿宋" w:hAnsi="仿宋" w:eastAsia="仿宋" w:cs="仿宋"/>
          <w:spacing w:val="-3"/>
          <w:sz w:val="24"/>
          <w:szCs w:val="24"/>
          <w:u w:val="single" w:color="auto"/>
        </w:rPr>
        <w:t xml:space="preserve">                    </w:t>
      </w:r>
    </w:p>
    <w:p w14:paraId="0FEFA18B">
      <w:pPr>
        <w:spacing w:before="36" w:line="222" w:lineRule="auto"/>
        <w:ind w:left="498"/>
        <w:rPr>
          <w:rFonts w:ascii="仿宋" w:hAnsi="仿宋" w:eastAsia="仿宋" w:cs="仿宋"/>
          <w:sz w:val="24"/>
          <w:szCs w:val="24"/>
        </w:rPr>
      </w:pPr>
      <w:r>
        <w:rPr>
          <w:rFonts w:ascii="仿宋" w:hAnsi="仿宋" w:eastAsia="仿宋" w:cs="仿宋"/>
          <w:spacing w:val="-2"/>
          <w:sz w:val="24"/>
          <w:szCs w:val="24"/>
        </w:rPr>
        <w:t>被授权人签字：</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 xml:space="preserve"> </w:t>
      </w:r>
      <w:r>
        <w:rPr>
          <w:rFonts w:ascii="仿宋" w:hAnsi="仿宋" w:eastAsia="仿宋" w:cs="仿宋"/>
          <w:spacing w:val="-3"/>
          <w:sz w:val="24"/>
          <w:szCs w:val="24"/>
        </w:rPr>
        <w:t xml:space="preserve"> 联系电话：</w:t>
      </w:r>
      <w:r>
        <w:rPr>
          <w:rFonts w:ascii="仿宋" w:hAnsi="仿宋" w:eastAsia="仿宋" w:cs="仿宋"/>
          <w:spacing w:val="-3"/>
          <w:sz w:val="24"/>
          <w:szCs w:val="24"/>
          <w:u w:val="single" w:color="auto"/>
        </w:rPr>
        <w:t xml:space="preserve">                    </w:t>
      </w:r>
    </w:p>
    <w:p w14:paraId="56D7FD1F">
      <w:pPr>
        <w:spacing w:before="150" w:line="222" w:lineRule="auto"/>
        <w:ind w:left="503"/>
        <w:rPr>
          <w:rFonts w:ascii="仿宋" w:hAnsi="仿宋" w:eastAsia="仿宋" w:cs="仿宋"/>
          <w:sz w:val="24"/>
          <w:szCs w:val="24"/>
        </w:rPr>
      </w:pPr>
      <w:r>
        <w:rPr>
          <w:rFonts w:ascii="仿宋" w:hAnsi="仿宋" w:eastAsia="仿宋" w:cs="仿宋"/>
          <w:spacing w:val="-25"/>
          <w:sz w:val="24"/>
          <w:szCs w:val="24"/>
        </w:rPr>
        <w:t>公</w:t>
      </w:r>
      <w:r>
        <w:rPr>
          <w:rFonts w:ascii="仿宋" w:hAnsi="仿宋" w:eastAsia="仿宋" w:cs="仿宋"/>
          <w:spacing w:val="2"/>
          <w:sz w:val="24"/>
          <w:szCs w:val="24"/>
        </w:rPr>
        <w:t xml:space="preserve">       </w:t>
      </w:r>
      <w:r>
        <w:rPr>
          <w:rFonts w:ascii="仿宋" w:hAnsi="仿宋" w:eastAsia="仿宋" w:cs="仿宋"/>
          <w:spacing w:val="-25"/>
          <w:sz w:val="24"/>
          <w:szCs w:val="24"/>
        </w:rPr>
        <w:t>章</w:t>
      </w:r>
      <w:r>
        <w:rPr>
          <w:rFonts w:ascii="仿宋" w:hAnsi="仿宋" w:eastAsia="仿宋" w:cs="仿宋"/>
          <w:spacing w:val="-82"/>
          <w:sz w:val="24"/>
          <w:szCs w:val="24"/>
        </w:rPr>
        <w:t xml:space="preserve"> </w:t>
      </w:r>
      <w:r>
        <w:rPr>
          <w:rFonts w:ascii="仿宋" w:hAnsi="仿宋" w:eastAsia="仿宋" w:cs="仿宋"/>
          <w:spacing w:val="-25"/>
          <w:sz w:val="24"/>
          <w:szCs w:val="24"/>
        </w:rPr>
        <w:t>：</w:t>
      </w:r>
      <w:r>
        <w:rPr>
          <w:rFonts w:ascii="仿宋" w:hAnsi="仿宋" w:eastAsia="仿宋" w:cs="仿宋"/>
          <w:sz w:val="24"/>
          <w:szCs w:val="24"/>
          <w:u w:val="single" w:color="auto"/>
        </w:rPr>
        <w:t xml:space="preserve">                              </w:t>
      </w:r>
    </w:p>
    <w:p w14:paraId="154A47FA">
      <w:pPr>
        <w:pStyle w:val="2"/>
        <w:spacing w:line="292" w:lineRule="auto"/>
      </w:pPr>
    </w:p>
    <w:p w14:paraId="2C9F8053">
      <w:pPr>
        <w:pStyle w:val="2"/>
        <w:spacing w:line="293" w:lineRule="auto"/>
      </w:pPr>
    </w:p>
    <w:p w14:paraId="61A71315">
      <w:pPr>
        <w:pStyle w:val="2"/>
        <w:spacing w:line="293" w:lineRule="auto"/>
      </w:pPr>
    </w:p>
    <w:p w14:paraId="104662D0">
      <w:pPr>
        <w:pStyle w:val="2"/>
        <w:spacing w:line="293" w:lineRule="auto"/>
      </w:pPr>
    </w:p>
    <w:p w14:paraId="4CDEE7B6">
      <w:pPr>
        <w:spacing w:before="79" w:line="222" w:lineRule="auto"/>
        <w:ind w:left="4576"/>
        <w:rPr>
          <w:rFonts w:ascii="仿宋" w:hAnsi="仿宋" w:eastAsia="仿宋" w:cs="仿宋"/>
          <w:sz w:val="24"/>
          <w:szCs w:val="24"/>
        </w:rPr>
      </w:pPr>
      <w:r>
        <w:rPr>
          <w:rFonts w:ascii="仿宋" w:hAnsi="仿宋" w:eastAsia="仿宋" w:cs="仿宋"/>
          <w:spacing w:val="-4"/>
          <w:sz w:val="24"/>
          <w:szCs w:val="24"/>
        </w:rPr>
        <w:t>授权日期：20</w:t>
      </w:r>
      <w:r>
        <w:rPr>
          <w:rFonts w:ascii="仿宋" w:hAnsi="仿宋" w:eastAsia="仿宋" w:cs="仿宋"/>
          <w:spacing w:val="-4"/>
          <w:sz w:val="24"/>
          <w:szCs w:val="24"/>
          <w:u w:val="single" w:color="auto"/>
        </w:rPr>
        <w:t xml:space="preserve">    </w:t>
      </w:r>
      <w:r>
        <w:rPr>
          <w:rFonts w:ascii="仿宋" w:hAnsi="仿宋" w:eastAsia="仿宋" w:cs="仿宋"/>
          <w:spacing w:val="-93"/>
          <w:sz w:val="24"/>
          <w:szCs w:val="24"/>
        </w:rPr>
        <w:t xml:space="preserve"> </w:t>
      </w:r>
      <w:r>
        <w:rPr>
          <w:rFonts w:ascii="仿宋" w:hAnsi="仿宋" w:eastAsia="仿宋" w:cs="仿宋"/>
          <w:spacing w:val="-4"/>
          <w:sz w:val="24"/>
          <w:szCs w:val="24"/>
        </w:rPr>
        <w:t>年</w:t>
      </w:r>
      <w:r>
        <w:rPr>
          <w:rFonts w:ascii="仿宋" w:hAnsi="仿宋" w:eastAsia="仿宋" w:cs="仿宋"/>
          <w:spacing w:val="-4"/>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4"/>
          <w:sz w:val="24"/>
          <w:szCs w:val="24"/>
        </w:rPr>
        <w:t>月</w:t>
      </w:r>
      <w:r>
        <w:rPr>
          <w:rFonts w:ascii="仿宋" w:hAnsi="仿宋" w:eastAsia="仿宋" w:cs="仿宋"/>
          <w:spacing w:val="39"/>
          <w:sz w:val="24"/>
          <w:szCs w:val="24"/>
          <w:u w:val="single" w:color="auto"/>
        </w:rPr>
        <w:t xml:space="preserve">   </w:t>
      </w:r>
      <w:r>
        <w:rPr>
          <w:rFonts w:ascii="仿宋" w:hAnsi="仿宋" w:eastAsia="仿宋" w:cs="仿宋"/>
          <w:spacing w:val="-51"/>
          <w:sz w:val="24"/>
          <w:szCs w:val="24"/>
        </w:rPr>
        <w:t xml:space="preserve"> </w:t>
      </w:r>
      <w:r>
        <w:rPr>
          <w:rFonts w:ascii="仿宋" w:hAnsi="仿宋" w:eastAsia="仿宋" w:cs="仿宋"/>
          <w:spacing w:val="-4"/>
          <w:sz w:val="24"/>
          <w:szCs w:val="24"/>
        </w:rPr>
        <w:t>日</w:t>
      </w:r>
    </w:p>
    <w:p w14:paraId="492DAFDC">
      <w:pPr>
        <w:pStyle w:val="2"/>
        <w:spacing w:line="265" w:lineRule="auto"/>
      </w:pPr>
    </w:p>
    <w:p w14:paraId="2A972B19">
      <w:pPr>
        <w:pStyle w:val="2"/>
        <w:spacing w:line="266" w:lineRule="auto"/>
      </w:pPr>
    </w:p>
    <w:p w14:paraId="33817703">
      <w:pPr>
        <w:pStyle w:val="2"/>
        <w:spacing w:line="266" w:lineRule="auto"/>
      </w:pPr>
    </w:p>
    <w:p w14:paraId="44CFEB0A">
      <w:pPr>
        <w:pStyle w:val="2"/>
        <w:spacing w:line="266" w:lineRule="auto"/>
      </w:pPr>
    </w:p>
    <w:p w14:paraId="60047672">
      <w:pPr>
        <w:spacing w:before="91" w:line="221" w:lineRule="auto"/>
        <w:ind w:left="3142"/>
        <w:rPr>
          <w:rFonts w:ascii="宋体" w:hAnsi="宋体" w:eastAsia="宋体" w:cs="宋体"/>
          <w:sz w:val="28"/>
          <w:szCs w:val="28"/>
        </w:rPr>
      </w:pPr>
      <w:r>
        <w:rPr>
          <w:rFonts w:ascii="宋体" w:hAnsi="宋体" w:eastAsia="宋体" w:cs="宋体"/>
          <w:b/>
          <w:bCs/>
          <w:spacing w:val="-4"/>
          <w:sz w:val="28"/>
          <w:szCs w:val="28"/>
        </w:rPr>
        <w:t>法定代表人身份证复印件</w:t>
      </w:r>
    </w:p>
    <w:p w14:paraId="22A8506D">
      <w:pPr>
        <w:spacing w:before="233" w:line="219" w:lineRule="auto"/>
        <w:ind w:left="20"/>
        <w:rPr>
          <w:rFonts w:hint="default" w:ascii="宋体" w:hAnsi="宋体" w:eastAsia="宋体" w:cs="宋体"/>
          <w:sz w:val="18"/>
          <w:szCs w:val="18"/>
          <w:lang w:val="en-US" w:eastAsia="zh-CN"/>
        </w:rPr>
      </w:pPr>
      <w:r>
        <w:pict>
          <v:shape id="_x0000_s1039" o:spid="_x0000_s1039" style="position:absolute;left:0pt;margin-left:0pt;margin-top:20.3pt;height:0.85pt;width:441.25pt;z-index:251676672;mso-width-relative:page;mso-height-relative:page;" filled="f" stroked="t" coordsize="8825,17" path="m0,8l8824,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2"/>
          <w:sz w:val="18"/>
          <w:szCs w:val="18"/>
        </w:rPr>
        <w:t xml:space="preserve">22                                                  </w:t>
      </w:r>
      <w:r>
        <w:rPr>
          <w:rFonts w:hint="eastAsia" w:ascii="宋体" w:hAnsi="宋体" w:eastAsia="宋体" w:cs="宋体"/>
          <w:b/>
          <w:bCs/>
          <w:i/>
          <w:iCs/>
          <w:spacing w:val="2"/>
          <w:sz w:val="18"/>
          <w:szCs w:val="18"/>
          <w:lang w:val="en-US" w:eastAsia="zh-CN"/>
        </w:rPr>
        <w:t>昭苏县政府采购中心</w:t>
      </w:r>
    </w:p>
    <w:p w14:paraId="17CA125D">
      <w:pPr>
        <w:spacing w:line="219" w:lineRule="auto"/>
        <w:rPr>
          <w:rFonts w:ascii="宋体" w:hAnsi="宋体" w:eastAsia="宋体" w:cs="宋体"/>
          <w:sz w:val="18"/>
          <w:szCs w:val="18"/>
        </w:rPr>
        <w:sectPr>
          <w:pgSz w:w="11906" w:h="16839"/>
          <w:pgMar w:top="400" w:right="1134" w:bottom="400" w:left="1418" w:header="0" w:footer="0" w:gutter="0"/>
          <w:cols w:space="720" w:num="1"/>
        </w:sectPr>
      </w:pPr>
    </w:p>
    <w:p w14:paraId="1615F9BA">
      <w:pPr>
        <w:spacing w:before="3"/>
      </w:pPr>
    </w:p>
    <w:p w14:paraId="16F7B460">
      <w:pPr>
        <w:spacing w:before="3"/>
      </w:pPr>
    </w:p>
    <w:p w14:paraId="175442FF">
      <w:pPr>
        <w:spacing w:before="3"/>
      </w:pPr>
    </w:p>
    <w:tbl>
      <w:tblPr>
        <w:tblStyle w:val="5"/>
        <w:tblW w:w="94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45"/>
        <w:gridCol w:w="4817"/>
      </w:tblGrid>
      <w:tr w14:paraId="1B5C47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4" w:hRule="atLeast"/>
        </w:trPr>
        <w:tc>
          <w:tcPr>
            <w:tcW w:w="4645" w:type="dxa"/>
            <w:vAlign w:val="top"/>
          </w:tcPr>
          <w:p w14:paraId="382D485E">
            <w:pPr>
              <w:spacing w:line="259" w:lineRule="auto"/>
              <w:rPr>
                <w:rFonts w:ascii="Arial"/>
                <w:sz w:val="21"/>
              </w:rPr>
            </w:pPr>
          </w:p>
          <w:p w14:paraId="4BD77ABA">
            <w:pPr>
              <w:spacing w:line="259" w:lineRule="auto"/>
              <w:rPr>
                <w:rFonts w:ascii="Arial"/>
                <w:sz w:val="21"/>
              </w:rPr>
            </w:pPr>
          </w:p>
          <w:p w14:paraId="3C761C55">
            <w:pPr>
              <w:spacing w:line="260" w:lineRule="auto"/>
              <w:rPr>
                <w:rFonts w:ascii="Arial"/>
                <w:sz w:val="21"/>
              </w:rPr>
            </w:pPr>
          </w:p>
          <w:p w14:paraId="5DB4F487">
            <w:pPr>
              <w:spacing w:line="260" w:lineRule="auto"/>
              <w:rPr>
                <w:rFonts w:ascii="Arial"/>
                <w:sz w:val="21"/>
              </w:rPr>
            </w:pPr>
          </w:p>
          <w:p w14:paraId="561168F1">
            <w:pPr>
              <w:pStyle w:val="6"/>
              <w:spacing w:before="91" w:line="227" w:lineRule="auto"/>
              <w:ind w:left="2062"/>
              <w:rPr>
                <w:sz w:val="28"/>
                <w:szCs w:val="28"/>
              </w:rPr>
            </w:pPr>
            <w:r>
              <w:rPr>
                <w:b/>
                <w:bCs/>
                <w:spacing w:val="-14"/>
                <w:sz w:val="28"/>
                <w:szCs w:val="28"/>
              </w:rPr>
              <w:t>正面</w:t>
            </w:r>
          </w:p>
        </w:tc>
        <w:tc>
          <w:tcPr>
            <w:tcW w:w="4817" w:type="dxa"/>
            <w:vAlign w:val="top"/>
          </w:tcPr>
          <w:p w14:paraId="3126FEA5">
            <w:pPr>
              <w:spacing w:line="259" w:lineRule="auto"/>
              <w:rPr>
                <w:rFonts w:ascii="Arial"/>
                <w:sz w:val="21"/>
              </w:rPr>
            </w:pPr>
          </w:p>
          <w:p w14:paraId="6C2E5A8C">
            <w:pPr>
              <w:spacing w:line="259" w:lineRule="auto"/>
              <w:rPr>
                <w:rFonts w:ascii="Arial"/>
                <w:sz w:val="21"/>
              </w:rPr>
            </w:pPr>
          </w:p>
          <w:p w14:paraId="4F2CED55">
            <w:pPr>
              <w:spacing w:line="260" w:lineRule="auto"/>
              <w:rPr>
                <w:rFonts w:ascii="Arial"/>
                <w:sz w:val="21"/>
              </w:rPr>
            </w:pPr>
          </w:p>
          <w:p w14:paraId="3F3B7DFE">
            <w:pPr>
              <w:spacing w:line="260" w:lineRule="auto"/>
              <w:rPr>
                <w:rFonts w:ascii="Arial"/>
                <w:sz w:val="21"/>
              </w:rPr>
            </w:pPr>
          </w:p>
          <w:p w14:paraId="247A729A">
            <w:pPr>
              <w:pStyle w:val="6"/>
              <w:spacing w:before="91" w:line="223" w:lineRule="auto"/>
              <w:ind w:left="2154"/>
              <w:rPr>
                <w:sz w:val="28"/>
                <w:szCs w:val="28"/>
              </w:rPr>
            </w:pPr>
            <w:r>
              <w:rPr>
                <w:b/>
                <w:bCs/>
                <w:spacing w:val="-18"/>
                <w:sz w:val="28"/>
                <w:szCs w:val="28"/>
              </w:rPr>
              <w:t>背面</w:t>
            </w:r>
          </w:p>
        </w:tc>
      </w:tr>
    </w:tbl>
    <w:p w14:paraId="51700DEE">
      <w:pPr>
        <w:spacing w:before="63" w:line="209" w:lineRule="auto"/>
        <w:ind w:left="3501"/>
        <w:rPr>
          <w:rFonts w:ascii="宋体" w:hAnsi="宋体" w:eastAsia="宋体" w:cs="宋体"/>
          <w:sz w:val="28"/>
          <w:szCs w:val="28"/>
        </w:rPr>
      </w:pPr>
      <w:r>
        <w:rPr>
          <w:rFonts w:ascii="宋体" w:hAnsi="宋体" w:eastAsia="宋体" w:cs="宋体"/>
          <w:b/>
          <w:bCs/>
          <w:spacing w:val="-3"/>
          <w:sz w:val="28"/>
          <w:szCs w:val="28"/>
        </w:rPr>
        <w:t>被授权人身份证复印件</w:t>
      </w:r>
    </w:p>
    <w:tbl>
      <w:tblPr>
        <w:tblStyle w:val="5"/>
        <w:tblW w:w="95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15"/>
        <w:gridCol w:w="4952"/>
      </w:tblGrid>
      <w:tr w14:paraId="03863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9" w:hRule="atLeast"/>
        </w:trPr>
        <w:tc>
          <w:tcPr>
            <w:tcW w:w="4615" w:type="dxa"/>
            <w:vAlign w:val="top"/>
          </w:tcPr>
          <w:p w14:paraId="0D231E9F">
            <w:pPr>
              <w:spacing w:line="254" w:lineRule="auto"/>
              <w:rPr>
                <w:rFonts w:ascii="Arial"/>
                <w:sz w:val="21"/>
              </w:rPr>
            </w:pPr>
          </w:p>
          <w:p w14:paraId="3DC63C8B">
            <w:pPr>
              <w:spacing w:line="254" w:lineRule="auto"/>
              <w:rPr>
                <w:rFonts w:ascii="Arial"/>
                <w:sz w:val="21"/>
              </w:rPr>
            </w:pPr>
          </w:p>
          <w:p w14:paraId="501E8F36">
            <w:pPr>
              <w:spacing w:line="254" w:lineRule="auto"/>
              <w:rPr>
                <w:rFonts w:ascii="Arial"/>
                <w:sz w:val="21"/>
              </w:rPr>
            </w:pPr>
          </w:p>
          <w:p w14:paraId="6522D185">
            <w:pPr>
              <w:spacing w:line="254" w:lineRule="auto"/>
              <w:rPr>
                <w:rFonts w:ascii="Arial"/>
                <w:sz w:val="21"/>
              </w:rPr>
            </w:pPr>
          </w:p>
          <w:p w14:paraId="15C72626">
            <w:pPr>
              <w:pStyle w:val="6"/>
              <w:spacing w:before="91" w:line="227" w:lineRule="auto"/>
              <w:ind w:left="2045"/>
              <w:rPr>
                <w:sz w:val="28"/>
                <w:szCs w:val="28"/>
              </w:rPr>
            </w:pPr>
            <w:r>
              <w:rPr>
                <w:b/>
                <w:bCs/>
                <w:spacing w:val="-14"/>
                <w:sz w:val="28"/>
                <w:szCs w:val="28"/>
              </w:rPr>
              <w:t>正面</w:t>
            </w:r>
          </w:p>
        </w:tc>
        <w:tc>
          <w:tcPr>
            <w:tcW w:w="4952" w:type="dxa"/>
            <w:vAlign w:val="top"/>
          </w:tcPr>
          <w:p w14:paraId="17FB53E4">
            <w:pPr>
              <w:spacing w:line="253" w:lineRule="auto"/>
              <w:rPr>
                <w:rFonts w:ascii="Arial"/>
                <w:sz w:val="21"/>
              </w:rPr>
            </w:pPr>
          </w:p>
          <w:p w14:paraId="3B8BB0C1">
            <w:pPr>
              <w:spacing w:line="254" w:lineRule="auto"/>
              <w:rPr>
                <w:rFonts w:ascii="Arial"/>
                <w:sz w:val="21"/>
              </w:rPr>
            </w:pPr>
          </w:p>
          <w:p w14:paraId="5D2D3DDC">
            <w:pPr>
              <w:spacing w:line="254" w:lineRule="auto"/>
              <w:rPr>
                <w:rFonts w:ascii="Arial"/>
                <w:sz w:val="21"/>
              </w:rPr>
            </w:pPr>
          </w:p>
          <w:p w14:paraId="39D93442">
            <w:pPr>
              <w:spacing w:line="254" w:lineRule="auto"/>
              <w:rPr>
                <w:rFonts w:ascii="Arial"/>
                <w:sz w:val="21"/>
              </w:rPr>
            </w:pPr>
          </w:p>
          <w:p w14:paraId="37B74A96">
            <w:pPr>
              <w:pStyle w:val="6"/>
              <w:spacing w:before="91" w:line="223" w:lineRule="auto"/>
              <w:ind w:left="2222"/>
              <w:rPr>
                <w:sz w:val="28"/>
                <w:szCs w:val="28"/>
              </w:rPr>
            </w:pPr>
            <w:r>
              <w:rPr>
                <w:b/>
                <w:bCs/>
                <w:spacing w:val="-18"/>
                <w:sz w:val="28"/>
                <w:szCs w:val="28"/>
              </w:rPr>
              <w:t>背面</w:t>
            </w:r>
          </w:p>
        </w:tc>
      </w:tr>
    </w:tbl>
    <w:p w14:paraId="579F8F78">
      <w:pPr>
        <w:pStyle w:val="2"/>
        <w:spacing w:line="242" w:lineRule="auto"/>
      </w:pPr>
    </w:p>
    <w:p w14:paraId="1D1CE1C5">
      <w:pPr>
        <w:pStyle w:val="2"/>
        <w:spacing w:line="242" w:lineRule="auto"/>
      </w:pPr>
    </w:p>
    <w:p w14:paraId="243C9F29">
      <w:pPr>
        <w:pStyle w:val="2"/>
        <w:spacing w:line="243" w:lineRule="auto"/>
      </w:pPr>
    </w:p>
    <w:p w14:paraId="111BF087">
      <w:pPr>
        <w:pStyle w:val="2"/>
        <w:spacing w:line="243" w:lineRule="auto"/>
      </w:pPr>
    </w:p>
    <w:p w14:paraId="7D4C1230">
      <w:pPr>
        <w:spacing w:before="101" w:line="227" w:lineRule="auto"/>
        <w:ind w:left="2853"/>
        <w:outlineLvl w:val="1"/>
        <w:rPr>
          <w:rFonts w:ascii="黑体" w:hAnsi="黑体" w:eastAsia="黑体" w:cs="黑体"/>
          <w:sz w:val="31"/>
          <w:szCs w:val="31"/>
        </w:rPr>
      </w:pPr>
      <w:bookmarkStart w:id="73" w:name="bookmark46"/>
      <w:bookmarkEnd w:id="73"/>
      <w:bookmarkStart w:id="74" w:name="bookmark45"/>
      <w:bookmarkEnd w:id="74"/>
      <w:r>
        <w:rPr>
          <w:rFonts w:ascii="黑体" w:hAnsi="黑体" w:eastAsia="黑体" w:cs="黑体"/>
          <w:spacing w:val="6"/>
          <w:sz w:val="31"/>
          <w:szCs w:val="31"/>
        </w:rPr>
        <w:t>（七）磋商一览表（报价表）</w:t>
      </w:r>
    </w:p>
    <w:p w14:paraId="3814E61F">
      <w:pPr>
        <w:spacing w:before="65" w:line="217" w:lineRule="auto"/>
        <w:ind w:left="413"/>
        <w:rPr>
          <w:rFonts w:ascii="仿宋" w:hAnsi="仿宋" w:eastAsia="仿宋" w:cs="仿宋"/>
          <w:sz w:val="24"/>
          <w:szCs w:val="24"/>
        </w:rPr>
      </w:pPr>
      <w:r>
        <w:rPr>
          <w:rFonts w:ascii="仿宋" w:hAnsi="仿宋" w:eastAsia="仿宋" w:cs="仿宋"/>
          <w:spacing w:val="-1"/>
          <w:sz w:val="24"/>
          <w:szCs w:val="24"/>
        </w:rPr>
        <w:t>供应商名称（公章）：</w:t>
      </w:r>
      <w:r>
        <w:rPr>
          <w:rFonts w:ascii="仿宋" w:hAnsi="仿宋" w:eastAsia="仿宋" w:cs="仿宋"/>
          <w:sz w:val="24"/>
          <w:szCs w:val="24"/>
        </w:rPr>
        <w:t xml:space="preserve">                        </w:t>
      </w:r>
      <w:r>
        <w:rPr>
          <w:rFonts w:ascii="仿宋" w:hAnsi="仿宋" w:eastAsia="仿宋" w:cs="仿宋"/>
          <w:spacing w:val="-1"/>
          <w:sz w:val="24"/>
          <w:szCs w:val="24"/>
        </w:rPr>
        <w:t>磋商文件编号:</w:t>
      </w:r>
      <w:r>
        <w:rPr>
          <w:rFonts w:hint="eastAsia" w:ascii="仿宋" w:hAnsi="仿宋" w:eastAsia="仿宋" w:cs="仿宋"/>
          <w:spacing w:val="-1"/>
          <w:sz w:val="24"/>
          <w:szCs w:val="24"/>
          <w:lang w:eastAsia="zh-CN"/>
        </w:rPr>
        <w:t>ZSCG</w:t>
      </w:r>
      <w:r>
        <w:rPr>
          <w:rFonts w:ascii="仿宋" w:hAnsi="仿宋" w:eastAsia="仿宋" w:cs="仿宋"/>
          <w:spacing w:val="-1"/>
          <w:sz w:val="24"/>
          <w:szCs w:val="24"/>
        </w:rPr>
        <w:t>-2025CS-00</w:t>
      </w:r>
      <w:r>
        <w:rPr>
          <w:rFonts w:ascii="仿宋" w:hAnsi="仿宋" w:eastAsia="仿宋" w:cs="仿宋"/>
          <w:spacing w:val="-2"/>
          <w:sz w:val="24"/>
          <w:szCs w:val="24"/>
        </w:rPr>
        <w:t>3号</w:t>
      </w:r>
    </w:p>
    <w:tbl>
      <w:tblPr>
        <w:tblStyle w:val="5"/>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6"/>
        <w:gridCol w:w="3166"/>
        <w:gridCol w:w="1259"/>
        <w:gridCol w:w="1259"/>
        <w:gridCol w:w="1984"/>
      </w:tblGrid>
      <w:tr w14:paraId="28E90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516" w:type="dxa"/>
            <w:vAlign w:val="top"/>
          </w:tcPr>
          <w:p w14:paraId="194D6F76">
            <w:pPr>
              <w:pStyle w:val="6"/>
              <w:spacing w:before="190" w:line="222" w:lineRule="auto"/>
              <w:ind w:left="544"/>
            </w:pPr>
            <w:r>
              <w:rPr>
                <w:spacing w:val="-8"/>
              </w:rPr>
              <w:t>序号</w:t>
            </w:r>
          </w:p>
        </w:tc>
        <w:tc>
          <w:tcPr>
            <w:tcW w:w="3166" w:type="dxa"/>
            <w:vAlign w:val="top"/>
          </w:tcPr>
          <w:p w14:paraId="73333555">
            <w:pPr>
              <w:pStyle w:val="6"/>
              <w:spacing w:before="190" w:line="221" w:lineRule="auto"/>
              <w:ind w:left="810"/>
            </w:pPr>
            <w:r>
              <w:rPr>
                <w:spacing w:val="-4"/>
              </w:rPr>
              <w:t>工程项目名称</w:t>
            </w:r>
          </w:p>
        </w:tc>
        <w:tc>
          <w:tcPr>
            <w:tcW w:w="1259" w:type="dxa"/>
            <w:vAlign w:val="top"/>
          </w:tcPr>
          <w:p w14:paraId="5518CCCE">
            <w:pPr>
              <w:pStyle w:val="6"/>
              <w:spacing w:before="190" w:line="222" w:lineRule="auto"/>
              <w:ind w:left="50"/>
            </w:pPr>
            <w:r>
              <w:rPr>
                <w:spacing w:val="-4"/>
              </w:rPr>
              <w:t>报价（元）</w:t>
            </w:r>
          </w:p>
        </w:tc>
        <w:tc>
          <w:tcPr>
            <w:tcW w:w="1259" w:type="dxa"/>
            <w:vAlign w:val="top"/>
          </w:tcPr>
          <w:p w14:paraId="4F5F4A35">
            <w:pPr>
              <w:pStyle w:val="6"/>
              <w:spacing w:before="190" w:line="223" w:lineRule="auto"/>
              <w:ind w:left="176"/>
            </w:pPr>
            <w:r>
              <w:rPr>
                <w:spacing w:val="-6"/>
              </w:rPr>
              <w:t>完工时间</w:t>
            </w:r>
          </w:p>
        </w:tc>
        <w:tc>
          <w:tcPr>
            <w:tcW w:w="1984" w:type="dxa"/>
            <w:vAlign w:val="top"/>
          </w:tcPr>
          <w:p w14:paraId="6882D6B6">
            <w:pPr>
              <w:pStyle w:val="6"/>
              <w:spacing w:before="191" w:line="224" w:lineRule="auto"/>
              <w:ind w:left="714"/>
            </w:pPr>
            <w:r>
              <w:rPr>
                <w:spacing w:val="-9"/>
              </w:rPr>
              <w:t>备</w:t>
            </w:r>
            <w:r>
              <w:rPr>
                <w:spacing w:val="22"/>
              </w:rPr>
              <w:t xml:space="preserve"> </w:t>
            </w:r>
            <w:r>
              <w:rPr>
                <w:spacing w:val="-9"/>
              </w:rPr>
              <w:t>注</w:t>
            </w:r>
          </w:p>
        </w:tc>
      </w:tr>
      <w:tr w14:paraId="7AB6DD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16" w:type="dxa"/>
            <w:vAlign w:val="top"/>
          </w:tcPr>
          <w:p w14:paraId="060503E1">
            <w:pPr>
              <w:rPr>
                <w:rFonts w:ascii="Arial"/>
                <w:sz w:val="21"/>
              </w:rPr>
            </w:pPr>
          </w:p>
        </w:tc>
        <w:tc>
          <w:tcPr>
            <w:tcW w:w="3166" w:type="dxa"/>
            <w:vAlign w:val="top"/>
          </w:tcPr>
          <w:p w14:paraId="1F93413A">
            <w:pPr>
              <w:rPr>
                <w:rFonts w:ascii="Arial"/>
                <w:sz w:val="21"/>
              </w:rPr>
            </w:pPr>
          </w:p>
        </w:tc>
        <w:tc>
          <w:tcPr>
            <w:tcW w:w="1259" w:type="dxa"/>
            <w:vAlign w:val="top"/>
          </w:tcPr>
          <w:p w14:paraId="2257BB51">
            <w:pPr>
              <w:rPr>
                <w:rFonts w:ascii="Arial"/>
                <w:sz w:val="21"/>
              </w:rPr>
            </w:pPr>
          </w:p>
        </w:tc>
        <w:tc>
          <w:tcPr>
            <w:tcW w:w="1259" w:type="dxa"/>
            <w:vAlign w:val="top"/>
          </w:tcPr>
          <w:p w14:paraId="1B227D38">
            <w:pPr>
              <w:rPr>
                <w:rFonts w:ascii="Arial"/>
                <w:sz w:val="21"/>
              </w:rPr>
            </w:pPr>
          </w:p>
        </w:tc>
        <w:tc>
          <w:tcPr>
            <w:tcW w:w="1984" w:type="dxa"/>
            <w:vAlign w:val="top"/>
          </w:tcPr>
          <w:p w14:paraId="228A1BE1">
            <w:pPr>
              <w:rPr>
                <w:rFonts w:ascii="Arial"/>
                <w:sz w:val="21"/>
              </w:rPr>
            </w:pPr>
          </w:p>
        </w:tc>
      </w:tr>
      <w:tr w14:paraId="04C3EE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516" w:type="dxa"/>
            <w:vAlign w:val="top"/>
          </w:tcPr>
          <w:p w14:paraId="50AA74FD">
            <w:pPr>
              <w:rPr>
                <w:rFonts w:ascii="Arial"/>
                <w:sz w:val="21"/>
              </w:rPr>
            </w:pPr>
          </w:p>
        </w:tc>
        <w:tc>
          <w:tcPr>
            <w:tcW w:w="3166" w:type="dxa"/>
            <w:vAlign w:val="top"/>
          </w:tcPr>
          <w:p w14:paraId="294C123F">
            <w:pPr>
              <w:rPr>
                <w:rFonts w:ascii="Arial"/>
                <w:sz w:val="21"/>
              </w:rPr>
            </w:pPr>
          </w:p>
        </w:tc>
        <w:tc>
          <w:tcPr>
            <w:tcW w:w="1259" w:type="dxa"/>
            <w:vAlign w:val="top"/>
          </w:tcPr>
          <w:p w14:paraId="05C76E58">
            <w:pPr>
              <w:rPr>
                <w:rFonts w:ascii="Arial"/>
                <w:sz w:val="21"/>
              </w:rPr>
            </w:pPr>
          </w:p>
        </w:tc>
        <w:tc>
          <w:tcPr>
            <w:tcW w:w="1259" w:type="dxa"/>
            <w:vAlign w:val="top"/>
          </w:tcPr>
          <w:p w14:paraId="2FC4FE8F">
            <w:pPr>
              <w:rPr>
                <w:rFonts w:ascii="Arial"/>
                <w:sz w:val="21"/>
              </w:rPr>
            </w:pPr>
          </w:p>
        </w:tc>
        <w:tc>
          <w:tcPr>
            <w:tcW w:w="1984" w:type="dxa"/>
            <w:vAlign w:val="top"/>
          </w:tcPr>
          <w:p w14:paraId="6C1EDAEB">
            <w:pPr>
              <w:rPr>
                <w:rFonts w:ascii="Arial"/>
                <w:sz w:val="21"/>
              </w:rPr>
            </w:pPr>
          </w:p>
        </w:tc>
      </w:tr>
      <w:tr w14:paraId="234BF4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9184" w:type="dxa"/>
            <w:gridSpan w:val="5"/>
            <w:vAlign w:val="top"/>
          </w:tcPr>
          <w:p w14:paraId="0D0DF739">
            <w:pPr>
              <w:pStyle w:val="6"/>
              <w:spacing w:before="124" w:line="222" w:lineRule="auto"/>
              <w:ind w:left="257"/>
            </w:pPr>
            <w:r>
              <w:rPr>
                <w:spacing w:val="-4"/>
              </w:rPr>
              <w:t>人民币大写：</w:t>
            </w:r>
          </w:p>
        </w:tc>
      </w:tr>
    </w:tbl>
    <w:p w14:paraId="6BA0A5DC">
      <w:pPr>
        <w:spacing w:before="83" w:line="221" w:lineRule="auto"/>
        <w:jc w:val="right"/>
        <w:rPr>
          <w:rFonts w:ascii="仿宋" w:hAnsi="仿宋" w:eastAsia="仿宋" w:cs="仿宋"/>
          <w:sz w:val="24"/>
          <w:szCs w:val="24"/>
        </w:rPr>
      </w:pPr>
      <w:r>
        <w:rPr>
          <w:rFonts w:ascii="仿宋" w:hAnsi="仿宋" w:eastAsia="仿宋" w:cs="仿宋"/>
          <w:spacing w:val="-6"/>
          <w:sz w:val="24"/>
          <w:szCs w:val="24"/>
        </w:rPr>
        <w:t>单位法人授权代表签字（盖章</w:t>
      </w:r>
      <w:r>
        <w:rPr>
          <w:rFonts w:ascii="仿宋" w:hAnsi="仿宋" w:eastAsia="仿宋" w:cs="仿宋"/>
          <w:spacing w:val="7"/>
          <w:sz w:val="24"/>
          <w:szCs w:val="24"/>
        </w:rPr>
        <w:t>）：</w:t>
      </w:r>
      <w:r>
        <w:rPr>
          <w:rFonts w:ascii="仿宋" w:hAnsi="仿宋" w:eastAsia="仿宋" w:cs="仿宋"/>
          <w:sz w:val="24"/>
          <w:szCs w:val="24"/>
        </w:rPr>
        <w:t xml:space="preserve">                       </w:t>
      </w:r>
      <w:r>
        <w:rPr>
          <w:rFonts w:ascii="仿宋" w:hAnsi="仿宋" w:eastAsia="仿宋" w:cs="仿宋"/>
          <w:spacing w:val="-6"/>
          <w:sz w:val="24"/>
          <w:szCs w:val="24"/>
        </w:rPr>
        <w:t>报价日期：    年</w:t>
      </w:r>
      <w:r>
        <w:rPr>
          <w:rFonts w:ascii="仿宋" w:hAnsi="仿宋" w:eastAsia="仿宋" w:cs="仿宋"/>
          <w:spacing w:val="13"/>
          <w:sz w:val="24"/>
          <w:szCs w:val="24"/>
        </w:rPr>
        <w:t xml:space="preserve">   </w:t>
      </w:r>
      <w:r>
        <w:rPr>
          <w:rFonts w:ascii="仿宋" w:hAnsi="仿宋" w:eastAsia="仿宋" w:cs="仿宋"/>
          <w:spacing w:val="-6"/>
          <w:sz w:val="24"/>
          <w:szCs w:val="24"/>
        </w:rPr>
        <w:t>月</w:t>
      </w:r>
      <w:r>
        <w:rPr>
          <w:rFonts w:ascii="仿宋" w:hAnsi="仿宋" w:eastAsia="仿宋" w:cs="仿宋"/>
          <w:spacing w:val="34"/>
          <w:sz w:val="24"/>
          <w:szCs w:val="24"/>
        </w:rPr>
        <w:t xml:space="preserve">  </w:t>
      </w:r>
      <w:r>
        <w:rPr>
          <w:rFonts w:ascii="仿宋" w:hAnsi="仿宋" w:eastAsia="仿宋" w:cs="仿宋"/>
          <w:spacing w:val="-6"/>
          <w:sz w:val="24"/>
          <w:szCs w:val="24"/>
        </w:rPr>
        <w:t>日</w:t>
      </w:r>
    </w:p>
    <w:p w14:paraId="13E5E806">
      <w:pPr>
        <w:pStyle w:val="2"/>
        <w:spacing w:line="272" w:lineRule="auto"/>
      </w:pPr>
    </w:p>
    <w:p w14:paraId="57AF4F7F">
      <w:pPr>
        <w:pStyle w:val="2"/>
        <w:spacing w:line="272" w:lineRule="auto"/>
      </w:pPr>
    </w:p>
    <w:p w14:paraId="3586CE8C">
      <w:pPr>
        <w:pStyle w:val="2"/>
        <w:spacing w:line="273" w:lineRule="auto"/>
      </w:pPr>
    </w:p>
    <w:p w14:paraId="6CB6A492">
      <w:pPr>
        <w:pStyle w:val="2"/>
        <w:spacing w:line="273" w:lineRule="auto"/>
      </w:pPr>
    </w:p>
    <w:p w14:paraId="2C03E199">
      <w:pPr>
        <w:spacing w:before="101" w:line="226" w:lineRule="auto"/>
        <w:ind w:left="3173"/>
        <w:outlineLvl w:val="1"/>
        <w:rPr>
          <w:rFonts w:ascii="黑体" w:hAnsi="黑体" w:eastAsia="黑体" w:cs="黑体"/>
          <w:sz w:val="31"/>
          <w:szCs w:val="31"/>
        </w:rPr>
      </w:pPr>
      <w:bookmarkStart w:id="75" w:name="bookmark48"/>
      <w:bookmarkEnd w:id="75"/>
      <w:bookmarkStart w:id="76" w:name="bookmark47"/>
      <w:bookmarkEnd w:id="76"/>
      <w:r>
        <w:rPr>
          <w:rFonts w:ascii="黑体" w:hAnsi="黑体" w:eastAsia="黑体" w:cs="黑体"/>
          <w:spacing w:val="6"/>
          <w:sz w:val="31"/>
          <w:szCs w:val="31"/>
        </w:rPr>
        <w:t>（八）近三年类似业绩表</w:t>
      </w:r>
    </w:p>
    <w:p w14:paraId="1274A3EC">
      <w:pPr>
        <w:spacing w:before="68" w:line="216" w:lineRule="auto"/>
        <w:ind w:left="413"/>
        <w:rPr>
          <w:rFonts w:ascii="仿宋" w:hAnsi="仿宋" w:eastAsia="仿宋" w:cs="仿宋"/>
          <w:sz w:val="24"/>
          <w:szCs w:val="24"/>
        </w:rPr>
      </w:pPr>
      <w:r>
        <w:rPr>
          <w:rFonts w:ascii="仿宋" w:hAnsi="仿宋" w:eastAsia="仿宋" w:cs="仿宋"/>
          <w:spacing w:val="-1"/>
          <w:sz w:val="24"/>
          <w:szCs w:val="24"/>
        </w:rPr>
        <w:t>供应商名称（公章）：</w:t>
      </w:r>
      <w:r>
        <w:rPr>
          <w:rFonts w:ascii="仿宋" w:hAnsi="仿宋" w:eastAsia="仿宋" w:cs="仿宋"/>
          <w:sz w:val="24"/>
          <w:szCs w:val="24"/>
        </w:rPr>
        <w:t xml:space="preserve">                       </w:t>
      </w:r>
      <w:r>
        <w:rPr>
          <w:rFonts w:ascii="仿宋" w:hAnsi="仿宋" w:eastAsia="仿宋" w:cs="仿宋"/>
          <w:spacing w:val="-1"/>
          <w:sz w:val="24"/>
          <w:szCs w:val="24"/>
        </w:rPr>
        <w:t>磋商文件编号:</w:t>
      </w:r>
      <w:r>
        <w:rPr>
          <w:rFonts w:hint="eastAsia" w:ascii="仿宋" w:hAnsi="仿宋" w:eastAsia="仿宋" w:cs="仿宋"/>
          <w:spacing w:val="-1"/>
          <w:sz w:val="24"/>
          <w:szCs w:val="24"/>
          <w:lang w:eastAsia="zh-CN"/>
        </w:rPr>
        <w:t>ZSCG</w:t>
      </w:r>
      <w:r>
        <w:rPr>
          <w:rFonts w:ascii="仿宋" w:hAnsi="仿宋" w:eastAsia="仿宋" w:cs="仿宋"/>
          <w:spacing w:val="-1"/>
          <w:sz w:val="24"/>
          <w:szCs w:val="24"/>
        </w:rPr>
        <w:t>-2025CS-00</w:t>
      </w:r>
      <w:r>
        <w:rPr>
          <w:rFonts w:ascii="仿宋" w:hAnsi="仿宋" w:eastAsia="仿宋" w:cs="仿宋"/>
          <w:spacing w:val="-2"/>
          <w:sz w:val="24"/>
          <w:szCs w:val="24"/>
        </w:rPr>
        <w:t>3号</w:t>
      </w:r>
    </w:p>
    <w:tbl>
      <w:tblPr>
        <w:tblStyle w:val="5"/>
        <w:tblW w:w="92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90"/>
        <w:gridCol w:w="3029"/>
        <w:gridCol w:w="1250"/>
        <w:gridCol w:w="1962"/>
        <w:gridCol w:w="1255"/>
      </w:tblGrid>
      <w:tr w14:paraId="535373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1790" w:type="dxa"/>
            <w:vAlign w:val="top"/>
          </w:tcPr>
          <w:p w14:paraId="74BEAF59">
            <w:pPr>
              <w:pStyle w:val="6"/>
              <w:spacing w:before="294" w:line="232" w:lineRule="auto"/>
              <w:ind w:left="430"/>
            </w:pPr>
            <w:r>
              <w:rPr>
                <w:spacing w:val="-9"/>
              </w:rPr>
              <w:t>地</w:t>
            </w:r>
            <w:r>
              <w:rPr>
                <w:spacing w:val="9"/>
              </w:rPr>
              <w:t xml:space="preserve">    </w:t>
            </w:r>
            <w:r>
              <w:rPr>
                <w:spacing w:val="-9"/>
              </w:rPr>
              <w:t>区</w:t>
            </w:r>
          </w:p>
        </w:tc>
        <w:tc>
          <w:tcPr>
            <w:tcW w:w="3029" w:type="dxa"/>
            <w:vAlign w:val="top"/>
          </w:tcPr>
          <w:p w14:paraId="701893AC">
            <w:pPr>
              <w:pStyle w:val="6"/>
              <w:spacing w:before="294" w:line="221" w:lineRule="auto"/>
              <w:ind w:left="867"/>
            </w:pPr>
            <w:r>
              <w:rPr>
                <w:spacing w:val="-4"/>
              </w:rPr>
              <w:t>工程项目名称</w:t>
            </w:r>
          </w:p>
        </w:tc>
        <w:tc>
          <w:tcPr>
            <w:tcW w:w="1250" w:type="dxa"/>
            <w:vAlign w:val="top"/>
          </w:tcPr>
          <w:p w14:paraId="23F270C1">
            <w:pPr>
              <w:pStyle w:val="6"/>
              <w:spacing w:before="104" w:line="252" w:lineRule="auto"/>
              <w:ind w:left="312" w:right="142" w:hanging="123"/>
            </w:pPr>
            <w:r>
              <w:rPr>
                <w:spacing w:val="-12"/>
              </w:rPr>
              <w:t>中标金额</w:t>
            </w:r>
            <w:r>
              <w:t xml:space="preserve"> </w:t>
            </w:r>
            <w:r>
              <w:rPr>
                <w:spacing w:val="-13"/>
              </w:rPr>
              <w:t>(万元)</w:t>
            </w:r>
          </w:p>
        </w:tc>
        <w:tc>
          <w:tcPr>
            <w:tcW w:w="1962" w:type="dxa"/>
            <w:vAlign w:val="top"/>
          </w:tcPr>
          <w:p w14:paraId="11C7391A">
            <w:pPr>
              <w:pStyle w:val="6"/>
              <w:spacing w:before="295" w:line="222" w:lineRule="auto"/>
              <w:ind w:left="515"/>
            </w:pPr>
            <w:r>
              <w:rPr>
                <w:spacing w:val="-4"/>
              </w:rPr>
              <w:t>验收结果</w:t>
            </w:r>
          </w:p>
        </w:tc>
        <w:tc>
          <w:tcPr>
            <w:tcW w:w="1255" w:type="dxa"/>
            <w:vAlign w:val="top"/>
          </w:tcPr>
          <w:p w14:paraId="0E807280">
            <w:pPr>
              <w:pStyle w:val="6"/>
              <w:spacing w:before="295" w:line="224" w:lineRule="auto"/>
              <w:ind w:left="341"/>
            </w:pPr>
            <w:r>
              <w:rPr>
                <w:spacing w:val="-9"/>
              </w:rPr>
              <w:t>备</w:t>
            </w:r>
            <w:r>
              <w:rPr>
                <w:spacing w:val="22"/>
              </w:rPr>
              <w:t xml:space="preserve"> </w:t>
            </w:r>
            <w:r>
              <w:rPr>
                <w:spacing w:val="-9"/>
              </w:rPr>
              <w:t>注</w:t>
            </w:r>
          </w:p>
        </w:tc>
      </w:tr>
      <w:tr w14:paraId="7295D0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1790" w:type="dxa"/>
            <w:vAlign w:val="top"/>
          </w:tcPr>
          <w:p w14:paraId="42E2886A">
            <w:pPr>
              <w:rPr>
                <w:rFonts w:ascii="Arial"/>
                <w:sz w:val="21"/>
              </w:rPr>
            </w:pPr>
          </w:p>
        </w:tc>
        <w:tc>
          <w:tcPr>
            <w:tcW w:w="3029" w:type="dxa"/>
            <w:vAlign w:val="top"/>
          </w:tcPr>
          <w:p w14:paraId="4194BE14">
            <w:pPr>
              <w:rPr>
                <w:rFonts w:ascii="Arial"/>
                <w:sz w:val="21"/>
              </w:rPr>
            </w:pPr>
          </w:p>
        </w:tc>
        <w:tc>
          <w:tcPr>
            <w:tcW w:w="1250" w:type="dxa"/>
            <w:vAlign w:val="top"/>
          </w:tcPr>
          <w:p w14:paraId="635860C2">
            <w:pPr>
              <w:rPr>
                <w:rFonts w:ascii="Arial"/>
                <w:sz w:val="21"/>
              </w:rPr>
            </w:pPr>
          </w:p>
        </w:tc>
        <w:tc>
          <w:tcPr>
            <w:tcW w:w="1962" w:type="dxa"/>
            <w:vAlign w:val="top"/>
          </w:tcPr>
          <w:p w14:paraId="5A9A7EA8">
            <w:pPr>
              <w:rPr>
                <w:rFonts w:ascii="Arial"/>
                <w:sz w:val="21"/>
              </w:rPr>
            </w:pPr>
          </w:p>
        </w:tc>
        <w:tc>
          <w:tcPr>
            <w:tcW w:w="1255" w:type="dxa"/>
            <w:vAlign w:val="top"/>
          </w:tcPr>
          <w:p w14:paraId="256D5F40">
            <w:pPr>
              <w:rPr>
                <w:rFonts w:ascii="Arial"/>
                <w:sz w:val="21"/>
              </w:rPr>
            </w:pPr>
          </w:p>
        </w:tc>
      </w:tr>
      <w:tr w14:paraId="7E68DE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1790" w:type="dxa"/>
            <w:vAlign w:val="top"/>
          </w:tcPr>
          <w:p w14:paraId="20F92EF0">
            <w:pPr>
              <w:pStyle w:val="6"/>
              <w:spacing w:before="102" w:line="212" w:lineRule="auto"/>
              <w:ind w:left="133"/>
            </w:pPr>
            <w:r>
              <w:rPr>
                <w:spacing w:val="-9"/>
              </w:rPr>
              <w:t>………</w:t>
            </w:r>
          </w:p>
        </w:tc>
        <w:tc>
          <w:tcPr>
            <w:tcW w:w="3029" w:type="dxa"/>
            <w:vAlign w:val="top"/>
          </w:tcPr>
          <w:p w14:paraId="53E1C90B">
            <w:pPr>
              <w:rPr>
                <w:rFonts w:ascii="Arial"/>
                <w:sz w:val="21"/>
              </w:rPr>
            </w:pPr>
          </w:p>
        </w:tc>
        <w:tc>
          <w:tcPr>
            <w:tcW w:w="1250" w:type="dxa"/>
            <w:vAlign w:val="top"/>
          </w:tcPr>
          <w:p w14:paraId="25669B29">
            <w:pPr>
              <w:rPr>
                <w:rFonts w:ascii="Arial"/>
                <w:sz w:val="21"/>
              </w:rPr>
            </w:pPr>
          </w:p>
        </w:tc>
        <w:tc>
          <w:tcPr>
            <w:tcW w:w="1962" w:type="dxa"/>
            <w:vAlign w:val="top"/>
          </w:tcPr>
          <w:p w14:paraId="61AC36EE">
            <w:pPr>
              <w:rPr>
                <w:rFonts w:ascii="Arial"/>
                <w:sz w:val="21"/>
              </w:rPr>
            </w:pPr>
          </w:p>
        </w:tc>
        <w:tc>
          <w:tcPr>
            <w:tcW w:w="1255" w:type="dxa"/>
            <w:vAlign w:val="top"/>
          </w:tcPr>
          <w:p w14:paraId="425A1B2C">
            <w:pPr>
              <w:rPr>
                <w:rFonts w:ascii="Arial"/>
                <w:sz w:val="21"/>
              </w:rPr>
            </w:pPr>
          </w:p>
        </w:tc>
      </w:tr>
    </w:tbl>
    <w:p w14:paraId="0B5B5C1B">
      <w:pPr>
        <w:spacing w:before="100" w:line="222" w:lineRule="auto"/>
        <w:ind w:left="596"/>
        <w:rPr>
          <w:rFonts w:ascii="仿宋" w:hAnsi="仿宋" w:eastAsia="仿宋" w:cs="仿宋"/>
          <w:sz w:val="24"/>
          <w:szCs w:val="24"/>
        </w:rPr>
      </w:pPr>
      <w:r>
        <w:rPr>
          <w:rFonts w:ascii="仿宋" w:hAnsi="仿宋" w:eastAsia="仿宋" w:cs="仿宋"/>
          <w:spacing w:val="-3"/>
          <w:sz w:val="24"/>
          <w:szCs w:val="24"/>
        </w:rPr>
        <w:t>此表可向下延伸。</w:t>
      </w:r>
    </w:p>
    <w:p w14:paraId="1D451D66">
      <w:pPr>
        <w:spacing w:before="91" w:line="222" w:lineRule="auto"/>
        <w:ind w:left="475"/>
        <w:rPr>
          <w:rFonts w:ascii="仿宋" w:hAnsi="仿宋" w:eastAsia="仿宋" w:cs="仿宋"/>
          <w:sz w:val="24"/>
          <w:szCs w:val="24"/>
        </w:rPr>
      </w:pPr>
      <w:r>
        <w:rPr>
          <w:rFonts w:ascii="仿宋" w:hAnsi="仿宋" w:eastAsia="仿宋" w:cs="仿宋"/>
          <w:spacing w:val="-4"/>
          <w:sz w:val="24"/>
          <w:szCs w:val="24"/>
        </w:rPr>
        <w:t xml:space="preserve">供应商法人授权代表签字：        </w:t>
      </w:r>
      <w:r>
        <w:rPr>
          <w:rFonts w:ascii="仿宋" w:hAnsi="仿宋" w:eastAsia="仿宋" w:cs="仿宋"/>
          <w:spacing w:val="-5"/>
          <w:sz w:val="24"/>
          <w:szCs w:val="24"/>
        </w:rPr>
        <w:t xml:space="preserve">                       日期：</w:t>
      </w:r>
      <w:r>
        <w:rPr>
          <w:rFonts w:ascii="仿宋" w:hAnsi="仿宋" w:eastAsia="仿宋" w:cs="仿宋"/>
          <w:spacing w:val="7"/>
          <w:sz w:val="24"/>
          <w:szCs w:val="24"/>
        </w:rPr>
        <w:t xml:space="preserve">   </w:t>
      </w:r>
      <w:r>
        <w:rPr>
          <w:rFonts w:ascii="仿宋" w:hAnsi="仿宋" w:eastAsia="仿宋" w:cs="仿宋"/>
          <w:spacing w:val="-5"/>
          <w:sz w:val="24"/>
          <w:szCs w:val="24"/>
        </w:rPr>
        <w:t>年</w:t>
      </w:r>
      <w:r>
        <w:rPr>
          <w:rFonts w:ascii="仿宋" w:hAnsi="仿宋" w:eastAsia="仿宋" w:cs="仿宋"/>
          <w:spacing w:val="9"/>
          <w:sz w:val="24"/>
          <w:szCs w:val="24"/>
        </w:rPr>
        <w:t xml:space="preserve">   </w:t>
      </w:r>
      <w:r>
        <w:rPr>
          <w:rFonts w:ascii="仿宋" w:hAnsi="仿宋" w:eastAsia="仿宋" w:cs="仿宋"/>
          <w:spacing w:val="-5"/>
          <w:sz w:val="24"/>
          <w:szCs w:val="24"/>
        </w:rPr>
        <w:t>月   日</w:t>
      </w:r>
    </w:p>
    <w:p w14:paraId="4C9E74D8">
      <w:pPr>
        <w:pStyle w:val="2"/>
        <w:spacing w:line="274" w:lineRule="auto"/>
      </w:pPr>
    </w:p>
    <w:p w14:paraId="7FE636B6">
      <w:pPr>
        <w:pStyle w:val="2"/>
        <w:spacing w:line="274" w:lineRule="auto"/>
      </w:pPr>
    </w:p>
    <w:p w14:paraId="6D1A60BC">
      <w:pPr>
        <w:spacing w:before="59" w:line="219" w:lineRule="auto"/>
        <w:ind w:left="239"/>
        <w:rPr>
          <w:rFonts w:hint="default" w:ascii="宋体" w:hAnsi="宋体" w:eastAsia="宋体" w:cs="宋体"/>
          <w:sz w:val="18"/>
          <w:szCs w:val="18"/>
          <w:lang w:val="en-US" w:eastAsia="zh-CN"/>
        </w:rPr>
      </w:pPr>
      <w:r>
        <w:pict>
          <v:shape id="_x0000_s1040" o:spid="_x0000_s1040" style="position:absolute;left:0pt;margin-left:10.9pt;margin-top:11.6pt;height:0.85pt;width:441.25pt;z-index:251677696;mso-width-relative:page;mso-height-relative:page;" filled="f" stroked="t" coordsize="8825,17" path="m0,8l8824,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2"/>
          <w:sz w:val="18"/>
          <w:szCs w:val="18"/>
        </w:rPr>
        <w:t xml:space="preserve">23                                                  </w:t>
      </w:r>
      <w:r>
        <w:rPr>
          <w:rFonts w:hint="eastAsia" w:ascii="宋体" w:hAnsi="宋体" w:eastAsia="宋体" w:cs="宋体"/>
          <w:b/>
          <w:bCs/>
          <w:i/>
          <w:iCs/>
          <w:spacing w:val="2"/>
          <w:sz w:val="18"/>
          <w:szCs w:val="18"/>
          <w:lang w:val="en-US" w:eastAsia="zh-CN"/>
        </w:rPr>
        <w:t>昭苏县政府采购中心</w:t>
      </w:r>
    </w:p>
    <w:p w14:paraId="5101B1A2">
      <w:pPr>
        <w:spacing w:line="219" w:lineRule="auto"/>
        <w:rPr>
          <w:rFonts w:ascii="宋体" w:hAnsi="宋体" w:eastAsia="宋体" w:cs="宋体"/>
          <w:sz w:val="18"/>
          <w:szCs w:val="18"/>
        </w:rPr>
        <w:sectPr>
          <w:pgSz w:w="11906" w:h="16839"/>
          <w:pgMar w:top="400" w:right="1134" w:bottom="400" w:left="1199" w:header="0" w:footer="0" w:gutter="0"/>
          <w:cols w:space="720" w:num="1"/>
        </w:sectPr>
      </w:pPr>
    </w:p>
    <w:p w14:paraId="5B20C1CA">
      <w:pPr>
        <w:pStyle w:val="2"/>
        <w:spacing w:line="329" w:lineRule="auto"/>
      </w:pPr>
    </w:p>
    <w:p w14:paraId="037760EC">
      <w:pPr>
        <w:pStyle w:val="2"/>
        <w:spacing w:line="330" w:lineRule="auto"/>
      </w:pPr>
    </w:p>
    <w:p w14:paraId="58C762DB">
      <w:pPr>
        <w:spacing w:before="101" w:line="227" w:lineRule="auto"/>
        <w:ind w:left="2693"/>
        <w:outlineLvl w:val="1"/>
        <w:rPr>
          <w:rFonts w:ascii="黑体" w:hAnsi="黑体" w:eastAsia="黑体" w:cs="黑体"/>
          <w:sz w:val="31"/>
          <w:szCs w:val="31"/>
        </w:rPr>
      </w:pPr>
      <w:bookmarkStart w:id="77" w:name="bookmark50"/>
      <w:bookmarkEnd w:id="77"/>
      <w:bookmarkStart w:id="78" w:name="bookmark49"/>
      <w:bookmarkEnd w:id="78"/>
      <w:r>
        <w:rPr>
          <w:rFonts w:ascii="黑体" w:hAnsi="黑体" w:eastAsia="黑体" w:cs="黑体"/>
          <w:spacing w:val="7"/>
          <w:sz w:val="31"/>
          <w:szCs w:val="31"/>
        </w:rPr>
        <w:t>（九）磋商二次（最终）报价表</w:t>
      </w:r>
    </w:p>
    <w:p w14:paraId="2C39E576">
      <w:pPr>
        <w:pStyle w:val="2"/>
        <w:spacing w:line="367" w:lineRule="auto"/>
      </w:pPr>
    </w:p>
    <w:p w14:paraId="58F3338B">
      <w:pPr>
        <w:spacing w:before="78" w:line="216" w:lineRule="auto"/>
        <w:ind w:left="235"/>
        <w:rPr>
          <w:rFonts w:ascii="仿宋" w:hAnsi="仿宋" w:eastAsia="仿宋" w:cs="仿宋"/>
          <w:sz w:val="24"/>
          <w:szCs w:val="24"/>
        </w:rPr>
      </w:pPr>
      <w:r>
        <w:rPr>
          <w:rFonts w:ascii="仿宋" w:hAnsi="仿宋" w:eastAsia="仿宋" w:cs="仿宋"/>
          <w:sz w:val="24"/>
          <w:szCs w:val="24"/>
        </w:rPr>
        <w:t>供应商名称(公章):                        磋商文件编</w:t>
      </w:r>
      <w:r>
        <w:rPr>
          <w:rFonts w:ascii="仿宋" w:hAnsi="仿宋" w:eastAsia="仿宋" w:cs="仿宋"/>
          <w:spacing w:val="-1"/>
          <w:sz w:val="24"/>
          <w:szCs w:val="24"/>
        </w:rPr>
        <w:t>号:</w:t>
      </w:r>
      <w:r>
        <w:rPr>
          <w:rFonts w:hint="eastAsia" w:ascii="仿宋" w:hAnsi="仿宋" w:eastAsia="仿宋" w:cs="仿宋"/>
          <w:spacing w:val="-1"/>
          <w:sz w:val="24"/>
          <w:szCs w:val="24"/>
          <w:lang w:eastAsia="zh-CN"/>
        </w:rPr>
        <w:t>ZSCG</w:t>
      </w:r>
      <w:r>
        <w:rPr>
          <w:rFonts w:ascii="仿宋" w:hAnsi="仿宋" w:eastAsia="仿宋" w:cs="仿宋"/>
          <w:spacing w:val="-1"/>
          <w:sz w:val="24"/>
          <w:szCs w:val="24"/>
        </w:rPr>
        <w:t>-2025CS-003号</w:t>
      </w:r>
    </w:p>
    <w:tbl>
      <w:tblPr>
        <w:tblStyle w:val="5"/>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6"/>
        <w:gridCol w:w="1993"/>
        <w:gridCol w:w="1983"/>
        <w:gridCol w:w="2408"/>
        <w:gridCol w:w="1284"/>
      </w:tblGrid>
      <w:tr w14:paraId="505A12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516" w:type="dxa"/>
            <w:vAlign w:val="top"/>
          </w:tcPr>
          <w:p w14:paraId="5779BC12">
            <w:pPr>
              <w:pStyle w:val="6"/>
              <w:spacing w:before="197" w:line="222" w:lineRule="auto"/>
              <w:ind w:left="544"/>
            </w:pPr>
            <w:r>
              <w:rPr>
                <w:spacing w:val="-8"/>
              </w:rPr>
              <w:t>序号</w:t>
            </w:r>
          </w:p>
        </w:tc>
        <w:tc>
          <w:tcPr>
            <w:tcW w:w="1993" w:type="dxa"/>
            <w:vAlign w:val="top"/>
          </w:tcPr>
          <w:p w14:paraId="04B8AC2C">
            <w:pPr>
              <w:pStyle w:val="6"/>
              <w:spacing w:before="196" w:line="221" w:lineRule="auto"/>
              <w:ind w:left="222"/>
            </w:pPr>
            <w:r>
              <w:rPr>
                <w:spacing w:val="-4"/>
              </w:rPr>
              <w:t>工程项目名称</w:t>
            </w:r>
          </w:p>
        </w:tc>
        <w:tc>
          <w:tcPr>
            <w:tcW w:w="1983" w:type="dxa"/>
            <w:vAlign w:val="top"/>
          </w:tcPr>
          <w:p w14:paraId="3A2CE1D4">
            <w:pPr>
              <w:pStyle w:val="6"/>
              <w:spacing w:before="197" w:line="222" w:lineRule="auto"/>
              <w:ind w:left="409"/>
            </w:pPr>
            <w:r>
              <w:rPr>
                <w:spacing w:val="-4"/>
              </w:rPr>
              <w:t>报价（元）</w:t>
            </w:r>
          </w:p>
        </w:tc>
        <w:tc>
          <w:tcPr>
            <w:tcW w:w="2408" w:type="dxa"/>
            <w:vAlign w:val="top"/>
          </w:tcPr>
          <w:p w14:paraId="1F481924">
            <w:pPr>
              <w:pStyle w:val="6"/>
              <w:spacing w:before="196" w:line="223" w:lineRule="auto"/>
              <w:ind w:left="750"/>
            </w:pPr>
            <w:r>
              <w:rPr>
                <w:spacing w:val="-6"/>
              </w:rPr>
              <w:t>完工时间</w:t>
            </w:r>
          </w:p>
        </w:tc>
        <w:tc>
          <w:tcPr>
            <w:tcW w:w="1284" w:type="dxa"/>
            <w:vAlign w:val="top"/>
          </w:tcPr>
          <w:p w14:paraId="752D5C2D">
            <w:pPr>
              <w:pStyle w:val="6"/>
              <w:spacing w:before="197" w:line="224" w:lineRule="auto"/>
              <w:ind w:left="362"/>
            </w:pPr>
            <w:r>
              <w:rPr>
                <w:spacing w:val="-9"/>
              </w:rPr>
              <w:t>备</w:t>
            </w:r>
            <w:r>
              <w:rPr>
                <w:spacing w:val="22"/>
              </w:rPr>
              <w:t xml:space="preserve"> </w:t>
            </w:r>
            <w:r>
              <w:rPr>
                <w:spacing w:val="-9"/>
              </w:rPr>
              <w:t>注</w:t>
            </w:r>
          </w:p>
        </w:tc>
      </w:tr>
      <w:tr w14:paraId="21930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1516" w:type="dxa"/>
            <w:vAlign w:val="top"/>
          </w:tcPr>
          <w:p w14:paraId="13E72C4A">
            <w:pPr>
              <w:rPr>
                <w:rFonts w:ascii="Arial"/>
                <w:sz w:val="21"/>
              </w:rPr>
            </w:pPr>
          </w:p>
        </w:tc>
        <w:tc>
          <w:tcPr>
            <w:tcW w:w="1993" w:type="dxa"/>
            <w:vAlign w:val="top"/>
          </w:tcPr>
          <w:p w14:paraId="5236AB7D">
            <w:pPr>
              <w:rPr>
                <w:rFonts w:ascii="Arial"/>
                <w:sz w:val="21"/>
              </w:rPr>
            </w:pPr>
          </w:p>
        </w:tc>
        <w:tc>
          <w:tcPr>
            <w:tcW w:w="1983" w:type="dxa"/>
            <w:vAlign w:val="top"/>
          </w:tcPr>
          <w:p w14:paraId="3FE5C073">
            <w:pPr>
              <w:rPr>
                <w:rFonts w:ascii="Arial"/>
                <w:sz w:val="21"/>
              </w:rPr>
            </w:pPr>
          </w:p>
        </w:tc>
        <w:tc>
          <w:tcPr>
            <w:tcW w:w="2408" w:type="dxa"/>
            <w:vAlign w:val="top"/>
          </w:tcPr>
          <w:p w14:paraId="6551DDBB">
            <w:pPr>
              <w:rPr>
                <w:rFonts w:ascii="Arial"/>
                <w:sz w:val="21"/>
              </w:rPr>
            </w:pPr>
          </w:p>
        </w:tc>
        <w:tc>
          <w:tcPr>
            <w:tcW w:w="1284" w:type="dxa"/>
            <w:vAlign w:val="top"/>
          </w:tcPr>
          <w:p w14:paraId="0A5F22A5">
            <w:pPr>
              <w:rPr>
                <w:rFonts w:ascii="Arial"/>
                <w:sz w:val="21"/>
              </w:rPr>
            </w:pPr>
          </w:p>
        </w:tc>
      </w:tr>
      <w:tr w14:paraId="3DBAE9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1516" w:type="dxa"/>
            <w:vAlign w:val="top"/>
          </w:tcPr>
          <w:p w14:paraId="4CF2D35B">
            <w:pPr>
              <w:rPr>
                <w:rFonts w:ascii="Arial"/>
                <w:sz w:val="21"/>
              </w:rPr>
            </w:pPr>
          </w:p>
        </w:tc>
        <w:tc>
          <w:tcPr>
            <w:tcW w:w="1993" w:type="dxa"/>
            <w:vAlign w:val="top"/>
          </w:tcPr>
          <w:p w14:paraId="17535191">
            <w:pPr>
              <w:rPr>
                <w:rFonts w:ascii="Arial"/>
                <w:sz w:val="21"/>
              </w:rPr>
            </w:pPr>
          </w:p>
        </w:tc>
        <w:tc>
          <w:tcPr>
            <w:tcW w:w="1983" w:type="dxa"/>
            <w:vAlign w:val="top"/>
          </w:tcPr>
          <w:p w14:paraId="7C862A88">
            <w:pPr>
              <w:rPr>
                <w:rFonts w:ascii="Arial"/>
                <w:sz w:val="21"/>
              </w:rPr>
            </w:pPr>
          </w:p>
        </w:tc>
        <w:tc>
          <w:tcPr>
            <w:tcW w:w="2408" w:type="dxa"/>
            <w:vAlign w:val="top"/>
          </w:tcPr>
          <w:p w14:paraId="4DC7E345">
            <w:pPr>
              <w:rPr>
                <w:rFonts w:ascii="Arial"/>
                <w:sz w:val="21"/>
              </w:rPr>
            </w:pPr>
          </w:p>
        </w:tc>
        <w:tc>
          <w:tcPr>
            <w:tcW w:w="1284" w:type="dxa"/>
            <w:vAlign w:val="top"/>
          </w:tcPr>
          <w:p w14:paraId="176B4BB8">
            <w:pPr>
              <w:rPr>
                <w:rFonts w:ascii="Arial"/>
                <w:sz w:val="21"/>
              </w:rPr>
            </w:pPr>
          </w:p>
        </w:tc>
      </w:tr>
      <w:tr w14:paraId="2458E0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84" w:type="dxa"/>
            <w:gridSpan w:val="5"/>
            <w:vAlign w:val="top"/>
          </w:tcPr>
          <w:p w14:paraId="65845CE1">
            <w:pPr>
              <w:pStyle w:val="6"/>
              <w:spacing w:before="195" w:line="222" w:lineRule="auto"/>
              <w:ind w:left="257"/>
            </w:pPr>
            <w:r>
              <w:rPr>
                <w:spacing w:val="-4"/>
              </w:rPr>
              <w:t>人民币大写：</w:t>
            </w:r>
          </w:p>
        </w:tc>
      </w:tr>
    </w:tbl>
    <w:p w14:paraId="27BCAC9B">
      <w:pPr>
        <w:spacing w:before="99" w:line="222" w:lineRule="auto"/>
        <w:ind w:left="475"/>
        <w:rPr>
          <w:rFonts w:ascii="仿宋" w:hAnsi="仿宋" w:eastAsia="仿宋" w:cs="仿宋"/>
          <w:sz w:val="24"/>
          <w:szCs w:val="24"/>
        </w:rPr>
      </w:pPr>
      <w:r>
        <w:rPr>
          <w:rFonts w:ascii="仿宋" w:hAnsi="仿宋" w:eastAsia="仿宋" w:cs="仿宋"/>
          <w:spacing w:val="-4"/>
          <w:sz w:val="24"/>
          <w:szCs w:val="24"/>
        </w:rPr>
        <w:t xml:space="preserve">供应商法人授权代表签字：        </w:t>
      </w:r>
      <w:r>
        <w:rPr>
          <w:rFonts w:ascii="仿宋" w:hAnsi="仿宋" w:eastAsia="仿宋" w:cs="仿宋"/>
          <w:spacing w:val="-5"/>
          <w:sz w:val="24"/>
          <w:szCs w:val="24"/>
        </w:rPr>
        <w:t xml:space="preserve">                       日期：</w:t>
      </w:r>
      <w:r>
        <w:rPr>
          <w:rFonts w:ascii="仿宋" w:hAnsi="仿宋" w:eastAsia="仿宋" w:cs="仿宋"/>
          <w:spacing w:val="7"/>
          <w:sz w:val="24"/>
          <w:szCs w:val="24"/>
        </w:rPr>
        <w:t xml:space="preserve">   </w:t>
      </w:r>
      <w:r>
        <w:rPr>
          <w:rFonts w:ascii="仿宋" w:hAnsi="仿宋" w:eastAsia="仿宋" w:cs="仿宋"/>
          <w:spacing w:val="-5"/>
          <w:sz w:val="24"/>
          <w:szCs w:val="24"/>
        </w:rPr>
        <w:t>年</w:t>
      </w:r>
      <w:r>
        <w:rPr>
          <w:rFonts w:ascii="仿宋" w:hAnsi="仿宋" w:eastAsia="仿宋" w:cs="仿宋"/>
          <w:spacing w:val="9"/>
          <w:sz w:val="24"/>
          <w:szCs w:val="24"/>
        </w:rPr>
        <w:t xml:space="preserve">   </w:t>
      </w:r>
      <w:r>
        <w:rPr>
          <w:rFonts w:ascii="仿宋" w:hAnsi="仿宋" w:eastAsia="仿宋" w:cs="仿宋"/>
          <w:spacing w:val="-5"/>
          <w:sz w:val="24"/>
          <w:szCs w:val="24"/>
        </w:rPr>
        <w:t>月   日</w:t>
      </w:r>
    </w:p>
    <w:p w14:paraId="1B731B2B">
      <w:pPr>
        <w:spacing w:before="89" w:line="279" w:lineRule="auto"/>
        <w:ind w:left="237" w:firstLine="236"/>
        <w:rPr>
          <w:rFonts w:ascii="仿宋" w:hAnsi="仿宋" w:eastAsia="仿宋" w:cs="仿宋"/>
          <w:sz w:val="24"/>
          <w:szCs w:val="24"/>
        </w:rPr>
      </w:pPr>
      <w:r>
        <w:rPr>
          <w:rFonts w:ascii="仿宋" w:hAnsi="仿宋" w:eastAsia="仿宋" w:cs="仿宋"/>
          <w:b/>
          <w:bCs/>
          <w:spacing w:val="-3"/>
          <w:sz w:val="24"/>
          <w:szCs w:val="24"/>
        </w:rPr>
        <w:t>《磋商最终报价表》由供应商在现场答疑和磋商后，根据实际情况在线提</w:t>
      </w:r>
      <w:r>
        <w:rPr>
          <w:rFonts w:ascii="仿宋" w:hAnsi="仿宋" w:eastAsia="仿宋" w:cs="仿宋"/>
          <w:b/>
          <w:bCs/>
          <w:spacing w:val="-4"/>
          <w:sz w:val="24"/>
          <w:szCs w:val="24"/>
        </w:rPr>
        <w:t>交，印章、内</w:t>
      </w:r>
      <w:r>
        <w:rPr>
          <w:rFonts w:ascii="仿宋" w:hAnsi="仿宋" w:eastAsia="仿宋" w:cs="仿宋"/>
          <w:sz w:val="24"/>
          <w:szCs w:val="24"/>
        </w:rPr>
        <w:t xml:space="preserve"> </w:t>
      </w:r>
      <w:r>
        <w:rPr>
          <w:rFonts w:ascii="仿宋" w:hAnsi="仿宋" w:eastAsia="仿宋" w:cs="仿宋"/>
          <w:b/>
          <w:bCs/>
          <w:spacing w:val="-4"/>
          <w:sz w:val="24"/>
          <w:szCs w:val="24"/>
        </w:rPr>
        <w:t>容不全视为无效报价。</w:t>
      </w:r>
    </w:p>
    <w:p w14:paraId="1F99A0C9">
      <w:pPr>
        <w:pStyle w:val="2"/>
        <w:spacing w:line="337" w:lineRule="auto"/>
      </w:pPr>
    </w:p>
    <w:p w14:paraId="6EF21347">
      <w:pPr>
        <w:pStyle w:val="2"/>
        <w:spacing w:line="337" w:lineRule="auto"/>
      </w:pPr>
    </w:p>
    <w:p w14:paraId="235CE1AE">
      <w:pPr>
        <w:spacing w:before="101" w:line="226" w:lineRule="auto"/>
        <w:ind w:left="773"/>
        <w:outlineLvl w:val="1"/>
        <w:rPr>
          <w:rFonts w:ascii="黑体" w:hAnsi="黑体" w:eastAsia="黑体" w:cs="黑体"/>
          <w:sz w:val="31"/>
          <w:szCs w:val="31"/>
        </w:rPr>
      </w:pPr>
      <w:bookmarkStart w:id="79" w:name="bookmark51"/>
      <w:bookmarkEnd w:id="79"/>
      <w:bookmarkStart w:id="80" w:name="bookmark52"/>
      <w:bookmarkEnd w:id="80"/>
      <w:r>
        <w:rPr>
          <w:rFonts w:ascii="黑体" w:hAnsi="黑体" w:eastAsia="黑体" w:cs="黑体"/>
          <w:spacing w:val="8"/>
          <w:sz w:val="31"/>
          <w:szCs w:val="31"/>
        </w:rPr>
        <w:t>（十）具备履行合同所需的设备和专业技术能力书面声明函</w:t>
      </w:r>
    </w:p>
    <w:p w14:paraId="1892D938">
      <w:pPr>
        <w:pStyle w:val="2"/>
        <w:spacing w:line="254" w:lineRule="auto"/>
      </w:pPr>
    </w:p>
    <w:p w14:paraId="338E00F7">
      <w:pPr>
        <w:pStyle w:val="2"/>
        <w:spacing w:line="254" w:lineRule="auto"/>
      </w:pPr>
    </w:p>
    <w:p w14:paraId="6FF46B49">
      <w:pPr>
        <w:spacing w:before="78" w:line="222" w:lineRule="auto"/>
        <w:ind w:left="237"/>
        <w:rPr>
          <w:rFonts w:ascii="仿宋" w:hAnsi="仿宋" w:eastAsia="仿宋" w:cs="仿宋"/>
          <w:sz w:val="24"/>
          <w:szCs w:val="24"/>
        </w:rPr>
      </w:pPr>
      <w:r>
        <w:rPr>
          <w:rFonts w:hint="eastAsia" w:ascii="仿宋" w:hAnsi="仿宋" w:eastAsia="仿宋" w:cs="仿宋"/>
          <w:spacing w:val="-2"/>
          <w:sz w:val="24"/>
          <w:szCs w:val="24"/>
          <w:lang w:val="en-US" w:eastAsia="zh-CN"/>
        </w:rPr>
        <w:t>昭苏县政府</w:t>
      </w:r>
      <w:r>
        <w:rPr>
          <w:rFonts w:hint="eastAsia" w:ascii="仿宋" w:hAnsi="仿宋" w:eastAsia="仿宋" w:cs="仿宋"/>
          <w:spacing w:val="-2"/>
          <w:sz w:val="24"/>
          <w:szCs w:val="24"/>
          <w:lang w:eastAsia="zh-CN"/>
        </w:rPr>
        <w:t>采购中心</w:t>
      </w:r>
      <w:r>
        <w:rPr>
          <w:rFonts w:ascii="仿宋" w:hAnsi="仿宋" w:eastAsia="仿宋" w:cs="仿宋"/>
          <w:spacing w:val="-2"/>
          <w:sz w:val="24"/>
          <w:szCs w:val="24"/>
        </w:rPr>
        <w:t>：</w:t>
      </w:r>
    </w:p>
    <w:p w14:paraId="3E981EDA">
      <w:pPr>
        <w:spacing w:before="152" w:line="328" w:lineRule="auto"/>
        <w:ind w:left="235" w:firstLine="487"/>
        <w:jc w:val="both"/>
        <w:rPr>
          <w:rFonts w:ascii="仿宋" w:hAnsi="仿宋" w:eastAsia="仿宋" w:cs="仿宋"/>
          <w:sz w:val="24"/>
          <w:szCs w:val="24"/>
        </w:rPr>
      </w:pPr>
      <w:r>
        <w:rPr>
          <w:rFonts w:ascii="仿宋" w:hAnsi="仿宋" w:eastAsia="仿宋" w:cs="仿宋"/>
          <w:spacing w:val="-4"/>
          <w:sz w:val="24"/>
          <w:szCs w:val="24"/>
        </w:rPr>
        <w:t>我公司</w:t>
      </w:r>
      <w:r>
        <w:rPr>
          <w:rFonts w:ascii="仿宋" w:hAnsi="仿宋" w:eastAsia="仿宋" w:cs="仿宋"/>
          <w:spacing w:val="-57"/>
          <w:sz w:val="24"/>
          <w:szCs w:val="24"/>
        </w:rPr>
        <w:t xml:space="preserve"> </w:t>
      </w:r>
      <w:r>
        <w:rPr>
          <w:rFonts w:ascii="仿宋" w:hAnsi="仿宋" w:eastAsia="仿宋" w:cs="仿宋"/>
          <w:spacing w:val="-4"/>
          <w:sz w:val="24"/>
          <w:szCs w:val="24"/>
        </w:rPr>
        <w:t>自愿参与</w:t>
      </w:r>
      <w:r>
        <w:rPr>
          <w:rFonts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val="en-US" w:eastAsia="zh-CN"/>
        </w:rPr>
        <w:t>昭苏县</w:t>
      </w:r>
      <w:r>
        <w:rPr>
          <w:rFonts w:ascii="仿宋" w:hAnsi="仿宋" w:eastAsia="仿宋" w:cs="仿宋"/>
          <w:spacing w:val="1"/>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rPr>
        <w:t>项目（</w:t>
      </w:r>
      <w:r>
        <w:rPr>
          <w:rFonts w:ascii="仿宋" w:hAnsi="仿宋" w:eastAsia="仿宋" w:cs="仿宋"/>
          <w:spacing w:val="-83"/>
          <w:sz w:val="24"/>
          <w:szCs w:val="24"/>
        </w:rPr>
        <w:t xml:space="preserve"> </w:t>
      </w:r>
      <w:r>
        <w:rPr>
          <w:rFonts w:ascii="仿宋" w:hAnsi="仿宋" w:eastAsia="仿宋" w:cs="仿宋"/>
          <w:spacing w:val="-104"/>
          <w:sz w:val="24"/>
          <w:szCs w:val="24"/>
          <w:u w:val="single" w:color="auto"/>
        </w:rPr>
        <w:t xml:space="preserve"> </w:t>
      </w:r>
      <w:r>
        <w:rPr>
          <w:rFonts w:ascii="仿宋" w:hAnsi="仿宋" w:eastAsia="仿宋" w:cs="仿宋"/>
          <w:spacing w:val="-4"/>
          <w:sz w:val="24"/>
          <w:szCs w:val="24"/>
          <w:u w:val="single" w:color="auto"/>
        </w:rPr>
        <w:t>文件编号：</w:t>
      </w:r>
      <w:r>
        <w:rPr>
          <w:rFonts w:hint="eastAsia" w:ascii="仿宋" w:hAnsi="仿宋" w:eastAsia="仿宋" w:cs="仿宋"/>
          <w:spacing w:val="-4"/>
          <w:sz w:val="24"/>
          <w:szCs w:val="24"/>
          <w:u w:val="single" w:color="auto"/>
          <w:lang w:eastAsia="zh-CN"/>
        </w:rPr>
        <w:t>ZSCG</w:t>
      </w:r>
      <w:r>
        <w:rPr>
          <w:rFonts w:ascii="仿宋" w:hAnsi="仿宋" w:eastAsia="仿宋" w:cs="仿宋"/>
          <w:spacing w:val="-4"/>
          <w:sz w:val="24"/>
          <w:szCs w:val="24"/>
          <w:u w:val="single" w:color="auto"/>
        </w:rPr>
        <w:t>-2025CS-</w:t>
      </w:r>
      <w:r>
        <w:rPr>
          <w:rFonts w:ascii="仿宋" w:hAnsi="仿宋" w:eastAsia="仿宋" w:cs="仿宋"/>
          <w:spacing w:val="-5"/>
          <w:sz w:val="24"/>
          <w:szCs w:val="24"/>
          <w:u w:val="single" w:color="auto"/>
        </w:rPr>
        <w:t>003</w:t>
      </w:r>
      <w:r>
        <w:rPr>
          <w:rFonts w:ascii="仿宋" w:hAnsi="仿宋" w:eastAsia="仿宋" w:cs="仿宋"/>
          <w:spacing w:val="-36"/>
          <w:sz w:val="24"/>
          <w:szCs w:val="24"/>
          <w:u w:val="single" w:color="auto"/>
        </w:rPr>
        <w:t xml:space="preserve"> </w:t>
      </w:r>
      <w:r>
        <w:rPr>
          <w:rFonts w:ascii="仿宋" w:hAnsi="仿宋" w:eastAsia="仿宋" w:cs="仿宋"/>
          <w:spacing w:val="-5"/>
          <w:sz w:val="24"/>
          <w:szCs w:val="24"/>
          <w:u w:val="single" w:color="auto"/>
        </w:rPr>
        <w:t>号）</w:t>
      </w:r>
      <w:r>
        <w:rPr>
          <w:rFonts w:ascii="仿宋" w:hAnsi="仿宋" w:eastAsia="仿宋" w:cs="仿宋"/>
          <w:spacing w:val="-5"/>
          <w:sz w:val="24"/>
          <w:szCs w:val="24"/>
        </w:rPr>
        <w:t>的</w:t>
      </w:r>
      <w:r>
        <w:rPr>
          <w:rFonts w:ascii="仿宋" w:hAnsi="仿宋" w:eastAsia="仿宋" w:cs="仿宋"/>
          <w:sz w:val="24"/>
          <w:szCs w:val="24"/>
        </w:rPr>
        <w:t xml:space="preserve"> </w:t>
      </w:r>
      <w:r>
        <w:rPr>
          <w:rFonts w:ascii="仿宋" w:hAnsi="仿宋" w:eastAsia="仿宋" w:cs="仿宋"/>
          <w:spacing w:val="2"/>
          <w:sz w:val="24"/>
          <w:szCs w:val="24"/>
        </w:rPr>
        <w:t>政府采购活动，我公司郑重声明：我方具有履行该项目合同的设备和专业技术能力,胜任</w:t>
      </w:r>
      <w:r>
        <w:rPr>
          <w:rFonts w:ascii="仿宋" w:hAnsi="仿宋" w:eastAsia="仿宋" w:cs="仿宋"/>
          <w:spacing w:val="16"/>
          <w:sz w:val="24"/>
          <w:szCs w:val="24"/>
        </w:rPr>
        <w:t xml:space="preserve"> </w:t>
      </w:r>
      <w:r>
        <w:rPr>
          <w:rFonts w:ascii="仿宋" w:hAnsi="仿宋" w:eastAsia="仿宋" w:cs="仿宋"/>
          <w:spacing w:val="-1"/>
          <w:sz w:val="24"/>
          <w:szCs w:val="24"/>
        </w:rPr>
        <w:t>本项目的服务工作。如本声明失实,我方自愿承担被取消项目成交资格等责任。</w:t>
      </w:r>
    </w:p>
    <w:p w14:paraId="701C6D47">
      <w:pPr>
        <w:spacing w:before="41" w:line="222" w:lineRule="auto"/>
        <w:ind w:left="721"/>
        <w:rPr>
          <w:rFonts w:ascii="仿宋" w:hAnsi="仿宋" w:eastAsia="仿宋" w:cs="仿宋"/>
          <w:sz w:val="24"/>
          <w:szCs w:val="24"/>
        </w:rPr>
      </w:pPr>
      <w:r>
        <w:rPr>
          <w:rFonts w:ascii="仿宋" w:hAnsi="仿宋" w:eastAsia="仿宋" w:cs="仿宋"/>
          <w:spacing w:val="-3"/>
          <w:sz w:val="24"/>
          <w:szCs w:val="24"/>
        </w:rPr>
        <w:t>主要设备有：</w:t>
      </w:r>
      <w:r>
        <w:rPr>
          <w:rFonts w:ascii="仿宋" w:hAnsi="仿宋" w:eastAsia="仿宋" w:cs="仿宋"/>
          <w:spacing w:val="-3"/>
          <w:sz w:val="24"/>
          <w:szCs w:val="24"/>
          <w:u w:val="single" w:color="auto"/>
        </w:rPr>
        <w:t xml:space="preserve">                                            </w:t>
      </w:r>
    </w:p>
    <w:p w14:paraId="10CA344D">
      <w:pPr>
        <w:spacing w:before="152" w:line="222" w:lineRule="auto"/>
        <w:ind w:left="721"/>
        <w:rPr>
          <w:rFonts w:ascii="仿宋" w:hAnsi="仿宋" w:eastAsia="仿宋" w:cs="仿宋"/>
          <w:sz w:val="24"/>
          <w:szCs w:val="24"/>
        </w:rPr>
      </w:pPr>
      <w:r>
        <w:rPr>
          <w:rFonts w:ascii="仿宋" w:hAnsi="仿宋" w:eastAsia="仿宋" w:cs="仿宋"/>
          <w:spacing w:val="-3"/>
          <w:sz w:val="24"/>
          <w:szCs w:val="24"/>
        </w:rPr>
        <w:t>主要专业技术能力有：</w:t>
      </w:r>
      <w:r>
        <w:rPr>
          <w:rFonts w:ascii="仿宋" w:hAnsi="仿宋" w:eastAsia="仿宋" w:cs="仿宋"/>
          <w:sz w:val="24"/>
          <w:szCs w:val="24"/>
          <w:u w:val="single" w:color="auto"/>
        </w:rPr>
        <w:t xml:space="preserve">                                           </w:t>
      </w:r>
    </w:p>
    <w:p w14:paraId="0D415436">
      <w:pPr>
        <w:pStyle w:val="2"/>
        <w:spacing w:line="254" w:lineRule="auto"/>
      </w:pPr>
    </w:p>
    <w:p w14:paraId="1A569ED6">
      <w:pPr>
        <w:pStyle w:val="2"/>
        <w:spacing w:line="255" w:lineRule="auto"/>
      </w:pPr>
    </w:p>
    <w:p w14:paraId="16114CBF">
      <w:pPr>
        <w:spacing w:before="78" w:line="223" w:lineRule="auto"/>
        <w:ind w:left="714"/>
        <w:rPr>
          <w:rFonts w:ascii="仿宋" w:hAnsi="仿宋" w:eastAsia="仿宋" w:cs="仿宋"/>
          <w:sz w:val="24"/>
          <w:szCs w:val="24"/>
        </w:rPr>
      </w:pPr>
      <w:r>
        <w:rPr>
          <w:rFonts w:ascii="仿宋" w:hAnsi="仿宋" w:eastAsia="仿宋" w:cs="仿宋"/>
          <w:spacing w:val="-4"/>
          <w:sz w:val="24"/>
          <w:szCs w:val="24"/>
        </w:rPr>
        <w:t>特此声明</w:t>
      </w:r>
    </w:p>
    <w:p w14:paraId="47279180">
      <w:pPr>
        <w:pStyle w:val="2"/>
        <w:spacing w:line="254" w:lineRule="auto"/>
      </w:pPr>
    </w:p>
    <w:p w14:paraId="083A7394">
      <w:pPr>
        <w:pStyle w:val="2"/>
        <w:spacing w:line="255" w:lineRule="auto"/>
      </w:pPr>
    </w:p>
    <w:p w14:paraId="2F5560C1">
      <w:pPr>
        <w:spacing w:before="79" w:line="221" w:lineRule="auto"/>
        <w:ind w:left="4315"/>
        <w:rPr>
          <w:rFonts w:ascii="仿宋" w:hAnsi="仿宋" w:eastAsia="仿宋" w:cs="仿宋"/>
          <w:sz w:val="24"/>
          <w:szCs w:val="24"/>
        </w:rPr>
      </w:pPr>
      <w:r>
        <w:rPr>
          <w:rFonts w:ascii="仿宋" w:hAnsi="仿宋" w:eastAsia="仿宋" w:cs="仿宋"/>
          <w:b/>
          <w:bCs/>
          <w:spacing w:val="-9"/>
          <w:sz w:val="24"/>
          <w:szCs w:val="24"/>
        </w:rPr>
        <w:t>供应商名称:</w:t>
      </w:r>
      <w:r>
        <w:rPr>
          <w:rFonts w:ascii="仿宋" w:hAnsi="仿宋" w:eastAsia="仿宋" w:cs="仿宋"/>
          <w:spacing w:val="-66"/>
          <w:sz w:val="24"/>
          <w:szCs w:val="24"/>
        </w:rPr>
        <w:t xml:space="preserve"> </w:t>
      </w:r>
      <w:r>
        <w:rPr>
          <w:rFonts w:ascii="仿宋" w:hAnsi="仿宋" w:eastAsia="仿宋" w:cs="仿宋"/>
          <w:b/>
          <w:bCs/>
          <w:spacing w:val="-9"/>
          <w:sz w:val="24"/>
          <w:szCs w:val="24"/>
        </w:rPr>
        <w:t>(盖章)</w:t>
      </w:r>
    </w:p>
    <w:p w14:paraId="584F56C1">
      <w:pPr>
        <w:spacing w:before="152" w:line="222" w:lineRule="auto"/>
        <w:ind w:left="4322"/>
        <w:rPr>
          <w:rFonts w:ascii="仿宋" w:hAnsi="仿宋" w:eastAsia="仿宋" w:cs="仿宋"/>
          <w:sz w:val="24"/>
          <w:szCs w:val="24"/>
        </w:rPr>
      </w:pPr>
      <w:r>
        <w:rPr>
          <w:rFonts w:ascii="仿宋" w:hAnsi="仿宋" w:eastAsia="仿宋" w:cs="仿宋"/>
          <w:b/>
          <w:bCs/>
          <w:spacing w:val="-7"/>
          <w:sz w:val="24"/>
          <w:szCs w:val="24"/>
        </w:rPr>
        <w:t>法人代表或授权委托人:</w:t>
      </w:r>
      <w:r>
        <w:rPr>
          <w:rFonts w:ascii="仿宋" w:hAnsi="仿宋" w:eastAsia="仿宋" w:cs="仿宋"/>
          <w:spacing w:val="-68"/>
          <w:sz w:val="24"/>
          <w:szCs w:val="24"/>
        </w:rPr>
        <w:t xml:space="preserve"> </w:t>
      </w:r>
      <w:r>
        <w:rPr>
          <w:rFonts w:ascii="仿宋" w:hAnsi="仿宋" w:eastAsia="仿宋" w:cs="仿宋"/>
          <w:b/>
          <w:bCs/>
          <w:spacing w:val="-7"/>
          <w:sz w:val="24"/>
          <w:szCs w:val="24"/>
        </w:rPr>
        <w:t>(签字）</w:t>
      </w:r>
    </w:p>
    <w:p w14:paraId="7C480A04">
      <w:pPr>
        <w:pStyle w:val="2"/>
        <w:spacing w:line="255" w:lineRule="auto"/>
      </w:pPr>
    </w:p>
    <w:p w14:paraId="298CDC91">
      <w:pPr>
        <w:pStyle w:val="2"/>
        <w:spacing w:line="255" w:lineRule="auto"/>
      </w:pPr>
    </w:p>
    <w:p w14:paraId="34351F46">
      <w:pPr>
        <w:spacing w:before="79" w:line="220" w:lineRule="auto"/>
        <w:ind w:left="6531"/>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5021E98D">
      <w:pPr>
        <w:pStyle w:val="2"/>
        <w:spacing w:line="274" w:lineRule="auto"/>
      </w:pPr>
    </w:p>
    <w:p w14:paraId="282875EE">
      <w:pPr>
        <w:pStyle w:val="2"/>
        <w:spacing w:line="275" w:lineRule="auto"/>
      </w:pPr>
    </w:p>
    <w:p w14:paraId="6BF35CE2">
      <w:pPr>
        <w:pStyle w:val="2"/>
        <w:spacing w:line="275" w:lineRule="auto"/>
      </w:pPr>
    </w:p>
    <w:p w14:paraId="3E367326">
      <w:pPr>
        <w:spacing w:before="101" w:line="226" w:lineRule="auto"/>
        <w:ind w:left="2693"/>
        <w:outlineLvl w:val="1"/>
        <w:rPr>
          <w:rFonts w:ascii="黑体" w:hAnsi="黑体" w:eastAsia="黑体" w:cs="黑体"/>
          <w:sz w:val="31"/>
          <w:szCs w:val="31"/>
        </w:rPr>
      </w:pPr>
      <w:bookmarkStart w:id="81" w:name="bookmark54"/>
      <w:bookmarkEnd w:id="81"/>
      <w:bookmarkStart w:id="82" w:name="bookmark53"/>
      <w:bookmarkEnd w:id="82"/>
      <w:r>
        <w:rPr>
          <w:rFonts w:ascii="黑体" w:hAnsi="黑体" w:eastAsia="黑体" w:cs="黑体"/>
          <w:spacing w:val="7"/>
          <w:sz w:val="31"/>
          <w:szCs w:val="31"/>
        </w:rPr>
        <w:t>（十一）无重大违法记录声明函</w:t>
      </w:r>
    </w:p>
    <w:p w14:paraId="311D21D7">
      <w:pPr>
        <w:spacing w:before="259" w:line="222" w:lineRule="auto"/>
        <w:ind w:left="357"/>
        <w:rPr>
          <w:rFonts w:ascii="仿宋" w:hAnsi="仿宋" w:eastAsia="仿宋" w:cs="仿宋"/>
          <w:sz w:val="24"/>
          <w:szCs w:val="24"/>
        </w:rPr>
      </w:pPr>
      <w:r>
        <w:rPr>
          <w:rFonts w:hint="eastAsia" w:ascii="仿宋" w:hAnsi="仿宋" w:eastAsia="仿宋" w:cs="仿宋"/>
          <w:spacing w:val="-2"/>
          <w:sz w:val="24"/>
          <w:szCs w:val="24"/>
          <w:lang w:val="en-US" w:eastAsia="zh-CN"/>
        </w:rPr>
        <w:t>昭苏县政府采购中心</w:t>
      </w:r>
      <w:r>
        <w:rPr>
          <w:rFonts w:ascii="仿宋" w:hAnsi="仿宋" w:eastAsia="仿宋" w:cs="仿宋"/>
          <w:spacing w:val="-2"/>
          <w:sz w:val="24"/>
          <w:szCs w:val="24"/>
        </w:rPr>
        <w:t>：</w:t>
      </w:r>
    </w:p>
    <w:p w14:paraId="2928F4DE">
      <w:pPr>
        <w:spacing w:before="150" w:line="322" w:lineRule="auto"/>
        <w:ind w:left="236" w:firstLine="606"/>
        <w:rPr>
          <w:rFonts w:ascii="仿宋" w:hAnsi="仿宋" w:eastAsia="仿宋" w:cs="仿宋"/>
          <w:sz w:val="24"/>
          <w:szCs w:val="24"/>
        </w:rPr>
      </w:pPr>
      <w:r>
        <w:rPr>
          <w:rFonts w:ascii="仿宋" w:hAnsi="仿宋" w:eastAsia="仿宋" w:cs="仿宋"/>
          <w:spacing w:val="-2"/>
          <w:sz w:val="24"/>
          <w:szCs w:val="24"/>
        </w:rPr>
        <w:t>我公司参与磋商文件编号为</w:t>
      </w:r>
      <w:r>
        <w:rPr>
          <w:rFonts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eastAsia="zh-CN"/>
        </w:rPr>
        <w:t>ZSCG</w:t>
      </w:r>
      <w:r>
        <w:rPr>
          <w:rFonts w:ascii="仿宋" w:hAnsi="仿宋" w:eastAsia="仿宋" w:cs="仿宋"/>
          <w:spacing w:val="-2"/>
          <w:sz w:val="24"/>
          <w:szCs w:val="24"/>
          <w:u w:val="single" w:color="auto"/>
        </w:rPr>
        <w:t>-20</w:t>
      </w:r>
      <w:r>
        <w:rPr>
          <w:rFonts w:ascii="仿宋" w:hAnsi="仿宋" w:eastAsia="仿宋" w:cs="仿宋"/>
          <w:spacing w:val="-3"/>
          <w:sz w:val="24"/>
          <w:szCs w:val="24"/>
          <w:u w:val="single" w:color="auto"/>
        </w:rPr>
        <w:t>25CS-003</w:t>
      </w:r>
      <w:r>
        <w:rPr>
          <w:rFonts w:ascii="仿宋" w:hAnsi="仿宋" w:eastAsia="仿宋" w:cs="仿宋"/>
          <w:spacing w:val="-38"/>
          <w:sz w:val="24"/>
          <w:szCs w:val="24"/>
          <w:u w:val="single" w:color="auto"/>
        </w:rPr>
        <w:t xml:space="preserve"> </w:t>
      </w:r>
      <w:r>
        <w:rPr>
          <w:rFonts w:ascii="仿宋" w:hAnsi="仿宋" w:eastAsia="仿宋" w:cs="仿宋"/>
          <w:spacing w:val="-3"/>
          <w:sz w:val="24"/>
          <w:szCs w:val="24"/>
          <w:u w:val="single" w:color="auto"/>
        </w:rPr>
        <w:t xml:space="preserve">号 </w:t>
      </w:r>
      <w:r>
        <w:rPr>
          <w:rFonts w:ascii="仿宋" w:hAnsi="仿宋" w:eastAsia="仿宋" w:cs="仿宋"/>
          <w:spacing w:val="-3"/>
          <w:sz w:val="24"/>
          <w:szCs w:val="24"/>
        </w:rPr>
        <w:t>项目的政府采购磋商活动，我公司</w:t>
      </w:r>
      <w:r>
        <w:rPr>
          <w:rFonts w:ascii="仿宋" w:hAnsi="仿宋" w:eastAsia="仿宋" w:cs="仿宋"/>
          <w:sz w:val="24"/>
          <w:szCs w:val="24"/>
        </w:rPr>
        <w:t xml:space="preserve"> </w:t>
      </w:r>
      <w:r>
        <w:rPr>
          <w:rFonts w:ascii="仿宋" w:hAnsi="仿宋" w:eastAsia="仿宋" w:cs="仿宋"/>
          <w:spacing w:val="-7"/>
          <w:sz w:val="24"/>
          <w:szCs w:val="24"/>
        </w:rPr>
        <w:t>郑重声明：我公司参加本次政府采购磋商活动前三年内，在经营活动中无重大违法记录（</w:t>
      </w:r>
      <w:r>
        <w:rPr>
          <w:rFonts w:ascii="仿宋" w:hAnsi="仿宋" w:eastAsia="仿宋" w:cs="仿宋"/>
          <w:b/>
          <w:bCs/>
          <w:spacing w:val="-7"/>
          <w:sz w:val="24"/>
          <w:szCs w:val="24"/>
        </w:rPr>
        <w:t>重</w:t>
      </w:r>
    </w:p>
    <w:p w14:paraId="0DFD0D60">
      <w:pPr>
        <w:spacing w:before="60" w:line="219" w:lineRule="auto"/>
        <w:ind w:left="239"/>
        <w:rPr>
          <w:rFonts w:hint="default" w:ascii="宋体" w:hAnsi="宋体" w:eastAsia="宋体" w:cs="宋体"/>
          <w:sz w:val="18"/>
          <w:szCs w:val="18"/>
          <w:lang w:val="en-US" w:eastAsia="zh-CN"/>
        </w:rPr>
      </w:pPr>
      <w:r>
        <w:pict>
          <v:shape id="_x0000_s1041" o:spid="_x0000_s1041" style="position:absolute;left:0pt;margin-left:10.9pt;margin-top:11.7pt;height:0.85pt;width:441.25pt;z-index:251678720;mso-width-relative:page;mso-height-relative:page;" filled="f" stroked="t" coordsize="8825,17" path="m0,8l8824,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2"/>
          <w:sz w:val="18"/>
          <w:szCs w:val="18"/>
        </w:rPr>
        <w:t xml:space="preserve">24                                                  </w:t>
      </w:r>
      <w:r>
        <w:rPr>
          <w:rFonts w:hint="eastAsia" w:ascii="宋体" w:hAnsi="宋体" w:eastAsia="宋体" w:cs="宋体"/>
          <w:b/>
          <w:bCs/>
          <w:i/>
          <w:iCs/>
          <w:spacing w:val="2"/>
          <w:sz w:val="18"/>
          <w:szCs w:val="18"/>
          <w:lang w:val="en-US" w:eastAsia="zh-CN"/>
        </w:rPr>
        <w:t>昭苏县政府采购中心</w:t>
      </w:r>
    </w:p>
    <w:p w14:paraId="6326A265">
      <w:pPr>
        <w:spacing w:line="219" w:lineRule="auto"/>
        <w:rPr>
          <w:rFonts w:ascii="宋体" w:hAnsi="宋体" w:eastAsia="宋体" w:cs="宋体"/>
          <w:sz w:val="18"/>
          <w:szCs w:val="18"/>
        </w:rPr>
        <w:sectPr>
          <w:pgSz w:w="11906" w:h="16839"/>
          <w:pgMar w:top="400" w:right="1134" w:bottom="400" w:left="1199" w:header="0" w:footer="0" w:gutter="0"/>
          <w:cols w:space="720" w:num="1"/>
        </w:sectPr>
      </w:pPr>
    </w:p>
    <w:p w14:paraId="15074FE3">
      <w:pPr>
        <w:pStyle w:val="2"/>
        <w:spacing w:line="265" w:lineRule="auto"/>
      </w:pPr>
    </w:p>
    <w:p w14:paraId="7D813060">
      <w:pPr>
        <w:pStyle w:val="2"/>
        <w:spacing w:line="266" w:lineRule="auto"/>
      </w:pPr>
    </w:p>
    <w:p w14:paraId="6EE42F9C">
      <w:pPr>
        <w:pStyle w:val="2"/>
        <w:spacing w:line="266" w:lineRule="auto"/>
      </w:pPr>
    </w:p>
    <w:p w14:paraId="179D8BA0">
      <w:pPr>
        <w:spacing w:before="78" w:line="331" w:lineRule="auto"/>
        <w:ind w:left="15" w:right="65" w:firstLine="3"/>
        <w:jc w:val="both"/>
        <w:rPr>
          <w:rFonts w:ascii="仿宋" w:hAnsi="仿宋" w:eastAsia="仿宋" w:cs="仿宋"/>
          <w:sz w:val="24"/>
          <w:szCs w:val="24"/>
        </w:rPr>
      </w:pPr>
      <w:r>
        <w:rPr>
          <w:rFonts w:ascii="仿宋" w:hAnsi="仿宋" w:eastAsia="仿宋" w:cs="仿宋"/>
          <w:b/>
          <w:bCs/>
          <w:spacing w:val="-3"/>
          <w:sz w:val="24"/>
          <w:szCs w:val="24"/>
        </w:rPr>
        <w:t>大违法记录是指供应商因违法经营受到刑事处罚或者责令停产停业、</w:t>
      </w:r>
      <w:r>
        <w:rPr>
          <w:rFonts w:ascii="仿宋" w:hAnsi="仿宋" w:eastAsia="仿宋" w:cs="仿宋"/>
          <w:b/>
          <w:bCs/>
          <w:spacing w:val="-4"/>
          <w:sz w:val="24"/>
          <w:szCs w:val="24"/>
        </w:rPr>
        <w:t>吊销许可证或者营业</w:t>
      </w:r>
      <w:r>
        <w:rPr>
          <w:rFonts w:ascii="仿宋" w:hAnsi="仿宋" w:eastAsia="仿宋" w:cs="仿宋"/>
          <w:sz w:val="24"/>
          <w:szCs w:val="24"/>
        </w:rPr>
        <w:t xml:space="preserve"> </w:t>
      </w:r>
      <w:r>
        <w:rPr>
          <w:rFonts w:ascii="仿宋" w:hAnsi="仿宋" w:eastAsia="仿宋" w:cs="仿宋"/>
          <w:b/>
          <w:bCs/>
          <w:spacing w:val="-1"/>
          <w:sz w:val="24"/>
          <w:szCs w:val="24"/>
        </w:rPr>
        <w:t>执照、200</w:t>
      </w:r>
      <w:r>
        <w:rPr>
          <w:rFonts w:ascii="仿宋" w:hAnsi="仿宋" w:eastAsia="仿宋" w:cs="仿宋"/>
          <w:spacing w:val="-40"/>
          <w:sz w:val="24"/>
          <w:szCs w:val="24"/>
        </w:rPr>
        <w:t xml:space="preserve"> </w:t>
      </w:r>
      <w:r>
        <w:rPr>
          <w:rFonts w:ascii="仿宋" w:hAnsi="仿宋" w:eastAsia="仿宋" w:cs="仿宋"/>
          <w:b/>
          <w:bCs/>
          <w:spacing w:val="-1"/>
          <w:sz w:val="24"/>
          <w:szCs w:val="24"/>
        </w:rPr>
        <w:t>万元以上的罚款等行政处罚</w:t>
      </w:r>
      <w:r>
        <w:rPr>
          <w:rFonts w:ascii="仿宋" w:hAnsi="仿宋" w:eastAsia="仿宋" w:cs="仿宋"/>
          <w:spacing w:val="11"/>
          <w:sz w:val="24"/>
          <w:szCs w:val="24"/>
        </w:rPr>
        <w:t>），</w:t>
      </w:r>
      <w:r>
        <w:rPr>
          <w:rFonts w:ascii="仿宋" w:hAnsi="仿宋" w:eastAsia="仿宋" w:cs="仿宋"/>
          <w:spacing w:val="-1"/>
          <w:sz w:val="24"/>
          <w:szCs w:val="24"/>
        </w:rPr>
        <w:t>具备《中华人民</w:t>
      </w:r>
      <w:r>
        <w:rPr>
          <w:rFonts w:ascii="仿宋" w:hAnsi="仿宋" w:eastAsia="仿宋" w:cs="仿宋"/>
          <w:spacing w:val="-2"/>
          <w:sz w:val="24"/>
          <w:szCs w:val="24"/>
        </w:rPr>
        <w:t>共和国政府采购法》和《中华</w:t>
      </w:r>
      <w:r>
        <w:rPr>
          <w:rFonts w:ascii="仿宋" w:hAnsi="仿宋" w:eastAsia="仿宋" w:cs="仿宋"/>
          <w:sz w:val="24"/>
          <w:szCs w:val="24"/>
        </w:rPr>
        <w:t xml:space="preserve"> </w:t>
      </w:r>
      <w:r>
        <w:rPr>
          <w:rFonts w:ascii="仿宋" w:hAnsi="仿宋" w:eastAsia="仿宋" w:cs="仿宋"/>
          <w:spacing w:val="-1"/>
          <w:sz w:val="24"/>
          <w:szCs w:val="24"/>
        </w:rPr>
        <w:t>人民共和国政府采购法实施条例》中规定的投标供应商资格条件。我公司对此声明负全部</w:t>
      </w:r>
      <w:r>
        <w:rPr>
          <w:rFonts w:ascii="仿宋" w:hAnsi="仿宋" w:eastAsia="仿宋" w:cs="仿宋"/>
          <w:spacing w:val="15"/>
          <w:sz w:val="24"/>
          <w:szCs w:val="24"/>
        </w:rPr>
        <w:t xml:space="preserve"> </w:t>
      </w:r>
      <w:r>
        <w:rPr>
          <w:rFonts w:ascii="仿宋" w:hAnsi="仿宋" w:eastAsia="仿宋" w:cs="仿宋"/>
          <w:spacing w:val="-4"/>
          <w:sz w:val="24"/>
          <w:szCs w:val="24"/>
        </w:rPr>
        <w:t>法律责任。</w:t>
      </w:r>
    </w:p>
    <w:p w14:paraId="3CB4BCEB">
      <w:pPr>
        <w:spacing w:before="37" w:line="223" w:lineRule="auto"/>
        <w:ind w:left="615"/>
        <w:rPr>
          <w:rFonts w:ascii="仿宋" w:hAnsi="仿宋" w:eastAsia="仿宋" w:cs="仿宋"/>
          <w:sz w:val="24"/>
          <w:szCs w:val="24"/>
        </w:rPr>
      </w:pPr>
      <w:r>
        <w:rPr>
          <w:rFonts w:ascii="仿宋" w:hAnsi="仿宋" w:eastAsia="仿宋" w:cs="仿宋"/>
          <w:spacing w:val="-4"/>
          <w:sz w:val="24"/>
          <w:szCs w:val="24"/>
        </w:rPr>
        <w:t>特此声明。</w:t>
      </w:r>
    </w:p>
    <w:p w14:paraId="72535785">
      <w:pPr>
        <w:pStyle w:val="2"/>
        <w:spacing w:line="254" w:lineRule="auto"/>
      </w:pPr>
    </w:p>
    <w:p w14:paraId="2D5769CF">
      <w:pPr>
        <w:pStyle w:val="2"/>
        <w:spacing w:line="255" w:lineRule="auto"/>
      </w:pPr>
    </w:p>
    <w:p w14:paraId="68F3A12C">
      <w:pPr>
        <w:spacing w:before="78" w:line="221" w:lineRule="auto"/>
        <w:ind w:left="3016"/>
        <w:rPr>
          <w:rFonts w:ascii="仿宋" w:hAnsi="仿宋" w:eastAsia="仿宋" w:cs="仿宋"/>
          <w:sz w:val="24"/>
          <w:szCs w:val="24"/>
        </w:rPr>
      </w:pPr>
      <w:r>
        <w:rPr>
          <w:rFonts w:ascii="仿宋" w:hAnsi="仿宋" w:eastAsia="仿宋" w:cs="仿宋"/>
          <w:spacing w:val="-4"/>
          <w:sz w:val="24"/>
          <w:szCs w:val="24"/>
        </w:rPr>
        <w:t>承诺单位：</w:t>
      </w:r>
      <w:r>
        <w:rPr>
          <w:rFonts w:ascii="仿宋" w:hAnsi="仿宋" w:eastAsia="仿宋" w:cs="仿宋"/>
          <w:spacing w:val="2"/>
          <w:sz w:val="24"/>
          <w:szCs w:val="24"/>
        </w:rPr>
        <w:t xml:space="preserve">           </w:t>
      </w:r>
      <w:r>
        <w:rPr>
          <w:rFonts w:ascii="仿宋" w:hAnsi="仿宋" w:eastAsia="仿宋" w:cs="仿宋"/>
          <w:spacing w:val="-4"/>
          <w:sz w:val="24"/>
          <w:szCs w:val="24"/>
        </w:rPr>
        <w:t>公司（公章）</w:t>
      </w:r>
    </w:p>
    <w:p w14:paraId="4B7EC7C3">
      <w:pPr>
        <w:spacing w:before="152" w:line="325" w:lineRule="auto"/>
        <w:ind w:left="3023" w:right="4278"/>
        <w:rPr>
          <w:rFonts w:ascii="仿宋" w:hAnsi="仿宋" w:eastAsia="仿宋" w:cs="仿宋"/>
          <w:sz w:val="24"/>
          <w:szCs w:val="24"/>
        </w:rPr>
      </w:pPr>
      <w:r>
        <w:rPr>
          <w:rFonts w:ascii="仿宋" w:hAnsi="仿宋" w:eastAsia="仿宋" w:cs="仿宋"/>
          <w:spacing w:val="-2"/>
          <w:sz w:val="24"/>
          <w:szCs w:val="24"/>
        </w:rPr>
        <w:t>法人代表</w:t>
      </w:r>
      <w:r>
        <w:rPr>
          <w:rFonts w:ascii="仿宋" w:hAnsi="仿宋" w:eastAsia="仿宋" w:cs="仿宋"/>
          <w:spacing w:val="-16"/>
          <w:sz w:val="24"/>
          <w:szCs w:val="24"/>
        </w:rPr>
        <w:t>：（</w:t>
      </w:r>
      <w:r>
        <w:rPr>
          <w:rFonts w:ascii="仿宋" w:hAnsi="仿宋" w:eastAsia="仿宋" w:cs="仿宋"/>
          <w:spacing w:val="-2"/>
          <w:sz w:val="24"/>
          <w:szCs w:val="24"/>
        </w:rPr>
        <w:t>签字）</w:t>
      </w:r>
      <w:r>
        <w:rPr>
          <w:rFonts w:ascii="仿宋" w:hAnsi="仿宋" w:eastAsia="仿宋" w:cs="仿宋"/>
          <w:sz w:val="24"/>
          <w:szCs w:val="24"/>
        </w:rPr>
        <w:t xml:space="preserve"> </w:t>
      </w:r>
      <w:r>
        <w:rPr>
          <w:rFonts w:ascii="仿宋" w:hAnsi="仿宋" w:eastAsia="仿宋" w:cs="仿宋"/>
          <w:spacing w:val="-9"/>
          <w:sz w:val="24"/>
          <w:szCs w:val="24"/>
        </w:rPr>
        <w:t>法人代表身份证号：</w:t>
      </w:r>
    </w:p>
    <w:p w14:paraId="12BC0E24">
      <w:pPr>
        <w:spacing w:before="36" w:line="222" w:lineRule="auto"/>
        <w:ind w:left="6261"/>
        <w:rPr>
          <w:rFonts w:ascii="仿宋" w:hAnsi="仿宋" w:eastAsia="仿宋" w:cs="仿宋"/>
          <w:sz w:val="24"/>
          <w:szCs w:val="24"/>
        </w:rPr>
      </w:pPr>
      <w:r>
        <w:rPr>
          <w:rFonts w:ascii="仿宋" w:hAnsi="仿宋" w:eastAsia="仿宋" w:cs="仿宋"/>
          <w:spacing w:val="-16"/>
          <w:sz w:val="24"/>
          <w:szCs w:val="24"/>
        </w:rPr>
        <w:t>年</w:t>
      </w:r>
      <w:r>
        <w:rPr>
          <w:rFonts w:ascii="仿宋" w:hAnsi="仿宋" w:eastAsia="仿宋" w:cs="仿宋"/>
          <w:spacing w:val="13"/>
          <w:sz w:val="24"/>
          <w:szCs w:val="24"/>
        </w:rPr>
        <w:t xml:space="preserve">  </w:t>
      </w:r>
      <w:r>
        <w:rPr>
          <w:rFonts w:ascii="仿宋" w:hAnsi="仿宋" w:eastAsia="仿宋" w:cs="仿宋"/>
          <w:spacing w:val="-16"/>
          <w:sz w:val="24"/>
          <w:szCs w:val="24"/>
        </w:rPr>
        <w:t>月</w:t>
      </w:r>
      <w:r>
        <w:rPr>
          <w:rFonts w:ascii="仿宋" w:hAnsi="仿宋" w:eastAsia="仿宋" w:cs="仿宋"/>
          <w:spacing w:val="33"/>
          <w:sz w:val="24"/>
          <w:szCs w:val="24"/>
        </w:rPr>
        <w:t xml:space="preserve">  </w:t>
      </w:r>
      <w:r>
        <w:rPr>
          <w:rFonts w:ascii="仿宋" w:hAnsi="仿宋" w:eastAsia="仿宋" w:cs="仿宋"/>
          <w:spacing w:val="-16"/>
          <w:sz w:val="24"/>
          <w:szCs w:val="24"/>
        </w:rPr>
        <w:t>日</w:t>
      </w:r>
    </w:p>
    <w:p w14:paraId="2A547BA2">
      <w:pPr>
        <w:pStyle w:val="2"/>
        <w:spacing w:line="259" w:lineRule="auto"/>
      </w:pPr>
    </w:p>
    <w:p w14:paraId="7E849EC8">
      <w:pPr>
        <w:pStyle w:val="2"/>
        <w:spacing w:line="259" w:lineRule="auto"/>
      </w:pPr>
    </w:p>
    <w:p w14:paraId="2E558B5D">
      <w:pPr>
        <w:pStyle w:val="2"/>
        <w:spacing w:line="259" w:lineRule="auto"/>
      </w:pPr>
    </w:p>
    <w:p w14:paraId="47AEC4B0">
      <w:pPr>
        <w:pStyle w:val="2"/>
        <w:spacing w:line="259" w:lineRule="auto"/>
      </w:pPr>
    </w:p>
    <w:p w14:paraId="174B0034">
      <w:pPr>
        <w:pStyle w:val="2"/>
        <w:spacing w:line="260" w:lineRule="auto"/>
      </w:pPr>
    </w:p>
    <w:p w14:paraId="1227FD49">
      <w:pPr>
        <w:spacing w:before="101" w:line="226" w:lineRule="auto"/>
        <w:ind w:left="1195"/>
        <w:outlineLvl w:val="1"/>
        <w:rPr>
          <w:rFonts w:ascii="黑体" w:hAnsi="黑体" w:eastAsia="黑体" w:cs="黑体"/>
          <w:sz w:val="31"/>
          <w:szCs w:val="31"/>
        </w:rPr>
      </w:pPr>
      <w:bookmarkStart w:id="83" w:name="bookmark55"/>
      <w:bookmarkEnd w:id="83"/>
      <w:bookmarkStart w:id="84" w:name="bookmark56"/>
      <w:bookmarkEnd w:id="84"/>
      <w:r>
        <w:rPr>
          <w:rFonts w:ascii="黑体" w:hAnsi="黑体" w:eastAsia="黑体" w:cs="黑体"/>
          <w:spacing w:val="9"/>
          <w:sz w:val="31"/>
          <w:szCs w:val="31"/>
        </w:rPr>
        <w:t>（十二）</w:t>
      </w:r>
      <w:r>
        <w:rPr>
          <w:rFonts w:ascii="黑体" w:hAnsi="黑体" w:eastAsia="黑体" w:cs="黑体"/>
          <w:color w:val="333333"/>
          <w:spacing w:val="9"/>
          <w:sz w:val="31"/>
          <w:szCs w:val="31"/>
        </w:rPr>
        <w:t>中小企业声明函（工程、服务</w:t>
      </w:r>
      <w:r>
        <w:rPr>
          <w:rFonts w:ascii="黑体" w:hAnsi="黑体" w:eastAsia="黑体" w:cs="黑体"/>
          <w:color w:val="333333"/>
          <w:spacing w:val="-5"/>
          <w:sz w:val="31"/>
          <w:szCs w:val="31"/>
        </w:rPr>
        <w:t>）</w:t>
      </w:r>
      <w:r>
        <w:rPr>
          <w:rFonts w:ascii="黑体" w:hAnsi="黑体" w:eastAsia="黑体" w:cs="黑体"/>
          <w:spacing w:val="-5"/>
          <w:sz w:val="31"/>
          <w:szCs w:val="31"/>
        </w:rPr>
        <w:t>（</w:t>
      </w:r>
      <w:r>
        <w:rPr>
          <w:rFonts w:ascii="黑体" w:hAnsi="黑体" w:eastAsia="黑体" w:cs="黑体"/>
          <w:spacing w:val="9"/>
          <w:sz w:val="31"/>
          <w:szCs w:val="31"/>
        </w:rPr>
        <w:t>可选）</w:t>
      </w:r>
    </w:p>
    <w:p w14:paraId="4BE435F9">
      <w:pPr>
        <w:pStyle w:val="2"/>
        <w:spacing w:line="455" w:lineRule="auto"/>
      </w:pPr>
    </w:p>
    <w:p w14:paraId="460EDEA6">
      <w:pPr>
        <w:spacing w:before="79" w:line="333" w:lineRule="auto"/>
        <w:ind w:left="17" w:right="65" w:firstLine="720"/>
        <w:jc w:val="both"/>
        <w:rPr>
          <w:rFonts w:ascii="仿宋" w:hAnsi="仿宋" w:eastAsia="仿宋" w:cs="仿宋"/>
          <w:sz w:val="24"/>
          <w:szCs w:val="24"/>
        </w:rPr>
      </w:pPr>
      <w:r>
        <w:rPr>
          <w:rFonts w:ascii="仿宋" w:hAnsi="仿宋" w:eastAsia="仿宋" w:cs="仿宋"/>
          <w:spacing w:val="-1"/>
          <w:sz w:val="24"/>
          <w:szCs w:val="24"/>
        </w:rPr>
        <w:t>本公司（联合体）郑重声明，根据《政府采购促进中小企业发展管理办法》（财库</w:t>
      </w:r>
      <w:r>
        <w:rPr>
          <w:rFonts w:ascii="仿宋" w:hAnsi="仿宋" w:eastAsia="仿宋" w:cs="仿宋"/>
          <w:spacing w:val="10"/>
          <w:sz w:val="24"/>
          <w:szCs w:val="24"/>
        </w:rPr>
        <w:t xml:space="preserve"> </w:t>
      </w:r>
      <w:r>
        <w:rPr>
          <w:rFonts w:ascii="仿宋" w:hAnsi="仿宋" w:eastAsia="仿宋" w:cs="仿宋"/>
          <w:spacing w:val="-2"/>
          <w:sz w:val="24"/>
          <w:szCs w:val="24"/>
        </w:rPr>
        <w:t>﹝2020﹞46</w:t>
      </w:r>
      <w:r>
        <w:rPr>
          <w:rFonts w:ascii="仿宋" w:hAnsi="仿宋" w:eastAsia="仿宋" w:cs="仿宋"/>
          <w:spacing w:val="-39"/>
          <w:sz w:val="24"/>
          <w:szCs w:val="24"/>
        </w:rPr>
        <w:t xml:space="preserve"> </w:t>
      </w:r>
      <w:r>
        <w:rPr>
          <w:rFonts w:ascii="仿宋" w:hAnsi="仿宋" w:eastAsia="仿宋" w:cs="仿宋"/>
          <w:spacing w:val="-2"/>
          <w:sz w:val="24"/>
          <w:szCs w:val="24"/>
        </w:rPr>
        <w:t>号）的规定，本公司参加</w:t>
      </w:r>
      <w:r>
        <w:rPr>
          <w:rFonts w:ascii="仿宋" w:hAnsi="仿宋" w:eastAsia="仿宋" w:cs="仿宋"/>
          <w:spacing w:val="-2"/>
          <w:sz w:val="24"/>
          <w:szCs w:val="24"/>
          <w:u w:val="single" w:color="auto"/>
        </w:rPr>
        <w:t xml:space="preserve">  （单位名称）</w:t>
      </w:r>
      <w:r>
        <w:rPr>
          <w:rFonts w:ascii="仿宋" w:hAnsi="仿宋" w:eastAsia="仿宋" w:cs="仿宋"/>
          <w:spacing w:val="-2"/>
          <w:sz w:val="24"/>
          <w:szCs w:val="24"/>
        </w:rPr>
        <w:t>的</w:t>
      </w:r>
      <w:r>
        <w:rPr>
          <w:rFonts w:ascii="仿宋" w:hAnsi="仿宋" w:eastAsia="仿宋" w:cs="仿宋"/>
          <w:spacing w:val="-3"/>
          <w:sz w:val="24"/>
          <w:szCs w:val="24"/>
          <w:u w:val="single" w:color="auto"/>
        </w:rPr>
        <w:t>（  项目名称  ）</w:t>
      </w:r>
      <w:r>
        <w:rPr>
          <w:rFonts w:ascii="仿宋" w:hAnsi="仿宋" w:eastAsia="仿宋" w:cs="仿宋"/>
          <w:spacing w:val="-3"/>
          <w:sz w:val="24"/>
          <w:szCs w:val="24"/>
        </w:rPr>
        <w:t>采购活动，工程</w:t>
      </w:r>
      <w:r>
        <w:rPr>
          <w:rFonts w:ascii="仿宋" w:hAnsi="仿宋" w:eastAsia="仿宋" w:cs="仿宋"/>
          <w:sz w:val="24"/>
          <w:szCs w:val="24"/>
        </w:rPr>
        <w:t xml:space="preserve"> </w:t>
      </w:r>
      <w:r>
        <w:rPr>
          <w:rFonts w:ascii="仿宋" w:hAnsi="仿宋" w:eastAsia="仿宋" w:cs="仿宋"/>
          <w:spacing w:val="6"/>
          <w:sz w:val="24"/>
          <w:szCs w:val="24"/>
        </w:rPr>
        <w:t>的施工单位全部为符合政策要求的中小企业（或服务全</w:t>
      </w:r>
      <w:r>
        <w:rPr>
          <w:rFonts w:ascii="仿宋" w:hAnsi="仿宋" w:eastAsia="仿宋" w:cs="仿宋"/>
          <w:spacing w:val="5"/>
          <w:sz w:val="24"/>
          <w:szCs w:val="24"/>
        </w:rPr>
        <w:t>部由符合政策要求的中小企业承</w:t>
      </w:r>
      <w:r>
        <w:rPr>
          <w:rFonts w:ascii="仿宋" w:hAnsi="仿宋" w:eastAsia="仿宋" w:cs="仿宋"/>
          <w:sz w:val="24"/>
          <w:szCs w:val="24"/>
        </w:rPr>
        <w:t xml:space="preserve"> </w:t>
      </w:r>
      <w:r>
        <w:rPr>
          <w:rFonts w:ascii="仿宋" w:hAnsi="仿宋" w:eastAsia="仿宋" w:cs="仿宋"/>
          <w:spacing w:val="-1"/>
          <w:sz w:val="24"/>
          <w:szCs w:val="24"/>
        </w:rPr>
        <w:t>接）。相关企业（含联合体中的中小企业、签订分包意向协议的中小企业）的具体情况如</w:t>
      </w:r>
      <w:r>
        <w:rPr>
          <w:rFonts w:ascii="仿宋" w:hAnsi="仿宋" w:eastAsia="仿宋" w:cs="仿宋"/>
          <w:spacing w:val="13"/>
          <w:sz w:val="24"/>
          <w:szCs w:val="24"/>
        </w:rPr>
        <w:t xml:space="preserve"> </w:t>
      </w:r>
      <w:r>
        <w:rPr>
          <w:rFonts w:ascii="仿宋" w:hAnsi="仿宋" w:eastAsia="仿宋" w:cs="仿宋"/>
          <w:spacing w:val="-9"/>
          <w:sz w:val="24"/>
          <w:szCs w:val="24"/>
        </w:rPr>
        <w:t>下：</w:t>
      </w:r>
    </w:p>
    <w:p w14:paraId="3CAEDB62">
      <w:pPr>
        <w:spacing w:before="37" w:line="280" w:lineRule="auto"/>
        <w:ind w:left="22" w:firstLine="483"/>
        <w:rPr>
          <w:rFonts w:ascii="仿宋" w:hAnsi="仿宋" w:eastAsia="仿宋" w:cs="仿宋"/>
          <w:sz w:val="24"/>
          <w:szCs w:val="24"/>
        </w:rPr>
      </w:pPr>
      <w:r>
        <w:rPr>
          <w:rFonts w:ascii="仿宋" w:hAnsi="仿宋" w:eastAsia="仿宋" w:cs="仿宋"/>
          <w:spacing w:val="-11"/>
          <w:sz w:val="24"/>
          <w:szCs w:val="24"/>
        </w:rPr>
        <w:t>1.</w:t>
      </w:r>
      <w:r>
        <w:rPr>
          <w:rFonts w:ascii="仿宋" w:hAnsi="仿宋" w:eastAsia="仿宋" w:cs="仿宋"/>
          <w:spacing w:val="81"/>
          <w:sz w:val="24"/>
          <w:szCs w:val="24"/>
        </w:rPr>
        <w:t xml:space="preserve"> </w:t>
      </w:r>
      <w:r>
        <w:rPr>
          <w:rFonts w:ascii="仿宋" w:hAnsi="仿宋" w:eastAsia="仿宋" w:cs="仿宋"/>
          <w:spacing w:val="-11"/>
          <w:sz w:val="24"/>
          <w:szCs w:val="24"/>
          <w:u w:val="single" w:color="auto"/>
        </w:rPr>
        <w:t>（标的名称</w:t>
      </w:r>
      <w:r>
        <w:rPr>
          <w:rFonts w:ascii="仿宋" w:hAnsi="仿宋" w:eastAsia="仿宋" w:cs="仿宋"/>
          <w:spacing w:val="-38"/>
          <w:sz w:val="24"/>
          <w:szCs w:val="24"/>
          <w:u w:val="single" w:color="auto"/>
        </w:rPr>
        <w:t>）</w:t>
      </w:r>
      <w:r>
        <w:rPr>
          <w:rFonts w:ascii="仿宋" w:hAnsi="仿宋" w:eastAsia="仿宋" w:cs="仿宋"/>
          <w:spacing w:val="-63"/>
          <w:sz w:val="24"/>
          <w:szCs w:val="24"/>
          <w:u w:val="single" w:color="auto"/>
        </w:rPr>
        <w:t xml:space="preserve"> </w:t>
      </w:r>
      <w:r>
        <w:rPr>
          <w:rFonts w:ascii="仿宋" w:hAnsi="仿宋" w:eastAsia="仿宋" w:cs="仿宋"/>
          <w:spacing w:val="-38"/>
          <w:sz w:val="24"/>
          <w:szCs w:val="24"/>
        </w:rPr>
        <w:t>，</w:t>
      </w:r>
      <w:r>
        <w:rPr>
          <w:rFonts w:ascii="仿宋" w:hAnsi="仿宋" w:eastAsia="仿宋" w:cs="仿宋"/>
          <w:spacing w:val="-11"/>
          <w:sz w:val="24"/>
          <w:szCs w:val="24"/>
        </w:rPr>
        <w:t>属于</w:t>
      </w:r>
      <w:r>
        <w:rPr>
          <w:rFonts w:ascii="仿宋" w:hAnsi="仿宋" w:eastAsia="仿宋" w:cs="仿宋"/>
          <w:spacing w:val="-37"/>
          <w:sz w:val="24"/>
          <w:szCs w:val="24"/>
          <w:u w:val="single" w:color="auto"/>
        </w:rPr>
        <w:t xml:space="preserve"> </w:t>
      </w:r>
      <w:r>
        <w:rPr>
          <w:rFonts w:ascii="仿宋" w:hAnsi="仿宋" w:eastAsia="仿宋" w:cs="仿宋"/>
          <w:spacing w:val="-11"/>
          <w:sz w:val="24"/>
          <w:szCs w:val="24"/>
          <w:u w:val="single" w:color="auto"/>
        </w:rPr>
        <w:t>建筑业</w:t>
      </w:r>
      <w:r>
        <w:rPr>
          <w:rFonts w:ascii="仿宋" w:hAnsi="仿宋" w:eastAsia="仿宋" w:cs="仿宋"/>
          <w:spacing w:val="-11"/>
          <w:sz w:val="24"/>
          <w:szCs w:val="24"/>
        </w:rPr>
        <w:t>；承建（承接）企业为</w:t>
      </w:r>
      <w:r>
        <w:rPr>
          <w:rFonts w:ascii="仿宋" w:hAnsi="仿宋" w:eastAsia="仿宋" w:cs="仿宋"/>
          <w:spacing w:val="87"/>
          <w:sz w:val="24"/>
          <w:szCs w:val="24"/>
          <w:u w:val="single" w:color="auto"/>
        </w:rPr>
        <w:t xml:space="preserve"> </w:t>
      </w:r>
      <w:r>
        <w:rPr>
          <w:rFonts w:ascii="仿宋" w:hAnsi="仿宋" w:eastAsia="仿宋" w:cs="仿宋"/>
          <w:spacing w:val="-11"/>
          <w:sz w:val="24"/>
          <w:szCs w:val="24"/>
          <w:u w:val="single" w:color="auto"/>
        </w:rPr>
        <w:t>（企业名称</w:t>
      </w:r>
      <w:r>
        <w:rPr>
          <w:rFonts w:ascii="仿宋" w:hAnsi="仿宋" w:eastAsia="仿宋" w:cs="仿宋"/>
          <w:spacing w:val="-38"/>
          <w:sz w:val="24"/>
          <w:szCs w:val="24"/>
          <w:u w:val="single" w:color="auto"/>
        </w:rPr>
        <w:t>）</w:t>
      </w:r>
      <w:r>
        <w:rPr>
          <w:rFonts w:ascii="仿宋" w:hAnsi="仿宋" w:eastAsia="仿宋" w:cs="仿宋"/>
          <w:spacing w:val="-38"/>
          <w:sz w:val="24"/>
          <w:szCs w:val="24"/>
        </w:rPr>
        <w:t>，</w:t>
      </w:r>
      <w:r>
        <w:rPr>
          <w:rFonts w:ascii="仿宋" w:hAnsi="仿宋" w:eastAsia="仿宋" w:cs="仿宋"/>
          <w:spacing w:val="-11"/>
          <w:sz w:val="24"/>
          <w:szCs w:val="24"/>
        </w:rPr>
        <w:t>从业人员</w:t>
      </w:r>
      <w:r>
        <w:rPr>
          <w:rFonts w:ascii="仿宋" w:hAnsi="仿宋" w:eastAsia="仿宋" w:cs="仿宋"/>
          <w:spacing w:val="-11"/>
          <w:sz w:val="24"/>
          <w:szCs w:val="24"/>
          <w:u w:val="single" w:color="auto"/>
        </w:rPr>
        <w:t xml:space="preserve">  </w:t>
      </w:r>
      <w:r>
        <w:rPr>
          <w:rFonts w:ascii="仿宋" w:hAnsi="仿宋" w:eastAsia="仿宋" w:cs="仿宋"/>
          <w:spacing w:val="-101"/>
          <w:sz w:val="24"/>
          <w:szCs w:val="24"/>
        </w:rPr>
        <w:t xml:space="preserve"> </w:t>
      </w:r>
      <w:r>
        <w:rPr>
          <w:rFonts w:ascii="仿宋" w:hAnsi="仿宋" w:eastAsia="仿宋" w:cs="仿宋"/>
          <w:spacing w:val="-11"/>
          <w:sz w:val="24"/>
          <w:szCs w:val="24"/>
        </w:rPr>
        <w:t>人，</w:t>
      </w:r>
      <w:r>
        <w:rPr>
          <w:rFonts w:ascii="仿宋" w:hAnsi="仿宋" w:eastAsia="仿宋" w:cs="仿宋"/>
          <w:sz w:val="24"/>
          <w:szCs w:val="24"/>
        </w:rPr>
        <w:t xml:space="preserve"> </w:t>
      </w:r>
      <w:r>
        <w:rPr>
          <w:rFonts w:ascii="仿宋" w:hAnsi="仿宋" w:eastAsia="仿宋" w:cs="仿宋"/>
          <w:spacing w:val="-8"/>
          <w:sz w:val="24"/>
          <w:szCs w:val="24"/>
        </w:rPr>
        <w:t>营业收入为</w:t>
      </w:r>
      <w:r>
        <w:rPr>
          <w:rFonts w:ascii="仿宋" w:hAnsi="仿宋" w:eastAsia="仿宋" w:cs="仿宋"/>
          <w:spacing w:val="-8"/>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8"/>
          <w:sz w:val="24"/>
          <w:szCs w:val="24"/>
        </w:rPr>
        <w:t>万元，资产总额为</w:t>
      </w:r>
      <w:r>
        <w:rPr>
          <w:rFonts w:ascii="仿宋" w:hAnsi="仿宋" w:eastAsia="仿宋" w:cs="仿宋"/>
          <w:spacing w:val="-8"/>
          <w:sz w:val="24"/>
          <w:szCs w:val="24"/>
          <w:u w:val="single" w:color="auto"/>
        </w:rPr>
        <w:t xml:space="preserve">     </w:t>
      </w:r>
      <w:r>
        <w:rPr>
          <w:rFonts w:ascii="仿宋" w:hAnsi="仿宋" w:eastAsia="仿宋" w:cs="仿宋"/>
          <w:spacing w:val="-101"/>
          <w:sz w:val="24"/>
          <w:szCs w:val="24"/>
        </w:rPr>
        <w:t xml:space="preserve"> </w:t>
      </w:r>
      <w:r>
        <w:rPr>
          <w:rFonts w:ascii="仿宋" w:hAnsi="仿宋" w:eastAsia="仿宋" w:cs="仿宋"/>
          <w:spacing w:val="-8"/>
          <w:sz w:val="24"/>
          <w:szCs w:val="24"/>
        </w:rPr>
        <w:t>万元，属于</w:t>
      </w:r>
      <w:r>
        <w:rPr>
          <w:rFonts w:ascii="仿宋" w:hAnsi="仿宋" w:eastAsia="仿宋" w:cs="仿宋"/>
          <w:spacing w:val="13"/>
          <w:sz w:val="24"/>
          <w:szCs w:val="24"/>
          <w:u w:val="single" w:color="auto"/>
        </w:rPr>
        <w:t xml:space="preserve">  </w:t>
      </w:r>
      <w:r>
        <w:rPr>
          <w:rFonts w:ascii="仿宋" w:hAnsi="仿宋" w:eastAsia="仿宋" w:cs="仿宋"/>
          <w:spacing w:val="-8"/>
          <w:sz w:val="24"/>
          <w:szCs w:val="24"/>
          <w:u w:val="single" w:color="auto"/>
        </w:rPr>
        <w:t>（中型企业、小型企业、微型企业</w:t>
      </w:r>
      <w:r>
        <w:rPr>
          <w:rFonts w:ascii="仿宋" w:hAnsi="仿宋" w:eastAsia="仿宋" w:cs="仿宋"/>
          <w:spacing w:val="-60"/>
          <w:w w:val="90"/>
          <w:sz w:val="24"/>
          <w:szCs w:val="24"/>
          <w:u w:val="single" w:color="auto"/>
        </w:rPr>
        <w:t>）</w:t>
      </w:r>
      <w:r>
        <w:rPr>
          <w:rFonts w:ascii="仿宋" w:hAnsi="仿宋" w:eastAsia="仿宋" w:cs="仿宋"/>
          <w:spacing w:val="-60"/>
          <w:w w:val="90"/>
          <w:sz w:val="24"/>
          <w:szCs w:val="24"/>
        </w:rPr>
        <w:t>；</w:t>
      </w:r>
    </w:p>
    <w:p w14:paraId="72FDAE17">
      <w:pPr>
        <w:spacing w:before="153" w:line="328" w:lineRule="auto"/>
        <w:ind w:left="16" w:right="65" w:firstLine="475"/>
        <w:jc w:val="both"/>
        <w:rPr>
          <w:rFonts w:ascii="仿宋" w:hAnsi="仿宋" w:eastAsia="仿宋" w:cs="仿宋"/>
          <w:sz w:val="24"/>
          <w:szCs w:val="24"/>
        </w:rPr>
      </w:pPr>
      <w:r>
        <w:rPr>
          <w:rFonts w:ascii="仿宋" w:hAnsi="仿宋" w:eastAsia="仿宋" w:cs="仿宋"/>
          <w:spacing w:val="-11"/>
          <w:sz w:val="24"/>
          <w:szCs w:val="24"/>
        </w:rPr>
        <w:t>2.</w:t>
      </w:r>
      <w:r>
        <w:rPr>
          <w:rFonts w:ascii="仿宋" w:hAnsi="仿宋" w:eastAsia="仿宋" w:cs="仿宋"/>
          <w:spacing w:val="-52"/>
          <w:sz w:val="24"/>
          <w:szCs w:val="24"/>
        </w:rPr>
        <w:t xml:space="preserve"> </w:t>
      </w:r>
      <w:r>
        <w:rPr>
          <w:rFonts w:ascii="仿宋" w:hAnsi="仿宋" w:eastAsia="仿宋" w:cs="仿宋"/>
          <w:spacing w:val="-79"/>
          <w:sz w:val="24"/>
          <w:szCs w:val="24"/>
          <w:u w:val="single" w:color="auto"/>
        </w:rPr>
        <w:t xml:space="preserve"> </w:t>
      </w:r>
      <w:r>
        <w:rPr>
          <w:rFonts w:ascii="仿宋" w:hAnsi="仿宋" w:eastAsia="仿宋" w:cs="仿宋"/>
          <w:spacing w:val="-11"/>
          <w:sz w:val="24"/>
          <w:szCs w:val="24"/>
          <w:u w:val="single" w:color="auto"/>
        </w:rPr>
        <w:t>（标的名称</w:t>
      </w:r>
      <w:r>
        <w:rPr>
          <w:rFonts w:ascii="仿宋" w:hAnsi="仿宋" w:eastAsia="仿宋" w:cs="仿宋"/>
          <w:spacing w:val="-60"/>
          <w:w w:val="90"/>
          <w:sz w:val="24"/>
          <w:szCs w:val="24"/>
          <w:u w:val="single" w:color="auto"/>
        </w:rPr>
        <w:t>）</w:t>
      </w:r>
      <w:r>
        <w:rPr>
          <w:rFonts w:ascii="仿宋" w:hAnsi="仿宋" w:eastAsia="仿宋" w:cs="仿宋"/>
          <w:spacing w:val="-60"/>
          <w:w w:val="90"/>
          <w:sz w:val="24"/>
          <w:szCs w:val="24"/>
        </w:rPr>
        <w:t>，</w:t>
      </w:r>
      <w:r>
        <w:rPr>
          <w:rFonts w:ascii="仿宋" w:hAnsi="仿宋" w:eastAsia="仿宋" w:cs="仿宋"/>
          <w:spacing w:val="-11"/>
          <w:sz w:val="24"/>
          <w:szCs w:val="24"/>
        </w:rPr>
        <w:t>属于</w:t>
      </w:r>
      <w:r>
        <w:rPr>
          <w:rFonts w:ascii="仿宋" w:hAnsi="仿宋" w:eastAsia="仿宋" w:cs="仿宋"/>
          <w:spacing w:val="-11"/>
          <w:sz w:val="24"/>
          <w:szCs w:val="24"/>
          <w:u w:val="single" w:color="auto"/>
        </w:rPr>
        <w:t>（采购文件中明确的所属行业）</w:t>
      </w:r>
      <w:r>
        <w:rPr>
          <w:rFonts w:ascii="仿宋" w:hAnsi="仿宋" w:eastAsia="仿宋" w:cs="仿宋"/>
          <w:spacing w:val="-11"/>
          <w:sz w:val="24"/>
          <w:szCs w:val="24"/>
        </w:rPr>
        <w:t>行业；承建（承接）企业为</w:t>
      </w:r>
      <w:r>
        <w:rPr>
          <w:rFonts w:ascii="仿宋" w:hAnsi="仿宋" w:eastAsia="仿宋" w:cs="仿宋"/>
          <w:spacing w:val="86"/>
          <w:sz w:val="24"/>
          <w:szCs w:val="24"/>
          <w:u w:val="single" w:color="auto"/>
        </w:rPr>
        <w:t xml:space="preserve"> </w:t>
      </w:r>
      <w:r>
        <w:rPr>
          <w:rFonts w:ascii="仿宋" w:hAnsi="仿宋" w:eastAsia="仿宋" w:cs="仿宋"/>
          <w:spacing w:val="-11"/>
          <w:sz w:val="24"/>
          <w:szCs w:val="24"/>
          <w:u w:val="single" w:color="auto"/>
        </w:rPr>
        <w:t>（企</w:t>
      </w:r>
      <w:r>
        <w:rPr>
          <w:rFonts w:ascii="仿宋" w:hAnsi="仿宋" w:eastAsia="仿宋" w:cs="仿宋"/>
          <w:sz w:val="24"/>
          <w:szCs w:val="24"/>
        </w:rPr>
        <w:t xml:space="preserve"> </w:t>
      </w:r>
      <w:r>
        <w:rPr>
          <w:rFonts w:ascii="仿宋" w:hAnsi="仿宋" w:eastAsia="仿宋" w:cs="仿宋"/>
          <w:sz w:val="24"/>
          <w:szCs w:val="24"/>
          <w:u w:val="single" w:color="auto"/>
        </w:rPr>
        <w:t>业名称</w:t>
      </w:r>
      <w:r>
        <w:rPr>
          <w:rFonts w:ascii="仿宋" w:hAnsi="仿宋" w:eastAsia="仿宋" w:cs="仿宋"/>
          <w:spacing w:val="11"/>
          <w:sz w:val="24"/>
          <w:szCs w:val="24"/>
          <w:u w:val="single" w:color="auto"/>
        </w:rPr>
        <w:t>）</w:t>
      </w:r>
      <w:r>
        <w:rPr>
          <w:rFonts w:ascii="仿宋" w:hAnsi="仿宋" w:eastAsia="仿宋" w:cs="仿宋"/>
          <w:spacing w:val="11"/>
          <w:sz w:val="24"/>
          <w:szCs w:val="24"/>
        </w:rPr>
        <w:t>，</w:t>
      </w:r>
      <w:r>
        <w:rPr>
          <w:rFonts w:ascii="仿宋" w:hAnsi="仿宋" w:eastAsia="仿宋" w:cs="仿宋"/>
          <w:sz w:val="24"/>
          <w:szCs w:val="24"/>
        </w:rPr>
        <w:t>从业人员</w:t>
      </w:r>
      <w:r>
        <w:rPr>
          <w:rFonts w:ascii="仿宋" w:hAnsi="仿宋" w:eastAsia="仿宋" w:cs="仿宋"/>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z w:val="24"/>
          <w:szCs w:val="24"/>
        </w:rPr>
        <w:t>人，营业收入为</w:t>
      </w:r>
      <w:r>
        <w:rPr>
          <w:rFonts w:ascii="仿宋" w:hAnsi="仿宋" w:eastAsia="仿宋" w:cs="仿宋"/>
          <w:spacing w:val="-118"/>
          <w:sz w:val="24"/>
          <w:szCs w:val="24"/>
        </w:rPr>
        <w:t xml:space="preserve"> </w:t>
      </w:r>
      <w:r>
        <w:rPr>
          <w:rFonts w:ascii="仿宋" w:hAnsi="仿宋" w:eastAsia="仿宋" w:cs="仿宋"/>
          <w:spacing w:val="2"/>
          <w:sz w:val="24"/>
          <w:szCs w:val="24"/>
          <w:u w:val="single" w:color="auto"/>
        </w:rPr>
        <w:t xml:space="preserve">     </w:t>
      </w:r>
      <w:r>
        <w:rPr>
          <w:rFonts w:ascii="仿宋" w:hAnsi="仿宋" w:eastAsia="仿宋" w:cs="仿宋"/>
          <w:spacing w:val="-100"/>
          <w:sz w:val="24"/>
          <w:szCs w:val="24"/>
        </w:rPr>
        <w:t xml:space="preserve"> </w:t>
      </w:r>
      <w:r>
        <w:rPr>
          <w:rFonts w:ascii="仿宋" w:hAnsi="仿宋" w:eastAsia="仿宋" w:cs="仿宋"/>
          <w:sz w:val="24"/>
          <w:szCs w:val="24"/>
        </w:rPr>
        <w:t>万元，资产总</w:t>
      </w:r>
      <w:r>
        <w:rPr>
          <w:rFonts w:ascii="仿宋" w:hAnsi="仿宋" w:eastAsia="仿宋" w:cs="仿宋"/>
          <w:spacing w:val="-1"/>
          <w:sz w:val="24"/>
          <w:szCs w:val="24"/>
        </w:rPr>
        <w:t>额为</w:t>
      </w:r>
      <w:r>
        <w:rPr>
          <w:rFonts w:ascii="仿宋" w:hAnsi="仿宋" w:eastAsia="仿宋" w:cs="仿宋"/>
          <w:spacing w:val="-118"/>
          <w:sz w:val="24"/>
          <w:szCs w:val="24"/>
        </w:rPr>
        <w:t xml:space="preserve"> </w:t>
      </w:r>
      <w:r>
        <w:rPr>
          <w:rFonts w:ascii="仿宋" w:hAnsi="仿宋" w:eastAsia="仿宋" w:cs="仿宋"/>
          <w:spacing w:val="2"/>
          <w:sz w:val="24"/>
          <w:szCs w:val="24"/>
          <w:u w:val="single" w:color="auto"/>
        </w:rPr>
        <w:t xml:space="preserve">     </w:t>
      </w:r>
      <w:r>
        <w:rPr>
          <w:rFonts w:ascii="仿宋" w:hAnsi="仿宋" w:eastAsia="仿宋" w:cs="仿宋"/>
          <w:spacing w:val="-100"/>
          <w:sz w:val="24"/>
          <w:szCs w:val="24"/>
        </w:rPr>
        <w:t xml:space="preserve"> </w:t>
      </w:r>
      <w:r>
        <w:rPr>
          <w:rFonts w:ascii="仿宋" w:hAnsi="仿宋" w:eastAsia="仿宋" w:cs="仿宋"/>
          <w:spacing w:val="-1"/>
          <w:sz w:val="24"/>
          <w:szCs w:val="24"/>
        </w:rPr>
        <w:t>万元，属于</w:t>
      </w:r>
      <w:r>
        <w:rPr>
          <w:rFonts w:ascii="仿宋" w:hAnsi="仿宋" w:eastAsia="仿宋" w:cs="仿宋"/>
          <w:spacing w:val="-1"/>
          <w:sz w:val="24"/>
          <w:szCs w:val="24"/>
          <w:u w:val="single" w:color="auto"/>
        </w:rPr>
        <w:t xml:space="preserve">   （中</w:t>
      </w:r>
      <w:r>
        <w:rPr>
          <w:rFonts w:ascii="仿宋" w:hAnsi="仿宋" w:eastAsia="仿宋" w:cs="仿宋"/>
          <w:sz w:val="24"/>
          <w:szCs w:val="24"/>
        </w:rPr>
        <w:t xml:space="preserve"> </w:t>
      </w:r>
      <w:r>
        <w:rPr>
          <w:rFonts w:ascii="仿宋" w:hAnsi="仿宋" w:eastAsia="仿宋" w:cs="仿宋"/>
          <w:spacing w:val="-2"/>
          <w:sz w:val="24"/>
          <w:szCs w:val="24"/>
          <w:u w:val="single" w:color="auto"/>
        </w:rPr>
        <w:t>型企业、小型企业、微型企业</w:t>
      </w:r>
      <w:r>
        <w:rPr>
          <w:rFonts w:ascii="仿宋" w:hAnsi="仿宋" w:eastAsia="仿宋" w:cs="仿宋"/>
          <w:spacing w:val="4"/>
          <w:sz w:val="24"/>
          <w:szCs w:val="24"/>
          <w:u w:val="single" w:color="auto"/>
        </w:rPr>
        <w:t>）</w:t>
      </w:r>
      <w:r>
        <w:rPr>
          <w:rFonts w:ascii="仿宋" w:hAnsi="仿宋" w:eastAsia="仿宋" w:cs="仿宋"/>
          <w:spacing w:val="4"/>
          <w:sz w:val="24"/>
          <w:szCs w:val="24"/>
        </w:rPr>
        <w:t>；</w:t>
      </w:r>
    </w:p>
    <w:p w14:paraId="02AB6F5B">
      <w:pPr>
        <w:pStyle w:val="2"/>
        <w:spacing w:line="399" w:lineRule="auto"/>
      </w:pPr>
    </w:p>
    <w:p w14:paraId="37AA02E0">
      <w:pPr>
        <w:spacing w:before="78" w:line="383" w:lineRule="exact"/>
        <w:ind w:left="25"/>
        <w:rPr>
          <w:rFonts w:ascii="仿宋" w:hAnsi="仿宋" w:eastAsia="仿宋" w:cs="仿宋"/>
          <w:sz w:val="24"/>
          <w:szCs w:val="24"/>
        </w:rPr>
      </w:pPr>
      <w:r>
        <w:rPr>
          <w:rFonts w:ascii="仿宋" w:hAnsi="仿宋" w:eastAsia="仿宋" w:cs="仿宋"/>
          <w:spacing w:val="-13"/>
          <w:position w:val="3"/>
          <w:sz w:val="24"/>
          <w:szCs w:val="24"/>
        </w:rPr>
        <w:t>……</w:t>
      </w:r>
    </w:p>
    <w:p w14:paraId="1F185976">
      <w:pPr>
        <w:spacing w:before="56" w:line="325" w:lineRule="auto"/>
        <w:ind w:left="19" w:right="65" w:firstLine="501"/>
        <w:rPr>
          <w:rFonts w:ascii="仿宋" w:hAnsi="仿宋" w:eastAsia="仿宋" w:cs="仿宋"/>
          <w:sz w:val="24"/>
          <w:szCs w:val="24"/>
        </w:rPr>
      </w:pPr>
      <w:r>
        <w:rPr>
          <w:rFonts w:ascii="仿宋" w:hAnsi="仿宋" w:eastAsia="仿宋" w:cs="仿宋"/>
          <w:spacing w:val="-1"/>
          <w:sz w:val="24"/>
          <w:szCs w:val="24"/>
        </w:rPr>
        <w:t>以上企业，不属于大企业的分支机构，不存在控股股东为</w:t>
      </w:r>
      <w:r>
        <w:rPr>
          <w:rFonts w:ascii="仿宋" w:hAnsi="仿宋" w:eastAsia="仿宋" w:cs="仿宋"/>
          <w:spacing w:val="-2"/>
          <w:sz w:val="24"/>
          <w:szCs w:val="24"/>
        </w:rPr>
        <w:t>大企业的情形，也不存在与</w:t>
      </w:r>
      <w:r>
        <w:rPr>
          <w:rFonts w:ascii="仿宋" w:hAnsi="仿宋" w:eastAsia="仿宋" w:cs="仿宋"/>
          <w:sz w:val="24"/>
          <w:szCs w:val="24"/>
        </w:rPr>
        <w:t xml:space="preserve"> </w:t>
      </w:r>
      <w:r>
        <w:rPr>
          <w:rFonts w:ascii="仿宋" w:hAnsi="仿宋" w:eastAsia="仿宋" w:cs="仿宋"/>
          <w:spacing w:val="-2"/>
          <w:sz w:val="24"/>
          <w:szCs w:val="24"/>
        </w:rPr>
        <w:t>大企业的负责人为同一人的情形。</w:t>
      </w:r>
    </w:p>
    <w:p w14:paraId="2957019E">
      <w:pPr>
        <w:spacing w:before="37" w:line="220" w:lineRule="auto"/>
        <w:ind w:left="497"/>
        <w:rPr>
          <w:rFonts w:ascii="仿宋" w:hAnsi="仿宋" w:eastAsia="仿宋" w:cs="仿宋"/>
          <w:sz w:val="24"/>
          <w:szCs w:val="24"/>
        </w:rPr>
      </w:pPr>
      <w:r>
        <w:rPr>
          <w:rFonts w:ascii="仿宋" w:hAnsi="仿宋" w:eastAsia="仿宋" w:cs="仿宋"/>
          <w:spacing w:val="-1"/>
          <w:sz w:val="24"/>
          <w:szCs w:val="24"/>
        </w:rPr>
        <w:t>本企业对上述声明内容的真实性负责。如有虚假，将依法承担相应责任。</w:t>
      </w:r>
    </w:p>
    <w:p w14:paraId="0F1BD236">
      <w:pPr>
        <w:pStyle w:val="2"/>
        <w:spacing w:line="256" w:lineRule="auto"/>
      </w:pPr>
    </w:p>
    <w:p w14:paraId="5FC1DA5F">
      <w:pPr>
        <w:pStyle w:val="2"/>
        <w:spacing w:line="257" w:lineRule="auto"/>
      </w:pPr>
    </w:p>
    <w:p w14:paraId="5DDBE90E">
      <w:pPr>
        <w:spacing w:before="78" w:line="221" w:lineRule="auto"/>
        <w:ind w:left="5297"/>
        <w:rPr>
          <w:rFonts w:ascii="仿宋" w:hAnsi="仿宋" w:eastAsia="仿宋" w:cs="仿宋"/>
          <w:sz w:val="24"/>
          <w:szCs w:val="24"/>
        </w:rPr>
      </w:pPr>
      <w:r>
        <w:rPr>
          <w:rFonts w:ascii="仿宋" w:hAnsi="仿宋" w:eastAsia="仿宋" w:cs="仿宋"/>
          <w:color w:val="333333"/>
          <w:spacing w:val="-3"/>
          <w:sz w:val="24"/>
          <w:szCs w:val="24"/>
        </w:rPr>
        <w:t>企业名称（盖章</w:t>
      </w:r>
      <w:r>
        <w:rPr>
          <w:rFonts w:ascii="仿宋" w:hAnsi="仿宋" w:eastAsia="仿宋" w:cs="仿宋"/>
          <w:color w:val="333333"/>
          <w:spacing w:val="1"/>
          <w:sz w:val="24"/>
          <w:szCs w:val="24"/>
        </w:rPr>
        <w:t>）：</w:t>
      </w:r>
    </w:p>
    <w:p w14:paraId="470F8CAC">
      <w:pPr>
        <w:pStyle w:val="2"/>
        <w:spacing w:line="399" w:lineRule="auto"/>
      </w:pPr>
    </w:p>
    <w:p w14:paraId="51049348">
      <w:pPr>
        <w:spacing w:before="59" w:line="219" w:lineRule="auto"/>
        <w:ind w:left="20"/>
        <w:rPr>
          <w:rFonts w:hint="default" w:ascii="宋体" w:hAnsi="宋体" w:eastAsia="宋体" w:cs="宋体"/>
          <w:sz w:val="18"/>
          <w:szCs w:val="18"/>
          <w:lang w:val="en-US" w:eastAsia="zh-CN"/>
        </w:rPr>
      </w:pPr>
      <w:r>
        <w:pict>
          <v:shape id="_x0000_s1042" o:spid="_x0000_s1042" style="position:absolute;left:0pt;margin-left:0pt;margin-top:11.65pt;height:0.85pt;width:441.25pt;z-index:251679744;mso-width-relative:page;mso-height-relative:page;" filled="f" stroked="t" coordsize="8825,17" path="m0,8l8824,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2"/>
          <w:sz w:val="18"/>
          <w:szCs w:val="18"/>
        </w:rPr>
        <w:t xml:space="preserve">25                                                 </w:t>
      </w:r>
      <w:r>
        <w:rPr>
          <w:rFonts w:hint="eastAsia" w:ascii="宋体" w:hAnsi="宋体" w:eastAsia="宋体" w:cs="宋体"/>
          <w:b/>
          <w:bCs/>
          <w:i/>
          <w:iCs/>
          <w:spacing w:val="2"/>
          <w:sz w:val="18"/>
          <w:szCs w:val="18"/>
          <w:lang w:val="en-US" w:eastAsia="zh-CN"/>
        </w:rPr>
        <w:t>昭苏县政府采购中心</w:t>
      </w:r>
    </w:p>
    <w:p w14:paraId="086EA0AB">
      <w:pPr>
        <w:spacing w:line="219" w:lineRule="auto"/>
        <w:rPr>
          <w:rFonts w:ascii="宋体" w:hAnsi="宋体" w:eastAsia="宋体" w:cs="宋体"/>
          <w:sz w:val="18"/>
          <w:szCs w:val="18"/>
        </w:rPr>
        <w:sectPr>
          <w:pgSz w:w="11906" w:h="16839"/>
          <w:pgMar w:top="400" w:right="1069" w:bottom="400" w:left="1418" w:header="0" w:footer="0" w:gutter="0"/>
          <w:cols w:space="720" w:num="1"/>
        </w:sectPr>
      </w:pPr>
    </w:p>
    <w:p w14:paraId="5CC15906">
      <w:pPr>
        <w:pStyle w:val="2"/>
        <w:spacing w:line="265" w:lineRule="auto"/>
      </w:pPr>
    </w:p>
    <w:p w14:paraId="40761409">
      <w:pPr>
        <w:pStyle w:val="2"/>
        <w:spacing w:line="266" w:lineRule="auto"/>
      </w:pPr>
    </w:p>
    <w:p w14:paraId="27E5B7F2">
      <w:pPr>
        <w:pStyle w:val="2"/>
        <w:spacing w:line="266" w:lineRule="auto"/>
      </w:pPr>
    </w:p>
    <w:p w14:paraId="518D0828">
      <w:pPr>
        <w:spacing w:before="78" w:line="223" w:lineRule="auto"/>
        <w:ind w:left="5346"/>
        <w:rPr>
          <w:rFonts w:ascii="仿宋" w:hAnsi="仿宋" w:eastAsia="仿宋" w:cs="仿宋"/>
          <w:sz w:val="24"/>
          <w:szCs w:val="24"/>
        </w:rPr>
      </w:pPr>
      <w:r>
        <w:rPr>
          <w:rFonts w:ascii="仿宋" w:hAnsi="仿宋" w:eastAsia="仿宋" w:cs="仿宋"/>
          <w:color w:val="333333"/>
          <w:spacing w:val="17"/>
          <w:sz w:val="24"/>
          <w:szCs w:val="24"/>
        </w:rPr>
        <w:t>日期：</w:t>
      </w:r>
    </w:p>
    <w:p w14:paraId="7A707BF1">
      <w:pPr>
        <w:spacing w:before="149" w:line="325" w:lineRule="auto"/>
        <w:ind w:left="21" w:right="79" w:firstLine="4"/>
        <w:rPr>
          <w:rFonts w:ascii="仿宋" w:hAnsi="仿宋" w:eastAsia="仿宋" w:cs="仿宋"/>
          <w:sz w:val="24"/>
          <w:szCs w:val="24"/>
        </w:rPr>
      </w:pPr>
      <w:r>
        <w:rPr>
          <w:rFonts w:ascii="仿宋" w:hAnsi="仿宋" w:eastAsia="仿宋" w:cs="仿宋"/>
          <w:b/>
          <w:bCs/>
          <w:color w:val="333333"/>
          <w:spacing w:val="-2"/>
          <w:sz w:val="24"/>
          <w:szCs w:val="24"/>
        </w:rPr>
        <w:t>1、从业人员、营业收入、资产总额填报上一年度数据，</w:t>
      </w:r>
      <w:r>
        <w:rPr>
          <w:rFonts w:ascii="仿宋" w:hAnsi="仿宋" w:eastAsia="仿宋" w:cs="仿宋"/>
          <w:b/>
          <w:bCs/>
          <w:color w:val="333333"/>
          <w:spacing w:val="-3"/>
          <w:sz w:val="24"/>
          <w:szCs w:val="24"/>
        </w:rPr>
        <w:t>无上一年度数据的新成立企业可</w:t>
      </w:r>
      <w:r>
        <w:rPr>
          <w:rFonts w:ascii="仿宋" w:hAnsi="仿宋" w:eastAsia="仿宋" w:cs="仿宋"/>
          <w:color w:val="333333"/>
          <w:sz w:val="24"/>
          <w:szCs w:val="24"/>
        </w:rPr>
        <w:t xml:space="preserve"> </w:t>
      </w:r>
      <w:r>
        <w:rPr>
          <w:rFonts w:ascii="仿宋" w:hAnsi="仿宋" w:eastAsia="仿宋" w:cs="仿宋"/>
          <w:b/>
          <w:bCs/>
          <w:color w:val="333333"/>
          <w:spacing w:val="-8"/>
          <w:sz w:val="24"/>
          <w:szCs w:val="24"/>
        </w:rPr>
        <w:t>不填报。</w:t>
      </w:r>
    </w:p>
    <w:p w14:paraId="1C706CB9">
      <w:pPr>
        <w:spacing w:before="36" w:line="220" w:lineRule="auto"/>
        <w:jc w:val="right"/>
        <w:outlineLvl w:val="2"/>
        <w:rPr>
          <w:rFonts w:ascii="仿宋" w:hAnsi="仿宋" w:eastAsia="仿宋" w:cs="仿宋"/>
          <w:sz w:val="24"/>
          <w:szCs w:val="24"/>
        </w:rPr>
      </w:pPr>
      <w:r>
        <w:rPr>
          <w:rFonts w:ascii="仿宋" w:hAnsi="仿宋" w:eastAsia="仿宋" w:cs="仿宋"/>
          <w:b/>
          <w:bCs/>
          <w:sz w:val="24"/>
          <w:szCs w:val="24"/>
        </w:rPr>
        <w:t>2、报价人为中小企业时需提供本声明函，并完整填写从业人员、营业收入、资产总额等</w:t>
      </w:r>
    </w:p>
    <w:p w14:paraId="3B6E2748">
      <w:pPr>
        <w:spacing w:before="152" w:line="222" w:lineRule="auto"/>
        <w:ind w:left="45"/>
        <w:rPr>
          <w:rFonts w:ascii="仿宋" w:hAnsi="仿宋" w:eastAsia="仿宋" w:cs="仿宋"/>
          <w:sz w:val="24"/>
          <w:szCs w:val="24"/>
        </w:rPr>
      </w:pPr>
      <w:r>
        <w:rPr>
          <w:rFonts w:ascii="仿宋" w:hAnsi="仿宋" w:eastAsia="仿宋" w:cs="仿宋"/>
          <w:b/>
          <w:bCs/>
          <w:spacing w:val="-4"/>
          <w:sz w:val="24"/>
          <w:szCs w:val="24"/>
        </w:rPr>
        <w:t>内容，否则评审时不能享受相应的价格扣除。</w:t>
      </w:r>
    </w:p>
    <w:p w14:paraId="61C9623D">
      <w:pPr>
        <w:pStyle w:val="2"/>
        <w:spacing w:line="268" w:lineRule="auto"/>
      </w:pPr>
    </w:p>
    <w:p w14:paraId="1C74F596">
      <w:pPr>
        <w:pStyle w:val="2"/>
        <w:spacing w:line="268" w:lineRule="auto"/>
      </w:pPr>
    </w:p>
    <w:p w14:paraId="2ADBCA3B">
      <w:pPr>
        <w:pStyle w:val="2"/>
        <w:spacing w:line="268" w:lineRule="auto"/>
      </w:pPr>
    </w:p>
    <w:p w14:paraId="76015D91">
      <w:pPr>
        <w:pStyle w:val="2"/>
        <w:spacing w:line="268" w:lineRule="auto"/>
      </w:pPr>
    </w:p>
    <w:p w14:paraId="47C3AF81">
      <w:pPr>
        <w:spacing w:before="101" w:line="222" w:lineRule="auto"/>
        <w:ind w:left="1675"/>
        <w:outlineLvl w:val="1"/>
        <w:rPr>
          <w:rFonts w:ascii="黑体" w:hAnsi="黑体" w:eastAsia="黑体" w:cs="黑体"/>
          <w:sz w:val="31"/>
          <w:szCs w:val="31"/>
        </w:rPr>
      </w:pPr>
      <w:bookmarkStart w:id="85" w:name="bookmark57"/>
      <w:bookmarkEnd w:id="85"/>
      <w:bookmarkStart w:id="86" w:name="bookmark58"/>
      <w:bookmarkEnd w:id="86"/>
      <w:r>
        <w:rPr>
          <w:rFonts w:ascii="黑体" w:hAnsi="黑体" w:eastAsia="黑体" w:cs="黑体"/>
          <w:spacing w:val="7"/>
          <w:sz w:val="31"/>
          <w:szCs w:val="31"/>
        </w:rPr>
        <w:t>（十三）残疾人福利性单位声明函（可选）</w:t>
      </w:r>
    </w:p>
    <w:p w14:paraId="116D23AA">
      <w:pPr>
        <w:pStyle w:val="2"/>
        <w:spacing w:line="353" w:lineRule="auto"/>
      </w:pPr>
    </w:p>
    <w:p w14:paraId="7D620387">
      <w:pPr>
        <w:spacing w:before="79" w:line="332" w:lineRule="auto"/>
        <w:ind w:left="17" w:firstLine="480"/>
        <w:jc w:val="both"/>
        <w:rPr>
          <w:rFonts w:ascii="仿宋" w:hAnsi="仿宋" w:eastAsia="仿宋" w:cs="仿宋"/>
          <w:sz w:val="24"/>
          <w:szCs w:val="24"/>
        </w:rPr>
      </w:pPr>
      <w:r>
        <w:rPr>
          <w:rFonts w:ascii="仿宋" w:hAnsi="仿宋" w:eastAsia="仿宋" w:cs="仿宋"/>
          <w:spacing w:val="-3"/>
          <w:sz w:val="24"/>
          <w:szCs w:val="24"/>
        </w:rPr>
        <w:t>本单位郑重声明，根据《财政部</w:t>
      </w:r>
      <w:r>
        <w:rPr>
          <w:rFonts w:ascii="仿宋" w:hAnsi="仿宋" w:eastAsia="仿宋" w:cs="仿宋"/>
          <w:spacing w:val="47"/>
          <w:sz w:val="24"/>
          <w:szCs w:val="24"/>
        </w:rPr>
        <w:t xml:space="preserve"> </w:t>
      </w:r>
      <w:r>
        <w:rPr>
          <w:rFonts w:ascii="仿宋" w:hAnsi="仿宋" w:eastAsia="仿宋" w:cs="仿宋"/>
          <w:spacing w:val="-3"/>
          <w:sz w:val="24"/>
          <w:szCs w:val="24"/>
        </w:rPr>
        <w:t>民政部</w:t>
      </w:r>
      <w:r>
        <w:rPr>
          <w:rFonts w:ascii="仿宋" w:hAnsi="仿宋" w:eastAsia="仿宋" w:cs="仿宋"/>
          <w:spacing w:val="46"/>
          <w:sz w:val="24"/>
          <w:szCs w:val="24"/>
        </w:rPr>
        <w:t xml:space="preserve"> </w:t>
      </w:r>
      <w:r>
        <w:rPr>
          <w:rFonts w:ascii="仿宋" w:hAnsi="仿宋" w:eastAsia="仿宋" w:cs="仿宋"/>
          <w:spacing w:val="-3"/>
          <w:sz w:val="24"/>
          <w:szCs w:val="24"/>
        </w:rPr>
        <w:t>中国残疾人联合会</w:t>
      </w:r>
      <w:r>
        <w:rPr>
          <w:rFonts w:ascii="仿宋" w:hAnsi="仿宋" w:eastAsia="仿宋" w:cs="仿宋"/>
          <w:spacing w:val="-4"/>
          <w:sz w:val="24"/>
          <w:szCs w:val="24"/>
        </w:rPr>
        <w:t>关于促进残疾人就业政府</w:t>
      </w:r>
      <w:r>
        <w:rPr>
          <w:rFonts w:ascii="仿宋" w:hAnsi="仿宋" w:eastAsia="仿宋" w:cs="仿宋"/>
          <w:sz w:val="24"/>
          <w:szCs w:val="24"/>
        </w:rPr>
        <w:t xml:space="preserve"> </w:t>
      </w:r>
      <w:r>
        <w:rPr>
          <w:rFonts w:ascii="仿宋" w:hAnsi="仿宋" w:eastAsia="仿宋" w:cs="仿宋"/>
          <w:spacing w:val="-2"/>
          <w:sz w:val="24"/>
          <w:szCs w:val="24"/>
        </w:rPr>
        <w:t>采购政策的通知》（财库〔2017〕 141</w:t>
      </w:r>
      <w:r>
        <w:rPr>
          <w:rFonts w:ascii="仿宋" w:hAnsi="仿宋" w:eastAsia="仿宋" w:cs="仿宋"/>
          <w:spacing w:val="-39"/>
          <w:sz w:val="24"/>
          <w:szCs w:val="24"/>
        </w:rPr>
        <w:t xml:space="preserve"> </w:t>
      </w:r>
      <w:r>
        <w:rPr>
          <w:rFonts w:ascii="仿宋" w:hAnsi="仿宋" w:eastAsia="仿宋" w:cs="仿宋"/>
          <w:spacing w:val="-2"/>
          <w:sz w:val="24"/>
          <w:szCs w:val="24"/>
        </w:rPr>
        <w:t>号</w:t>
      </w:r>
      <w:r>
        <w:rPr>
          <w:rFonts w:ascii="仿宋" w:hAnsi="仿宋" w:eastAsia="仿宋" w:cs="仿宋"/>
          <w:spacing w:val="-3"/>
          <w:sz w:val="24"/>
          <w:szCs w:val="24"/>
        </w:rPr>
        <w:t>）的规定，本单位为符合条件的残疾人福利性单</w:t>
      </w:r>
      <w:r>
        <w:rPr>
          <w:rFonts w:ascii="仿宋" w:hAnsi="仿宋" w:eastAsia="仿宋" w:cs="仿宋"/>
          <w:sz w:val="24"/>
          <w:szCs w:val="24"/>
        </w:rPr>
        <w:t xml:space="preserve"> </w:t>
      </w:r>
      <w:r>
        <w:rPr>
          <w:rFonts w:ascii="仿宋" w:hAnsi="仿宋" w:eastAsia="仿宋" w:cs="仿宋"/>
          <w:spacing w:val="1"/>
          <w:sz w:val="24"/>
          <w:szCs w:val="24"/>
        </w:rPr>
        <w:t>位，且本单位参加采购文件编号为</w:t>
      </w:r>
      <w:r>
        <w:rPr>
          <w:rFonts w:ascii="仿宋" w:hAnsi="仿宋" w:eastAsia="仿宋" w:cs="仿宋"/>
          <w:spacing w:val="-118"/>
          <w:sz w:val="24"/>
          <w:szCs w:val="24"/>
        </w:rPr>
        <w:t xml:space="preserve"> </w:t>
      </w:r>
      <w:r>
        <w:rPr>
          <w:rFonts w:ascii="仿宋" w:hAnsi="仿宋" w:eastAsia="仿宋" w:cs="仿宋"/>
          <w:spacing w:val="2"/>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
          <w:sz w:val="24"/>
          <w:szCs w:val="24"/>
        </w:rPr>
        <w:t>的项目采购活动提供本单位制</w:t>
      </w:r>
      <w:r>
        <w:rPr>
          <w:rFonts w:ascii="仿宋" w:hAnsi="仿宋" w:eastAsia="仿宋" w:cs="仿宋"/>
          <w:sz w:val="24"/>
          <w:szCs w:val="24"/>
        </w:rPr>
        <w:t xml:space="preserve">造的服务 </w:t>
      </w:r>
      <w:r>
        <w:rPr>
          <w:rFonts w:ascii="仿宋" w:hAnsi="仿宋" w:eastAsia="仿宋" w:cs="仿宋"/>
          <w:spacing w:val="2"/>
          <w:sz w:val="24"/>
          <w:szCs w:val="24"/>
        </w:rPr>
        <w:t>或产品（由本单位承担工程/提供服务</w:t>
      </w:r>
      <w:r>
        <w:rPr>
          <w:rFonts w:ascii="仿宋" w:hAnsi="仿宋" w:eastAsia="仿宋" w:cs="仿宋"/>
          <w:spacing w:val="13"/>
          <w:sz w:val="24"/>
          <w:szCs w:val="24"/>
        </w:rPr>
        <w:t>），</w:t>
      </w:r>
      <w:r>
        <w:rPr>
          <w:rFonts w:ascii="仿宋" w:hAnsi="仿宋" w:eastAsia="仿宋" w:cs="仿宋"/>
          <w:spacing w:val="2"/>
          <w:sz w:val="24"/>
          <w:szCs w:val="24"/>
        </w:rPr>
        <w:t>或者提供其他残疾人福利性单</w:t>
      </w:r>
      <w:r>
        <w:rPr>
          <w:rFonts w:ascii="仿宋" w:hAnsi="仿宋" w:eastAsia="仿宋" w:cs="仿宋"/>
          <w:spacing w:val="1"/>
          <w:sz w:val="24"/>
          <w:szCs w:val="24"/>
        </w:rPr>
        <w:t xml:space="preserve">位制造的服务或 </w:t>
      </w:r>
      <w:r>
        <w:rPr>
          <w:rFonts w:ascii="仿宋" w:hAnsi="仿宋" w:eastAsia="仿宋" w:cs="仿宋"/>
          <w:spacing w:val="-1"/>
          <w:sz w:val="24"/>
          <w:szCs w:val="24"/>
        </w:rPr>
        <w:t>产品（不包括使用非残疾人福利性单位注册商标的服务或产品）。</w:t>
      </w:r>
    </w:p>
    <w:p w14:paraId="73E16EB7">
      <w:pPr>
        <w:spacing w:before="41" w:line="219" w:lineRule="auto"/>
        <w:jc w:val="right"/>
        <w:rPr>
          <w:rFonts w:ascii="仿宋" w:hAnsi="仿宋" w:eastAsia="仿宋" w:cs="仿宋"/>
          <w:sz w:val="24"/>
          <w:szCs w:val="24"/>
        </w:rPr>
      </w:pPr>
      <w:r>
        <w:rPr>
          <w:rFonts w:ascii="仿宋" w:hAnsi="仿宋" w:eastAsia="仿宋" w:cs="仿宋"/>
          <w:spacing w:val="-1"/>
          <w:sz w:val="24"/>
          <w:szCs w:val="24"/>
        </w:rPr>
        <w:t>本单位在本次政府采购活动中提供的残疾人福利单位产品报价合计为人民币（大</w:t>
      </w:r>
      <w:r>
        <w:rPr>
          <w:rFonts w:ascii="仿宋" w:hAnsi="仿宋" w:eastAsia="仿宋" w:cs="仿宋"/>
          <w:spacing w:val="-2"/>
          <w:sz w:val="24"/>
          <w:szCs w:val="24"/>
        </w:rPr>
        <w:t>写）</w:t>
      </w:r>
    </w:p>
    <w:p w14:paraId="3B263C62">
      <w:pPr>
        <w:spacing w:before="156" w:line="223" w:lineRule="auto"/>
        <w:ind w:left="38"/>
        <w:rPr>
          <w:rFonts w:ascii="仿宋" w:hAnsi="仿宋" w:eastAsia="仿宋" w:cs="仿宋"/>
          <w:sz w:val="24"/>
          <w:szCs w:val="24"/>
        </w:rPr>
      </w:pPr>
      <w:r>
        <w:rPr>
          <w:rFonts w:ascii="仿宋" w:hAnsi="仿宋" w:eastAsia="仿宋" w:cs="仿宋"/>
          <w:spacing w:val="-25"/>
          <w:sz w:val="24"/>
          <w:szCs w:val="24"/>
        </w:rPr>
        <w:t>圆整</w:t>
      </w:r>
      <w:r>
        <w:rPr>
          <w:rFonts w:ascii="仿宋" w:hAnsi="仿宋" w:eastAsia="仿宋" w:cs="仿宋"/>
          <w:spacing w:val="15"/>
          <w:sz w:val="24"/>
          <w:szCs w:val="24"/>
        </w:rPr>
        <w:t xml:space="preserve"> </w:t>
      </w:r>
      <w:r>
        <w:rPr>
          <w:rFonts w:ascii="仿宋" w:hAnsi="仿宋" w:eastAsia="仿宋" w:cs="仿宋"/>
          <w:spacing w:val="-25"/>
          <w:sz w:val="24"/>
          <w:szCs w:val="24"/>
        </w:rPr>
        <w:t>(￥</w:t>
      </w:r>
      <w:r>
        <w:rPr>
          <w:rFonts w:ascii="仿宋" w:hAnsi="仿宋" w:eastAsia="仿宋" w:cs="仿宋"/>
          <w:spacing w:val="-56"/>
          <w:sz w:val="24"/>
          <w:szCs w:val="24"/>
        </w:rPr>
        <w:t xml:space="preserve"> </w:t>
      </w:r>
      <w:r>
        <w:rPr>
          <w:rFonts w:ascii="仿宋" w:hAnsi="仿宋" w:eastAsia="仿宋" w:cs="仿宋"/>
          <w:spacing w:val="-25"/>
          <w:sz w:val="24"/>
          <w:szCs w:val="24"/>
        </w:rPr>
        <w:t>:        )</w:t>
      </w:r>
      <w:r>
        <w:rPr>
          <w:rFonts w:ascii="仿宋" w:hAnsi="仿宋" w:eastAsia="仿宋" w:cs="仿宋"/>
          <w:spacing w:val="16"/>
          <w:sz w:val="24"/>
          <w:szCs w:val="24"/>
        </w:rPr>
        <w:t xml:space="preserve"> </w:t>
      </w:r>
      <w:r>
        <w:rPr>
          <w:rFonts w:ascii="仿宋" w:hAnsi="仿宋" w:eastAsia="仿宋" w:cs="仿宋"/>
          <w:spacing w:val="-25"/>
          <w:sz w:val="24"/>
          <w:szCs w:val="24"/>
        </w:rPr>
        <w:t>。</w:t>
      </w:r>
    </w:p>
    <w:p w14:paraId="0DF1CB5E">
      <w:pPr>
        <w:spacing w:before="149" w:line="220" w:lineRule="auto"/>
        <w:ind w:left="497"/>
        <w:rPr>
          <w:rFonts w:ascii="仿宋" w:hAnsi="仿宋" w:eastAsia="仿宋" w:cs="仿宋"/>
          <w:sz w:val="24"/>
          <w:szCs w:val="24"/>
        </w:rPr>
      </w:pPr>
      <w:r>
        <w:rPr>
          <w:rFonts w:ascii="仿宋" w:hAnsi="仿宋" w:eastAsia="仿宋" w:cs="仿宋"/>
          <w:spacing w:val="-1"/>
          <w:sz w:val="24"/>
          <w:szCs w:val="24"/>
        </w:rPr>
        <w:t>本单位对上述声明的真实性负责。如有虚假，将依法承担相应责任。</w:t>
      </w:r>
    </w:p>
    <w:p w14:paraId="0452F1AE">
      <w:pPr>
        <w:pStyle w:val="2"/>
        <w:spacing w:line="257" w:lineRule="auto"/>
      </w:pPr>
    </w:p>
    <w:p w14:paraId="7F2594E7">
      <w:pPr>
        <w:pStyle w:val="2"/>
        <w:spacing w:line="257" w:lineRule="auto"/>
      </w:pPr>
    </w:p>
    <w:p w14:paraId="3E250CD4">
      <w:pPr>
        <w:spacing w:before="79" w:line="322" w:lineRule="auto"/>
        <w:ind w:left="15" w:firstLine="5"/>
        <w:rPr>
          <w:rFonts w:ascii="仿宋" w:hAnsi="仿宋" w:eastAsia="仿宋" w:cs="仿宋"/>
          <w:sz w:val="24"/>
          <w:szCs w:val="24"/>
        </w:rPr>
      </w:pPr>
      <w:r>
        <w:rPr>
          <w:rFonts w:ascii="仿宋" w:hAnsi="仿宋" w:eastAsia="仿宋" w:cs="仿宋"/>
          <w:spacing w:val="-1"/>
          <w:sz w:val="24"/>
          <w:szCs w:val="24"/>
        </w:rPr>
        <w:t>（备注：1、供应商如不提供此声明函，价格将不做相应扣除。2、中标供应商为残疾人福</w:t>
      </w:r>
      <w:r>
        <w:rPr>
          <w:rFonts w:ascii="仿宋" w:hAnsi="仿宋" w:eastAsia="仿宋" w:cs="仿宋"/>
          <w:spacing w:val="10"/>
          <w:sz w:val="24"/>
          <w:szCs w:val="24"/>
        </w:rPr>
        <w:t xml:space="preserve"> </w:t>
      </w:r>
      <w:r>
        <w:rPr>
          <w:rFonts w:ascii="仿宋" w:hAnsi="仿宋" w:eastAsia="仿宋" w:cs="仿宋"/>
          <w:spacing w:val="-1"/>
          <w:sz w:val="24"/>
          <w:szCs w:val="24"/>
        </w:rPr>
        <w:t>利单位的，此声明函将随中标结果同时公告，接受社会监督）</w:t>
      </w:r>
    </w:p>
    <w:p w14:paraId="2D81B8D8">
      <w:pPr>
        <w:pStyle w:val="2"/>
        <w:spacing w:line="263" w:lineRule="auto"/>
      </w:pPr>
    </w:p>
    <w:p w14:paraId="11A0F2D0">
      <w:pPr>
        <w:pStyle w:val="2"/>
        <w:spacing w:line="263" w:lineRule="auto"/>
      </w:pPr>
    </w:p>
    <w:p w14:paraId="3CF8726D">
      <w:pPr>
        <w:spacing w:before="78" w:line="371" w:lineRule="auto"/>
        <w:ind w:left="4146" w:right="2933" w:hanging="52"/>
        <w:rPr>
          <w:rFonts w:ascii="仿宋" w:hAnsi="仿宋" w:eastAsia="仿宋" w:cs="仿宋"/>
          <w:sz w:val="24"/>
          <w:szCs w:val="24"/>
        </w:rPr>
      </w:pPr>
      <w:r>
        <w:rPr>
          <w:rFonts w:ascii="仿宋" w:hAnsi="仿宋" w:eastAsia="仿宋" w:cs="仿宋"/>
          <w:spacing w:val="-3"/>
          <w:sz w:val="24"/>
          <w:szCs w:val="24"/>
        </w:rPr>
        <w:t>供应商全称（盖章</w:t>
      </w:r>
      <w:r>
        <w:rPr>
          <w:rFonts w:ascii="仿宋" w:hAnsi="仿宋" w:eastAsia="仿宋" w:cs="仿宋"/>
          <w:spacing w:val="-27"/>
          <w:sz w:val="24"/>
          <w:szCs w:val="24"/>
        </w:rPr>
        <w:t>）：</w:t>
      </w:r>
      <w:r>
        <w:rPr>
          <w:rFonts w:ascii="仿宋" w:hAnsi="仿宋" w:eastAsia="仿宋" w:cs="仿宋"/>
          <w:spacing w:val="1"/>
          <w:sz w:val="24"/>
          <w:szCs w:val="24"/>
        </w:rPr>
        <w:t xml:space="preserve"> </w:t>
      </w:r>
      <w:r>
        <w:rPr>
          <w:rFonts w:ascii="仿宋" w:hAnsi="仿宋" w:eastAsia="仿宋" w:cs="仿宋"/>
          <w:spacing w:val="-28"/>
          <w:sz w:val="24"/>
          <w:szCs w:val="24"/>
        </w:rPr>
        <w:t>日</w:t>
      </w:r>
      <w:r>
        <w:rPr>
          <w:rFonts w:ascii="仿宋" w:hAnsi="仿宋" w:eastAsia="仿宋" w:cs="仿宋"/>
          <w:spacing w:val="8"/>
          <w:sz w:val="24"/>
          <w:szCs w:val="24"/>
        </w:rPr>
        <w:t xml:space="preserve">  </w:t>
      </w:r>
      <w:r>
        <w:rPr>
          <w:rFonts w:ascii="仿宋" w:hAnsi="仿宋" w:eastAsia="仿宋" w:cs="仿宋"/>
          <w:spacing w:val="-28"/>
          <w:sz w:val="24"/>
          <w:szCs w:val="24"/>
        </w:rPr>
        <w:t>期：</w:t>
      </w:r>
    </w:p>
    <w:p w14:paraId="0A4299A4">
      <w:pPr>
        <w:pStyle w:val="2"/>
        <w:spacing w:line="243" w:lineRule="auto"/>
      </w:pPr>
    </w:p>
    <w:p w14:paraId="03162185">
      <w:pPr>
        <w:pStyle w:val="2"/>
        <w:spacing w:line="243" w:lineRule="auto"/>
      </w:pPr>
    </w:p>
    <w:p w14:paraId="733A0A31">
      <w:pPr>
        <w:pStyle w:val="2"/>
        <w:spacing w:line="243" w:lineRule="auto"/>
      </w:pPr>
    </w:p>
    <w:p w14:paraId="5E29617E">
      <w:pPr>
        <w:pStyle w:val="2"/>
        <w:spacing w:line="243" w:lineRule="auto"/>
      </w:pPr>
    </w:p>
    <w:p w14:paraId="38B1F0E6">
      <w:pPr>
        <w:spacing w:before="101" w:line="226" w:lineRule="auto"/>
        <w:ind w:left="2474"/>
        <w:outlineLvl w:val="1"/>
        <w:rPr>
          <w:rFonts w:ascii="黑体" w:hAnsi="黑体" w:eastAsia="黑体" w:cs="黑体"/>
          <w:sz w:val="31"/>
          <w:szCs w:val="31"/>
        </w:rPr>
      </w:pPr>
      <w:bookmarkStart w:id="87" w:name="bookmark59"/>
      <w:bookmarkEnd w:id="87"/>
      <w:bookmarkStart w:id="88" w:name="bookmark60"/>
      <w:bookmarkEnd w:id="88"/>
      <w:r>
        <w:rPr>
          <w:rFonts w:ascii="黑体" w:hAnsi="黑体" w:eastAsia="黑体" w:cs="黑体"/>
          <w:spacing w:val="6"/>
          <w:sz w:val="31"/>
          <w:szCs w:val="31"/>
        </w:rPr>
        <w:t>（十四）监狱企业证明（可选）</w:t>
      </w:r>
    </w:p>
    <w:p w14:paraId="7F1DAD1D">
      <w:pPr>
        <w:pStyle w:val="2"/>
        <w:spacing w:line="410" w:lineRule="auto"/>
      </w:pPr>
    </w:p>
    <w:p w14:paraId="1F33525B">
      <w:pPr>
        <w:spacing w:before="79" w:line="241" w:lineRule="auto"/>
        <w:ind w:left="21" w:firstLine="481"/>
        <w:rPr>
          <w:rFonts w:ascii="仿宋" w:hAnsi="仿宋" w:eastAsia="仿宋" w:cs="仿宋"/>
          <w:sz w:val="24"/>
          <w:szCs w:val="24"/>
        </w:rPr>
      </w:pPr>
      <w:r>
        <w:rPr>
          <w:rFonts w:ascii="仿宋" w:hAnsi="仿宋" w:eastAsia="仿宋" w:cs="仿宋"/>
          <w:spacing w:val="-1"/>
          <w:sz w:val="24"/>
          <w:szCs w:val="24"/>
        </w:rPr>
        <w:t>注：1.监狱企业参加政府采购活动时，应当提供由省级以上监狱管理局、戒毒管理局</w:t>
      </w:r>
      <w:r>
        <w:rPr>
          <w:rFonts w:ascii="仿宋" w:hAnsi="仿宋" w:eastAsia="仿宋" w:cs="仿宋"/>
          <w:spacing w:val="7"/>
          <w:sz w:val="24"/>
          <w:szCs w:val="24"/>
        </w:rPr>
        <w:t xml:space="preserve"> </w:t>
      </w:r>
      <w:r>
        <w:rPr>
          <w:rFonts w:ascii="仿宋" w:hAnsi="仿宋" w:eastAsia="仿宋" w:cs="仿宋"/>
          <w:spacing w:val="-1"/>
          <w:sz w:val="24"/>
          <w:szCs w:val="24"/>
        </w:rPr>
        <w:t>（含新疆生产建设兵团）出具的属于监狱企业的证明文件，并加盖单位公章。</w:t>
      </w:r>
    </w:p>
    <w:p w14:paraId="1DCD165D">
      <w:pPr>
        <w:spacing w:before="199" w:line="242" w:lineRule="auto"/>
        <w:ind w:left="16" w:firstLine="475"/>
        <w:rPr>
          <w:rFonts w:ascii="仿宋" w:hAnsi="仿宋" w:eastAsia="仿宋" w:cs="仿宋"/>
          <w:sz w:val="24"/>
          <w:szCs w:val="24"/>
        </w:rPr>
      </w:pPr>
      <w:r>
        <w:rPr>
          <w:rFonts w:ascii="仿宋" w:hAnsi="仿宋" w:eastAsia="仿宋" w:cs="仿宋"/>
          <w:spacing w:val="-1"/>
          <w:sz w:val="24"/>
          <w:szCs w:val="24"/>
        </w:rPr>
        <w:t>2.监狱企业视同小型、微型企业，享受预留份额、评审中价格扣除等政府采购促进中</w:t>
      </w:r>
      <w:r>
        <w:rPr>
          <w:rFonts w:ascii="仿宋" w:hAnsi="仿宋" w:eastAsia="仿宋" w:cs="仿宋"/>
          <w:spacing w:val="18"/>
          <w:sz w:val="24"/>
          <w:szCs w:val="24"/>
        </w:rPr>
        <w:t xml:space="preserve"> </w:t>
      </w:r>
      <w:r>
        <w:rPr>
          <w:rFonts w:ascii="仿宋" w:hAnsi="仿宋" w:eastAsia="仿宋" w:cs="仿宋"/>
          <w:sz w:val="24"/>
          <w:szCs w:val="24"/>
        </w:rPr>
        <w:t>小企业发展的政府采购政策。监狱企业属于</w:t>
      </w:r>
      <w:r>
        <w:rPr>
          <w:rFonts w:ascii="仿宋" w:hAnsi="仿宋" w:eastAsia="仿宋" w:cs="仿宋"/>
          <w:spacing w:val="-1"/>
          <w:sz w:val="24"/>
          <w:szCs w:val="24"/>
        </w:rPr>
        <w:t>小型、微型企业的，不重复享受政策。</w:t>
      </w:r>
    </w:p>
    <w:p w14:paraId="31BB76D2">
      <w:pPr>
        <w:pStyle w:val="2"/>
        <w:spacing w:line="244" w:lineRule="auto"/>
      </w:pPr>
    </w:p>
    <w:p w14:paraId="769AD6E0">
      <w:pPr>
        <w:pStyle w:val="2"/>
        <w:spacing w:line="245" w:lineRule="auto"/>
      </w:pPr>
    </w:p>
    <w:p w14:paraId="5402CA0E">
      <w:pPr>
        <w:spacing w:before="59" w:line="219" w:lineRule="auto"/>
        <w:ind w:left="20"/>
        <w:rPr>
          <w:rFonts w:hint="eastAsia" w:ascii="宋体" w:hAnsi="宋体" w:eastAsia="宋体" w:cs="宋体"/>
          <w:sz w:val="18"/>
          <w:szCs w:val="18"/>
          <w:lang w:eastAsia="zh-CN"/>
        </w:rPr>
      </w:pPr>
      <w:r>
        <w:pict>
          <v:shape id="_x0000_s1043" o:spid="_x0000_s1043" style="position:absolute;left:0pt;margin-left:0pt;margin-top:11.6pt;height:0.85pt;width:441.25pt;z-index:251680768;mso-width-relative:page;mso-height-relative:page;" filled="f" stroked="t" coordsize="8825,17" path="m0,8l8824,8e">
            <v:fill on="f" focussize="0,0"/>
            <v:stroke weight="0.84pt" color="#000000" miterlimit="2" joinstyle="bevel"/>
            <v:imagedata o:title=""/>
            <o:lock v:ext="edit"/>
          </v:shape>
        </w:pict>
      </w:r>
      <w:r>
        <w:rPr>
          <w:rFonts w:ascii="FangSong_GB2312" w:hAnsi="FangSong_GB2312" w:eastAsia="FangSong_GB2312" w:cs="FangSong_GB2312"/>
          <w:i/>
          <w:iCs/>
          <w:spacing w:val="2"/>
          <w:sz w:val="18"/>
          <w:szCs w:val="18"/>
        </w:rPr>
        <w:t>电话:0999-</w:t>
      </w:r>
      <w:r>
        <w:rPr>
          <w:rFonts w:hint="eastAsia" w:ascii="FangSong_GB2312" w:hAnsi="FangSong_GB2312" w:eastAsia="FangSong_GB2312" w:cs="FangSong_GB2312"/>
          <w:i/>
          <w:iCs/>
          <w:spacing w:val="2"/>
          <w:sz w:val="18"/>
          <w:szCs w:val="18"/>
          <w:lang w:eastAsia="zh-CN"/>
        </w:rPr>
        <w:t>6023059</w:t>
      </w:r>
      <w:r>
        <w:rPr>
          <w:rFonts w:ascii="FangSong_GB2312" w:hAnsi="FangSong_GB2312" w:eastAsia="FangSong_GB2312" w:cs="FangSong_GB2312"/>
          <w:spacing w:val="1"/>
          <w:sz w:val="18"/>
          <w:szCs w:val="18"/>
        </w:rPr>
        <w:t xml:space="preserve">                                 </w:t>
      </w:r>
      <w:r>
        <w:rPr>
          <w:rFonts w:ascii="Times New Roman" w:hAnsi="Times New Roman" w:eastAsia="Times New Roman" w:cs="Times New Roman"/>
          <w:spacing w:val="2"/>
          <w:sz w:val="18"/>
          <w:szCs w:val="18"/>
        </w:rPr>
        <w:t xml:space="preserve">26                                                  </w:t>
      </w:r>
      <w:r>
        <w:rPr>
          <w:rFonts w:hint="eastAsia" w:ascii="宋体" w:hAnsi="宋体" w:eastAsia="宋体" w:cs="宋体"/>
          <w:b/>
          <w:bCs/>
          <w:i/>
          <w:iCs/>
          <w:spacing w:val="2"/>
          <w:sz w:val="18"/>
          <w:szCs w:val="18"/>
          <w:lang w:val="en-US" w:eastAsia="zh-CN"/>
        </w:rPr>
        <w:t>昭苏县政府采购中心</w:t>
      </w:r>
    </w:p>
    <w:sectPr>
      <w:pgSz w:w="11906" w:h="16839"/>
      <w:pgMar w:top="400" w:right="1134" w:bottom="400" w:left="1418"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FangSong_GB2312">
    <w:altName w:val="仿宋_GB2312"/>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KaiTi_GB2312">
    <w:altName w:val="楷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A34B8">
    <w:pPr>
      <w:spacing w:before="44" w:line="209" w:lineRule="auto"/>
      <w:ind w:left="20"/>
      <w:rPr>
        <w:rFonts w:hint="default" w:ascii="宋体" w:hAnsi="宋体" w:eastAsia="FangSong_GB2312" w:cs="宋体"/>
        <w:sz w:val="18"/>
        <w:szCs w:val="18"/>
        <w:lang w:val="en-US" w:eastAsia="zh-CN"/>
      </w:rPr>
    </w:pPr>
    <w:r>
      <w:pict>
        <v:shape id="_x0000_s2050" o:spid="_x0000_s2050" style="position:absolute;left:0pt;margin-left:51pt;margin-top:779.65pt;height:0.85pt;width:475.25pt;mso-position-horizontal-relative:page;mso-position-vertical-relative:page;z-index:251660288;mso-width-relative:page;mso-height-relative:page;" filled="f" stroked="t" coordsize="9505,17" o:allowincell="f" path="m0,8l9504,8e">
          <v:fill on="f" focussize="0,0"/>
          <v:stroke weight="0.84pt" color="#000000" miterlimit="2" joinstyle="bevel"/>
          <v:imagedata o:title=""/>
          <o:lock v:ext="edit"/>
        </v:shape>
      </w:pict>
    </w:r>
    <w:r>
      <w:rPr>
        <w:rFonts w:ascii="FangSong_GB2312" w:hAnsi="FangSong_GB2312" w:eastAsia="FangSong_GB2312" w:cs="FangSong_GB2312"/>
        <w:i/>
        <w:iCs/>
        <w:spacing w:val="3"/>
        <w:sz w:val="18"/>
        <w:szCs w:val="18"/>
      </w:rPr>
      <w:t>电话:0999-</w:t>
    </w:r>
    <w:r>
      <w:rPr>
        <w:rFonts w:hint="eastAsia" w:ascii="FangSong_GB2312" w:hAnsi="FangSong_GB2312" w:eastAsia="FangSong_GB2312" w:cs="FangSong_GB2312"/>
        <w:i/>
        <w:iCs/>
        <w:spacing w:val="3"/>
        <w:sz w:val="18"/>
        <w:szCs w:val="18"/>
        <w:lang w:val="en-US" w:eastAsia="zh-CN"/>
      </w:rPr>
      <w:t>6023059</w:t>
    </w:r>
    <w:r>
      <w:rPr>
        <w:rFonts w:ascii="FangSong_GB2312" w:hAnsi="FangSong_GB2312" w:eastAsia="FangSong_GB2312" w:cs="FangSong_GB2312"/>
        <w:spacing w:val="3"/>
        <w:sz w:val="18"/>
        <w:szCs w:val="18"/>
      </w:rPr>
      <w:t xml:space="preserve">                </w:t>
    </w:r>
    <w:r>
      <w:rPr>
        <w:rFonts w:ascii="FangSong_GB2312" w:hAnsi="FangSong_GB2312" w:eastAsia="FangSong_GB2312" w:cs="FangSong_GB2312"/>
        <w:spacing w:val="2"/>
        <w:sz w:val="18"/>
        <w:szCs w:val="18"/>
      </w:rPr>
      <w:t xml:space="preserve">                                       </w:t>
    </w:r>
    <w:r>
      <w:rPr>
        <w:rFonts w:hint="eastAsia" w:ascii="宋体" w:hAnsi="宋体" w:eastAsia="宋体" w:cs="宋体"/>
        <w:b/>
        <w:bCs/>
        <w:i/>
        <w:iCs/>
        <w:spacing w:val="2"/>
        <w:sz w:val="18"/>
        <w:szCs w:val="18"/>
        <w:lang w:val="en-US" w:eastAsia="zh-CN"/>
      </w:rPr>
      <w:t>昭苏县政府采购中心</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0EDED">
    <w:pPr>
      <w:pStyle w:val="2"/>
      <w:spacing w:line="71" w:lineRule="auto"/>
      <w:rPr>
        <w:sz w:val="2"/>
      </w:rPr>
    </w:pPr>
    <w:r>
      <w:pict>
        <v:shape id="_x0000_s2052" o:spid="_x0000_s2052" style="position:absolute;left:0pt;margin-left:51pt;margin-top:790.7pt;height:0.85pt;width:493.25pt;mso-position-horizontal-relative:page;mso-position-vertical-relative:page;z-index:251662336;mso-width-relative:page;mso-height-relative:page;" filled="f" stroked="t" coordsize="9865,17" o:allowincell="f" path="m0,8l9864,8e">
          <v:fill on="f" focussize="0,0"/>
          <v:stroke weight="0.84pt" color="#000000" miterlimit="2" joinstyle="bevel"/>
          <v:imagedata o:title=""/>
          <o:lock v:ext="edit"/>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A0F5C">
    <w:pPr>
      <w:pStyle w:val="2"/>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94996">
    <w:pPr>
      <w:pStyle w:val="2"/>
      <w:spacing w:line="71" w:lineRule="auto"/>
      <w:rPr>
        <w:sz w:val="2"/>
      </w:rPr>
    </w:pPr>
    <w:r>
      <w:pict>
        <v:shape id="_x0000_s2055" o:spid="_x0000_s2055" style="position:absolute;left:0pt;margin-left:68.25pt;margin-top:794.9pt;height:0.85pt;width:447.6pt;mso-position-horizontal-relative:page;mso-position-vertical-relative:page;z-index:251665408;mso-width-relative:page;mso-height-relative:page;" filled="f" stroked="t" coordsize="8952,17" o:allowincell="f" path="m0,8l8951,8e">
          <v:fill on="f" focussize="0,0"/>
          <v:stroke weight="0.84pt" color="#000000" miterlimit="2" joinstyle="bevel"/>
          <v:imagedata o:title=""/>
          <o:lock v:ext="edit"/>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29E66">
    <w:pPr>
      <w:pStyle w:val="2"/>
      <w:spacing w:line="71" w:lineRule="auto"/>
      <w:rPr>
        <w:sz w:val="2"/>
      </w:rPr>
    </w:pPr>
    <w:r>
      <w:pict>
        <v:shape id="_x0000_s2058" o:spid="_x0000_s2058" style="position:absolute;left:0pt;margin-left:68.25pt;margin-top:794.9pt;height:0.85pt;width:447.6pt;mso-position-horizontal-relative:page;mso-position-vertical-relative:page;z-index:251667456;mso-width-relative:page;mso-height-relative:page;" filled="f" stroked="t" coordsize="8952,17" o:allowincell="f" path="m0,8l8951,8e">
          <v:fill on="f" focussize="0,0"/>
          <v:stroke weight="0.84pt" color="#000000" miterlimit="2" joinstyle="bevel"/>
          <v:imagedata o:title=""/>
          <o:lock v:ext="edit"/>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3861D">
    <w:pPr>
      <w:pStyle w:val="2"/>
      <w:spacing w:line="71" w:lineRule="auto"/>
      <w:rPr>
        <w:sz w:val="2"/>
      </w:rPr>
    </w:pPr>
    <w:r>
      <w:pict>
        <v:shape id="_x0000_s2061" o:spid="_x0000_s2061" style="position:absolute;left:0pt;margin-left:68.25pt;margin-top:794.9pt;height:0.85pt;width:447.6pt;mso-position-horizontal-relative:page;mso-position-vertical-relative:page;z-index:251671552;mso-width-relative:page;mso-height-relative:page;" filled="f" stroked="t" coordsize="8952,17" o:allowincell="f" path="m0,8l8951,8e">
          <v:fill on="f" focussize="0,0"/>
          <v:stroke weight="0.84pt" color="#000000" miterlimit="2" joinstyle="bevel"/>
          <v:imagedata o:title=""/>
          <o:lock v:ext="edit"/>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B6720">
    <w:pPr>
      <w:pStyle w:val="2"/>
      <w:spacing w:line="71" w:lineRule="auto"/>
      <w:rPr>
        <w:sz w:val="2"/>
      </w:rPr>
    </w:pPr>
    <w:r>
      <w:pict>
        <v:shape id="_x0000_s2063" o:spid="_x0000_s2063" style="position:absolute;left:0pt;margin-left:68.25pt;margin-top:794.9pt;height:0.85pt;width:447.6pt;mso-position-horizontal-relative:page;mso-position-vertical-relative:page;z-index:251667456;mso-width-relative:page;mso-height-relative:page;" filled="f" stroked="t" coordsize="8952,17" o:allowincell="f" path="m0,8l8951,8e">
          <v:fill on="f" focussize="0,0"/>
          <v:stroke weight="0.84pt" color="#000000" miterlimit="2" joinstyle="bevel"/>
          <v:imagedata o:title=""/>
          <o:lock v:ext="edit"/>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38C63">
    <w:pPr>
      <w:pStyle w:val="2"/>
      <w:spacing w:line="14" w:lineRule="auto"/>
      <w:rPr>
        <w:sz w:val="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28316">
    <w:pPr>
      <w:pStyle w:val="2"/>
      <w:spacing w:line="71" w:lineRule="auto"/>
      <w:rPr>
        <w:sz w:val="2"/>
      </w:rPr>
    </w:pPr>
    <w:r>
      <w:pict>
        <v:shape id="_x0000_s2067" o:spid="_x0000_s2067" style="position:absolute;left:0pt;margin-left:68.25pt;margin-top:794.9pt;height:0.85pt;width:447.6pt;mso-position-horizontal-relative:page;mso-position-vertical-relative:page;z-index:251682816;mso-width-relative:page;mso-height-relative:page;" filled="f" stroked="t" coordsize="8952,17" o:allowincell="f" path="m0,8l8951,8e">
          <v:fill on="f" focussize="0,0"/>
          <v:stroke weight="0.84pt" color="#000000" miterlimit="2" joinstyle="bevel"/>
          <v:imagedata o:title=""/>
          <o:lock v:ext="edit"/>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A3A2C">
    <w:pPr>
      <w:pStyle w:val="2"/>
      <w:spacing w:line="71" w:lineRule="auto"/>
      <w:rPr>
        <w:sz w:val="2"/>
      </w:rPr>
    </w:pPr>
    <w:r>
      <w:pict>
        <v:shape id="_x0000_s2069" o:spid="_x0000_s2069" style="position:absolute;left:0pt;margin-left:68.25pt;margin-top:794.9pt;height:0.85pt;width:447.6pt;mso-position-horizontal-relative:page;mso-position-vertical-relative:page;z-index:251667456;mso-width-relative:page;mso-height-relative:page;" filled="f" stroked="t" coordsize="8952,17" o:allowincell="f" path="m0,8l8951,8e">
          <v:fill on="f" focussize="0,0"/>
          <v:stroke weight="0.84pt" color="#000000" miterlimit="2" joinstyle="bevel"/>
          <v:imagedata o:title=""/>
          <o:lock v:ext="edit"/>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900FB">
    <w:pPr>
      <w:pStyle w:val="2"/>
      <w:spacing w:line="71" w:lineRule="auto"/>
      <w:rPr>
        <w:sz w:val="2"/>
      </w:rPr>
    </w:pPr>
    <w:r>
      <w:pict>
        <v:shape id="_x0000_s2071" o:spid="_x0000_s2071" style="position:absolute;left:0pt;margin-left:68.25pt;margin-top:794.9pt;height:0.85pt;width:447.6pt;mso-position-horizontal-relative:page;mso-position-vertical-relative:page;z-index:251684864;mso-width-relative:page;mso-height-relative:page;" filled="f" stroked="t" coordsize="8952,17" o:allowincell="f" path="m0,8l8951,8e">
          <v:fill on="f" focussize="0,0"/>
          <v:stroke weight="0.84pt" color="#000000" miterlimit="2" joinstyle="bevel"/>
          <v:imagedata o:title=""/>
          <o:lock v:ext="edit"/>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E5123">
    <w:pPr>
      <w:pStyle w:val="2"/>
      <w:spacing w:line="71" w:lineRule="auto"/>
      <w:rPr>
        <w:sz w:val="2"/>
      </w:rPr>
    </w:pPr>
    <w:r>
      <w:pict>
        <v:shape id="_x0000_s2073" o:spid="_x0000_s2073" style="position:absolute;left:0pt;margin-left:68.25pt;margin-top:794.9pt;height:0.85pt;width:447.6pt;mso-position-horizontal-relative:page;mso-position-vertical-relative:page;z-index:251671552;mso-width-relative:page;mso-height-relative:page;" filled="f" stroked="t" coordsize="8952,17" o:allowincell="f" path="m0,8l8951,8e">
          <v:fill on="f" focussize="0,0"/>
          <v:stroke weight="0.84pt" color="#000000" miterlimit="2" joinstyle="bevel"/>
          <v:imagedata o:title=""/>
          <o:lock v:ext="edit"/>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80591">
    <w:pPr>
      <w:pStyle w:val="2"/>
      <w:spacing w:line="71" w:lineRule="auto"/>
      <w:rPr>
        <w:sz w:val="2"/>
      </w:rPr>
    </w:pPr>
    <w:r>
      <w:pict>
        <v:shape id="_x0000_s2075" o:spid="_x0000_s2075" style="position:absolute;left:0pt;margin-left:68.25pt;margin-top:794.9pt;height:0.85pt;width:447.6pt;mso-position-horizontal-relative:page;mso-position-vertical-relative:page;z-index:251686912;mso-width-relative:page;mso-height-relative:page;" filled="f" stroked="t" coordsize="8952,17" o:allowincell="f" path="m0,8l8951,8e">
          <v:fill on="f" focussize="0,0"/>
          <v:stroke weight="0.84pt" color="#000000" miterlimit="2" joinstyle="bevel"/>
          <v:imagedata o:title=""/>
          <o:lock v:ext="edit"/>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26633">
    <w:pPr>
      <w:pStyle w:val="2"/>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42BF8">
    <w:pPr>
      <w:spacing w:before="25" w:line="198" w:lineRule="auto"/>
      <w:ind w:left="154"/>
      <w:rPr>
        <w:rFonts w:ascii="FangSong_GB2312" w:hAnsi="FangSong_GB2312" w:eastAsia="FangSong_GB2312" w:cs="FangSong_GB2312"/>
        <w:sz w:val="21"/>
        <w:szCs w:val="21"/>
      </w:rPr>
    </w:pPr>
    <w:r>
      <w:pict>
        <v:shape id="_x0000_s2049" o:spid="_x0000_s2049" style="position:absolute;left:0pt;margin-left:3.8pt;margin-top:11.2pt;height:0.5pt;width:480.45pt;z-index:251661312;mso-width-relative:page;mso-height-relative:page;" filled="f" stroked="t" coordsize="9609,10" path="m0,4l9608,4e">
          <v:fill on="f" focussize="0,0"/>
          <v:stroke weight="0.48pt" color="#000000" miterlimit="2" joinstyle="bevel"/>
          <v:imagedata o:title=""/>
          <o:lock v:ext="edit"/>
        </v:shape>
      </w:pict>
    </w:r>
    <w:r>
      <w:rPr>
        <w:rFonts w:ascii="KaiTi_GB2312" w:hAnsi="KaiTi_GB2312" w:eastAsia="KaiTi_GB2312" w:cs="KaiTi_GB2312"/>
        <w:i/>
        <w:iCs/>
        <w:spacing w:val="7"/>
        <w:sz w:val="21"/>
        <w:szCs w:val="21"/>
      </w:rPr>
      <w:t>竞争性磋商采购文件</w:t>
    </w:r>
    <w:r>
      <w:rPr>
        <w:rFonts w:ascii="KaiTi_GB2312" w:hAnsi="KaiTi_GB2312" w:eastAsia="KaiTi_GB2312" w:cs="KaiTi_GB2312"/>
        <w:spacing w:val="2"/>
        <w:sz w:val="21"/>
        <w:szCs w:val="21"/>
      </w:rPr>
      <w:t xml:space="preserve">                             </w:t>
    </w:r>
    <w:r>
      <w:rPr>
        <w:rFonts w:ascii="KaiTi_GB2312" w:hAnsi="KaiTi_GB2312" w:eastAsia="KaiTi_GB2312" w:cs="KaiTi_GB2312"/>
        <w:spacing w:val="1"/>
        <w:sz w:val="21"/>
        <w:szCs w:val="21"/>
      </w:rPr>
      <w:t xml:space="preserve">                 </w:t>
    </w:r>
    <w:r>
      <w:rPr>
        <w:rFonts w:hint="eastAsia" w:ascii="FangSong_GB2312" w:hAnsi="FangSong_GB2312" w:eastAsia="FangSong_GB2312" w:cs="FangSong_GB2312"/>
        <w:i/>
        <w:iCs/>
        <w:sz w:val="21"/>
        <w:szCs w:val="21"/>
        <w:lang w:val="en-US" w:eastAsia="zh-CN"/>
      </w:rPr>
      <w:t>ZS</w:t>
    </w:r>
    <w:r>
      <w:rPr>
        <w:rFonts w:ascii="FangSong_GB2312" w:hAnsi="FangSong_GB2312" w:eastAsia="FangSong_GB2312" w:cs="FangSong_GB2312"/>
        <w:i/>
        <w:iCs/>
        <w:sz w:val="21"/>
        <w:szCs w:val="21"/>
      </w:rPr>
      <w:t>CG</w:t>
    </w:r>
    <w:r>
      <w:rPr>
        <w:rFonts w:ascii="FangSong_GB2312" w:hAnsi="FangSong_GB2312" w:eastAsia="FangSong_GB2312" w:cs="FangSong_GB2312"/>
        <w:i/>
        <w:iCs/>
        <w:spacing w:val="7"/>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7"/>
        <w:sz w:val="21"/>
        <w:szCs w:val="21"/>
      </w:rPr>
      <w:t>-003号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38D10">
    <w:pPr>
      <w:spacing w:before="27" w:line="215" w:lineRule="auto"/>
      <w:ind w:left="183"/>
      <w:rPr>
        <w:rFonts w:ascii="FangSong_GB2312" w:hAnsi="FangSong_GB2312" w:eastAsia="FangSong_GB2312" w:cs="FangSong_GB2312"/>
        <w:sz w:val="21"/>
        <w:szCs w:val="21"/>
      </w:rPr>
    </w:pPr>
    <w:r>
      <w:pict>
        <v:shape id="_x0000_s2051" o:spid="_x0000_s2051" style="position:absolute;left:0pt;margin-left:51.05pt;margin-top:57.15pt;height:0.75pt;width:495pt;mso-position-horizontal-relative:page;mso-position-vertical-relative:page;z-index:251663360;mso-width-relative:page;mso-height-relative:page;" fillcolor="#000000" filled="t" stroked="f" coordsize="9900,15" o:allowincell="f" path="m0,0l9900,0,9900,14,0,14,0,0xe">
          <v:path/>
          <v:fill on="t" focussize="0,0"/>
          <v:stroke on="f"/>
          <v:imagedata o:title=""/>
          <o:lock v:ext="edit"/>
        </v:shape>
      </w:pict>
    </w:r>
    <w:r>
      <w:rPr>
        <w:rFonts w:ascii="KaiTi_GB2312" w:hAnsi="KaiTi_GB2312" w:eastAsia="KaiTi_GB2312" w:cs="KaiTi_GB2312"/>
        <w:i/>
        <w:iCs/>
        <w:spacing w:val="5"/>
        <w:sz w:val="18"/>
        <w:szCs w:val="18"/>
      </w:rPr>
      <w:t>竞争性磋商采购文件</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val="en-US" w:eastAsia="zh-CN"/>
      </w:rPr>
      <w:t>ZS</w:t>
    </w:r>
    <w:r>
      <w:rPr>
        <w:rFonts w:ascii="FangSong_GB2312" w:hAnsi="FangSong_GB2312" w:eastAsia="FangSong_GB2312" w:cs="FangSong_GB2312"/>
        <w:i/>
        <w:iCs/>
        <w:sz w:val="21"/>
        <w:szCs w:val="21"/>
      </w:rPr>
      <w:t>CG</w:t>
    </w:r>
    <w:r>
      <w:rPr>
        <w:rFonts w:ascii="FangSong_GB2312" w:hAnsi="FangSong_GB2312" w:eastAsia="FangSong_GB2312" w:cs="FangSong_GB2312"/>
        <w:i/>
        <w:iCs/>
        <w:spacing w:val="5"/>
        <w:sz w:val="21"/>
        <w:szCs w:val="21"/>
      </w:rPr>
      <w:t>-202</w:t>
    </w:r>
    <w:r>
      <w:rPr>
        <w:rFonts w:ascii="FangSong_GB2312" w:hAnsi="FangSong_GB2312" w:eastAsia="FangSong_GB2312" w:cs="FangSong_GB2312"/>
        <w:i/>
        <w:iCs/>
        <w:spacing w:val="4"/>
        <w:sz w:val="21"/>
        <w:szCs w:val="21"/>
      </w:rPr>
      <w:t>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4"/>
        <w:sz w:val="21"/>
        <w:szCs w:val="21"/>
      </w:rPr>
      <w:t>-003号</w:t>
    </w:r>
    <w:r>
      <w:rPr>
        <w:rFonts w:ascii="FangSong_GB2312" w:hAnsi="FangSong_GB2312" w:eastAsia="FangSong_GB2312" w:cs="FangSong_GB2312"/>
        <w:spacing w:val="4"/>
        <w:sz w:val="21"/>
        <w:szCs w:val="21"/>
      </w:rPr>
      <w:t xml:space="preserve">           </w:t>
    </w:r>
    <w:r>
      <w:rPr>
        <w:rFonts w:ascii="FangSong_GB2312" w:hAnsi="FangSong_GB2312" w:eastAsia="FangSong_GB2312" w:cs="FangSong_GB2312"/>
        <w:sz w:val="21"/>
        <w:szCs w:val="21"/>
        <w:u w:val="single" w:color="auto"/>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211F8F">
    <w:pPr>
      <w:spacing w:before="25" w:line="198" w:lineRule="auto"/>
      <w:ind w:left="373"/>
      <w:rPr>
        <w:rFonts w:ascii="FangSong_GB2312" w:hAnsi="FangSong_GB2312" w:eastAsia="FangSong_GB2312" w:cs="FangSong_GB2312"/>
        <w:sz w:val="21"/>
        <w:szCs w:val="21"/>
      </w:rPr>
    </w:pPr>
    <w:r>
      <w:pict>
        <v:shape id="_x0000_s2053" o:spid="_x0000_s2053" style="position:absolute;left:0pt;margin-left:14.6pt;margin-top:11.2pt;height:0.5pt;width:443.85pt;z-index:251664384;mso-width-relative:page;mso-height-relative:page;" filled="f" stroked="t" coordsize="8877,10" path="m0,4l8876,4e">
          <v:fill on="f" focussize="0,0"/>
          <v:stroke weight="0.48pt" color="#000000" miterlimit="2" joinstyle="bevel"/>
          <v:imagedata o:title=""/>
          <o:lock v:ext="edit"/>
        </v:shape>
      </w:pict>
    </w:r>
    <w:r>
      <w:rPr>
        <w:rFonts w:ascii="KaiTi_GB2312" w:hAnsi="KaiTi_GB2312" w:eastAsia="KaiTi_GB2312" w:cs="KaiTi_GB2312"/>
        <w:i/>
        <w:iCs/>
        <w:spacing w:val="7"/>
        <w:sz w:val="21"/>
        <w:szCs w:val="21"/>
      </w:rPr>
      <w:t>竞争性磋商采购文件</w:t>
    </w:r>
    <w:r>
      <w:rPr>
        <w:rFonts w:ascii="KaiTi_GB2312" w:hAnsi="KaiTi_GB2312" w:eastAsia="KaiTi_GB2312" w:cs="KaiTi_GB2312"/>
        <w:spacing w:val="2"/>
        <w:sz w:val="21"/>
        <w:szCs w:val="21"/>
      </w:rPr>
      <w:t xml:space="preserve">                          </w:t>
    </w:r>
    <w:r>
      <w:rPr>
        <w:rFonts w:ascii="KaiTi_GB2312" w:hAnsi="KaiTi_GB2312" w:eastAsia="KaiTi_GB2312" w:cs="KaiTi_GB2312"/>
        <w:spacing w:val="1"/>
        <w:sz w:val="21"/>
        <w:szCs w:val="21"/>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7"/>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7"/>
        <w:sz w:val="21"/>
        <w:szCs w:val="21"/>
      </w:rPr>
      <w:t>-003号</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DD789">
    <w:pPr>
      <w:spacing w:before="27" w:line="215" w:lineRule="auto"/>
      <w:ind w:left="183"/>
      <w:rPr>
        <w:rFonts w:ascii="FangSong_GB2312" w:hAnsi="FangSong_GB2312" w:eastAsia="FangSong_GB2312" w:cs="FangSong_GB2312"/>
        <w:sz w:val="21"/>
        <w:szCs w:val="21"/>
      </w:rPr>
    </w:pPr>
    <w:r>
      <w:pict>
        <v:shape id="_x0000_s2054" o:spid="_x0000_s2054" style="position:absolute;left:0pt;margin-left:68.3pt;margin-top:57.1pt;height:0.75pt;width:449.45pt;mso-position-horizontal-relative:page;mso-position-vertical-relative:page;z-index:251666432;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92398">
    <w:pPr>
      <w:spacing w:before="27" w:line="215" w:lineRule="auto"/>
      <w:ind w:left="183"/>
      <w:rPr>
        <w:rFonts w:ascii="FangSong_GB2312" w:hAnsi="FangSong_GB2312" w:eastAsia="FangSong_GB2312" w:cs="FangSong_GB2312"/>
        <w:sz w:val="21"/>
        <w:szCs w:val="21"/>
      </w:rPr>
    </w:pPr>
    <w:r>
      <w:pict>
        <v:shape id="_x0000_s2056" o:spid="_x0000_s2056" style="position:absolute;left:0pt;margin-left:68.3pt;margin-top:57.1pt;height:0.75pt;width:449.45pt;mso-position-horizontal-relative:page;mso-position-vertical-relative:page;z-index:251668480;mso-width-relative:page;mso-height-relative:page;" fillcolor="#000000" filled="t" stroked="f" coordsize="8989,15" o:allowincell="f" path="m0,0l8988,0,8988,14,0,14,0,0xe">
          <v:path/>
          <v:fill on="t" focussize="0,0"/>
          <v:stroke on="f"/>
          <v:imagedata o:title=""/>
          <o:lock v:ext="edit"/>
        </v:shape>
      </w:pict>
    </w:r>
    <w:r>
      <w:pict>
        <v:rect id="_x0000_s2057" o:spid="_x0000_s2057" o:spt="1" style="position:absolute;left:0pt;margin-left:68.3pt;margin-top:70.85pt;height:698pt;width:447.65pt;mso-position-horizontal-relative:page;mso-position-vertical-relative:page;z-index:251669504;mso-width-relative:page;mso-height-relative:page;" fillcolor="#F2DCDC" filled="t" stroked="f" coordsize="21600,21600" o:allowincell="f">
          <v:path/>
          <v:fill on="t" focussize="0,0"/>
          <v:stroke on="f"/>
          <v:imagedata o:title=""/>
          <o:lock v:ext="edit"/>
        </v:rect>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73C98">
    <w:pPr>
      <w:spacing w:before="27" w:line="215" w:lineRule="auto"/>
      <w:ind w:left="183"/>
      <w:rPr>
        <w:rFonts w:ascii="FangSong_GB2312" w:hAnsi="FangSong_GB2312" w:eastAsia="FangSong_GB2312" w:cs="FangSong_GB2312"/>
        <w:sz w:val="21"/>
        <w:szCs w:val="21"/>
      </w:rPr>
    </w:pPr>
    <w:r>
      <w:pict>
        <v:shape id="_x0000_s2059" o:spid="_x0000_s2059" style="position:absolute;left:0pt;margin-left:68.3pt;margin-top:57.1pt;height:0.75pt;width:449.45pt;mso-position-horizontal-relative:page;mso-position-vertical-relative:page;z-index:251670528;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00C81">
    <w:pPr>
      <w:spacing w:before="27" w:line="215" w:lineRule="auto"/>
      <w:ind w:left="183"/>
      <w:rPr>
        <w:rFonts w:ascii="FangSong_GB2312" w:hAnsi="FangSong_GB2312" w:eastAsia="FangSong_GB2312" w:cs="FangSong_GB2312"/>
        <w:sz w:val="21"/>
        <w:szCs w:val="21"/>
      </w:rPr>
    </w:pPr>
    <w:r>
      <w:pict>
        <v:shape id="_x0000_s2060" o:spid="_x0000_s2060" style="position:absolute;left:0pt;margin-left:68.3pt;margin-top:57.1pt;height:0.75pt;width:449.45pt;mso-position-horizontal-relative:page;mso-position-vertical-relative:page;z-index:251672576;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AD0DD">
    <w:pPr>
      <w:spacing w:before="27" w:line="215" w:lineRule="auto"/>
      <w:ind w:left="183"/>
      <w:rPr>
        <w:rFonts w:ascii="FangSong_GB2312" w:hAnsi="FangSong_GB2312" w:eastAsia="FangSong_GB2312" w:cs="FangSong_GB2312"/>
        <w:sz w:val="21"/>
        <w:szCs w:val="21"/>
      </w:rPr>
    </w:pPr>
    <w:r>
      <w:pict>
        <v:shape id="_x0000_s2062" o:spid="_x0000_s2062" style="position:absolute;left:0pt;margin-left:68.3pt;margin-top:57.1pt;height:0.75pt;width:449.45pt;mso-position-horizontal-relative:page;mso-position-vertical-relative:page;z-index:251670528;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A2C09">
    <w:pPr>
      <w:spacing w:before="27" w:line="215" w:lineRule="auto"/>
      <w:ind w:left="295"/>
      <w:rPr>
        <w:rFonts w:ascii="FangSong_GB2312" w:hAnsi="FangSong_GB2312" w:eastAsia="FangSong_GB2312" w:cs="FangSong_GB2312"/>
        <w:sz w:val="21"/>
        <w:szCs w:val="21"/>
      </w:rPr>
    </w:pPr>
    <w:r>
      <w:pict>
        <v:shape id="_x0000_s2064" o:spid="_x0000_s2064" style="position:absolute;left:0pt;margin-left:68.3pt;margin-top:57.1pt;height:0.75pt;width:449.45pt;mso-position-horizontal-relative:page;mso-position-vertical-relative:page;z-index:251677696;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4F56F">
    <w:pPr>
      <w:spacing w:before="27" w:line="215" w:lineRule="auto"/>
      <w:ind w:left="295"/>
      <w:rPr>
        <w:rFonts w:ascii="FangSong_GB2312" w:hAnsi="FangSong_GB2312" w:eastAsia="FangSong_GB2312" w:cs="FangSong_GB2312"/>
        <w:sz w:val="21"/>
        <w:szCs w:val="21"/>
      </w:rPr>
    </w:pPr>
    <w:r>
      <w:pict>
        <v:shape id="_x0000_s2065" o:spid="_x0000_s2065" style="position:absolute;left:0pt;margin-left:68.3pt;margin-top:57.1pt;height:0.75pt;width:449.45pt;mso-position-horizontal-relative:page;mso-position-vertical-relative:page;z-index:251681792;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12D82">
    <w:pPr>
      <w:spacing w:before="27" w:line="215" w:lineRule="auto"/>
      <w:ind w:left="183"/>
      <w:rPr>
        <w:rFonts w:ascii="FangSong_GB2312" w:hAnsi="FangSong_GB2312" w:eastAsia="FangSong_GB2312" w:cs="FangSong_GB2312"/>
        <w:sz w:val="21"/>
        <w:szCs w:val="21"/>
      </w:rPr>
    </w:pPr>
    <w:r>
      <w:pict>
        <v:shape id="_x0000_s2066" o:spid="_x0000_s2066" style="position:absolute;left:0pt;margin-left:68.3pt;margin-top:57.1pt;height:0.75pt;width:449.45pt;mso-position-horizontal-relative:page;mso-position-vertical-relative:page;z-index:251683840;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3CDD0">
    <w:pPr>
      <w:spacing w:before="27" w:line="215" w:lineRule="auto"/>
      <w:ind w:left="183"/>
      <w:rPr>
        <w:rFonts w:ascii="FangSong_GB2312" w:hAnsi="FangSong_GB2312" w:eastAsia="FangSong_GB2312" w:cs="FangSong_GB2312"/>
        <w:sz w:val="21"/>
        <w:szCs w:val="21"/>
      </w:rPr>
    </w:pPr>
    <w:r>
      <w:pict>
        <v:shape id="_x0000_s2068" o:spid="_x0000_s2068" style="position:absolute;left:0pt;margin-left:68.3pt;margin-top:57.1pt;height:0.75pt;width:449.45pt;mso-position-horizontal-relative:page;mso-position-vertical-relative:page;z-index:251670528;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CDE4B">
    <w:pPr>
      <w:spacing w:before="27" w:line="215" w:lineRule="auto"/>
      <w:ind w:left="183"/>
      <w:rPr>
        <w:rFonts w:ascii="FangSong_GB2312" w:hAnsi="FangSong_GB2312" w:eastAsia="FangSong_GB2312" w:cs="FangSong_GB2312"/>
        <w:sz w:val="21"/>
        <w:szCs w:val="21"/>
      </w:rPr>
    </w:pPr>
    <w:r>
      <w:pict>
        <v:shape id="_x0000_s2070" o:spid="_x0000_s2070" style="position:absolute;left:0pt;margin-left:68.3pt;margin-top:57.1pt;height:0.75pt;width:449.45pt;mso-position-horizontal-relative:page;mso-position-vertical-relative:page;z-index:251685888;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2DB79">
    <w:pPr>
      <w:spacing w:before="27" w:line="215" w:lineRule="auto"/>
      <w:ind w:left="183"/>
      <w:rPr>
        <w:rFonts w:ascii="FangSong_GB2312" w:hAnsi="FangSong_GB2312" w:eastAsia="FangSong_GB2312" w:cs="FangSong_GB2312"/>
        <w:sz w:val="21"/>
        <w:szCs w:val="21"/>
      </w:rPr>
    </w:pPr>
    <w:r>
      <w:pict>
        <v:shape id="_x0000_s2072" o:spid="_x0000_s2072" style="position:absolute;left:0pt;margin-left:68.3pt;margin-top:57.1pt;height:0.75pt;width:449.45pt;mso-position-horizontal-relative:page;mso-position-vertical-relative:page;z-index:251672576;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02BF8">
    <w:pPr>
      <w:spacing w:before="27" w:line="215" w:lineRule="auto"/>
      <w:ind w:left="183"/>
      <w:rPr>
        <w:rFonts w:ascii="FangSong_GB2312" w:hAnsi="FangSong_GB2312" w:eastAsia="FangSong_GB2312" w:cs="FangSong_GB2312"/>
        <w:sz w:val="21"/>
        <w:szCs w:val="21"/>
      </w:rPr>
    </w:pPr>
    <w:r>
      <w:pict>
        <v:shape id="_x0000_s2074" o:spid="_x0000_s2074" style="position:absolute;left:0pt;margin-left:68.3pt;margin-top:57.1pt;height:0.75pt;width:449.45pt;mso-position-horizontal-relative:page;mso-position-vertical-relative:page;z-index:251687936;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A36BB">
    <w:pPr>
      <w:spacing w:before="27" w:line="215" w:lineRule="auto"/>
      <w:ind w:left="401"/>
      <w:rPr>
        <w:rFonts w:ascii="FangSong_GB2312" w:hAnsi="FangSong_GB2312" w:eastAsia="FangSong_GB2312" w:cs="FangSong_GB2312"/>
        <w:sz w:val="21"/>
        <w:szCs w:val="21"/>
      </w:rPr>
    </w:pPr>
    <w:r>
      <w:pict>
        <v:shape id="_x0000_s2076" o:spid="_x0000_s2076" style="position:absolute;left:0pt;margin-left:68.3pt;margin-top:57.1pt;height:0.75pt;width:449.45pt;mso-position-horizontal-relative:page;mso-position-vertical-relative:page;z-index:251688960;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ACC6F">
    <w:pPr>
      <w:spacing w:before="27" w:line="215" w:lineRule="auto"/>
      <w:ind w:left="187"/>
      <w:rPr>
        <w:rFonts w:ascii="FangSong_GB2312" w:hAnsi="FangSong_GB2312" w:eastAsia="FangSong_GB2312" w:cs="FangSong_GB2312"/>
        <w:sz w:val="21"/>
        <w:szCs w:val="21"/>
      </w:rPr>
    </w:pPr>
    <w:r>
      <w:pict>
        <v:shape id="_x0000_s2077" o:spid="_x0000_s2077" style="position:absolute;left:0pt;margin-left:68.3pt;margin-top:57.1pt;height:0.75pt;width:449.45pt;mso-position-horizontal-relative:page;mso-position-vertical-relative:page;z-index:251689984;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EBD5F">
    <w:pPr>
      <w:spacing w:before="27" w:line="215" w:lineRule="auto"/>
      <w:ind w:left="239"/>
      <w:rPr>
        <w:rFonts w:ascii="FangSong_GB2312" w:hAnsi="FangSong_GB2312" w:eastAsia="FangSong_GB2312" w:cs="FangSong_GB2312"/>
        <w:sz w:val="21"/>
        <w:szCs w:val="21"/>
      </w:rPr>
    </w:pPr>
    <w:r>
      <w:pict>
        <v:shape id="_x0000_s2078" o:spid="_x0000_s2078" style="position:absolute;left:0pt;margin-left:68.3pt;margin-top:57.1pt;height:0.75pt;width:449.45pt;mso-position-horizontal-relative:page;mso-position-vertical-relative:page;z-index:251691008;mso-width-relative:page;mso-height-relative:page;" fillcolor="#000000" filled="t" stroked="f" coordsize="8989,15" o:allowincell="f" path="m0,0l8988,0,8988,14,0,14,0,0xe">
          <v:path/>
          <v:fill on="t" focussize="0,0"/>
          <v:stroke on="f"/>
          <v:imagedata o:title=""/>
          <o:lock v:ext="edit"/>
        </v:shape>
      </w:pict>
    </w:r>
    <w:r>
      <w:rPr>
        <w:rFonts w:ascii="KaiTi_GB2312" w:hAnsi="KaiTi_GB2312" w:eastAsia="KaiTi_GB2312" w:cs="KaiTi_GB2312"/>
        <w:i/>
        <w:iCs/>
        <w:spacing w:val="6"/>
        <w:sz w:val="18"/>
        <w:szCs w:val="18"/>
      </w:rPr>
      <w:t>竞争性磋商采购文件</w:t>
    </w:r>
    <w:r>
      <w:rPr>
        <w:rFonts w:ascii="KaiTi_GB2312" w:hAnsi="KaiTi_GB2312" w:eastAsia="KaiTi_GB2312" w:cs="KaiTi_GB2312"/>
        <w:spacing w:val="6"/>
        <w:sz w:val="18"/>
        <w:szCs w:val="18"/>
      </w:rPr>
      <w:t xml:space="preserve">              </w:t>
    </w:r>
    <w:r>
      <w:rPr>
        <w:rFonts w:ascii="KaiTi_GB2312" w:hAnsi="KaiTi_GB2312" w:eastAsia="KaiTi_GB2312" w:cs="KaiTi_GB2312"/>
        <w:spacing w:val="5"/>
        <w:sz w:val="18"/>
        <w:szCs w:val="18"/>
      </w:rPr>
      <w:t xml:space="preserve">                                  </w:t>
    </w:r>
    <w:r>
      <w:rPr>
        <w:rFonts w:hint="eastAsia" w:ascii="FangSong_GB2312" w:hAnsi="FangSong_GB2312" w:eastAsia="FangSong_GB2312" w:cs="FangSong_GB2312"/>
        <w:i/>
        <w:iCs/>
        <w:sz w:val="21"/>
        <w:szCs w:val="21"/>
        <w:lang w:eastAsia="zh-CN"/>
      </w:rPr>
      <w:t>ZSCG</w:t>
    </w:r>
    <w:r>
      <w:rPr>
        <w:rFonts w:ascii="FangSong_GB2312" w:hAnsi="FangSong_GB2312" w:eastAsia="FangSong_GB2312" w:cs="FangSong_GB2312"/>
        <w:i/>
        <w:iCs/>
        <w:spacing w:val="5"/>
        <w:sz w:val="21"/>
        <w:szCs w:val="21"/>
      </w:rPr>
      <w:t>-2025</w:t>
    </w:r>
    <w:r>
      <w:rPr>
        <w:rFonts w:ascii="FangSong_GB2312" w:hAnsi="FangSong_GB2312" w:eastAsia="FangSong_GB2312" w:cs="FangSong_GB2312"/>
        <w:i/>
        <w:iCs/>
        <w:sz w:val="21"/>
        <w:szCs w:val="21"/>
      </w:rPr>
      <w:t>CS</w:t>
    </w:r>
    <w:r>
      <w:rPr>
        <w:rFonts w:ascii="FangSong_GB2312" w:hAnsi="FangSong_GB2312" w:eastAsia="FangSong_GB2312" w:cs="FangSong_GB2312"/>
        <w:i/>
        <w:iCs/>
        <w:spacing w:val="5"/>
        <w:sz w:val="21"/>
        <w:szCs w:val="21"/>
      </w:rPr>
      <w:t>-003号</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AD359">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3"/>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9B21243"/>
    <w:rsid w:val="0B0A7BE9"/>
    <w:rsid w:val="19153E7B"/>
    <w:rsid w:val="1DD57E18"/>
    <w:rsid w:val="200418E1"/>
    <w:rsid w:val="23A06F14"/>
    <w:rsid w:val="27151E16"/>
    <w:rsid w:val="2B074451"/>
    <w:rsid w:val="2BCB39BC"/>
    <w:rsid w:val="2F1C1CAC"/>
    <w:rsid w:val="3C7C641F"/>
    <w:rsid w:val="43EC74D0"/>
    <w:rsid w:val="51095A78"/>
    <w:rsid w:val="52FC35C5"/>
    <w:rsid w:val="57010A7F"/>
    <w:rsid w:val="69F7471E"/>
    <w:rsid w:val="6F196D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0" Type="http://schemas.openxmlformats.org/officeDocument/2006/relationships/fontTable" Target="fontTable.xml"/><Relationship Id="rId4" Type="http://schemas.openxmlformats.org/officeDocument/2006/relationships/endnotes" Target="endnotes.xml"/><Relationship Id="rId39" Type="http://schemas.openxmlformats.org/officeDocument/2006/relationships/customXml" Target="../customXml/item1.xml"/><Relationship Id="rId38" Type="http://schemas.openxmlformats.org/officeDocument/2006/relationships/theme" Target="theme/theme1.xml"/><Relationship Id="rId37" Type="http://schemas.openxmlformats.org/officeDocument/2006/relationships/header" Target="header19.xml"/><Relationship Id="rId36" Type="http://schemas.openxmlformats.org/officeDocument/2006/relationships/header" Target="header18.xml"/><Relationship Id="rId35" Type="http://schemas.openxmlformats.org/officeDocument/2006/relationships/header" Target="header17.xml"/><Relationship Id="rId34" Type="http://schemas.openxmlformats.org/officeDocument/2006/relationships/footer" Target="footer14.xml"/><Relationship Id="rId33" Type="http://schemas.openxmlformats.org/officeDocument/2006/relationships/header" Target="header16.xml"/><Relationship Id="rId32" Type="http://schemas.openxmlformats.org/officeDocument/2006/relationships/footer" Target="footer13.xml"/><Relationship Id="rId31" Type="http://schemas.openxmlformats.org/officeDocument/2006/relationships/header" Target="header15.xml"/><Relationship Id="rId30" Type="http://schemas.openxmlformats.org/officeDocument/2006/relationships/footer" Target="footer12.xml"/><Relationship Id="rId3" Type="http://schemas.openxmlformats.org/officeDocument/2006/relationships/footnotes" Target="footnotes.xml"/><Relationship Id="rId29" Type="http://schemas.openxmlformats.org/officeDocument/2006/relationships/header" Target="header14.xml"/><Relationship Id="rId28" Type="http://schemas.openxmlformats.org/officeDocument/2006/relationships/footer" Target="footer11.xml"/><Relationship Id="rId27" Type="http://schemas.openxmlformats.org/officeDocument/2006/relationships/header" Target="header13.xml"/><Relationship Id="rId26" Type="http://schemas.openxmlformats.org/officeDocument/2006/relationships/footer" Target="footer10.xml"/><Relationship Id="rId25" Type="http://schemas.openxmlformats.org/officeDocument/2006/relationships/header" Target="header12.xml"/><Relationship Id="rId24" Type="http://schemas.openxmlformats.org/officeDocument/2006/relationships/footer" Target="footer9.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8.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header" Target="header8.xml"/><Relationship Id="rId17" Type="http://schemas.openxmlformats.org/officeDocument/2006/relationships/footer" Target="footer6.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26</Pages>
  <Words>2074</Words>
  <Characters>2370</Characters>
  <TotalTime>126</TotalTime>
  <ScaleCrop>false</ScaleCrop>
  <LinksUpToDate>false</LinksUpToDate>
  <CharactersWithSpaces>2868</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2025-02-18T17:02:00Z</dcterms:created>
  <dc:creator>Administrator</dc:creator>
  <cp:lastModifiedBy>　</cp:lastModifiedBy>
  <cp:lastPrinted>2025-03-27T06:59:00Z</cp:lastPrinted>
  <dcterms:modified xsi:type="dcterms:W3CDTF">2025-03-27T08:23:19Z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2025-03-24T12:39:38Z</vt:filetime>
  </property>
  <property fmtid="{D5CDD505-2E9C-101B-9397-08002B2CF9AE}" pid="4" name="KSOTemplateDocerSaveRecord">
    <vt:lpwstr>eyJoZGlkIjoiYWQxNGI5NmRmYzkwODA3YzIwZDkxMzZkMjEzZDQ3NDkiLCJ1c2VySWQiOiIxMDAyNTQwNiJ9</vt:lpwstr>
  </property>
  <property fmtid="{D5CDD505-2E9C-101B-9397-08002B2CF9AE}" pid="5" name="KSOProductBuildVer">
    <vt:lpwstr>2052-12.1.0.19770</vt:lpwstr>
  </property>
  <property fmtid="{D5CDD505-2E9C-101B-9397-08002B2CF9AE}" pid="6" name="ICV">
    <vt:lpwstr>80DA2F6AC8B14031B2F6D27630258CCE_13</vt:lpwstr>
  </property>
</Properties>
</file>