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524D">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采购编号：</w:t>
      </w:r>
      <w:r>
        <w:rPr>
          <w:rFonts w:hint="eastAsia" w:ascii="仿宋_GB2312" w:hAnsi="仿宋_GB2312" w:eastAsia="仿宋_GB2312" w:cs="仿宋_GB2312"/>
          <w:b w:val="0"/>
          <w:bCs/>
          <w:sz w:val="24"/>
          <w:szCs w:val="24"/>
          <w:lang w:val="en-US" w:eastAsia="zh-CN"/>
        </w:rPr>
        <w:t>HCXZFCGZX-2025GK-001号</w:t>
      </w:r>
    </w:p>
    <w:p w14:paraId="150E5626">
      <w:pPr>
        <w:spacing w:line="258" w:lineRule="auto"/>
        <w:rPr>
          <w:rFonts w:hint="eastAsia" w:ascii="仿宋_GB2312" w:hAnsi="仿宋_GB2312" w:eastAsia="仿宋_GB2312" w:cs="仿宋_GB2312"/>
          <w:sz w:val="21"/>
        </w:rPr>
      </w:pPr>
    </w:p>
    <w:p w14:paraId="1C538528">
      <w:pPr>
        <w:spacing w:before="198" w:line="222" w:lineRule="auto"/>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006CE0AC">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霍城县第一人民医院采购保安外包</w:t>
      </w:r>
    </w:p>
    <w:p w14:paraId="4A45E682">
      <w:pPr>
        <w:spacing w:before="198" w:line="222" w:lineRule="auto"/>
        <w:jc w:val="cente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84"/>
          <w:szCs w:val="84"/>
          <w:lang w:eastAsia="zh-CN"/>
          <w14:textOutline w14:w="11241" w14:cap="sq" w14:cmpd="sng">
            <w14:solidFill>
              <w14:srgbClr w14:val="000000"/>
            </w14:solidFill>
            <w14:prstDash w14:val="solid"/>
            <w14:bevel/>
          </w14:textOutline>
        </w:rPr>
        <w:t>服务项目</w:t>
      </w:r>
    </w:p>
    <w:p w14:paraId="52FB76F5">
      <w:pPr>
        <w:pStyle w:val="7"/>
        <w:rPr>
          <w:rFonts w:hint="eastAsia"/>
          <w:lang w:eastAsia="zh-CN"/>
        </w:rPr>
      </w:pPr>
    </w:p>
    <w:p w14:paraId="517FC434">
      <w:pPr>
        <w:pStyle w:val="7"/>
        <w:rPr>
          <w:rFonts w:hint="eastAsia"/>
          <w:lang w:eastAsia="zh-CN"/>
        </w:rPr>
      </w:pPr>
    </w:p>
    <w:p w14:paraId="01CBFE9C">
      <w:pPr>
        <w:spacing w:before="198" w:line="222" w:lineRule="auto"/>
        <w:ind w:left="2483"/>
        <w:rPr>
          <w:rFonts w:hint="eastAsia" w:ascii="仿宋_GB2312" w:hAnsi="仿宋_GB2312" w:eastAsia="仿宋_GB2312" w:cs="仿宋_GB2312"/>
          <w:sz w:val="61"/>
          <w:szCs w:val="61"/>
        </w:rPr>
      </w:pPr>
      <w: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t>招</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件</w:t>
      </w:r>
    </w:p>
    <w:p w14:paraId="600DCA32">
      <w:pPr>
        <w:spacing w:line="247" w:lineRule="auto"/>
        <w:rPr>
          <w:rFonts w:hint="eastAsia" w:ascii="仿宋_GB2312" w:hAnsi="仿宋_GB2312" w:eastAsia="仿宋_GB2312" w:cs="仿宋_GB2312"/>
          <w:sz w:val="21"/>
        </w:rPr>
      </w:pPr>
    </w:p>
    <w:p w14:paraId="0C9CA061">
      <w:pPr>
        <w:spacing w:line="247" w:lineRule="auto"/>
        <w:rPr>
          <w:rFonts w:hint="eastAsia" w:ascii="仿宋_GB2312" w:hAnsi="仿宋_GB2312" w:eastAsia="仿宋_GB2312" w:cs="仿宋_GB2312"/>
          <w:sz w:val="21"/>
        </w:rPr>
      </w:pPr>
    </w:p>
    <w:p w14:paraId="4097AE64">
      <w:pPr>
        <w:spacing w:line="247" w:lineRule="auto"/>
        <w:rPr>
          <w:rFonts w:hint="eastAsia" w:ascii="仿宋_GB2312" w:hAnsi="仿宋_GB2312" w:eastAsia="仿宋_GB2312" w:cs="仿宋_GB2312"/>
          <w:sz w:val="21"/>
        </w:rPr>
      </w:pPr>
    </w:p>
    <w:p w14:paraId="0FDCE54C">
      <w:pPr>
        <w:spacing w:line="247" w:lineRule="auto"/>
        <w:rPr>
          <w:rFonts w:hint="eastAsia" w:ascii="仿宋_GB2312" w:hAnsi="仿宋_GB2312" w:eastAsia="仿宋_GB2312" w:cs="仿宋_GB2312"/>
          <w:sz w:val="21"/>
        </w:rPr>
      </w:pPr>
    </w:p>
    <w:p w14:paraId="22AD4C55">
      <w:pPr>
        <w:spacing w:line="247" w:lineRule="auto"/>
        <w:rPr>
          <w:rFonts w:hint="eastAsia" w:ascii="仿宋_GB2312" w:hAnsi="仿宋_GB2312" w:eastAsia="仿宋_GB2312" w:cs="仿宋_GB2312"/>
          <w:sz w:val="21"/>
        </w:rPr>
      </w:pPr>
    </w:p>
    <w:p w14:paraId="4E647363">
      <w:pPr>
        <w:spacing w:line="248" w:lineRule="auto"/>
        <w:rPr>
          <w:rFonts w:hint="eastAsia" w:ascii="仿宋_GB2312" w:hAnsi="仿宋_GB2312" w:eastAsia="仿宋_GB2312" w:cs="仿宋_GB2312"/>
          <w:sz w:val="21"/>
        </w:rPr>
      </w:pPr>
    </w:p>
    <w:p w14:paraId="14E62F97">
      <w:pPr>
        <w:spacing w:line="248" w:lineRule="auto"/>
        <w:rPr>
          <w:rFonts w:hint="eastAsia" w:ascii="仿宋_GB2312" w:hAnsi="仿宋_GB2312" w:eastAsia="仿宋_GB2312" w:cs="仿宋_GB2312"/>
          <w:sz w:val="21"/>
        </w:rPr>
      </w:pPr>
    </w:p>
    <w:p w14:paraId="46420589">
      <w:pPr>
        <w:spacing w:line="248" w:lineRule="auto"/>
        <w:rPr>
          <w:rFonts w:hint="eastAsia" w:ascii="仿宋_GB2312" w:hAnsi="仿宋_GB2312" w:eastAsia="仿宋_GB2312" w:cs="仿宋_GB2312"/>
          <w:sz w:val="21"/>
        </w:rPr>
      </w:pPr>
    </w:p>
    <w:p w14:paraId="4C7190A5">
      <w:pPr>
        <w:spacing w:line="248" w:lineRule="auto"/>
        <w:rPr>
          <w:rFonts w:hint="eastAsia" w:ascii="仿宋_GB2312" w:hAnsi="仿宋_GB2312" w:eastAsia="仿宋_GB2312" w:cs="仿宋_GB2312"/>
          <w:sz w:val="21"/>
        </w:rPr>
      </w:pPr>
    </w:p>
    <w:p w14:paraId="755EDB0D">
      <w:pPr>
        <w:spacing w:line="248" w:lineRule="auto"/>
        <w:rPr>
          <w:rFonts w:hint="eastAsia" w:ascii="仿宋_GB2312" w:hAnsi="仿宋_GB2312" w:eastAsia="仿宋_GB2312" w:cs="仿宋_GB2312"/>
          <w:sz w:val="21"/>
        </w:rPr>
      </w:pPr>
    </w:p>
    <w:p w14:paraId="69DFA07A">
      <w:pPr>
        <w:spacing w:line="248" w:lineRule="auto"/>
        <w:rPr>
          <w:rFonts w:hint="eastAsia" w:ascii="仿宋_GB2312" w:hAnsi="仿宋_GB2312" w:eastAsia="仿宋_GB2312" w:cs="仿宋_GB2312"/>
          <w:sz w:val="21"/>
        </w:rPr>
      </w:pPr>
    </w:p>
    <w:p w14:paraId="3784098C">
      <w:pPr>
        <w:spacing w:line="248" w:lineRule="auto"/>
        <w:rPr>
          <w:rFonts w:hint="eastAsia" w:ascii="仿宋_GB2312" w:hAnsi="仿宋_GB2312" w:eastAsia="仿宋_GB2312" w:cs="仿宋_GB2312"/>
          <w:sz w:val="21"/>
        </w:rPr>
      </w:pPr>
    </w:p>
    <w:p w14:paraId="5BF3AB88">
      <w:pPr>
        <w:spacing w:line="248" w:lineRule="auto"/>
        <w:rPr>
          <w:rFonts w:hint="eastAsia" w:ascii="仿宋_GB2312" w:hAnsi="仿宋_GB2312" w:eastAsia="仿宋_GB2312" w:cs="仿宋_GB2312"/>
          <w:sz w:val="21"/>
        </w:rPr>
      </w:pPr>
    </w:p>
    <w:p w14:paraId="41845AF7">
      <w:pPr>
        <w:spacing w:line="248" w:lineRule="auto"/>
        <w:rPr>
          <w:rFonts w:hint="eastAsia" w:ascii="仿宋_GB2312" w:hAnsi="仿宋_GB2312" w:eastAsia="仿宋_GB2312" w:cs="仿宋_GB2312"/>
          <w:sz w:val="21"/>
        </w:rPr>
      </w:pPr>
    </w:p>
    <w:p w14:paraId="4F718185">
      <w:pPr>
        <w:spacing w:line="248" w:lineRule="auto"/>
        <w:rPr>
          <w:rFonts w:hint="eastAsia" w:ascii="仿宋_GB2312" w:hAnsi="仿宋_GB2312" w:eastAsia="仿宋_GB2312" w:cs="仿宋_GB2312"/>
          <w:sz w:val="21"/>
        </w:rPr>
      </w:pPr>
    </w:p>
    <w:p w14:paraId="247CAE39">
      <w:pPr>
        <w:spacing w:before="94" w:line="226" w:lineRule="auto"/>
        <w:ind w:firstLine="67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购</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人</w:t>
      </w:r>
      <w:r>
        <w:rPr>
          <w:rFonts w:hint="eastAsia" w:ascii="仿宋_GB2312" w:hAnsi="仿宋_GB2312" w:eastAsia="仿宋_GB2312" w:cs="仿宋_GB2312"/>
          <w:b w:val="0"/>
          <w:bCs w:val="0"/>
          <w:spacing w:val="9"/>
          <w:sz w:val="32"/>
          <w:szCs w:val="32"/>
        </w:rPr>
        <w:t xml:space="preserve"> </w:t>
      </w:r>
      <w:r>
        <w:rPr>
          <w:rFonts w:hint="eastAsia" w:ascii="仿宋_GB2312" w:hAnsi="仿宋_GB2312" w:eastAsia="仿宋_GB2312" w:cs="仿宋_GB2312"/>
          <w:b w:val="0"/>
          <w:bCs w:val="0"/>
          <w:spacing w:val="8"/>
          <w:sz w:val="32"/>
          <w:szCs w:val="32"/>
          <w14:textOutline w14:w="5448" w14:cap="sq" w14:cmpd="sng">
            <w14:solidFill>
              <w14:srgbClr w14:val="000000"/>
            </w14:solidFill>
            <w14:prstDash w14:val="solid"/>
            <w14:bevel/>
          </w14:textOutline>
        </w:rPr>
        <w:t>：</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霍城县第一人民医院</w:t>
      </w:r>
    </w:p>
    <w:p w14:paraId="4175991A">
      <w:pPr>
        <w:spacing w:before="230" w:line="224" w:lineRule="auto"/>
        <w:ind w:firstLine="70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5"/>
          <w:sz w:val="32"/>
          <w:szCs w:val="32"/>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10"/>
          <w:sz w:val="32"/>
          <w:szCs w:val="32"/>
          <w14:textOutline w14:w="5448" w14:cap="sq" w14:cmpd="sng">
            <w14:solidFill>
              <w14:srgbClr w14:val="000000"/>
            </w14:solidFill>
            <w14:prstDash w14:val="solid"/>
            <w14:bevel/>
          </w14:textOutline>
        </w:rPr>
        <w:t>购代理机构</w:t>
      </w:r>
      <w:r>
        <w:rPr>
          <w:rFonts w:hint="eastAsia" w:ascii="仿宋_GB2312" w:hAnsi="仿宋_GB2312" w:eastAsia="仿宋_GB2312" w:cs="仿宋_GB2312"/>
          <w:b w:val="0"/>
          <w:bCs w:val="0"/>
          <w:spacing w:val="10"/>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10"/>
          <w:sz w:val="32"/>
          <w:szCs w:val="32"/>
          <w:lang w:eastAsia="zh-CN"/>
          <w14:textOutline w14:w="5448" w14:cap="sq" w14:cmpd="sng">
            <w14:solidFill>
              <w14:srgbClr w14:val="000000"/>
            </w14:solidFill>
            <w14:prstDash w14:val="solid"/>
            <w14:bevel/>
          </w14:textOutline>
        </w:rPr>
        <w:t>：霍城县政府采购中心</w:t>
      </w:r>
    </w:p>
    <w:p w14:paraId="2FABFC96">
      <w:pPr>
        <w:rPr>
          <w:rFonts w:hint="eastAsia" w:ascii="仿宋_GB2312" w:hAnsi="仿宋_GB2312" w:eastAsia="仿宋_GB2312" w:cs="仿宋_GB2312"/>
          <w:b w:val="0"/>
          <w:bCs w:val="0"/>
          <w:sz w:val="32"/>
          <w:szCs w:val="32"/>
        </w:rPr>
      </w:pPr>
    </w:p>
    <w:p w14:paraId="12AF701F">
      <w:pPr>
        <w:pStyle w:val="7"/>
        <w:jc w:val="both"/>
        <w:rPr>
          <w:rFonts w:hint="eastAsia" w:ascii="仿宋_GB2312" w:hAnsi="仿宋_GB2312" w:eastAsia="仿宋_GB2312" w:cs="仿宋_GB2312"/>
          <w:b/>
          <w:bCs/>
          <w:sz w:val="32"/>
          <w:szCs w:val="32"/>
          <w:lang w:val="en-US" w:eastAsia="zh-CN"/>
        </w:rPr>
        <w:sectPr>
          <w:headerReference r:id="rId5" w:type="default"/>
          <w:footerReference r:id="rId6" w:type="default"/>
          <w:pgSz w:w="11906" w:h="16839"/>
          <w:pgMar w:top="1431" w:right="1785" w:bottom="1144" w:left="1785" w:header="0" w:footer="982" w:gutter="0"/>
          <w:pgNumType w:fmt="decimal"/>
          <w:cols w:space="720" w:num="1"/>
        </w:sect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二〇二五年二</w:t>
      </w:r>
      <w:bookmarkStart w:id="25" w:name="_GoBack"/>
      <w:bookmarkEnd w:id="25"/>
      <w:r>
        <w:rPr>
          <w:rFonts w:hint="eastAsia" w:ascii="仿宋_GB2312" w:hAnsi="仿宋_GB2312" w:eastAsia="仿宋_GB2312" w:cs="仿宋_GB2312"/>
          <w:b/>
          <w:bCs/>
          <w:sz w:val="32"/>
          <w:szCs w:val="32"/>
          <w:lang w:val="en-US" w:eastAsia="zh-CN"/>
        </w:rPr>
        <w:t>月</w:t>
      </w:r>
    </w:p>
    <w:p w14:paraId="25FAF35B">
      <w:pPr>
        <w:pStyle w:val="18"/>
        <w:ind w:left="0" w:leftChars="0" w:firstLine="0" w:firstLineChars="0"/>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3709791B">
      <w:pPr>
        <w:pStyle w:val="18"/>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00AA26C9">
      <w:pPr>
        <w:spacing w:before="139" w:line="227" w:lineRule="auto"/>
        <w:jc w:val="cente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629D8638">
      <w:pPr>
        <w:spacing w:before="139" w:line="227" w:lineRule="auto"/>
        <w:jc w:val="center"/>
        <w:rPr>
          <w:rFonts w:hint="eastAsia" w:ascii="仿宋_GB2312" w:hAnsi="仿宋_GB2312" w:eastAsia="仿宋_GB2312" w:cs="仿宋_GB2312"/>
          <w:sz w:val="35"/>
          <w:szCs w:val="35"/>
        </w:rPr>
      </w:pPr>
      <w: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t>目</w:t>
      </w:r>
      <w:r>
        <w:rPr>
          <w:rFonts w:hint="eastAsia" w:ascii="仿宋_GB2312" w:hAnsi="仿宋_GB2312" w:eastAsia="仿宋_GB2312" w:cs="仿宋_GB2312"/>
          <w:spacing w:val="29"/>
          <w:sz w:val="35"/>
          <w:szCs w:val="35"/>
        </w:rPr>
        <w:t xml:space="preserve"> </w:t>
      </w:r>
      <w:r>
        <w:rPr>
          <w:rFonts w:hint="eastAsia" w:ascii="仿宋_GB2312" w:hAnsi="仿宋_GB2312" w:eastAsia="仿宋_GB2312" w:cs="仿宋_GB2312"/>
          <w:spacing w:val="29"/>
          <w:sz w:val="35"/>
          <w:szCs w:val="35"/>
          <w14:textOutline w14:w="6537" w14:cap="sq" w14:cmpd="sng">
            <w14:solidFill>
              <w14:srgbClr w14:val="000000"/>
            </w14:solidFill>
            <w14:prstDash w14:val="solid"/>
            <w14:bevel/>
          </w14:textOutline>
        </w:rPr>
        <w:t>录</w:t>
      </w:r>
    </w:p>
    <w:p w14:paraId="1E74E5EC">
      <w:pPr>
        <w:spacing w:line="242" w:lineRule="auto"/>
        <w:rPr>
          <w:rFonts w:hint="eastAsia" w:ascii="仿宋_GB2312" w:hAnsi="仿宋_GB2312" w:eastAsia="仿宋_GB2312" w:cs="仿宋_GB2312"/>
          <w:sz w:val="21"/>
        </w:rPr>
      </w:pPr>
    </w:p>
    <w:p w14:paraId="4CCBF445">
      <w:pPr>
        <w:spacing w:line="242" w:lineRule="auto"/>
        <w:rPr>
          <w:rFonts w:hint="eastAsia" w:ascii="仿宋_GB2312" w:hAnsi="仿宋_GB2312" w:eastAsia="仿宋_GB2312" w:cs="仿宋_GB2312"/>
          <w:sz w:val="21"/>
        </w:rPr>
      </w:pPr>
    </w:p>
    <w:p w14:paraId="19420C30">
      <w:pPr>
        <w:numPr>
          <w:ilvl w:val="0"/>
          <w:numId w:val="1"/>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招标公告、投标须知前附表及投标须知</w:t>
      </w:r>
    </w:p>
    <w:p w14:paraId="65526598">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6D17DADA">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第二章  投标须知正文</w:t>
      </w:r>
    </w:p>
    <w:p w14:paraId="3639268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E25EAA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第三章  评标方法及标准</w:t>
      </w:r>
    </w:p>
    <w:p w14:paraId="4B9EBE12">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w:t>
      </w:r>
    </w:p>
    <w:p w14:paraId="55D8690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bookmarkStart w:id="0" w:name="_bookmark1"/>
      <w:bookmarkEnd w:id="0"/>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第四章  政府采购合同格式、验收书</w:t>
      </w:r>
    </w:p>
    <w:p w14:paraId="6C49F86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458DA9">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第五章  采购需求</w:t>
      </w:r>
    </w:p>
    <w:p w14:paraId="6B13614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891F0F">
      <w:pPr>
        <w:jc w:val="both"/>
        <w:rPr>
          <w:rFonts w:hint="eastAsia" w:ascii="仿宋_GB2312" w:hAnsi="仿宋_GB2312" w:eastAsia="仿宋_GB2312" w:cs="仿宋_GB2312"/>
          <w:sz w:val="31"/>
          <w:szCs w:val="31"/>
        </w:rPr>
      </w:pPr>
      <w:r>
        <w:rPr>
          <w:rFonts w:hint="eastAsia" w:ascii="仿宋_GB2312" w:hAnsi="仿宋_GB2312" w:eastAsia="仿宋_GB2312" w:cs="仿宋_GB2312"/>
        </w:rPr>
        <mc:AlternateContent>
          <mc:Choice Requires="wps">
            <w:drawing>
              <wp:anchor distT="0" distB="0" distL="114300" distR="114300" simplePos="0" relativeHeight="25170329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2" name="矩形 4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329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B7&#10;1k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432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1" name="矩形 4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432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7lLEu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gzEtHG//z/efv&#10;Xz8YBUidIWJFRffxDiYPycxUTy24/CYS7FQUPV8U1afEFAXXy9VivSKxFeXWq+UqQ4rHuxEw3ejg&#10;WDZqDrSvIqM83mIaSx9KcisM1jTXxtriQLf/ZIEdZd5teSb0Z2XW52If8rURMUdE5jUyydY+NGfS&#10;4RDBdD0NUqiXGtK9TDx9I3mxT/2C9Phf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uU&#10;sS6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534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3" name="矩形 4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534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2&#10;IyTQ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636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4" name="矩形 44"/>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636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m&#10;pRma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739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5"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739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E+fb&#10;1wAAAAwBAAAPAAAAAAAAAAEAIAAAACIAAABkcnMvZG93bnJldi54bWxQSwECFAAUAAAACACHTuJA&#10;oP3rCL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841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6"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841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r&#10;Eoxk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944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7"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944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t&#10;Sn72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046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8" name="矩形 48"/>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046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ALH/fw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09799LRxv98//n7&#10;1w9GAVJniFhR0X28g8lDMjPVUwsuv4kEOxVFzxdF9SkxRcH1crVYr0hsRbn1arnKkOLxbgRMNzo4&#10;lo2aA+2ryCiPt5jG0oeS3AqDNc21sbY40O0/WWBHmXdbngn9WZn1udiHfG1EzBGReY1MsrUPzZl0&#10;OEQwXU+DLApSzpDuZeLpG8mLfeoXpMf/Yv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Asf&#10;9/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148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9" name="矩形 49"/>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148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DNRwVi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mzEtHG//z/efv&#10;Xz8YBUidIWJFRffxDiYPycxUTy24/CYS7FQUPV8U1afEFAXXy9VivSKxFeXWq+UqQ4rHuxEw3ejg&#10;WDZqDrSvIqM83mIaSx9KcisM1jTXxtriQLf/ZIEdZd5teSb0Z2XW52If8rURMUdE5jUyydY+NGfS&#10;4RDBdD0NsihIOUO6l4mnbyQv9qlfkB7/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M1H&#10;BW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251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0" name="矩形 50"/>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251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YFnW&#10;zq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353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1" name="矩形 5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353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pgEk&#10;XK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456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2" name="矩形 5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456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K3u&#10;Qz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558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3" name="矩形 5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558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Gu2&#10;sa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lang w:val="en-US" w:eastAsia="zh-CN"/>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投标文件格式</w:t>
      </w:r>
    </w:p>
    <w:p w14:paraId="4844F96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06F452F">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6999801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69AF5C5">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3BC63B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CF61FE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55E349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CE0D47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CFB240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AD94499">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AD7D0E0">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5AA061D">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sectPr>
          <w:footerReference r:id="rId7" w:type="default"/>
          <w:pgSz w:w="11906" w:h="16839"/>
          <w:pgMar w:top="1431" w:right="1442" w:bottom="1144" w:left="1537" w:header="0" w:footer="982" w:gutter="0"/>
          <w:pgNumType w:fmt="decimal" w:start="1"/>
          <w:cols w:space="720" w:num="1"/>
        </w:sectPr>
      </w:pPr>
    </w:p>
    <w:p w14:paraId="3D706B15">
      <w:pPr>
        <w:numPr>
          <w:ilvl w:val="0"/>
          <w:numId w:val="0"/>
        </w:numPr>
        <w:spacing w:before="64" w:line="223" w:lineRule="auto"/>
        <w:jc w:val="center"/>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第一章</w:t>
      </w:r>
      <w:r>
        <w:rPr>
          <w:rFonts w:hint="eastAsia" w:ascii="仿宋_GB2312" w:hAnsi="仿宋_GB2312" w:eastAsia="仿宋_GB2312" w:cs="仿宋_GB2312"/>
          <w:spacing w:val="8"/>
          <w:sz w:val="31"/>
          <w:szCs w:val="31"/>
          <w:lang w:val="en-US" w:eastAsia="zh-CN"/>
        </w:rPr>
        <w:t xml:space="preserve"> </w:t>
      </w: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招标公告、投标须知前附表及投标须知</w:t>
      </w:r>
    </w:p>
    <w:p w14:paraId="4EC004CF">
      <w:pPr>
        <w:pStyle w:val="26"/>
        <w:numPr>
          <w:ilvl w:val="0"/>
          <w:numId w:val="0"/>
        </w:numP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t xml:space="preserve"> 第一部分、招标公告</w:t>
      </w:r>
    </w:p>
    <w:p w14:paraId="6A0E7A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项目概况</w:t>
      </w:r>
    </w:p>
    <w:p w14:paraId="7F9B38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eastAsia="zh-CN"/>
        </w:rPr>
        <w:t>霍城县第一人民医院采购保安外包服务项目</w:t>
      </w:r>
      <w:r>
        <w:rPr>
          <w:rFonts w:hint="eastAsia" w:ascii="仿宋_GB2312" w:hAnsi="仿宋_GB2312" w:eastAsia="仿宋_GB2312" w:cs="仿宋_GB2312"/>
          <w:sz w:val="24"/>
          <w:szCs w:val="24"/>
          <w:highlight w:val="none"/>
        </w:rPr>
        <w:t>的潜在</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应在</w:t>
      </w:r>
      <w:r>
        <w:rPr>
          <w:rFonts w:hint="eastAsia" w:ascii="仿宋_GB2312" w:hAnsi="仿宋_GB2312" w:eastAsia="仿宋_GB2312" w:cs="仿宋_GB2312"/>
          <w:sz w:val="24"/>
          <w:szCs w:val="24"/>
          <w:highlight w:val="none"/>
          <w:u w:val="single"/>
          <w:lang w:val="en-US" w:eastAsia="zh-CN"/>
        </w:rPr>
        <w:t>政采云平台线上</w:t>
      </w:r>
      <w:r>
        <w:rPr>
          <w:rFonts w:hint="eastAsia" w:ascii="仿宋_GB2312" w:hAnsi="仿宋_GB2312" w:eastAsia="仿宋_GB2312" w:cs="仿宋_GB2312"/>
          <w:sz w:val="24"/>
          <w:szCs w:val="24"/>
          <w:highlight w:val="none"/>
        </w:rPr>
        <w:t>获取</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文件，并</w:t>
      </w:r>
      <w:r>
        <w:rPr>
          <w:rFonts w:hint="eastAsia" w:ascii="仿宋_GB2312" w:hAnsi="仿宋_GB2312" w:eastAsia="仿宋_GB2312" w:cs="仿宋_GB2312"/>
          <w:sz w:val="24"/>
          <w:szCs w:val="24"/>
          <w:highlight w:val="none"/>
          <w:u w:val="none"/>
        </w:rPr>
        <w:t>于</w:t>
      </w:r>
      <w:r>
        <w:rPr>
          <w:rFonts w:hint="eastAsia" w:ascii="仿宋_GB2312" w:hAnsi="仿宋_GB2312" w:eastAsia="仿宋_GB2312" w:cs="仿宋_GB2312"/>
          <w:b/>
          <w:bCs/>
          <w:sz w:val="24"/>
          <w:szCs w:val="24"/>
          <w:highlight w:val="none"/>
          <w:u w:val="single"/>
          <w:lang w:val="en-US" w:eastAsia="zh-CN"/>
        </w:rPr>
        <w:t>3月6日，12:00</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整</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北京时间）</w:t>
      </w:r>
      <w:r>
        <w:rPr>
          <w:rFonts w:hint="eastAsia" w:ascii="仿宋_GB2312" w:hAnsi="仿宋_GB2312" w:eastAsia="仿宋_GB2312" w:cs="仿宋_GB2312"/>
          <w:bCs/>
          <w:sz w:val="24"/>
          <w:szCs w:val="24"/>
          <w:highlight w:val="none"/>
        </w:rPr>
        <w:t>前</w:t>
      </w:r>
      <w:r>
        <w:rPr>
          <w:rFonts w:hint="eastAsia" w:ascii="仿宋_GB2312" w:hAnsi="仿宋_GB2312" w:eastAsia="仿宋_GB2312" w:cs="仿宋_GB2312"/>
          <w:bCs/>
          <w:sz w:val="24"/>
          <w:szCs w:val="24"/>
          <w:highlight w:val="none"/>
          <w:lang w:eastAsia="zh-CN"/>
        </w:rPr>
        <w:t>提交响应文件</w:t>
      </w:r>
      <w:r>
        <w:rPr>
          <w:rFonts w:hint="eastAsia" w:ascii="仿宋_GB2312" w:hAnsi="仿宋_GB2312" w:eastAsia="仿宋_GB2312" w:cs="仿宋_GB2312"/>
          <w:sz w:val="24"/>
          <w:szCs w:val="24"/>
          <w:highlight w:val="none"/>
        </w:rPr>
        <w:t>。</w:t>
      </w:r>
    </w:p>
    <w:p w14:paraId="03B12F0D">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仿宋_GB2312" w:hAnsi="仿宋_GB2312" w:eastAsia="仿宋_GB2312" w:cs="仿宋_GB2312"/>
          <w:b/>
          <w:bCs w:val="0"/>
          <w:sz w:val="24"/>
          <w:szCs w:val="24"/>
          <w:highlight w:val="none"/>
        </w:rPr>
      </w:pPr>
      <w:bookmarkStart w:id="1" w:name="_Toc35393790"/>
      <w:bookmarkStart w:id="2" w:name="_Toc28359002"/>
      <w:bookmarkStart w:id="3" w:name="_Toc35393621"/>
      <w:bookmarkStart w:id="4" w:name="_Toc28359079"/>
      <w:bookmarkStart w:id="5" w:name="_Hlk24379207"/>
      <w:r>
        <w:rPr>
          <w:rFonts w:hint="eastAsia" w:ascii="仿宋_GB2312" w:hAnsi="仿宋_GB2312" w:eastAsia="仿宋_GB2312" w:cs="仿宋_GB2312"/>
          <w:b/>
          <w:bCs w:val="0"/>
          <w:sz w:val="24"/>
          <w:szCs w:val="24"/>
          <w:highlight w:val="none"/>
        </w:rPr>
        <w:t>一、项目基本情况</w:t>
      </w:r>
      <w:bookmarkEnd w:id="1"/>
      <w:bookmarkEnd w:id="2"/>
      <w:bookmarkEnd w:id="3"/>
      <w:bookmarkEnd w:id="4"/>
    </w:p>
    <w:p w14:paraId="4C51D2E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FF0000"/>
          <w:kern w:val="0"/>
          <w:sz w:val="24"/>
          <w:szCs w:val="24"/>
          <w:highlight w:val="none"/>
          <w:lang w:val="en-US" w:eastAsia="zh-CN" w:bidi="ar-SA"/>
        </w:rPr>
      </w:pPr>
      <w:r>
        <w:rPr>
          <w:rFonts w:hint="eastAsia" w:ascii="仿宋_GB2312" w:hAnsi="仿宋_GB2312" w:eastAsia="仿宋_GB2312" w:cs="仿宋_GB2312"/>
          <w:b/>
          <w:bCs/>
          <w:sz w:val="24"/>
          <w:szCs w:val="24"/>
          <w:highlight w:val="none"/>
        </w:rPr>
        <w:t>项目编</w:t>
      </w:r>
      <w:r>
        <w:rPr>
          <w:rFonts w:hint="eastAsia" w:ascii="仿宋_GB2312" w:hAnsi="仿宋_GB2312" w:eastAsia="仿宋_GB2312" w:cs="仿宋_GB2312"/>
          <w:b/>
          <w:bCs/>
          <w:color w:val="auto"/>
          <w:sz w:val="24"/>
          <w:szCs w:val="24"/>
          <w:highlight w:val="none"/>
        </w:rPr>
        <w:t>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HCXZFCGZX-2025GK-001号</w:t>
      </w:r>
    </w:p>
    <w:p w14:paraId="4BB2FB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sz w:val="24"/>
          <w:szCs w:val="24"/>
          <w:highlight w:val="none"/>
        </w:rPr>
        <w:t>：</w:t>
      </w:r>
      <w:bookmarkEnd w:id="5"/>
      <w:r>
        <w:rPr>
          <w:rFonts w:hint="eastAsia" w:ascii="仿宋_GB2312" w:hAnsi="仿宋_GB2312" w:eastAsia="仿宋_GB2312" w:cs="仿宋_GB2312"/>
          <w:sz w:val="24"/>
          <w:szCs w:val="24"/>
          <w:highlight w:val="none"/>
          <w:lang w:eastAsia="zh-CN"/>
        </w:rPr>
        <w:t>霍城县第一人民医院采购保安外包服务项目</w:t>
      </w:r>
      <w:r>
        <w:rPr>
          <w:rFonts w:hint="eastAsia" w:ascii="仿宋_GB2312" w:hAnsi="仿宋_GB2312" w:eastAsia="仿宋_GB2312" w:cs="仿宋_GB2312"/>
          <w:sz w:val="24"/>
          <w:szCs w:val="24"/>
          <w:highlight w:val="none"/>
          <w:lang w:val="en-US" w:eastAsia="zh-CN"/>
        </w:rPr>
        <w:t xml:space="preserve"> </w:t>
      </w:r>
    </w:p>
    <w:p w14:paraId="5F3FBC38">
      <w:pPr>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采购内容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lang w:eastAsia="zh-CN"/>
        </w:rPr>
        <w:t>霍城县第一人民医院需要配备</w:t>
      </w:r>
      <w:r>
        <w:rPr>
          <w:rFonts w:hint="eastAsia" w:ascii="仿宋_GB2312" w:hAnsi="仿宋_GB2312" w:eastAsia="仿宋_GB2312" w:cs="仿宋_GB2312"/>
          <w:sz w:val="24"/>
          <w:szCs w:val="24"/>
          <w:highlight w:val="none"/>
          <w:lang w:val="en-US" w:eastAsia="zh-CN"/>
        </w:rPr>
        <w:t>21名保安人员为医院做好日常服务工作</w:t>
      </w:r>
      <w:r>
        <w:rPr>
          <w:rFonts w:hint="eastAsia" w:ascii="仿宋_GB2312" w:hAnsi="仿宋_GB2312" w:eastAsia="仿宋_GB2312" w:cs="仿宋_GB2312"/>
          <w:sz w:val="24"/>
          <w:szCs w:val="24"/>
          <w:highlight w:val="none"/>
          <w:lang w:eastAsia="zh-CN"/>
        </w:rPr>
        <w:t>。</w:t>
      </w:r>
    </w:p>
    <w:p w14:paraId="178E9D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预算金额：</w:t>
      </w:r>
      <w:r>
        <w:rPr>
          <w:rFonts w:hint="eastAsia" w:ascii="仿宋_GB2312" w:hAnsi="仿宋_GB2312" w:eastAsia="仿宋_GB2312" w:cs="仿宋_GB2312"/>
          <w:b w:val="0"/>
          <w:bCs w:val="0"/>
          <w:sz w:val="24"/>
          <w:szCs w:val="24"/>
          <w:highlight w:val="none"/>
          <w:lang w:val="en-US" w:eastAsia="zh-CN"/>
        </w:rPr>
        <w:t>659988元</w:t>
      </w:r>
    </w:p>
    <w:p w14:paraId="483608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采购方式：</w:t>
      </w:r>
      <w:r>
        <w:rPr>
          <w:rFonts w:hint="eastAsia" w:ascii="仿宋_GB2312" w:hAnsi="仿宋_GB2312" w:eastAsia="仿宋_GB2312" w:cs="仿宋_GB2312"/>
          <w:b w:val="0"/>
          <w:bCs w:val="0"/>
          <w:sz w:val="24"/>
          <w:szCs w:val="24"/>
          <w:highlight w:val="none"/>
          <w:lang w:val="en-US" w:eastAsia="zh-CN"/>
        </w:rPr>
        <w:t>公开招标</w:t>
      </w:r>
    </w:p>
    <w:p w14:paraId="5E17C51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 xml:space="preserve">服务期限： </w:t>
      </w:r>
      <w:r>
        <w:rPr>
          <w:rFonts w:hint="eastAsia" w:ascii="仿宋_GB2312" w:hAnsi="仿宋_GB2312" w:eastAsia="仿宋_GB2312" w:cs="仿宋_GB2312"/>
          <w:b w:val="0"/>
          <w:bCs w:val="0"/>
          <w:sz w:val="24"/>
          <w:szCs w:val="24"/>
          <w:highlight w:val="none"/>
          <w:lang w:val="en-US" w:eastAsia="zh-CN"/>
        </w:rPr>
        <w:t>本项目采取一次招标三年沿用、实行一年一签合同、分期考核、分期付款。</w:t>
      </w:r>
    </w:p>
    <w:p w14:paraId="1BD3B8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本项目不接受联合体投标，分公司参与投标需提供总公司授权；</w:t>
      </w:r>
    </w:p>
    <w:p w14:paraId="7EDA0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二、采购项目需要落实的政府采购政策：</w:t>
      </w:r>
    </w:p>
    <w:p w14:paraId="3D642C1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财政部、国家发展改革委、生态环境部、市场监管总局《关于调整优化节能产品、环境 标志产品政府采购执行机制的通知》  (财库[2019]9 号文) ；</w:t>
      </w:r>
    </w:p>
    <w:p w14:paraId="488512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财政部、生态环境部《关于印发环境标志产品政府采购品目清单的通知》(财库[2019]18 号文) ；</w:t>
      </w:r>
    </w:p>
    <w:p w14:paraId="1BCEDE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财政部、发展改革委《关于印发节能产品政府采购品目清单的通知》(财库[2019]19 号文) ；</w:t>
      </w:r>
    </w:p>
    <w:p w14:paraId="333C75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市场监管总局《市场监管总局关于发布参与实施政府采购节能产品、环境标志产品认证机构名录的公告》 (2019 年第 16 号) ；</w:t>
      </w:r>
    </w:p>
    <w:p w14:paraId="2AFC52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财政部、工业和信息化部《政府采购促进中小企业发展管理办法》(财库[2020]46 号)；财政部《关于进一步加大政府采购支持中小企业力度的通知》(财库[2022]19 号) ；</w:t>
      </w:r>
    </w:p>
    <w:p w14:paraId="6CE6811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 财政部、民政部、中国残疾人联合会《关于促进残疾人就业政府采购政策的通知》 (财库[2017]141 号) ；</w:t>
      </w:r>
    </w:p>
    <w:p w14:paraId="3192A45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财政部、司法部《关于政府采购支持监狱企业发展有关问题的通知》(财库[2014]68号文) ；</w:t>
      </w:r>
    </w:p>
    <w:p w14:paraId="74412A0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根据工业和信息化部、国家统计局、国家发展改革委、财政部《关于印发中小企业划型 标准规定的通知》(工信部联企业〔2011〕300 号)。</w:t>
      </w:r>
    </w:p>
    <w:p w14:paraId="6B55465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三、投标人的</w:t>
      </w:r>
      <w:r>
        <w:rPr>
          <w:rFonts w:hint="eastAsia" w:ascii="仿宋_GB2312" w:hAnsi="仿宋_GB2312" w:eastAsia="仿宋_GB2312" w:cs="仿宋_GB2312"/>
          <w:b/>
          <w:bCs/>
          <w:sz w:val="24"/>
          <w:szCs w:val="24"/>
          <w:highlight w:val="none"/>
        </w:rPr>
        <w:t>资格要求：</w:t>
      </w:r>
    </w:p>
    <w:p w14:paraId="1A86D4F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1.满足《中华人民共和国政府采购法》第二十二条规定</w:t>
      </w:r>
    </w:p>
    <w:p w14:paraId="601C9376">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（1）提供营业执照原件扫描上传；</w:t>
      </w:r>
    </w:p>
    <w:p w14:paraId="4986C98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（2）法人（负责人）提供法定代表人身份证明，或委托代理人提供授权委托书；</w:t>
      </w:r>
    </w:p>
    <w:p w14:paraId="13C8A893">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（3）提供2023年度或2024年度财务审计报告或近六个月银行资信证明（成立不满一年不需提供）；</w:t>
      </w:r>
    </w:p>
    <w:p w14:paraId="408651B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77D514F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（5）具备履行合同所必需的设备和专业技术能力的承诺函；</w:t>
      </w:r>
    </w:p>
    <w:p w14:paraId="788240C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（6）三年内在经营活动中没有重大违法记录，并提供无重大违法记录声明书；</w:t>
      </w:r>
    </w:p>
    <w:p w14:paraId="2BB1F27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（7）法律、行政法规规定的其他条件。</w:t>
      </w:r>
    </w:p>
    <w:p w14:paraId="046EF45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（8）特定资质：《保安服务许可证》，新疆外投标人还须出具承诺书（承诺书形式不限），承诺自承接本项目之日起30日内向采购人所在地的县市级人民政府公安机关备案。</w:t>
      </w:r>
    </w:p>
    <w:p w14:paraId="06477AA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34FA059B">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3.本项目不接受联合体投标，分公司参与投标需提供总公司授权。</w:t>
      </w:r>
    </w:p>
    <w:p w14:paraId="750ED61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28805AE">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i w:val="0"/>
          <w:iCs w:val="0"/>
          <w:sz w:val="24"/>
          <w:szCs w:val="24"/>
          <w:highlight w:val="none"/>
          <w:lang w:eastAsia="zh-CN"/>
        </w:rPr>
      </w:pPr>
      <w:r>
        <w:rPr>
          <w:rFonts w:hint="eastAsia" w:ascii="仿宋_GB2312" w:hAnsi="仿宋_GB2312" w:eastAsia="仿宋_GB2312" w:cs="仿宋_GB2312"/>
          <w:b/>
          <w:bCs w:val="0"/>
          <w:i w:val="0"/>
          <w:iCs w:val="0"/>
          <w:sz w:val="24"/>
          <w:szCs w:val="24"/>
          <w:highlight w:val="none"/>
          <w:lang w:eastAsia="zh-CN"/>
        </w:rPr>
        <w:t>四</w:t>
      </w:r>
      <w:r>
        <w:rPr>
          <w:rFonts w:hint="eastAsia" w:ascii="仿宋_GB2312" w:hAnsi="仿宋_GB2312" w:eastAsia="仿宋_GB2312" w:cs="仿宋_GB2312"/>
          <w:b/>
          <w:bCs w:val="0"/>
          <w:i w:val="0"/>
          <w:iCs w:val="0"/>
          <w:sz w:val="24"/>
          <w:szCs w:val="24"/>
          <w:highlight w:val="none"/>
        </w:rPr>
        <w:t>、获取</w:t>
      </w:r>
      <w:r>
        <w:rPr>
          <w:rFonts w:hint="eastAsia" w:ascii="仿宋_GB2312" w:hAnsi="仿宋_GB2312" w:eastAsia="仿宋_GB2312" w:cs="仿宋_GB2312"/>
          <w:b/>
          <w:bCs w:val="0"/>
          <w:i w:val="0"/>
          <w:iCs w:val="0"/>
          <w:sz w:val="24"/>
          <w:szCs w:val="24"/>
          <w:highlight w:val="none"/>
          <w:lang w:val="en-US" w:eastAsia="zh-CN"/>
        </w:rPr>
        <w:t>采购</w:t>
      </w:r>
      <w:r>
        <w:rPr>
          <w:rFonts w:hint="eastAsia" w:ascii="仿宋_GB2312" w:hAnsi="仿宋_GB2312" w:eastAsia="仿宋_GB2312" w:cs="仿宋_GB2312"/>
          <w:b/>
          <w:bCs w:val="0"/>
          <w:i w:val="0"/>
          <w:iCs w:val="0"/>
          <w:sz w:val="24"/>
          <w:szCs w:val="24"/>
          <w:highlight w:val="none"/>
          <w:lang w:eastAsia="zh-CN"/>
        </w:rPr>
        <w:t>文件</w:t>
      </w:r>
    </w:p>
    <w:p w14:paraId="40B4A0B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报名时间：2025年2月14日至2025年2月21日，每天上午10:00至14:00，下午16:00至20:00（北京时间）</w:t>
      </w:r>
    </w:p>
    <w:p w14:paraId="0ECEA5CD">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i w:val="0"/>
          <w:iCs w:val="0"/>
          <w:sz w:val="24"/>
          <w:szCs w:val="24"/>
          <w:highlight w:val="none"/>
        </w:rPr>
        <w:t>地点：</w:t>
      </w:r>
      <w:r>
        <w:rPr>
          <w:rFonts w:hint="eastAsia" w:ascii="仿宋_GB2312" w:hAnsi="仿宋_GB2312" w:eastAsia="仿宋_GB2312" w:cs="仿宋_GB2312"/>
          <w:kern w:val="2"/>
          <w:sz w:val="24"/>
          <w:szCs w:val="24"/>
          <w:highlight w:val="none"/>
          <w:lang w:val="en-US" w:eastAsia="zh-CN" w:bidi="ar-SA"/>
        </w:rPr>
        <w:t>政采云平台线上获取</w:t>
      </w:r>
    </w:p>
    <w:p w14:paraId="42F8E2E0">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方式：投标人登陆政采云平台http://www.zcygov.cn/，在线申请获取采购文件（登录政府采购云平台 → 项目采购 → 获取采购文件 → 申请，审核通过后可下载采购文件，如有操作性问题，可与政采云在线客服进行咨询，咨询电话：400-881-7190，95763）。</w:t>
      </w:r>
    </w:p>
    <w:p w14:paraId="6D90F288">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五</w:t>
      </w:r>
      <w:r>
        <w:rPr>
          <w:rFonts w:hint="eastAsia" w:ascii="仿宋_GB2312" w:hAnsi="仿宋_GB2312" w:eastAsia="仿宋_GB2312" w:cs="仿宋_GB2312"/>
          <w:b/>
          <w:bCs w:val="0"/>
          <w:i w:val="0"/>
          <w:iCs w:val="0"/>
          <w:sz w:val="24"/>
          <w:szCs w:val="24"/>
          <w:highlight w:val="none"/>
        </w:rPr>
        <w:t>、响应文件提交</w:t>
      </w:r>
    </w:p>
    <w:p w14:paraId="6EEE907E">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24"/>
          <w:szCs w:val="24"/>
          <w:highlight w:val="none"/>
          <w:lang w:val="en-US" w:eastAsia="zh-CN" w:bidi="ar-SA"/>
        </w:rPr>
        <w:t>截止时间：投标人应于2025年3月6日12：00之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前将</w:t>
      </w:r>
      <w:r>
        <w:rPr>
          <w:rFonts w:hint="eastAsia" w:ascii="仿宋_GB2312" w:hAnsi="仿宋_GB2312" w:eastAsia="仿宋_GB2312" w:cs="仿宋_GB2312"/>
          <w:kern w:val="2"/>
          <w:sz w:val="24"/>
          <w:szCs w:val="24"/>
          <w:highlight w:val="none"/>
          <w:lang w:val="en-US" w:eastAsia="zh-CN" w:bidi="ar-SA"/>
        </w:rPr>
        <w:t>电子投标文件上传到“政采云”平台。应按照本项目采购文件和政采云平台的要求编制、加密传输投标文件。投标人在使用系统进行投标的过程中遇到涉及平台使用的任何问题，可通过政采云平台自助查询、钉钉群及政采云在线客服、或致电政采云平台技术支持热线咨询，联系方式：400-881-7190,95763。</w:t>
      </w:r>
    </w:p>
    <w:p w14:paraId="2F2A6C78">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eastAsia="zh-CN"/>
        </w:rPr>
        <w:t>六</w:t>
      </w:r>
      <w:r>
        <w:rPr>
          <w:rFonts w:hint="eastAsia" w:ascii="仿宋_GB2312" w:hAnsi="仿宋_GB2312" w:eastAsia="仿宋_GB2312" w:cs="仿宋_GB2312"/>
          <w:b/>
          <w:bCs/>
          <w:i w:val="0"/>
          <w:iCs w:val="0"/>
          <w:sz w:val="24"/>
          <w:szCs w:val="24"/>
          <w:highlight w:val="none"/>
        </w:rPr>
        <w:t>、响应文件开启</w:t>
      </w:r>
    </w:p>
    <w:p w14:paraId="734AD0F1">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开启时间：</w:t>
      </w:r>
      <w:r>
        <w:rPr>
          <w:rFonts w:hint="eastAsia" w:ascii="仿宋_GB2312" w:hAnsi="仿宋_GB2312" w:eastAsia="仿宋_GB2312" w:cs="仿宋_GB2312"/>
          <w:i w:val="0"/>
          <w:iCs w:val="0"/>
          <w:sz w:val="24"/>
          <w:szCs w:val="24"/>
          <w:highlight w:val="none"/>
          <w:lang w:val="en-US" w:eastAsia="zh-CN"/>
        </w:rPr>
        <w:t>2025年3月6日12：00（北京时间）</w:t>
      </w:r>
    </w:p>
    <w:p w14:paraId="5A3F5E72">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开标地点（网址）：</w:t>
      </w:r>
      <w:r>
        <w:rPr>
          <w:rFonts w:hint="eastAsia" w:ascii="仿宋_GB2312" w:hAnsi="仿宋_GB2312" w:eastAsia="仿宋_GB2312" w:cs="仿宋_GB2312"/>
          <w:i w:val="0"/>
          <w:iCs w:val="0"/>
          <w:sz w:val="24"/>
          <w:szCs w:val="24"/>
          <w:highlight w:val="none"/>
        </w:rPr>
        <w:fldChar w:fldCharType="begin"/>
      </w:r>
      <w:r>
        <w:rPr>
          <w:rFonts w:hint="eastAsia" w:ascii="仿宋_GB2312" w:hAnsi="仿宋_GB2312" w:eastAsia="仿宋_GB2312" w:cs="仿宋_GB2312"/>
          <w:i w:val="0"/>
          <w:iCs w:val="0"/>
          <w:sz w:val="24"/>
          <w:szCs w:val="24"/>
          <w:highlight w:val="none"/>
        </w:rPr>
        <w:instrText xml:space="preserve"> HYPERLINK "https://www.zcygov.cn，投标供应商无需到达评标现场。" </w:instrText>
      </w:r>
      <w:r>
        <w:rPr>
          <w:rFonts w:hint="eastAsia" w:ascii="仿宋_GB2312" w:hAnsi="仿宋_GB2312" w:eastAsia="仿宋_GB2312" w:cs="仿宋_GB2312"/>
          <w:i w:val="0"/>
          <w:iCs w:val="0"/>
          <w:sz w:val="24"/>
          <w:szCs w:val="24"/>
          <w:highlight w:val="none"/>
        </w:rPr>
        <w:fldChar w:fldCharType="separate"/>
      </w:r>
      <w:r>
        <w:rPr>
          <w:rFonts w:hint="eastAsia" w:ascii="仿宋_GB2312" w:hAnsi="仿宋_GB2312" w:eastAsia="仿宋_GB2312" w:cs="仿宋_GB2312"/>
          <w:i w:val="0"/>
          <w:iCs w:val="0"/>
          <w:sz w:val="24"/>
          <w:szCs w:val="24"/>
          <w:highlight w:val="none"/>
        </w:rPr>
        <w:t>https://www.zcygov.cn</w:t>
      </w:r>
      <w:r>
        <w:rPr>
          <w:rFonts w:hint="eastAsia" w:ascii="仿宋_GB2312" w:hAnsi="仿宋_GB2312" w:eastAsia="仿宋_GB2312" w:cs="仿宋_GB2312"/>
          <w:i w:val="0"/>
          <w:iCs w:val="0"/>
          <w:sz w:val="24"/>
          <w:szCs w:val="24"/>
          <w:highlight w:val="none"/>
        </w:rPr>
        <w:fldChar w:fldCharType="end"/>
      </w:r>
      <w:r>
        <w:rPr>
          <w:rFonts w:hint="eastAsia" w:ascii="仿宋_GB2312" w:hAnsi="仿宋_GB2312" w:eastAsia="仿宋_GB2312" w:cs="仿宋_GB2312"/>
          <w:i w:val="0"/>
          <w:iCs w:val="0"/>
          <w:sz w:val="24"/>
          <w:szCs w:val="24"/>
          <w:highlight w:val="none"/>
        </w:rPr>
        <w:t>政采云电子开标大厅</w:t>
      </w:r>
    </w:p>
    <w:p w14:paraId="2B2EB2E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评标时间：电子投标文件解密后</w:t>
      </w:r>
    </w:p>
    <w:p w14:paraId="1B141576">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评标地点：霍城县第一人民医院三楼政府采购中心评标厅，评审小组到达后开启电子评标，投标人无需到达评标地点。</w:t>
      </w:r>
      <w:r>
        <w:rPr>
          <w:rFonts w:hint="eastAsia" w:ascii="仿宋_GB2312" w:hAnsi="仿宋_GB2312" w:eastAsia="仿宋_GB2312" w:cs="仿宋_GB2312"/>
          <w:i w:val="0"/>
          <w:iCs w:val="0"/>
          <w:sz w:val="24"/>
          <w:szCs w:val="24"/>
          <w:highlight w:val="none"/>
        </w:rPr>
        <w:t> </w:t>
      </w:r>
      <w:bookmarkStart w:id="6" w:name="_Toc35393625"/>
      <w:bookmarkStart w:id="7" w:name="_Toc28359084"/>
      <w:bookmarkStart w:id="8" w:name="_Toc28359007"/>
      <w:bookmarkStart w:id="9" w:name="_Toc35393794"/>
    </w:p>
    <w:p w14:paraId="08AD667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七</w:t>
      </w:r>
      <w:r>
        <w:rPr>
          <w:rFonts w:hint="eastAsia" w:ascii="仿宋_GB2312" w:hAnsi="仿宋_GB2312" w:eastAsia="仿宋_GB2312" w:cs="仿宋_GB2312"/>
          <w:b/>
          <w:bCs w:val="0"/>
          <w:i w:val="0"/>
          <w:iCs w:val="0"/>
          <w:sz w:val="24"/>
          <w:szCs w:val="24"/>
          <w:highlight w:val="none"/>
        </w:rPr>
        <w:t>、公告期限</w:t>
      </w:r>
      <w:bookmarkEnd w:id="6"/>
      <w:bookmarkEnd w:id="7"/>
      <w:bookmarkEnd w:id="8"/>
      <w:bookmarkEnd w:id="9"/>
    </w:p>
    <w:p w14:paraId="31B732DF">
      <w:pPr>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0"/>
          <w:sz w:val="24"/>
          <w:szCs w:val="24"/>
          <w:highlight w:val="none"/>
        </w:rPr>
      </w:pPr>
      <w:r>
        <w:rPr>
          <w:rFonts w:hint="eastAsia" w:ascii="仿宋_GB2312" w:hAnsi="仿宋_GB2312" w:eastAsia="仿宋_GB2312" w:cs="仿宋_GB2312"/>
          <w:i w:val="0"/>
          <w:iCs w:val="0"/>
          <w:kern w:val="0"/>
          <w:sz w:val="24"/>
          <w:szCs w:val="24"/>
          <w:highlight w:val="none"/>
        </w:rPr>
        <w:t>自本公告发布之日起</w:t>
      </w:r>
      <w:r>
        <w:rPr>
          <w:rFonts w:hint="eastAsia" w:ascii="仿宋_GB2312" w:hAnsi="仿宋_GB2312" w:eastAsia="仿宋_GB2312" w:cs="仿宋_GB2312"/>
          <w:i w:val="0"/>
          <w:iCs w:val="0"/>
          <w:kern w:val="0"/>
          <w:sz w:val="24"/>
          <w:szCs w:val="24"/>
          <w:highlight w:val="none"/>
          <w:lang w:val="en-US" w:eastAsia="zh-CN"/>
        </w:rPr>
        <w:t>5</w:t>
      </w:r>
      <w:r>
        <w:rPr>
          <w:rFonts w:hint="eastAsia" w:ascii="仿宋_GB2312" w:hAnsi="仿宋_GB2312" w:eastAsia="仿宋_GB2312" w:cs="仿宋_GB2312"/>
          <w:i w:val="0"/>
          <w:iCs w:val="0"/>
          <w:kern w:val="0"/>
          <w:sz w:val="24"/>
          <w:szCs w:val="24"/>
          <w:highlight w:val="none"/>
        </w:rPr>
        <w:t>个工作日。</w:t>
      </w:r>
    </w:p>
    <w:p w14:paraId="0BAAFE35">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i w:val="0"/>
          <w:iCs w:val="0"/>
          <w:sz w:val="24"/>
          <w:szCs w:val="24"/>
          <w:highlight w:val="none"/>
        </w:rPr>
      </w:pPr>
      <w:bookmarkStart w:id="10" w:name="_Toc35393795"/>
      <w:bookmarkStart w:id="11" w:name="_Toc35393626"/>
      <w:r>
        <w:rPr>
          <w:rFonts w:hint="eastAsia" w:ascii="仿宋_GB2312" w:hAnsi="仿宋_GB2312" w:eastAsia="仿宋_GB2312" w:cs="仿宋_GB2312"/>
          <w:b/>
          <w:bCs w:val="0"/>
          <w:i w:val="0"/>
          <w:iCs w:val="0"/>
          <w:sz w:val="24"/>
          <w:szCs w:val="24"/>
          <w:highlight w:val="none"/>
          <w:lang w:eastAsia="zh-CN"/>
        </w:rPr>
        <w:t>八、</w:t>
      </w:r>
      <w:r>
        <w:rPr>
          <w:rFonts w:hint="eastAsia" w:ascii="仿宋_GB2312" w:hAnsi="仿宋_GB2312" w:eastAsia="仿宋_GB2312" w:cs="仿宋_GB2312"/>
          <w:b/>
          <w:bCs w:val="0"/>
          <w:i w:val="0"/>
          <w:iCs w:val="0"/>
          <w:sz w:val="24"/>
          <w:szCs w:val="24"/>
          <w:highlight w:val="none"/>
        </w:rPr>
        <w:t>其他补充事宜</w:t>
      </w:r>
      <w:bookmarkEnd w:id="10"/>
      <w:bookmarkEnd w:id="11"/>
    </w:p>
    <w:p w14:paraId="4B4DE99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1、请投标人随时自行关注本项目的澄清、答疑、变更事项.2.本项目采用全流程不见面电子开评标，投标人需要使用CA加密设备，投标人可通过新疆数字证书认证中心官网（https://www.xjca.com.cn/）或下载“新疆政务通”APP自行进行申领。 3.本项目实行网上投标，采用加密电子投标文件(投标人须使用CA加密设备通过政采云电子投标客户端制作投标文件)。若投标人参与投标，自行承担投标一切费用。 4.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 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投标人在开标时须使用制作加密电子投标文件所使用的CA锁及电脑，电脑须提前配置好浏览器（建议使用谷歌浏览器），以便开标时解锁。 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 8.为了保证开评标顺利进行，政采云线上开标功能完全实现，投标人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0C6175A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bCs/>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w:t>
      </w:r>
      <w:r>
        <w:rPr>
          <w:rFonts w:hint="eastAsia" w:ascii="仿宋_GB2312" w:hAnsi="仿宋_GB2312" w:eastAsia="仿宋_GB2312" w:cs="仿宋_GB2312"/>
          <w:b/>
          <w:bCs/>
          <w:i w:val="0"/>
          <w:iCs w:val="0"/>
          <w:kern w:val="2"/>
          <w:sz w:val="24"/>
          <w:szCs w:val="24"/>
          <w:highlight w:val="none"/>
          <w:lang w:val="en-US" w:eastAsia="zh-CN" w:bidi="ar-SA"/>
        </w:rPr>
        <w:t>九、凡对本次采购提出询问，请按以下方式联系。</w:t>
      </w:r>
    </w:p>
    <w:p w14:paraId="25D76EA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1.采购人名称：霍城县第一人民医院   </w:t>
      </w:r>
    </w:p>
    <w:p w14:paraId="0AB0DB5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采购人：</w:t>
      </w:r>
      <w:r>
        <w:rPr>
          <w:rFonts w:hint="eastAsia" w:ascii="仿宋_GB2312" w:hAnsi="仿宋_GB2312" w:eastAsia="仿宋_GB2312" w:cs="仿宋_GB2312"/>
          <w:i w:val="0"/>
          <w:iCs w:val="0"/>
          <w:color w:val="auto"/>
          <w:kern w:val="2"/>
          <w:sz w:val="24"/>
          <w:szCs w:val="24"/>
          <w:highlight w:val="none"/>
          <w:lang w:val="en-US" w:eastAsia="zh-CN" w:bidi="ar-SA"/>
        </w:rPr>
        <w:t>华紫璇</w:t>
      </w:r>
    </w:p>
    <w:p w14:paraId="396F4C7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地  址：霍城县          </w:t>
      </w:r>
    </w:p>
    <w:p w14:paraId="39FD95E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联系方式：15662756750</w:t>
      </w:r>
    </w:p>
    <w:p w14:paraId="793D583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2.采购代理机构信息</w:t>
      </w:r>
    </w:p>
    <w:p w14:paraId="0C719B2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名 称：霍城县政府采购中心</w:t>
      </w:r>
    </w:p>
    <w:p w14:paraId="4044680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地 址：霍城县政务政务服务中心三楼政府采购中心办公室</w:t>
      </w:r>
    </w:p>
    <w:p w14:paraId="245EB420">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3.项目联系方式</w:t>
      </w:r>
    </w:p>
    <w:p w14:paraId="1B726BB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项目联系人：邓亚娟</w:t>
      </w:r>
    </w:p>
    <w:p w14:paraId="0A7AEF09">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电 话：0999-3022329</w:t>
      </w:r>
    </w:p>
    <w:p w14:paraId="1D99DE83">
      <w:pPr>
        <w:spacing w:before="65" w:line="230" w:lineRule="auto"/>
        <w:rPr>
          <w:rFonts w:hint="eastAsia" w:ascii="仿宋_GB2312" w:hAnsi="仿宋_GB2312" w:eastAsia="仿宋_GB2312" w:cs="仿宋_GB2312"/>
          <w:b/>
          <w:bCs/>
          <w:i w:val="0"/>
          <w:iCs w:val="0"/>
          <w:snapToGrid w:val="0"/>
          <w:color w:val="000000"/>
          <w:kern w:val="2"/>
          <w:sz w:val="24"/>
          <w:szCs w:val="24"/>
          <w:highlight w:val="none"/>
          <w:lang w:val="en-US" w:eastAsia="zh-CN" w:bidi="ar-SA"/>
        </w:rPr>
      </w:pPr>
      <w:r>
        <w:rPr>
          <w:rFonts w:hint="eastAsia" w:ascii="仿宋_GB2312" w:hAnsi="仿宋_GB2312" w:eastAsia="仿宋_GB2312" w:cs="仿宋_GB2312"/>
          <w:b/>
          <w:bCs/>
          <w:i w:val="0"/>
          <w:iCs w:val="0"/>
          <w:snapToGrid w:val="0"/>
          <w:color w:val="000000"/>
          <w:kern w:val="2"/>
          <w:sz w:val="24"/>
          <w:szCs w:val="24"/>
          <w:highlight w:val="none"/>
          <w:lang w:val="en-US" w:eastAsia="zh-CN" w:bidi="ar-SA"/>
        </w:rPr>
        <w:t>注：本项目采购公告发布截止日后，请持续关注本项目后续网上发布变更、答疑澄清等内容。</w:t>
      </w:r>
    </w:p>
    <w:p w14:paraId="71738103">
      <w:pPr>
        <w:rPr>
          <w:rFonts w:hint="eastAsia" w:ascii="仿宋_GB2312" w:hAnsi="仿宋_GB2312" w:eastAsia="仿宋_GB2312" w:cs="仿宋_GB2312"/>
          <w:b/>
          <w:bCs/>
          <w:i w:val="0"/>
          <w:iCs w:val="0"/>
          <w:snapToGrid w:val="0"/>
          <w:color w:val="000000"/>
          <w:kern w:val="2"/>
          <w:sz w:val="24"/>
          <w:szCs w:val="24"/>
          <w:highlight w:val="none"/>
          <w:lang w:val="en-US" w:eastAsia="zh-CN" w:bidi="ar-SA"/>
        </w:rPr>
        <w:sectPr>
          <w:footerReference r:id="rId8" w:type="default"/>
          <w:pgSz w:w="11906" w:h="16839"/>
          <w:pgMar w:top="1431" w:right="1442" w:bottom="1144" w:left="1537" w:header="0" w:footer="982" w:gutter="0"/>
          <w:pgNumType w:fmt="decimal" w:start="1"/>
          <w:cols w:space="720" w:num="1"/>
        </w:sectPr>
      </w:pPr>
    </w:p>
    <w:p w14:paraId="79EF35C1">
      <w:pPr>
        <w:spacing w:before="63" w:line="224" w:lineRule="auto"/>
        <w:ind w:left="3234"/>
        <w:outlineLvl w:val="0"/>
        <w:rPr>
          <w:rFonts w:hint="eastAsia" w:ascii="仿宋_GB2312" w:hAnsi="仿宋_GB2312" w:eastAsia="仿宋_GB2312" w:cs="仿宋_GB2312"/>
          <w:sz w:val="31"/>
          <w:szCs w:val="31"/>
        </w:rPr>
      </w:pPr>
      <w:bookmarkStart w:id="12" w:name="_bookmark2"/>
      <w:bookmarkEnd w:id="12"/>
      <w:r>
        <w:rPr>
          <w:rFonts w:hint="eastAsia" w:ascii="仿宋_GB2312" w:hAnsi="仿宋_GB2312" w:eastAsia="仿宋_GB2312" w:cs="仿宋_GB2312"/>
          <w:spacing w:val="9"/>
          <w:sz w:val="31"/>
          <w:szCs w:val="31"/>
          <w:lang w:eastAsia="zh-CN"/>
          <w14:textOutline w14:w="5793" w14:cap="sq" w14:cmpd="sng">
            <w14:solidFill>
              <w14:srgbClr w14:val="000000"/>
            </w14:solidFill>
            <w14:prstDash w14:val="solid"/>
            <w14:bevel/>
          </w14:textOutline>
        </w:rPr>
        <w:t>第二部分</w:t>
      </w:r>
      <w:r>
        <w:rPr>
          <w:rFonts w:hint="eastAsia" w:ascii="仿宋_GB2312" w:hAnsi="仿宋_GB2312" w:eastAsia="仿宋_GB2312" w:cs="仿宋_GB2312"/>
          <w:spacing w:val="9"/>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投标须</w:t>
      </w:r>
      <w:r>
        <w:rPr>
          <w:rFonts w:hint="eastAsia" w:ascii="仿宋_GB2312" w:hAnsi="仿宋_GB2312" w:eastAsia="仿宋_GB2312" w:cs="仿宋_GB2312"/>
          <w:spacing w:val="8"/>
          <w:sz w:val="31"/>
          <w:szCs w:val="31"/>
          <w14:textOutline w14:w="5793" w14:cap="sq" w14:cmpd="sng">
            <w14:solidFill>
              <w14:srgbClr w14:val="000000"/>
            </w14:solidFill>
            <w14:prstDash w14:val="solid"/>
            <w14:bevel/>
          </w14:textOutline>
        </w:rPr>
        <w:t>知</w:t>
      </w:r>
    </w:p>
    <w:p w14:paraId="5B6BC534">
      <w:pPr>
        <w:spacing w:before="132" w:line="225" w:lineRule="auto"/>
        <w:ind w:left="3388"/>
        <w:outlineLvl w:val="1"/>
        <w:rPr>
          <w:rFonts w:hint="eastAsia" w:ascii="仿宋_GB2312" w:hAnsi="仿宋_GB2312" w:eastAsia="仿宋_GB2312" w:cs="仿宋_GB2312"/>
          <w:sz w:val="29"/>
          <w:szCs w:val="29"/>
        </w:rPr>
      </w:pPr>
      <w:r>
        <w:rPr>
          <w:rFonts w:hint="eastAsia" w:ascii="仿宋_GB2312" w:hAnsi="仿宋_GB2312" w:eastAsia="仿宋_GB2312" w:cs="仿宋_GB2312"/>
          <w:spacing w:val="9"/>
          <w:sz w:val="29"/>
          <w:szCs w:val="29"/>
          <w14:textOutline w14:w="5448" w14:cap="sq" w14:cmpd="sng">
            <w14:solidFill>
              <w14:srgbClr w14:val="000000"/>
            </w14:solidFill>
            <w14:prstDash w14:val="solid"/>
            <w14:bevel/>
          </w14:textOutline>
        </w:rPr>
        <w:t>投标须知前附</w:t>
      </w:r>
      <w:r>
        <w:rPr>
          <w:rFonts w:hint="eastAsia" w:ascii="仿宋_GB2312" w:hAnsi="仿宋_GB2312" w:eastAsia="仿宋_GB2312" w:cs="仿宋_GB2312"/>
          <w:spacing w:val="7"/>
          <w:sz w:val="29"/>
          <w:szCs w:val="29"/>
          <w14:textOutline w14:w="5448" w14:cap="sq" w14:cmpd="sng">
            <w14:solidFill>
              <w14:srgbClr w14:val="000000"/>
            </w14:solidFill>
            <w14:prstDash w14:val="solid"/>
            <w14:bevel/>
          </w14:textOutline>
        </w:rPr>
        <w:t>表</w:t>
      </w:r>
    </w:p>
    <w:p w14:paraId="7A3DA62E">
      <w:pPr>
        <w:spacing w:line="107" w:lineRule="exact"/>
        <w:rPr>
          <w:rFonts w:hint="eastAsia" w:ascii="仿宋_GB2312" w:hAnsi="仿宋_GB2312" w:eastAsia="仿宋_GB2312" w:cs="仿宋_GB2312"/>
        </w:rPr>
      </w:pPr>
    </w:p>
    <w:tbl>
      <w:tblPr>
        <w:tblStyle w:val="27"/>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065"/>
        <w:gridCol w:w="6510"/>
      </w:tblGrid>
      <w:tr w14:paraId="3E76E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644" w:type="dxa"/>
            <w:tcBorders>
              <w:right w:val="single" w:color="000000" w:sz="4" w:space="0"/>
            </w:tcBorders>
            <w:vAlign w:val="top"/>
          </w:tcPr>
          <w:p w14:paraId="734094D3">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条款号</w:t>
            </w:r>
          </w:p>
        </w:tc>
        <w:tc>
          <w:tcPr>
            <w:tcW w:w="1065" w:type="dxa"/>
            <w:tcBorders>
              <w:left w:val="single" w:color="000000" w:sz="4" w:space="0"/>
              <w:right w:val="single" w:color="000000" w:sz="4" w:space="0"/>
            </w:tcBorders>
            <w:vAlign w:val="top"/>
          </w:tcPr>
          <w:p w14:paraId="5D358378">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6510" w:type="dxa"/>
            <w:tcBorders>
              <w:left w:val="single" w:color="000000" w:sz="4" w:space="0"/>
            </w:tcBorders>
            <w:vAlign w:val="top"/>
          </w:tcPr>
          <w:p w14:paraId="6AC532A9">
            <w:pPr>
              <w:spacing w:before="144" w:line="228" w:lineRule="auto"/>
              <w:ind w:left="18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EE1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9" w:type="dxa"/>
            <w:gridSpan w:val="3"/>
            <w:vAlign w:val="top"/>
          </w:tcPr>
          <w:p w14:paraId="57B3CC55">
            <w:pPr>
              <w:spacing w:before="143" w:line="267" w:lineRule="exact"/>
              <w:ind w:left="11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、说明</w:t>
            </w:r>
          </w:p>
        </w:tc>
      </w:tr>
      <w:tr w14:paraId="6940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4B04B0B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1.1 款</w:t>
            </w:r>
          </w:p>
        </w:tc>
        <w:tc>
          <w:tcPr>
            <w:tcW w:w="1065" w:type="dxa"/>
            <w:tcBorders>
              <w:left w:val="single" w:color="000000" w:sz="4" w:space="0"/>
              <w:right w:val="single" w:color="000000" w:sz="4" w:space="0"/>
            </w:tcBorders>
            <w:vAlign w:val="top"/>
          </w:tcPr>
          <w:p w14:paraId="4E951C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项目名称</w:t>
            </w:r>
          </w:p>
        </w:tc>
        <w:tc>
          <w:tcPr>
            <w:tcW w:w="6510" w:type="dxa"/>
            <w:tcBorders>
              <w:left w:val="single" w:color="000000" w:sz="4" w:space="0"/>
            </w:tcBorders>
            <w:vAlign w:val="top"/>
          </w:tcPr>
          <w:p w14:paraId="3E23E3D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霍城县第一人民医院采购保安外包服务项目</w:t>
            </w:r>
          </w:p>
        </w:tc>
      </w:tr>
      <w:tr w14:paraId="74552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4" w:type="dxa"/>
            <w:tcBorders>
              <w:right w:val="single" w:color="000000" w:sz="4" w:space="0"/>
            </w:tcBorders>
            <w:vAlign w:val="top"/>
          </w:tcPr>
          <w:p w14:paraId="7B035A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第二章第 1.2 款</w:t>
            </w:r>
          </w:p>
        </w:tc>
        <w:tc>
          <w:tcPr>
            <w:tcW w:w="1065" w:type="dxa"/>
            <w:tcBorders>
              <w:left w:val="single" w:color="000000" w:sz="4" w:space="0"/>
              <w:right w:val="single" w:color="000000" w:sz="4" w:space="0"/>
            </w:tcBorders>
            <w:vAlign w:val="top"/>
          </w:tcPr>
          <w:p w14:paraId="682DFA0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采购类目</w:t>
            </w:r>
          </w:p>
        </w:tc>
        <w:tc>
          <w:tcPr>
            <w:tcW w:w="6510" w:type="dxa"/>
            <w:tcBorders>
              <w:left w:val="single" w:color="000000" w:sz="4" w:space="0"/>
            </w:tcBorders>
            <w:vAlign w:val="top"/>
          </w:tcPr>
          <w:p w14:paraId="3AB696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C1204  服务类</w:t>
            </w:r>
          </w:p>
        </w:tc>
      </w:tr>
      <w:tr w14:paraId="3FB1C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644" w:type="dxa"/>
            <w:tcBorders>
              <w:right w:val="single" w:color="000000" w:sz="4" w:space="0"/>
            </w:tcBorders>
            <w:vAlign w:val="top"/>
          </w:tcPr>
          <w:p w14:paraId="1C439D7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1.3 款</w:t>
            </w:r>
          </w:p>
        </w:tc>
        <w:tc>
          <w:tcPr>
            <w:tcW w:w="1065" w:type="dxa"/>
            <w:tcBorders>
              <w:left w:val="single" w:color="000000" w:sz="4" w:space="0"/>
              <w:right w:val="single" w:color="000000" w:sz="4" w:space="0"/>
            </w:tcBorders>
            <w:vAlign w:val="top"/>
          </w:tcPr>
          <w:p w14:paraId="180B02C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项目地点</w:t>
            </w:r>
          </w:p>
        </w:tc>
        <w:tc>
          <w:tcPr>
            <w:tcW w:w="6510" w:type="dxa"/>
            <w:tcBorders>
              <w:left w:val="single" w:color="000000" w:sz="4" w:space="0"/>
            </w:tcBorders>
            <w:vAlign w:val="top"/>
          </w:tcPr>
          <w:p w14:paraId="43CFAB8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霍城县区域内</w:t>
            </w:r>
          </w:p>
        </w:tc>
      </w:tr>
      <w:tr w14:paraId="1F30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44" w:type="dxa"/>
            <w:tcBorders>
              <w:right w:val="single" w:color="000000" w:sz="4" w:space="0"/>
            </w:tcBorders>
            <w:vAlign w:val="top"/>
          </w:tcPr>
          <w:p w14:paraId="4E379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1.4 款</w:t>
            </w:r>
          </w:p>
        </w:tc>
        <w:tc>
          <w:tcPr>
            <w:tcW w:w="1065" w:type="dxa"/>
            <w:tcBorders>
              <w:left w:val="single" w:color="000000" w:sz="4" w:space="0"/>
              <w:right w:val="single" w:color="000000" w:sz="4" w:space="0"/>
            </w:tcBorders>
            <w:vAlign w:val="top"/>
          </w:tcPr>
          <w:p w14:paraId="0FF75F4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采购方式</w:t>
            </w:r>
          </w:p>
        </w:tc>
        <w:tc>
          <w:tcPr>
            <w:tcW w:w="6510" w:type="dxa"/>
            <w:tcBorders>
              <w:left w:val="single" w:color="000000" w:sz="4" w:space="0"/>
            </w:tcBorders>
            <w:vAlign w:val="top"/>
          </w:tcPr>
          <w:p w14:paraId="2CADB7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公开招标</w:t>
            </w:r>
          </w:p>
        </w:tc>
      </w:tr>
      <w:tr w14:paraId="4A3F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44" w:type="dxa"/>
            <w:tcBorders>
              <w:right w:val="single" w:color="000000" w:sz="4" w:space="0"/>
            </w:tcBorders>
            <w:vAlign w:val="top"/>
          </w:tcPr>
          <w:p w14:paraId="7335B3C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1.5 款</w:t>
            </w:r>
          </w:p>
        </w:tc>
        <w:tc>
          <w:tcPr>
            <w:tcW w:w="1065" w:type="dxa"/>
            <w:tcBorders>
              <w:left w:val="single" w:color="000000" w:sz="4" w:space="0"/>
              <w:right w:val="single" w:color="000000" w:sz="4" w:space="0"/>
            </w:tcBorders>
            <w:vAlign w:val="top"/>
          </w:tcPr>
          <w:p w14:paraId="67E4244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服务期限</w:t>
            </w:r>
          </w:p>
        </w:tc>
        <w:tc>
          <w:tcPr>
            <w:tcW w:w="6510" w:type="dxa"/>
            <w:tcBorders>
              <w:left w:val="single" w:color="000000" w:sz="4" w:space="0"/>
            </w:tcBorders>
            <w:vAlign w:val="top"/>
          </w:tcPr>
          <w:p w14:paraId="21CB79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本项目采取一次招标三年沿用、实行一年一签合同、分期考核、分期付款</w:t>
            </w:r>
          </w:p>
        </w:tc>
      </w:tr>
      <w:tr w14:paraId="6114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1A7B0BA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1.</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vAlign w:val="top"/>
          </w:tcPr>
          <w:p w14:paraId="40A00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资金来源</w:t>
            </w:r>
          </w:p>
        </w:tc>
        <w:tc>
          <w:tcPr>
            <w:tcW w:w="6510" w:type="dxa"/>
            <w:tcBorders>
              <w:left w:val="single" w:color="000000" w:sz="4" w:space="0"/>
            </w:tcBorders>
            <w:vAlign w:val="top"/>
          </w:tcPr>
          <w:p w14:paraId="0185647E">
            <w:pPr>
              <w:keepNext w:val="0"/>
              <w:keepLines w:val="0"/>
              <w:pageBreakBefore w:val="0"/>
              <w:widowControl/>
              <w:kinsoku/>
              <w:wordWrap/>
              <w:overflowPunct/>
              <w:topLinePunct w:val="0"/>
              <w:autoSpaceDE/>
              <w:autoSpaceDN/>
              <w:bidi w:val="0"/>
              <w:adjustRightInd/>
              <w:snapToGrid/>
              <w:spacing w:before="40" w:after="40" w:line="360" w:lineRule="atLeast"/>
              <w:ind w:right="0" w:right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单位自筹资金</w:t>
            </w:r>
          </w:p>
        </w:tc>
      </w:tr>
      <w:tr w14:paraId="6BE3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9EDD74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5734CB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2.1 款</w:t>
            </w:r>
          </w:p>
        </w:tc>
        <w:tc>
          <w:tcPr>
            <w:tcW w:w="1065" w:type="dxa"/>
            <w:tcBorders>
              <w:left w:val="single" w:color="000000" w:sz="4" w:space="0"/>
              <w:right w:val="single" w:color="000000" w:sz="4" w:space="0"/>
            </w:tcBorders>
            <w:vAlign w:val="top"/>
          </w:tcPr>
          <w:p w14:paraId="1F1A13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CC2105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w:t>
            </w:r>
          </w:p>
        </w:tc>
        <w:tc>
          <w:tcPr>
            <w:tcW w:w="6510" w:type="dxa"/>
            <w:tcBorders>
              <w:left w:val="single" w:color="000000" w:sz="4" w:space="0"/>
            </w:tcBorders>
            <w:vAlign w:val="top"/>
          </w:tcPr>
          <w:p w14:paraId="5FB4B52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采购人：霍城县第一人民医院</w:t>
            </w:r>
          </w:p>
          <w:p w14:paraId="4E5501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联系人：</w:t>
            </w:r>
            <w:r>
              <w:rPr>
                <w:rFonts w:hint="eastAsia" w:ascii="仿宋_GB2312" w:hAnsi="仿宋_GB2312" w:eastAsia="仿宋_GB2312" w:cs="仿宋_GB2312"/>
                <w:sz w:val="21"/>
                <w:szCs w:val="21"/>
                <w:highlight w:val="none"/>
                <w:lang w:val="en-US" w:eastAsia="zh-CN"/>
              </w:rPr>
              <w:t>华紫璇</w:t>
            </w:r>
          </w:p>
          <w:p w14:paraId="4FB292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w:t>
            </w:r>
            <w:r>
              <w:rPr>
                <w:rFonts w:hint="eastAsia" w:ascii="仿宋_GB2312" w:hAnsi="仿宋_GB2312" w:eastAsia="仿宋_GB2312" w:cs="仿宋_GB2312"/>
                <w:sz w:val="21"/>
                <w:szCs w:val="21"/>
                <w:highlight w:val="none"/>
                <w:lang w:val="en-US" w:eastAsia="zh-CN"/>
              </w:rPr>
              <w:t>15662756750</w:t>
            </w:r>
          </w:p>
        </w:tc>
      </w:tr>
      <w:tr w14:paraId="6D7C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EE445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25844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2.2 款</w:t>
            </w:r>
          </w:p>
        </w:tc>
        <w:tc>
          <w:tcPr>
            <w:tcW w:w="1065" w:type="dxa"/>
            <w:tcBorders>
              <w:left w:val="single" w:color="000000" w:sz="4" w:space="0"/>
              <w:right w:val="single" w:color="000000" w:sz="4" w:space="0"/>
            </w:tcBorders>
            <w:vAlign w:val="top"/>
          </w:tcPr>
          <w:p w14:paraId="0B47925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094B5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采购代理机构</w:t>
            </w:r>
          </w:p>
        </w:tc>
        <w:tc>
          <w:tcPr>
            <w:tcW w:w="6510" w:type="dxa"/>
            <w:tcBorders>
              <w:left w:val="single" w:color="000000" w:sz="4" w:space="0"/>
            </w:tcBorders>
            <w:vAlign w:val="top"/>
          </w:tcPr>
          <w:p w14:paraId="02D56B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项目联系人：邓亚娟</w:t>
            </w:r>
          </w:p>
          <w:p w14:paraId="261A0F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名  称：霍城县政府采购中心</w:t>
            </w:r>
          </w:p>
          <w:p w14:paraId="4611FA8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地  址：霍城县政务服务中心三楼</w:t>
            </w:r>
          </w:p>
          <w:p w14:paraId="4A530A7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联系电话：0999-</w:t>
            </w:r>
            <w:r>
              <w:rPr>
                <w:rFonts w:hint="eastAsia" w:ascii="仿宋_GB2312" w:hAnsi="仿宋_GB2312" w:eastAsia="仿宋_GB2312" w:cs="仿宋_GB2312"/>
                <w:sz w:val="21"/>
                <w:szCs w:val="21"/>
                <w:highlight w:val="none"/>
                <w:lang w:val="en-US" w:eastAsia="zh-CN"/>
              </w:rPr>
              <w:t>3022329</w:t>
            </w:r>
          </w:p>
        </w:tc>
      </w:tr>
      <w:tr w14:paraId="7A50E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44" w:type="dxa"/>
            <w:tcBorders>
              <w:right w:val="single" w:color="000000" w:sz="4" w:space="0"/>
            </w:tcBorders>
            <w:vAlign w:val="top"/>
          </w:tcPr>
          <w:p w14:paraId="1ED657E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F71B8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E6F8A2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AC7341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3.1 款</w:t>
            </w:r>
          </w:p>
        </w:tc>
        <w:tc>
          <w:tcPr>
            <w:tcW w:w="1065" w:type="dxa"/>
            <w:tcBorders>
              <w:left w:val="single" w:color="000000" w:sz="4" w:space="0"/>
              <w:right w:val="single" w:color="000000" w:sz="4" w:space="0"/>
            </w:tcBorders>
            <w:vAlign w:val="top"/>
          </w:tcPr>
          <w:p w14:paraId="76B074E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投标人资格条 件</w:t>
            </w:r>
          </w:p>
          <w:p w14:paraId="15E6E8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(要求查看第 三章“一、资格</w:t>
            </w:r>
          </w:p>
          <w:p w14:paraId="44AD74D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审核”)</w:t>
            </w:r>
          </w:p>
        </w:tc>
        <w:tc>
          <w:tcPr>
            <w:tcW w:w="6510" w:type="dxa"/>
            <w:tcBorders>
              <w:left w:val="single" w:color="000000" w:sz="4" w:space="0"/>
            </w:tcBorders>
            <w:vAlign w:val="top"/>
          </w:tcPr>
          <w:p w14:paraId="09FB925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72EA01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（1）提供营业执照原件扫描上传；</w:t>
            </w:r>
          </w:p>
          <w:p w14:paraId="5B17A7A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（2）法人（负责人）提供法定代表人身份证明，或委托代理人提供授权委托书；</w:t>
            </w:r>
          </w:p>
          <w:p w14:paraId="3730FD4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（3）提供2023年度或2024年度财务审计报告或近六个月银行资信证明（成立不满一年不需提供）；</w:t>
            </w:r>
          </w:p>
          <w:p w14:paraId="599FDE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62C8D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（5）具备履行合同所必需的设备和专业技术能力的承诺函；</w:t>
            </w:r>
          </w:p>
          <w:p w14:paraId="0AEC6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p w14:paraId="0B3B81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（7）法律、行政法规规定的其他条件。</w:t>
            </w:r>
          </w:p>
          <w:p w14:paraId="7B5255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（8）特定资质：《保安服务许可证》，新疆外投标人还须出具承诺书（承诺书形式不限），承诺自承接本项目之日起30日内向采购人所在地的县市级人民政府公安机关备案。</w:t>
            </w:r>
          </w:p>
          <w:p w14:paraId="0FE5DD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45CDAAF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3.本项目不接受联合体投标，分公司参与投标需提供总公司授权。</w:t>
            </w:r>
          </w:p>
          <w:p w14:paraId="1FAD118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73A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44" w:type="dxa"/>
            <w:tcBorders>
              <w:right w:val="single" w:color="000000" w:sz="4" w:space="0"/>
            </w:tcBorders>
            <w:shd w:val="clear" w:color="auto" w:fill="auto"/>
            <w:vAlign w:val="top"/>
          </w:tcPr>
          <w:p w14:paraId="573B42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6.1 款</w:t>
            </w:r>
          </w:p>
        </w:tc>
        <w:tc>
          <w:tcPr>
            <w:tcW w:w="1065" w:type="dxa"/>
            <w:tcBorders>
              <w:left w:val="single" w:color="000000" w:sz="4" w:space="0"/>
              <w:right w:val="single" w:color="000000" w:sz="4" w:space="0"/>
            </w:tcBorders>
            <w:shd w:val="clear" w:color="auto" w:fill="auto"/>
            <w:vAlign w:val="top"/>
          </w:tcPr>
          <w:p w14:paraId="7C590AF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联合体形式</w:t>
            </w:r>
          </w:p>
        </w:tc>
        <w:tc>
          <w:tcPr>
            <w:tcW w:w="6510" w:type="dxa"/>
            <w:tcBorders>
              <w:left w:val="single" w:color="000000" w:sz="4" w:space="0"/>
            </w:tcBorders>
            <w:shd w:val="clear" w:color="auto" w:fill="auto"/>
            <w:vAlign w:val="top"/>
          </w:tcPr>
          <w:p w14:paraId="165750C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不接受</w:t>
            </w:r>
          </w:p>
        </w:tc>
      </w:tr>
      <w:tr w14:paraId="67B7B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63A678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7.1 款</w:t>
            </w:r>
          </w:p>
        </w:tc>
        <w:tc>
          <w:tcPr>
            <w:tcW w:w="1065" w:type="dxa"/>
            <w:tcBorders>
              <w:left w:val="single" w:color="000000" w:sz="4" w:space="0"/>
              <w:right w:val="single" w:color="000000" w:sz="4" w:space="0"/>
            </w:tcBorders>
            <w:shd w:val="clear" w:color="auto" w:fill="auto"/>
            <w:vAlign w:val="top"/>
          </w:tcPr>
          <w:p w14:paraId="69A3781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现场勘察</w:t>
            </w:r>
          </w:p>
        </w:tc>
        <w:tc>
          <w:tcPr>
            <w:tcW w:w="6510" w:type="dxa"/>
            <w:tcBorders>
              <w:left w:val="single" w:color="000000" w:sz="4" w:space="0"/>
            </w:tcBorders>
            <w:shd w:val="clear" w:color="auto" w:fill="auto"/>
            <w:vAlign w:val="top"/>
          </w:tcPr>
          <w:p w14:paraId="2EF1719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不需要</w:t>
            </w:r>
          </w:p>
        </w:tc>
      </w:tr>
      <w:tr w14:paraId="152D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5B22D8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第二章第 9.1 款</w:t>
            </w:r>
          </w:p>
        </w:tc>
        <w:tc>
          <w:tcPr>
            <w:tcW w:w="1065" w:type="dxa"/>
            <w:tcBorders>
              <w:left w:val="single" w:color="000000" w:sz="4" w:space="0"/>
              <w:right w:val="single" w:color="000000" w:sz="4" w:space="0"/>
            </w:tcBorders>
            <w:shd w:val="clear" w:color="auto" w:fill="auto"/>
            <w:vAlign w:val="top"/>
          </w:tcPr>
          <w:p w14:paraId="5AF70B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政府采购优先 采购节能产品、 环境标志产品</w:t>
            </w:r>
          </w:p>
        </w:tc>
        <w:tc>
          <w:tcPr>
            <w:tcW w:w="6510" w:type="dxa"/>
            <w:tcBorders>
              <w:left w:val="single" w:color="000000" w:sz="4" w:space="0"/>
            </w:tcBorders>
            <w:shd w:val="clear" w:color="auto" w:fill="auto"/>
            <w:vAlign w:val="top"/>
          </w:tcPr>
          <w:p w14:paraId="2CB81D4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对政府采购节能产品、环境标志产品实施品目清 单管理。财政部、发展改革委、生态环境部等部门根 据产品节能环保性能、技术水平和市场成熟程度等因 素，确定实施政府优先采购和强制采购的产品类别及 所依据的相关标准规范，以品目清单的形式发布并适 时调整。不再发布“节能产品政府采购清单”和“环 境标志产品政府采购清单”。</w:t>
            </w:r>
          </w:p>
          <w:p w14:paraId="042285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依据品目清单和认证证书实施政府优先采购和 强制采购。采购人拟采购的产品属于品目清单范围 的，采购人及其委托的采购代理机构应当依据国家确 定的认证机构出具的、处于有效期之内的节能产品、 环境标志产品认证证书，对获得证书的产品实施政府 优先采购或强制采购。</w:t>
            </w:r>
          </w:p>
        </w:tc>
      </w:tr>
      <w:tr w14:paraId="4C0A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9B2225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top"/>
          </w:tcPr>
          <w:p w14:paraId="6E79D4C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支 持 中 小 企 业 发展</w:t>
            </w:r>
          </w:p>
        </w:tc>
        <w:tc>
          <w:tcPr>
            <w:tcW w:w="6510" w:type="dxa"/>
            <w:tcBorders>
              <w:left w:val="single" w:color="000000" w:sz="4" w:space="0"/>
            </w:tcBorders>
            <w:shd w:val="clear" w:color="auto" w:fill="auto"/>
            <w:vAlign w:val="top"/>
          </w:tcPr>
          <w:p w14:paraId="02DEB66B">
            <w:pPr>
              <w:pStyle w:val="30"/>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kern w:val="2"/>
                <w:sz w:val="21"/>
                <w:szCs w:val="24"/>
                <w:lang w:val="en-US" w:eastAsia="zh-CN" w:bidi="ar-SA"/>
              </w:rPr>
              <w:t>1.按照《政府采购促进中小企业发展管理办法》、 《关于进一步加大政府采购支持中小企业力度的通知》政策要求，对于未预留份额专门面向中小企业的采购项目，以及预留份额项目中的非预留部分采购包，采购人、采购代理机构应当对符合规定的小微企业报价给予10%~20%，</w:t>
            </w:r>
            <w:r>
              <w:rPr>
                <w:rFonts w:hint="eastAsia" w:ascii="仿宋_GB2312" w:hAnsi="仿宋_GB2312" w:eastAsia="仿宋_GB2312" w:cs="仿宋_GB2312"/>
                <w:color w:val="auto"/>
                <w:kern w:val="2"/>
                <w:sz w:val="21"/>
                <w:szCs w:val="21"/>
                <w:lang w:val="en-US" w:eastAsia="zh-CN" w:bidi="ar-SA"/>
              </w:rPr>
              <w:t>本项目具体扣除比例为10%，</w:t>
            </w:r>
            <w:r>
              <w:rPr>
                <w:rFonts w:hint="eastAsia" w:ascii="仿宋_GB2312" w:hAnsi="仿宋_GB2312" w:eastAsia="仿宋_GB2312" w:cs="仿宋_GB2312"/>
                <w:color w:val="auto"/>
                <w:kern w:val="2"/>
                <w:sz w:val="21"/>
                <w:szCs w:val="24"/>
                <w:lang w:val="en-US" w:eastAsia="zh-CN" w:bidi="ar-SA"/>
              </w:rPr>
              <w:t>用扣除后的价格参与评审，</w:t>
            </w:r>
            <w:r>
              <w:rPr>
                <w:rFonts w:hint="eastAsia" w:ascii="仿宋_GB2312" w:hAnsi="仿宋_GB2312" w:eastAsia="仿宋_GB2312" w:cs="仿宋_GB2312"/>
                <w:b/>
                <w:bCs/>
                <w:color w:val="auto"/>
                <w:kern w:val="2"/>
                <w:sz w:val="21"/>
                <w:szCs w:val="24"/>
                <w:lang w:val="en-US" w:eastAsia="zh-CN" w:bidi="ar-SA"/>
              </w:rPr>
              <w:t>本项目面对小微企业。</w:t>
            </w:r>
          </w:p>
          <w:p w14:paraId="6DF958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10%。两者不累计扣除</w:t>
            </w:r>
            <w:r>
              <w:rPr>
                <w:rFonts w:hint="eastAsia" w:ascii="仿宋_GB2312" w:hAnsi="仿宋_GB2312" w:eastAsia="仿宋_GB2312" w:cs="仿宋_GB2312"/>
                <w:b/>
                <w:bCs/>
                <w:color w:val="auto"/>
                <w:kern w:val="2"/>
                <w:sz w:val="21"/>
                <w:szCs w:val="21"/>
                <w:lang w:val="en-US" w:eastAsia="zh-CN" w:bidi="ar-SA"/>
              </w:rPr>
              <w:t>。</w:t>
            </w:r>
          </w:p>
        </w:tc>
      </w:tr>
      <w:tr w14:paraId="5BC9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606A2EF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center"/>
          </w:tcPr>
          <w:p w14:paraId="133DBF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中小企业划分标准</w:t>
            </w:r>
          </w:p>
        </w:tc>
        <w:tc>
          <w:tcPr>
            <w:tcW w:w="6510" w:type="dxa"/>
            <w:tcBorders>
              <w:left w:val="single" w:color="000000" w:sz="4" w:space="0"/>
            </w:tcBorders>
            <w:shd w:val="clear" w:color="auto" w:fill="auto"/>
            <w:vAlign w:val="center"/>
          </w:tcPr>
          <w:p w14:paraId="354DED7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租赁和商务服务业。从业人员300人以下或资产总额120000万元以下的为中小微型企业。</w:t>
            </w:r>
          </w:p>
          <w:p w14:paraId="5F54A59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p>
          <w:p w14:paraId="7CD67A6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p>
        </w:tc>
      </w:tr>
      <w:tr w14:paraId="4BC6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03D97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第五章采购需求</w:t>
            </w:r>
          </w:p>
        </w:tc>
        <w:tc>
          <w:tcPr>
            <w:tcW w:w="1065" w:type="dxa"/>
            <w:tcBorders>
              <w:left w:val="single" w:color="000000" w:sz="4" w:space="0"/>
              <w:right w:val="single" w:color="000000" w:sz="4" w:space="0"/>
            </w:tcBorders>
            <w:shd w:val="clear" w:color="auto" w:fill="auto"/>
            <w:vAlign w:val="top"/>
          </w:tcPr>
          <w:p w14:paraId="7A747F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售后服务要求</w:t>
            </w:r>
          </w:p>
        </w:tc>
        <w:tc>
          <w:tcPr>
            <w:tcW w:w="6510" w:type="dxa"/>
            <w:tcBorders>
              <w:left w:val="single" w:color="000000" w:sz="4" w:space="0"/>
            </w:tcBorders>
            <w:shd w:val="clear" w:color="auto" w:fill="auto"/>
            <w:vAlign w:val="top"/>
          </w:tcPr>
          <w:p w14:paraId="294500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详见第五章采购需求</w:t>
            </w:r>
          </w:p>
        </w:tc>
      </w:tr>
      <w:tr w14:paraId="2B49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39995E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二、招标文件</w:t>
            </w:r>
          </w:p>
        </w:tc>
      </w:tr>
      <w:tr w14:paraId="3D1D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EBBCF6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FF2C8F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11.1 款</w:t>
            </w:r>
          </w:p>
        </w:tc>
        <w:tc>
          <w:tcPr>
            <w:tcW w:w="1065" w:type="dxa"/>
            <w:tcBorders>
              <w:left w:val="single" w:color="000000" w:sz="4" w:space="0"/>
              <w:right w:val="single" w:color="000000" w:sz="4" w:space="0"/>
            </w:tcBorders>
            <w:shd w:val="clear" w:color="auto" w:fill="auto"/>
            <w:vAlign w:val="top"/>
          </w:tcPr>
          <w:p w14:paraId="4F24C2B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提 交 电 子 投 标 文 件 的 截 止 时 间</w:t>
            </w:r>
          </w:p>
        </w:tc>
        <w:tc>
          <w:tcPr>
            <w:tcW w:w="6510" w:type="dxa"/>
            <w:tcBorders>
              <w:left w:val="single" w:color="000000" w:sz="4" w:space="0"/>
            </w:tcBorders>
            <w:shd w:val="clear" w:color="auto" w:fill="auto"/>
            <w:vAlign w:val="top"/>
          </w:tcPr>
          <w:p w14:paraId="4C7957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p w14:paraId="405A2B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val="en-US" w:eastAsia="zh-CN"/>
              </w:rPr>
              <w:t>2025年3月6日 12：00整</w:t>
            </w:r>
          </w:p>
        </w:tc>
      </w:tr>
      <w:tr w14:paraId="12995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B5B6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tc>
        <w:tc>
          <w:tcPr>
            <w:tcW w:w="1065" w:type="dxa"/>
            <w:tcBorders>
              <w:left w:val="single" w:color="000000" w:sz="4" w:space="0"/>
              <w:right w:val="single" w:color="000000" w:sz="4" w:space="0"/>
            </w:tcBorders>
            <w:shd w:val="clear" w:color="auto" w:fill="auto"/>
            <w:vAlign w:val="top"/>
          </w:tcPr>
          <w:p w14:paraId="520775A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电 子 投 标 文 件 解密时间</w:t>
            </w:r>
          </w:p>
        </w:tc>
        <w:tc>
          <w:tcPr>
            <w:tcW w:w="6510" w:type="dxa"/>
            <w:tcBorders>
              <w:left w:val="single" w:color="000000" w:sz="4" w:space="0"/>
            </w:tcBorders>
            <w:shd w:val="clear" w:color="auto" w:fill="auto"/>
            <w:vAlign w:val="top"/>
          </w:tcPr>
          <w:p w14:paraId="5552C1A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开标时间后 30 分钟内(202</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月</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日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0-1</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 前) 供应商</w:t>
            </w:r>
            <w:r>
              <w:rPr>
                <w:rFonts w:hint="eastAsia" w:ascii="仿宋_GB2312" w:hAnsi="仿宋_GB2312" w:eastAsia="仿宋_GB2312" w:cs="仿宋_GB2312"/>
                <w:sz w:val="21"/>
                <w:szCs w:val="21"/>
                <w:highlight w:val="none"/>
                <w:lang w:eastAsia="zh-CN"/>
              </w:rPr>
              <w:t>登录“政采云”平台，用“项目采购-  开标评标”功能进行解密投标文件。若供应商在规定时间内未按时解密的，视为无效投标。 (解密时间开  始时政采云平台将以短信形式向供应商在政采云平  台预留的手机号发送短信通知，请供应商及时关注。)</w:t>
            </w:r>
          </w:p>
        </w:tc>
      </w:tr>
      <w:tr w14:paraId="3A6A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16429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三、投标文件的编写</w:t>
            </w:r>
          </w:p>
        </w:tc>
      </w:tr>
      <w:tr w14:paraId="6CE3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3C477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15.4 款</w:t>
            </w:r>
          </w:p>
        </w:tc>
        <w:tc>
          <w:tcPr>
            <w:tcW w:w="1065" w:type="dxa"/>
            <w:tcBorders>
              <w:left w:val="single" w:color="000000" w:sz="4" w:space="0"/>
              <w:right w:val="single" w:color="000000" w:sz="4" w:space="0"/>
            </w:tcBorders>
            <w:shd w:val="clear" w:color="auto" w:fill="auto"/>
            <w:vAlign w:val="top"/>
          </w:tcPr>
          <w:p w14:paraId="0F3F17B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预算总资金</w:t>
            </w:r>
          </w:p>
        </w:tc>
        <w:tc>
          <w:tcPr>
            <w:tcW w:w="6510" w:type="dxa"/>
            <w:tcBorders>
              <w:left w:val="single" w:color="000000" w:sz="4" w:space="0"/>
            </w:tcBorders>
            <w:shd w:val="clear" w:color="auto" w:fill="auto"/>
            <w:vAlign w:val="top"/>
          </w:tcPr>
          <w:p w14:paraId="44138183">
            <w:pPr>
              <w:pStyle w:val="18"/>
              <w:ind w:left="0" w:leftChars="0" w:firstLine="0" w:firstLineChars="0"/>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659988元 大写：陆拾伍万玖仟玖佰捌拾捌元整（投标报价不得超出预算价)</w:t>
            </w:r>
          </w:p>
        </w:tc>
      </w:tr>
      <w:tr w14:paraId="099A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825298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AF4E5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16.3 款</w:t>
            </w:r>
          </w:p>
        </w:tc>
        <w:tc>
          <w:tcPr>
            <w:tcW w:w="1065" w:type="dxa"/>
            <w:tcBorders>
              <w:left w:val="single" w:color="000000" w:sz="4" w:space="0"/>
              <w:right w:val="single" w:color="000000" w:sz="4" w:space="0"/>
            </w:tcBorders>
            <w:shd w:val="clear" w:color="auto" w:fill="auto"/>
            <w:vAlign w:val="top"/>
          </w:tcPr>
          <w:p w14:paraId="5593253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64BA91E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业绩</w:t>
            </w:r>
          </w:p>
        </w:tc>
        <w:tc>
          <w:tcPr>
            <w:tcW w:w="6510" w:type="dxa"/>
            <w:tcBorders>
              <w:left w:val="single" w:color="000000" w:sz="4" w:space="0"/>
            </w:tcBorders>
            <w:shd w:val="clear" w:color="auto" w:fill="auto"/>
            <w:vAlign w:val="top"/>
          </w:tcPr>
          <w:p w14:paraId="6BDFD6E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提供同类项目近三年的业绩，证明材料扫描件编制于投标文件内(具体查看评分因素) 。</w:t>
            </w:r>
          </w:p>
        </w:tc>
      </w:tr>
      <w:tr w14:paraId="4B5A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3EF744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18.1 款</w:t>
            </w:r>
          </w:p>
        </w:tc>
        <w:tc>
          <w:tcPr>
            <w:tcW w:w="1065" w:type="dxa"/>
            <w:tcBorders>
              <w:left w:val="single" w:color="000000" w:sz="4" w:space="0"/>
              <w:right w:val="single" w:color="000000" w:sz="4" w:space="0"/>
            </w:tcBorders>
            <w:shd w:val="clear" w:color="auto" w:fill="auto"/>
            <w:vAlign w:val="top"/>
          </w:tcPr>
          <w:p w14:paraId="0334D33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 文 件 有 效期</w:t>
            </w:r>
          </w:p>
        </w:tc>
        <w:tc>
          <w:tcPr>
            <w:tcW w:w="6510" w:type="dxa"/>
            <w:tcBorders>
              <w:left w:val="single" w:color="000000" w:sz="4" w:space="0"/>
            </w:tcBorders>
            <w:shd w:val="clear" w:color="auto" w:fill="auto"/>
            <w:vAlign w:val="top"/>
          </w:tcPr>
          <w:p w14:paraId="4536718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90 日历日</w:t>
            </w:r>
          </w:p>
        </w:tc>
      </w:tr>
      <w:tr w14:paraId="208F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4BFFA7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19.1 款</w:t>
            </w:r>
          </w:p>
        </w:tc>
        <w:tc>
          <w:tcPr>
            <w:tcW w:w="1065" w:type="dxa"/>
            <w:tcBorders>
              <w:left w:val="single" w:color="000000" w:sz="4" w:space="0"/>
              <w:right w:val="single" w:color="000000" w:sz="4" w:space="0"/>
            </w:tcBorders>
            <w:shd w:val="clear" w:color="auto" w:fill="auto"/>
            <w:vAlign w:val="top"/>
          </w:tcPr>
          <w:p w14:paraId="7F960B1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投标文件份数</w:t>
            </w:r>
          </w:p>
        </w:tc>
        <w:tc>
          <w:tcPr>
            <w:tcW w:w="6510" w:type="dxa"/>
            <w:tcBorders>
              <w:left w:val="single" w:color="000000" w:sz="4" w:space="0"/>
            </w:tcBorders>
            <w:shd w:val="clear" w:color="auto" w:fill="auto"/>
            <w:vAlign w:val="top"/>
          </w:tcPr>
          <w:p w14:paraId="4C194A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电子加密投标文件一份</w:t>
            </w:r>
          </w:p>
        </w:tc>
      </w:tr>
      <w:tr w14:paraId="14CC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5CF4A6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四、投标文件递交</w:t>
            </w:r>
          </w:p>
        </w:tc>
      </w:tr>
      <w:tr w14:paraId="09B5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1698D0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22.1 款</w:t>
            </w:r>
          </w:p>
        </w:tc>
        <w:tc>
          <w:tcPr>
            <w:tcW w:w="1065" w:type="dxa"/>
            <w:tcBorders>
              <w:left w:val="single" w:color="000000" w:sz="4" w:space="0"/>
              <w:right w:val="single" w:color="000000" w:sz="4" w:space="0"/>
            </w:tcBorders>
            <w:shd w:val="clear" w:color="auto" w:fill="auto"/>
            <w:vAlign w:val="top"/>
          </w:tcPr>
          <w:p w14:paraId="44232F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标地 点 ( 网址)</w:t>
            </w:r>
          </w:p>
        </w:tc>
        <w:tc>
          <w:tcPr>
            <w:tcW w:w="6510" w:type="dxa"/>
            <w:tcBorders>
              <w:left w:val="single" w:color="000000" w:sz="4" w:space="0"/>
            </w:tcBorders>
            <w:shd w:val="clear" w:color="auto" w:fill="auto"/>
            <w:vAlign w:val="top"/>
          </w:tcPr>
          <w:p w14:paraId="48074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电子版投标文件提交至政采云平台在线投标，投标人无需到达评标现场</w:t>
            </w:r>
          </w:p>
        </w:tc>
      </w:tr>
      <w:tr w14:paraId="40AC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8EC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五、开标和评标</w:t>
            </w:r>
          </w:p>
        </w:tc>
      </w:tr>
      <w:tr w14:paraId="4060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5AD6F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25.1 款</w:t>
            </w:r>
          </w:p>
        </w:tc>
        <w:tc>
          <w:tcPr>
            <w:tcW w:w="1065" w:type="dxa"/>
            <w:tcBorders>
              <w:left w:val="single" w:color="000000" w:sz="4" w:space="0"/>
              <w:right w:val="single" w:color="000000" w:sz="4" w:space="0"/>
            </w:tcBorders>
            <w:shd w:val="clear" w:color="auto" w:fill="auto"/>
            <w:vAlign w:val="top"/>
          </w:tcPr>
          <w:p w14:paraId="3F9B1B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评标办法</w:t>
            </w:r>
          </w:p>
        </w:tc>
        <w:tc>
          <w:tcPr>
            <w:tcW w:w="6510" w:type="dxa"/>
            <w:tcBorders>
              <w:left w:val="single" w:color="000000" w:sz="4" w:space="0"/>
            </w:tcBorders>
            <w:shd w:val="clear" w:color="auto" w:fill="auto"/>
            <w:vAlign w:val="top"/>
          </w:tcPr>
          <w:p w14:paraId="001072B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综合评分法 (87 号令五十五条：</w:t>
            </w:r>
            <w:r>
              <w:rPr>
                <w:rFonts w:hint="eastAsia" w:ascii="仿宋_GB2312" w:hAnsi="仿宋_GB2312" w:eastAsia="仿宋_GB2312" w:cs="仿宋_GB2312"/>
                <w:color w:val="000000"/>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sz w:val="21"/>
                <w:szCs w:val="21"/>
                <w:highlight w:val="none"/>
                <w:lang w:eastAsia="zh-CN"/>
              </w:rPr>
              <w:t xml:space="preserve"> ”)</w:t>
            </w:r>
          </w:p>
        </w:tc>
      </w:tr>
      <w:tr w14:paraId="654C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EB7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六、中标结果信息公布与履约保证金</w:t>
            </w:r>
          </w:p>
        </w:tc>
      </w:tr>
      <w:tr w14:paraId="63977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D524A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30.1 款</w:t>
            </w:r>
          </w:p>
        </w:tc>
        <w:tc>
          <w:tcPr>
            <w:tcW w:w="1065" w:type="dxa"/>
            <w:tcBorders>
              <w:left w:val="single" w:color="000000" w:sz="4" w:space="0"/>
              <w:right w:val="single" w:color="000000" w:sz="4" w:space="0"/>
            </w:tcBorders>
            <w:shd w:val="clear" w:color="auto" w:fill="auto"/>
            <w:vAlign w:val="top"/>
          </w:tcPr>
          <w:p w14:paraId="3B162DC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财 政 部 门 指 定 的媒体</w:t>
            </w:r>
          </w:p>
        </w:tc>
        <w:tc>
          <w:tcPr>
            <w:tcW w:w="6510" w:type="dxa"/>
            <w:tcBorders>
              <w:left w:val="single" w:color="000000" w:sz="4" w:space="0"/>
            </w:tcBorders>
            <w:shd w:val="clear" w:color="auto" w:fill="auto"/>
            <w:vAlign w:val="top"/>
          </w:tcPr>
          <w:p w14:paraId="15639D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新疆政府采购网</w:t>
            </w:r>
          </w:p>
        </w:tc>
      </w:tr>
      <w:tr w14:paraId="5C60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66D0F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D56C7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第二章第 32.3 款</w:t>
            </w:r>
          </w:p>
        </w:tc>
        <w:tc>
          <w:tcPr>
            <w:tcW w:w="1065" w:type="dxa"/>
            <w:tcBorders>
              <w:left w:val="single" w:color="000000" w:sz="4" w:space="0"/>
              <w:right w:val="single" w:color="000000" w:sz="4" w:space="0"/>
            </w:tcBorders>
            <w:shd w:val="clear" w:color="auto" w:fill="auto"/>
            <w:vAlign w:val="top"/>
          </w:tcPr>
          <w:p w14:paraId="09927E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6262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履约保证金</w:t>
            </w:r>
          </w:p>
        </w:tc>
        <w:tc>
          <w:tcPr>
            <w:tcW w:w="6510" w:type="dxa"/>
            <w:tcBorders>
              <w:left w:val="single" w:color="000000" w:sz="4" w:space="0"/>
            </w:tcBorders>
            <w:shd w:val="clear" w:color="auto" w:fill="auto"/>
            <w:vAlign w:val="top"/>
          </w:tcPr>
          <w:p w14:paraId="52CED6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与采购人签订合同约定，履约保证金的数额不得超出 政府采购合同金额的 10%，以非现金形式提交至采购</w:t>
            </w:r>
          </w:p>
          <w:p w14:paraId="7CE414C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人，项目按时履约、按质履约后无息退还。为进一步 推进“放管服”改革，优化营商环境，</w:t>
            </w: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"http://www.caigou2003.com/cgr/"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采购人</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可根据 项目特点、供应商诚信等情况免收履约保证金或降低 缴纳比例。</w:t>
            </w:r>
          </w:p>
        </w:tc>
      </w:tr>
      <w:tr w14:paraId="7221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A8018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七、其他规定</w:t>
            </w:r>
          </w:p>
        </w:tc>
      </w:tr>
      <w:tr w14:paraId="07C8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7F4D4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付款方式</w:t>
            </w:r>
          </w:p>
        </w:tc>
        <w:tc>
          <w:tcPr>
            <w:tcW w:w="7575" w:type="dxa"/>
            <w:gridSpan w:val="2"/>
            <w:tcBorders>
              <w:left w:val="single" w:color="000000" w:sz="4" w:space="0"/>
            </w:tcBorders>
            <w:shd w:val="clear" w:color="auto" w:fill="auto"/>
            <w:vAlign w:val="top"/>
          </w:tcPr>
          <w:p w14:paraId="7F0CF8C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货物送达安装调试完毕、经买方验收合格后支付。(具体要求与采购人签订合同约定)</w:t>
            </w:r>
          </w:p>
        </w:tc>
      </w:tr>
      <w:tr w14:paraId="785E0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70156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样品</w:t>
            </w:r>
          </w:p>
        </w:tc>
        <w:tc>
          <w:tcPr>
            <w:tcW w:w="7575" w:type="dxa"/>
            <w:gridSpan w:val="2"/>
            <w:tcBorders>
              <w:left w:val="single" w:color="000000" w:sz="4" w:space="0"/>
            </w:tcBorders>
            <w:shd w:val="clear" w:color="auto" w:fill="auto"/>
            <w:vAlign w:val="top"/>
          </w:tcPr>
          <w:p w14:paraId="2C83EB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不提供</w:t>
            </w:r>
          </w:p>
        </w:tc>
      </w:tr>
      <w:tr w14:paraId="05AE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F18673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场地费</w:t>
            </w:r>
          </w:p>
        </w:tc>
        <w:tc>
          <w:tcPr>
            <w:tcW w:w="7575" w:type="dxa"/>
            <w:gridSpan w:val="2"/>
            <w:tcBorders>
              <w:left w:val="single" w:color="000000" w:sz="4" w:space="0"/>
            </w:tcBorders>
            <w:shd w:val="clear" w:color="auto" w:fill="auto"/>
            <w:vAlign w:val="top"/>
          </w:tcPr>
          <w:p w14:paraId="000834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5D62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B8B979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招标代理服务费</w:t>
            </w:r>
          </w:p>
        </w:tc>
        <w:tc>
          <w:tcPr>
            <w:tcW w:w="7575" w:type="dxa"/>
            <w:gridSpan w:val="2"/>
            <w:tcBorders>
              <w:left w:val="single" w:color="000000" w:sz="4" w:space="0"/>
            </w:tcBorders>
            <w:shd w:val="clear" w:color="auto" w:fill="auto"/>
            <w:vAlign w:val="top"/>
          </w:tcPr>
          <w:p w14:paraId="161D5B0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4EC6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B6A3C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关于政采云平台线上电子招投标的注意事项</w:t>
            </w:r>
          </w:p>
        </w:tc>
        <w:tc>
          <w:tcPr>
            <w:tcW w:w="7575" w:type="dxa"/>
            <w:gridSpan w:val="2"/>
            <w:tcBorders>
              <w:left w:val="single" w:color="000000" w:sz="4" w:space="0"/>
            </w:tcBorders>
            <w:shd w:val="clear" w:color="auto" w:fill="auto"/>
            <w:vAlign w:val="top"/>
          </w:tcPr>
          <w:p w14:paraId="73A65B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、投标文件解密时间：投标文件解密时间 30 分钟，开标前需投标单 位用CA 证书登录政采云平台开标大厅签到，在 30 分钟解密时间内输 入 CA 证书 PIN 码解密投标文件。在 30 分钟解密时间内未进行解密的 投标单位将导致废标。  (解密时间开始时政采云平台将以短信形式向 供应商在政采云平台预留的手机号发送短信通知，请供应商及时关  注。)</w:t>
            </w:r>
          </w:p>
          <w:p w14:paraId="1E0A4A9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、供应商报价 CA 签字确认：报价文件开启后将开启签字时段，供应 商须在 20 分钟内用CA 证书对报价进行签字确认，如未按时签字确认 视为默认投标报价。</w:t>
            </w:r>
          </w:p>
          <w:p w14:paraId="4C8F3BC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、备注:</w:t>
            </w:r>
          </w:p>
          <w:p w14:paraId="7F8BEF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本次采购采用电子交易方式，电子交易平台为“政府采购云平台(www.zcygov.cn) ”。供应商参与本项目电子交易活动前，应注册成 为政府采购云平台供应商。编制电子投标文件前还需申领 CA 证书并 绑定帐号.</w:t>
            </w:r>
          </w:p>
          <w:p w14:paraId="39F729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供应商编制电子投标文件应安装“电子招投标供应商客户端”软 件，并按照本采购文件和电子招投标供应商客户端的要求编制并加密 投标文件。未按规定加密的投标文件，将被电子招投标供应商客户端 拒收。“电子招投标供应商客户端”请供应商自行前往“新疆政府采 购网—下载专区—新疆维吾尔自治区全流程电子招投标项目管理系统 -- 电子招投标供应商客户端”版块获取。</w:t>
            </w:r>
          </w:p>
          <w:p w14:paraId="0C79939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供应商应当在投标截止时间前，将“电子招投标供应商客户端” 生成的“电子加密投标文件”上传电子交易平台。</w:t>
            </w:r>
          </w:p>
          <w:p w14:paraId="3EFA11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(5) 服务与支持。各政府采购代理机构 (含集采机构) 及供应商对不</w:t>
            </w:r>
          </w:p>
          <w:p w14:paraId="68ECDA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见面开评标系统的技术操作咨询，可通过</w:t>
            </w:r>
          </w:p>
          <w:p w14:paraId="2DCF2E3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"https://edu.zcygov.cn/luban/xinjiang-e-biding"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https://edu.zcygov.cn/luban/xinjiang-e-biding</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自助查询，也可在政采云帮</w:t>
            </w:r>
          </w:p>
          <w:p w14:paraId="432019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助中心常见问题解答和操作流程讲解视频中自助查询，网址为：</w:t>
            </w:r>
          </w:p>
          <w:p w14:paraId="204B19A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"https://service.zcygov.cn/"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https://service.zcygov.cn/#/help</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，“项目采购—操作流程— 电子招投标—</w:t>
            </w:r>
          </w:p>
          <w:p w14:paraId="0018E7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政府采购项目电子交易管理操作指南-供应商”版面获取操作指南，同 时对自助查询无法解决的问题可通过钉钉群及政采云在线客服获取服 务支持。政采云热线人工号码：95763  (工作时间：工作日 08:00~20：</w:t>
            </w:r>
          </w:p>
          <w:p w14:paraId="4261C6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00)</w:t>
            </w:r>
          </w:p>
        </w:tc>
      </w:tr>
      <w:tr w14:paraId="563B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6F5FB8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办理及技术支持</w:t>
            </w:r>
          </w:p>
        </w:tc>
        <w:tc>
          <w:tcPr>
            <w:tcW w:w="7575" w:type="dxa"/>
            <w:gridSpan w:val="2"/>
            <w:tcBorders>
              <w:left w:val="single" w:color="000000" w:sz="4" w:space="0"/>
            </w:tcBorders>
            <w:shd w:val="clear" w:color="auto" w:fill="auto"/>
            <w:vAlign w:val="top"/>
          </w:tcPr>
          <w:p w14:paraId="7534214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CA 服务电话：0991-2819290</w:t>
            </w:r>
          </w:p>
          <w:p w14:paraId="7C0CC9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申领地址：https://www.xjca.com.cn/article/content/201802/582/ 1.html</w:t>
            </w:r>
          </w:p>
        </w:tc>
      </w:tr>
    </w:tbl>
    <w:p w14:paraId="6BF70339">
      <w:pPr>
        <w:rPr>
          <w:rFonts w:hint="eastAsia" w:ascii="仿宋_GB2312" w:hAnsi="仿宋_GB2312" w:eastAsia="仿宋_GB2312" w:cs="仿宋_GB2312"/>
        </w:rPr>
        <w:sectPr>
          <w:footerReference r:id="rId9" w:type="default"/>
          <w:pgSz w:w="11906" w:h="16839"/>
          <w:pgMar w:top="1431" w:right="1526" w:bottom="1145" w:left="1525" w:header="0" w:footer="982" w:gutter="0"/>
          <w:pgNumType w:fmt="decimal"/>
          <w:cols w:space="720" w:num="1"/>
        </w:sectPr>
      </w:pPr>
    </w:p>
    <w:p w14:paraId="1F6DF26F">
      <w:pPr>
        <w:spacing w:before="79" w:line="227" w:lineRule="auto"/>
        <w:jc w:val="center"/>
        <w:rPr>
          <w:rFonts w:hint="eastAsia" w:ascii="仿宋_GB2312" w:hAnsi="仿宋_GB2312" w:eastAsia="仿宋_GB2312" w:cs="仿宋_GB2312"/>
          <w:sz w:val="23"/>
          <w:szCs w:val="23"/>
        </w:rPr>
      </w:pPr>
      <w:bookmarkStart w:id="13" w:name="_bookmark3"/>
      <w:bookmarkEnd w:id="13"/>
      <w:r>
        <w:rPr>
          <w:rFonts w:hint="eastAsia" w:ascii="仿宋_GB2312" w:hAnsi="仿宋_GB2312" w:eastAsia="仿宋_GB2312" w:cs="仿宋_GB2312"/>
          <w:spacing w:val="12"/>
          <w:sz w:val="23"/>
          <w:szCs w:val="23"/>
          <w:lang w:eastAsia="zh-CN"/>
          <w14:textOutline w14:w="4358" w14:cap="sq" w14:cmpd="sng">
            <w14:solidFill>
              <w14:srgbClr w14:val="000000"/>
            </w14:solidFill>
            <w14:prstDash w14:val="solid"/>
            <w14:bevel/>
          </w14:textOutline>
        </w:rPr>
        <w:t>第二章</w:t>
      </w:r>
      <w:r>
        <w:rPr>
          <w:rFonts w:hint="eastAsia" w:ascii="仿宋_GB2312" w:hAnsi="仿宋_GB2312" w:eastAsia="仿宋_GB2312" w:cs="仿宋_GB2312"/>
          <w:spacing w:val="12"/>
          <w:sz w:val="23"/>
          <w:szCs w:val="23"/>
          <w:lang w:val="en-US" w:eastAsia="zh-CN"/>
          <w14:textOutline w14:w="4358" w14:cap="sq" w14:cmpd="sng">
            <w14:solidFill>
              <w14:srgbClr w14:val="000000"/>
            </w14:solidFill>
            <w14:prstDash w14:val="solid"/>
            <w14:bevel/>
          </w14:textOutline>
        </w:rPr>
        <w:t xml:space="preserve">  </w:t>
      </w: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标须知正文</w:t>
      </w:r>
    </w:p>
    <w:p w14:paraId="1EF07E16">
      <w:pPr>
        <w:spacing w:before="183" w:line="394" w:lineRule="exact"/>
        <w:ind w:left="5"/>
        <w:outlineLvl w:val="2"/>
        <w:rPr>
          <w:rFonts w:hint="eastAsia" w:ascii="仿宋_GB2312" w:hAnsi="仿宋_GB2312" w:eastAsia="仿宋_GB2312" w:cs="仿宋_GB2312"/>
          <w:sz w:val="23"/>
          <w:szCs w:val="23"/>
        </w:rPr>
      </w:pPr>
      <w:bookmarkStart w:id="14" w:name="_bookmark4"/>
      <w:bookmarkEnd w:id="14"/>
      <w:r>
        <w:rPr>
          <w:rFonts w:hint="eastAsia" w:ascii="仿宋_GB2312" w:hAnsi="仿宋_GB2312" w:eastAsia="仿宋_GB2312" w:cs="仿宋_GB2312"/>
          <w:spacing w:val="8"/>
          <w:position w:val="2"/>
          <w:sz w:val="23"/>
          <w:szCs w:val="23"/>
          <w14:textOutline w14:w="4358" w14:cap="sq" w14:cmpd="sng">
            <w14:solidFill>
              <w14:srgbClr w14:val="000000"/>
            </w14:solidFill>
            <w14:prstDash w14:val="solid"/>
            <w14:bevel/>
          </w14:textOutline>
        </w:rPr>
        <w:t>一</w:t>
      </w:r>
      <w:r>
        <w:rPr>
          <w:rFonts w:hint="eastAsia" w:ascii="仿宋_GB2312" w:hAnsi="仿宋_GB2312" w:eastAsia="仿宋_GB2312" w:cs="仿宋_GB2312"/>
          <w:spacing w:val="7"/>
          <w:position w:val="2"/>
          <w:sz w:val="23"/>
          <w:szCs w:val="23"/>
          <w14:textOutline w14:w="4358" w14:cap="sq" w14:cmpd="sng">
            <w14:solidFill>
              <w14:srgbClr w14:val="000000"/>
            </w14:solidFill>
            <w14:prstDash w14:val="solid"/>
            <w14:bevel/>
          </w14:textOutline>
        </w:rPr>
        <w:t>、总则</w:t>
      </w:r>
    </w:p>
    <w:p w14:paraId="29D4035C">
      <w:pPr>
        <w:spacing w:before="66" w:line="228"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项目概况</w:t>
      </w:r>
    </w:p>
    <w:p w14:paraId="65BB328C">
      <w:pPr>
        <w:spacing w:before="163"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项目名称：详见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23459972">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 xml:space="preserve"> 采购范围：详见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00E06793">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3</w:t>
      </w:r>
      <w:r>
        <w:rPr>
          <w:rFonts w:hint="eastAsia" w:ascii="仿宋_GB2312" w:hAnsi="仿宋_GB2312" w:eastAsia="仿宋_GB2312" w:cs="仿宋_GB2312"/>
          <w:spacing w:val="4"/>
          <w:sz w:val="20"/>
          <w:szCs w:val="20"/>
        </w:rPr>
        <w:t xml:space="preserve"> 项目地点：详见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028694E">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4</w:t>
      </w:r>
      <w:r>
        <w:rPr>
          <w:rFonts w:hint="eastAsia" w:ascii="仿宋_GB2312" w:hAnsi="仿宋_GB2312" w:eastAsia="仿宋_GB2312" w:cs="仿宋_GB2312"/>
          <w:spacing w:val="4"/>
          <w:sz w:val="20"/>
          <w:szCs w:val="20"/>
        </w:rPr>
        <w:t xml:space="preserve"> 采购方式：详见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8788F59">
      <w:pPr>
        <w:spacing w:before="164"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5"/>
          <w:sz w:val="20"/>
          <w:szCs w:val="20"/>
        </w:rPr>
        <w:t>1.</w:t>
      </w:r>
      <w:r>
        <w:rPr>
          <w:rFonts w:hint="eastAsia" w:ascii="仿宋_GB2312" w:hAnsi="仿宋_GB2312" w:eastAsia="仿宋_GB2312" w:cs="仿宋_GB2312"/>
          <w:spacing w:val="6"/>
          <w:position w:val="15"/>
          <w:sz w:val="20"/>
          <w:szCs w:val="20"/>
        </w:rPr>
        <w:t>5</w:t>
      </w:r>
      <w:r>
        <w:rPr>
          <w:rFonts w:hint="eastAsia" w:ascii="仿宋_GB2312" w:hAnsi="仿宋_GB2312" w:eastAsia="仿宋_GB2312" w:cs="仿宋_GB2312"/>
          <w:spacing w:val="4"/>
          <w:position w:val="15"/>
          <w:sz w:val="20"/>
          <w:szCs w:val="20"/>
        </w:rPr>
        <w:t xml:space="preserve"> 完工期限：详见</w:t>
      </w:r>
      <w:r>
        <w:rPr>
          <w:rFonts w:hint="eastAsia" w:ascii="仿宋_GB2312" w:hAnsi="仿宋_GB2312" w:eastAsia="仿宋_GB2312" w:cs="仿宋_GB2312"/>
          <w:spacing w:val="4"/>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position w:val="15"/>
          <w:sz w:val="20"/>
          <w:szCs w:val="20"/>
        </w:rPr>
        <w:t>。</w:t>
      </w:r>
    </w:p>
    <w:p w14:paraId="373BEDD7">
      <w:pPr>
        <w:spacing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2.定义</w:t>
      </w:r>
    </w:p>
    <w:p w14:paraId="7D38CFC6">
      <w:pPr>
        <w:spacing w:before="137"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1  “采购人”是指依法进行政府采购的国家机关、事业单位、团体组织。采购人名称、地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址、 电话、联系人见</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2"/>
          <w:sz w:val="20"/>
          <w:szCs w:val="20"/>
        </w:rPr>
        <w:t>。</w:t>
      </w:r>
    </w:p>
    <w:p w14:paraId="368C200E">
      <w:pPr>
        <w:spacing w:before="2"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“采购代理机构”是指接受采购人委托，代理采购项目的集中采购机构和其他采购代理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机</w:t>
      </w:r>
      <w:r>
        <w:rPr>
          <w:rFonts w:hint="eastAsia" w:ascii="仿宋_GB2312" w:hAnsi="仿宋_GB2312" w:eastAsia="仿宋_GB2312" w:cs="仿宋_GB2312"/>
          <w:spacing w:val="16"/>
          <w:sz w:val="20"/>
          <w:szCs w:val="20"/>
        </w:rPr>
        <w:t>构</w:t>
      </w:r>
      <w:r>
        <w:rPr>
          <w:rFonts w:hint="eastAsia" w:ascii="仿宋_GB2312" w:hAnsi="仿宋_GB2312" w:eastAsia="仿宋_GB2312" w:cs="仿宋_GB2312"/>
          <w:spacing w:val="9"/>
          <w:sz w:val="20"/>
          <w:szCs w:val="20"/>
        </w:rPr>
        <w:t>。采购代理机构名称、地址、电话、联系人见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p>
    <w:p w14:paraId="6F345BD8">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3  “投标人”是指响应招标文件要求、参加招标采购的法人、其他组织或者自然人。</w:t>
      </w:r>
    </w:p>
    <w:p w14:paraId="4CAEF343">
      <w:pPr>
        <w:spacing w:before="161"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4  “货物”是指各种形态和种类的物品，包括原材料、燃料、设备、产品等，详见《政府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采购品目分类目录》 (财库</w:t>
      </w:r>
      <w:r>
        <w:rPr>
          <w:rFonts w:hint="eastAsia" w:ascii="仿宋_GB2312" w:hAnsi="仿宋_GB2312" w:eastAsia="仿宋_GB2312" w:cs="仿宋_GB2312"/>
          <w:sz w:val="20"/>
          <w:szCs w:val="20"/>
        </w:rPr>
        <w:t>[2022]31 号)。</w:t>
      </w:r>
    </w:p>
    <w:p w14:paraId="5DA200DE">
      <w:pPr>
        <w:spacing w:before="2" w:line="377"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5  “进口产品”是指通过中国海关报关验收进入中国境内且产自关境外的产品，详见《关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于政</w:t>
      </w:r>
      <w:r>
        <w:rPr>
          <w:rFonts w:hint="eastAsia" w:ascii="仿宋_GB2312" w:hAnsi="仿宋_GB2312" w:eastAsia="仿宋_GB2312" w:cs="仿宋_GB2312"/>
          <w:spacing w:val="3"/>
          <w:sz w:val="20"/>
          <w:szCs w:val="20"/>
        </w:rPr>
        <w:t>府采购进口产品管理有关问题的通知》 (财库[2007]119 号)。</w:t>
      </w:r>
    </w:p>
    <w:p w14:paraId="6AB6B7F4">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.6 偏离</w:t>
      </w:r>
    </w:p>
    <w:p w14:paraId="2EEDE67F">
      <w:pPr>
        <w:spacing w:before="161" w:line="378" w:lineRule="auto"/>
        <w:ind w:right="35"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2.6.</w:t>
      </w:r>
      <w:r>
        <w:rPr>
          <w:rFonts w:hint="eastAsia" w:ascii="仿宋_GB2312" w:hAnsi="仿宋_GB2312" w:eastAsia="仿宋_GB2312" w:cs="仿宋_GB2312"/>
          <w:spacing w:val="8"/>
          <w:sz w:val="20"/>
          <w:szCs w:val="20"/>
        </w:rPr>
        <w:t>1 本条所称偏离为投标文件对招标文件的偏离，即不满足、或不响应招标文件的要求。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偏离</w:t>
      </w:r>
      <w:r>
        <w:rPr>
          <w:rFonts w:hint="eastAsia" w:ascii="仿宋_GB2312" w:hAnsi="仿宋_GB2312" w:eastAsia="仿宋_GB2312" w:cs="仿宋_GB2312"/>
          <w:spacing w:val="9"/>
          <w:sz w:val="20"/>
          <w:szCs w:val="20"/>
        </w:rPr>
        <w:t>分为对招标文件的实质性要求条款偏离和对招标文件的一般商务和技术条款偏离。</w:t>
      </w:r>
    </w:p>
    <w:p w14:paraId="0416E3E3">
      <w:pPr>
        <w:spacing w:before="2" w:line="376"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2.6.2</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除法律</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法规和规章规定外，招标文件中用“拒绝”</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、“不接受”</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、“无效”</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得”等</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文</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字规定的条款为实质性要求条款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(即重要条款)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，对其中任何一条的偏离，在评标时将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视为无效投标。未用上述文字规定或符号标注的条款为非实质性要求条款(即一般条款)。</w:t>
      </w:r>
    </w:p>
    <w:p w14:paraId="5D7F6E07">
      <w:pPr>
        <w:spacing w:line="270" w:lineRule="exact"/>
        <w:ind w:left="425"/>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2.7.特别说</w:t>
      </w:r>
      <w:r>
        <w:rPr>
          <w:rFonts w:hint="eastAsia" w:ascii="仿宋_GB2312" w:hAnsi="仿宋_GB2312" w:eastAsia="仿宋_GB2312" w:cs="仿宋_GB2312"/>
          <w:spacing w:val="5"/>
          <w:position w:val="1"/>
          <w:sz w:val="20"/>
          <w:szCs w:val="20"/>
        </w:rPr>
        <w:t>明</w:t>
      </w:r>
    </w:p>
    <w:p w14:paraId="5D5DCFAC">
      <w:pPr>
        <w:spacing w:before="138"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3"/>
          <w:sz w:val="20"/>
          <w:szCs w:val="20"/>
        </w:rPr>
        <w:t>7</w:t>
      </w:r>
      <w:r>
        <w:rPr>
          <w:rFonts w:hint="eastAsia" w:ascii="仿宋_GB2312" w:hAnsi="仿宋_GB2312" w:eastAsia="仿宋_GB2312" w:cs="仿宋_GB2312"/>
          <w:spacing w:val="7"/>
          <w:sz w:val="20"/>
          <w:szCs w:val="20"/>
        </w:rPr>
        <w:t>.1 投标人投标所使用的资格、信誉、荣誉、业绩与企业认证等必须为投标人所拥有。</w:t>
      </w:r>
    </w:p>
    <w:p w14:paraId="7FFE70CF">
      <w:pPr>
        <w:spacing w:before="165"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4"/>
          <w:sz w:val="20"/>
          <w:szCs w:val="20"/>
        </w:rPr>
        <w:t>7</w:t>
      </w:r>
      <w:r>
        <w:rPr>
          <w:rFonts w:hint="eastAsia" w:ascii="仿宋_GB2312" w:hAnsi="仿宋_GB2312" w:eastAsia="仿宋_GB2312" w:cs="仿宋_GB2312"/>
          <w:spacing w:val="9"/>
          <w:sz w:val="20"/>
          <w:szCs w:val="20"/>
        </w:rPr>
        <w:t>.2 投标人应仔细阅读招标文件的所有内容，按照招标文件的要求提交投标文件，并对所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提供的全部资料的真实性承担法律责任</w:t>
      </w:r>
      <w:r>
        <w:rPr>
          <w:rFonts w:hint="eastAsia" w:ascii="仿宋_GB2312" w:hAnsi="仿宋_GB2312" w:eastAsia="仿宋_GB2312" w:cs="仿宋_GB2312"/>
          <w:spacing w:val="6"/>
          <w:sz w:val="20"/>
          <w:szCs w:val="20"/>
        </w:rPr>
        <w:t>。</w:t>
      </w:r>
    </w:p>
    <w:p w14:paraId="68B7ECC3">
      <w:pPr>
        <w:spacing w:before="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7.3 投标人在投标活动中提供任何虚假材料，其投标无效并承担相应法律责任。</w:t>
      </w:r>
    </w:p>
    <w:p w14:paraId="655BB156">
      <w:pPr>
        <w:spacing w:before="162"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.投标人的资格要求</w:t>
      </w:r>
    </w:p>
    <w:p w14:paraId="5B4E8421">
      <w:pPr>
        <w:spacing w:before="143"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8"/>
          <w:sz w:val="20"/>
          <w:szCs w:val="20"/>
        </w:rPr>
        <w:t xml:space="preserve"> 投标人应当符合</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中规定的资格条件要求；</w:t>
      </w:r>
    </w:p>
    <w:p w14:paraId="576637E8">
      <w:pPr>
        <w:spacing w:before="162"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2 投标人不得存在下列情形之一：</w:t>
      </w:r>
    </w:p>
    <w:p w14:paraId="3EB9278A">
      <w:pPr>
        <w:spacing w:before="161"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z w:val="20"/>
          <w:szCs w:val="20"/>
        </w:rPr>
        <w:t>l</w:t>
      </w:r>
      <w:r>
        <w:rPr>
          <w:rFonts w:hint="eastAsia" w:ascii="仿宋_GB2312" w:hAnsi="仿宋_GB2312" w:eastAsia="仿宋_GB2312" w:cs="仿宋_GB2312"/>
          <w:spacing w:val="13"/>
          <w:sz w:val="20"/>
          <w:szCs w:val="20"/>
        </w:rPr>
        <w:t>) 与采购人、采购代理机构存在利害关系。</w:t>
      </w:r>
    </w:p>
    <w:p w14:paraId="5D4B52A1">
      <w:pPr>
        <w:spacing w:before="162"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单位负责人为同一人或者存在直接控股、管理关系的不同投标单位，不得参加同一合同</w:t>
      </w:r>
    </w:p>
    <w:p w14:paraId="2A7F9711">
      <w:pPr>
        <w:rPr>
          <w:rFonts w:hint="eastAsia" w:ascii="仿宋_GB2312" w:hAnsi="仿宋_GB2312" w:eastAsia="仿宋_GB2312" w:cs="仿宋_GB2312"/>
        </w:rPr>
        <w:sectPr>
          <w:footerReference r:id="rId10" w:type="default"/>
          <w:pgSz w:w="11906" w:h="16839"/>
          <w:pgMar w:top="1431" w:right="1532" w:bottom="1145" w:left="1538" w:header="0" w:footer="982" w:gutter="0"/>
          <w:pgNumType w:fmt="decimal"/>
          <w:cols w:space="720" w:num="1"/>
        </w:sectPr>
      </w:pPr>
    </w:p>
    <w:p w14:paraId="277BE000">
      <w:pPr>
        <w:spacing w:before="74" w:line="227"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项</w:t>
      </w:r>
      <w:r>
        <w:rPr>
          <w:rFonts w:hint="eastAsia" w:ascii="仿宋_GB2312" w:hAnsi="仿宋_GB2312" w:eastAsia="仿宋_GB2312" w:cs="仿宋_GB2312"/>
          <w:spacing w:val="7"/>
          <w:sz w:val="20"/>
          <w:szCs w:val="20"/>
        </w:rPr>
        <w:t>下的政府采购活动。</w:t>
      </w:r>
    </w:p>
    <w:p w14:paraId="36EFE0B7">
      <w:pPr>
        <w:spacing w:before="161" w:line="377"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除单一来源采购项目外，为采购项目提供整体设计、规范编制或者项目管理、监理、检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测</w:t>
      </w:r>
      <w:r>
        <w:rPr>
          <w:rFonts w:hint="eastAsia" w:ascii="仿宋_GB2312" w:hAnsi="仿宋_GB2312" w:eastAsia="仿宋_GB2312" w:cs="仿宋_GB2312"/>
          <w:spacing w:val="9"/>
          <w:sz w:val="20"/>
          <w:szCs w:val="20"/>
        </w:rPr>
        <w:t>等服务的投标单位，不得再参加该采购项目的其他采购活动。</w:t>
      </w:r>
    </w:p>
    <w:p w14:paraId="25BB9E83">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3.3</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投标人具有履行合同所必需的设备和专业技术能力，在人员、设备、资金等方面具有相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应能</w:t>
      </w:r>
      <w:r>
        <w:rPr>
          <w:rFonts w:hint="eastAsia" w:ascii="仿宋_GB2312" w:hAnsi="仿宋_GB2312" w:eastAsia="仿宋_GB2312" w:cs="仿宋_GB2312"/>
          <w:spacing w:val="11"/>
          <w:sz w:val="20"/>
          <w:szCs w:val="20"/>
        </w:rPr>
        <w:t>力</w:t>
      </w:r>
      <w:r>
        <w:rPr>
          <w:rFonts w:hint="eastAsia" w:ascii="仿宋_GB2312" w:hAnsi="仿宋_GB2312" w:eastAsia="仿宋_GB2312" w:cs="仿宋_GB2312"/>
          <w:spacing w:val="9"/>
          <w:sz w:val="20"/>
          <w:szCs w:val="20"/>
        </w:rPr>
        <w:t>；投标人提供的的产品必须是成熟产品；在项目地具有技术支持和后续服务等能力。</w:t>
      </w:r>
    </w:p>
    <w:p w14:paraId="39CA138B">
      <w:pPr>
        <w:spacing w:line="377"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3</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4 投标人不得为“信用中国”网站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中列入失信被执行人和重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大</w:t>
      </w:r>
      <w:r>
        <w:rPr>
          <w:rFonts w:hint="eastAsia" w:ascii="仿宋_GB2312" w:hAnsi="仿宋_GB2312" w:eastAsia="仿宋_GB2312" w:cs="仿宋_GB2312"/>
          <w:spacing w:val="13"/>
          <w:sz w:val="20"/>
          <w:szCs w:val="20"/>
        </w:rPr>
        <w:t>税</w:t>
      </w:r>
      <w:r>
        <w:rPr>
          <w:rFonts w:hint="eastAsia" w:ascii="仿宋_GB2312" w:hAnsi="仿宋_GB2312" w:eastAsia="仿宋_GB2312" w:cs="仿宋_GB2312"/>
          <w:spacing w:val="8"/>
          <w:sz w:val="20"/>
          <w:szCs w:val="20"/>
        </w:rPr>
        <w:t>收违法案件当事人名单的投标人，不得为中国政府采购网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政府采购严重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违</w:t>
      </w:r>
      <w:r>
        <w:rPr>
          <w:rFonts w:hint="eastAsia" w:ascii="仿宋_GB2312" w:hAnsi="仿宋_GB2312" w:eastAsia="仿宋_GB2312" w:cs="仿宋_GB2312"/>
          <w:spacing w:val="10"/>
          <w:sz w:val="20"/>
          <w:szCs w:val="20"/>
        </w:rPr>
        <w:t>法失信行为记录名单中被财政部门禁止参加政府采购活动的投标人 (处罚决定规定的时间和地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 xml:space="preserve">域范围内) </w:t>
      </w:r>
      <w:r>
        <w:rPr>
          <w:rFonts w:hint="eastAsia" w:ascii="仿宋_GB2312" w:hAnsi="仿宋_GB2312" w:eastAsia="仿宋_GB2312" w:cs="仿宋_GB2312"/>
          <w:spacing w:val="5"/>
          <w:sz w:val="20"/>
          <w:szCs w:val="20"/>
        </w:rPr>
        <w:t>。</w:t>
      </w:r>
    </w:p>
    <w:p w14:paraId="1F090A20">
      <w:pPr>
        <w:spacing w:before="1"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投标费用和知识产</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权</w:t>
      </w:r>
    </w:p>
    <w:p w14:paraId="05FBFA63">
      <w:pPr>
        <w:spacing w:before="164"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投标人应承担其参加本招标活动自身所发生的费用。招标文件所提供的资料，是采购</w:t>
      </w:r>
      <w:r>
        <w:rPr>
          <w:rFonts w:hint="eastAsia" w:ascii="仿宋_GB2312" w:hAnsi="仿宋_GB2312" w:eastAsia="仿宋_GB2312" w:cs="仿宋_GB2312"/>
          <w:spacing w:val="4"/>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现有</w:t>
      </w:r>
      <w:r>
        <w:rPr>
          <w:rFonts w:hint="eastAsia" w:ascii="仿宋_GB2312" w:hAnsi="仿宋_GB2312" w:eastAsia="仿宋_GB2312" w:cs="仿宋_GB2312"/>
          <w:spacing w:val="9"/>
          <w:sz w:val="20"/>
          <w:szCs w:val="20"/>
        </w:rPr>
        <w:t>的能被投标人利用的资料，采购人对投标人做出的任何推论、理解和结论均不负责任。</w:t>
      </w:r>
    </w:p>
    <w:p w14:paraId="4A9E35A2">
      <w:pPr>
        <w:spacing w:before="1"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4.2 投标人应保证，在中华人民共和国境内使用投标成果、服务或其任何一部分时，不会</w:t>
      </w:r>
      <w:r>
        <w:rPr>
          <w:rFonts w:hint="eastAsia" w:ascii="仿宋_GB2312" w:hAnsi="仿宋_GB2312" w:eastAsia="仿宋_GB2312" w:cs="仿宋_GB2312"/>
          <w:spacing w:val="4"/>
          <w:sz w:val="20"/>
          <w:szCs w:val="20"/>
        </w:rPr>
        <w:t>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生</w:t>
      </w:r>
      <w:r>
        <w:rPr>
          <w:rFonts w:hint="eastAsia" w:ascii="仿宋_GB2312" w:hAnsi="仿宋_GB2312" w:eastAsia="仿宋_GB2312" w:cs="仿宋_GB2312"/>
          <w:spacing w:val="11"/>
          <w:sz w:val="20"/>
          <w:szCs w:val="20"/>
        </w:rPr>
        <w:t>因</w:t>
      </w:r>
      <w:r>
        <w:rPr>
          <w:rFonts w:hint="eastAsia" w:ascii="仿宋_GB2312" w:hAnsi="仿宋_GB2312" w:eastAsia="仿宋_GB2312" w:cs="仿宋_GB2312"/>
          <w:spacing w:val="10"/>
          <w:sz w:val="20"/>
          <w:szCs w:val="20"/>
        </w:rPr>
        <w:t>第三方提出侵犯其专利权或其它知识产权而引起的法律和经济纠纷。如投标人不拥有相应的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知</w:t>
      </w:r>
      <w:r>
        <w:rPr>
          <w:rFonts w:hint="eastAsia" w:ascii="仿宋_GB2312" w:hAnsi="仿宋_GB2312" w:eastAsia="仿宋_GB2312" w:cs="仿宋_GB2312"/>
          <w:spacing w:val="9"/>
          <w:sz w:val="20"/>
          <w:szCs w:val="20"/>
        </w:rPr>
        <w:t>识产权，则在报价中须包括合法获取该知识产权的相关费用。</w:t>
      </w:r>
    </w:p>
    <w:p w14:paraId="61308FCD">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5．授权委</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托</w:t>
      </w:r>
    </w:p>
    <w:p w14:paraId="0FA14AA9">
      <w:pPr>
        <w:spacing w:before="139" w:line="377" w:lineRule="auto"/>
        <w:ind w:lef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投标人代表为投标人法定代表人的，应提供法定代表人身份证明。投标人代表不是投标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人法定代表人的，应提供法定代表人授权书</w:t>
      </w:r>
      <w:r>
        <w:rPr>
          <w:rFonts w:hint="eastAsia" w:ascii="仿宋_GB2312" w:hAnsi="仿宋_GB2312" w:eastAsia="仿宋_GB2312" w:cs="仿宋_GB2312"/>
          <w:spacing w:val="8"/>
          <w:sz w:val="20"/>
          <w:szCs w:val="20"/>
        </w:rPr>
        <w:t>。</w:t>
      </w:r>
    </w:p>
    <w:p w14:paraId="33E4DE05">
      <w:pPr>
        <w:spacing w:line="268"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．联合体形式</w:t>
      </w:r>
    </w:p>
    <w:p w14:paraId="153124C9">
      <w:pPr>
        <w:spacing w:before="139" w:line="378" w:lineRule="auto"/>
        <w:ind w:left="5" w:right="94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6.1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中另有规定，本次招标采购不接受为联合体形式的投标人</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.现场勘察</w:t>
      </w:r>
    </w:p>
    <w:p w14:paraId="1E36A5B6">
      <w:pPr>
        <w:spacing w:before="2" w:line="376" w:lineRule="auto"/>
        <w:ind w:left="2"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7.1</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投标人应按</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中规定对招标采购项目现场设备型号、数量和周围环境进行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现</w:t>
      </w:r>
      <w:r>
        <w:rPr>
          <w:rFonts w:hint="eastAsia" w:ascii="仿宋_GB2312" w:hAnsi="仿宋_GB2312" w:eastAsia="仿宋_GB2312" w:cs="仿宋_GB2312"/>
          <w:spacing w:val="5"/>
          <w:sz w:val="20"/>
          <w:szCs w:val="20"/>
        </w:rPr>
        <w:t>场考察。</w:t>
      </w:r>
    </w:p>
    <w:p w14:paraId="7FB1184D">
      <w:pPr>
        <w:spacing w:before="1" w:line="377" w:lineRule="auto"/>
        <w:ind w:left="22"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7.2</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勘察现场的费用由投标人自己承担，勘察期间所发生的人身伤害及财产损失由投标人自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己</w:t>
      </w:r>
      <w:r>
        <w:rPr>
          <w:rFonts w:hint="eastAsia" w:ascii="仿宋_GB2312" w:hAnsi="仿宋_GB2312" w:eastAsia="仿宋_GB2312" w:cs="仿宋_GB2312"/>
          <w:sz w:val="20"/>
          <w:szCs w:val="20"/>
        </w:rPr>
        <w:t>负责。</w:t>
      </w:r>
    </w:p>
    <w:p w14:paraId="42E41B9A">
      <w:pPr>
        <w:spacing w:before="2" w:line="376" w:lineRule="auto"/>
        <w:ind w:right="7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7.3 采购人不对投标人据此而做出的推论、理解和结论负责。一旦中标，投标人不得以任</w:t>
      </w:r>
      <w:r>
        <w:rPr>
          <w:rFonts w:hint="eastAsia" w:ascii="仿宋_GB2312" w:hAnsi="仿宋_GB2312" w:eastAsia="仿宋_GB2312" w:cs="仿宋_GB2312"/>
          <w:spacing w:val="3"/>
          <w:sz w:val="20"/>
          <w:szCs w:val="20"/>
        </w:rPr>
        <w:t>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借</w:t>
      </w:r>
      <w:r>
        <w:rPr>
          <w:rFonts w:hint="eastAsia" w:ascii="仿宋_GB2312" w:hAnsi="仿宋_GB2312" w:eastAsia="仿宋_GB2312" w:cs="仿宋_GB2312"/>
          <w:spacing w:val="9"/>
          <w:sz w:val="20"/>
          <w:szCs w:val="20"/>
        </w:rPr>
        <w:t>口，而提出额外补偿，或延长合同期限的要求。</w:t>
      </w:r>
    </w:p>
    <w:p w14:paraId="2D9BBCEB">
      <w:pPr>
        <w:spacing w:line="268" w:lineRule="exact"/>
        <w:ind w:left="421"/>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8.采购进口产品</w:t>
      </w:r>
    </w:p>
    <w:p w14:paraId="2DA3085D">
      <w:pPr>
        <w:spacing w:before="139" w:line="227"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8.</w:t>
      </w:r>
      <w:r>
        <w:rPr>
          <w:rFonts w:hint="eastAsia" w:ascii="仿宋_GB2312" w:hAnsi="仿宋_GB2312" w:eastAsia="仿宋_GB2312" w:cs="仿宋_GB2312"/>
          <w:spacing w:val="13"/>
          <w:sz w:val="20"/>
          <w:szCs w:val="20"/>
        </w:rPr>
        <w:t>1</w:t>
      </w:r>
      <w:r>
        <w:rPr>
          <w:rFonts w:hint="eastAsia" w:ascii="仿宋_GB2312" w:hAnsi="仿宋_GB2312" w:eastAsia="仿宋_GB2312" w:cs="仿宋_GB2312"/>
          <w:spacing w:val="7"/>
          <w:sz w:val="20"/>
          <w:szCs w:val="20"/>
        </w:rPr>
        <w:t xml:space="preserve">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另有规定外，本项目拒绝进口产品参加招标采购活动。</w:t>
      </w:r>
    </w:p>
    <w:p w14:paraId="60C3A770">
      <w:pPr>
        <w:spacing w:before="162" w:line="378" w:lineRule="auto"/>
        <w:ind w:left="26" w:right="76" w:firstLine="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8.</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5"/>
          <w:sz w:val="20"/>
          <w:szCs w:val="20"/>
        </w:rPr>
        <w:t xml:space="preserve"> 本章第 8.1 款规定同意购买进口产品的，本项目采购活动不限制满足招标文件要求的国</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内</w:t>
      </w:r>
      <w:r>
        <w:rPr>
          <w:rFonts w:hint="eastAsia" w:ascii="仿宋_GB2312" w:hAnsi="仿宋_GB2312" w:eastAsia="仿宋_GB2312" w:cs="仿宋_GB2312"/>
          <w:spacing w:val="4"/>
          <w:sz w:val="20"/>
          <w:szCs w:val="20"/>
        </w:rPr>
        <w:t>产品参与招标。</w:t>
      </w:r>
    </w:p>
    <w:p w14:paraId="4C90C3D2">
      <w:pPr>
        <w:spacing w:line="268" w:lineRule="exact"/>
        <w:ind w:left="1"/>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.政府采购政策支持</w:t>
      </w:r>
    </w:p>
    <w:p w14:paraId="01D8B2AA">
      <w:pPr>
        <w:spacing w:before="140" w:line="387" w:lineRule="auto"/>
        <w:ind w:left="1" w:right="76"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9.1 为推进政府采购诚信体系建设，投标人在签署相关承诺，提供相关信息前，应认真阅</w:t>
      </w:r>
      <w:r>
        <w:rPr>
          <w:rFonts w:hint="eastAsia" w:ascii="仿宋_GB2312" w:hAnsi="仿宋_GB2312" w:eastAsia="仿宋_GB2312" w:cs="仿宋_GB2312"/>
          <w:spacing w:val="7"/>
          <w:sz w:val="20"/>
          <w:szCs w:val="20"/>
        </w:rPr>
        <w:t>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财政部</w:t>
      </w:r>
      <w:r>
        <w:rPr>
          <w:rFonts w:hint="eastAsia" w:ascii="仿宋_GB2312" w:hAnsi="仿宋_GB2312" w:eastAsia="仿宋_GB2312" w:cs="仿宋_GB2312"/>
          <w:spacing w:val="8"/>
          <w:sz w:val="20"/>
          <w:szCs w:val="20"/>
        </w:rPr>
        <w:t>门</w:t>
      </w:r>
      <w:r>
        <w:rPr>
          <w:rFonts w:hint="eastAsia" w:ascii="仿宋_GB2312" w:hAnsi="仿宋_GB2312" w:eastAsia="仿宋_GB2312" w:cs="仿宋_GB2312"/>
          <w:spacing w:val="5"/>
          <w:sz w:val="20"/>
          <w:szCs w:val="20"/>
        </w:rPr>
        <w:t>相关政策规定。符合本章第 9.1 款的，应提供相关证明材料。</w:t>
      </w:r>
    </w:p>
    <w:p w14:paraId="0B2A64F2">
      <w:pPr>
        <w:rPr>
          <w:rFonts w:hint="eastAsia" w:ascii="仿宋_GB2312" w:hAnsi="仿宋_GB2312" w:eastAsia="仿宋_GB2312" w:cs="仿宋_GB2312"/>
        </w:rPr>
        <w:sectPr>
          <w:footerReference r:id="rId11" w:type="default"/>
          <w:pgSz w:w="11906" w:h="16839"/>
          <w:pgMar w:top="1431" w:right="1532" w:bottom="1145" w:left="1538" w:header="0" w:footer="982" w:gutter="0"/>
          <w:pgNumType w:fmt="decimal"/>
          <w:cols w:space="720" w:num="1"/>
        </w:sectPr>
      </w:pPr>
    </w:p>
    <w:p w14:paraId="7F238F8E">
      <w:pPr>
        <w:spacing w:before="75" w:line="226"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9</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电子版投标文件内所有资格证明文件，投标人须逐页加盖电子签章。</w:t>
      </w:r>
    </w:p>
    <w:p w14:paraId="36DD6FBF">
      <w:pPr>
        <w:spacing w:before="167" w:line="314" w:lineRule="exact"/>
        <w:ind w:left="5"/>
        <w:outlineLvl w:val="2"/>
        <w:rPr>
          <w:rFonts w:hint="eastAsia" w:ascii="仿宋_GB2312" w:hAnsi="仿宋_GB2312" w:eastAsia="仿宋_GB2312" w:cs="仿宋_GB2312"/>
          <w:sz w:val="23"/>
          <w:szCs w:val="23"/>
        </w:rPr>
      </w:pPr>
      <w:bookmarkStart w:id="15" w:name="_bookmark5"/>
      <w:bookmarkEnd w:id="15"/>
      <w:r>
        <w:rPr>
          <w:rFonts w:hint="eastAsia" w:ascii="仿宋_GB2312" w:hAnsi="仿宋_GB2312" w:eastAsia="仿宋_GB2312" w:cs="仿宋_GB2312"/>
          <w:spacing w:val="11"/>
          <w:position w:val="1"/>
          <w:sz w:val="23"/>
          <w:szCs w:val="23"/>
          <w14:textOutline w14:w="4358"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3"/>
          <w:szCs w:val="23"/>
          <w14:textOutline w14:w="4358" w14:cap="sq" w14:cmpd="sng">
            <w14:solidFill>
              <w14:srgbClr w14:val="000000"/>
            </w14:solidFill>
            <w14:prstDash w14:val="solid"/>
            <w14:bevel/>
          </w14:textOutline>
        </w:rPr>
        <w:t>、招标文件</w:t>
      </w:r>
    </w:p>
    <w:p w14:paraId="3D2D7689">
      <w:pPr>
        <w:spacing w:before="14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0.招标文件的组成</w:t>
      </w:r>
    </w:p>
    <w:p w14:paraId="5A22061E">
      <w:pPr>
        <w:spacing w:before="139" w:line="410"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5"/>
          <w:sz w:val="20"/>
          <w:szCs w:val="20"/>
        </w:rPr>
        <w:t>1</w:t>
      </w:r>
      <w:r>
        <w:rPr>
          <w:rFonts w:hint="eastAsia" w:ascii="仿宋_GB2312" w:hAnsi="仿宋_GB2312" w:eastAsia="仿宋_GB2312" w:cs="仿宋_GB2312"/>
          <w:spacing w:val="8"/>
          <w:position w:val="15"/>
          <w:sz w:val="20"/>
          <w:szCs w:val="20"/>
        </w:rPr>
        <w:t>0</w:t>
      </w:r>
      <w:r>
        <w:rPr>
          <w:rFonts w:hint="eastAsia" w:ascii="仿宋_GB2312" w:hAnsi="仿宋_GB2312" w:eastAsia="仿宋_GB2312" w:cs="仿宋_GB2312"/>
          <w:spacing w:val="6"/>
          <w:position w:val="15"/>
          <w:sz w:val="20"/>
          <w:szCs w:val="20"/>
        </w:rPr>
        <w:t>.1 招标文件由下列文件组成：</w:t>
      </w:r>
    </w:p>
    <w:p w14:paraId="2842BA6B">
      <w:pPr>
        <w:spacing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第一章 招标公告</w:t>
      </w:r>
    </w:p>
    <w:p w14:paraId="50B466E7">
      <w:pPr>
        <w:spacing w:before="163"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第二章 投标须知</w:t>
      </w:r>
    </w:p>
    <w:p w14:paraId="5A98A375">
      <w:pPr>
        <w:spacing w:before="162"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第</w:t>
      </w:r>
      <w:r>
        <w:rPr>
          <w:rFonts w:hint="eastAsia" w:ascii="仿宋_GB2312" w:hAnsi="仿宋_GB2312" w:eastAsia="仿宋_GB2312" w:cs="仿宋_GB2312"/>
          <w:spacing w:val="8"/>
          <w:sz w:val="20"/>
          <w:szCs w:val="20"/>
        </w:rPr>
        <w:t>三章 评标方法及标准</w:t>
      </w:r>
    </w:p>
    <w:p w14:paraId="1E0968DB">
      <w:pPr>
        <w:spacing w:before="162" w:line="408" w:lineRule="exact"/>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5"/>
          <w:sz w:val="20"/>
          <w:szCs w:val="20"/>
        </w:rPr>
        <w:t>第四章 政府采购合同格式条</w:t>
      </w:r>
      <w:r>
        <w:rPr>
          <w:rFonts w:hint="eastAsia" w:ascii="仿宋_GB2312" w:hAnsi="仿宋_GB2312" w:eastAsia="仿宋_GB2312" w:cs="仿宋_GB2312"/>
          <w:spacing w:val="7"/>
          <w:position w:val="15"/>
          <w:sz w:val="20"/>
          <w:szCs w:val="20"/>
        </w:rPr>
        <w:t>款</w:t>
      </w:r>
    </w:p>
    <w:p w14:paraId="7075C6BB">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第五章 采购需求</w:t>
      </w:r>
    </w:p>
    <w:p w14:paraId="48AE8306">
      <w:pPr>
        <w:spacing w:before="164"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第</w:t>
      </w:r>
      <w:r>
        <w:rPr>
          <w:rFonts w:hint="eastAsia" w:ascii="仿宋_GB2312" w:hAnsi="仿宋_GB2312" w:eastAsia="仿宋_GB2312" w:cs="仿宋_GB2312"/>
          <w:spacing w:val="8"/>
          <w:sz w:val="20"/>
          <w:szCs w:val="20"/>
        </w:rPr>
        <w:t>六章 投标文件格式</w:t>
      </w:r>
    </w:p>
    <w:p w14:paraId="28F3064A">
      <w:pPr>
        <w:spacing w:before="162"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10.</w:t>
      </w: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6"/>
          <w:sz w:val="20"/>
          <w:szCs w:val="20"/>
        </w:rPr>
        <w:t xml:space="preserve"> 本章第 11.1 款规定的提交投标文件截止时间前对招标文件澄清或者修改内容，为招标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7"/>
          <w:sz w:val="20"/>
          <w:szCs w:val="20"/>
        </w:rPr>
        <w:t>件的组成部分。</w:t>
      </w:r>
    </w:p>
    <w:p w14:paraId="3E6E8C3D">
      <w:pPr>
        <w:spacing w:before="1"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10.3 投标人应仔细阅读招标文件的全部内容，按照招标文件要求编制投标文件。任何对招</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文</w:t>
      </w:r>
      <w:r>
        <w:rPr>
          <w:rFonts w:hint="eastAsia" w:ascii="仿宋_GB2312" w:hAnsi="仿宋_GB2312" w:eastAsia="仿宋_GB2312" w:cs="仿宋_GB2312"/>
          <w:spacing w:val="14"/>
          <w:sz w:val="20"/>
          <w:szCs w:val="20"/>
        </w:rPr>
        <w:t>件</w:t>
      </w:r>
      <w:r>
        <w:rPr>
          <w:rFonts w:hint="eastAsia" w:ascii="仿宋_GB2312" w:hAnsi="仿宋_GB2312" w:eastAsia="仿宋_GB2312" w:cs="仿宋_GB2312"/>
          <w:spacing w:val="9"/>
          <w:sz w:val="20"/>
          <w:szCs w:val="20"/>
        </w:rPr>
        <w:t>的忽略或误解不能作为投标文件存在缺陷或瑕疵的理由，其风险由投标人承担。</w:t>
      </w:r>
    </w:p>
    <w:p w14:paraId="7F67A2ED">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11.提交投标文件的截止时</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间</w:t>
      </w:r>
    </w:p>
    <w:p w14:paraId="1AA8DEBC">
      <w:pPr>
        <w:spacing w:before="138"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5"/>
          <w:sz w:val="20"/>
          <w:szCs w:val="20"/>
        </w:rPr>
        <w:t>11.1 投标人提交投标文件截止时间见</w:t>
      </w:r>
      <w:r>
        <w:rPr>
          <w:rFonts w:hint="eastAsia" w:ascii="仿宋_GB2312" w:hAnsi="仿宋_GB2312" w:eastAsia="仿宋_GB2312" w:cs="仿宋_GB2312"/>
          <w:spacing w:val="6"/>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6"/>
          <w:position w:val="15"/>
          <w:sz w:val="20"/>
          <w:szCs w:val="20"/>
        </w:rPr>
        <w:t>。</w:t>
      </w:r>
    </w:p>
    <w:p w14:paraId="1947892C">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12.招标文件的澄清或者修</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改</w:t>
      </w:r>
    </w:p>
    <w:p w14:paraId="7B4D8534">
      <w:pPr>
        <w:spacing w:before="139" w:line="377" w:lineRule="auto"/>
        <w:ind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12.1 采购代理机构对已发出的招标文件进行必要澄清或者修改的，在招标文件前附表规定</w:t>
      </w:r>
      <w:r>
        <w:rPr>
          <w:rFonts w:hint="eastAsia" w:ascii="仿宋_GB2312" w:hAnsi="仿宋_GB2312" w:eastAsia="仿宋_GB2312" w:cs="仿宋_GB2312"/>
          <w:spacing w:val="4"/>
          <w:sz w:val="20"/>
          <w:szCs w:val="20"/>
        </w:rPr>
        <w:t>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提</w:t>
      </w:r>
      <w:r>
        <w:rPr>
          <w:rFonts w:hint="eastAsia" w:ascii="仿宋_GB2312" w:hAnsi="仿宋_GB2312" w:eastAsia="仿宋_GB2312" w:cs="仿宋_GB2312"/>
          <w:spacing w:val="14"/>
          <w:sz w:val="20"/>
          <w:szCs w:val="20"/>
        </w:rPr>
        <w:t>交</w:t>
      </w:r>
      <w:r>
        <w:rPr>
          <w:rFonts w:hint="eastAsia" w:ascii="仿宋_GB2312" w:hAnsi="仿宋_GB2312" w:eastAsia="仿宋_GB2312" w:cs="仿宋_GB2312"/>
          <w:spacing w:val="10"/>
          <w:sz w:val="20"/>
          <w:szCs w:val="20"/>
        </w:rPr>
        <w:t>投标文件截止时间十五日前，通知所有招标文件收受人。招标文件的澄清或者修改在新疆政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府</w:t>
      </w:r>
      <w:r>
        <w:rPr>
          <w:rFonts w:hint="eastAsia" w:ascii="仿宋_GB2312" w:hAnsi="仿宋_GB2312" w:eastAsia="仿宋_GB2312" w:cs="仿宋_GB2312"/>
          <w:spacing w:val="10"/>
          <w:sz w:val="20"/>
          <w:szCs w:val="20"/>
        </w:rPr>
        <w:t>采</w:t>
      </w:r>
      <w:r>
        <w:rPr>
          <w:rFonts w:hint="eastAsia" w:ascii="仿宋_GB2312" w:hAnsi="仿宋_GB2312" w:eastAsia="仿宋_GB2312" w:cs="仿宋_GB2312"/>
          <w:spacing w:val="9"/>
          <w:sz w:val="20"/>
          <w:szCs w:val="20"/>
        </w:rPr>
        <w:t>购网上公布(新疆政府采购网，</w:t>
      </w:r>
      <w:r>
        <w:rPr>
          <w:rFonts w:hint="eastAsia" w:ascii="仿宋_GB2312" w:hAnsi="仿宋_GB2312" w:eastAsia="仿宋_GB2312" w:cs="仿宋_GB2312"/>
          <w:sz w:val="20"/>
          <w:szCs w:val="20"/>
        </w:rPr>
        <w:t>http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9"/>
          <w:sz w:val="20"/>
          <w:szCs w:val="20"/>
        </w:rPr>
        <w:t>)，投标人应自行查阅澄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清公</w:t>
      </w:r>
      <w:r>
        <w:rPr>
          <w:rFonts w:hint="eastAsia" w:ascii="仿宋_GB2312" w:hAnsi="仿宋_GB2312" w:eastAsia="仿宋_GB2312" w:cs="仿宋_GB2312"/>
          <w:spacing w:val="10"/>
          <w:sz w:val="20"/>
          <w:szCs w:val="20"/>
        </w:rPr>
        <w:t>告</w:t>
      </w:r>
      <w:r>
        <w:rPr>
          <w:rFonts w:hint="eastAsia" w:ascii="仿宋_GB2312" w:hAnsi="仿宋_GB2312" w:eastAsia="仿宋_GB2312" w:cs="仿宋_GB2312"/>
          <w:spacing w:val="9"/>
          <w:sz w:val="20"/>
          <w:szCs w:val="20"/>
        </w:rPr>
        <w:t>或更正公告，澄清或者修改文件作为招标文件的组成部分对投标人具有约束力。</w:t>
      </w:r>
    </w:p>
    <w:p w14:paraId="487B059F">
      <w:pPr>
        <w:spacing w:before="2" w:line="377" w:lineRule="auto"/>
        <w:ind w:left="1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12.2 如果澄清或者修改发出的时间距规定的投标截止时间不足十五日，将相应顺延投标截</w:t>
      </w:r>
      <w:r>
        <w:rPr>
          <w:rFonts w:hint="eastAsia" w:ascii="仿宋_GB2312" w:hAnsi="仿宋_GB2312" w:eastAsia="仿宋_GB2312" w:cs="仿宋_GB2312"/>
          <w:spacing w:val="4"/>
          <w:sz w:val="20"/>
          <w:szCs w:val="20"/>
        </w:rPr>
        <w:t>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时</w:t>
      </w:r>
      <w:r>
        <w:rPr>
          <w:rFonts w:hint="eastAsia" w:ascii="仿宋_GB2312" w:hAnsi="仿宋_GB2312" w:eastAsia="仿宋_GB2312" w:cs="仿宋_GB2312"/>
          <w:sz w:val="20"/>
          <w:szCs w:val="20"/>
        </w:rPr>
        <w:t>间。</w:t>
      </w:r>
    </w:p>
    <w:p w14:paraId="57B65369">
      <w:pPr>
        <w:spacing w:before="2" w:line="376"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12.3 采购代理机构可以视采购具体情况，延长投标截止时间和开标时间，但应当在规定的</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交</w:t>
      </w:r>
      <w:r>
        <w:rPr>
          <w:rFonts w:hint="eastAsia" w:ascii="仿宋_GB2312" w:hAnsi="仿宋_GB2312" w:eastAsia="仿宋_GB2312" w:cs="仿宋_GB2312"/>
          <w:spacing w:val="13"/>
          <w:sz w:val="20"/>
          <w:szCs w:val="20"/>
        </w:rPr>
        <w:t>投</w:t>
      </w:r>
      <w:r>
        <w:rPr>
          <w:rFonts w:hint="eastAsia" w:ascii="仿宋_GB2312" w:hAnsi="仿宋_GB2312" w:eastAsia="仿宋_GB2312" w:cs="仿宋_GB2312"/>
          <w:spacing w:val="10"/>
          <w:sz w:val="20"/>
          <w:szCs w:val="20"/>
        </w:rPr>
        <w:t>标文件的截止时间三日前，将变更时间书面通知所有招标文件收受人，并在指定的媒体上发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布更正公告</w:t>
      </w:r>
      <w:r>
        <w:rPr>
          <w:rFonts w:hint="eastAsia" w:ascii="仿宋_GB2312" w:hAnsi="仿宋_GB2312" w:eastAsia="仿宋_GB2312" w:cs="仿宋_GB2312"/>
          <w:spacing w:val="5"/>
          <w:sz w:val="20"/>
          <w:szCs w:val="20"/>
        </w:rPr>
        <w:t>。</w:t>
      </w:r>
    </w:p>
    <w:p w14:paraId="168F00BF">
      <w:pPr>
        <w:spacing w:before="2" w:line="379" w:lineRule="auto"/>
        <w:ind w:left="4" w:firstLine="43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12.4 投标人认为招标文件存在歧视性条款的，应在收到招标文件之日或者招标文件公告期</w:t>
      </w:r>
      <w:r>
        <w:rPr>
          <w:rFonts w:hint="eastAsia" w:ascii="仿宋_GB2312" w:hAnsi="仿宋_GB2312" w:eastAsia="仿宋_GB2312" w:cs="仿宋_GB2312"/>
          <w:spacing w:val="4"/>
          <w:sz w:val="20"/>
          <w:szCs w:val="20"/>
        </w:rPr>
        <w:t>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届满之日</w:t>
      </w:r>
      <w:r>
        <w:rPr>
          <w:rFonts w:hint="eastAsia" w:ascii="仿宋_GB2312" w:hAnsi="仿宋_GB2312" w:eastAsia="仿宋_GB2312" w:cs="仿宋_GB2312"/>
          <w:spacing w:val="6"/>
          <w:sz w:val="20"/>
          <w:szCs w:val="20"/>
        </w:rPr>
        <w:t>起</w:t>
      </w:r>
      <w:r>
        <w:rPr>
          <w:rFonts w:hint="eastAsia" w:ascii="仿宋_GB2312" w:hAnsi="仿宋_GB2312" w:eastAsia="仿宋_GB2312" w:cs="仿宋_GB2312"/>
          <w:spacing w:val="4"/>
          <w:sz w:val="20"/>
          <w:szCs w:val="20"/>
        </w:rPr>
        <w:t xml:space="preserve"> 7 个工作日内以书面形式向本代理机构提出。</w:t>
      </w:r>
    </w:p>
    <w:p w14:paraId="0AEC898D">
      <w:pPr>
        <w:spacing w:line="304" w:lineRule="exact"/>
        <w:ind w:left="2"/>
        <w:outlineLvl w:val="2"/>
        <w:rPr>
          <w:rFonts w:hint="eastAsia" w:ascii="仿宋_GB2312" w:hAnsi="仿宋_GB2312" w:eastAsia="仿宋_GB2312" w:cs="仿宋_GB2312"/>
          <w:sz w:val="23"/>
          <w:szCs w:val="23"/>
        </w:rPr>
      </w:pPr>
      <w:bookmarkStart w:id="16" w:name="_bookmark6"/>
      <w:bookmarkEnd w:id="16"/>
      <w:r>
        <w:rPr>
          <w:rFonts w:hint="eastAsia" w:ascii="仿宋_GB2312" w:hAnsi="仿宋_GB2312" w:eastAsia="仿宋_GB2312" w:cs="仿宋_GB2312"/>
          <w:spacing w:val="10"/>
          <w:position w:val="1"/>
          <w:sz w:val="23"/>
          <w:szCs w:val="23"/>
          <w14:textOutline w14:w="4358" w14:cap="sq" w14:cmpd="sng">
            <w14:solidFill>
              <w14:srgbClr w14:val="000000"/>
            </w14:solidFill>
            <w14:prstDash w14:val="solid"/>
            <w14:bevel/>
          </w14:textOutline>
        </w:rPr>
        <w:t>三</w:t>
      </w:r>
      <w:r>
        <w:rPr>
          <w:rFonts w:hint="eastAsia" w:ascii="仿宋_GB2312" w:hAnsi="仿宋_GB2312" w:eastAsia="仿宋_GB2312" w:cs="仿宋_GB2312"/>
          <w:spacing w:val="9"/>
          <w:position w:val="1"/>
          <w:sz w:val="23"/>
          <w:szCs w:val="23"/>
          <w14:textOutline w14:w="4358" w14:cap="sq" w14:cmpd="sng">
            <w14:solidFill>
              <w14:srgbClr w14:val="000000"/>
            </w14:solidFill>
            <w14:prstDash w14:val="solid"/>
            <w14:bevel/>
          </w14:textOutline>
        </w:rPr>
        <w:t>、投标文件</w:t>
      </w:r>
    </w:p>
    <w:p w14:paraId="0F38569B">
      <w:pPr>
        <w:spacing w:before="15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13.一般要求</w:t>
      </w:r>
    </w:p>
    <w:p w14:paraId="4A59CFDA">
      <w:pPr>
        <w:spacing w:before="141" w:line="377"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13.1 投标人应仔细阅读招标文件的所有内容，按招标文件的要求编制投标文件，并保证所</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9"/>
          <w:sz w:val="20"/>
          <w:szCs w:val="20"/>
        </w:rPr>
        <w:t>全部资料的真实性，以使其投标文件对招标文件做出实质性的投标。</w:t>
      </w:r>
    </w:p>
    <w:p w14:paraId="1119119C">
      <w:pPr>
        <w:spacing w:before="2" w:line="384"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13.2 投标人提交的投标文件及投标人与采购人或采购代理机构就有关招标的所有来往函</w:t>
      </w:r>
      <w:r>
        <w:rPr>
          <w:rFonts w:hint="eastAsia" w:ascii="仿宋_GB2312" w:hAnsi="仿宋_GB2312" w:eastAsia="仿宋_GB2312" w:cs="仿宋_GB2312"/>
          <w:spacing w:val="5"/>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均使</w:t>
      </w:r>
      <w:r>
        <w:rPr>
          <w:rFonts w:hint="eastAsia" w:ascii="仿宋_GB2312" w:hAnsi="仿宋_GB2312" w:eastAsia="仿宋_GB2312" w:cs="仿宋_GB2312"/>
          <w:spacing w:val="10"/>
          <w:sz w:val="20"/>
          <w:szCs w:val="20"/>
        </w:rPr>
        <w:t>用</w:t>
      </w:r>
      <w:r>
        <w:rPr>
          <w:rFonts w:hint="eastAsia" w:ascii="仿宋_GB2312" w:hAnsi="仿宋_GB2312" w:eastAsia="仿宋_GB2312" w:cs="仿宋_GB2312"/>
          <w:spacing w:val="9"/>
          <w:sz w:val="20"/>
          <w:szCs w:val="20"/>
        </w:rPr>
        <w:t>中文。投标人可以提交其它语言的资料，但应附中文注释，在有差异时以中文为准。</w:t>
      </w:r>
    </w:p>
    <w:p w14:paraId="32A0F26E">
      <w:pPr>
        <w:rPr>
          <w:rFonts w:hint="eastAsia" w:ascii="仿宋_GB2312" w:hAnsi="仿宋_GB2312" w:eastAsia="仿宋_GB2312" w:cs="仿宋_GB2312"/>
        </w:rPr>
        <w:sectPr>
          <w:footerReference r:id="rId12" w:type="default"/>
          <w:pgSz w:w="11906" w:h="16839"/>
          <w:pgMar w:top="1431" w:right="1533" w:bottom="1144" w:left="1538" w:header="0" w:footer="982" w:gutter="0"/>
          <w:pgNumType w:fmt="decimal"/>
          <w:cols w:space="720" w:num="1"/>
        </w:sectPr>
      </w:pPr>
    </w:p>
    <w:p w14:paraId="123117F8">
      <w:pPr>
        <w:spacing w:before="7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5"/>
          <w:sz w:val="20"/>
          <w:szCs w:val="20"/>
        </w:rPr>
        <w:t>3</w:t>
      </w:r>
      <w:r>
        <w:rPr>
          <w:rFonts w:hint="eastAsia" w:ascii="仿宋_GB2312" w:hAnsi="仿宋_GB2312" w:eastAsia="仿宋_GB2312" w:cs="仿宋_GB2312"/>
          <w:spacing w:val="8"/>
          <w:sz w:val="20"/>
          <w:szCs w:val="20"/>
        </w:rPr>
        <w:t>.3 计量单位应使用我国法定计量单位，未列明时应默认为我国法定计量单位。</w:t>
      </w:r>
    </w:p>
    <w:p w14:paraId="6CDD81BF">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1"/>
          <w:sz w:val="20"/>
          <w:szCs w:val="20"/>
        </w:rPr>
        <w:t>3</w:t>
      </w:r>
      <w:r>
        <w:rPr>
          <w:rFonts w:hint="eastAsia" w:ascii="仿宋_GB2312" w:hAnsi="仿宋_GB2312" w:eastAsia="仿宋_GB2312" w:cs="仿宋_GB2312"/>
          <w:spacing w:val="8"/>
          <w:sz w:val="20"/>
          <w:szCs w:val="20"/>
        </w:rPr>
        <w:t>.4 投标文件应采用书面形式，传真、电子邮件形式的投标文件概不接受。</w:t>
      </w:r>
    </w:p>
    <w:p w14:paraId="36F488CA">
      <w:pPr>
        <w:spacing w:before="161" w:line="225"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13.5 投标人应按招标文件中提供的投标文件格式填写</w:t>
      </w:r>
      <w:r>
        <w:rPr>
          <w:rFonts w:hint="eastAsia" w:ascii="仿宋_GB2312" w:hAnsi="仿宋_GB2312" w:eastAsia="仿宋_GB2312" w:cs="仿宋_GB2312"/>
          <w:spacing w:val="2"/>
          <w:sz w:val="20"/>
          <w:szCs w:val="20"/>
        </w:rPr>
        <w:t>。</w:t>
      </w:r>
    </w:p>
    <w:p w14:paraId="17777D41">
      <w:pPr>
        <w:spacing w:before="164"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4.投标文件的组成</w:t>
      </w:r>
    </w:p>
    <w:p w14:paraId="4664D775">
      <w:pPr>
        <w:spacing w:before="138"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14.1 投标文件包括但不限于下列内容</w:t>
      </w:r>
      <w:r>
        <w:rPr>
          <w:rFonts w:hint="eastAsia" w:ascii="仿宋_GB2312" w:hAnsi="仿宋_GB2312" w:eastAsia="仿宋_GB2312" w:cs="仿宋_GB2312"/>
          <w:spacing w:val="6"/>
          <w:sz w:val="20"/>
          <w:szCs w:val="20"/>
        </w:rPr>
        <w:t>：</w:t>
      </w:r>
    </w:p>
    <w:p w14:paraId="329B9817">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6"/>
          <w:sz w:val="20"/>
          <w:szCs w:val="20"/>
        </w:rPr>
        <w:t>1) 资格性自查表</w:t>
      </w:r>
    </w:p>
    <w:p w14:paraId="40A1EC31">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 投标函</w:t>
      </w:r>
    </w:p>
    <w:p w14:paraId="3253E35C">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3) 开标记录表及投标报价明细表</w:t>
      </w:r>
    </w:p>
    <w:p w14:paraId="79F4303E">
      <w:pPr>
        <w:spacing w:before="163"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4"/>
          <w:sz w:val="20"/>
          <w:szCs w:val="20"/>
        </w:rPr>
        <w:t>4) 投标人的资格证明文件</w:t>
      </w:r>
    </w:p>
    <w:p w14:paraId="308DD2FB">
      <w:pPr>
        <w:spacing w:before="163"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5) 货物说明</w:t>
      </w:r>
    </w:p>
    <w:p w14:paraId="55992E81">
      <w:pPr>
        <w:spacing w:before="16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6) 实施方案</w:t>
      </w:r>
    </w:p>
    <w:p w14:paraId="5FE3C3FB">
      <w:pPr>
        <w:spacing w:before="1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7) 商务响应与偏离表</w:t>
      </w:r>
    </w:p>
    <w:p w14:paraId="32ABD120">
      <w:pPr>
        <w:spacing w:before="161"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8) 投标人认为需提供的其他资料</w:t>
      </w:r>
    </w:p>
    <w:p w14:paraId="3FA6972F">
      <w:pPr>
        <w:spacing w:before="164"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3"/>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2"/>
          <w:position w:val="1"/>
          <w:sz w:val="20"/>
          <w:szCs w:val="20"/>
          <w14:textOutline w14:w="3795" w14:cap="sq" w14:cmpd="sng">
            <w14:solidFill>
              <w14:srgbClr w14:val="000000"/>
            </w14:solidFill>
            <w14:prstDash w14:val="solid"/>
            <w14:bevel/>
          </w14:textOutline>
        </w:rPr>
        <w:t>.报价</w:t>
      </w:r>
    </w:p>
    <w:p w14:paraId="76491139">
      <w:pPr>
        <w:spacing w:before="141"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15.1 投标人应当根据招标文件要求和范围，以人民币报价，以元为单位，保留小数点后两</w:t>
      </w:r>
      <w:r>
        <w:rPr>
          <w:rFonts w:hint="eastAsia" w:ascii="仿宋_GB2312" w:hAnsi="仿宋_GB2312" w:eastAsia="仿宋_GB2312" w:cs="仿宋_GB2312"/>
          <w:sz w:val="20"/>
          <w:szCs w:val="20"/>
        </w:rPr>
        <w:t>位。</w:t>
      </w:r>
    </w:p>
    <w:p w14:paraId="637F6656">
      <w:pPr>
        <w:spacing w:before="160" w:line="377" w:lineRule="auto"/>
        <w:ind w:right="70"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15.2 投标报价是履行合同的最终价格，应包括为完成本项目采购范围内所有货物、配套工</w:t>
      </w:r>
      <w:r>
        <w:rPr>
          <w:rFonts w:hint="eastAsia" w:ascii="仿宋_GB2312" w:hAnsi="仿宋_GB2312" w:eastAsia="仿宋_GB2312" w:cs="仿宋_GB2312"/>
          <w:spacing w:val="4"/>
          <w:sz w:val="20"/>
          <w:szCs w:val="20"/>
        </w:rPr>
        <w:t>具</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及</w:t>
      </w:r>
      <w:r>
        <w:rPr>
          <w:rFonts w:hint="eastAsia" w:ascii="仿宋_GB2312" w:hAnsi="仿宋_GB2312" w:eastAsia="仿宋_GB2312" w:cs="仿宋_GB2312"/>
          <w:spacing w:val="14"/>
          <w:sz w:val="20"/>
          <w:szCs w:val="20"/>
        </w:rPr>
        <w:t>供</w:t>
      </w:r>
      <w:r>
        <w:rPr>
          <w:rFonts w:hint="eastAsia" w:ascii="仿宋_GB2312" w:hAnsi="仿宋_GB2312" w:eastAsia="仿宋_GB2312" w:cs="仿宋_GB2312"/>
          <w:spacing w:val="10"/>
          <w:sz w:val="20"/>
          <w:szCs w:val="20"/>
        </w:rPr>
        <w:t>货、运输、调试、培训、保险、税金及其它附带服务的全部费用。投标人漏报的单价或每项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单价</w:t>
      </w:r>
      <w:r>
        <w:rPr>
          <w:rFonts w:hint="eastAsia" w:ascii="仿宋_GB2312" w:hAnsi="仿宋_GB2312" w:eastAsia="仿宋_GB2312" w:cs="仿宋_GB2312"/>
          <w:spacing w:val="10"/>
          <w:sz w:val="20"/>
          <w:szCs w:val="20"/>
        </w:rPr>
        <w:t>报</w:t>
      </w:r>
      <w:r>
        <w:rPr>
          <w:rFonts w:hint="eastAsia" w:ascii="仿宋_GB2312" w:hAnsi="仿宋_GB2312" w:eastAsia="仿宋_GB2312" w:cs="仿宋_GB2312"/>
          <w:spacing w:val="9"/>
          <w:sz w:val="20"/>
          <w:szCs w:val="20"/>
        </w:rPr>
        <w:t>价中漏报、少报的费用，视为此项费用已隐含在其他报价中，中标后不予调整。</w:t>
      </w:r>
    </w:p>
    <w:p w14:paraId="44CA57A6">
      <w:pPr>
        <w:spacing w:before="1"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15.3 投标人应按第五章“采购需求”要求及第六章“投标文件组成”格式填写。投标人在</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章</w:t>
      </w:r>
      <w:r>
        <w:rPr>
          <w:rFonts w:hint="eastAsia" w:ascii="仿宋_GB2312" w:hAnsi="仿宋_GB2312" w:eastAsia="仿宋_GB2312" w:cs="仿宋_GB2312"/>
          <w:spacing w:val="5"/>
          <w:sz w:val="20"/>
          <w:szCs w:val="20"/>
        </w:rPr>
        <w:t>第 11.1 款规定的提交投标文件截止之日前修改开标记录表中的报价，应同时修改其按第六章要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求填写</w:t>
      </w:r>
      <w:r>
        <w:rPr>
          <w:rFonts w:hint="eastAsia" w:ascii="仿宋_GB2312" w:hAnsi="仿宋_GB2312" w:eastAsia="仿宋_GB2312" w:cs="仿宋_GB2312"/>
          <w:spacing w:val="8"/>
          <w:sz w:val="20"/>
          <w:szCs w:val="20"/>
        </w:rPr>
        <w:t>的</w:t>
      </w:r>
      <w:r>
        <w:rPr>
          <w:rFonts w:hint="eastAsia" w:ascii="仿宋_GB2312" w:hAnsi="仿宋_GB2312" w:eastAsia="仿宋_GB2312" w:cs="仿宋_GB2312"/>
          <w:spacing w:val="5"/>
          <w:sz w:val="20"/>
          <w:szCs w:val="20"/>
        </w:rPr>
        <w:t>相应表格中的报价。此修改须符合本章第 21.1 款的有关要求。</w:t>
      </w:r>
    </w:p>
    <w:p w14:paraId="7EA98F32">
      <w:pPr>
        <w:spacing w:before="2" w:line="376"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15.4 投标文件中标明的价格在合同执行过程中是固定不变的，不得以任何理由予以变更。</w:t>
      </w:r>
      <w:r>
        <w:rPr>
          <w:rFonts w:hint="eastAsia" w:ascii="仿宋_GB2312" w:hAnsi="仿宋_GB2312" w:eastAsia="仿宋_GB2312" w:cs="仿宋_GB2312"/>
          <w:spacing w:val="4"/>
          <w:sz w:val="20"/>
          <w:szCs w:val="20"/>
        </w:rPr>
        <w:t>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可</w:t>
      </w:r>
      <w:r>
        <w:rPr>
          <w:rFonts w:hint="eastAsia" w:ascii="仿宋_GB2312" w:hAnsi="仿宋_GB2312" w:eastAsia="仿宋_GB2312" w:cs="仿宋_GB2312"/>
          <w:spacing w:val="9"/>
          <w:sz w:val="20"/>
          <w:szCs w:val="20"/>
        </w:rPr>
        <w:t>变动价格提交的报价将被认为是非实质投标而被拒绝。</w:t>
      </w:r>
    </w:p>
    <w:p w14:paraId="3BA9A6B9">
      <w:pPr>
        <w:spacing w:before="1" w:line="377" w:lineRule="auto"/>
        <w:ind w:left="17" w:right="7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15.5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投标人的报价不得超过采购项目预算总金额，</w:t>
      </w:r>
      <w:r>
        <w:rPr>
          <w:rFonts w:hint="eastAsia" w:ascii="仿宋_GB2312" w:hAnsi="仿宋_GB2312" w:eastAsia="仿宋_GB2312" w:cs="仿宋_GB2312"/>
          <w:spacing w:val="7"/>
          <w:sz w:val="20"/>
          <w:szCs w:val="20"/>
        </w:rPr>
        <w:t>采购项目预算或其计算方法见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招标须知</w:t>
      </w:r>
      <w:r>
        <w:rPr>
          <w:rFonts w:hint="eastAsia" w:ascii="仿宋_GB2312" w:hAnsi="仿宋_GB2312" w:eastAsia="仿宋_GB2312" w:cs="仿宋_GB2312"/>
          <w:spacing w:val="1"/>
          <w:sz w:val="20"/>
          <w:szCs w:val="20"/>
          <w14:textOutline w14:w="3795" w14:cap="sq" w14:cmpd="sng">
            <w14:solidFill>
              <w14:srgbClr w14:val="000000"/>
            </w14:solidFill>
            <w14:prstDash w14:val="solid"/>
            <w14:bevel/>
          </w14:textOutline>
        </w:rPr>
        <w:t>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附表</w:t>
      </w:r>
      <w:r>
        <w:rPr>
          <w:rFonts w:hint="eastAsia" w:ascii="仿宋_GB2312" w:hAnsi="仿宋_GB2312" w:eastAsia="仿宋_GB2312" w:cs="仿宋_GB2312"/>
          <w:spacing w:val="-1"/>
          <w:sz w:val="20"/>
          <w:szCs w:val="20"/>
        </w:rPr>
        <w:t>。</w:t>
      </w:r>
    </w:p>
    <w:p w14:paraId="60A3BA30">
      <w:pPr>
        <w:spacing w:before="1" w:line="226"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投标人满足招标文件规定的资格证明文件</w:t>
      </w:r>
    </w:p>
    <w:p w14:paraId="1308C080">
      <w:pPr>
        <w:spacing w:before="162"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16.</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投标人应提供资格证明材料，以证实其各项条件能满足本章第 3.1 款规定的投标人资格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pacing w:val="5"/>
          <w:sz w:val="20"/>
          <w:szCs w:val="20"/>
        </w:rPr>
        <w:t>件要求。</w:t>
      </w:r>
    </w:p>
    <w:p w14:paraId="31271840">
      <w:pPr>
        <w:spacing w:before="1" w:line="224"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2</w:t>
      </w:r>
      <w:r>
        <w:rPr>
          <w:rFonts w:hint="eastAsia" w:ascii="仿宋_GB2312" w:hAnsi="仿宋_GB2312" w:eastAsia="仿宋_GB2312" w:cs="仿宋_GB2312"/>
          <w:spacing w:val="7"/>
          <w:sz w:val="20"/>
          <w:szCs w:val="20"/>
        </w:rPr>
        <w:t xml:space="preserve"> 投标人应当提交满足招标文件规定的业绩证明文件，该证明文件作为投标文件的一部</w:t>
      </w:r>
    </w:p>
    <w:p w14:paraId="65239BA0">
      <w:pPr>
        <w:spacing w:before="164" w:line="227"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9"/>
          <w:sz w:val="20"/>
          <w:szCs w:val="20"/>
        </w:rPr>
        <w:t>，业绩证明文件要求详见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w:t>
      </w:r>
    </w:p>
    <w:p w14:paraId="1C9D65D9">
      <w:pPr>
        <w:spacing w:before="164" w:line="377" w:lineRule="auto"/>
        <w:ind w:left="5" w:right="16" w:firstLine="43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16.3 投</w:t>
      </w:r>
      <w:r>
        <w:rPr>
          <w:rFonts w:hint="eastAsia" w:ascii="仿宋_GB2312" w:hAnsi="仿宋_GB2312" w:eastAsia="仿宋_GB2312" w:cs="仿宋_GB2312"/>
          <w:spacing w:val="5"/>
          <w:sz w:val="20"/>
          <w:szCs w:val="20"/>
        </w:rPr>
        <w:t>标</w:t>
      </w:r>
      <w:r>
        <w:rPr>
          <w:rFonts w:hint="eastAsia" w:ascii="仿宋_GB2312" w:hAnsi="仿宋_GB2312" w:eastAsia="仿宋_GB2312" w:cs="仿宋_GB2312"/>
          <w:spacing w:val="3"/>
          <w:sz w:val="20"/>
          <w:szCs w:val="20"/>
        </w:rPr>
        <w:t>单位在货物说明一览表中应当说明货物的品牌型号、规格参数、制造商及原产地等，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交</w:t>
      </w:r>
      <w:r>
        <w:rPr>
          <w:rFonts w:hint="eastAsia" w:ascii="仿宋_GB2312" w:hAnsi="仿宋_GB2312" w:eastAsia="仿宋_GB2312" w:cs="仿宋_GB2312"/>
          <w:spacing w:val="13"/>
          <w:sz w:val="20"/>
          <w:szCs w:val="20"/>
        </w:rPr>
        <w:t>货</w:t>
      </w:r>
      <w:r>
        <w:rPr>
          <w:rFonts w:hint="eastAsia" w:ascii="仿宋_GB2312" w:hAnsi="仿宋_GB2312" w:eastAsia="仿宋_GB2312" w:cs="仿宋_GB2312"/>
          <w:spacing w:val="8"/>
          <w:sz w:val="20"/>
          <w:szCs w:val="20"/>
        </w:rPr>
        <w:t>时应出具原产地证明及出厂合格证明。</w:t>
      </w:r>
    </w:p>
    <w:p w14:paraId="57A2521C">
      <w:pPr>
        <w:spacing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6"/>
          <w:sz w:val="20"/>
          <w:szCs w:val="20"/>
        </w:rPr>
        <w:t>6.4 上述证明文件可以是文字资料、图纸和数据，并须提供：</w:t>
      </w:r>
    </w:p>
    <w:p w14:paraId="5FC817B4">
      <w:pPr>
        <w:spacing w:before="16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 货物主要性能和参数的详细说明</w:t>
      </w:r>
      <w:r>
        <w:rPr>
          <w:rFonts w:hint="eastAsia" w:ascii="仿宋_GB2312" w:hAnsi="仿宋_GB2312" w:eastAsia="仿宋_GB2312" w:cs="仿宋_GB2312"/>
          <w:spacing w:val="11"/>
          <w:sz w:val="20"/>
          <w:szCs w:val="20"/>
        </w:rPr>
        <w:t>；</w:t>
      </w:r>
    </w:p>
    <w:p w14:paraId="320594EF">
      <w:pPr>
        <w:rPr>
          <w:rFonts w:hint="eastAsia" w:ascii="仿宋_GB2312" w:hAnsi="仿宋_GB2312" w:eastAsia="仿宋_GB2312" w:cs="仿宋_GB2312"/>
        </w:rPr>
        <w:sectPr>
          <w:footerReference r:id="rId13" w:type="default"/>
          <w:pgSz w:w="11906" w:h="16839"/>
          <w:pgMar w:top="1431" w:right="1462" w:bottom="1145" w:left="1538" w:header="0" w:footer="982" w:gutter="0"/>
          <w:pgNumType w:fmt="decimal"/>
          <w:cols w:space="720" w:num="1"/>
        </w:sectPr>
      </w:pPr>
    </w:p>
    <w:p w14:paraId="1666F69E">
      <w:pPr>
        <w:spacing w:before="74" w:line="377" w:lineRule="auto"/>
        <w:ind w:left="5" w:right="7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对照招标文件技术规格，逐条说明所提供货物和服务对招标文件的技术规格条文的响应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偏离。对有具体参数要求的指标，投标单位应提供具体参数值；</w:t>
      </w:r>
    </w:p>
    <w:p w14:paraId="0116CB38">
      <w:pPr>
        <w:spacing w:line="227"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投标文件有效期</w:t>
      </w:r>
    </w:p>
    <w:p w14:paraId="467FDFAC">
      <w:pPr>
        <w:spacing w:before="162" w:line="377" w:lineRule="auto"/>
        <w:ind w:left="1" w:right="70" w:firstLine="43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17</w:t>
      </w:r>
      <w:r>
        <w:rPr>
          <w:rFonts w:hint="eastAsia" w:ascii="仿宋_GB2312" w:hAnsi="仿宋_GB2312" w:eastAsia="仿宋_GB2312" w:cs="仿宋_GB2312"/>
          <w:spacing w:val="7"/>
          <w:sz w:val="20"/>
          <w:szCs w:val="20"/>
        </w:rPr>
        <w:t>.1 投标文件有效期见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，在此期间投标文件对投标人具有法律约束力，从</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章第 11</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6"/>
          <w:sz w:val="20"/>
          <w:szCs w:val="20"/>
        </w:rPr>
        <w:t>1 款规定的提交投标文件截止时间之日起计算。投标文件有效期不足的将被视为无效投</w:t>
      </w:r>
      <w:r>
        <w:rPr>
          <w:rFonts w:hint="eastAsia" w:ascii="仿宋_GB2312" w:hAnsi="仿宋_GB2312" w:eastAsia="仿宋_GB2312" w:cs="仿宋_GB2312"/>
          <w:sz w:val="20"/>
          <w:szCs w:val="20"/>
        </w:rPr>
        <w:t xml:space="preserve"> 标。</w:t>
      </w:r>
    </w:p>
    <w:p w14:paraId="1989983C">
      <w:pPr>
        <w:spacing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.投标文件的签署及规定</w:t>
      </w:r>
    </w:p>
    <w:p w14:paraId="5F641BD5">
      <w:pPr>
        <w:spacing w:before="141"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val="en-US" w:eastAsia="zh-CN"/>
        </w:rPr>
        <w:t>18</w:t>
      </w: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2"/>
          <w:sz w:val="20"/>
          <w:szCs w:val="20"/>
        </w:rPr>
        <w:t xml:space="preserve"> 采用电子签章或公章。</w:t>
      </w:r>
    </w:p>
    <w:p w14:paraId="5DE8CD5A">
      <w:pPr>
        <w:spacing w:before="167" w:line="230" w:lineRule="auto"/>
        <w:ind w:left="24"/>
        <w:outlineLvl w:val="2"/>
        <w:rPr>
          <w:rFonts w:hint="eastAsia" w:ascii="仿宋_GB2312" w:hAnsi="仿宋_GB2312" w:eastAsia="仿宋_GB2312" w:cs="仿宋_GB2312"/>
          <w:sz w:val="23"/>
          <w:szCs w:val="23"/>
        </w:rPr>
      </w:pPr>
      <w:bookmarkStart w:id="17" w:name="_bookmark7"/>
      <w:bookmarkEnd w:id="17"/>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四</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、投标文件的递交</w:t>
      </w:r>
    </w:p>
    <w:p w14:paraId="03475812">
      <w:pPr>
        <w:spacing w:before="175"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lang w:val="en-US" w:eastAsia="zh-CN"/>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.投标文件的密封和标记</w:t>
      </w:r>
    </w:p>
    <w:p w14:paraId="35E01126">
      <w:pPr>
        <w:spacing w:before="141" w:line="377" w:lineRule="auto"/>
        <w:ind w:left="1" w:right="94"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19</w:t>
      </w:r>
      <w:r>
        <w:rPr>
          <w:rFonts w:hint="eastAsia" w:ascii="仿宋_GB2312" w:hAnsi="仿宋_GB2312" w:eastAsia="仿宋_GB2312" w:cs="仿宋_GB2312"/>
          <w:spacing w:val="9"/>
          <w:sz w:val="20"/>
          <w:szCs w:val="20"/>
        </w:rPr>
        <w:t>.1“电子加密投标文件”的递交：在线上传递交。供应商应在投标截止时间前将“电子加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密投标文件”成功上传递交至“政府采购云平台” ，否则投标无</w:t>
      </w:r>
      <w:r>
        <w:rPr>
          <w:rFonts w:hint="eastAsia" w:ascii="仿宋_GB2312" w:hAnsi="仿宋_GB2312" w:eastAsia="仿宋_GB2312" w:cs="仿宋_GB2312"/>
          <w:spacing w:val="5"/>
          <w:sz w:val="20"/>
          <w:szCs w:val="20"/>
        </w:rPr>
        <w:t>效</w:t>
      </w:r>
      <w:r>
        <w:rPr>
          <w:rFonts w:hint="eastAsia" w:ascii="仿宋_GB2312" w:hAnsi="仿宋_GB2312" w:eastAsia="仿宋_GB2312" w:cs="仿宋_GB2312"/>
          <w:sz w:val="20"/>
          <w:szCs w:val="20"/>
        </w:rPr>
        <w:t>。</w:t>
      </w:r>
    </w:p>
    <w:p w14:paraId="2C0584EC">
      <w:pPr>
        <w:spacing w:line="269" w:lineRule="exact"/>
        <w:ind w:left="42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rPr>
        <w:t>19</w:t>
      </w:r>
      <w:r>
        <w:rPr>
          <w:rFonts w:hint="eastAsia" w:ascii="仿宋_GB2312" w:hAnsi="仿宋_GB2312" w:eastAsia="仿宋_GB2312" w:cs="仿宋_GB2312"/>
          <w:spacing w:val="9"/>
          <w:position w:val="1"/>
          <w:sz w:val="20"/>
          <w:szCs w:val="20"/>
        </w:rPr>
        <w:t>.2“电子加密投标文件”成功上传递交后，供应商可自行打印投标文件接收回执</w:t>
      </w:r>
      <w:r>
        <w:rPr>
          <w:rFonts w:hint="eastAsia" w:ascii="仿宋_GB2312" w:hAnsi="仿宋_GB2312" w:eastAsia="仿宋_GB2312" w:cs="仿宋_GB2312"/>
          <w:spacing w:val="4"/>
          <w:position w:val="1"/>
          <w:sz w:val="20"/>
          <w:szCs w:val="20"/>
        </w:rPr>
        <w:t>。</w:t>
      </w:r>
    </w:p>
    <w:p w14:paraId="7FAF2764">
      <w:pPr>
        <w:spacing w:before="139" w:line="378" w:lineRule="auto"/>
        <w:ind w:left="3" w:right="1113" w:firstLine="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19</w:t>
      </w:r>
      <w:r>
        <w:rPr>
          <w:rFonts w:hint="eastAsia" w:ascii="仿宋_GB2312" w:hAnsi="仿宋_GB2312" w:eastAsia="仿宋_GB2312" w:cs="仿宋_GB2312"/>
          <w:spacing w:val="7"/>
          <w:sz w:val="20"/>
          <w:szCs w:val="20"/>
        </w:rPr>
        <w:t>.3 投标文件如果未按上述规定上传，</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采购人或采购代理机构将视为无效投标</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lang w:val="en-US" w:eastAsia="zh-CN"/>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.投标文件的补充、修改或者撤回</w:t>
      </w:r>
    </w:p>
    <w:p w14:paraId="5A75514E">
      <w:pPr>
        <w:spacing w:before="2" w:line="376" w:lineRule="auto"/>
        <w:ind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6"/>
          <w:sz w:val="20"/>
          <w:szCs w:val="20"/>
        </w:rPr>
        <w:t>标人在本章第 11.1 款规定的提交投标文件截止时间前，可以对所提交的投标文件进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行</w:t>
      </w:r>
      <w:r>
        <w:rPr>
          <w:rFonts w:hint="eastAsia" w:ascii="仿宋_GB2312" w:hAnsi="仿宋_GB2312" w:eastAsia="仿宋_GB2312" w:cs="仿宋_GB2312"/>
          <w:spacing w:val="14"/>
          <w:sz w:val="20"/>
          <w:szCs w:val="20"/>
        </w:rPr>
        <w:t>补</w:t>
      </w:r>
      <w:r>
        <w:rPr>
          <w:rFonts w:hint="eastAsia" w:ascii="仿宋_GB2312" w:hAnsi="仿宋_GB2312" w:eastAsia="仿宋_GB2312" w:cs="仿宋_GB2312"/>
          <w:spacing w:val="10"/>
          <w:sz w:val="20"/>
          <w:szCs w:val="20"/>
        </w:rPr>
        <w:t>充、修改或者撤回，并书面通知采购人、采购代理机构。该通知应有投标人法定代表人或其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7"/>
          <w:sz w:val="20"/>
          <w:szCs w:val="20"/>
        </w:rPr>
        <w:t>托代理人签字。</w:t>
      </w:r>
    </w:p>
    <w:p w14:paraId="7DD11CC0">
      <w:pPr>
        <w:spacing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20</w:t>
      </w:r>
      <w:r>
        <w:rPr>
          <w:rFonts w:hint="eastAsia" w:ascii="仿宋_GB2312" w:hAnsi="仿宋_GB2312" w:eastAsia="仿宋_GB2312" w:cs="仿宋_GB2312"/>
          <w:spacing w:val="4"/>
          <w:sz w:val="20"/>
          <w:szCs w:val="20"/>
        </w:rPr>
        <w:t>.2 补充、修改的内容与投标文件不一致时， 以补充、修改的内容为准。</w:t>
      </w:r>
    </w:p>
    <w:p w14:paraId="06F5C9C6">
      <w:pPr>
        <w:spacing w:before="161"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lang w:val="en-US" w:eastAsia="zh-CN"/>
          <w14:textOutline w14:w="3795" w14:cap="sq" w14:cmpd="sng">
            <w14:solidFill>
              <w14:srgbClr w14:val="000000"/>
            </w14:solidFill>
            <w14:prstDash w14:val="solid"/>
            <w14:bevel/>
          </w14:textOutline>
        </w:rPr>
        <w:t>21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.投标文件的递交与接收</w:t>
      </w:r>
    </w:p>
    <w:p w14:paraId="3DBE72D7">
      <w:pPr>
        <w:spacing w:before="139" w:line="385"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6"/>
          <w:sz w:val="20"/>
          <w:szCs w:val="20"/>
        </w:rPr>
        <w:t>标人应在本章第 11.1 款规定的提交投标文件截止时间前，将投标文件送达</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投标须知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前附表</w:t>
      </w:r>
      <w:r>
        <w:rPr>
          <w:rFonts w:hint="eastAsia" w:ascii="仿宋_GB2312" w:hAnsi="仿宋_GB2312" w:eastAsia="仿宋_GB2312" w:cs="仿宋_GB2312"/>
          <w:spacing w:val="12"/>
          <w:sz w:val="20"/>
          <w:szCs w:val="20"/>
        </w:rPr>
        <w:t>中指</w:t>
      </w:r>
      <w:r>
        <w:rPr>
          <w:rFonts w:hint="eastAsia" w:ascii="仿宋_GB2312" w:hAnsi="仿宋_GB2312" w:eastAsia="仿宋_GB2312" w:cs="仿宋_GB2312"/>
          <w:spacing w:val="7"/>
          <w:sz w:val="20"/>
          <w:szCs w:val="20"/>
        </w:rPr>
        <w:t>定</w:t>
      </w:r>
      <w:r>
        <w:rPr>
          <w:rFonts w:hint="eastAsia" w:ascii="仿宋_GB2312" w:hAnsi="仿宋_GB2312" w:eastAsia="仿宋_GB2312" w:cs="仿宋_GB2312"/>
          <w:spacing w:val="6"/>
          <w:sz w:val="20"/>
          <w:szCs w:val="20"/>
        </w:rPr>
        <w:t>的地点 (网址) 。在截止时间后送达的投标文件，采购人、采购代理机构应当拒收。</w:t>
      </w:r>
    </w:p>
    <w:p w14:paraId="52F51CBB">
      <w:pPr>
        <w:spacing w:before="144" w:line="237" w:lineRule="auto"/>
        <w:ind w:left="5"/>
        <w:outlineLvl w:val="2"/>
        <w:rPr>
          <w:rFonts w:hint="eastAsia" w:ascii="仿宋_GB2312" w:hAnsi="仿宋_GB2312" w:eastAsia="仿宋_GB2312" w:cs="仿宋_GB2312"/>
          <w:sz w:val="23"/>
          <w:szCs w:val="23"/>
        </w:rPr>
      </w:pPr>
      <w:bookmarkStart w:id="18" w:name="_bookmark8"/>
      <w:bookmarkEnd w:id="18"/>
      <w:r>
        <w:rPr>
          <w:rFonts w:hint="eastAsia" w:ascii="仿宋_GB2312" w:hAnsi="仿宋_GB2312" w:eastAsia="仿宋_GB2312" w:cs="仿宋_GB2312"/>
          <w:spacing w:val="13"/>
          <w:sz w:val="23"/>
          <w:szCs w:val="23"/>
          <w14:textOutline w14:w="4358" w14:cap="sq" w14:cmpd="sng">
            <w14:solidFill>
              <w14:srgbClr w14:val="000000"/>
            </w14:solidFill>
            <w14:prstDash w14:val="solid"/>
            <w14:bevel/>
          </w14:textOutline>
        </w:rPr>
        <w:t>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、开标和评标</w:t>
      </w:r>
    </w:p>
    <w:p w14:paraId="6C000835">
      <w:pPr>
        <w:spacing w:before="168"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lang w:val="en-US" w:eastAsia="zh-CN"/>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.开标</w:t>
      </w:r>
    </w:p>
    <w:p w14:paraId="4407F701">
      <w:pPr>
        <w:spacing w:before="238" w:line="432" w:lineRule="auto"/>
        <w:ind w:left="5"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.1 采购组织机构将按照招标文件规定的时间通过“政府采购云平台”组织开标，所有供应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商</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应当准时在线参加。供应商自行承担因不参加在线开标而产生的不利后果。</w:t>
      </w:r>
    </w:p>
    <w:p w14:paraId="19F9512E">
      <w:pPr>
        <w:spacing w:before="3" w:line="435" w:lineRule="auto"/>
        <w:ind w:left="1"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.2 向各投标供应商发出电子加密投标文件【开始解密】通知，各投标供应商代表应当在接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到</w:t>
      </w:r>
      <w:r>
        <w:rPr>
          <w:rFonts w:hint="eastAsia" w:ascii="仿宋_GB2312" w:hAnsi="仿宋_GB2312" w:eastAsia="仿宋_GB2312" w:cs="仿宋_GB2312"/>
          <w:spacing w:val="10"/>
          <w:sz w:val="20"/>
          <w:szCs w:val="20"/>
        </w:rPr>
        <w:t>解密通知后</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30分钟内自行完成“电子加密投标文件”的在线解密，如未按时解密则视为无效投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标。</w:t>
      </w:r>
    </w:p>
    <w:p w14:paraId="421FCE33">
      <w:pPr>
        <w:rPr>
          <w:rFonts w:hint="eastAsia" w:ascii="仿宋_GB2312" w:hAnsi="仿宋_GB2312" w:eastAsia="仿宋_GB2312" w:cs="仿宋_GB2312"/>
        </w:rPr>
        <w:sectPr>
          <w:footerReference r:id="rId14" w:type="default"/>
          <w:pgSz w:w="11906" w:h="16839"/>
          <w:pgMar w:top="1431" w:right="1462" w:bottom="1145" w:left="1538" w:header="0" w:footer="982" w:gutter="0"/>
          <w:pgNumType w:fmt="decimal"/>
          <w:cols w:space="720" w:num="1"/>
        </w:sectPr>
      </w:pPr>
    </w:p>
    <w:p w14:paraId="7A395985">
      <w:pPr>
        <w:spacing w:before="171" w:line="432"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2</w:t>
      </w:r>
      <w:r>
        <w:rPr>
          <w:rFonts w:hint="eastAsia" w:ascii="仿宋_GB2312" w:hAnsi="仿宋_GB2312" w:eastAsia="仿宋_GB2312" w:cs="仿宋_GB2312"/>
          <w:spacing w:val="7"/>
          <w:sz w:val="20"/>
          <w:szCs w:val="20"/>
        </w:rPr>
        <w:t>.3 开启《开标记录表》，公布投标供应商报价，各投标供应商代表应当在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20分钟内</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CA</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签字</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确</w:t>
      </w:r>
      <w:r>
        <w:rPr>
          <w:rFonts w:hint="eastAsia" w:ascii="仿宋_GB2312" w:hAnsi="仿宋_GB2312" w:eastAsia="仿宋_GB2312" w:cs="仿宋_GB2312"/>
          <w:spacing w:val="15"/>
          <w:sz w:val="20"/>
          <w:szCs w:val="20"/>
          <w14:textOutline w14:w="3795" w14:cap="sq" w14:cmpd="sng">
            <w14:solidFill>
              <w14:srgbClr w14:val="000000"/>
            </w14:solidFill>
            <w14:prstDash w14:val="solid"/>
            <w14:bevel/>
          </w14:textOutline>
        </w:rPr>
        <w:t>认</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，如未按时签字确认视为默认投标报价。</w:t>
      </w:r>
    </w:p>
    <w:p w14:paraId="1624DD20">
      <w:pPr>
        <w:spacing w:before="2" w:line="431"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.4 开启资格证明文件，由采购人在监督下进行资格审查；评审小组对通过资格审查的投标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供</w:t>
      </w:r>
      <w:r>
        <w:rPr>
          <w:rFonts w:hint="eastAsia" w:ascii="仿宋_GB2312" w:hAnsi="仿宋_GB2312" w:eastAsia="仿宋_GB2312" w:cs="仿宋_GB2312"/>
          <w:spacing w:val="8"/>
          <w:sz w:val="20"/>
          <w:szCs w:val="20"/>
        </w:rPr>
        <w:t>应商进行符合性审查。</w:t>
      </w:r>
    </w:p>
    <w:p w14:paraId="54FA8B0A">
      <w:pPr>
        <w:spacing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lang w:val="en-US" w:eastAsia="zh-CN"/>
        </w:rPr>
        <w:t>22</w:t>
      </w:r>
      <w:r>
        <w:rPr>
          <w:rFonts w:hint="eastAsia" w:ascii="仿宋_GB2312" w:hAnsi="仿宋_GB2312" w:eastAsia="仿宋_GB2312" w:cs="仿宋_GB2312"/>
          <w:spacing w:val="8"/>
          <w:sz w:val="20"/>
          <w:szCs w:val="20"/>
        </w:rPr>
        <w:t>.5 通过电子交易平台公布无效供应商名单及导致无效的原因。</w:t>
      </w:r>
    </w:p>
    <w:p w14:paraId="40D8EB8A">
      <w:pPr>
        <w:spacing w:before="221"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.6 开启在线评标，报价符合性评审。对符合要求享受中小企业扶持政策的供应商报价，按</w:t>
      </w:r>
    </w:p>
    <w:p w14:paraId="64C7DB5B">
      <w:pPr>
        <w:spacing w:before="183" w:line="440" w:lineRule="auto"/>
        <w:ind w:left="7" w:righ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照</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pacing w:val="3"/>
          <w:sz w:val="20"/>
          <w:szCs w:val="20"/>
        </w:rPr>
        <w:t>政府采购促进中小企业发展管理办法》 (财库[2020]46号) 文件的规定给予10%的扣除。  (按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照</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规定给予扣除)</w:t>
      </w:r>
    </w:p>
    <w:p w14:paraId="61143A90">
      <w:pPr>
        <w:spacing w:before="2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.7 报价符合性评审汇总，报价评审。</w:t>
      </w:r>
    </w:p>
    <w:p w14:paraId="6810E939">
      <w:pPr>
        <w:spacing w:before="223"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22</w:t>
      </w:r>
      <w:r>
        <w:rPr>
          <w:rFonts w:hint="eastAsia" w:ascii="仿宋_GB2312" w:hAnsi="仿宋_GB2312" w:eastAsia="仿宋_GB2312" w:cs="仿宋_GB2312"/>
          <w:spacing w:val="8"/>
          <w:sz w:val="20"/>
          <w:szCs w:val="20"/>
        </w:rPr>
        <w:t>.8 汇总报价评审，得出有效投标 (响应) 供应商评分排名</w:t>
      </w:r>
      <w:r>
        <w:rPr>
          <w:rFonts w:hint="eastAsia" w:ascii="仿宋_GB2312" w:hAnsi="仿宋_GB2312" w:eastAsia="仿宋_GB2312" w:cs="仿宋_GB2312"/>
          <w:spacing w:val="4"/>
          <w:sz w:val="20"/>
          <w:szCs w:val="20"/>
        </w:rPr>
        <w:t>。</w:t>
      </w:r>
    </w:p>
    <w:p w14:paraId="7044BC38">
      <w:pPr>
        <w:spacing w:before="146"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22</w:t>
      </w:r>
      <w:r>
        <w:rPr>
          <w:rFonts w:hint="eastAsia" w:ascii="仿宋_GB2312" w:hAnsi="仿宋_GB2312" w:eastAsia="仿宋_GB2312" w:cs="仿宋_GB2312"/>
          <w:spacing w:val="6"/>
          <w:sz w:val="20"/>
          <w:szCs w:val="20"/>
        </w:rPr>
        <w:t>.9 推荐 3 个</w:t>
      </w:r>
      <w:r>
        <w:rPr>
          <w:rFonts w:hint="eastAsia" w:ascii="仿宋_GB2312" w:hAnsi="仿宋_GB2312" w:eastAsia="仿宋_GB2312" w:cs="仿宋_GB2312"/>
          <w:spacing w:val="4"/>
          <w:sz w:val="20"/>
          <w:szCs w:val="20"/>
        </w:rPr>
        <w:t>中</w:t>
      </w:r>
      <w:r>
        <w:rPr>
          <w:rFonts w:hint="eastAsia" w:ascii="仿宋_GB2312" w:hAnsi="仿宋_GB2312" w:eastAsia="仿宋_GB2312" w:cs="仿宋_GB2312"/>
          <w:spacing w:val="3"/>
          <w:sz w:val="20"/>
          <w:szCs w:val="20"/>
        </w:rPr>
        <w:t>标候选供应商名单，采购人在 5 个工作日内确认中标供应商，公示结果。</w:t>
      </w:r>
    </w:p>
    <w:p w14:paraId="0745ED5E">
      <w:pPr>
        <w:spacing w:before="47"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23</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.评标委员会</w:t>
      </w:r>
    </w:p>
    <w:p w14:paraId="0B951323">
      <w:pPr>
        <w:spacing w:before="137" w:line="377" w:lineRule="auto"/>
        <w:ind w:left="2"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23</w:t>
      </w:r>
      <w:r>
        <w:rPr>
          <w:rFonts w:hint="eastAsia" w:ascii="仿宋_GB2312" w:hAnsi="仿宋_GB2312" w:eastAsia="仿宋_GB2312" w:cs="仿宋_GB2312"/>
          <w:spacing w:val="8"/>
          <w:sz w:val="20"/>
          <w:szCs w:val="20"/>
        </w:rPr>
        <w:t>.1 评标</w:t>
      </w:r>
      <w:r>
        <w:rPr>
          <w:rFonts w:hint="eastAsia" w:ascii="仿宋_GB2312" w:hAnsi="仿宋_GB2312" w:eastAsia="仿宋_GB2312" w:cs="仿宋_GB2312"/>
          <w:spacing w:val="7"/>
          <w:sz w:val="20"/>
          <w:szCs w:val="20"/>
        </w:rPr>
        <w:t>委</w:t>
      </w:r>
      <w:r>
        <w:rPr>
          <w:rFonts w:hint="eastAsia" w:ascii="仿宋_GB2312" w:hAnsi="仿宋_GB2312" w:eastAsia="仿宋_GB2312" w:cs="仿宋_GB2312"/>
          <w:spacing w:val="4"/>
          <w:sz w:val="20"/>
          <w:szCs w:val="20"/>
        </w:rPr>
        <w:t>员会由采购人代表和评审专家组成，成员人数应当为 5 人以上单数，其中评审专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家</w:t>
      </w:r>
      <w:r>
        <w:rPr>
          <w:rFonts w:hint="eastAsia" w:ascii="仿宋_GB2312" w:hAnsi="仿宋_GB2312" w:eastAsia="仿宋_GB2312" w:cs="仿宋_GB2312"/>
          <w:spacing w:val="8"/>
          <w:sz w:val="20"/>
          <w:szCs w:val="20"/>
        </w:rPr>
        <w:t>不得少于成员总数的三分之二。</w:t>
      </w:r>
    </w:p>
    <w:p w14:paraId="755E8E48">
      <w:pPr>
        <w:spacing w:before="1" w:line="226" w:lineRule="auto"/>
        <w:ind w:left="84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采购项目符合下列情形之一的，评标委员会成员人数应当为 7 人以上单数：</w:t>
      </w:r>
    </w:p>
    <w:p w14:paraId="6A6AD38C">
      <w:pPr>
        <w:spacing w:before="162" w:line="226"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一) 采购预算金额在 1000 万元以上</w:t>
      </w:r>
      <w:r>
        <w:rPr>
          <w:rFonts w:hint="eastAsia" w:ascii="仿宋_GB2312" w:hAnsi="仿宋_GB2312" w:eastAsia="仿宋_GB2312" w:cs="仿宋_GB2312"/>
          <w:spacing w:val="1"/>
          <w:sz w:val="20"/>
          <w:szCs w:val="20"/>
        </w:rPr>
        <w:t>；</w:t>
      </w:r>
    </w:p>
    <w:p w14:paraId="18E5AAC0">
      <w:pPr>
        <w:spacing w:before="163" w:line="228"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6"/>
          <w:sz w:val="20"/>
          <w:szCs w:val="20"/>
        </w:rPr>
        <w:t>二) 技术复杂；</w:t>
      </w:r>
    </w:p>
    <w:p w14:paraId="18BABD66">
      <w:pPr>
        <w:spacing w:before="164" w:line="224"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三) 社会影响较大。</w:t>
      </w:r>
    </w:p>
    <w:p w14:paraId="3A673821">
      <w:pPr>
        <w:spacing w:before="165" w:line="408" w:lineRule="exact"/>
        <w:ind w:left="840"/>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5"/>
          <w:sz w:val="20"/>
          <w:szCs w:val="20"/>
        </w:rPr>
        <w:t>评</w:t>
      </w:r>
      <w:r>
        <w:rPr>
          <w:rFonts w:hint="eastAsia" w:ascii="仿宋_GB2312" w:hAnsi="仿宋_GB2312" w:eastAsia="仿宋_GB2312" w:cs="仿宋_GB2312"/>
          <w:spacing w:val="16"/>
          <w:position w:val="15"/>
          <w:sz w:val="20"/>
          <w:szCs w:val="20"/>
        </w:rPr>
        <w:t>审</w:t>
      </w:r>
      <w:r>
        <w:rPr>
          <w:rFonts w:hint="eastAsia" w:ascii="仿宋_GB2312" w:hAnsi="仿宋_GB2312" w:eastAsia="仿宋_GB2312" w:cs="仿宋_GB2312"/>
          <w:spacing w:val="9"/>
          <w:position w:val="15"/>
          <w:sz w:val="20"/>
          <w:szCs w:val="20"/>
        </w:rPr>
        <w:t>专家对本单位的采购项目只能作为采购人代表参与评标</w:t>
      </w:r>
    </w:p>
    <w:p w14:paraId="7FDF390E">
      <w:pPr>
        <w:spacing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2 评标委员会成员与投标人存在利害关系的，应当回避。</w:t>
      </w:r>
    </w:p>
    <w:p w14:paraId="7AC5B574">
      <w:pPr>
        <w:spacing w:before="166"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position w:val="1"/>
          <w:sz w:val="20"/>
          <w:szCs w:val="20"/>
          <w:lang w:val="en-US" w:eastAsia="zh-CN"/>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.评标</w:t>
      </w:r>
    </w:p>
    <w:p w14:paraId="6CB0DED5">
      <w:pPr>
        <w:spacing w:before="141" w:line="377" w:lineRule="auto"/>
        <w:ind w:left="24" w:right="2"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24</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9"/>
          <w:sz w:val="20"/>
          <w:szCs w:val="20"/>
        </w:rPr>
        <w:t>1 评标委员会按照第三章“评标方法及标准” 规定的评标方法、评审因素、标准和程序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以及有关法律、法规及规章对投标文件进行评审</w:t>
      </w:r>
      <w:r>
        <w:rPr>
          <w:rFonts w:hint="eastAsia" w:ascii="仿宋_GB2312" w:hAnsi="仿宋_GB2312" w:eastAsia="仿宋_GB2312" w:cs="仿宋_GB2312"/>
          <w:spacing w:val="6"/>
          <w:sz w:val="20"/>
          <w:szCs w:val="20"/>
        </w:rPr>
        <w:t>。</w:t>
      </w:r>
    </w:p>
    <w:p w14:paraId="409308F2">
      <w:pPr>
        <w:spacing w:line="269"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.确定中标人</w:t>
      </w:r>
    </w:p>
    <w:p w14:paraId="628560C0">
      <w:pPr>
        <w:spacing w:before="139"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25</w:t>
      </w:r>
      <w:r>
        <w:rPr>
          <w:rFonts w:hint="eastAsia" w:ascii="仿宋_GB2312" w:hAnsi="仿宋_GB2312" w:eastAsia="仿宋_GB2312" w:cs="仿宋_GB2312"/>
          <w:spacing w:val="6"/>
          <w:sz w:val="20"/>
          <w:szCs w:val="20"/>
        </w:rPr>
        <w:t>.1 采购人不保证将合同授予最低投标报价的投标人。</w:t>
      </w:r>
    </w:p>
    <w:p w14:paraId="09B19553">
      <w:pPr>
        <w:spacing w:before="166"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4"/>
          <w:sz w:val="20"/>
          <w:szCs w:val="20"/>
        </w:rPr>
        <w:t>2 采购代理机构应当在评审结束后 2 个工作日内将评标报告送采购人确认。</w:t>
      </w:r>
    </w:p>
    <w:p w14:paraId="6D8A81D9">
      <w:pPr>
        <w:spacing w:before="165" w:line="379"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.3 采购</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4"/>
          <w:sz w:val="20"/>
          <w:szCs w:val="20"/>
        </w:rPr>
        <w:t>应当在收到评标报告后 5 个工作日内，从评标报告提出中标候选人中，合同将授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予</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10"/>
          <w:sz w:val="20"/>
          <w:szCs w:val="20"/>
        </w:rPr>
        <w:t>质上响应采购文件要求，经评定认为具备履行合同义务能力、技术和商务条件都符合采购文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件要求的</w:t>
      </w:r>
      <w:r>
        <w:rPr>
          <w:rFonts w:hint="eastAsia" w:ascii="仿宋_GB2312" w:hAnsi="仿宋_GB2312" w:eastAsia="仿宋_GB2312" w:cs="仿宋_GB2312"/>
          <w:spacing w:val="7"/>
          <w:sz w:val="20"/>
          <w:szCs w:val="20"/>
        </w:rPr>
        <w:t>、政策享受优惠后报价最低的原则确定中标人 (中标候选人并列的， 由采购人或者采购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人</w:t>
      </w:r>
      <w:r>
        <w:rPr>
          <w:rFonts w:hint="eastAsia" w:ascii="仿宋_GB2312" w:hAnsi="仿宋_GB2312" w:eastAsia="仿宋_GB2312" w:cs="仿宋_GB2312"/>
          <w:spacing w:val="14"/>
          <w:sz w:val="20"/>
          <w:szCs w:val="20"/>
        </w:rPr>
        <w:t>委</w:t>
      </w:r>
      <w:r>
        <w:rPr>
          <w:rFonts w:hint="eastAsia" w:ascii="仿宋_GB2312" w:hAnsi="仿宋_GB2312" w:eastAsia="仿宋_GB2312" w:cs="仿宋_GB2312"/>
          <w:spacing w:val="10"/>
          <w:sz w:val="20"/>
          <w:szCs w:val="20"/>
        </w:rPr>
        <w:t>托评标委员会按照招标文件规定的方式确定中标人；招标文件未规定的，采取随机抽取的方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式确定</w:t>
      </w:r>
      <w:r>
        <w:rPr>
          <w:rFonts w:hint="eastAsia" w:ascii="仿宋_GB2312" w:hAnsi="仿宋_GB2312" w:eastAsia="仿宋_GB2312" w:cs="仿宋_GB2312"/>
          <w:spacing w:val="7"/>
          <w:sz w:val="20"/>
          <w:szCs w:val="20"/>
        </w:rPr>
        <w:t>) ，也可以书面授权评标委员会直接确定中标人。采购人在收到评标报告 5 个工作日内未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按</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标报告推荐的中标候选人顺序确定中标人，又不能说明合法理由的，视同按评标报告推荐的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顺序确定排名第一的中标候选人为中标人</w:t>
      </w:r>
      <w:r>
        <w:rPr>
          <w:rFonts w:hint="eastAsia" w:ascii="仿宋_GB2312" w:hAnsi="仿宋_GB2312" w:eastAsia="仿宋_GB2312" w:cs="仿宋_GB2312"/>
          <w:spacing w:val="8"/>
          <w:sz w:val="20"/>
          <w:szCs w:val="20"/>
        </w:rPr>
        <w:t>。</w:t>
      </w:r>
    </w:p>
    <w:p w14:paraId="7843E089">
      <w:pPr>
        <w:rPr>
          <w:rFonts w:hint="eastAsia" w:ascii="仿宋_GB2312" w:hAnsi="仿宋_GB2312" w:eastAsia="仿宋_GB2312" w:cs="仿宋_GB2312"/>
        </w:rPr>
        <w:sectPr>
          <w:footerReference r:id="rId15" w:type="default"/>
          <w:pgSz w:w="11906" w:h="16839"/>
          <w:pgMar w:top="1431" w:right="1530" w:bottom="1144" w:left="1538" w:header="0" w:footer="982" w:gutter="0"/>
          <w:pgNumType w:fmt="decimal"/>
          <w:cols w:space="720" w:num="1"/>
        </w:sectPr>
      </w:pPr>
    </w:p>
    <w:p w14:paraId="3EBEEB1C">
      <w:pPr>
        <w:spacing w:before="73" w:line="377" w:lineRule="auto"/>
        <w:ind w:right="5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34"/>
          <w:sz w:val="20"/>
          <w:szCs w:val="20"/>
          <w:lang w:val="en-US" w:eastAsia="zh-CN"/>
        </w:rPr>
        <w:t>25</w:t>
      </w: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7"/>
          <w:sz w:val="20"/>
          <w:szCs w:val="20"/>
        </w:rPr>
        <w:t>4 由采购 人 确 定 中 标 人 的 ， 在 确 定 中 标 人 前 ， 采购 人将通过 “ 信 用中 国 ” 网站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5"/>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)、中国政府采购网(</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)查询中标候选人的信用记录，采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购</w:t>
      </w:r>
      <w:r>
        <w:rPr>
          <w:rFonts w:hint="eastAsia" w:ascii="仿宋_GB2312" w:hAnsi="仿宋_GB2312" w:eastAsia="仿宋_GB2312" w:cs="仿宋_GB2312"/>
          <w:spacing w:val="14"/>
          <w:sz w:val="20"/>
          <w:szCs w:val="20"/>
        </w:rPr>
        <w:t>人</w:t>
      </w:r>
      <w:r>
        <w:rPr>
          <w:rFonts w:hint="eastAsia" w:ascii="仿宋_GB2312" w:hAnsi="仿宋_GB2312" w:eastAsia="仿宋_GB2312" w:cs="仿宋_GB2312"/>
          <w:spacing w:val="10"/>
          <w:sz w:val="20"/>
          <w:szCs w:val="20"/>
        </w:rPr>
        <w:t>将确定未被列入失信被执行人、重大税收违法案件当事人名单、政府采购严重违法失信行为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记</w:t>
      </w:r>
      <w:r>
        <w:rPr>
          <w:rFonts w:hint="eastAsia" w:ascii="仿宋_GB2312" w:hAnsi="仿宋_GB2312" w:eastAsia="仿宋_GB2312" w:cs="仿宋_GB2312"/>
          <w:spacing w:val="9"/>
          <w:sz w:val="20"/>
          <w:szCs w:val="20"/>
        </w:rPr>
        <w:t>录名单的，排名第一的中标候选人为中标人。</w:t>
      </w:r>
    </w:p>
    <w:p w14:paraId="402D3983">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.招标终</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止</w:t>
      </w:r>
    </w:p>
    <w:p w14:paraId="386B0384">
      <w:pPr>
        <w:spacing w:before="140" w:line="377" w:lineRule="auto"/>
        <w:ind w:left="2" w:right="5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.1 采购人、采购代理机构在发出招标公告后，除因重大变故采购任务取消情况外，不得擅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自</w:t>
      </w:r>
      <w:r>
        <w:rPr>
          <w:rFonts w:hint="eastAsia" w:ascii="仿宋_GB2312" w:hAnsi="仿宋_GB2312" w:eastAsia="仿宋_GB2312" w:cs="仿宋_GB2312"/>
          <w:spacing w:val="12"/>
          <w:sz w:val="20"/>
          <w:szCs w:val="20"/>
        </w:rPr>
        <w:t>终</w:t>
      </w:r>
      <w:r>
        <w:rPr>
          <w:rFonts w:hint="eastAsia" w:ascii="仿宋_GB2312" w:hAnsi="仿宋_GB2312" w:eastAsia="仿宋_GB2312" w:cs="仿宋_GB2312"/>
          <w:spacing w:val="10"/>
          <w:sz w:val="20"/>
          <w:szCs w:val="20"/>
        </w:rPr>
        <w:t>止招标活动。终止招标的，应当及时在原公告发布媒体上发布终止公告，并将项目实施情况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和采购任务取消原因报告本级财政部门</w:t>
      </w:r>
      <w:r>
        <w:rPr>
          <w:rFonts w:hint="eastAsia" w:ascii="仿宋_GB2312" w:hAnsi="仿宋_GB2312" w:eastAsia="仿宋_GB2312" w:cs="仿宋_GB2312"/>
          <w:spacing w:val="6"/>
          <w:sz w:val="20"/>
          <w:szCs w:val="20"/>
        </w:rPr>
        <w:t>。</w:t>
      </w:r>
    </w:p>
    <w:p w14:paraId="703517FD">
      <w:pPr>
        <w:spacing w:before="1" w:line="377" w:lineRule="auto"/>
        <w:ind w:left="8" w:right="5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.2 采购过程中出现以下情形，导致电子交易平台无法正常运行，或者无法保证电子交易的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公平</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8"/>
          <w:sz w:val="20"/>
          <w:szCs w:val="20"/>
        </w:rPr>
        <w:t>公正和安全时，采购人 (或代理机构) 可中止电子交易活动：</w:t>
      </w:r>
    </w:p>
    <w:p w14:paraId="04334EF9">
      <w:pPr>
        <w:spacing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电子交易平台发生故障而无法登录访问的；</w:t>
      </w:r>
    </w:p>
    <w:p w14:paraId="4DE91A6C">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电子交易平台应用或数据库出现错误，不能进行正常操作的；</w:t>
      </w:r>
    </w:p>
    <w:p w14:paraId="42378436">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(3) 电子交易平台发现严重安全漏洞，有潜在泄密危险的</w:t>
      </w:r>
      <w:r>
        <w:rPr>
          <w:rFonts w:hint="eastAsia" w:ascii="仿宋_GB2312" w:hAnsi="仿宋_GB2312" w:eastAsia="仿宋_GB2312" w:cs="仿宋_GB2312"/>
          <w:spacing w:val="9"/>
          <w:sz w:val="20"/>
          <w:szCs w:val="20"/>
        </w:rPr>
        <w:t>；</w:t>
      </w:r>
    </w:p>
    <w:p w14:paraId="1AE52293">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4</w:t>
      </w:r>
      <w:r>
        <w:rPr>
          <w:rFonts w:hint="eastAsia" w:ascii="仿宋_GB2312" w:hAnsi="仿宋_GB2312" w:eastAsia="仿宋_GB2312" w:cs="仿宋_GB2312"/>
          <w:spacing w:val="12"/>
          <w:sz w:val="20"/>
          <w:szCs w:val="20"/>
        </w:rPr>
        <w:t>) 病毒发作导致不能进行正常操作的；</w:t>
      </w:r>
    </w:p>
    <w:p w14:paraId="36EBB1CA">
      <w:pPr>
        <w:spacing w:before="165"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 其他无法保证电子交易的公平、公正和安全的情况。</w:t>
      </w:r>
    </w:p>
    <w:p w14:paraId="0B9AFE33">
      <w:pPr>
        <w:spacing w:before="162" w:line="377" w:lineRule="auto"/>
        <w:ind w:left="14" w:right="5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7"/>
          <w:sz w:val="20"/>
          <w:szCs w:val="20"/>
        </w:rPr>
        <w:t>现</w:t>
      </w:r>
      <w:r>
        <w:rPr>
          <w:rFonts w:hint="eastAsia" w:ascii="仿宋_GB2312" w:hAnsi="仿宋_GB2312" w:eastAsia="仿宋_GB2312" w:cs="仿宋_GB2312"/>
          <w:spacing w:val="9"/>
          <w:sz w:val="20"/>
          <w:szCs w:val="20"/>
        </w:rPr>
        <w:t>上述规定情形，不影响采购公平、公正性的，采购人 (或代理机构) 可以待上述情形消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除后继续组织电子交易活动，也可以决定某些环节以纸质形式进行</w:t>
      </w:r>
      <w:r>
        <w:rPr>
          <w:rFonts w:hint="eastAsia" w:ascii="仿宋_GB2312" w:hAnsi="仿宋_GB2312" w:eastAsia="仿宋_GB2312" w:cs="仿宋_GB2312"/>
          <w:spacing w:val="7"/>
          <w:sz w:val="20"/>
          <w:szCs w:val="20"/>
        </w:rPr>
        <w:t>。</w:t>
      </w:r>
    </w:p>
    <w:p w14:paraId="16E607BC">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27</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．重新评审</w:t>
      </w:r>
    </w:p>
    <w:p w14:paraId="7F7B9E8C">
      <w:pPr>
        <w:spacing w:before="142" w:line="377" w:lineRule="auto"/>
        <w:ind w:left="1"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7</w:t>
      </w:r>
      <w:r>
        <w:rPr>
          <w:rFonts w:hint="eastAsia" w:ascii="仿宋_GB2312" w:hAnsi="仿宋_GB2312" w:eastAsia="仿宋_GB2312" w:cs="仿宋_GB2312"/>
          <w:spacing w:val="7"/>
          <w:sz w:val="20"/>
          <w:szCs w:val="20"/>
        </w:rPr>
        <w:t>.1 除资格性审查认定错误和价格计算错误外，采购人或者采购代理机构不能以任何理由组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织重新评审</w:t>
      </w:r>
      <w:r>
        <w:rPr>
          <w:rFonts w:hint="eastAsia" w:ascii="仿宋_GB2312" w:hAnsi="仿宋_GB2312" w:eastAsia="仿宋_GB2312" w:cs="仿宋_GB2312"/>
          <w:spacing w:val="6"/>
          <w:sz w:val="20"/>
          <w:szCs w:val="20"/>
        </w:rPr>
        <w:t>。采购人、采购代理机构发现评标委员会未按照招标文件规定的评标标准进行评审的，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应</w:t>
      </w:r>
      <w:r>
        <w:rPr>
          <w:rFonts w:hint="eastAsia" w:ascii="仿宋_GB2312" w:hAnsi="仿宋_GB2312" w:eastAsia="仿宋_GB2312" w:cs="仿宋_GB2312"/>
          <w:spacing w:val="9"/>
          <w:sz w:val="20"/>
          <w:szCs w:val="20"/>
        </w:rPr>
        <w:t>当重新开展采购活动，并同时书面报告本级财政部门。</w:t>
      </w:r>
    </w:p>
    <w:p w14:paraId="2CAA6284">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28</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.纪律与保密事</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项</w:t>
      </w:r>
    </w:p>
    <w:p w14:paraId="725E374A">
      <w:pPr>
        <w:spacing w:before="139" w:line="378" w:lineRule="auto"/>
        <w:ind w:left="22" w:right="57" w:firstLine="402"/>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lang w:val="en-US" w:eastAsia="zh-CN"/>
        </w:rPr>
        <w:t>28</w:t>
      </w:r>
      <w:r>
        <w:rPr>
          <w:rFonts w:hint="eastAsia" w:ascii="仿宋_GB2312" w:hAnsi="仿宋_GB2312" w:eastAsia="仿宋_GB2312" w:cs="仿宋_GB2312"/>
          <w:spacing w:val="12"/>
          <w:sz w:val="20"/>
          <w:szCs w:val="20"/>
        </w:rPr>
        <w:t>.1 评标委员会成员以及与评标工作有关的人员不得泄露评审情况以及评标过程中获悉的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国家秘密、商业秘密。</w:t>
      </w:r>
    </w:p>
    <w:p w14:paraId="0FA4BDBB">
      <w:pPr>
        <w:spacing w:before="2" w:line="376" w:lineRule="auto"/>
        <w:ind w:right="57"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.2 投标人不得与采购人、采购代理机构、其他投标人恶意串通；不得向采购人、采购代理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机</w:t>
      </w:r>
      <w:r>
        <w:rPr>
          <w:rFonts w:hint="eastAsia" w:ascii="仿宋_GB2312" w:hAnsi="仿宋_GB2312" w:eastAsia="仿宋_GB2312" w:cs="仿宋_GB2312"/>
          <w:spacing w:val="14"/>
          <w:sz w:val="20"/>
          <w:szCs w:val="20"/>
        </w:rPr>
        <w:t>构</w:t>
      </w:r>
      <w:r>
        <w:rPr>
          <w:rFonts w:hint="eastAsia" w:ascii="仿宋_GB2312" w:hAnsi="仿宋_GB2312" w:eastAsia="仿宋_GB2312" w:cs="仿宋_GB2312"/>
          <w:spacing w:val="10"/>
          <w:sz w:val="20"/>
          <w:szCs w:val="20"/>
        </w:rPr>
        <w:t>或者评标委员会成员行贿或者提供其他不正当利益；不得提供虚假材料谋取中标；不得以任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何</w:t>
      </w:r>
      <w:r>
        <w:rPr>
          <w:rFonts w:hint="eastAsia" w:ascii="仿宋_GB2312" w:hAnsi="仿宋_GB2312" w:eastAsia="仿宋_GB2312" w:cs="仿宋_GB2312"/>
          <w:spacing w:val="8"/>
          <w:sz w:val="20"/>
          <w:szCs w:val="20"/>
        </w:rPr>
        <w:t>方式干扰、影响采购工作。</w:t>
      </w:r>
    </w:p>
    <w:p w14:paraId="7B25F3B0">
      <w:pPr>
        <w:spacing w:before="1" w:line="376" w:lineRule="auto"/>
        <w:ind w:left="6" w:right="57"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.3 有下列情形之一的，属于恶意串通，中标无效，并依照《政府采购法》第七十七条的规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定追究法律责任</w:t>
      </w:r>
      <w:r>
        <w:rPr>
          <w:rFonts w:hint="eastAsia" w:ascii="仿宋_GB2312" w:hAnsi="仿宋_GB2312" w:eastAsia="仿宋_GB2312" w:cs="仿宋_GB2312"/>
          <w:spacing w:val="6"/>
          <w:sz w:val="20"/>
          <w:szCs w:val="20"/>
        </w:rPr>
        <w:t>：</w:t>
      </w:r>
    </w:p>
    <w:p w14:paraId="44E157E6">
      <w:pPr>
        <w:spacing w:before="2" w:line="377" w:lineRule="auto"/>
        <w:ind w:left="2" w:right="57"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投标人直接或者间接从采购人、采购代理机构获得其他投标人的投标情况，并修改其投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标</w:t>
      </w:r>
      <w:r>
        <w:rPr>
          <w:rFonts w:hint="eastAsia" w:ascii="仿宋_GB2312" w:hAnsi="仿宋_GB2312" w:eastAsia="仿宋_GB2312" w:cs="仿宋_GB2312"/>
          <w:spacing w:val="5"/>
          <w:sz w:val="20"/>
          <w:szCs w:val="20"/>
        </w:rPr>
        <w:t>文件的；</w:t>
      </w:r>
    </w:p>
    <w:p w14:paraId="45E94D78">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采购人、采购代理机构授意投标人撤换、修改投标文件的；</w:t>
      </w:r>
    </w:p>
    <w:p w14:paraId="2BD6036B">
      <w:pPr>
        <w:spacing w:before="162"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投标人之间协商技术方案、合同条款以及报价等投标文件实质性内容的；</w:t>
      </w:r>
    </w:p>
    <w:p w14:paraId="79EE4927">
      <w:pPr>
        <w:spacing w:before="163"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(4) 属于同一集团、协会、商会</w:t>
      </w:r>
      <w:r>
        <w:rPr>
          <w:rFonts w:hint="eastAsia" w:ascii="仿宋_GB2312" w:hAnsi="仿宋_GB2312" w:eastAsia="仿宋_GB2312" w:cs="仿宋_GB2312"/>
          <w:spacing w:val="1"/>
          <w:sz w:val="20"/>
          <w:szCs w:val="20"/>
        </w:rPr>
        <w:t>等组织成员的投标人按照该组织要求协同参加政府采购活动的；</w:t>
      </w:r>
    </w:p>
    <w:p w14:paraId="47484A28">
      <w:pPr>
        <w:rPr>
          <w:rFonts w:hint="eastAsia" w:ascii="仿宋_GB2312" w:hAnsi="仿宋_GB2312" w:eastAsia="仿宋_GB2312" w:cs="仿宋_GB2312"/>
        </w:rPr>
        <w:sectPr>
          <w:footerReference r:id="rId16" w:type="default"/>
          <w:pgSz w:w="11906" w:h="16839"/>
          <w:pgMar w:top="1431" w:right="1476" w:bottom="1144" w:left="1537" w:header="0" w:footer="982" w:gutter="0"/>
          <w:pgNumType w:fmt="decimal"/>
          <w:cols w:space="720" w:num="1"/>
        </w:sectPr>
      </w:pPr>
    </w:p>
    <w:p w14:paraId="3B2951E7">
      <w:pPr>
        <w:spacing w:before="74"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 投标人之间事先约定由某一特定投标人中标的；</w:t>
      </w:r>
    </w:p>
    <w:p w14:paraId="1E477F04">
      <w:pPr>
        <w:spacing w:before="16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5"/>
          <w:sz w:val="20"/>
          <w:szCs w:val="20"/>
        </w:rPr>
        <w:t>6</w:t>
      </w:r>
      <w:r>
        <w:rPr>
          <w:rFonts w:hint="eastAsia" w:ascii="仿宋_GB2312" w:hAnsi="仿宋_GB2312" w:eastAsia="仿宋_GB2312" w:cs="仿宋_GB2312"/>
          <w:spacing w:val="11"/>
          <w:sz w:val="20"/>
          <w:szCs w:val="20"/>
        </w:rPr>
        <w:t>) 投标人之间商定部分投标人放弃提交投标文件或者退出招标或者放弃中标的；</w:t>
      </w:r>
    </w:p>
    <w:p w14:paraId="3427ED8B">
      <w:pPr>
        <w:spacing w:before="160" w:line="377"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投标人与采购人、采购代理机构以及评标委员会成员之间、投标人相互之间，为谋求特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定投标人中标或者排斥其他投标人的其他串通行为的</w:t>
      </w:r>
      <w:r>
        <w:rPr>
          <w:rFonts w:hint="eastAsia" w:ascii="仿宋_GB2312" w:hAnsi="仿宋_GB2312" w:eastAsia="仿宋_GB2312" w:cs="仿宋_GB2312"/>
          <w:spacing w:val="8"/>
          <w:sz w:val="20"/>
          <w:szCs w:val="20"/>
        </w:rPr>
        <w:t>。</w:t>
      </w:r>
    </w:p>
    <w:p w14:paraId="0A4AB911">
      <w:pPr>
        <w:spacing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8) 法律、行政法规或规章规定的其他串通行为。</w:t>
      </w:r>
    </w:p>
    <w:p w14:paraId="4BF1B9F2">
      <w:pPr>
        <w:spacing w:before="162" w:line="313" w:lineRule="auto"/>
        <w:ind w:left="4" w:right="5680" w:hanging="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、中标结果信息公布与授予合同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lang w:val="en-US" w:eastAsia="zh-CN"/>
          <w14:textOutline w14:w="3795" w14:cap="sq" w14:cmpd="sng">
            <w14:solidFill>
              <w14:srgbClr w14:val="000000"/>
            </w14:solidFill>
            <w14:prstDash w14:val="solid"/>
            <w14:bevel/>
          </w14:textOutline>
        </w:rPr>
        <w:t>29</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.中标信息的公</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布</w:t>
      </w:r>
    </w:p>
    <w:p w14:paraId="160596F9">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29</w:t>
      </w:r>
      <w:r>
        <w:rPr>
          <w:rFonts w:hint="eastAsia" w:ascii="仿宋_GB2312" w:hAnsi="仿宋_GB2312" w:eastAsia="仿宋_GB2312" w:cs="仿宋_GB2312"/>
          <w:spacing w:val="8"/>
          <w:sz w:val="20"/>
          <w:szCs w:val="20"/>
        </w:rPr>
        <w:t>.1 中标</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确定后 2 个工作日内，采购人或者采购代理机构应将中标结果信息在投标须知前</w:t>
      </w:r>
    </w:p>
    <w:p w14:paraId="31503348">
      <w:pPr>
        <w:spacing w:before="161" w:line="227" w:lineRule="auto"/>
        <w:ind w:left="1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附表</w:t>
      </w:r>
      <w:r>
        <w:rPr>
          <w:rFonts w:hint="eastAsia" w:ascii="仿宋_GB2312" w:hAnsi="仿宋_GB2312" w:eastAsia="仿宋_GB2312" w:cs="仿宋_GB2312"/>
          <w:spacing w:val="13"/>
          <w:sz w:val="20"/>
          <w:szCs w:val="20"/>
        </w:rPr>
        <w:t>指</w:t>
      </w:r>
      <w:r>
        <w:rPr>
          <w:rFonts w:hint="eastAsia" w:ascii="仿宋_GB2312" w:hAnsi="仿宋_GB2312" w:eastAsia="仿宋_GB2312" w:cs="仿宋_GB2312"/>
          <w:spacing w:val="8"/>
          <w:sz w:val="20"/>
          <w:szCs w:val="20"/>
        </w:rPr>
        <w:t xml:space="preserve">定的媒体上 (新疆政府采购网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公布。</w:t>
      </w:r>
    </w:p>
    <w:p w14:paraId="729061FD">
      <w:pPr>
        <w:spacing w:before="162"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30</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.询问及质</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疑</w:t>
      </w:r>
    </w:p>
    <w:p w14:paraId="5A17CC35">
      <w:pPr>
        <w:spacing w:before="141" w:line="377" w:lineRule="auto"/>
        <w:ind w:left="3"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.1 投标人对政府采购活动事项有疑问的，可以向采购人或采购代理机构提出询问。采购人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或采购代理机构将在三个工作日内作出答复</w:t>
      </w:r>
      <w:r>
        <w:rPr>
          <w:rFonts w:hint="eastAsia" w:ascii="仿宋_GB2312" w:hAnsi="仿宋_GB2312" w:eastAsia="仿宋_GB2312" w:cs="仿宋_GB2312"/>
          <w:spacing w:val="7"/>
          <w:sz w:val="20"/>
          <w:szCs w:val="20"/>
        </w:rPr>
        <w:t>。</w:t>
      </w:r>
    </w:p>
    <w:p w14:paraId="43FF4C00">
      <w:pPr>
        <w:spacing w:before="1" w:line="377" w:lineRule="auto"/>
        <w:ind w:left="26"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.2 投标人若认为招标文件、招标过程和中标结果使自己的权益受到损害，应当在下列时间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内以</w:t>
      </w:r>
      <w:r>
        <w:rPr>
          <w:rFonts w:hint="eastAsia" w:ascii="仿宋_GB2312" w:hAnsi="仿宋_GB2312" w:eastAsia="仿宋_GB2312" w:cs="仿宋_GB2312"/>
          <w:spacing w:val="8"/>
          <w:sz w:val="20"/>
          <w:szCs w:val="20"/>
        </w:rPr>
        <w:t>书</w:t>
      </w:r>
      <w:r>
        <w:rPr>
          <w:rFonts w:hint="eastAsia" w:ascii="仿宋_GB2312" w:hAnsi="仿宋_GB2312" w:eastAsia="仿宋_GB2312" w:cs="仿宋_GB2312"/>
          <w:spacing w:val="7"/>
          <w:sz w:val="20"/>
          <w:szCs w:val="20"/>
        </w:rPr>
        <w:t>面形式向采购人或采购代理机构提出：</w:t>
      </w:r>
    </w:p>
    <w:p w14:paraId="40ADBEC1">
      <w:pPr>
        <w:spacing w:before="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关于采购过程的质疑，应在采购程序环节结束之日起七个工作日内提出。</w:t>
      </w:r>
    </w:p>
    <w:p w14:paraId="14388A8E">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2</w:t>
      </w:r>
      <w:r>
        <w:rPr>
          <w:rFonts w:hint="eastAsia" w:ascii="仿宋_GB2312" w:hAnsi="仿宋_GB2312" w:eastAsia="仿宋_GB2312" w:cs="仿宋_GB2312"/>
          <w:spacing w:val="11"/>
          <w:sz w:val="20"/>
          <w:szCs w:val="20"/>
        </w:rPr>
        <w:t>) 关于中标结果的质疑，应在中标结果信息发布后七个工作日内提出。</w:t>
      </w:r>
    </w:p>
    <w:p w14:paraId="0A55A991">
      <w:pPr>
        <w:spacing w:before="160" w:line="377" w:lineRule="auto"/>
        <w:ind w:left="21"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.3 投标人提出质疑的，应提供质疑书原件。采购人或采购代理机构应当向质疑投标人签收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回</w:t>
      </w:r>
      <w:r>
        <w:rPr>
          <w:rFonts w:hint="eastAsia" w:ascii="仿宋_GB2312" w:hAnsi="仿宋_GB2312" w:eastAsia="仿宋_GB2312" w:cs="仿宋_GB2312"/>
          <w:spacing w:val="-3"/>
          <w:sz w:val="20"/>
          <w:szCs w:val="20"/>
        </w:rPr>
        <w:t>执。</w:t>
      </w:r>
    </w:p>
    <w:p w14:paraId="5A9EFBCD">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w:t>
      </w:r>
      <w:r>
        <w:rPr>
          <w:rFonts w:hint="eastAsia" w:ascii="仿宋_GB2312" w:hAnsi="仿宋_GB2312" w:eastAsia="仿宋_GB2312" w:cs="仿宋_GB2312"/>
          <w:spacing w:val="7"/>
          <w:sz w:val="20"/>
          <w:szCs w:val="20"/>
          <w:lang w:val="en-US" w:eastAsia="zh-CN"/>
        </w:rPr>
        <w:t>0</w:t>
      </w:r>
      <w:r>
        <w:rPr>
          <w:rFonts w:hint="eastAsia" w:ascii="仿宋_GB2312" w:hAnsi="仿宋_GB2312" w:eastAsia="仿宋_GB2312" w:cs="仿宋_GB2312"/>
          <w:spacing w:val="7"/>
          <w:sz w:val="20"/>
          <w:szCs w:val="20"/>
        </w:rPr>
        <w:t>.4 质疑书应当包括下列内容：</w:t>
      </w:r>
    </w:p>
    <w:p w14:paraId="73582B20">
      <w:pPr>
        <w:spacing w:before="16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质疑投标人的名称、地址及有效联系方式；</w:t>
      </w:r>
    </w:p>
    <w:p w14:paraId="05D69F71">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6"/>
          <w:sz w:val="20"/>
          <w:szCs w:val="20"/>
        </w:rPr>
        <w:t>2) 质疑事项；</w:t>
      </w:r>
    </w:p>
    <w:p w14:paraId="33E8A087">
      <w:pPr>
        <w:spacing w:before="161"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3) 事实依据及相关证明材料；</w:t>
      </w:r>
    </w:p>
    <w:p w14:paraId="3EAE9EA2">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4"/>
          <w:sz w:val="20"/>
          <w:szCs w:val="20"/>
        </w:rPr>
        <w:t>4) 相关请求及主张。</w:t>
      </w:r>
    </w:p>
    <w:p w14:paraId="69C0B851">
      <w:pPr>
        <w:spacing w:before="160" w:line="378" w:lineRule="auto"/>
        <w:ind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.5 质疑书应当由投标人法定代表人或其授权的代理人签字并加盖投标人单位章，质疑书由</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授</w:t>
      </w:r>
      <w:r>
        <w:rPr>
          <w:rFonts w:hint="eastAsia" w:ascii="仿宋_GB2312" w:hAnsi="仿宋_GB2312" w:eastAsia="仿宋_GB2312" w:cs="仿宋_GB2312"/>
          <w:spacing w:val="9"/>
          <w:sz w:val="20"/>
          <w:szCs w:val="20"/>
        </w:rPr>
        <w:t>权的代理人签字的应附投标人法定代表人委托授权书。</w:t>
      </w:r>
    </w:p>
    <w:p w14:paraId="1A84E000">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.6 采购人或采购代理机构将在签收回执之日起七个工作日内作出书面答复，并以书面形式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13"/>
          <w:sz w:val="20"/>
          <w:szCs w:val="20"/>
        </w:rPr>
        <w:t>知</w:t>
      </w:r>
      <w:r>
        <w:rPr>
          <w:rFonts w:hint="eastAsia" w:ascii="仿宋_GB2312" w:hAnsi="仿宋_GB2312" w:eastAsia="仿宋_GB2312" w:cs="仿宋_GB2312"/>
          <w:spacing w:val="8"/>
          <w:sz w:val="20"/>
          <w:szCs w:val="20"/>
        </w:rPr>
        <w:t>质疑投标人和其他有关的投标人。</w:t>
      </w:r>
    </w:p>
    <w:p w14:paraId="34BFE77A">
      <w:pPr>
        <w:spacing w:before="1" w:line="377" w:lineRule="auto"/>
        <w:ind w:left="15" w:firstLine="40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.7 投标人对采购人或采购代理机构的答复不满意，或采购人或采购代理机构未在规定的期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限作出答复的，可在答复期满后十五个工作日内，按政府采购相关法律法规规章的规定及程序</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向</w:t>
      </w:r>
      <w:r>
        <w:rPr>
          <w:rFonts w:hint="eastAsia" w:ascii="仿宋_GB2312" w:hAnsi="仿宋_GB2312" w:eastAsia="仿宋_GB2312" w:cs="仿宋_GB2312"/>
          <w:spacing w:val="7"/>
          <w:sz w:val="20"/>
          <w:szCs w:val="20"/>
        </w:rPr>
        <w:t>同级财政部门提出投诉。</w:t>
      </w:r>
    </w:p>
    <w:p w14:paraId="1DBE13D0">
      <w:pPr>
        <w:spacing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.中标通知</w:t>
      </w:r>
    </w:p>
    <w:p w14:paraId="7061B2FE">
      <w:pPr>
        <w:spacing w:before="139" w:line="378"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31</w:t>
      </w:r>
      <w:r>
        <w:rPr>
          <w:rFonts w:hint="eastAsia" w:ascii="仿宋_GB2312" w:hAnsi="仿宋_GB2312" w:eastAsia="仿宋_GB2312" w:cs="仿宋_GB2312"/>
          <w:spacing w:val="7"/>
          <w:sz w:val="20"/>
          <w:szCs w:val="20"/>
        </w:rPr>
        <w:t>.1 中标人确定后，采购人或采购代理机构将以书面形式向中标人发出中标通知书。中标通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知</w:t>
      </w:r>
      <w:r>
        <w:rPr>
          <w:rFonts w:hint="eastAsia" w:ascii="仿宋_GB2312" w:hAnsi="仿宋_GB2312" w:eastAsia="仿宋_GB2312" w:cs="仿宋_GB2312"/>
          <w:spacing w:val="13"/>
          <w:sz w:val="20"/>
          <w:szCs w:val="20"/>
        </w:rPr>
        <w:t>书</w:t>
      </w:r>
      <w:r>
        <w:rPr>
          <w:rFonts w:hint="eastAsia" w:ascii="仿宋_GB2312" w:hAnsi="仿宋_GB2312" w:eastAsia="仿宋_GB2312" w:cs="仿宋_GB2312"/>
          <w:spacing w:val="8"/>
          <w:sz w:val="20"/>
          <w:szCs w:val="20"/>
        </w:rPr>
        <w:t>对采购人和中标人具有同等法律效力。</w:t>
      </w:r>
    </w:p>
    <w:p w14:paraId="1A24F705">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2 中标通知书是合同文件的组成部分。</w:t>
      </w:r>
    </w:p>
    <w:p w14:paraId="4FB680B7">
      <w:pPr>
        <w:rPr>
          <w:rFonts w:hint="eastAsia" w:ascii="仿宋_GB2312" w:hAnsi="仿宋_GB2312" w:eastAsia="仿宋_GB2312" w:cs="仿宋_GB2312"/>
        </w:rPr>
        <w:sectPr>
          <w:footerReference r:id="rId17" w:type="default"/>
          <w:pgSz w:w="11906" w:h="16839"/>
          <w:pgMar w:top="1431" w:right="1533" w:bottom="1145" w:left="1538" w:header="0" w:footer="982" w:gutter="0"/>
          <w:pgNumType w:fmt="decimal"/>
          <w:cols w:space="720" w:num="1"/>
        </w:sectPr>
      </w:pPr>
    </w:p>
    <w:p w14:paraId="5B6CB875">
      <w:pPr>
        <w:spacing w:before="73" w:line="377" w:lineRule="auto"/>
        <w:ind w:left="5" w:right="5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31</w:t>
      </w:r>
      <w:r>
        <w:rPr>
          <w:rFonts w:hint="eastAsia" w:ascii="仿宋_GB2312" w:hAnsi="仿宋_GB2312" w:eastAsia="仿宋_GB2312" w:cs="仿宋_GB2312"/>
          <w:spacing w:val="7"/>
          <w:sz w:val="20"/>
          <w:szCs w:val="20"/>
        </w:rPr>
        <w:t>.3 中标人在收到采购代理机构的中标通知书后 10 日内，应按照投标须知前附表的规定</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向采购人</w:t>
      </w:r>
      <w:r>
        <w:rPr>
          <w:rFonts w:hint="eastAsia" w:ascii="仿宋_GB2312" w:hAnsi="仿宋_GB2312" w:eastAsia="仿宋_GB2312" w:cs="仿宋_GB2312"/>
          <w:spacing w:val="9"/>
          <w:sz w:val="20"/>
          <w:szCs w:val="20"/>
        </w:rPr>
        <w:t>提</w:t>
      </w:r>
      <w:r>
        <w:rPr>
          <w:rFonts w:hint="eastAsia" w:ascii="仿宋_GB2312" w:hAnsi="仿宋_GB2312" w:eastAsia="仿宋_GB2312" w:cs="仿宋_GB2312"/>
          <w:spacing w:val="7"/>
          <w:sz w:val="20"/>
          <w:szCs w:val="20"/>
        </w:rPr>
        <w:t>交履约保证金。 以支票、汇票、本票或者金融机构、担保机构出具的保函等非现金形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式</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提交不超过合同价10%的履约保证金。</w:t>
      </w:r>
    </w:p>
    <w:p w14:paraId="097CDF5D">
      <w:pPr>
        <w:spacing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.4 中标人没有按照约定提交履约保证金的，视为放弃中标资格。</w:t>
      </w:r>
    </w:p>
    <w:p w14:paraId="02BB199A">
      <w:pPr>
        <w:spacing w:before="160" w:line="378" w:lineRule="auto"/>
        <w:ind w:left="18" w:right="53"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9"/>
          <w:sz w:val="20"/>
          <w:szCs w:val="20"/>
        </w:rPr>
        <w:t>.5 如中标人未按照招标文件要求交付使用期的时间内交货，将按照每日缴纳中标金额 2%</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违约金，从首次付款中扣除。</w:t>
      </w:r>
    </w:p>
    <w:p w14:paraId="0A1C85F2">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32</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.签订合同</w:t>
      </w:r>
    </w:p>
    <w:p w14:paraId="22A30524">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9"/>
          <w:sz w:val="20"/>
          <w:szCs w:val="20"/>
        </w:rPr>
        <w:t>.1 招标文件、中标人的投标文件及其补充的投标文件等均为签订政府采购合同的依据</w:t>
      </w:r>
      <w:r>
        <w:rPr>
          <w:rFonts w:hint="eastAsia" w:ascii="仿宋_GB2312" w:hAnsi="仿宋_GB2312" w:eastAsia="仿宋_GB2312" w:cs="仿宋_GB2312"/>
          <w:spacing w:val="1"/>
          <w:sz w:val="20"/>
          <w:szCs w:val="20"/>
        </w:rPr>
        <w:t>。</w:t>
      </w:r>
    </w:p>
    <w:p w14:paraId="41CD3242">
      <w:pPr>
        <w:spacing w:before="163" w:line="377"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32</w:t>
      </w:r>
      <w:r>
        <w:rPr>
          <w:rFonts w:hint="eastAsia" w:ascii="仿宋_GB2312" w:hAnsi="仿宋_GB2312" w:eastAsia="仿宋_GB2312" w:cs="仿宋_GB2312"/>
          <w:spacing w:val="6"/>
          <w:sz w:val="20"/>
          <w:szCs w:val="20"/>
        </w:rPr>
        <w:t>.2 采购人</w:t>
      </w:r>
      <w:r>
        <w:rPr>
          <w:rFonts w:hint="eastAsia" w:ascii="仿宋_GB2312" w:hAnsi="仿宋_GB2312" w:eastAsia="仿宋_GB2312" w:cs="仿宋_GB2312"/>
          <w:spacing w:val="4"/>
          <w:sz w:val="20"/>
          <w:szCs w:val="20"/>
        </w:rPr>
        <w:t>应</w:t>
      </w:r>
      <w:r>
        <w:rPr>
          <w:rFonts w:hint="eastAsia" w:ascii="仿宋_GB2312" w:hAnsi="仿宋_GB2312" w:eastAsia="仿宋_GB2312" w:cs="仿宋_GB2312"/>
          <w:spacing w:val="3"/>
          <w:sz w:val="20"/>
          <w:szCs w:val="20"/>
        </w:rPr>
        <w:t>当自中标通知书发出之日起 30 日内，按照招标文件和中标人投标文件的规定，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9"/>
          <w:sz w:val="20"/>
          <w:szCs w:val="20"/>
        </w:rPr>
        <w:t>与</w:t>
      </w:r>
      <w:r>
        <w:rPr>
          <w:rFonts w:hint="eastAsia" w:ascii="仿宋_GB2312" w:hAnsi="仿宋_GB2312" w:eastAsia="仿宋_GB2312" w:cs="仿宋_GB2312"/>
          <w:spacing w:val="10"/>
          <w:sz w:val="20"/>
          <w:szCs w:val="20"/>
        </w:rPr>
        <w:t>中标人签订书面合同。所签订的合同不得对招标文件确定的事项和中标人投标文件作实质性修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改</w:t>
      </w:r>
      <w:r>
        <w:rPr>
          <w:rFonts w:hint="eastAsia" w:ascii="仿宋_GB2312" w:hAnsi="仿宋_GB2312" w:eastAsia="仿宋_GB2312" w:cs="仿宋_GB2312"/>
          <w:spacing w:val="9"/>
          <w:sz w:val="20"/>
          <w:szCs w:val="20"/>
        </w:rPr>
        <w:t>。采购人不得向中标人提出任何不合理的要求作为签订合同的条件。</w:t>
      </w:r>
    </w:p>
    <w:p w14:paraId="744DE84F">
      <w:pPr>
        <w:spacing w:before="1" w:line="376" w:lineRule="auto"/>
        <w:ind w:left="41" w:right="54" w:firstLine="38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32</w:t>
      </w:r>
      <w:r>
        <w:rPr>
          <w:rFonts w:hint="eastAsia" w:ascii="仿宋_GB2312" w:hAnsi="仿宋_GB2312" w:eastAsia="仿宋_GB2312" w:cs="仿宋_GB2312"/>
          <w:spacing w:val="7"/>
          <w:sz w:val="20"/>
          <w:szCs w:val="20"/>
        </w:rPr>
        <w:t>.3 中标人应当按照合同约定履行义务。中标人不得向他人转让中标项目，也不得将中标项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目分包后分别向他人转让。</w:t>
      </w:r>
    </w:p>
    <w:p w14:paraId="3B1E2EC3">
      <w:pPr>
        <w:spacing w:before="2" w:line="377" w:lineRule="auto"/>
        <w:ind w:left="3" w:right="5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7"/>
          <w:sz w:val="20"/>
          <w:szCs w:val="20"/>
        </w:rPr>
        <w:t>.4 中标人有下列情形之一的，责令限期改正，情节严重的，列入不良行为记录名单，在 1</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至 3 年内禁止参加政府采购活动，并予以通</w:t>
      </w:r>
      <w:r>
        <w:rPr>
          <w:rFonts w:hint="eastAsia" w:ascii="仿宋_GB2312" w:hAnsi="仿宋_GB2312" w:eastAsia="仿宋_GB2312" w:cs="仿宋_GB2312"/>
          <w:spacing w:val="3"/>
          <w:sz w:val="20"/>
          <w:szCs w:val="20"/>
        </w:rPr>
        <w:t>报</w:t>
      </w:r>
      <w:r>
        <w:rPr>
          <w:rFonts w:hint="eastAsia" w:ascii="仿宋_GB2312" w:hAnsi="仿宋_GB2312" w:eastAsia="仿宋_GB2312" w:cs="仿宋_GB2312"/>
          <w:sz w:val="20"/>
          <w:szCs w:val="20"/>
        </w:rPr>
        <w:t>：</w:t>
      </w:r>
    </w:p>
    <w:p w14:paraId="4965733C">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一) 中标后无正当理由不与采购人签订合同的</w:t>
      </w:r>
      <w:r>
        <w:rPr>
          <w:rFonts w:hint="eastAsia" w:ascii="仿宋_GB2312" w:hAnsi="仿宋_GB2312" w:eastAsia="仿宋_GB2312" w:cs="仿宋_GB2312"/>
          <w:spacing w:val="6"/>
          <w:sz w:val="20"/>
          <w:szCs w:val="20"/>
        </w:rPr>
        <w:t>；</w:t>
      </w:r>
    </w:p>
    <w:p w14:paraId="3F6D4876">
      <w:pPr>
        <w:spacing w:before="161" w:line="377" w:lineRule="auto"/>
        <w:ind w:left="4" w:right="54" w:firstLine="427"/>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2"/>
          <w:sz w:val="20"/>
          <w:szCs w:val="20"/>
        </w:rPr>
        <w:t>二) 未按照招标文件确定的事项签订政府采购合同，或者与采购人另行订立背离合同实质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性</w:t>
      </w:r>
      <w:r>
        <w:rPr>
          <w:rFonts w:hint="eastAsia" w:ascii="仿宋_GB2312" w:hAnsi="仿宋_GB2312" w:eastAsia="仿宋_GB2312" w:cs="仿宋_GB2312"/>
          <w:spacing w:val="7"/>
          <w:sz w:val="20"/>
          <w:szCs w:val="20"/>
        </w:rPr>
        <w:t>内容的协议的；</w:t>
      </w:r>
    </w:p>
    <w:p w14:paraId="5D1A03A2">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4"/>
          <w:sz w:val="20"/>
          <w:szCs w:val="20"/>
        </w:rPr>
        <w:t>三) 拒绝履行合同义务的；</w:t>
      </w:r>
    </w:p>
    <w:p w14:paraId="76771109">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违反法律、规章、规范性文件规定的</w:t>
      </w:r>
      <w:r>
        <w:rPr>
          <w:rFonts w:hint="eastAsia" w:ascii="仿宋_GB2312" w:hAnsi="仿宋_GB2312" w:eastAsia="仿宋_GB2312" w:cs="仿宋_GB2312"/>
          <w:spacing w:val="10"/>
          <w:sz w:val="20"/>
          <w:szCs w:val="20"/>
        </w:rPr>
        <w:t>。</w:t>
      </w:r>
    </w:p>
    <w:p w14:paraId="45A2F0F1">
      <w:pPr>
        <w:spacing w:before="163" w:line="377"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w:t>
      </w:r>
      <w:r>
        <w:rPr>
          <w:rFonts w:hint="eastAsia" w:ascii="仿宋_GB2312" w:hAnsi="仿宋_GB2312" w:eastAsia="仿宋_GB2312" w:cs="仿宋_GB2312"/>
          <w:spacing w:val="8"/>
          <w:sz w:val="20"/>
          <w:szCs w:val="20"/>
          <w:lang w:val="en-US" w:eastAsia="zh-CN"/>
        </w:rPr>
        <w:t>2</w:t>
      </w:r>
      <w:r>
        <w:rPr>
          <w:rFonts w:hint="eastAsia" w:ascii="仿宋_GB2312" w:hAnsi="仿宋_GB2312" w:eastAsia="仿宋_GB2312" w:cs="仿宋_GB2312"/>
          <w:spacing w:val="8"/>
          <w:sz w:val="20"/>
          <w:szCs w:val="20"/>
        </w:rPr>
        <w:t>.5 采购</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应当自政府采购合同签订之日起 2 个工作日内，将政府采购合同在省级以上人民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政府</w:t>
      </w:r>
      <w:r>
        <w:rPr>
          <w:rFonts w:hint="eastAsia" w:ascii="仿宋_GB2312" w:hAnsi="仿宋_GB2312" w:eastAsia="仿宋_GB2312" w:cs="仿宋_GB2312"/>
          <w:spacing w:val="12"/>
          <w:sz w:val="20"/>
          <w:szCs w:val="20"/>
        </w:rPr>
        <w:t>财</w:t>
      </w:r>
      <w:r>
        <w:rPr>
          <w:rFonts w:hint="eastAsia" w:ascii="仿宋_GB2312" w:hAnsi="仿宋_GB2312" w:eastAsia="仿宋_GB2312" w:cs="仿宋_GB2312"/>
          <w:spacing w:val="9"/>
          <w:sz w:val="20"/>
          <w:szCs w:val="20"/>
        </w:rPr>
        <w:t>政部门指定的媒体上公告，但政府采购合同中涉及国家秘密、商业秘密的内容除外。</w:t>
      </w:r>
    </w:p>
    <w:p w14:paraId="5EA70147">
      <w:pPr>
        <w:spacing w:before="1" w:line="226"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14:textOutline w14:w="3795" w14:cap="sq" w14:cmpd="sng">
            <w14:solidFill>
              <w14:srgbClr w14:val="000000"/>
            </w14:solidFill>
            <w14:prstDash w14:val="solid"/>
            <w14:bevel/>
          </w14:textOutline>
        </w:rPr>
        <w:t>33</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政府采购合同履行中数量的变</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更</w:t>
      </w:r>
    </w:p>
    <w:p w14:paraId="47BD9086">
      <w:pPr>
        <w:spacing w:before="161" w:line="383"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33</w:t>
      </w:r>
      <w:r>
        <w:rPr>
          <w:rFonts w:hint="eastAsia" w:ascii="仿宋_GB2312" w:hAnsi="仿宋_GB2312" w:eastAsia="仿宋_GB2312" w:cs="仿宋_GB2312"/>
          <w:spacing w:val="7"/>
          <w:sz w:val="20"/>
          <w:szCs w:val="20"/>
        </w:rPr>
        <w:t>.1 政府采购合同履行中，采购人需追加与合同标的相同的货物服务的，在不改变合同其他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条款的</w:t>
      </w:r>
      <w:r>
        <w:rPr>
          <w:rFonts w:hint="eastAsia" w:ascii="仿宋_GB2312" w:hAnsi="仿宋_GB2312" w:eastAsia="仿宋_GB2312" w:cs="仿宋_GB2312"/>
          <w:spacing w:val="15"/>
          <w:sz w:val="20"/>
          <w:szCs w:val="20"/>
        </w:rPr>
        <w:t>前</w:t>
      </w:r>
      <w:r>
        <w:rPr>
          <w:rFonts w:hint="eastAsia" w:ascii="仿宋_GB2312" w:hAnsi="仿宋_GB2312" w:eastAsia="仿宋_GB2312" w:cs="仿宋_GB2312"/>
          <w:spacing w:val="9"/>
          <w:sz w:val="20"/>
          <w:szCs w:val="20"/>
        </w:rPr>
        <w:t>提下，可以与中标人协商签订补充合同，但所有补充合同的采购金额不得超过原合同采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购金额的百分之十</w:t>
      </w:r>
      <w:r>
        <w:rPr>
          <w:rFonts w:hint="eastAsia" w:ascii="仿宋_GB2312" w:hAnsi="仿宋_GB2312" w:eastAsia="仿宋_GB2312" w:cs="仿宋_GB2312"/>
          <w:spacing w:val="7"/>
          <w:sz w:val="20"/>
          <w:szCs w:val="20"/>
        </w:rPr>
        <w:t>。</w:t>
      </w:r>
    </w:p>
    <w:p w14:paraId="12EB18B1">
      <w:pPr>
        <w:rPr>
          <w:rFonts w:hint="eastAsia" w:ascii="仿宋_GB2312" w:hAnsi="仿宋_GB2312" w:eastAsia="仿宋_GB2312" w:cs="仿宋_GB2312"/>
        </w:rPr>
        <w:sectPr>
          <w:footerReference r:id="rId18" w:type="default"/>
          <w:pgSz w:w="11906" w:h="16839"/>
          <w:pgMar w:top="1431" w:right="1478" w:bottom="1144" w:left="1537" w:header="0" w:footer="982" w:gutter="0"/>
          <w:pgNumType w:fmt="decimal"/>
          <w:cols w:space="720" w:num="1"/>
        </w:sectPr>
      </w:pPr>
    </w:p>
    <w:p w14:paraId="4F95F29A">
      <w:pPr>
        <w:spacing w:before="90" w:line="762" w:lineRule="exact"/>
        <w:ind w:left="17"/>
        <w:jc w:val="center"/>
        <w:rPr>
          <w:rFonts w:hint="eastAsia" w:ascii="仿宋_GB2312" w:hAnsi="仿宋_GB2312" w:eastAsia="仿宋_GB2312" w:cs="仿宋_GB2312"/>
          <w:sz w:val="31"/>
          <w:szCs w:val="31"/>
        </w:rPr>
      </w:pPr>
      <w:bookmarkStart w:id="19" w:name="_bookmark9"/>
      <w:bookmarkEnd w:id="19"/>
      <w:r>
        <w:rPr>
          <w:rFonts w:hint="eastAsia" w:ascii="仿宋_GB2312" w:hAnsi="仿宋_GB2312" w:eastAsia="仿宋_GB2312" w:cs="仿宋_GB2312"/>
          <w:spacing w:val="11"/>
          <w:position w:val="34"/>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三章</w:t>
      </w:r>
      <w:r>
        <w:rPr>
          <w:rFonts w:hint="eastAsia" w:ascii="仿宋_GB2312" w:hAnsi="仿宋_GB2312" w:eastAsia="仿宋_GB2312" w:cs="仿宋_GB2312"/>
          <w:spacing w:val="9"/>
          <w:position w:val="34"/>
          <w:sz w:val="31"/>
          <w:szCs w:val="31"/>
        </w:rPr>
        <w:t xml:space="preserve"> </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评标方法及标准</w:t>
      </w:r>
    </w:p>
    <w:p w14:paraId="6DD9C787">
      <w:pPr>
        <w:spacing w:line="342"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2"/>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8"/>
          <w:position w:val="2"/>
          <w:sz w:val="20"/>
          <w:szCs w:val="20"/>
          <w14:textOutline w14:w="3795" w14:cap="sq" w14:cmpd="sng">
            <w14:solidFill>
              <w14:srgbClr w14:val="000000"/>
            </w14:solidFill>
            <w14:prstDash w14:val="solid"/>
            <w14:bevel/>
          </w14:textOutline>
        </w:rPr>
        <w:t>、资格审核</w:t>
      </w:r>
    </w:p>
    <w:p w14:paraId="6874449E">
      <w:pPr>
        <w:spacing w:before="221"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.评标前投标文件的初步审核</w:t>
      </w:r>
    </w:p>
    <w:p w14:paraId="71E5BC47">
      <w:pPr>
        <w:spacing w:before="294" w:line="226"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1.1 初步评审为资格性检查和符合性检查</w:t>
      </w:r>
      <w:r>
        <w:rPr>
          <w:rFonts w:hint="eastAsia" w:ascii="仿宋_GB2312" w:hAnsi="仿宋_GB2312" w:eastAsia="仿宋_GB2312" w:cs="仿宋_GB2312"/>
          <w:spacing w:val="1"/>
          <w:sz w:val="20"/>
          <w:szCs w:val="20"/>
        </w:rPr>
        <w:t>。</w:t>
      </w:r>
    </w:p>
    <w:p w14:paraId="37222220">
      <w:pPr>
        <w:spacing w:line="254" w:lineRule="auto"/>
        <w:rPr>
          <w:rFonts w:hint="eastAsia" w:ascii="仿宋_GB2312" w:hAnsi="仿宋_GB2312" w:eastAsia="仿宋_GB2312" w:cs="仿宋_GB2312"/>
          <w:sz w:val="21"/>
        </w:rPr>
      </w:pPr>
    </w:p>
    <w:p w14:paraId="6E7257C3">
      <w:pPr>
        <w:spacing w:before="65" w:line="384" w:lineRule="auto"/>
        <w:ind w:left="14" w:right="44"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资格性检查。根据法律法规和招标文件的规定，对投标文件中的资格证明、投标保证</w:t>
      </w:r>
      <w:r>
        <w:rPr>
          <w:rFonts w:hint="eastAsia" w:ascii="仿宋_GB2312" w:hAnsi="仿宋_GB2312" w:eastAsia="仿宋_GB2312" w:cs="仿宋_GB2312"/>
          <w:spacing w:val="5"/>
          <w:sz w:val="20"/>
          <w:szCs w:val="20"/>
        </w:rPr>
        <w:t>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等进行审查， 以确定投标人是否具备投标资格</w:t>
      </w:r>
      <w:r>
        <w:rPr>
          <w:rFonts w:hint="eastAsia" w:ascii="仿宋_GB2312" w:hAnsi="仿宋_GB2312" w:eastAsia="仿宋_GB2312" w:cs="仿宋_GB2312"/>
          <w:spacing w:val="3"/>
          <w:sz w:val="20"/>
          <w:szCs w:val="20"/>
        </w:rPr>
        <w:t>。</w:t>
      </w:r>
    </w:p>
    <w:p w14:paraId="1FA23D94">
      <w:pPr>
        <w:spacing w:before="140" w:line="381" w:lineRule="auto"/>
        <w:ind w:left="12"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1.1.2 符合性检查。依据招标文件的规定，从投标文件的有效性、完整性和对招标文件的响</w:t>
      </w:r>
      <w:r>
        <w:rPr>
          <w:rFonts w:hint="eastAsia" w:ascii="仿宋_GB2312" w:hAnsi="仿宋_GB2312" w:eastAsia="仿宋_GB2312" w:cs="仿宋_GB2312"/>
          <w:spacing w:val="5"/>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程度进行审查，以确定是否对招标文件的实质性要求作出响应。采购人决定投标文件的响应性只根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据投标文件真实无误的内容，而不依据外部的证据，但投标文件有不真实、不正确的内容时除外</w:t>
      </w:r>
      <w:r>
        <w:rPr>
          <w:rFonts w:hint="eastAsia" w:ascii="仿宋_GB2312" w:hAnsi="仿宋_GB2312" w:eastAsia="仿宋_GB2312" w:cs="仿宋_GB2312"/>
          <w:spacing w:val="8"/>
          <w:sz w:val="20"/>
          <w:szCs w:val="20"/>
        </w:rPr>
        <w:t>。</w:t>
      </w:r>
    </w:p>
    <w:p w14:paraId="4EBAAF6C">
      <w:pPr>
        <w:spacing w:before="142" w:line="224"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.1.3 投标人不得通过修正或撤销不合要求的偏离从而使其投标成为实质上响应的投标。</w:t>
      </w:r>
    </w:p>
    <w:p w14:paraId="18D3C8FB">
      <w:pPr>
        <w:spacing w:line="136" w:lineRule="exact"/>
        <w:rPr>
          <w:rFonts w:hint="eastAsia" w:ascii="仿宋_GB2312" w:hAnsi="仿宋_GB2312" w:eastAsia="仿宋_GB2312" w:cs="仿宋_GB2312"/>
        </w:rPr>
      </w:pPr>
    </w:p>
    <w:tbl>
      <w:tblPr>
        <w:tblStyle w:val="27"/>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7836"/>
      </w:tblGrid>
      <w:tr w14:paraId="69DB0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7BC81A9">
            <w:pPr>
              <w:spacing w:before="143" w:line="228" w:lineRule="auto"/>
              <w:ind w:left="29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项目</w:t>
            </w:r>
          </w:p>
        </w:tc>
        <w:tc>
          <w:tcPr>
            <w:tcW w:w="7836" w:type="dxa"/>
            <w:vAlign w:val="top"/>
          </w:tcPr>
          <w:p w14:paraId="75C7A662">
            <w:pPr>
              <w:spacing w:before="144" w:line="227" w:lineRule="auto"/>
              <w:ind w:left="35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审</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核因素</w:t>
            </w:r>
          </w:p>
        </w:tc>
      </w:tr>
      <w:tr w14:paraId="608B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16B10208">
            <w:pPr>
              <w:spacing w:line="262" w:lineRule="auto"/>
              <w:rPr>
                <w:rFonts w:hint="eastAsia" w:ascii="仿宋_GB2312" w:hAnsi="仿宋_GB2312" w:eastAsia="仿宋_GB2312" w:cs="仿宋_GB2312"/>
                <w:sz w:val="21"/>
              </w:rPr>
            </w:pPr>
          </w:p>
          <w:p w14:paraId="59D38D5A">
            <w:pPr>
              <w:spacing w:line="262" w:lineRule="auto"/>
              <w:rPr>
                <w:rFonts w:hint="eastAsia" w:ascii="仿宋_GB2312" w:hAnsi="仿宋_GB2312" w:eastAsia="仿宋_GB2312" w:cs="仿宋_GB2312"/>
                <w:sz w:val="21"/>
              </w:rPr>
            </w:pPr>
          </w:p>
          <w:p w14:paraId="7A492D47">
            <w:pPr>
              <w:spacing w:line="262" w:lineRule="auto"/>
              <w:rPr>
                <w:rFonts w:hint="eastAsia" w:ascii="仿宋_GB2312" w:hAnsi="仿宋_GB2312" w:eastAsia="仿宋_GB2312" w:cs="仿宋_GB2312"/>
                <w:sz w:val="21"/>
              </w:rPr>
            </w:pPr>
          </w:p>
          <w:p w14:paraId="7FFB1E3E">
            <w:pPr>
              <w:spacing w:line="263" w:lineRule="auto"/>
              <w:rPr>
                <w:rFonts w:hint="eastAsia" w:ascii="仿宋_GB2312" w:hAnsi="仿宋_GB2312" w:eastAsia="仿宋_GB2312" w:cs="仿宋_GB2312"/>
                <w:sz w:val="21"/>
              </w:rPr>
            </w:pPr>
          </w:p>
          <w:p w14:paraId="71909C1A">
            <w:pPr>
              <w:spacing w:line="263" w:lineRule="auto"/>
              <w:rPr>
                <w:rFonts w:hint="eastAsia" w:ascii="仿宋_GB2312" w:hAnsi="仿宋_GB2312" w:eastAsia="仿宋_GB2312" w:cs="仿宋_GB2312"/>
                <w:sz w:val="21"/>
              </w:rPr>
            </w:pPr>
          </w:p>
          <w:p w14:paraId="51982798">
            <w:pPr>
              <w:spacing w:line="263" w:lineRule="auto"/>
              <w:rPr>
                <w:rFonts w:hint="eastAsia" w:ascii="仿宋_GB2312" w:hAnsi="仿宋_GB2312" w:eastAsia="仿宋_GB2312" w:cs="仿宋_GB2312"/>
                <w:sz w:val="21"/>
              </w:rPr>
            </w:pPr>
          </w:p>
          <w:p w14:paraId="083CE666">
            <w:pPr>
              <w:spacing w:line="263" w:lineRule="auto"/>
              <w:rPr>
                <w:rFonts w:hint="eastAsia" w:ascii="仿宋_GB2312" w:hAnsi="仿宋_GB2312" w:eastAsia="仿宋_GB2312" w:cs="仿宋_GB2312"/>
                <w:sz w:val="21"/>
              </w:rPr>
            </w:pPr>
          </w:p>
          <w:p w14:paraId="1787253F">
            <w:pPr>
              <w:spacing w:line="263" w:lineRule="auto"/>
              <w:rPr>
                <w:rFonts w:hint="eastAsia" w:ascii="仿宋_GB2312" w:hAnsi="仿宋_GB2312" w:eastAsia="仿宋_GB2312" w:cs="仿宋_GB2312"/>
                <w:sz w:val="21"/>
              </w:rPr>
            </w:pPr>
          </w:p>
          <w:p w14:paraId="501513E2">
            <w:pPr>
              <w:spacing w:before="65" w:line="379" w:lineRule="auto"/>
              <w:ind w:left="293" w:right="181" w:hanging="9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资</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格性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525073">
            <w:pPr>
              <w:spacing w:before="224" w:line="224"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w:t>
            </w:r>
            <w:r>
              <w:rPr>
                <w:rFonts w:hint="eastAsia" w:ascii="仿宋_GB2312" w:hAnsi="仿宋_GB2312" w:eastAsia="仿宋_GB2312" w:cs="仿宋_GB2312"/>
                <w:spacing w:val="10"/>
                <w:sz w:val="20"/>
                <w:szCs w:val="20"/>
              </w:rPr>
              <w:t>法</w:t>
            </w:r>
            <w:r>
              <w:rPr>
                <w:rFonts w:hint="eastAsia" w:ascii="仿宋_GB2312" w:hAnsi="仿宋_GB2312" w:eastAsia="仿宋_GB2312" w:cs="仿宋_GB2312"/>
                <w:spacing w:val="6"/>
                <w:sz w:val="20"/>
                <w:szCs w:val="20"/>
              </w:rPr>
              <w:t>人提供法定代表人身份证明，</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或</w:t>
            </w:r>
            <w:r>
              <w:rPr>
                <w:rFonts w:hint="eastAsia" w:ascii="仿宋_GB2312" w:hAnsi="仿宋_GB2312" w:eastAsia="仿宋_GB2312" w:cs="仿宋_GB2312"/>
                <w:spacing w:val="6"/>
                <w:sz w:val="20"/>
                <w:szCs w:val="20"/>
              </w:rPr>
              <w:t>委托代理人提供授权委托书；</w:t>
            </w:r>
          </w:p>
        </w:tc>
      </w:tr>
      <w:tr w14:paraId="2AE9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2B8E17E2">
            <w:pPr>
              <w:rPr>
                <w:rFonts w:hint="eastAsia" w:ascii="仿宋_GB2312" w:hAnsi="仿宋_GB2312" w:eastAsia="仿宋_GB2312" w:cs="仿宋_GB2312"/>
                <w:sz w:val="21"/>
              </w:rPr>
            </w:pPr>
          </w:p>
        </w:tc>
        <w:tc>
          <w:tcPr>
            <w:tcW w:w="7836" w:type="dxa"/>
            <w:vAlign w:val="top"/>
          </w:tcPr>
          <w:p w14:paraId="4EE56662">
            <w:pPr>
              <w:spacing w:before="223" w:line="270"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2、营业执照</w:t>
            </w:r>
            <w:r>
              <w:rPr>
                <w:rFonts w:hint="eastAsia" w:ascii="仿宋_GB2312" w:hAnsi="仿宋_GB2312" w:eastAsia="仿宋_GB2312" w:cs="仿宋_GB2312"/>
                <w:spacing w:val="5"/>
                <w:position w:val="1"/>
                <w:sz w:val="20"/>
                <w:szCs w:val="20"/>
              </w:rPr>
              <w:t>；</w:t>
            </w:r>
          </w:p>
        </w:tc>
      </w:tr>
      <w:tr w14:paraId="3488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continue"/>
            <w:tcBorders>
              <w:top w:val="nil"/>
              <w:bottom w:val="nil"/>
            </w:tcBorders>
            <w:vAlign w:val="top"/>
          </w:tcPr>
          <w:p w14:paraId="598408E6">
            <w:pPr>
              <w:rPr>
                <w:rFonts w:hint="eastAsia" w:ascii="仿宋_GB2312" w:hAnsi="仿宋_GB2312" w:eastAsia="仿宋_GB2312" w:cs="仿宋_GB2312"/>
                <w:sz w:val="21"/>
              </w:rPr>
            </w:pPr>
          </w:p>
        </w:tc>
        <w:tc>
          <w:tcPr>
            <w:tcW w:w="7836" w:type="dxa"/>
            <w:vAlign w:val="top"/>
          </w:tcPr>
          <w:p w14:paraId="0275EFFA">
            <w:pPr>
              <w:spacing w:before="225"/>
              <w:ind w:left="112"/>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3、提供财务状况及税收、社会保障资金缴纳情况声明函(查看第六章投标文件格式)</w:t>
            </w:r>
            <w:r>
              <w:rPr>
                <w:rFonts w:hint="eastAsia" w:ascii="仿宋_GB2312" w:hAnsi="仿宋_GB2312" w:eastAsia="仿宋_GB2312" w:cs="仿宋_GB2312"/>
                <w:sz w:val="20"/>
                <w:szCs w:val="20"/>
              </w:rPr>
              <w:t>；</w:t>
            </w:r>
          </w:p>
        </w:tc>
      </w:tr>
      <w:tr w14:paraId="6F9D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00" w:type="dxa"/>
            <w:vMerge w:val="continue"/>
            <w:tcBorders>
              <w:top w:val="nil"/>
              <w:bottom w:val="nil"/>
            </w:tcBorders>
            <w:vAlign w:val="top"/>
          </w:tcPr>
          <w:p w14:paraId="3C70C3AA">
            <w:pPr>
              <w:rPr>
                <w:rFonts w:hint="eastAsia" w:ascii="仿宋_GB2312" w:hAnsi="仿宋_GB2312" w:eastAsia="仿宋_GB2312" w:cs="仿宋_GB2312"/>
                <w:sz w:val="21"/>
              </w:rPr>
            </w:pPr>
          </w:p>
        </w:tc>
        <w:tc>
          <w:tcPr>
            <w:tcW w:w="7836" w:type="dxa"/>
            <w:vAlign w:val="top"/>
          </w:tcPr>
          <w:p w14:paraId="1CDF599B">
            <w:pPr>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12"/>
                <w:sz w:val="20"/>
                <w:szCs w:val="20"/>
                <w:lang w:val="en-US" w:eastAsia="zh-CN"/>
              </w:rPr>
            </w:pP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z w:val="21"/>
                <w:szCs w:val="21"/>
                <w:highlight w:val="none"/>
                <w:lang w:val="en-US" w:eastAsia="zh-CN"/>
              </w:rPr>
              <w:t>具备履行合同所必需的设备和专业技术能力的承诺函；</w:t>
            </w:r>
          </w:p>
        </w:tc>
      </w:tr>
      <w:tr w14:paraId="79BBB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5312F34C">
            <w:pPr>
              <w:rPr>
                <w:rFonts w:hint="eastAsia" w:ascii="仿宋_GB2312" w:hAnsi="仿宋_GB2312" w:eastAsia="仿宋_GB2312" w:cs="仿宋_GB2312"/>
                <w:sz w:val="21"/>
              </w:rPr>
            </w:pPr>
          </w:p>
        </w:tc>
        <w:tc>
          <w:tcPr>
            <w:tcW w:w="7836" w:type="dxa"/>
            <w:vAlign w:val="top"/>
          </w:tcPr>
          <w:p w14:paraId="501C04F1">
            <w:pPr>
              <w:spacing w:before="224" w:line="227" w:lineRule="auto"/>
              <w:ind w:left="10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7"/>
                <w:sz w:val="20"/>
                <w:szCs w:val="20"/>
              </w:rPr>
              <w:t>无</w:t>
            </w:r>
            <w:r>
              <w:rPr>
                <w:rFonts w:hint="eastAsia" w:ascii="仿宋_GB2312" w:hAnsi="仿宋_GB2312" w:eastAsia="仿宋_GB2312" w:cs="仿宋_GB2312"/>
                <w:spacing w:val="6"/>
                <w:sz w:val="20"/>
                <w:szCs w:val="20"/>
              </w:rPr>
              <w:t>重大违法记录声明书 (查看第六章投标文件格式) ；</w:t>
            </w:r>
          </w:p>
        </w:tc>
      </w:tr>
      <w:tr w14:paraId="191E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000" w:type="dxa"/>
            <w:vMerge w:val="continue"/>
            <w:tcBorders>
              <w:top w:val="nil"/>
              <w:bottom w:val="nil"/>
            </w:tcBorders>
            <w:vAlign w:val="top"/>
          </w:tcPr>
          <w:p w14:paraId="4EB6ED5E">
            <w:pPr>
              <w:rPr>
                <w:rFonts w:hint="eastAsia" w:ascii="仿宋_GB2312" w:hAnsi="仿宋_GB2312" w:eastAsia="仿宋_GB2312" w:cs="仿宋_GB2312"/>
                <w:sz w:val="21"/>
              </w:rPr>
            </w:pPr>
          </w:p>
        </w:tc>
        <w:tc>
          <w:tcPr>
            <w:tcW w:w="7836" w:type="dxa"/>
            <w:vAlign w:val="top"/>
          </w:tcPr>
          <w:p w14:paraId="2196C487">
            <w:pPr>
              <w:spacing w:before="215" w:line="371" w:lineRule="auto"/>
              <w:ind w:left="111" w:right="123" w:firstLine="2"/>
              <w:rPr>
                <w:rFonts w:hint="eastAsia" w:ascii="仿宋_GB2312" w:hAnsi="仿宋_GB2312" w:eastAsia="仿宋_GB2312" w:cs="仿宋_GB2312"/>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 xml:space="preserve"> 、提供在“信用中国” (www.creditchina.gov.cn ) 和中国政 府采购网 (www.ccgp.gov.cn) 网站上未被列入失信被执行人、重大税收违法案件当 事人名单以及政府采购严重违法失信行为记录名单的查询截图或网页打印件；</w:t>
            </w:r>
          </w:p>
        </w:tc>
      </w:tr>
      <w:tr w14:paraId="4E12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00" w:type="dxa"/>
            <w:tcBorders>
              <w:top w:val="nil"/>
              <w:bottom w:val="nil"/>
            </w:tcBorders>
            <w:vAlign w:val="top"/>
          </w:tcPr>
          <w:p w14:paraId="525780CD">
            <w:pPr>
              <w:rPr>
                <w:rFonts w:hint="eastAsia" w:ascii="仿宋_GB2312" w:hAnsi="仿宋_GB2312" w:eastAsia="仿宋_GB2312" w:cs="仿宋_GB2312"/>
                <w:sz w:val="21"/>
              </w:rPr>
            </w:pPr>
          </w:p>
        </w:tc>
        <w:tc>
          <w:tcPr>
            <w:tcW w:w="7836" w:type="dxa"/>
            <w:vAlign w:val="top"/>
          </w:tcPr>
          <w:p w14:paraId="0883E06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本项目特殊资质：《保安服务许可证》，新疆外投标人还须出具承诺书（承诺书形式不限），承诺自承接本项目之日起30日内向采购人所在地的市级人民政府公安机关备案。</w:t>
            </w:r>
          </w:p>
        </w:tc>
      </w:tr>
      <w:tr w14:paraId="65450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7D820F2F">
            <w:pPr>
              <w:spacing w:line="253" w:lineRule="auto"/>
              <w:rPr>
                <w:rFonts w:hint="eastAsia" w:ascii="仿宋_GB2312" w:hAnsi="仿宋_GB2312" w:eastAsia="仿宋_GB2312" w:cs="仿宋_GB2312"/>
                <w:sz w:val="21"/>
              </w:rPr>
            </w:pPr>
          </w:p>
          <w:p w14:paraId="62E7108F">
            <w:pPr>
              <w:spacing w:line="253" w:lineRule="auto"/>
              <w:rPr>
                <w:rFonts w:hint="eastAsia" w:ascii="仿宋_GB2312" w:hAnsi="仿宋_GB2312" w:eastAsia="仿宋_GB2312" w:cs="仿宋_GB2312"/>
                <w:sz w:val="21"/>
              </w:rPr>
            </w:pPr>
          </w:p>
          <w:p w14:paraId="460EEF90">
            <w:pPr>
              <w:spacing w:line="254" w:lineRule="auto"/>
              <w:rPr>
                <w:rFonts w:hint="eastAsia" w:ascii="仿宋_GB2312" w:hAnsi="仿宋_GB2312" w:eastAsia="仿宋_GB2312" w:cs="仿宋_GB2312"/>
                <w:sz w:val="21"/>
              </w:rPr>
            </w:pPr>
          </w:p>
          <w:p w14:paraId="432031CC">
            <w:pPr>
              <w:spacing w:line="254" w:lineRule="auto"/>
              <w:rPr>
                <w:rFonts w:hint="eastAsia" w:ascii="仿宋_GB2312" w:hAnsi="仿宋_GB2312" w:eastAsia="仿宋_GB2312" w:cs="仿宋_GB2312"/>
                <w:sz w:val="21"/>
              </w:rPr>
            </w:pPr>
          </w:p>
          <w:p w14:paraId="33720E3D">
            <w:pPr>
              <w:spacing w:before="65" w:line="376" w:lineRule="auto"/>
              <w:ind w:left="293" w:right="181" w:hanging="10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符合性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E6EE1D">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1.投标文件按照按招标文件要求上传、解密、签署电子章的；</w:t>
            </w:r>
          </w:p>
        </w:tc>
      </w:tr>
      <w:tr w14:paraId="1249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74B2CFB7">
            <w:pPr>
              <w:rPr>
                <w:rFonts w:hint="eastAsia" w:ascii="仿宋_GB2312" w:hAnsi="仿宋_GB2312" w:eastAsia="仿宋_GB2312" w:cs="仿宋_GB2312"/>
                <w:sz w:val="21"/>
              </w:rPr>
            </w:pPr>
          </w:p>
        </w:tc>
        <w:tc>
          <w:tcPr>
            <w:tcW w:w="7836" w:type="dxa"/>
            <w:vAlign w:val="top"/>
          </w:tcPr>
          <w:p w14:paraId="20344B09">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2.开标记录表内承诺交付使用期满足招标文件要求；质保期满足招标文件要求；</w:t>
            </w:r>
          </w:p>
        </w:tc>
      </w:tr>
      <w:tr w14:paraId="7C77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0CF3DC58">
            <w:pPr>
              <w:rPr>
                <w:rFonts w:hint="eastAsia" w:ascii="仿宋_GB2312" w:hAnsi="仿宋_GB2312" w:eastAsia="仿宋_GB2312" w:cs="仿宋_GB2312"/>
                <w:sz w:val="21"/>
              </w:rPr>
            </w:pPr>
          </w:p>
        </w:tc>
        <w:tc>
          <w:tcPr>
            <w:tcW w:w="7836" w:type="dxa"/>
            <w:vAlign w:val="top"/>
          </w:tcPr>
          <w:p w14:paraId="7B74B765">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3.报价具有唯一性，报价未超过招标文件中规定的预算总价；</w:t>
            </w:r>
          </w:p>
        </w:tc>
      </w:tr>
      <w:tr w14:paraId="3F4B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vMerge w:val="continue"/>
            <w:tcBorders>
              <w:top w:val="nil"/>
              <w:bottom w:val="nil"/>
            </w:tcBorders>
            <w:vAlign w:val="top"/>
          </w:tcPr>
          <w:p w14:paraId="44759A50">
            <w:pPr>
              <w:rPr>
                <w:rFonts w:hint="eastAsia" w:ascii="仿宋_GB2312" w:hAnsi="仿宋_GB2312" w:eastAsia="仿宋_GB2312" w:cs="仿宋_GB2312"/>
                <w:sz w:val="21"/>
              </w:rPr>
            </w:pPr>
          </w:p>
        </w:tc>
        <w:tc>
          <w:tcPr>
            <w:tcW w:w="7836" w:type="dxa"/>
            <w:vAlign w:val="top"/>
          </w:tcPr>
          <w:p w14:paraId="74A403E4">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4.满足参数要求，提供参数偏离表</w:t>
            </w:r>
            <w:r>
              <w:rPr>
                <w:rFonts w:hint="eastAsia" w:ascii="仿宋_GB2312" w:hAnsi="仿宋_GB2312" w:eastAsia="仿宋_GB2312" w:cs="仿宋_GB2312"/>
                <w:lang w:val="en-US" w:eastAsia="zh-CN"/>
              </w:rPr>
              <w:t>表(查看第六章投标文件格式)；</w:t>
            </w:r>
          </w:p>
        </w:tc>
      </w:tr>
      <w:tr w14:paraId="7BF1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0" w:type="dxa"/>
            <w:vMerge w:val="continue"/>
            <w:tcBorders>
              <w:top w:val="nil"/>
            </w:tcBorders>
            <w:vAlign w:val="top"/>
          </w:tcPr>
          <w:p w14:paraId="523E8166">
            <w:pPr>
              <w:rPr>
                <w:rFonts w:hint="eastAsia" w:ascii="仿宋_GB2312" w:hAnsi="仿宋_GB2312" w:eastAsia="仿宋_GB2312" w:cs="仿宋_GB2312"/>
                <w:sz w:val="21"/>
              </w:rPr>
            </w:pPr>
          </w:p>
        </w:tc>
        <w:tc>
          <w:tcPr>
            <w:tcW w:w="7836" w:type="dxa"/>
            <w:vMerge w:val="restart"/>
            <w:vAlign w:val="top"/>
          </w:tcPr>
          <w:p w14:paraId="2481857E">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5.如有强制节能产品满足招标文件要求。</w:t>
            </w:r>
          </w:p>
        </w:tc>
      </w:tr>
      <w:tr w14:paraId="27E7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tcBorders>
            <w:vAlign w:val="top"/>
          </w:tcPr>
          <w:p w14:paraId="79DB339D">
            <w:pPr>
              <w:rPr>
                <w:rFonts w:hint="eastAsia" w:ascii="仿宋_GB2312" w:hAnsi="仿宋_GB2312" w:eastAsia="仿宋_GB2312" w:cs="仿宋_GB2312"/>
                <w:sz w:val="21"/>
              </w:rPr>
            </w:pPr>
          </w:p>
        </w:tc>
        <w:tc>
          <w:tcPr>
            <w:tcW w:w="7836" w:type="dxa"/>
            <w:vMerge w:val="continue"/>
            <w:vAlign w:val="top"/>
          </w:tcPr>
          <w:p w14:paraId="71558279">
            <w:pPr>
              <w:spacing w:before="215" w:line="371" w:lineRule="auto"/>
              <w:ind w:left="111" w:right="123" w:firstLine="2"/>
              <w:rPr>
                <w:rFonts w:hint="eastAsia" w:ascii="仿宋_GB2312" w:hAnsi="仿宋_GB2312" w:eastAsia="仿宋_GB2312" w:cs="仿宋_GB2312"/>
                <w:lang w:val="en-US" w:eastAsia="zh-CN"/>
              </w:rPr>
            </w:pPr>
          </w:p>
        </w:tc>
      </w:tr>
      <w:tr w14:paraId="0ECD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00" w:type="dxa"/>
            <w:vAlign w:val="top"/>
          </w:tcPr>
          <w:p w14:paraId="369FDDEA">
            <w:pPr>
              <w:spacing w:before="161" w:line="229" w:lineRule="auto"/>
              <w:ind w:left="29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结</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论</w:t>
            </w:r>
          </w:p>
        </w:tc>
        <w:tc>
          <w:tcPr>
            <w:tcW w:w="7836" w:type="dxa"/>
            <w:vAlign w:val="top"/>
          </w:tcPr>
          <w:p w14:paraId="0D818D33">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是否通过资格及符合性审查，进入下一阶段专家评审。</w:t>
            </w:r>
          </w:p>
        </w:tc>
      </w:tr>
    </w:tbl>
    <w:p w14:paraId="17431CF0">
      <w:pPr>
        <w:spacing w:before="74" w:line="230"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注：表中全部符合，则为有效投标，进入专家评标阶段</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p>
    <w:p w14:paraId="28A83EC9">
      <w:pPr>
        <w:spacing w:line="249" w:lineRule="auto"/>
        <w:rPr>
          <w:rFonts w:hint="eastAsia" w:ascii="仿宋_GB2312" w:hAnsi="仿宋_GB2312" w:eastAsia="仿宋_GB2312" w:cs="仿宋_GB2312"/>
          <w:sz w:val="21"/>
        </w:rPr>
      </w:pPr>
    </w:p>
    <w:p w14:paraId="1783B3CA">
      <w:pPr>
        <w:spacing w:before="65" w:line="385"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.2 有下列情形之一时，采购人或采购代理机构应予此次招标活动无效，并将理由通知所有投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标人</w:t>
      </w:r>
      <w:r>
        <w:rPr>
          <w:rFonts w:hint="eastAsia" w:ascii="仿宋_GB2312" w:hAnsi="仿宋_GB2312" w:eastAsia="仿宋_GB2312" w:cs="仿宋_GB2312"/>
          <w:spacing w:val="2"/>
          <w:sz w:val="20"/>
          <w:szCs w:val="20"/>
        </w:rPr>
        <w:t>：</w:t>
      </w:r>
    </w:p>
    <w:p w14:paraId="3AC0FDBA">
      <w:pPr>
        <w:spacing w:before="13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符合专业条件的投标人或者对招标文件作实质性响应的投标人不足三家的；</w:t>
      </w:r>
    </w:p>
    <w:p w14:paraId="15594A75">
      <w:pPr>
        <w:spacing w:line="254" w:lineRule="auto"/>
        <w:rPr>
          <w:rFonts w:hint="eastAsia" w:ascii="仿宋_GB2312" w:hAnsi="仿宋_GB2312" w:eastAsia="仿宋_GB2312" w:cs="仿宋_GB2312"/>
          <w:sz w:val="21"/>
        </w:rPr>
      </w:pPr>
    </w:p>
    <w:p w14:paraId="10F89AF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出现影响招标公正的违法、违规行为的；</w:t>
      </w:r>
    </w:p>
    <w:p w14:paraId="3F8B4A22">
      <w:pPr>
        <w:spacing w:line="251" w:lineRule="auto"/>
        <w:rPr>
          <w:rFonts w:hint="eastAsia" w:ascii="仿宋_GB2312" w:hAnsi="仿宋_GB2312" w:eastAsia="仿宋_GB2312" w:cs="仿宋_GB2312"/>
          <w:sz w:val="21"/>
        </w:rPr>
      </w:pPr>
    </w:p>
    <w:p w14:paraId="25DDBE08">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 投标人的报价均超过了采购预算</w:t>
      </w:r>
      <w:r>
        <w:rPr>
          <w:rFonts w:hint="eastAsia" w:ascii="仿宋_GB2312" w:hAnsi="仿宋_GB2312" w:eastAsia="仿宋_GB2312" w:cs="仿宋_GB2312"/>
          <w:spacing w:val="11"/>
          <w:sz w:val="20"/>
          <w:szCs w:val="20"/>
        </w:rPr>
        <w:t>；</w:t>
      </w:r>
    </w:p>
    <w:p w14:paraId="64204135">
      <w:pPr>
        <w:spacing w:line="254" w:lineRule="auto"/>
        <w:rPr>
          <w:rFonts w:hint="eastAsia" w:ascii="仿宋_GB2312" w:hAnsi="仿宋_GB2312" w:eastAsia="仿宋_GB2312" w:cs="仿宋_GB2312"/>
          <w:sz w:val="21"/>
        </w:rPr>
      </w:pPr>
    </w:p>
    <w:p w14:paraId="7DB70A1E">
      <w:pPr>
        <w:spacing w:before="6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 公开</w:t>
      </w:r>
      <w:r>
        <w:rPr>
          <w:rFonts w:hint="eastAsia" w:ascii="仿宋_GB2312" w:hAnsi="仿宋_GB2312" w:eastAsia="仿宋_GB2312" w:cs="仿宋_GB2312"/>
          <w:spacing w:val="6"/>
          <w:sz w:val="20"/>
          <w:szCs w:val="20"/>
        </w:rPr>
        <w:t>招</w:t>
      </w:r>
      <w:r>
        <w:rPr>
          <w:rFonts w:hint="eastAsia" w:ascii="仿宋_GB2312" w:hAnsi="仿宋_GB2312" w:eastAsia="仿宋_GB2312" w:cs="仿宋_GB2312"/>
          <w:spacing w:val="4"/>
          <w:sz w:val="20"/>
          <w:szCs w:val="20"/>
        </w:rPr>
        <w:t>标数额标准以上的采购项目，投标截止后投标人不足 3 家或者通过资格审查或符合</w:t>
      </w:r>
    </w:p>
    <w:p w14:paraId="3F8D64C4">
      <w:pPr>
        <w:spacing w:before="163" w:line="22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性审查的投标人不足 3 家的，除采购任务取消情形外，按照以下方式处理</w:t>
      </w:r>
      <w:r>
        <w:rPr>
          <w:rFonts w:hint="eastAsia" w:ascii="仿宋_GB2312" w:hAnsi="仿宋_GB2312" w:eastAsia="仿宋_GB2312" w:cs="仿宋_GB2312"/>
          <w:spacing w:val="2"/>
          <w:sz w:val="20"/>
          <w:szCs w:val="20"/>
        </w:rPr>
        <w:t>：</w:t>
      </w:r>
    </w:p>
    <w:p w14:paraId="54EAE7DD">
      <w:pPr>
        <w:spacing w:line="250" w:lineRule="auto"/>
        <w:rPr>
          <w:rFonts w:hint="eastAsia" w:ascii="仿宋_GB2312" w:hAnsi="仿宋_GB2312" w:eastAsia="仿宋_GB2312" w:cs="仿宋_GB2312"/>
          <w:sz w:val="21"/>
        </w:rPr>
      </w:pPr>
    </w:p>
    <w:p w14:paraId="503650F7">
      <w:pPr>
        <w:spacing w:before="66" w:line="385"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1) 招标文件存在不合理条款或者招标程序不符合规定的，采购人、采购代理机构改正后依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6"/>
          <w:sz w:val="20"/>
          <w:szCs w:val="20"/>
        </w:rPr>
        <w:t>重新招标；</w:t>
      </w:r>
    </w:p>
    <w:p w14:paraId="2AEE2B80">
      <w:pPr>
        <w:spacing w:before="139" w:line="385" w:lineRule="auto"/>
        <w:ind w:firstLine="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招标文件没有不合理条款、招标程序符合规定，需要采用其他采购方式采购的，采购人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应</w:t>
      </w:r>
      <w:r>
        <w:rPr>
          <w:rFonts w:hint="eastAsia" w:ascii="仿宋_GB2312" w:hAnsi="仿宋_GB2312" w:eastAsia="仿宋_GB2312" w:cs="仿宋_GB2312"/>
          <w:spacing w:val="8"/>
          <w:sz w:val="20"/>
          <w:szCs w:val="20"/>
        </w:rPr>
        <w:t>当依法报财政部门批准。</w:t>
      </w:r>
    </w:p>
    <w:p w14:paraId="527D97AD">
      <w:pPr>
        <w:spacing w:before="139"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6"/>
          <w:sz w:val="20"/>
          <w:szCs w:val="20"/>
        </w:rPr>
        <w:t>4 有下列情形之一的，视为投标人串通投标，其投标无效：</w:t>
      </w:r>
    </w:p>
    <w:p w14:paraId="08BEF27A">
      <w:pPr>
        <w:spacing w:line="249" w:lineRule="auto"/>
        <w:rPr>
          <w:rFonts w:hint="eastAsia" w:ascii="仿宋_GB2312" w:hAnsi="仿宋_GB2312" w:eastAsia="仿宋_GB2312" w:cs="仿宋_GB2312"/>
          <w:sz w:val="21"/>
        </w:rPr>
      </w:pPr>
    </w:p>
    <w:p w14:paraId="189809AE">
      <w:pPr>
        <w:spacing w:before="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 不同投标人的投标文件由同一单位或者个人编制；</w:t>
      </w:r>
    </w:p>
    <w:p w14:paraId="7FE053EE">
      <w:pPr>
        <w:spacing w:line="253" w:lineRule="auto"/>
        <w:rPr>
          <w:rFonts w:hint="eastAsia" w:ascii="仿宋_GB2312" w:hAnsi="仿宋_GB2312" w:eastAsia="仿宋_GB2312" w:cs="仿宋_GB2312"/>
          <w:sz w:val="21"/>
        </w:rPr>
      </w:pPr>
    </w:p>
    <w:p w14:paraId="5C26AAD6">
      <w:pPr>
        <w:spacing w:before="6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不同投标人委托同一单位或者个人办理投标事宜；</w:t>
      </w:r>
    </w:p>
    <w:p w14:paraId="7AC8AC3C">
      <w:pPr>
        <w:spacing w:line="254" w:lineRule="auto"/>
        <w:rPr>
          <w:rFonts w:hint="eastAsia" w:ascii="仿宋_GB2312" w:hAnsi="仿宋_GB2312" w:eastAsia="仿宋_GB2312" w:cs="仿宋_GB2312"/>
          <w:sz w:val="21"/>
        </w:rPr>
      </w:pPr>
    </w:p>
    <w:p w14:paraId="2ACB9B5F">
      <w:pPr>
        <w:spacing w:before="66"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3</w:t>
      </w:r>
      <w:r>
        <w:rPr>
          <w:rFonts w:hint="eastAsia" w:ascii="仿宋_GB2312" w:hAnsi="仿宋_GB2312" w:eastAsia="仿宋_GB2312" w:cs="仿宋_GB2312"/>
          <w:spacing w:val="11"/>
          <w:sz w:val="20"/>
          <w:szCs w:val="20"/>
        </w:rPr>
        <w:t>) 不同投标人的投标文件载明的项目管理成员或者联系人员为同一人；</w:t>
      </w:r>
    </w:p>
    <w:p w14:paraId="0C569C81">
      <w:pPr>
        <w:spacing w:line="251" w:lineRule="auto"/>
        <w:rPr>
          <w:rFonts w:hint="eastAsia" w:ascii="仿宋_GB2312" w:hAnsi="仿宋_GB2312" w:eastAsia="仿宋_GB2312" w:cs="仿宋_GB2312"/>
          <w:sz w:val="21"/>
        </w:rPr>
      </w:pPr>
    </w:p>
    <w:p w14:paraId="6D59695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(4</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不同投标人的投标文件异常一致或者投标报价呈规律性差别；</w:t>
      </w:r>
    </w:p>
    <w:p w14:paraId="201F31CD">
      <w:pPr>
        <w:spacing w:line="250" w:lineRule="auto"/>
        <w:rPr>
          <w:rFonts w:hint="eastAsia" w:ascii="仿宋_GB2312" w:hAnsi="仿宋_GB2312" w:eastAsia="仿宋_GB2312" w:cs="仿宋_GB2312"/>
          <w:sz w:val="21"/>
        </w:rPr>
      </w:pPr>
    </w:p>
    <w:p w14:paraId="750FB89E">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(5) 不同投标人的投标文件相互混装</w:t>
      </w:r>
      <w:r>
        <w:rPr>
          <w:rFonts w:hint="eastAsia" w:ascii="仿宋_GB2312" w:hAnsi="仿宋_GB2312" w:eastAsia="仿宋_GB2312" w:cs="仿宋_GB2312"/>
          <w:spacing w:val="11"/>
          <w:sz w:val="20"/>
          <w:szCs w:val="20"/>
        </w:rPr>
        <w:t>；</w:t>
      </w:r>
    </w:p>
    <w:p w14:paraId="29380D00">
      <w:pPr>
        <w:spacing w:line="251" w:lineRule="auto"/>
        <w:rPr>
          <w:rFonts w:hint="eastAsia" w:ascii="仿宋_GB2312" w:hAnsi="仿宋_GB2312" w:eastAsia="仿宋_GB2312" w:cs="仿宋_GB2312"/>
          <w:sz w:val="21"/>
        </w:rPr>
      </w:pPr>
    </w:p>
    <w:p w14:paraId="3B682A11">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不同投标人的投标保证金从同一单位或者个人的账户转出。</w:t>
      </w:r>
    </w:p>
    <w:p w14:paraId="2E1BC4E9">
      <w:pPr>
        <w:spacing w:line="252" w:lineRule="auto"/>
        <w:rPr>
          <w:rFonts w:hint="eastAsia" w:ascii="仿宋_GB2312" w:hAnsi="仿宋_GB2312" w:eastAsia="仿宋_GB2312" w:cs="仿宋_GB2312"/>
          <w:sz w:val="21"/>
        </w:rPr>
      </w:pPr>
    </w:p>
    <w:p w14:paraId="7A9DA2C1">
      <w:pPr>
        <w:spacing w:before="66" w:line="273"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、评标程序</w:t>
      </w:r>
    </w:p>
    <w:p w14:paraId="0BBA696E">
      <w:pPr>
        <w:spacing w:before="293"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、评标委员会</w:t>
      </w:r>
    </w:p>
    <w:p w14:paraId="7740B8E2">
      <w:pPr>
        <w:spacing w:before="294"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w:t>
      </w:r>
      <w:r>
        <w:rPr>
          <w:rFonts w:hint="eastAsia" w:ascii="仿宋_GB2312" w:hAnsi="仿宋_GB2312" w:eastAsia="仿宋_GB2312" w:cs="仿宋_GB2312"/>
          <w:spacing w:val="5"/>
          <w:sz w:val="20"/>
          <w:szCs w:val="20"/>
        </w:rPr>
        <w:t>.1 评标由依法组成的评标委员会负责。</w:t>
      </w:r>
    </w:p>
    <w:p w14:paraId="6CA933E1">
      <w:pPr>
        <w:spacing w:line="254" w:lineRule="auto"/>
        <w:rPr>
          <w:rFonts w:hint="eastAsia" w:ascii="仿宋_GB2312" w:hAnsi="仿宋_GB2312" w:eastAsia="仿宋_GB2312" w:cs="仿宋_GB2312"/>
          <w:sz w:val="21"/>
        </w:rPr>
      </w:pPr>
    </w:p>
    <w:p w14:paraId="6DFA7ECE">
      <w:pPr>
        <w:spacing w:before="66"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3.评标方</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法</w:t>
      </w:r>
    </w:p>
    <w:p w14:paraId="420D7BED">
      <w:pPr>
        <w:spacing w:before="296" w:line="386" w:lineRule="auto"/>
        <w:ind w:right="108"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3.1 评标方法：</w:t>
      </w:r>
      <w:r>
        <w:rPr>
          <w:rFonts w:hint="eastAsia" w:ascii="仿宋_GB2312" w:hAnsi="仿宋_GB2312" w:eastAsia="仿宋_GB2312" w:cs="仿宋_GB2312"/>
          <w:color w:val="FF0000"/>
        </w:rPr>
        <w:t>综合评分法</w:t>
      </w:r>
      <w:r>
        <w:rPr>
          <w:rFonts w:hint="eastAsia" w:ascii="仿宋_GB2312" w:hAnsi="仿宋_GB2312" w:eastAsia="仿宋_GB2312" w:cs="仿宋_GB2312"/>
          <w:color w:val="000000"/>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spacing w:val="6"/>
          <w:sz w:val="20"/>
          <w:szCs w:val="20"/>
        </w:rPr>
        <w:t>。</w:t>
      </w:r>
    </w:p>
    <w:p w14:paraId="7ABCE750">
      <w:pPr>
        <w:spacing w:before="138"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 xml:space="preserve">3.2 </w:t>
      </w:r>
      <w:r>
        <w:rPr>
          <w:rFonts w:hint="eastAsia" w:ascii="仿宋_GB2312" w:hAnsi="仿宋_GB2312" w:eastAsia="仿宋_GB2312" w:cs="仿宋_GB2312"/>
          <w:spacing w:val="9"/>
          <w:sz w:val="20"/>
          <w:szCs w:val="20"/>
        </w:rPr>
        <w:t>本</w:t>
      </w:r>
      <w:r>
        <w:rPr>
          <w:rFonts w:hint="eastAsia" w:ascii="仿宋_GB2312" w:hAnsi="仿宋_GB2312" w:eastAsia="仿宋_GB2312" w:cs="仿宋_GB2312"/>
          <w:spacing w:val="7"/>
          <w:sz w:val="20"/>
          <w:szCs w:val="20"/>
        </w:rPr>
        <w:t>招标项目的评标因素：价格、</w:t>
      </w:r>
      <w:r>
        <w:rPr>
          <w:rFonts w:hint="eastAsia" w:ascii="仿宋_GB2312" w:hAnsi="仿宋_GB2312" w:eastAsia="仿宋_GB2312" w:cs="仿宋_GB2312"/>
          <w:spacing w:val="7"/>
          <w:sz w:val="20"/>
          <w:szCs w:val="20"/>
          <w:lang w:eastAsia="zh-CN"/>
        </w:rPr>
        <w:t>售后</w:t>
      </w:r>
      <w:r>
        <w:rPr>
          <w:rFonts w:hint="eastAsia" w:ascii="仿宋_GB2312" w:hAnsi="仿宋_GB2312" w:eastAsia="仿宋_GB2312" w:cs="仿宋_GB2312"/>
          <w:spacing w:val="7"/>
          <w:sz w:val="20"/>
          <w:szCs w:val="20"/>
        </w:rPr>
        <w:t>、信誉、业绩、服务、对招标文件的响应程度， 以</w:t>
      </w:r>
    </w:p>
    <w:p w14:paraId="7334F49E">
      <w:pPr>
        <w:spacing w:before="75" w:line="226" w:lineRule="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12"/>
          <w:sz w:val="20"/>
          <w:szCs w:val="20"/>
        </w:rPr>
        <w:t>及相应</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6"/>
          <w:sz w:val="20"/>
          <w:szCs w:val="20"/>
        </w:rPr>
        <w:t>比重或者权值等，但不包括第二章“投标须知”第 3.1 款规定的投标人资格条件。</w:t>
      </w:r>
    </w:p>
    <w:p w14:paraId="38AC5133">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评标委员会 根据招标文件， 在对投标人投标 文件综合评审的 基础上分标段进 行评估打分。打分采取百分制，其中技术部分为</w:t>
      </w:r>
      <w:r>
        <w:rPr>
          <w:rFonts w:hint="eastAsia" w:ascii="仿宋_GB2312" w:hAnsi="仿宋_GB2312" w:eastAsia="仿宋_GB2312" w:cs="仿宋_GB2312"/>
          <w:spacing w:val="12"/>
          <w:sz w:val="20"/>
          <w:szCs w:val="20"/>
          <w:lang w:val="en-US" w:eastAsia="zh-CN"/>
        </w:rPr>
        <w:t>55</w:t>
      </w: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12"/>
          <w:sz w:val="20"/>
          <w:szCs w:val="20"/>
          <w:lang w:eastAsia="zh-CN"/>
        </w:rPr>
        <w:t>，商务部分</w:t>
      </w:r>
      <w:r>
        <w:rPr>
          <w:rFonts w:hint="eastAsia" w:ascii="仿宋_GB2312" w:hAnsi="仿宋_GB2312" w:eastAsia="仿宋_GB2312" w:cs="仿宋_GB2312"/>
          <w:spacing w:val="12"/>
          <w:sz w:val="20"/>
          <w:szCs w:val="20"/>
          <w:lang w:val="en-US" w:eastAsia="zh-CN"/>
        </w:rPr>
        <w:t>15分</w:t>
      </w:r>
      <w:r>
        <w:rPr>
          <w:rFonts w:hint="eastAsia" w:ascii="仿宋_GB2312" w:hAnsi="仿宋_GB2312" w:eastAsia="仿宋_GB2312" w:cs="仿宋_GB2312"/>
          <w:spacing w:val="12"/>
          <w:sz w:val="20"/>
          <w:szCs w:val="20"/>
        </w:rPr>
        <w:t>，报价</w:t>
      </w:r>
      <w:r>
        <w:rPr>
          <w:rFonts w:hint="eastAsia" w:ascii="仿宋_GB2312" w:hAnsi="仿宋_GB2312" w:eastAsia="仿宋_GB2312" w:cs="仿宋_GB2312"/>
          <w:spacing w:val="12"/>
          <w:sz w:val="20"/>
          <w:szCs w:val="20"/>
          <w:lang w:val="en-US" w:eastAsia="zh-CN"/>
        </w:rPr>
        <w:t>30</w:t>
      </w:r>
      <w:r>
        <w:rPr>
          <w:rFonts w:hint="eastAsia" w:ascii="仿宋_GB2312" w:hAnsi="仿宋_GB2312" w:eastAsia="仿宋_GB2312" w:cs="仿宋_GB2312"/>
          <w:spacing w:val="12"/>
          <w:sz w:val="20"/>
          <w:szCs w:val="20"/>
        </w:rPr>
        <w:t xml:space="preserve">分。  </w:t>
      </w:r>
    </w:p>
    <w:p w14:paraId="40ABA14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pacing w:val="12"/>
          <w:sz w:val="20"/>
          <w:szCs w:val="20"/>
        </w:rPr>
        <w:t>评分项目、分值及评分办法如下：</w:t>
      </w:r>
    </w:p>
    <w:p w14:paraId="3790A0F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eastAsia="zh-CN"/>
        </w:rPr>
        <w:t>本项目</w:t>
      </w:r>
      <w:r>
        <w:rPr>
          <w:rFonts w:hint="eastAsia" w:ascii="仿宋_GB2312" w:hAnsi="仿宋_GB2312" w:eastAsia="仿宋_GB2312" w:cs="仿宋_GB2312"/>
          <w:spacing w:val="12"/>
          <w:sz w:val="20"/>
          <w:szCs w:val="20"/>
        </w:rPr>
        <w:t>采用综合评分法，</w:t>
      </w:r>
      <w:r>
        <w:rPr>
          <w:rFonts w:hint="eastAsia" w:ascii="仿宋_GB2312" w:hAnsi="仿宋_GB2312" w:eastAsia="仿宋_GB2312" w:cs="仿宋_GB2312"/>
          <w:spacing w:val="12"/>
          <w:sz w:val="20"/>
          <w:szCs w:val="20"/>
          <w:lang w:eastAsia="zh-CN"/>
        </w:rPr>
        <w:t>具体评分细则如</w:t>
      </w:r>
      <w:r>
        <w:rPr>
          <w:rFonts w:hint="eastAsia" w:ascii="仿宋_GB2312" w:hAnsi="仿宋_GB2312" w:eastAsia="仿宋_GB2312" w:cs="仿宋_GB2312"/>
          <w:spacing w:val="12"/>
          <w:sz w:val="20"/>
          <w:szCs w:val="20"/>
        </w:rPr>
        <w:t>下表（满分100分）：</w:t>
      </w:r>
    </w:p>
    <w:p w14:paraId="3BD54560">
      <w:pPr>
        <w:rPr>
          <w:rFonts w:hint="eastAsia" w:ascii="仿宋_GB2312" w:hAnsi="仿宋_GB2312" w:eastAsia="仿宋_GB2312" w:cs="仿宋_GB2312"/>
        </w:rPr>
      </w:pPr>
    </w:p>
    <w:tbl>
      <w:tblPr>
        <w:tblStyle w:val="20"/>
        <w:tblW w:w="47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5928"/>
        <w:gridCol w:w="637"/>
        <w:gridCol w:w="933"/>
      </w:tblGrid>
      <w:tr w14:paraId="3C8B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top"/>
          </w:tcPr>
          <w:p w14:paraId="73228E6B">
            <w:pPr>
              <w:pStyle w:val="11"/>
              <w:widowControl w:val="0"/>
              <w:rPr>
                <w:rFonts w:hint="eastAsia"/>
                <w:b/>
                <w:bCs/>
                <w:color w:val="auto"/>
                <w:sz w:val="24"/>
                <w:szCs w:val="24"/>
                <w:vertAlign w:val="baseline"/>
              </w:rPr>
            </w:pPr>
            <w:r>
              <w:rPr>
                <w:rFonts w:hint="eastAsia"/>
                <w:b/>
                <w:bCs/>
                <w:color w:val="auto"/>
                <w:sz w:val="24"/>
                <w:szCs w:val="24"/>
                <w:vertAlign w:val="baseline"/>
              </w:rPr>
              <w:t>项目</w:t>
            </w:r>
          </w:p>
        </w:tc>
        <w:tc>
          <w:tcPr>
            <w:tcW w:w="3482" w:type="pct"/>
            <w:noWrap w:val="0"/>
            <w:vAlign w:val="top"/>
          </w:tcPr>
          <w:p w14:paraId="61CFD5EA">
            <w:pPr>
              <w:pStyle w:val="11"/>
              <w:widowControl w:val="0"/>
              <w:rPr>
                <w:rFonts w:hint="eastAsia"/>
                <w:b/>
                <w:bCs/>
                <w:color w:val="auto"/>
                <w:sz w:val="24"/>
                <w:szCs w:val="24"/>
                <w:vertAlign w:val="baseline"/>
              </w:rPr>
            </w:pPr>
            <w:r>
              <w:rPr>
                <w:rFonts w:hint="eastAsia"/>
                <w:b/>
                <w:bCs/>
                <w:color w:val="auto"/>
                <w:sz w:val="24"/>
                <w:szCs w:val="24"/>
                <w:vertAlign w:val="baseline"/>
              </w:rPr>
              <w:t xml:space="preserve">评审内容  </w:t>
            </w:r>
          </w:p>
        </w:tc>
        <w:tc>
          <w:tcPr>
            <w:tcW w:w="374" w:type="pct"/>
            <w:noWrap w:val="0"/>
            <w:vAlign w:val="top"/>
          </w:tcPr>
          <w:p w14:paraId="06AB0990">
            <w:pPr>
              <w:pStyle w:val="11"/>
              <w:widowControl w:val="0"/>
              <w:rPr>
                <w:rFonts w:hint="eastAsia"/>
                <w:b/>
                <w:bCs/>
                <w:color w:val="auto"/>
                <w:sz w:val="24"/>
                <w:szCs w:val="24"/>
                <w:vertAlign w:val="baseline"/>
              </w:rPr>
            </w:pPr>
            <w:r>
              <w:rPr>
                <w:rFonts w:hint="eastAsia"/>
                <w:b/>
                <w:bCs/>
                <w:color w:val="auto"/>
                <w:sz w:val="24"/>
                <w:szCs w:val="24"/>
                <w:vertAlign w:val="baseline"/>
              </w:rPr>
              <w:t>分值</w:t>
            </w:r>
          </w:p>
        </w:tc>
        <w:tc>
          <w:tcPr>
            <w:tcW w:w="547" w:type="pct"/>
            <w:noWrap w:val="0"/>
            <w:vAlign w:val="top"/>
          </w:tcPr>
          <w:p w14:paraId="59FF9568">
            <w:pPr>
              <w:pStyle w:val="11"/>
              <w:widowControl w:val="0"/>
              <w:rPr>
                <w:rFonts w:hint="eastAsia"/>
                <w:b/>
                <w:bCs/>
                <w:color w:val="auto"/>
                <w:sz w:val="24"/>
                <w:szCs w:val="24"/>
                <w:vertAlign w:val="baseline"/>
              </w:rPr>
            </w:pPr>
            <w:r>
              <w:rPr>
                <w:rFonts w:hint="eastAsia"/>
                <w:b/>
                <w:bCs/>
                <w:color w:val="auto"/>
                <w:sz w:val="24"/>
                <w:szCs w:val="24"/>
                <w:vertAlign w:val="baseline"/>
              </w:rPr>
              <w:t>备注</w:t>
            </w:r>
          </w:p>
        </w:tc>
      </w:tr>
      <w:tr w14:paraId="5BB3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721FBBCD">
            <w:pPr>
              <w:pStyle w:val="11"/>
              <w:widowControl w:val="0"/>
              <w:rPr>
                <w:rFonts w:hint="eastAsia"/>
                <w:color w:val="auto"/>
                <w:sz w:val="24"/>
                <w:szCs w:val="24"/>
                <w:vertAlign w:val="baseline"/>
              </w:rPr>
            </w:pPr>
            <w:r>
              <w:rPr>
                <w:rFonts w:hint="eastAsia"/>
                <w:b/>
                <w:bCs/>
                <w:color w:val="auto"/>
                <w:sz w:val="24"/>
                <w:szCs w:val="24"/>
                <w:vertAlign w:val="baseline"/>
              </w:rPr>
              <w:t>A：投标价格评分</w:t>
            </w:r>
            <w:r>
              <w:rPr>
                <w:rFonts w:hint="eastAsia"/>
                <w:b/>
                <w:bCs/>
                <w:color w:val="auto"/>
                <w:sz w:val="24"/>
                <w:szCs w:val="24"/>
                <w:vertAlign w:val="baseline"/>
                <w:lang w:val="en-US" w:eastAsia="zh-CN"/>
              </w:rPr>
              <w:t>30</w:t>
            </w:r>
            <w:r>
              <w:rPr>
                <w:rFonts w:hint="eastAsia"/>
                <w:b/>
                <w:bCs/>
                <w:color w:val="auto"/>
                <w:sz w:val="24"/>
                <w:szCs w:val="24"/>
                <w:vertAlign w:val="baseline"/>
              </w:rPr>
              <w:t xml:space="preserve"> 分</w:t>
            </w:r>
          </w:p>
        </w:tc>
      </w:tr>
      <w:tr w14:paraId="66CB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top"/>
          </w:tcPr>
          <w:p w14:paraId="3AAF6634">
            <w:pPr>
              <w:pStyle w:val="11"/>
              <w:widowControl w:val="0"/>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价格分值30分</w:t>
            </w:r>
          </w:p>
          <w:p w14:paraId="31795FE0">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c>
          <w:tcPr>
            <w:tcW w:w="3482" w:type="pct"/>
            <w:noWrap w:val="0"/>
            <w:vAlign w:val="top"/>
          </w:tcPr>
          <w:p w14:paraId="3F81CE6D">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投标报价得分=(评标基准价/投标报价)×30%×100</w:t>
            </w:r>
          </w:p>
          <w:p w14:paraId="24F1ECF4">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备注：</w:t>
            </w:r>
          </w:p>
          <w:p w14:paraId="0F656BBB">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1.投标价格评分采用低价优先法计算；</w:t>
            </w:r>
          </w:p>
          <w:p w14:paraId="46F329E2">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2.评标基准价：满足招标文件要求且经算术修正，依据政府采购政策进行价格扣除后的有效最低报价为评标基准价；</w:t>
            </w:r>
          </w:p>
          <w:p w14:paraId="337B8B9D">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3.投标报价：评标委员会以开标一览表中投标报价为基础，对其进行算术修正，再依据政府采购政策进行价格扣除后，作为报价计算的依据。</w:t>
            </w:r>
          </w:p>
        </w:tc>
        <w:tc>
          <w:tcPr>
            <w:tcW w:w="374" w:type="pct"/>
            <w:noWrap w:val="0"/>
            <w:vAlign w:val="top"/>
          </w:tcPr>
          <w:p w14:paraId="502CB8B8">
            <w:pPr>
              <w:pStyle w:val="11"/>
              <w:widowControl w:val="0"/>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30分</w:t>
            </w:r>
          </w:p>
        </w:tc>
        <w:tc>
          <w:tcPr>
            <w:tcW w:w="547" w:type="pct"/>
            <w:noWrap w:val="0"/>
            <w:vAlign w:val="top"/>
          </w:tcPr>
          <w:p w14:paraId="2F940258">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需在报</w:t>
            </w:r>
          </w:p>
          <w:p w14:paraId="3B612A6D">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价文件</w:t>
            </w:r>
          </w:p>
          <w:p w14:paraId="6C7916DF">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中提供</w:t>
            </w:r>
          </w:p>
          <w:p w14:paraId="4ECD20EA">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政策价</w:t>
            </w:r>
          </w:p>
          <w:p w14:paraId="4DE538CA">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格认定</w:t>
            </w:r>
          </w:p>
          <w:p w14:paraId="2748EB25">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证明资</w:t>
            </w:r>
          </w:p>
          <w:p w14:paraId="500DA04A">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料</w:t>
            </w:r>
          </w:p>
        </w:tc>
      </w:tr>
      <w:tr w14:paraId="17C5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8" w:type="pct"/>
            <w:gridSpan w:val="2"/>
            <w:noWrap w:val="0"/>
            <w:vAlign w:val="top"/>
          </w:tcPr>
          <w:p w14:paraId="4EC31CC5">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B：技术部分评分（55）分</w:t>
            </w:r>
          </w:p>
        </w:tc>
        <w:tc>
          <w:tcPr>
            <w:tcW w:w="374" w:type="pct"/>
            <w:noWrap w:val="0"/>
            <w:vAlign w:val="top"/>
          </w:tcPr>
          <w:p w14:paraId="6A534D1C">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c>
          <w:tcPr>
            <w:tcW w:w="547" w:type="pct"/>
            <w:noWrap w:val="0"/>
            <w:vAlign w:val="top"/>
          </w:tcPr>
          <w:p w14:paraId="6222CECF">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r>
      <w:tr w14:paraId="6199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96" w:type="pct"/>
            <w:noWrap w:val="0"/>
            <w:vAlign w:val="top"/>
          </w:tcPr>
          <w:p w14:paraId="3C7BB372">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执勤装备（5分）</w:t>
            </w:r>
          </w:p>
          <w:p w14:paraId="0ACF0923">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p>
        </w:tc>
        <w:tc>
          <w:tcPr>
            <w:tcW w:w="3482" w:type="pct"/>
            <w:noWrap w:val="0"/>
            <w:vAlign w:val="center"/>
          </w:tcPr>
          <w:p w14:paraId="4749941C">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投标人根据本次项目实际需求配置执勤装备，装备齐全、有效完全满足本项目得 5 分；装备一般，基本满足需求得1 分，不满足不得分。（装备包含但不仅限于：工作服（夏季、秋季、冬季）、防刺服、战术背心、头盔、肩灯、太阳伞、强光手电、大头棒、警棍、防刺手套、执法仪、手持金属探测器、可视对讲机、巡逻的交通工具等，提供装备清单及彩色图） </w:t>
            </w:r>
          </w:p>
        </w:tc>
        <w:tc>
          <w:tcPr>
            <w:tcW w:w="374" w:type="pct"/>
            <w:noWrap w:val="0"/>
            <w:vAlign w:val="center"/>
          </w:tcPr>
          <w:p w14:paraId="5BD95A7F">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0-5分</w:t>
            </w:r>
          </w:p>
        </w:tc>
        <w:tc>
          <w:tcPr>
            <w:tcW w:w="547" w:type="pct"/>
            <w:noWrap w:val="0"/>
            <w:vAlign w:val="top"/>
          </w:tcPr>
          <w:p w14:paraId="5A2ABAC8">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1DCF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96" w:type="pct"/>
            <w:noWrap w:val="0"/>
            <w:vAlign w:val="top"/>
          </w:tcPr>
          <w:p w14:paraId="00946D48">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default" w:ascii="仿宋_GB2312" w:hAnsi="仿宋_GB2312" w:eastAsia="仿宋_GB2312" w:cs="仿宋_GB2312"/>
                <w:snapToGrid w:val="0"/>
                <w:color w:val="000000"/>
                <w:spacing w:val="6"/>
                <w:kern w:val="0"/>
                <w:sz w:val="20"/>
                <w:szCs w:val="20"/>
                <w:lang w:val="en-US" w:eastAsia="zh-CN"/>
              </w:rPr>
              <w:t>门卫保安</w:t>
            </w:r>
            <w:r>
              <w:rPr>
                <w:rFonts w:hint="eastAsia" w:ascii="仿宋_GB2312" w:hAnsi="仿宋_GB2312" w:eastAsia="仿宋_GB2312" w:cs="仿宋_GB2312"/>
                <w:snapToGrid w:val="0"/>
                <w:color w:val="000000"/>
                <w:spacing w:val="6"/>
                <w:kern w:val="0"/>
                <w:sz w:val="20"/>
                <w:szCs w:val="20"/>
                <w:lang w:val="en-US" w:eastAsia="zh-CN"/>
              </w:rPr>
              <w:t>及巡逻</w:t>
            </w:r>
            <w:r>
              <w:rPr>
                <w:rFonts w:hint="default" w:ascii="仿宋_GB2312" w:hAnsi="仿宋_GB2312" w:eastAsia="仿宋_GB2312" w:cs="仿宋_GB2312"/>
                <w:snapToGrid w:val="0"/>
                <w:color w:val="000000"/>
                <w:spacing w:val="6"/>
                <w:kern w:val="0"/>
                <w:sz w:val="20"/>
                <w:szCs w:val="20"/>
                <w:lang w:val="en-US" w:eastAsia="zh-CN"/>
              </w:rPr>
              <w:t>实施方案</w:t>
            </w:r>
            <w:r>
              <w:rPr>
                <w:rFonts w:hint="eastAsia" w:ascii="仿宋_GB2312" w:hAnsi="仿宋_GB2312" w:eastAsia="仿宋_GB2312" w:cs="仿宋_GB2312"/>
                <w:snapToGrid w:val="0"/>
                <w:color w:val="000000"/>
                <w:spacing w:val="6"/>
                <w:kern w:val="0"/>
                <w:sz w:val="20"/>
                <w:szCs w:val="20"/>
                <w:lang w:val="en-US" w:eastAsia="zh-CN"/>
              </w:rPr>
              <w:t>（10分）</w:t>
            </w:r>
          </w:p>
        </w:tc>
        <w:tc>
          <w:tcPr>
            <w:tcW w:w="3482" w:type="pct"/>
            <w:noWrap w:val="0"/>
            <w:vAlign w:val="center"/>
          </w:tcPr>
          <w:p w14:paraId="6F904C78">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根据本项目的分析理解，针对服务重点和管理重点提出的门卫保安实施方案（包括但不限于）：人员管理、车辆管理、物品管理、应急处理；巡逻保安实施方案（包括但不限于）：明确巡逻目标、划分巡逻区域、制定巡逻时间、配置巡逻人员、制定巡逻路线和方式、建立应急预案、监督与评估、持续改进。完全满足得 10 分；基本满足的6分，内容缺陷描述不明得3分，未提供不得分。</w:t>
            </w:r>
          </w:p>
        </w:tc>
        <w:tc>
          <w:tcPr>
            <w:tcW w:w="374" w:type="pct"/>
            <w:noWrap w:val="0"/>
            <w:vAlign w:val="center"/>
          </w:tcPr>
          <w:p w14:paraId="72795376">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tc>
        <w:tc>
          <w:tcPr>
            <w:tcW w:w="547" w:type="pct"/>
            <w:noWrap w:val="0"/>
            <w:vAlign w:val="top"/>
          </w:tcPr>
          <w:p w14:paraId="7066E36B">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0CD7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96" w:type="pct"/>
            <w:noWrap w:val="0"/>
            <w:vAlign w:val="center"/>
          </w:tcPr>
          <w:p w14:paraId="315475F2">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管理制度及考核方法方案（10 分）</w:t>
            </w:r>
          </w:p>
          <w:p w14:paraId="58739748">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p>
        </w:tc>
        <w:tc>
          <w:tcPr>
            <w:tcW w:w="3482" w:type="pct"/>
            <w:noWrap w:val="0"/>
            <w:vAlign w:val="top"/>
          </w:tcPr>
          <w:p w14:paraId="3E194A42">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投标人针对本项目制定的各类管理制度方案，内容包含但不限于：①人员离职处理、空缺岗位填补、增减岗位程序；②安全防范、环境卫生工作管理制度；③首问责任制制度、投诉处理制度；④各类安保器材、装备、服装及冬季大衣和护具等用品管理制度。⑤健全的管理、激励、监督、奖惩等规章制度；⑥完善的内部考核制度；⑦完善的奖惩制度、组织制度；⑧完善的停车场管理方案（包括但不限于）：车辆入口管理、出口管理、车辆分配制度、安全监控布控、违停宣传引导、违规处理、应急预案等内容；⑨岗位职责明确，与采购人日常管理要求相符合的。</w:t>
            </w:r>
          </w:p>
          <w:p w14:paraId="02722C83">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评审标准： </w:t>
            </w:r>
          </w:p>
          <w:p w14:paraId="7141F22D">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管理服务方案全面、针对性强科学合理得10分；</w:t>
            </w:r>
          </w:p>
          <w:p w14:paraId="76B979EB">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管理服务基本全面、针对性较好得6分； </w:t>
            </w:r>
          </w:p>
          <w:p w14:paraId="59FD4E8E">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管理服务方案不完善，内容不足，得2分。</w:t>
            </w:r>
          </w:p>
        </w:tc>
        <w:tc>
          <w:tcPr>
            <w:tcW w:w="374" w:type="pct"/>
            <w:noWrap w:val="0"/>
            <w:vAlign w:val="top"/>
          </w:tcPr>
          <w:p w14:paraId="5A8C894F">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0-10分</w:t>
            </w:r>
          </w:p>
          <w:p w14:paraId="4BE31ABA">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547" w:type="pct"/>
            <w:noWrap w:val="0"/>
            <w:vAlign w:val="top"/>
          </w:tcPr>
          <w:p w14:paraId="0493F036">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3FD1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596" w:type="pct"/>
            <w:noWrap w:val="0"/>
            <w:vAlign w:val="center"/>
          </w:tcPr>
          <w:p w14:paraId="7FE31A40">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人员培训计划方案（15分）</w:t>
            </w:r>
          </w:p>
          <w:p w14:paraId="0E287615">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p>
        </w:tc>
        <w:tc>
          <w:tcPr>
            <w:tcW w:w="3482" w:type="pct"/>
            <w:noWrap w:val="0"/>
            <w:vAlign w:val="top"/>
          </w:tcPr>
          <w:p w14:paraId="175449C0">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针对本项目制定人员培训计划方案，内容包含但不限于：①保安培训计划；②培训方式；③培训内容（培训内容包括：应急演练，应急处突能力培训；消防安全知识；地震疏散演练；人检、车检程序和一键报警器的使用时机、配发的安保器材的使用方法）；④岗前培训措施方案（至少应包括自身安全培训方案、保证他人安全培训）；⑤安全事故防范、⑥重大活动保障。 </w:t>
            </w:r>
          </w:p>
          <w:p w14:paraId="5C84F5E5">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评审标准： </w:t>
            </w:r>
          </w:p>
          <w:p w14:paraId="5F056B3C">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人员培训计划方案全面、针对性强科学合理得15分； </w:t>
            </w:r>
          </w:p>
          <w:p w14:paraId="57BC00E8">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人员培训计划方案基本全面、针对性较好得9分；  </w:t>
            </w:r>
          </w:p>
          <w:p w14:paraId="11722981">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人员培训计划方案不完善、内容不足得5分。</w:t>
            </w:r>
          </w:p>
        </w:tc>
        <w:tc>
          <w:tcPr>
            <w:tcW w:w="374" w:type="pct"/>
            <w:noWrap w:val="0"/>
            <w:vAlign w:val="top"/>
          </w:tcPr>
          <w:p w14:paraId="003B95FD">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0-15分</w:t>
            </w:r>
          </w:p>
          <w:p w14:paraId="3009FF6A">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547" w:type="pct"/>
            <w:noWrap w:val="0"/>
            <w:vAlign w:val="top"/>
          </w:tcPr>
          <w:p w14:paraId="47D6DE39">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119A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596" w:type="pct"/>
            <w:noWrap w:val="0"/>
            <w:vAlign w:val="center"/>
          </w:tcPr>
          <w:p w14:paraId="5B3D0405">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突 发 事 件 </w:t>
            </w:r>
          </w:p>
          <w:p w14:paraId="3C21FADC">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处 理 预 案 </w:t>
            </w:r>
          </w:p>
          <w:p w14:paraId="35953719">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（15分）</w:t>
            </w:r>
          </w:p>
          <w:p w14:paraId="66148B9F">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3482" w:type="pct"/>
            <w:noWrap w:val="0"/>
            <w:vAlign w:val="top"/>
          </w:tcPr>
          <w:p w14:paraId="6FB0A1AB">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针对本项目提供突发事件（包含各类应急事件处置预案（刀斧砍杀、投掷投放爆炸物、燃烧瓶、车辆冲撞和碾压、纵火焚烧及医院周边突发事件处理预案；内容包括但不限于： ①突发事件应急处理小组及人员分工； ②突发事件防范措施； ③可能突发的事件及处理方法； ④ 突发事件应急措施。</w:t>
            </w:r>
          </w:p>
          <w:p w14:paraId="0DE09B02">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 xml:space="preserve">评审标准： </w:t>
            </w:r>
          </w:p>
          <w:p w14:paraId="5680DFA1">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突发事件处理预案内容完整清晰明确、可实施性、切合本项目实际情况,科学合理得15分；突发事件处理预案内容基本全面，针对性较好得 10</w:t>
            </w:r>
            <w:r>
              <w:rPr>
                <w:rFonts w:hint="default" w:ascii="仿宋_GB2312" w:hAnsi="仿宋_GB2312" w:eastAsia="仿宋_GB2312" w:cs="仿宋_GB2312"/>
                <w:snapToGrid w:val="0"/>
                <w:color w:val="000000"/>
                <w:spacing w:val="6"/>
                <w:kern w:val="0"/>
                <w:sz w:val="20"/>
                <w:szCs w:val="20"/>
                <w:lang w:val="en-US" w:eastAsia="zh-CN"/>
              </w:rPr>
              <w:t xml:space="preserve"> </w:t>
            </w:r>
            <w:r>
              <w:rPr>
                <w:rFonts w:hint="eastAsia" w:ascii="仿宋_GB2312" w:hAnsi="仿宋_GB2312" w:eastAsia="仿宋_GB2312" w:cs="仿宋_GB2312"/>
                <w:snapToGrid w:val="0"/>
                <w:color w:val="000000"/>
                <w:spacing w:val="6"/>
                <w:kern w:val="0"/>
                <w:sz w:val="20"/>
                <w:szCs w:val="20"/>
                <w:lang w:val="en-US" w:eastAsia="zh-CN"/>
              </w:rPr>
              <w:t>分，突发事件处理预案针对性不强、方案不完整的5分。</w:t>
            </w:r>
          </w:p>
        </w:tc>
        <w:tc>
          <w:tcPr>
            <w:tcW w:w="374" w:type="pct"/>
            <w:noWrap w:val="0"/>
            <w:vAlign w:val="top"/>
          </w:tcPr>
          <w:p w14:paraId="4BBF46D6">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0-15分</w:t>
            </w:r>
          </w:p>
        </w:tc>
        <w:tc>
          <w:tcPr>
            <w:tcW w:w="547" w:type="pct"/>
            <w:noWrap w:val="0"/>
            <w:vAlign w:val="top"/>
          </w:tcPr>
          <w:p w14:paraId="567DE896">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r w14:paraId="44BA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4FDD38FD">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C:商务部分评分（15）分</w:t>
            </w:r>
          </w:p>
        </w:tc>
      </w:tr>
      <w:tr w14:paraId="292D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pct"/>
            <w:noWrap w:val="0"/>
            <w:vAlign w:val="top"/>
          </w:tcPr>
          <w:p w14:paraId="09FB7461">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业绩</w:t>
            </w:r>
          </w:p>
          <w:p w14:paraId="78A2077D">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3分</w:t>
            </w:r>
          </w:p>
        </w:tc>
        <w:tc>
          <w:tcPr>
            <w:tcW w:w="3482" w:type="pct"/>
            <w:noWrap w:val="0"/>
            <w:vAlign w:val="top"/>
          </w:tcPr>
          <w:p w14:paraId="175D94C3">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根据投标人自 2022 年 1 月 1 日起至今（以签订合同时间为准）项目业绩。【该项评分以投标人提供合同关键页（包括金额、签约日期、双方签章）复印件或中标通知书复印件加盖公章为准】。</w:t>
            </w:r>
          </w:p>
          <w:p w14:paraId="07DE8D05">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提供类似业绩，每提供一份业绩得1分，最高分 3 分。</w:t>
            </w:r>
          </w:p>
          <w:p w14:paraId="0D2E5FAA">
            <w:pPr>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未按上述要求提供业绩证明材或内容模糊不清的，其业绩不予认定。</w:t>
            </w:r>
          </w:p>
        </w:tc>
        <w:tc>
          <w:tcPr>
            <w:tcW w:w="374" w:type="pct"/>
            <w:noWrap w:val="0"/>
            <w:vAlign w:val="top"/>
          </w:tcPr>
          <w:p w14:paraId="153698AF">
            <w:pPr>
              <w:pStyle w:val="11"/>
              <w:widowControl w:val="0"/>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0-3分</w:t>
            </w:r>
          </w:p>
        </w:tc>
        <w:tc>
          <w:tcPr>
            <w:tcW w:w="547" w:type="pct"/>
            <w:noWrap w:val="0"/>
            <w:vAlign w:val="top"/>
          </w:tcPr>
          <w:p w14:paraId="1E7CDF75">
            <w:pPr>
              <w:pStyle w:val="11"/>
              <w:widowControl w:val="0"/>
              <w:rPr>
                <w:rFonts w:hint="eastAsia" w:ascii="仿宋_GB2312" w:hAnsi="仿宋_GB2312" w:eastAsia="仿宋_GB2312" w:cs="仿宋_GB2312"/>
                <w:snapToGrid w:val="0"/>
                <w:color w:val="000000"/>
                <w:spacing w:val="6"/>
                <w:kern w:val="0"/>
                <w:sz w:val="20"/>
                <w:szCs w:val="20"/>
                <w:lang w:val="en-US" w:eastAsia="zh-CN"/>
              </w:rPr>
            </w:pPr>
          </w:p>
        </w:tc>
      </w:tr>
      <w:tr w14:paraId="6D5F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96" w:type="pct"/>
            <w:noWrap w:val="0"/>
            <w:vAlign w:val="top"/>
          </w:tcPr>
          <w:p w14:paraId="6E7D8207">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人员配置12分</w:t>
            </w:r>
          </w:p>
          <w:p w14:paraId="7B3CD6F9">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c>
          <w:tcPr>
            <w:tcW w:w="3482" w:type="pct"/>
            <w:noWrap w:val="0"/>
            <w:vAlign w:val="top"/>
          </w:tcPr>
          <w:p w14:paraId="22AAE4F7">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1.男性比例大于 60%，得 3 分。</w:t>
            </w:r>
          </w:p>
          <w:p w14:paraId="750E434D">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2.男女年龄均在 18-40岁之间得3分，男女年龄均在18-50 岁得 2 分；</w:t>
            </w:r>
          </w:p>
          <w:p w14:paraId="1CFC3D99">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注：此项不累计计分。</w:t>
            </w:r>
          </w:p>
          <w:p w14:paraId="3E1C53CA">
            <w:pPr>
              <w:widowControl w:val="0"/>
              <w:spacing w:before="75" w:line="226" w:lineRule="auto"/>
              <w:rPr>
                <w:rFonts w:hint="default"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3.</w:t>
            </w:r>
            <w:r>
              <w:rPr>
                <w:rFonts w:hint="default" w:ascii="仿宋_GB2312" w:hAnsi="仿宋_GB2312" w:eastAsia="仿宋_GB2312" w:cs="仿宋_GB2312"/>
                <w:snapToGrid w:val="0"/>
                <w:color w:val="000000"/>
                <w:spacing w:val="6"/>
                <w:kern w:val="0"/>
                <w:sz w:val="20"/>
                <w:szCs w:val="20"/>
                <w:lang w:val="en-US" w:eastAsia="zh-CN"/>
              </w:rPr>
              <w:t>人员配置包括但不限于：①班子机构、②成员结构（至少应包括岗位设置、劳动时间安排）、③人员岗位配置（编班、分组、21 排岗</w:t>
            </w:r>
            <w:r>
              <w:rPr>
                <w:rFonts w:hint="eastAsia" w:ascii="仿宋_GB2312" w:hAnsi="仿宋_GB2312" w:eastAsia="仿宋_GB2312" w:cs="仿宋_GB2312"/>
                <w:snapToGrid w:val="0"/>
                <w:color w:val="000000"/>
                <w:spacing w:val="6"/>
                <w:kern w:val="0"/>
                <w:sz w:val="20"/>
                <w:szCs w:val="20"/>
                <w:lang w:val="en-US" w:eastAsia="zh-CN"/>
              </w:rPr>
              <w:t>、</w:t>
            </w:r>
            <w:r>
              <w:rPr>
                <w:rFonts w:hint="default" w:ascii="仿宋_GB2312" w:hAnsi="仿宋_GB2312" w:eastAsia="仿宋_GB2312" w:cs="仿宋_GB2312"/>
                <w:snapToGrid w:val="0"/>
                <w:color w:val="000000"/>
                <w:spacing w:val="6"/>
                <w:kern w:val="0"/>
                <w:sz w:val="20"/>
                <w:szCs w:val="20"/>
                <w:lang w:val="en-US" w:eastAsia="zh-CN"/>
              </w:rPr>
              <w:t>职责</w:t>
            </w:r>
            <w:r>
              <w:rPr>
                <w:rFonts w:hint="eastAsia" w:ascii="仿宋_GB2312" w:hAnsi="仿宋_GB2312" w:eastAsia="仿宋_GB2312" w:cs="仿宋_GB2312"/>
                <w:snapToGrid w:val="0"/>
                <w:color w:val="000000"/>
                <w:spacing w:val="6"/>
                <w:kern w:val="0"/>
                <w:sz w:val="20"/>
                <w:szCs w:val="20"/>
                <w:lang w:val="en-US" w:eastAsia="zh-CN"/>
              </w:rPr>
              <w:t>，3</w:t>
            </w:r>
            <w:r>
              <w:rPr>
                <w:rFonts w:hint="default" w:ascii="仿宋_GB2312" w:hAnsi="仿宋_GB2312" w:eastAsia="仿宋_GB2312" w:cs="仿宋_GB2312"/>
                <w:snapToGrid w:val="0"/>
                <w:color w:val="000000"/>
                <w:spacing w:val="6"/>
                <w:kern w:val="0"/>
                <w:sz w:val="20"/>
                <w:szCs w:val="20"/>
                <w:lang w:val="en-US" w:eastAsia="zh-CN"/>
              </w:rPr>
              <w:t>部分要素所有要素齐全且完全满足项目要求得</w:t>
            </w:r>
            <w:r>
              <w:rPr>
                <w:rFonts w:hint="eastAsia" w:ascii="仿宋_GB2312" w:hAnsi="仿宋_GB2312" w:eastAsia="仿宋_GB2312" w:cs="仿宋_GB2312"/>
                <w:snapToGrid w:val="0"/>
                <w:color w:val="000000"/>
                <w:spacing w:val="6"/>
                <w:kern w:val="0"/>
                <w:sz w:val="20"/>
                <w:szCs w:val="20"/>
                <w:lang w:val="en-US" w:eastAsia="zh-CN"/>
              </w:rPr>
              <w:t>6</w:t>
            </w:r>
            <w:r>
              <w:rPr>
                <w:rFonts w:hint="default" w:ascii="仿宋_GB2312" w:hAnsi="仿宋_GB2312" w:eastAsia="仿宋_GB2312" w:cs="仿宋_GB2312"/>
                <w:snapToGrid w:val="0"/>
                <w:color w:val="000000"/>
                <w:spacing w:val="6"/>
                <w:kern w:val="0"/>
                <w:sz w:val="20"/>
                <w:szCs w:val="20"/>
                <w:lang w:val="en-US" w:eastAsia="zh-CN"/>
              </w:rPr>
              <w:t>分，每缺一个要素扣</w:t>
            </w:r>
            <w:r>
              <w:rPr>
                <w:rFonts w:hint="eastAsia" w:ascii="仿宋_GB2312" w:hAnsi="仿宋_GB2312" w:eastAsia="仿宋_GB2312" w:cs="仿宋_GB2312"/>
                <w:snapToGrid w:val="0"/>
                <w:color w:val="000000"/>
                <w:spacing w:val="6"/>
                <w:kern w:val="0"/>
                <w:sz w:val="20"/>
                <w:szCs w:val="20"/>
                <w:lang w:val="en-US" w:eastAsia="zh-CN"/>
              </w:rPr>
              <w:t>,1</w:t>
            </w:r>
            <w:r>
              <w:rPr>
                <w:rFonts w:hint="default" w:ascii="仿宋_GB2312" w:hAnsi="仿宋_GB2312" w:eastAsia="仿宋_GB2312" w:cs="仿宋_GB2312"/>
                <w:snapToGrid w:val="0"/>
                <w:color w:val="000000"/>
                <w:spacing w:val="6"/>
                <w:kern w:val="0"/>
                <w:sz w:val="20"/>
                <w:szCs w:val="20"/>
                <w:lang w:val="en-US" w:eastAsia="zh-CN"/>
              </w:rPr>
              <w:t>分，</w:t>
            </w:r>
            <w:r>
              <w:rPr>
                <w:rFonts w:hint="eastAsia" w:ascii="仿宋_GB2312" w:hAnsi="仿宋_GB2312" w:eastAsia="仿宋_GB2312" w:cs="仿宋_GB2312"/>
                <w:snapToGrid w:val="0"/>
                <w:color w:val="000000"/>
                <w:spacing w:val="6"/>
                <w:kern w:val="0"/>
                <w:sz w:val="20"/>
                <w:szCs w:val="20"/>
                <w:lang w:val="en-US" w:eastAsia="zh-CN"/>
              </w:rPr>
              <w:t>不提供不得分</w:t>
            </w:r>
            <w:r>
              <w:rPr>
                <w:rFonts w:hint="default" w:ascii="仿宋_GB2312" w:hAnsi="仿宋_GB2312" w:eastAsia="仿宋_GB2312" w:cs="仿宋_GB2312"/>
                <w:snapToGrid w:val="0"/>
                <w:color w:val="000000"/>
                <w:spacing w:val="6"/>
                <w:kern w:val="0"/>
                <w:sz w:val="20"/>
                <w:szCs w:val="20"/>
                <w:lang w:val="en-US" w:eastAsia="zh-CN"/>
              </w:rPr>
              <w:t>。</w:t>
            </w:r>
          </w:p>
        </w:tc>
        <w:tc>
          <w:tcPr>
            <w:tcW w:w="374" w:type="pct"/>
            <w:noWrap w:val="0"/>
            <w:vAlign w:val="top"/>
          </w:tcPr>
          <w:p w14:paraId="1FF383D9">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r>
              <w:rPr>
                <w:rFonts w:hint="eastAsia" w:ascii="仿宋_GB2312" w:hAnsi="仿宋_GB2312" w:eastAsia="仿宋_GB2312" w:cs="仿宋_GB2312"/>
                <w:snapToGrid w:val="0"/>
                <w:color w:val="000000"/>
                <w:spacing w:val="6"/>
                <w:kern w:val="0"/>
                <w:sz w:val="20"/>
                <w:szCs w:val="20"/>
                <w:lang w:val="en-US" w:eastAsia="zh-CN"/>
              </w:rPr>
              <w:t>0-12分</w:t>
            </w:r>
          </w:p>
        </w:tc>
        <w:tc>
          <w:tcPr>
            <w:tcW w:w="547" w:type="pct"/>
            <w:noWrap w:val="0"/>
            <w:vAlign w:val="top"/>
          </w:tcPr>
          <w:p w14:paraId="29DBFADD">
            <w:pPr>
              <w:widowControl w:val="0"/>
              <w:spacing w:before="75" w:line="226" w:lineRule="auto"/>
              <w:rPr>
                <w:rFonts w:hint="eastAsia" w:ascii="仿宋_GB2312" w:hAnsi="仿宋_GB2312" w:eastAsia="仿宋_GB2312" w:cs="仿宋_GB2312"/>
                <w:snapToGrid w:val="0"/>
                <w:color w:val="000000"/>
                <w:spacing w:val="6"/>
                <w:kern w:val="0"/>
                <w:sz w:val="20"/>
                <w:szCs w:val="20"/>
                <w:lang w:val="en-US" w:eastAsia="zh-CN"/>
              </w:rPr>
            </w:pPr>
          </w:p>
        </w:tc>
      </w:tr>
    </w:tbl>
    <w:p w14:paraId="10945722">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评标结果汇总完成后，除下列情形外，任何人不得修改评标结果：</w:t>
      </w:r>
    </w:p>
    <w:p w14:paraId="6B9F536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（一）分值汇总计算错误的；</w:t>
      </w:r>
    </w:p>
    <w:p w14:paraId="735390CF">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（二）分项评分超出评分标准范围的；</w:t>
      </w:r>
    </w:p>
    <w:p w14:paraId="1FBE4C41">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（三）评标委员会成员对客观评审因素评分不一致的；</w:t>
      </w:r>
    </w:p>
    <w:p w14:paraId="6BD1F1F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（四）经评标委员会认定评分畸高、畸低的。</w:t>
      </w:r>
    </w:p>
    <w:p w14:paraId="36CBE00F">
      <w:pPr>
        <w:spacing w:before="75" w:line="226" w:lineRule="auto"/>
        <w:ind w:firstLine="448" w:firstLineChars="200"/>
        <w:rPr>
          <w:rFonts w:hint="eastAsia"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r>
        <w:rPr>
          <w:rFonts w:hint="eastAsia" w:ascii="仿宋_GB2312" w:hAnsi="仿宋_GB2312" w:eastAsia="仿宋_GB2312" w:cs="仿宋_GB2312"/>
          <w:spacing w:val="12"/>
          <w:sz w:val="20"/>
          <w:szCs w:val="20"/>
          <w:lang w:eastAsia="zh-CN"/>
        </w:rPr>
        <w:t>。</w:t>
      </w:r>
    </w:p>
    <w:p w14:paraId="303ACF0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 xml:space="preserve">  评标程序</w:t>
      </w:r>
    </w:p>
    <w:p w14:paraId="25C228C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1</w:t>
      </w:r>
      <w:r>
        <w:rPr>
          <w:rFonts w:hint="eastAsia" w:ascii="仿宋_GB2312" w:hAnsi="仿宋_GB2312" w:eastAsia="仿宋_GB2312" w:cs="仿宋_GB2312"/>
          <w:spacing w:val="12"/>
          <w:sz w:val="20"/>
          <w:szCs w:val="20"/>
        </w:rPr>
        <w:t>投标文件初审</w:t>
      </w:r>
    </w:p>
    <w:p w14:paraId="6DFCF72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（1）依据招标文件的规定，从投标文件的有效性、完整性和对招标文件的响应程度进行审查，以确定是否对招标文件的实质性要求作出响应。</w:t>
      </w:r>
    </w:p>
    <w:p w14:paraId="0A86F7D5">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（2）评标委员会判断投标文件的响应性仅基于投标文件本身而不靠外部证据。</w:t>
      </w:r>
    </w:p>
    <w:p w14:paraId="47E3045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（3）评标委员会将拒绝被确定为非实质性响应的投标。投标人不能通过修正或撤消不符合之处而使其投标成为实质性响应的投标。</w:t>
      </w:r>
    </w:p>
    <w:p w14:paraId="11792564">
      <w:pPr>
        <w:spacing w:before="65" w:line="270" w:lineRule="exact"/>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.澄清有关问题</w:t>
      </w:r>
    </w:p>
    <w:p w14:paraId="755228EE">
      <w:pPr>
        <w:spacing w:before="292" w:line="377" w:lineRule="auto"/>
        <w:ind w:left="2" w:right="5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对投标文件中含义不明确、同类问题表述不一致或者有明显文字和计算错误的内容，</w:t>
      </w:r>
      <w:r>
        <w:rPr>
          <w:rFonts w:hint="eastAsia" w:ascii="仿宋_GB2312" w:hAnsi="仿宋_GB2312" w:eastAsia="仿宋_GB2312" w:cs="仿宋_GB2312"/>
          <w:spacing w:val="4"/>
          <w:sz w:val="20"/>
          <w:szCs w:val="20"/>
        </w:rPr>
        <w:t>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标</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10"/>
          <w:sz w:val="20"/>
          <w:szCs w:val="20"/>
        </w:rPr>
        <w:t>员会将以书面形式通知投标人作出必要的澄清、说明，但不得超出投标文件的范围或对投标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文</w:t>
      </w:r>
      <w:r>
        <w:rPr>
          <w:rFonts w:hint="eastAsia" w:ascii="仿宋_GB2312" w:hAnsi="仿宋_GB2312" w:eastAsia="仿宋_GB2312" w:cs="仿宋_GB2312"/>
          <w:spacing w:val="9"/>
          <w:sz w:val="20"/>
          <w:szCs w:val="20"/>
        </w:rPr>
        <w:t>件做实质性的修改 (计算错误修正除外) 。评标委员会不接受投标人主动提出的澄清、说明。</w:t>
      </w:r>
    </w:p>
    <w:p w14:paraId="3F715D95">
      <w:pPr>
        <w:spacing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4.2 投标人不得对下列内容进行澄清或补充</w:t>
      </w:r>
      <w:r>
        <w:rPr>
          <w:rFonts w:hint="eastAsia" w:ascii="仿宋_GB2312" w:hAnsi="仿宋_GB2312" w:eastAsia="仿宋_GB2312" w:cs="仿宋_GB2312"/>
          <w:spacing w:val="2"/>
          <w:sz w:val="20"/>
          <w:szCs w:val="20"/>
        </w:rPr>
        <w:t>：</w:t>
      </w:r>
    </w:p>
    <w:p w14:paraId="1B2D6476">
      <w:pPr>
        <w:spacing w:before="164"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开标时，未宣读的投标价格、价格折扣等实质性内容</w:t>
      </w:r>
      <w:r>
        <w:rPr>
          <w:rFonts w:hint="eastAsia" w:ascii="仿宋_GB2312" w:hAnsi="仿宋_GB2312" w:eastAsia="仿宋_GB2312" w:cs="仿宋_GB2312"/>
          <w:spacing w:val="9"/>
          <w:sz w:val="20"/>
          <w:szCs w:val="20"/>
        </w:rPr>
        <w:t>。</w:t>
      </w:r>
    </w:p>
    <w:p w14:paraId="6A4AAE93">
      <w:pPr>
        <w:spacing w:before="160"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2) 招标文件规定的实质性要求。</w:t>
      </w:r>
    </w:p>
    <w:p w14:paraId="5CDB8001">
      <w:pPr>
        <w:spacing w:before="166"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4.3</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7"/>
          <w:sz w:val="20"/>
          <w:szCs w:val="20"/>
        </w:rPr>
        <w:t>投标文件报价出现前后不一致的，除招标文件另有规定外，按照下列规定修正：</w:t>
      </w:r>
    </w:p>
    <w:p w14:paraId="0EBDB9D1">
      <w:pPr>
        <w:spacing w:before="162" w:line="378" w:lineRule="auto"/>
        <w:ind w:left="3" w:right="54" w:firstLine="42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电子交易平台生成的开标记录表内容与投标文件中相应内容不一致的，以电子交易平台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生成的开标记录表为准</w:t>
      </w:r>
      <w:r>
        <w:rPr>
          <w:rFonts w:hint="eastAsia" w:ascii="仿宋_GB2312" w:hAnsi="仿宋_GB2312" w:eastAsia="仿宋_GB2312" w:cs="仿宋_GB2312"/>
          <w:spacing w:val="7"/>
          <w:sz w:val="20"/>
          <w:szCs w:val="20"/>
        </w:rPr>
        <w:t>；</w:t>
      </w:r>
    </w:p>
    <w:p w14:paraId="21933CDE">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大写金额和小写金额不一致的，以大写金额为准；</w:t>
      </w:r>
    </w:p>
    <w:p w14:paraId="2C05E532">
      <w:pPr>
        <w:spacing w:before="163" w:line="378" w:lineRule="auto"/>
        <w:ind w:left="6"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单价金额小数点或者百分比有明显错位的，以电子交易平台生成的开标记录表总价为准，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并修改单价</w:t>
      </w:r>
      <w:r>
        <w:rPr>
          <w:rFonts w:hint="eastAsia" w:ascii="仿宋_GB2312" w:hAnsi="仿宋_GB2312" w:eastAsia="仿宋_GB2312" w:cs="仿宋_GB2312"/>
          <w:spacing w:val="5"/>
          <w:sz w:val="20"/>
          <w:szCs w:val="20"/>
        </w:rPr>
        <w:t>；</w:t>
      </w:r>
    </w:p>
    <w:p w14:paraId="3B912154">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8"/>
          <w:sz w:val="20"/>
          <w:szCs w:val="20"/>
        </w:rPr>
        <w:t>) 总价金额与按单价汇总金额不一致的， 以单价金额计算结果为准。</w:t>
      </w:r>
    </w:p>
    <w:p w14:paraId="6048BBFB">
      <w:pPr>
        <w:spacing w:before="162" w:line="377" w:lineRule="auto"/>
        <w:ind w:left="2" w:right="5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同时出现两种以上不一致的，按照前款规定的顺序修正。评标委员会应当通过电子交易平</w:t>
      </w:r>
      <w:r>
        <w:rPr>
          <w:rFonts w:hint="eastAsia" w:ascii="仿宋_GB2312" w:hAnsi="仿宋_GB2312" w:eastAsia="仿宋_GB2312" w:cs="仿宋_GB2312"/>
          <w:spacing w:val="2"/>
          <w:sz w:val="20"/>
          <w:szCs w:val="20"/>
        </w:rPr>
        <w:t>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要</w:t>
      </w:r>
      <w:r>
        <w:rPr>
          <w:rFonts w:hint="eastAsia" w:ascii="仿宋_GB2312" w:hAnsi="仿宋_GB2312" w:eastAsia="仿宋_GB2312" w:cs="仿宋_GB2312"/>
          <w:spacing w:val="12"/>
          <w:sz w:val="20"/>
          <w:szCs w:val="20"/>
        </w:rPr>
        <w:t>求</w:t>
      </w:r>
      <w:r>
        <w:rPr>
          <w:rFonts w:hint="eastAsia" w:ascii="仿宋_GB2312" w:hAnsi="仿宋_GB2312" w:eastAsia="仿宋_GB2312" w:cs="仿宋_GB2312"/>
          <w:spacing w:val="10"/>
          <w:sz w:val="20"/>
          <w:szCs w:val="20"/>
        </w:rPr>
        <w:t>投标人对修正后的报价予以确认并对投标人产生约束力。投标人不接受修正或在规定的时间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内</w:t>
      </w:r>
      <w:r>
        <w:rPr>
          <w:rFonts w:hint="eastAsia" w:ascii="仿宋_GB2312" w:hAnsi="仿宋_GB2312" w:eastAsia="仿宋_GB2312" w:cs="仿宋_GB2312"/>
          <w:spacing w:val="8"/>
          <w:sz w:val="20"/>
          <w:szCs w:val="20"/>
        </w:rPr>
        <w:t>不予确认的，其投标无效。</w:t>
      </w:r>
    </w:p>
    <w:p w14:paraId="12E9B3D5">
      <w:pPr>
        <w:spacing w:before="1" w:line="377" w:lineRule="auto"/>
        <w:ind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对不同</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6"/>
          <w:sz w:val="20"/>
          <w:szCs w:val="20"/>
        </w:rPr>
        <w:t>字文本投标文件的解释发生异议的，以中文文本为准。若投标人拒绝接受上述修正，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在</w:t>
      </w:r>
      <w:r>
        <w:rPr>
          <w:rFonts w:hint="eastAsia" w:ascii="仿宋_GB2312" w:hAnsi="仿宋_GB2312" w:eastAsia="仿宋_GB2312" w:cs="仿宋_GB2312"/>
          <w:spacing w:val="8"/>
          <w:sz w:val="20"/>
          <w:szCs w:val="20"/>
        </w:rPr>
        <w:t>评标时将其视为无效投标。</w:t>
      </w:r>
    </w:p>
    <w:p w14:paraId="13801EA3">
      <w:pPr>
        <w:spacing w:before="2" w:line="376" w:lineRule="auto"/>
        <w:ind w:left="1" w:right="5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4.4 评标委员会认为投标人的报价明显低于其他通过符合性审查投标人的报价，有可能影</w:t>
      </w:r>
      <w:r>
        <w:rPr>
          <w:rFonts w:hint="eastAsia" w:ascii="仿宋_GB2312" w:hAnsi="仿宋_GB2312" w:eastAsia="仿宋_GB2312" w:cs="仿宋_GB2312"/>
          <w:spacing w:val="4"/>
          <w:sz w:val="20"/>
          <w:szCs w:val="20"/>
        </w:rPr>
        <w:t>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产</w:t>
      </w:r>
      <w:r>
        <w:rPr>
          <w:rFonts w:hint="eastAsia" w:ascii="仿宋_GB2312" w:hAnsi="仿宋_GB2312" w:eastAsia="仿宋_GB2312" w:cs="仿宋_GB2312"/>
          <w:spacing w:val="13"/>
          <w:sz w:val="20"/>
          <w:szCs w:val="20"/>
        </w:rPr>
        <w:t>品</w:t>
      </w:r>
      <w:r>
        <w:rPr>
          <w:rFonts w:hint="eastAsia" w:ascii="仿宋_GB2312" w:hAnsi="仿宋_GB2312" w:eastAsia="仿宋_GB2312" w:cs="仿宋_GB2312"/>
          <w:spacing w:val="10"/>
          <w:sz w:val="20"/>
          <w:szCs w:val="20"/>
        </w:rPr>
        <w:t>质量或者不能诚信履约的，应当要求其在合理的时间内提供书面说明，必要时提交相关证明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w:t>
      </w:r>
      <w:r>
        <w:rPr>
          <w:rFonts w:hint="eastAsia" w:ascii="仿宋_GB2312" w:hAnsi="仿宋_GB2312" w:eastAsia="仿宋_GB2312" w:cs="仿宋_GB2312"/>
          <w:spacing w:val="16"/>
          <w:sz w:val="20"/>
          <w:szCs w:val="20"/>
        </w:rPr>
        <w:t>料</w:t>
      </w:r>
      <w:r>
        <w:rPr>
          <w:rFonts w:hint="eastAsia" w:ascii="仿宋_GB2312" w:hAnsi="仿宋_GB2312" w:eastAsia="仿宋_GB2312" w:cs="仿宋_GB2312"/>
          <w:spacing w:val="9"/>
          <w:sz w:val="20"/>
          <w:szCs w:val="20"/>
        </w:rPr>
        <w:t>；投标人不能证明其报价合理性的，评标委员会应当将其作为无效投标处理。</w:t>
      </w:r>
    </w:p>
    <w:p w14:paraId="0AF3FA5E">
      <w:pPr>
        <w:spacing w:before="1" w:line="377"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4.5 评标委员会成员对需要共同认定的事项存在争议的，应当按照少数服从多数的原则作</w:t>
      </w:r>
      <w:r>
        <w:rPr>
          <w:rFonts w:hint="eastAsia" w:ascii="仿宋_GB2312" w:hAnsi="仿宋_GB2312" w:eastAsia="仿宋_GB2312" w:cs="仿宋_GB2312"/>
          <w:spacing w:val="4"/>
          <w:sz w:val="20"/>
          <w:szCs w:val="20"/>
        </w:rPr>
        <w:t>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结</w:t>
      </w:r>
      <w:r>
        <w:rPr>
          <w:rFonts w:hint="eastAsia" w:ascii="仿宋_GB2312" w:hAnsi="仿宋_GB2312" w:eastAsia="仿宋_GB2312" w:cs="仿宋_GB2312"/>
          <w:spacing w:val="14"/>
          <w:sz w:val="20"/>
          <w:szCs w:val="20"/>
        </w:rPr>
        <w:t>论</w:t>
      </w:r>
      <w:r>
        <w:rPr>
          <w:rFonts w:hint="eastAsia" w:ascii="仿宋_GB2312" w:hAnsi="仿宋_GB2312" w:eastAsia="仿宋_GB2312" w:cs="仿宋_GB2312"/>
          <w:spacing w:val="10"/>
          <w:sz w:val="20"/>
          <w:szCs w:val="20"/>
        </w:rPr>
        <w:t>。持不同意见的评标委员会成员应当在评标报告上签署不同意见及理由，否则视为同意评标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报</w:t>
      </w:r>
      <w:r>
        <w:rPr>
          <w:rFonts w:hint="eastAsia" w:ascii="仿宋_GB2312" w:hAnsi="仿宋_GB2312" w:eastAsia="仿宋_GB2312" w:cs="仿宋_GB2312"/>
          <w:spacing w:val="3"/>
          <w:sz w:val="20"/>
          <w:szCs w:val="20"/>
        </w:rPr>
        <w:t>告。</w:t>
      </w:r>
    </w:p>
    <w:p w14:paraId="0DBBCBF5">
      <w:pPr>
        <w:spacing w:before="2" w:line="376"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4.6 投标人的澄清、说明或者补正应该采用书面形式，并加盖公章，或者由法定代表人或</w:t>
      </w:r>
      <w:r>
        <w:rPr>
          <w:rFonts w:hint="eastAsia" w:ascii="仿宋_GB2312" w:hAnsi="仿宋_GB2312" w:eastAsia="仿宋_GB2312" w:cs="仿宋_GB2312"/>
          <w:spacing w:val="4"/>
          <w:sz w:val="20"/>
          <w:szCs w:val="20"/>
        </w:rPr>
        <w:t>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授</w:t>
      </w:r>
      <w:r>
        <w:rPr>
          <w:rFonts w:hint="eastAsia" w:ascii="仿宋_GB2312" w:hAnsi="仿宋_GB2312" w:eastAsia="仿宋_GB2312" w:cs="仿宋_GB2312"/>
          <w:spacing w:val="14"/>
          <w:sz w:val="20"/>
          <w:szCs w:val="20"/>
        </w:rPr>
        <w:t>权</w:t>
      </w:r>
      <w:r>
        <w:rPr>
          <w:rFonts w:hint="eastAsia" w:ascii="仿宋_GB2312" w:hAnsi="仿宋_GB2312" w:eastAsia="仿宋_GB2312" w:cs="仿宋_GB2312"/>
          <w:spacing w:val="10"/>
          <w:sz w:val="20"/>
          <w:szCs w:val="20"/>
        </w:rPr>
        <w:t>的代理人签字。投标人的澄清、说明或者补正不得超出投标文件的范围或者改变投标文件的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实质性内容</w:t>
      </w:r>
      <w:r>
        <w:rPr>
          <w:rFonts w:hint="eastAsia" w:ascii="仿宋_GB2312" w:hAnsi="仿宋_GB2312" w:eastAsia="仿宋_GB2312" w:cs="仿宋_GB2312"/>
          <w:spacing w:val="6"/>
          <w:sz w:val="20"/>
          <w:szCs w:val="20"/>
        </w:rPr>
        <w:t>。</w:t>
      </w:r>
    </w:p>
    <w:p w14:paraId="11D47C53">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4.7 有效的书面澄清材料，是投标文件的补充材料，成为投标文件的组成部分</w:t>
      </w:r>
      <w:r>
        <w:rPr>
          <w:rFonts w:hint="eastAsia" w:ascii="仿宋_GB2312" w:hAnsi="仿宋_GB2312" w:eastAsia="仿宋_GB2312" w:cs="仿宋_GB2312"/>
          <w:spacing w:val="6"/>
          <w:sz w:val="20"/>
          <w:szCs w:val="20"/>
        </w:rPr>
        <w:t>。</w:t>
      </w:r>
    </w:p>
    <w:p w14:paraId="6EA8BCF8">
      <w:pPr>
        <w:spacing w:line="253" w:lineRule="auto"/>
        <w:rPr>
          <w:rFonts w:hint="eastAsia" w:ascii="仿宋_GB2312" w:hAnsi="仿宋_GB2312" w:eastAsia="仿宋_GB2312" w:cs="仿宋_GB2312"/>
          <w:sz w:val="21"/>
        </w:rPr>
      </w:pPr>
    </w:p>
    <w:p w14:paraId="42DD094E">
      <w:pPr>
        <w:spacing w:before="66"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.投标文件的详细评审</w:t>
      </w:r>
    </w:p>
    <w:p w14:paraId="56217EAE">
      <w:pPr>
        <w:spacing w:before="75" w:line="260" w:lineRule="auto"/>
        <w:ind w:right="7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评标委员会应按照招标文件中规定的评标方法、标准和评标因素，对资格性检查合格的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投标文件进行详细评5.2 评标时，评标委员会各成员应当</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独立</w:t>
      </w:r>
      <w:r>
        <w:rPr>
          <w:rFonts w:hint="eastAsia" w:ascii="仿宋_GB2312" w:hAnsi="仿宋_GB2312" w:eastAsia="仿宋_GB2312" w:cs="仿宋_GB2312"/>
          <w:spacing w:val="8"/>
          <w:sz w:val="20"/>
          <w:szCs w:val="20"/>
        </w:rPr>
        <w:t>对每个投标人的投标文件进行评价、评分，然后</w:t>
      </w:r>
      <w:r>
        <w:rPr>
          <w:rFonts w:hint="eastAsia" w:ascii="仿宋_GB2312" w:hAnsi="仿宋_GB2312" w:eastAsia="仿宋_GB2312" w:cs="仿宋_GB2312"/>
          <w:spacing w:val="7"/>
          <w:sz w:val="20"/>
          <w:szCs w:val="20"/>
        </w:rPr>
        <w:t>汇</w:t>
      </w:r>
      <w:r>
        <w:rPr>
          <w:rFonts w:hint="eastAsia" w:ascii="仿宋_GB2312" w:hAnsi="仿宋_GB2312" w:eastAsia="仿宋_GB2312" w:cs="仿宋_GB2312"/>
          <w:sz w:val="20"/>
          <w:szCs w:val="20"/>
        </w:rPr>
        <w:t xml:space="preserve"> </w:t>
      </w:r>
      <w:bookmarkStart w:id="20" w:name="_bookmark10"/>
      <w:bookmarkEnd w:id="20"/>
      <w:r>
        <w:rPr>
          <w:rFonts w:hint="eastAsia" w:ascii="仿宋_GB2312" w:hAnsi="仿宋_GB2312" w:eastAsia="仿宋_GB2312" w:cs="仿宋_GB2312"/>
          <w:spacing w:val="15"/>
          <w:sz w:val="20"/>
          <w:szCs w:val="20"/>
        </w:rPr>
        <w:t>总</w:t>
      </w:r>
      <w:r>
        <w:rPr>
          <w:rFonts w:hint="eastAsia" w:ascii="仿宋_GB2312" w:hAnsi="仿宋_GB2312" w:eastAsia="仿宋_GB2312" w:cs="仿宋_GB2312"/>
          <w:spacing w:val="8"/>
          <w:sz w:val="20"/>
          <w:szCs w:val="20"/>
        </w:rPr>
        <w:t>每个投标人每项评分因素的得分。</w:t>
      </w:r>
    </w:p>
    <w:p w14:paraId="592A5E84">
      <w:pPr>
        <w:spacing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12"/>
          <w:sz w:val="20"/>
          <w:szCs w:val="20"/>
          <w:lang w:val="en-US" w:eastAsia="zh-CN"/>
        </w:rPr>
        <w:t>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有下列情况之一的投标文件应作无效文件处理：</w:t>
      </w:r>
    </w:p>
    <w:p w14:paraId="16DE1C4E">
      <w:pPr>
        <w:spacing w:before="13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1) 未在规定时间内按时解密的；</w:t>
      </w:r>
    </w:p>
    <w:p w14:paraId="636D5458">
      <w:pPr>
        <w:spacing w:before="13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7"/>
          <w:sz w:val="20"/>
          <w:szCs w:val="20"/>
        </w:rPr>
        <w:t>应交未交投标保证金的；  (该项目不收取投标保证金)</w:t>
      </w:r>
    </w:p>
    <w:p w14:paraId="20A45C64">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3</w:t>
      </w:r>
      <w:r>
        <w:rPr>
          <w:rFonts w:hint="eastAsia" w:ascii="仿宋_GB2312" w:hAnsi="仿宋_GB2312" w:eastAsia="仿宋_GB2312" w:cs="仿宋_GB2312"/>
          <w:spacing w:val="12"/>
          <w:sz w:val="20"/>
          <w:szCs w:val="20"/>
        </w:rPr>
        <w:t>) 不具备采购文件中规定资格要求的；</w:t>
      </w:r>
    </w:p>
    <w:p w14:paraId="2659F082">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4</w:t>
      </w:r>
      <w:r>
        <w:rPr>
          <w:rFonts w:hint="eastAsia" w:ascii="仿宋_GB2312" w:hAnsi="仿宋_GB2312" w:eastAsia="仿宋_GB2312" w:cs="仿宋_GB2312"/>
          <w:spacing w:val="11"/>
          <w:sz w:val="20"/>
          <w:szCs w:val="20"/>
        </w:rPr>
        <w:t>) 投标文件未按规定由供应商法定代表人或其授权代理人签字和加盖公章的；</w:t>
      </w:r>
    </w:p>
    <w:p w14:paraId="7587DB54">
      <w:pPr>
        <w:spacing w:before="135"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3"/>
          <w:sz w:val="20"/>
          <w:szCs w:val="20"/>
        </w:rPr>
        <w:t xml:space="preserve"> 投标文件未按照采购文件规定要求签章的；</w:t>
      </w:r>
    </w:p>
    <w:p w14:paraId="33907644">
      <w:pPr>
        <w:spacing w:before="13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投标文件载明的采购项目供货期限超过采购文件规定期限的；</w:t>
      </w:r>
    </w:p>
    <w:p w14:paraId="6C8D6D68">
      <w:pPr>
        <w:spacing w:before="13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7) 评标过程中拒绝澄清相关事宜和问题的；</w:t>
      </w:r>
    </w:p>
    <w:p w14:paraId="256588F2">
      <w:pPr>
        <w:spacing w:before="13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(8) 投标文件不真实，有欺骗行为的</w:t>
      </w:r>
      <w:r>
        <w:rPr>
          <w:rFonts w:hint="eastAsia" w:ascii="仿宋_GB2312" w:hAnsi="仿宋_GB2312" w:eastAsia="仿宋_GB2312" w:cs="仿宋_GB2312"/>
          <w:spacing w:val="11"/>
          <w:sz w:val="20"/>
          <w:szCs w:val="20"/>
        </w:rPr>
        <w:t>；</w:t>
      </w:r>
    </w:p>
    <w:p w14:paraId="235BC46C">
      <w:pPr>
        <w:spacing w:before="154"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(9</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投标文件附有采购人和组织采购方不能接受的其它条件的；</w:t>
      </w:r>
    </w:p>
    <w:p w14:paraId="4D028CB6">
      <w:pPr>
        <w:spacing w:before="158" w:line="364"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10) 采购文件中加注“★”号且标红条款为实质条款，若有负偏离或不满足则导致投标无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效</w:t>
      </w:r>
      <w:r>
        <w:rPr>
          <w:rFonts w:hint="eastAsia" w:ascii="仿宋_GB2312" w:hAnsi="仿宋_GB2312" w:eastAsia="仿宋_GB2312" w:cs="仿宋_GB2312"/>
          <w:spacing w:val="-2"/>
          <w:sz w:val="20"/>
          <w:szCs w:val="20"/>
        </w:rPr>
        <w:t>；</w:t>
      </w:r>
    </w:p>
    <w:p w14:paraId="78C57867">
      <w:pPr>
        <w:spacing w:before="1" w:line="226" w:lineRule="auto"/>
        <w:ind w:left="430"/>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1"/>
          <w:sz w:val="20"/>
          <w:szCs w:val="20"/>
        </w:rPr>
        <w:t>1) 采购文件中加注“■”产品为强制节能产品，不满足则导致投标无效。</w:t>
      </w:r>
    </w:p>
    <w:p w14:paraId="3A1AF6DA">
      <w:pPr>
        <w:spacing w:before="221"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7"/>
          <w:sz w:val="20"/>
          <w:szCs w:val="20"/>
          <w:lang w:val="en-US" w:eastAsia="zh-CN"/>
        </w:rPr>
        <w:t>3</w:t>
      </w:r>
      <w:r>
        <w:rPr>
          <w:rFonts w:hint="eastAsia" w:ascii="仿宋_GB2312" w:hAnsi="仿宋_GB2312" w:eastAsia="仿宋_GB2312" w:cs="仿宋_GB2312"/>
          <w:spacing w:val="7"/>
          <w:sz w:val="20"/>
          <w:szCs w:val="20"/>
        </w:rPr>
        <w:t xml:space="preserve"> 评标结果汇总完成后，除下列情形外，任何人不得修改评标结果：</w:t>
      </w:r>
    </w:p>
    <w:p w14:paraId="3745BAB9">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一) 分值汇总计算错误的；</w:t>
      </w:r>
    </w:p>
    <w:p w14:paraId="399F56E5">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二) 分项评分超出评分标准范围的；</w:t>
      </w:r>
    </w:p>
    <w:p w14:paraId="58E85147">
      <w:pPr>
        <w:spacing w:before="22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三) 评标委员会成员对客观评审因素评分不一致的；</w:t>
      </w:r>
    </w:p>
    <w:p w14:paraId="2DC5B543">
      <w:pPr>
        <w:spacing w:before="22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经评标委员会认定评分畸高、畸低的</w:t>
      </w:r>
      <w:r>
        <w:rPr>
          <w:rFonts w:hint="eastAsia" w:ascii="仿宋_GB2312" w:hAnsi="仿宋_GB2312" w:eastAsia="仿宋_GB2312" w:cs="仿宋_GB2312"/>
          <w:spacing w:val="10"/>
          <w:sz w:val="20"/>
          <w:szCs w:val="20"/>
        </w:rPr>
        <w:t>。</w:t>
      </w:r>
    </w:p>
    <w:p w14:paraId="036BED46">
      <w:pPr>
        <w:spacing w:before="225" w:line="432" w:lineRule="auto"/>
        <w:ind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评</w:t>
      </w:r>
      <w:r>
        <w:rPr>
          <w:rFonts w:hint="eastAsia" w:ascii="仿宋_GB2312" w:hAnsi="仿宋_GB2312" w:eastAsia="仿宋_GB2312" w:cs="仿宋_GB2312"/>
          <w:spacing w:val="14"/>
          <w:sz w:val="20"/>
          <w:szCs w:val="20"/>
        </w:rPr>
        <w:t>标</w:t>
      </w:r>
      <w:r>
        <w:rPr>
          <w:rFonts w:hint="eastAsia" w:ascii="仿宋_GB2312" w:hAnsi="仿宋_GB2312" w:eastAsia="仿宋_GB2312" w:cs="仿宋_GB2312"/>
          <w:spacing w:val="10"/>
          <w:sz w:val="20"/>
          <w:szCs w:val="20"/>
        </w:rPr>
        <w:t>报告签署前，经复核发现存在以上情形之一的，评标委员会应当当场修改评标结果，并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在</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标报告中记载；评标报告签署后，采购人或者采购代理机构发现存在以上情形之一的，应当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组织</w:t>
      </w:r>
      <w:r>
        <w:rPr>
          <w:rFonts w:hint="eastAsia" w:ascii="仿宋_GB2312" w:hAnsi="仿宋_GB2312" w:eastAsia="仿宋_GB2312" w:cs="仿宋_GB2312"/>
          <w:spacing w:val="10"/>
          <w:sz w:val="20"/>
          <w:szCs w:val="20"/>
        </w:rPr>
        <w:t>原</w:t>
      </w:r>
      <w:r>
        <w:rPr>
          <w:rFonts w:hint="eastAsia" w:ascii="仿宋_GB2312" w:hAnsi="仿宋_GB2312" w:eastAsia="仿宋_GB2312" w:cs="仿宋_GB2312"/>
          <w:spacing w:val="9"/>
          <w:sz w:val="20"/>
          <w:szCs w:val="20"/>
        </w:rPr>
        <w:t>评标委员会进行重新评审，重新评审改变评标结果的，书面报告本级财政部门。</w:t>
      </w:r>
    </w:p>
    <w:p w14:paraId="1C6B9CF4">
      <w:pPr>
        <w:spacing w:before="2" w:line="437" w:lineRule="auto"/>
        <w:ind w:left="1" w:right="2" w:firstLine="42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投</w:t>
      </w:r>
      <w:r>
        <w:rPr>
          <w:rFonts w:hint="eastAsia" w:ascii="仿宋_GB2312" w:hAnsi="仿宋_GB2312" w:eastAsia="仿宋_GB2312" w:cs="仿宋_GB2312"/>
          <w:spacing w:val="10"/>
          <w:sz w:val="20"/>
          <w:szCs w:val="20"/>
        </w:rPr>
        <w:t>标人对本条第一款情形提出质疑的，采购人或者采购代理机构可以组织原评标委员会进行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重</w:t>
      </w:r>
      <w:r>
        <w:rPr>
          <w:rFonts w:hint="eastAsia" w:ascii="仿宋_GB2312" w:hAnsi="仿宋_GB2312" w:eastAsia="仿宋_GB2312" w:cs="仿宋_GB2312"/>
          <w:spacing w:val="9"/>
          <w:sz w:val="20"/>
          <w:szCs w:val="20"/>
        </w:rPr>
        <w:t>新评审，重新评审改变评标结果的，应当书面报告本级财政部门。</w:t>
      </w:r>
    </w:p>
    <w:p w14:paraId="0C79100B">
      <w:pPr>
        <w:spacing w:before="45" w:line="269"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6.推荐中标候选人名</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单</w:t>
      </w:r>
    </w:p>
    <w:p w14:paraId="20D2986A">
      <w:pPr>
        <w:spacing w:before="237"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6.1</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中标候选人家数：三家。</w:t>
      </w:r>
    </w:p>
    <w:p w14:paraId="1AF8DA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10"/>
          <w:sz w:val="20"/>
          <w:szCs w:val="20"/>
        </w:rPr>
        <w:t>6.2</w:t>
      </w:r>
      <w:r>
        <w:rPr>
          <w:rFonts w:hint="eastAsia" w:ascii="仿宋_GB2312" w:hAnsi="仿宋_GB2312" w:eastAsia="仿宋_GB2312" w:cs="仿宋_GB2312"/>
          <w:spacing w:val="3"/>
          <w:sz w:val="20"/>
          <w:szCs w:val="20"/>
        </w:rPr>
        <w:t>投标文件满足招标文件全部实质性要求，且按照评审因素的量化指标评审得分最高的投标人为排名第一的中标候选人。</w:t>
      </w:r>
    </w:p>
    <w:p w14:paraId="52CCAB3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6.3</w:t>
      </w:r>
      <w:r>
        <w:rPr>
          <w:rFonts w:hint="eastAsia" w:ascii="仿宋_GB2312" w:hAnsi="仿宋_GB2312" w:eastAsia="仿宋_GB2312" w:cs="仿宋_GB2312"/>
          <w:spacing w:val="3"/>
          <w:sz w:val="20"/>
          <w:szCs w:val="20"/>
        </w:rPr>
        <w:t>评委需要严格按照以上方法赋分，不得超过分数界限赋分。</w:t>
      </w:r>
    </w:p>
    <w:p w14:paraId="49B6D0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6.4</w:t>
      </w:r>
      <w:r>
        <w:rPr>
          <w:rFonts w:hint="eastAsia" w:ascii="仿宋_GB2312" w:hAnsi="仿宋_GB2312" w:eastAsia="仿宋_GB2312" w:cs="仿宋_GB2312"/>
          <w:spacing w:val="3"/>
          <w:sz w:val="20"/>
          <w:szCs w:val="20"/>
        </w:rPr>
        <w:t>最低报价不是中标的唯一依据。</w:t>
      </w:r>
    </w:p>
    <w:p w14:paraId="2AB752D9">
      <w:pPr>
        <w:spacing w:before="45" w:line="269" w:lineRule="exact"/>
        <w:ind w:left="2"/>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特殊情况的处理</w:t>
      </w:r>
    </w:p>
    <w:p w14:paraId="0A3BBF3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1 投标文件中如果出现计算错误，可按以下原则进行修正：</w:t>
      </w:r>
    </w:p>
    <w:p w14:paraId="04A490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（1）投标文件中的大写金额与小写金额不一致的，以大写金额为准；</w:t>
      </w:r>
    </w:p>
    <w:p w14:paraId="21F93B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（2）投标文件中的总价金额与按单价计算的汇总金额不一致的，以单价计算的汇总金额为准；</w:t>
      </w:r>
    </w:p>
    <w:p w14:paraId="736210A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（3）投标文件中的单价金额有明显小数点错误的，以总价为准，并修改单价；</w:t>
      </w:r>
    </w:p>
    <w:p w14:paraId="7E6D249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（4）投标文件中有关分项表内容与“开标一览表”不一致的，以“开标一览表”为准；</w:t>
      </w:r>
    </w:p>
    <w:p w14:paraId="5D4DEE5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（5）投标文件中图表与文字表述不一致的，以文字表述为准；</w:t>
      </w:r>
    </w:p>
    <w:p w14:paraId="14684766">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w:t>
      </w:r>
      <w:r>
        <w:rPr>
          <w:rFonts w:hint="eastAsia" w:ascii="仿宋_GB2312" w:hAnsi="仿宋_GB2312" w:eastAsia="仿宋_GB2312" w:cs="仿宋_GB2312"/>
          <w:spacing w:val="3"/>
          <w:sz w:val="20"/>
          <w:szCs w:val="20"/>
          <w:lang w:val="en-US" w:eastAsia="zh-CN"/>
        </w:rPr>
        <w:t>6</w:t>
      </w:r>
      <w:r>
        <w:rPr>
          <w:rFonts w:hint="eastAsia" w:ascii="仿宋_GB2312" w:hAnsi="仿宋_GB2312" w:eastAsia="仿宋_GB2312" w:cs="仿宋_GB2312"/>
          <w:spacing w:val="3"/>
          <w:sz w:val="20"/>
          <w:szCs w:val="20"/>
        </w:rPr>
        <w:t>）对不同文字文本投标文件的解释发生异议的，以中文文本为准。</w:t>
      </w:r>
    </w:p>
    <w:p w14:paraId="3499F89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按上述修正错误的方法调整的投标报价应对投标人具有约束力。如果投标人不接受修正后的价格，其投标将被拒绝。</w:t>
      </w:r>
    </w:p>
    <w:p w14:paraId="364436B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.2 投标文件中，若某项有不合理报价（或零报价、漏报价）的，经评标委员会评审后，此项得分为零，不参与投标报价分值的计算。</w:t>
      </w:r>
    </w:p>
    <w:p w14:paraId="77D7BE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.3 评标委员会成员打分超过得分界限或未按本办法赋分时，该评标委员会成员的打分，按废票处理。</w:t>
      </w:r>
    </w:p>
    <w:p w14:paraId="5AE5BB6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.4 评标过程中，各种数字的计算结果，均保留两位小数，第三位“四舍五入”，但计算百分数时应精确到千分位，万分位“四舍五入”。</w:t>
      </w:r>
    </w:p>
    <w:p w14:paraId="19FD49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7.2.1</w:t>
      </w:r>
      <w:r>
        <w:rPr>
          <w:rFonts w:hint="eastAsia" w:ascii="仿宋_GB2312" w:hAnsi="仿宋_GB2312" w:eastAsia="仿宋_GB2312" w:cs="仿宋_GB2312"/>
          <w:spacing w:val="3"/>
          <w:sz w:val="20"/>
          <w:szCs w:val="20"/>
        </w:rPr>
        <w:t xml:space="preserve"> 相同品牌的处理</w:t>
      </w:r>
    </w:p>
    <w:p w14:paraId="17A9342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7.2.2</w:t>
      </w:r>
      <w:r>
        <w:rPr>
          <w:rFonts w:hint="eastAsia" w:ascii="仿宋_GB2312" w:hAnsi="仿宋_GB2312" w:eastAsia="仿宋_GB2312" w:cs="仿宋_GB2312"/>
          <w:spacing w:val="3"/>
          <w:sz w:val="20"/>
          <w:szCs w:val="20"/>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38E8F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7.2.3</w:t>
      </w:r>
      <w:r>
        <w:rPr>
          <w:rFonts w:hint="eastAsia" w:ascii="仿宋_GB2312" w:hAnsi="仿宋_GB2312" w:eastAsia="仿宋_GB2312" w:cs="仿宋_GB2312"/>
          <w:spacing w:val="3"/>
          <w:sz w:val="20"/>
          <w:szCs w:val="20"/>
        </w:rPr>
        <w:t xml:space="preserve"> 非单一产品采购项目中，多家投标人提供的核心产品品牌相同的，视为提供相同品牌产品。采购人根据采购项目技术构成、产品价格比重等合理确定核心产品。核心产品的名称见第四章第2.2条款。</w:t>
      </w:r>
    </w:p>
    <w:p w14:paraId="11F789D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7.2.4</w:t>
      </w:r>
      <w:r>
        <w:rPr>
          <w:rFonts w:hint="eastAsia" w:ascii="仿宋_GB2312" w:hAnsi="仿宋_GB2312" w:eastAsia="仿宋_GB2312" w:cs="仿宋_GB2312"/>
          <w:spacing w:val="3"/>
          <w:sz w:val="20"/>
          <w:szCs w:val="20"/>
        </w:rPr>
        <w:t xml:space="preserve"> 评标过程中，若出现本评标办法以外的特殊情况时，将暂停评标，待评委会商榷后，再进行评定。</w:t>
      </w:r>
    </w:p>
    <w:p w14:paraId="360BB8A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7.2.5</w:t>
      </w:r>
      <w:r>
        <w:rPr>
          <w:rFonts w:hint="eastAsia" w:ascii="仿宋_GB2312" w:hAnsi="仿宋_GB2312" w:eastAsia="仿宋_GB2312" w:cs="仿宋_GB2312"/>
          <w:spacing w:val="3"/>
          <w:sz w:val="20"/>
          <w:szCs w:val="20"/>
        </w:rPr>
        <w:t xml:space="preserve"> 评标报告签署后，采购人或者采购代理机构发现存在本章第1.5.2条款情形之一的，应当组织原评标委员会进行重新评审，重新评审改变中标结果的，书面报告本级财政部门。</w:t>
      </w:r>
    </w:p>
    <w:p w14:paraId="3360CB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投标人对本章第1.5.2条（1）情形提出质疑的，采购代理机构应当组织原评标委员会进行重新评审，重新评审改变中标结果的，应当书面报告本级财政部门。</w:t>
      </w:r>
    </w:p>
    <w:p w14:paraId="4935E29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7.2.6</w:t>
      </w:r>
      <w:r>
        <w:rPr>
          <w:rFonts w:hint="eastAsia" w:ascii="仿宋_GB2312" w:hAnsi="仿宋_GB2312" w:eastAsia="仿宋_GB2312" w:cs="仿宋_GB2312"/>
          <w:spacing w:val="3"/>
          <w:sz w:val="20"/>
          <w:szCs w:val="20"/>
        </w:rPr>
        <w:t>评标过程中，若出现合格投标人只有2家时，采购人可以选择以下其中一种方式：</w:t>
      </w:r>
    </w:p>
    <w:p w14:paraId="08B47D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（1）本次招标按废标处理；</w:t>
      </w:r>
    </w:p>
    <w:p w14:paraId="1850870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（2）按照财政部《货物和服务招标投标管理办法》（87号令）第43条规定，改作竞争性谈判采购方式，继续采购活动。</w:t>
      </w:r>
    </w:p>
    <w:p w14:paraId="0FE7D36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7.2.7</w:t>
      </w:r>
      <w:r>
        <w:rPr>
          <w:rFonts w:hint="eastAsia" w:ascii="仿宋_GB2312" w:hAnsi="仿宋_GB2312" w:eastAsia="仿宋_GB2312" w:cs="仿宋_GB2312"/>
          <w:spacing w:val="3"/>
          <w:sz w:val="20"/>
          <w:szCs w:val="20"/>
        </w:rPr>
        <w:t xml:space="preserve"> 采购人若选择竞争性谈判采购方式继续采购活动时，应当按下列程序进行：</w:t>
      </w:r>
    </w:p>
    <w:p w14:paraId="1CF5FA7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（1）由评标委员会出具招标文件没有不合理条款、招标程序符合规定的书面意见并签署；</w:t>
      </w:r>
    </w:p>
    <w:p w14:paraId="3FE176B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（2）由采购人按规定向财政部门提出申请变更采购方式；</w:t>
      </w:r>
    </w:p>
    <w:p w14:paraId="3310FDB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（3）采购代理机构根据财政部门批准的竞争性谈判采购方式，编制竞争性谈判文件，并直接向这2家合格投标人提供竞争性谈判文件；</w:t>
      </w:r>
    </w:p>
    <w:p w14:paraId="7589542F">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（4）采购代理机构将根据竞争性谈判文件规定的时间、地点组织竞争性谈判小组直接与这2家合格投标人进行竞争性谈判。</w:t>
      </w:r>
    </w:p>
    <w:p w14:paraId="2C4639F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7.2.8</w:t>
      </w:r>
      <w:r>
        <w:rPr>
          <w:rFonts w:hint="eastAsia" w:ascii="仿宋_GB2312" w:hAnsi="仿宋_GB2312" w:eastAsia="仿宋_GB2312" w:cs="仿宋_GB2312"/>
          <w:spacing w:val="3"/>
          <w:sz w:val="20"/>
          <w:szCs w:val="20"/>
        </w:rPr>
        <w:t xml:space="preserve"> 评标争议处理原则</w:t>
      </w:r>
    </w:p>
    <w:p w14:paraId="45DA2C2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4A345F94">
      <w:pPr>
        <w:spacing w:before="237" w:line="228" w:lineRule="auto"/>
        <w:ind w:left="2"/>
        <w:rPr>
          <w:rFonts w:hint="eastAsia" w:ascii="仿宋_GB2312" w:hAnsi="仿宋_GB2312" w:eastAsia="仿宋_GB2312" w:cs="仿宋_GB2312"/>
          <w:spacing w:val="3"/>
          <w:sz w:val="20"/>
          <w:szCs w:val="20"/>
        </w:rPr>
      </w:pPr>
    </w:p>
    <w:p w14:paraId="2B82D418">
      <w:pPr>
        <w:bidi w:val="0"/>
        <w:rPr>
          <w:rFonts w:hint="eastAsia" w:ascii="仿宋_GB2312" w:hAnsi="仿宋_GB2312" w:eastAsia="仿宋_GB2312" w:cs="仿宋_GB2312"/>
          <w:snapToGrid w:val="0"/>
          <w:color w:val="000000"/>
          <w:kern w:val="0"/>
          <w:sz w:val="21"/>
          <w:szCs w:val="21"/>
        </w:rPr>
      </w:pPr>
    </w:p>
    <w:p w14:paraId="576A4223">
      <w:pPr>
        <w:bidi w:val="0"/>
        <w:rPr>
          <w:rFonts w:hint="eastAsia" w:ascii="仿宋_GB2312" w:hAnsi="仿宋_GB2312" w:eastAsia="仿宋_GB2312" w:cs="仿宋_GB2312"/>
        </w:rPr>
      </w:pPr>
    </w:p>
    <w:p w14:paraId="0AEF98F9">
      <w:pPr>
        <w:bidi w:val="0"/>
        <w:rPr>
          <w:rFonts w:hint="eastAsia" w:ascii="仿宋_GB2312" w:hAnsi="仿宋_GB2312" w:eastAsia="仿宋_GB2312" w:cs="仿宋_GB2312"/>
        </w:rPr>
      </w:pPr>
    </w:p>
    <w:p w14:paraId="1D300A67">
      <w:pPr>
        <w:bidi w:val="0"/>
        <w:rPr>
          <w:rFonts w:hint="eastAsia" w:ascii="仿宋_GB2312" w:hAnsi="仿宋_GB2312" w:eastAsia="仿宋_GB2312" w:cs="仿宋_GB2312"/>
        </w:rPr>
      </w:pPr>
    </w:p>
    <w:p w14:paraId="30D4CDC1">
      <w:pPr>
        <w:bidi w:val="0"/>
        <w:rPr>
          <w:rFonts w:hint="eastAsia" w:ascii="仿宋_GB2312" w:hAnsi="仿宋_GB2312" w:eastAsia="仿宋_GB2312" w:cs="仿宋_GB2312"/>
        </w:rPr>
      </w:pPr>
    </w:p>
    <w:p w14:paraId="02AC63C8">
      <w:pPr>
        <w:bidi w:val="0"/>
        <w:rPr>
          <w:rFonts w:hint="eastAsia" w:ascii="仿宋_GB2312" w:hAnsi="仿宋_GB2312" w:eastAsia="仿宋_GB2312" w:cs="仿宋_GB2312"/>
        </w:rPr>
      </w:pPr>
    </w:p>
    <w:p w14:paraId="5E7A46BC">
      <w:pPr>
        <w:bidi w:val="0"/>
        <w:rPr>
          <w:rFonts w:hint="eastAsia" w:ascii="仿宋_GB2312" w:hAnsi="仿宋_GB2312" w:eastAsia="仿宋_GB2312" w:cs="仿宋_GB2312"/>
        </w:rPr>
      </w:pPr>
    </w:p>
    <w:p w14:paraId="29298570">
      <w:pPr>
        <w:bidi w:val="0"/>
        <w:rPr>
          <w:rFonts w:hint="eastAsia" w:ascii="仿宋_GB2312" w:hAnsi="仿宋_GB2312" w:eastAsia="仿宋_GB2312" w:cs="仿宋_GB2312"/>
        </w:rPr>
      </w:pPr>
    </w:p>
    <w:p w14:paraId="120B63CE">
      <w:pPr>
        <w:bidi w:val="0"/>
        <w:rPr>
          <w:rFonts w:hint="eastAsia" w:ascii="仿宋_GB2312" w:hAnsi="仿宋_GB2312" w:eastAsia="仿宋_GB2312" w:cs="仿宋_GB2312"/>
        </w:rPr>
      </w:pPr>
    </w:p>
    <w:p w14:paraId="75AEF5FB">
      <w:pPr>
        <w:bidi w:val="0"/>
        <w:rPr>
          <w:rFonts w:hint="eastAsia" w:ascii="仿宋_GB2312" w:hAnsi="仿宋_GB2312" w:eastAsia="仿宋_GB2312" w:cs="仿宋_GB2312"/>
        </w:rPr>
      </w:pPr>
    </w:p>
    <w:p w14:paraId="5AF279F6">
      <w:pPr>
        <w:bidi w:val="0"/>
        <w:rPr>
          <w:rFonts w:hint="eastAsia" w:ascii="仿宋_GB2312" w:hAnsi="仿宋_GB2312" w:eastAsia="仿宋_GB2312" w:cs="仿宋_GB2312"/>
        </w:rPr>
      </w:pPr>
    </w:p>
    <w:p w14:paraId="17F2AD4D">
      <w:pPr>
        <w:bidi w:val="0"/>
        <w:rPr>
          <w:rFonts w:hint="eastAsia" w:ascii="仿宋_GB2312" w:hAnsi="仿宋_GB2312" w:eastAsia="仿宋_GB2312" w:cs="仿宋_GB2312"/>
        </w:rPr>
      </w:pPr>
    </w:p>
    <w:p w14:paraId="7F66F6C3">
      <w:pPr>
        <w:bidi w:val="0"/>
        <w:rPr>
          <w:rFonts w:hint="eastAsia" w:ascii="仿宋_GB2312" w:hAnsi="仿宋_GB2312" w:eastAsia="仿宋_GB2312" w:cs="仿宋_GB2312"/>
        </w:rPr>
      </w:pPr>
    </w:p>
    <w:p w14:paraId="2F84FE37">
      <w:pPr>
        <w:bidi w:val="0"/>
        <w:rPr>
          <w:rFonts w:hint="eastAsia" w:ascii="仿宋_GB2312" w:hAnsi="仿宋_GB2312" w:eastAsia="仿宋_GB2312" w:cs="仿宋_GB2312"/>
        </w:rPr>
      </w:pPr>
    </w:p>
    <w:p w14:paraId="1BF5F4B0">
      <w:pPr>
        <w:tabs>
          <w:tab w:val="left" w:pos="1388"/>
        </w:tabs>
        <w:bidi w:val="0"/>
        <w:jc w:val="left"/>
        <w:rPr>
          <w:rFonts w:hint="eastAsia" w:ascii="仿宋_GB2312" w:hAnsi="仿宋_GB2312" w:eastAsia="仿宋_GB2312" w:cs="仿宋_GB2312"/>
          <w:lang w:eastAsia="zh-CN"/>
        </w:rPr>
        <w:sectPr>
          <w:footerReference r:id="rId19" w:type="default"/>
          <w:pgSz w:w="11906" w:h="16839"/>
          <w:pgMar w:top="1431" w:right="1530" w:bottom="1145" w:left="1538" w:header="0" w:footer="982" w:gutter="0"/>
          <w:pgNumType w:fmt="decimal"/>
          <w:cols w:space="720" w:num="1"/>
        </w:sectPr>
      </w:pPr>
    </w:p>
    <w:p w14:paraId="37462661">
      <w:pPr>
        <w:spacing w:before="63" w:line="224" w:lineRule="auto"/>
        <w:jc w:val="center"/>
        <w:outlineLvl w:val="0"/>
        <w:rPr>
          <w:rFonts w:hint="eastAsia" w:ascii="仿宋_GB2312" w:hAnsi="仿宋_GB2312" w:eastAsia="仿宋_GB2312" w:cs="仿宋_GB2312"/>
          <w:sz w:val="31"/>
          <w:szCs w:val="31"/>
        </w:rPr>
      </w:pPr>
      <w:r>
        <w:rPr>
          <w:rFonts w:hint="eastAsia" w:ascii="仿宋_GB2312" w:hAnsi="仿宋_GB2312" w:eastAsia="仿宋_GB2312" w:cs="仿宋_GB2312"/>
          <w:spacing w:val="18"/>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10"/>
          <w:sz w:val="31"/>
          <w:szCs w:val="31"/>
          <w14:textOutline w14:w="5793" w14:cap="sq" w14:cmpd="sng">
            <w14:solidFill>
              <w14:srgbClr w14:val="000000"/>
            </w14:solidFill>
            <w14:prstDash w14:val="solid"/>
            <w14:bevel/>
          </w14:textOutline>
        </w:rPr>
        <w:t>四</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政府采购合同格式、验收书</w:t>
      </w:r>
    </w:p>
    <w:p w14:paraId="1FA54D45">
      <w:pPr>
        <w:spacing w:before="315" w:line="227" w:lineRule="auto"/>
        <w:ind w:left="3272"/>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第一部分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合同书</w:t>
      </w:r>
      <w:r>
        <w:rPr>
          <w:rFonts w:hint="eastAsia" w:ascii="仿宋_GB2312" w:hAnsi="仿宋_GB2312" w:eastAsia="仿宋_GB2312" w:cs="仿宋_GB2312"/>
          <w:spacing w:val="9"/>
          <w:sz w:val="23"/>
          <w:szCs w:val="23"/>
          <w:lang w:eastAsia="zh-CN"/>
          <w14:textOutline w14:w="4358" w14:cap="sq" w14:cmpd="sng">
            <w14:solidFill>
              <w14:srgbClr w14:val="000000"/>
            </w14:solidFill>
            <w14:prstDash w14:val="solid"/>
            <w14:bevel/>
          </w14:textOutline>
        </w:rPr>
        <w:t>（以实际合同为准）</w:t>
      </w:r>
    </w:p>
    <w:p w14:paraId="237AC589">
      <w:pPr>
        <w:spacing w:line="280" w:lineRule="auto"/>
        <w:rPr>
          <w:rFonts w:hint="eastAsia" w:ascii="仿宋_GB2312" w:hAnsi="仿宋_GB2312" w:eastAsia="仿宋_GB2312" w:cs="仿宋_GB2312"/>
          <w:sz w:val="21"/>
        </w:rPr>
      </w:pPr>
    </w:p>
    <w:p w14:paraId="15F2B86E">
      <w:pPr>
        <w:spacing w:line="280" w:lineRule="auto"/>
        <w:rPr>
          <w:rFonts w:hint="eastAsia" w:ascii="仿宋_GB2312" w:hAnsi="仿宋_GB2312" w:eastAsia="仿宋_GB2312" w:cs="仿宋_GB2312"/>
          <w:sz w:val="21"/>
        </w:rPr>
      </w:pPr>
    </w:p>
    <w:p w14:paraId="39E8E2C3">
      <w:pPr>
        <w:spacing w:line="281" w:lineRule="auto"/>
        <w:rPr>
          <w:rFonts w:hint="eastAsia" w:ascii="仿宋_GB2312" w:hAnsi="仿宋_GB2312" w:eastAsia="仿宋_GB2312" w:cs="仿宋_GB2312"/>
          <w:sz w:val="21"/>
        </w:rPr>
      </w:pPr>
    </w:p>
    <w:p w14:paraId="5D2D1398">
      <w:pPr>
        <w:spacing w:line="281" w:lineRule="auto"/>
        <w:rPr>
          <w:rFonts w:hint="eastAsia" w:ascii="仿宋_GB2312" w:hAnsi="仿宋_GB2312" w:eastAsia="仿宋_GB2312" w:cs="仿宋_GB2312"/>
          <w:sz w:val="21"/>
        </w:rPr>
      </w:pPr>
    </w:p>
    <w:p w14:paraId="367BD6E2">
      <w:pPr>
        <w:spacing w:before="74" w:line="227" w:lineRule="auto"/>
        <w:ind w:left="1001"/>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项</w:t>
      </w:r>
      <w:r>
        <w:rPr>
          <w:rFonts w:hint="eastAsia" w:ascii="仿宋_GB2312" w:hAnsi="仿宋_GB2312" w:eastAsia="仿宋_GB2312" w:cs="仿宋_GB2312"/>
          <w:spacing w:val="5"/>
          <w:sz w:val="23"/>
          <w:szCs w:val="23"/>
        </w:rPr>
        <w:t>目名称：</w:t>
      </w:r>
      <w:r>
        <w:rPr>
          <w:rFonts w:hint="eastAsia" w:ascii="仿宋_GB2312" w:hAnsi="仿宋_GB2312" w:eastAsia="仿宋_GB2312" w:cs="仿宋_GB2312"/>
          <w:sz w:val="23"/>
          <w:szCs w:val="23"/>
          <w:u w:val="single" w:color="auto"/>
        </w:rPr>
        <w:t xml:space="preserve">                                      </w:t>
      </w:r>
    </w:p>
    <w:p w14:paraId="60498E78">
      <w:pPr>
        <w:spacing w:line="299" w:lineRule="auto"/>
        <w:rPr>
          <w:rFonts w:hint="eastAsia" w:ascii="仿宋_GB2312" w:hAnsi="仿宋_GB2312" w:eastAsia="仿宋_GB2312" w:cs="仿宋_GB2312"/>
          <w:sz w:val="21"/>
        </w:rPr>
      </w:pPr>
    </w:p>
    <w:p w14:paraId="692F1978">
      <w:pPr>
        <w:spacing w:line="300" w:lineRule="auto"/>
        <w:rPr>
          <w:rFonts w:hint="eastAsia" w:ascii="仿宋_GB2312" w:hAnsi="仿宋_GB2312" w:eastAsia="仿宋_GB2312" w:cs="仿宋_GB2312"/>
          <w:sz w:val="21"/>
        </w:rPr>
      </w:pPr>
    </w:p>
    <w:p w14:paraId="425281DD">
      <w:pPr>
        <w:spacing w:line="300" w:lineRule="auto"/>
        <w:rPr>
          <w:rFonts w:hint="eastAsia" w:ascii="仿宋_GB2312" w:hAnsi="仿宋_GB2312" w:eastAsia="仿宋_GB2312" w:cs="仿宋_GB2312"/>
          <w:sz w:val="21"/>
        </w:rPr>
      </w:pPr>
    </w:p>
    <w:p w14:paraId="4FC70D17">
      <w:pPr>
        <w:spacing w:line="300" w:lineRule="auto"/>
        <w:rPr>
          <w:rFonts w:hint="eastAsia" w:ascii="仿宋_GB2312" w:hAnsi="仿宋_GB2312" w:eastAsia="仿宋_GB2312" w:cs="仿宋_GB2312"/>
          <w:sz w:val="21"/>
        </w:rPr>
      </w:pPr>
    </w:p>
    <w:p w14:paraId="71B92376">
      <w:pPr>
        <w:spacing w:before="74" w:line="229" w:lineRule="auto"/>
        <w:ind w:left="1028"/>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lang w:eastAsia="zh-CN"/>
        </w:rPr>
        <w:t>甲方</w:t>
      </w:r>
      <w:r>
        <w:rPr>
          <w:rFonts w:hint="eastAsia" w:ascii="仿宋_GB2312" w:hAnsi="仿宋_GB2312" w:eastAsia="仿宋_GB2312" w:cs="仿宋_GB2312"/>
          <w:spacing w:val="-6"/>
          <w:sz w:val="23"/>
          <w:szCs w:val="23"/>
        </w:rPr>
        <w:t>：</w:t>
      </w:r>
      <w:r>
        <w:rPr>
          <w:rFonts w:hint="eastAsia" w:ascii="仿宋_GB2312" w:hAnsi="仿宋_GB2312" w:eastAsia="仿宋_GB2312" w:cs="仿宋_GB2312"/>
          <w:sz w:val="23"/>
          <w:szCs w:val="23"/>
          <w:u w:val="single" w:color="auto"/>
        </w:rPr>
        <w:t xml:space="preserve">                                          </w:t>
      </w:r>
    </w:p>
    <w:p w14:paraId="02B41825">
      <w:pPr>
        <w:spacing w:line="250" w:lineRule="auto"/>
        <w:rPr>
          <w:rFonts w:hint="eastAsia" w:ascii="仿宋_GB2312" w:hAnsi="仿宋_GB2312" w:eastAsia="仿宋_GB2312" w:cs="仿宋_GB2312"/>
          <w:sz w:val="21"/>
        </w:rPr>
      </w:pPr>
    </w:p>
    <w:p w14:paraId="111CF820">
      <w:pPr>
        <w:spacing w:line="250" w:lineRule="auto"/>
        <w:rPr>
          <w:rFonts w:hint="eastAsia" w:ascii="仿宋_GB2312" w:hAnsi="仿宋_GB2312" w:eastAsia="仿宋_GB2312" w:cs="仿宋_GB2312"/>
          <w:sz w:val="21"/>
        </w:rPr>
      </w:pPr>
    </w:p>
    <w:p w14:paraId="3186E045">
      <w:pPr>
        <w:spacing w:before="76" w:line="229" w:lineRule="auto"/>
        <w:ind w:left="1021"/>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乙</w:t>
      </w:r>
      <w:r>
        <w:rPr>
          <w:rFonts w:hint="eastAsia" w:ascii="仿宋_GB2312" w:hAnsi="仿宋_GB2312" w:eastAsia="仿宋_GB2312" w:cs="仿宋_GB2312"/>
          <w:spacing w:val="-4"/>
          <w:sz w:val="23"/>
          <w:szCs w:val="23"/>
        </w:rPr>
        <w:t>方：</w:t>
      </w:r>
      <w:r>
        <w:rPr>
          <w:rFonts w:hint="eastAsia" w:ascii="仿宋_GB2312" w:hAnsi="仿宋_GB2312" w:eastAsia="仿宋_GB2312" w:cs="仿宋_GB2312"/>
          <w:sz w:val="23"/>
          <w:szCs w:val="23"/>
          <w:u w:val="single" w:color="auto"/>
        </w:rPr>
        <w:t xml:space="preserve">                                          </w:t>
      </w:r>
    </w:p>
    <w:p w14:paraId="290CBC08">
      <w:pPr>
        <w:spacing w:line="249" w:lineRule="auto"/>
        <w:rPr>
          <w:rFonts w:hint="eastAsia" w:ascii="仿宋_GB2312" w:hAnsi="仿宋_GB2312" w:eastAsia="仿宋_GB2312" w:cs="仿宋_GB2312"/>
          <w:sz w:val="21"/>
        </w:rPr>
      </w:pPr>
    </w:p>
    <w:p w14:paraId="6D6E60F9">
      <w:pPr>
        <w:spacing w:line="250" w:lineRule="auto"/>
        <w:rPr>
          <w:rFonts w:hint="eastAsia" w:ascii="仿宋_GB2312" w:hAnsi="仿宋_GB2312" w:eastAsia="仿宋_GB2312" w:cs="仿宋_GB2312"/>
          <w:sz w:val="21"/>
        </w:rPr>
      </w:pPr>
    </w:p>
    <w:p w14:paraId="31581FE2">
      <w:pPr>
        <w:spacing w:before="75" w:line="230"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签订地：</w:t>
      </w:r>
      <w:r>
        <w:rPr>
          <w:rFonts w:hint="eastAsia" w:ascii="仿宋_GB2312" w:hAnsi="仿宋_GB2312" w:eastAsia="仿宋_GB2312" w:cs="仿宋_GB2312"/>
          <w:sz w:val="23"/>
          <w:szCs w:val="23"/>
          <w:u w:val="single" w:color="auto"/>
        </w:rPr>
        <w:t xml:space="preserve">                                        </w:t>
      </w:r>
    </w:p>
    <w:p w14:paraId="021ECD50">
      <w:pPr>
        <w:spacing w:line="248" w:lineRule="auto"/>
        <w:rPr>
          <w:rFonts w:hint="eastAsia" w:ascii="仿宋_GB2312" w:hAnsi="仿宋_GB2312" w:eastAsia="仿宋_GB2312" w:cs="仿宋_GB2312"/>
          <w:sz w:val="21"/>
        </w:rPr>
      </w:pPr>
    </w:p>
    <w:p w14:paraId="5591701E">
      <w:pPr>
        <w:spacing w:line="249" w:lineRule="auto"/>
        <w:rPr>
          <w:rFonts w:hint="eastAsia" w:ascii="仿宋_GB2312" w:hAnsi="仿宋_GB2312" w:eastAsia="仿宋_GB2312" w:cs="仿宋_GB2312"/>
          <w:sz w:val="21"/>
        </w:rPr>
      </w:pPr>
    </w:p>
    <w:p w14:paraId="2301ADB4">
      <w:pPr>
        <w:spacing w:before="75" w:line="227"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签订日期：</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年</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月</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w:t>
      </w:r>
      <w:r>
        <w:rPr>
          <w:rFonts w:hint="eastAsia" w:ascii="仿宋_GB2312" w:hAnsi="仿宋_GB2312" w:eastAsia="仿宋_GB2312" w:cs="仿宋_GB2312"/>
          <w:spacing w:val="-4"/>
          <w:sz w:val="23"/>
          <w:szCs w:val="23"/>
        </w:rPr>
        <w:t>日</w:t>
      </w:r>
    </w:p>
    <w:p w14:paraId="6F3E1158">
      <w:pPr>
        <w:rPr>
          <w:rFonts w:hint="eastAsia" w:ascii="仿宋_GB2312" w:hAnsi="仿宋_GB2312" w:eastAsia="仿宋_GB2312" w:cs="仿宋_GB2312"/>
        </w:rPr>
        <w:sectPr>
          <w:footerReference r:id="rId20" w:type="default"/>
          <w:pgSz w:w="11907" w:h="16840"/>
          <w:pgMar w:top="1424" w:right="1786" w:bottom="1236" w:left="1786" w:header="0" w:footer="1073" w:gutter="0"/>
          <w:pgNumType w:fmt="decimal"/>
          <w:cols w:space="720" w:num="1"/>
        </w:sectPr>
      </w:pPr>
    </w:p>
    <w:p w14:paraId="113B1BD4">
      <w:pPr>
        <w:tabs>
          <w:tab w:val="left" w:pos="1269"/>
        </w:tabs>
        <w:spacing w:before="283" w:line="517" w:lineRule="auto"/>
        <w:ind w:left="7" w:right="3" w:firstLine="412"/>
        <w:rPr>
          <w:rFonts w:hint="eastAsia" w:ascii="仿宋_GB2312" w:hAnsi="仿宋_GB2312" w:eastAsia="仿宋_GB2312" w:cs="仿宋_GB2312"/>
          <w:sz w:val="20"/>
          <w:szCs w:val="20"/>
        </w:rPr>
      </w:pPr>
      <w:r>
        <w:rPr>
          <w:rFonts w:hint="eastAsia" w:ascii="仿宋_GB2312" w:hAnsi="仿宋_GB2312" w:eastAsia="仿宋_GB2312" w:cs="仿宋_GB2312"/>
        </w:rPr>
        <w:pict>
          <v:shape id="_x0000_s1030" o:spid="_x0000_s1030" style="position:absolute;left:0pt;margin-left:70.9pt;margin-top:57.15pt;height:0.75pt;width:467.75pt;mso-position-horizontal-relative:page;mso-position-vertical-relative:page;z-index:251667456;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z w:val="20"/>
          <w:szCs w:val="20"/>
          <w:u w:val="single" w:color="auto"/>
        </w:rPr>
        <w:tab/>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r>
        <w:rPr>
          <w:rFonts w:hint="eastAsia" w:ascii="仿宋_GB2312" w:hAnsi="仿宋_GB2312" w:eastAsia="仿宋_GB2312" w:cs="仿宋_GB2312"/>
          <w:spacing w:val="-1"/>
          <w:sz w:val="20"/>
          <w:szCs w:val="20"/>
          <w:u w:val="single" w:color="auto"/>
        </w:rPr>
        <w:t xml:space="preserve">    (采</w:t>
      </w:r>
      <w:r>
        <w:rPr>
          <w:rFonts w:hint="eastAsia" w:ascii="仿宋_GB2312" w:hAnsi="仿宋_GB2312" w:eastAsia="仿宋_GB2312" w:cs="仿宋_GB2312"/>
          <w:sz w:val="20"/>
          <w:szCs w:val="20"/>
          <w:u w:val="single" w:color="auto"/>
        </w:rPr>
        <w:t xml:space="preserve">购人名称)    </w:t>
      </w:r>
      <w:r>
        <w:rPr>
          <w:rFonts w:hint="eastAsia" w:ascii="仿宋_GB2312" w:hAnsi="仿宋_GB2312" w:eastAsia="仿宋_GB2312" w:cs="仿宋_GB2312"/>
          <w:sz w:val="20"/>
          <w:szCs w:val="20"/>
        </w:rPr>
        <w:t xml:space="preserve"> 以</w:t>
      </w:r>
      <w:r>
        <w:rPr>
          <w:rFonts w:hint="eastAsia" w:ascii="仿宋_GB2312" w:hAnsi="仿宋_GB2312" w:eastAsia="仿宋_GB2312" w:cs="仿宋_GB2312"/>
          <w:sz w:val="20"/>
          <w:szCs w:val="20"/>
          <w:u w:val="single" w:color="auto"/>
        </w:rPr>
        <w:t xml:space="preserve">    (政府采购方式)   </w:t>
      </w:r>
      <w:r>
        <w:rPr>
          <w:rFonts w:hint="eastAsia" w:ascii="仿宋_GB2312" w:hAnsi="仿宋_GB2312" w:eastAsia="仿宋_GB2312" w:cs="仿宋_GB2312"/>
          <w:sz w:val="20"/>
          <w:szCs w:val="20"/>
        </w:rPr>
        <w:t xml:space="preserve"> 对</w:t>
      </w:r>
      <w:r>
        <w:rPr>
          <w:rFonts w:hint="eastAsia" w:ascii="仿宋_GB2312" w:hAnsi="仿宋_GB2312" w:eastAsia="仿宋_GB2312" w:cs="仿宋_GB2312"/>
          <w:sz w:val="20"/>
          <w:szCs w:val="20"/>
          <w:u w:val="single" w:color="auto"/>
        </w:rPr>
        <w:t xml:space="preserve">    (同前页项目名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u w:val="single" w:color="auto"/>
        </w:rPr>
        <w:t xml:space="preserve">称)    </w:t>
      </w:r>
      <w:r>
        <w:rPr>
          <w:rFonts w:hint="eastAsia" w:ascii="仿宋_GB2312" w:hAnsi="仿宋_GB2312" w:eastAsia="仿宋_GB2312" w:cs="仿宋_GB2312"/>
          <w:spacing w:val="4"/>
          <w:sz w:val="20"/>
          <w:szCs w:val="20"/>
        </w:rPr>
        <w:t xml:space="preserve"> 项目进行了采</w:t>
      </w:r>
      <w:r>
        <w:rPr>
          <w:rFonts w:hint="eastAsia" w:ascii="仿宋_GB2312" w:hAnsi="仿宋_GB2312" w:eastAsia="仿宋_GB2312" w:cs="仿宋_GB2312"/>
          <w:spacing w:val="3"/>
          <w:sz w:val="20"/>
          <w:szCs w:val="20"/>
        </w:rPr>
        <w:t>购</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(相关评定主体名称)    </w:t>
      </w:r>
      <w:r>
        <w:rPr>
          <w:rFonts w:hint="eastAsia" w:ascii="仿宋_GB2312" w:hAnsi="仿宋_GB2312" w:eastAsia="仿宋_GB2312" w:cs="仿宋_GB2312"/>
          <w:spacing w:val="2"/>
          <w:sz w:val="20"/>
          <w:szCs w:val="20"/>
        </w:rPr>
        <w:t xml:space="preserve"> 评定，</w:t>
      </w:r>
      <w:r>
        <w:rPr>
          <w:rFonts w:hint="eastAsia" w:ascii="仿宋_GB2312" w:hAnsi="仿宋_GB2312" w:eastAsia="仿宋_GB2312" w:cs="仿宋_GB2312"/>
          <w:spacing w:val="2"/>
          <w:sz w:val="20"/>
          <w:szCs w:val="20"/>
          <w:u w:val="single" w:color="auto"/>
        </w:rPr>
        <w:t xml:space="preserve">    (成交供应商名称) </w:t>
      </w:r>
      <w:r>
        <w:rPr>
          <w:rFonts w:hint="eastAsia" w:ascii="仿宋_GB2312" w:hAnsi="仿宋_GB2312" w:eastAsia="仿宋_GB2312" w:cs="仿宋_GB2312"/>
          <w:spacing w:val="2"/>
          <w:sz w:val="20"/>
          <w:szCs w:val="20"/>
        </w:rPr>
        <w:t>为该项目成交</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供应</w:t>
      </w:r>
      <w:r>
        <w:rPr>
          <w:rFonts w:hint="eastAsia" w:ascii="仿宋_GB2312" w:hAnsi="仿宋_GB2312" w:eastAsia="仿宋_GB2312" w:cs="仿宋_GB2312"/>
          <w:spacing w:val="10"/>
          <w:sz w:val="20"/>
          <w:szCs w:val="20"/>
        </w:rPr>
        <w:t>商</w:t>
      </w:r>
      <w:r>
        <w:rPr>
          <w:rFonts w:hint="eastAsia" w:ascii="仿宋_GB2312" w:hAnsi="仿宋_GB2312" w:eastAsia="仿宋_GB2312" w:cs="仿宋_GB2312"/>
          <w:spacing w:val="9"/>
          <w:sz w:val="20"/>
          <w:szCs w:val="20"/>
        </w:rPr>
        <w:t>。现于成交通知书发出之日起三十日内，按照采购文件确定的事项签订本合同。</w:t>
      </w:r>
    </w:p>
    <w:p w14:paraId="1D67578E">
      <w:pPr>
        <w:spacing w:before="2" w:line="516" w:lineRule="auto"/>
        <w:ind w:left="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根据《</w:t>
      </w:r>
      <w:r>
        <w:rPr>
          <w:rFonts w:hint="eastAsia" w:ascii="仿宋_GB2312" w:hAnsi="仿宋_GB2312" w:eastAsia="仿宋_GB2312" w:cs="仿宋_GB2312"/>
          <w:spacing w:val="9"/>
          <w:sz w:val="20"/>
          <w:szCs w:val="20"/>
        </w:rPr>
        <w:t>中</w:t>
      </w:r>
      <w:r>
        <w:rPr>
          <w:rFonts w:hint="eastAsia" w:ascii="仿宋_GB2312" w:hAnsi="仿宋_GB2312" w:eastAsia="仿宋_GB2312" w:cs="仿宋_GB2312"/>
          <w:spacing w:val="7"/>
          <w:sz w:val="20"/>
          <w:szCs w:val="20"/>
        </w:rPr>
        <w:t>华人民共和国合同法》、《中华人民共和国政府采购法》等相关法律法规之规定，按照平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 自愿、公平和诚实信用的原</w:t>
      </w:r>
      <w:r>
        <w:rPr>
          <w:rFonts w:hint="eastAsia" w:ascii="仿宋_GB2312" w:hAnsi="仿宋_GB2312" w:eastAsia="仿宋_GB2312" w:cs="仿宋_GB2312"/>
          <w:spacing w:val="3"/>
          <w:sz w:val="20"/>
          <w:szCs w:val="20"/>
        </w:rPr>
        <w:t>则</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(采购人名称)    </w:t>
      </w:r>
      <w:r>
        <w:rPr>
          <w:rFonts w:hint="eastAsia" w:ascii="仿宋_GB2312" w:hAnsi="仿宋_GB2312" w:eastAsia="仿宋_GB2312" w:cs="仿宋_GB2312"/>
          <w:spacing w:val="2"/>
          <w:sz w:val="20"/>
          <w:szCs w:val="20"/>
        </w:rPr>
        <w:t xml:space="preserve"> (以下简称： 甲方)和</w:t>
      </w:r>
      <w:r>
        <w:rPr>
          <w:rFonts w:hint="eastAsia" w:ascii="仿宋_GB2312" w:hAnsi="仿宋_GB2312" w:eastAsia="仿宋_GB2312" w:cs="仿宋_GB2312"/>
          <w:spacing w:val="2"/>
          <w:sz w:val="20"/>
          <w:szCs w:val="20"/>
          <w:u w:val="single" w:color="auto"/>
        </w:rPr>
        <w:t xml:space="preserve">    (成交供应商名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u w:val="single" w:color="auto"/>
        </w:rPr>
        <w:t>称</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(以下简称：乙方)协商一致，约定以下合同条款，以兹共同遵守、全面履行。</w:t>
      </w:r>
    </w:p>
    <w:p w14:paraId="528CBCED">
      <w:pPr>
        <w:spacing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合同组成部分</w:t>
      </w:r>
    </w:p>
    <w:p w14:paraId="108AE803">
      <w:pPr>
        <w:spacing w:line="245" w:lineRule="auto"/>
        <w:rPr>
          <w:rFonts w:hint="eastAsia" w:ascii="仿宋_GB2312" w:hAnsi="仿宋_GB2312" w:eastAsia="仿宋_GB2312" w:cs="仿宋_GB2312"/>
          <w:sz w:val="21"/>
        </w:rPr>
      </w:pPr>
    </w:p>
    <w:p w14:paraId="33538D84">
      <w:pPr>
        <w:spacing w:before="65" w:line="517" w:lineRule="auto"/>
        <w:ind w:left="1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下列</w:t>
      </w:r>
      <w:r>
        <w:rPr>
          <w:rFonts w:hint="eastAsia" w:ascii="仿宋_GB2312" w:hAnsi="仿宋_GB2312" w:eastAsia="仿宋_GB2312" w:cs="仿宋_GB2312"/>
          <w:spacing w:val="7"/>
          <w:sz w:val="20"/>
          <w:szCs w:val="20"/>
        </w:rPr>
        <w:t>文件为本合同的组成部分，并构成一个整体，需综合解释、相互补充。如果下列文件内容出现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不一致</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情形，那么在保证按照采购文件确定的事项的前提下，组成本合同的多个文件的优先适用顺序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如下：</w:t>
      </w:r>
    </w:p>
    <w:p w14:paraId="696D81C5">
      <w:pPr>
        <w:spacing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本合同及其补充合同、变更协议</w:t>
      </w:r>
      <w:r>
        <w:rPr>
          <w:rFonts w:hint="eastAsia" w:ascii="仿宋_GB2312" w:hAnsi="仿宋_GB2312" w:eastAsia="仿宋_GB2312" w:cs="仿宋_GB2312"/>
          <w:spacing w:val="2"/>
          <w:sz w:val="20"/>
          <w:szCs w:val="20"/>
        </w:rPr>
        <w:t>；</w:t>
      </w:r>
    </w:p>
    <w:p w14:paraId="45F75E07">
      <w:pPr>
        <w:spacing w:line="248" w:lineRule="auto"/>
        <w:rPr>
          <w:rFonts w:hint="eastAsia" w:ascii="仿宋_GB2312" w:hAnsi="仿宋_GB2312" w:eastAsia="仿宋_GB2312" w:cs="仿宋_GB2312"/>
          <w:sz w:val="21"/>
        </w:rPr>
      </w:pPr>
    </w:p>
    <w:p w14:paraId="3FFFB91A">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w:t>
      </w:r>
      <w:r>
        <w:rPr>
          <w:rFonts w:hint="eastAsia" w:ascii="仿宋_GB2312" w:hAnsi="仿宋_GB2312" w:eastAsia="仿宋_GB2312" w:cs="仿宋_GB2312"/>
          <w:spacing w:val="4"/>
          <w:sz w:val="20"/>
          <w:szCs w:val="20"/>
        </w:rPr>
        <w:t>1.2 成交通知书；</w:t>
      </w:r>
    </w:p>
    <w:p w14:paraId="205A40C7">
      <w:pPr>
        <w:spacing w:line="248" w:lineRule="auto"/>
        <w:rPr>
          <w:rFonts w:hint="eastAsia" w:ascii="仿宋_GB2312" w:hAnsi="仿宋_GB2312" w:eastAsia="仿宋_GB2312" w:cs="仿宋_GB2312"/>
          <w:sz w:val="21"/>
        </w:rPr>
      </w:pPr>
    </w:p>
    <w:p w14:paraId="1625A50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1.3 响应文件 (含澄清或者说明文件) ；</w:t>
      </w:r>
    </w:p>
    <w:p w14:paraId="49449FF4">
      <w:pPr>
        <w:spacing w:line="245" w:lineRule="auto"/>
        <w:rPr>
          <w:rFonts w:hint="eastAsia" w:ascii="仿宋_GB2312" w:hAnsi="仿宋_GB2312" w:eastAsia="仿宋_GB2312" w:cs="仿宋_GB2312"/>
          <w:sz w:val="21"/>
        </w:rPr>
      </w:pPr>
    </w:p>
    <w:p w14:paraId="12E59443">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1.4 采购文件 (含澄清或者修改文件) ；</w:t>
      </w:r>
    </w:p>
    <w:p w14:paraId="54FB0B07">
      <w:pPr>
        <w:spacing w:line="247" w:lineRule="auto"/>
        <w:rPr>
          <w:rFonts w:hint="eastAsia" w:ascii="仿宋_GB2312" w:hAnsi="仿宋_GB2312" w:eastAsia="仿宋_GB2312" w:cs="仿宋_GB2312"/>
          <w:sz w:val="21"/>
        </w:rPr>
      </w:pPr>
    </w:p>
    <w:p w14:paraId="6F88AFC0">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1.5 其他相关采购文件。</w:t>
      </w:r>
    </w:p>
    <w:p w14:paraId="71F45703">
      <w:pPr>
        <w:spacing w:line="251" w:lineRule="auto"/>
        <w:rPr>
          <w:rFonts w:hint="eastAsia" w:ascii="仿宋_GB2312" w:hAnsi="仿宋_GB2312" w:eastAsia="仿宋_GB2312" w:cs="仿宋_GB2312"/>
          <w:sz w:val="21"/>
        </w:rPr>
      </w:pPr>
    </w:p>
    <w:p w14:paraId="3AFF6589">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货物</w:t>
      </w:r>
    </w:p>
    <w:p w14:paraId="2F45D25D">
      <w:pPr>
        <w:spacing w:line="248" w:lineRule="auto"/>
        <w:rPr>
          <w:rFonts w:hint="eastAsia" w:ascii="仿宋_GB2312" w:hAnsi="仿宋_GB2312" w:eastAsia="仿宋_GB2312" w:cs="仿宋_GB2312"/>
          <w:sz w:val="21"/>
        </w:rPr>
      </w:pPr>
    </w:p>
    <w:p w14:paraId="2E78288D">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1.2.1 货物名称：</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A8F2997">
      <w:pPr>
        <w:spacing w:line="248" w:lineRule="auto"/>
        <w:rPr>
          <w:rFonts w:hint="eastAsia" w:ascii="仿宋_GB2312" w:hAnsi="仿宋_GB2312" w:eastAsia="仿宋_GB2312" w:cs="仿宋_GB2312"/>
          <w:sz w:val="21"/>
        </w:rPr>
      </w:pPr>
    </w:p>
    <w:p w14:paraId="7565E221">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1.2.2 货物数量：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F6B92DB">
      <w:pPr>
        <w:spacing w:line="251" w:lineRule="auto"/>
        <w:rPr>
          <w:rFonts w:hint="eastAsia" w:ascii="仿宋_GB2312" w:hAnsi="仿宋_GB2312" w:eastAsia="仿宋_GB2312" w:cs="仿宋_GB2312"/>
          <w:sz w:val="21"/>
        </w:rPr>
      </w:pPr>
    </w:p>
    <w:p w14:paraId="75172C3B">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1.2.3 货物质量：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EEE79D1">
      <w:pPr>
        <w:spacing w:line="248" w:lineRule="auto"/>
        <w:rPr>
          <w:rFonts w:hint="eastAsia" w:ascii="仿宋_GB2312" w:hAnsi="仿宋_GB2312" w:eastAsia="仿宋_GB2312" w:cs="仿宋_GB2312"/>
          <w:sz w:val="21"/>
        </w:rPr>
      </w:pPr>
    </w:p>
    <w:p w14:paraId="5FF58D16">
      <w:pPr>
        <w:spacing w:before="66" w:line="226"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价款</w:t>
      </w:r>
    </w:p>
    <w:p w14:paraId="21C4ED07">
      <w:pPr>
        <w:spacing w:line="248" w:lineRule="auto"/>
        <w:rPr>
          <w:rFonts w:hint="eastAsia" w:ascii="仿宋_GB2312" w:hAnsi="仿宋_GB2312" w:eastAsia="仿宋_GB2312" w:cs="仿宋_GB2312"/>
          <w:sz w:val="21"/>
        </w:rPr>
      </w:pPr>
    </w:p>
    <w:p w14:paraId="0265486D">
      <w:pPr>
        <w:spacing w:before="65" w:line="518"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本合同总价为：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 (大写：</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元人民币) 。</w:t>
      </w:r>
    </w:p>
    <w:p w14:paraId="4FBB850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分</w:t>
      </w:r>
      <w:r>
        <w:rPr>
          <w:rFonts w:hint="eastAsia" w:ascii="仿宋_GB2312" w:hAnsi="仿宋_GB2312" w:eastAsia="仿宋_GB2312" w:cs="仿宋_GB2312"/>
          <w:spacing w:val="5"/>
          <w:sz w:val="20"/>
          <w:szCs w:val="20"/>
        </w:rPr>
        <w:t>项价格：</w:t>
      </w:r>
    </w:p>
    <w:p w14:paraId="78BF3FE1">
      <w:pPr>
        <w:spacing w:line="46" w:lineRule="exact"/>
        <w:rPr>
          <w:rFonts w:hint="eastAsia" w:ascii="仿宋_GB2312" w:hAnsi="仿宋_GB2312" w:eastAsia="仿宋_GB2312" w:cs="仿宋_GB2312"/>
        </w:rPr>
      </w:pPr>
    </w:p>
    <w:tbl>
      <w:tblPr>
        <w:tblStyle w:val="27"/>
        <w:tblW w:w="7159" w:type="dxa"/>
        <w:tblInd w:w="10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70F2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33314750">
            <w:pPr>
              <w:spacing w:before="272" w:line="229" w:lineRule="auto"/>
              <w:ind w:left="39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3399" w:type="dxa"/>
            <w:vAlign w:val="top"/>
          </w:tcPr>
          <w:p w14:paraId="1A2F0F36">
            <w:pPr>
              <w:spacing w:before="272" w:line="228" w:lineRule="auto"/>
              <w:ind w:left="138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项名称</w:t>
            </w:r>
          </w:p>
        </w:tc>
        <w:tc>
          <w:tcPr>
            <w:tcW w:w="2555" w:type="dxa"/>
            <w:vAlign w:val="top"/>
          </w:tcPr>
          <w:p w14:paraId="16A2BABA">
            <w:pPr>
              <w:spacing w:before="273" w:line="226" w:lineRule="auto"/>
              <w:ind w:left="86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项价格</w:t>
            </w:r>
          </w:p>
        </w:tc>
      </w:tr>
      <w:tr w14:paraId="2B3D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5" w:type="dxa"/>
            <w:vAlign w:val="top"/>
          </w:tcPr>
          <w:p w14:paraId="44DC7CD3">
            <w:pPr>
              <w:rPr>
                <w:rFonts w:hint="eastAsia" w:ascii="仿宋_GB2312" w:hAnsi="仿宋_GB2312" w:eastAsia="仿宋_GB2312" w:cs="仿宋_GB2312"/>
                <w:sz w:val="21"/>
              </w:rPr>
            </w:pPr>
          </w:p>
        </w:tc>
        <w:tc>
          <w:tcPr>
            <w:tcW w:w="3399" w:type="dxa"/>
            <w:vAlign w:val="top"/>
          </w:tcPr>
          <w:p w14:paraId="77DD4F6A">
            <w:pPr>
              <w:rPr>
                <w:rFonts w:hint="eastAsia" w:ascii="仿宋_GB2312" w:hAnsi="仿宋_GB2312" w:eastAsia="仿宋_GB2312" w:cs="仿宋_GB2312"/>
                <w:sz w:val="21"/>
              </w:rPr>
            </w:pPr>
          </w:p>
        </w:tc>
        <w:tc>
          <w:tcPr>
            <w:tcW w:w="2555" w:type="dxa"/>
            <w:vAlign w:val="top"/>
          </w:tcPr>
          <w:p w14:paraId="5661F8C5">
            <w:pPr>
              <w:rPr>
                <w:rFonts w:hint="eastAsia" w:ascii="仿宋_GB2312" w:hAnsi="仿宋_GB2312" w:eastAsia="仿宋_GB2312" w:cs="仿宋_GB2312"/>
                <w:sz w:val="21"/>
              </w:rPr>
            </w:pPr>
          </w:p>
        </w:tc>
      </w:tr>
      <w:tr w14:paraId="5246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4FDABA5F">
            <w:pPr>
              <w:rPr>
                <w:rFonts w:hint="eastAsia" w:ascii="仿宋_GB2312" w:hAnsi="仿宋_GB2312" w:eastAsia="仿宋_GB2312" w:cs="仿宋_GB2312"/>
                <w:sz w:val="21"/>
              </w:rPr>
            </w:pPr>
          </w:p>
        </w:tc>
        <w:tc>
          <w:tcPr>
            <w:tcW w:w="3399" w:type="dxa"/>
            <w:vAlign w:val="top"/>
          </w:tcPr>
          <w:p w14:paraId="547C3F0C">
            <w:pPr>
              <w:rPr>
                <w:rFonts w:hint="eastAsia" w:ascii="仿宋_GB2312" w:hAnsi="仿宋_GB2312" w:eastAsia="仿宋_GB2312" w:cs="仿宋_GB2312"/>
                <w:sz w:val="21"/>
              </w:rPr>
            </w:pPr>
          </w:p>
        </w:tc>
        <w:tc>
          <w:tcPr>
            <w:tcW w:w="2555" w:type="dxa"/>
            <w:vAlign w:val="top"/>
          </w:tcPr>
          <w:p w14:paraId="36B89974">
            <w:pPr>
              <w:rPr>
                <w:rFonts w:hint="eastAsia" w:ascii="仿宋_GB2312" w:hAnsi="仿宋_GB2312" w:eastAsia="仿宋_GB2312" w:cs="仿宋_GB2312"/>
                <w:sz w:val="21"/>
              </w:rPr>
            </w:pPr>
          </w:p>
        </w:tc>
      </w:tr>
    </w:tbl>
    <w:p w14:paraId="311E4F7B">
      <w:pPr>
        <w:rPr>
          <w:rFonts w:hint="eastAsia" w:ascii="仿宋_GB2312" w:hAnsi="仿宋_GB2312" w:eastAsia="仿宋_GB2312" w:cs="仿宋_GB2312"/>
          <w:sz w:val="21"/>
        </w:rPr>
      </w:pPr>
    </w:p>
    <w:p w14:paraId="34B2D3F3">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48597E8A">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349105BC">
      <w:pPr>
        <w:pStyle w:val="2"/>
        <w:bidi w:val="0"/>
        <w:ind w:firstLine="562" w:firstLineChars="200"/>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31" o:spid="_x0000_s1031" o:spt="1" style="position:absolute;left:0pt;margin-left:70.9pt;margin-top:53.5pt;height:0.75pt;width:467.7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付款方式和发票开具方式</w:t>
      </w:r>
    </w:p>
    <w:p w14:paraId="663C5A3D">
      <w:pPr>
        <w:spacing w:line="250" w:lineRule="auto"/>
        <w:rPr>
          <w:rFonts w:hint="eastAsia" w:ascii="仿宋_GB2312" w:hAnsi="仿宋_GB2312" w:eastAsia="仿宋_GB2312" w:cs="仿宋_GB2312"/>
          <w:sz w:val="21"/>
        </w:rPr>
      </w:pPr>
    </w:p>
    <w:p w14:paraId="4074136E">
      <w:pPr>
        <w:spacing w:before="65"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1.4.1 付款方式：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87522FE">
      <w:pPr>
        <w:spacing w:line="247" w:lineRule="auto"/>
        <w:rPr>
          <w:rFonts w:hint="eastAsia" w:ascii="仿宋_GB2312" w:hAnsi="仿宋_GB2312" w:eastAsia="仿宋_GB2312" w:cs="仿宋_GB2312"/>
          <w:sz w:val="21"/>
        </w:rPr>
      </w:pPr>
    </w:p>
    <w:p w14:paraId="21B91A85">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1.4.2 发票开具方式：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C9BB46E">
      <w:pPr>
        <w:spacing w:line="248" w:lineRule="auto"/>
        <w:rPr>
          <w:rFonts w:hint="eastAsia" w:ascii="仿宋_GB2312" w:hAnsi="仿宋_GB2312" w:eastAsia="仿宋_GB2312" w:cs="仿宋_GB2312"/>
          <w:sz w:val="21"/>
        </w:rPr>
      </w:pPr>
    </w:p>
    <w:p w14:paraId="302D1112">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货物交付期限、地点和方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式</w:t>
      </w:r>
    </w:p>
    <w:p w14:paraId="60CC65BB">
      <w:pPr>
        <w:spacing w:line="250" w:lineRule="auto"/>
        <w:rPr>
          <w:rFonts w:hint="eastAsia" w:ascii="仿宋_GB2312" w:hAnsi="仿宋_GB2312" w:eastAsia="仿宋_GB2312" w:cs="仿宋_GB2312"/>
          <w:sz w:val="21"/>
        </w:rPr>
      </w:pPr>
    </w:p>
    <w:p w14:paraId="711D83A1">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1.5.1 交付期限：</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1F68470">
      <w:pPr>
        <w:spacing w:line="245" w:lineRule="auto"/>
        <w:rPr>
          <w:rFonts w:hint="eastAsia" w:ascii="仿宋_GB2312" w:hAnsi="仿宋_GB2312" w:eastAsia="仿宋_GB2312" w:cs="仿宋_GB2312"/>
          <w:sz w:val="21"/>
        </w:rPr>
      </w:pPr>
    </w:p>
    <w:p w14:paraId="76891CD8">
      <w:pPr>
        <w:spacing w:before="66"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1.5.2 交付地点：</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71DCB309">
      <w:pPr>
        <w:spacing w:line="245" w:lineRule="auto"/>
        <w:rPr>
          <w:rFonts w:hint="eastAsia" w:ascii="仿宋_GB2312" w:hAnsi="仿宋_GB2312" w:eastAsia="仿宋_GB2312" w:cs="仿宋_GB2312"/>
          <w:sz w:val="21"/>
        </w:rPr>
      </w:pPr>
    </w:p>
    <w:p w14:paraId="4B11C164">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1.5.3 交付方式：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1E3096D">
      <w:pPr>
        <w:spacing w:line="248" w:lineRule="auto"/>
        <w:rPr>
          <w:rFonts w:hint="eastAsia" w:ascii="仿宋_GB2312" w:hAnsi="仿宋_GB2312" w:eastAsia="仿宋_GB2312" w:cs="仿宋_GB2312"/>
          <w:sz w:val="21"/>
        </w:rPr>
      </w:pPr>
    </w:p>
    <w:p w14:paraId="4FC3D159">
      <w:pPr>
        <w:spacing w:before="66"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违约责任</w:t>
      </w:r>
    </w:p>
    <w:p w14:paraId="6105CAF2">
      <w:pPr>
        <w:spacing w:line="248" w:lineRule="auto"/>
        <w:rPr>
          <w:rFonts w:hint="eastAsia" w:ascii="仿宋_GB2312" w:hAnsi="仿宋_GB2312" w:eastAsia="仿宋_GB2312" w:cs="仿宋_GB2312"/>
          <w:sz w:val="21"/>
        </w:rPr>
      </w:pPr>
    </w:p>
    <w:p w14:paraId="74BC2962">
      <w:pPr>
        <w:spacing w:before="65" w:line="517" w:lineRule="auto"/>
        <w:ind w:left="9" w:right="3"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1.6.1</w:t>
      </w:r>
      <w:r>
        <w:rPr>
          <w:rFonts w:hint="eastAsia" w:ascii="仿宋_GB2312" w:hAnsi="仿宋_GB2312" w:eastAsia="仿宋_GB2312" w:cs="仿宋_GB2312"/>
          <w:spacing w:val="6"/>
          <w:sz w:val="20"/>
          <w:szCs w:val="20"/>
        </w:rPr>
        <w:t xml:space="preserve"> 除不可抗力外，如果乙方没有按照本合同约定的期限、地点和方式交付货物，那么甲方可要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求乙方支付违约金，违约金按每迟延交付货物一 日的应交付而未交付货物价格的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%计算，最高限</w:t>
      </w:r>
      <w:r>
        <w:rPr>
          <w:rFonts w:hint="eastAsia" w:ascii="仿宋_GB2312" w:hAnsi="仿宋_GB2312" w:eastAsia="仿宋_GB2312" w:cs="仿宋_GB2312"/>
          <w:spacing w:val="1"/>
          <w:sz w:val="20"/>
          <w:szCs w:val="20"/>
        </w:rPr>
        <w:t>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为本合同总价的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%；迟延交付货物的违约金计算数额达到前述最高限额之日起，甲方有权在要求</w:t>
      </w:r>
      <w:r>
        <w:rPr>
          <w:rFonts w:hint="eastAsia" w:ascii="仿宋_GB2312" w:hAnsi="仿宋_GB2312" w:eastAsia="仿宋_GB2312" w:cs="仿宋_GB2312"/>
          <w:spacing w:val="1"/>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9"/>
          <w:sz w:val="20"/>
          <w:szCs w:val="20"/>
        </w:rPr>
        <w:t>支付违约金的同时，书面通知乙方解除本合同；</w:t>
      </w:r>
    </w:p>
    <w:p w14:paraId="76568DC5">
      <w:pPr>
        <w:spacing w:before="1" w:line="517" w:lineRule="auto"/>
        <w:ind w:left="8" w:firstLine="4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1.6.2</w:t>
      </w:r>
      <w:r>
        <w:rPr>
          <w:rFonts w:hint="eastAsia" w:ascii="仿宋_GB2312" w:hAnsi="仿宋_GB2312" w:eastAsia="仿宋_GB2312" w:cs="仿宋_GB2312"/>
          <w:spacing w:val="6"/>
          <w:sz w:val="20"/>
          <w:szCs w:val="20"/>
        </w:rPr>
        <w:t xml:space="preserve"> 除不可抗力外，如果甲方没有按照本合同约定的付款方式付款，那么乙方可要求甲方支付违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约金，违约金按每</w:t>
      </w:r>
      <w:r>
        <w:rPr>
          <w:rFonts w:hint="eastAsia" w:ascii="仿宋_GB2312" w:hAnsi="仿宋_GB2312" w:eastAsia="仿宋_GB2312" w:cs="仿宋_GB2312"/>
          <w:spacing w:val="6"/>
          <w:sz w:val="20"/>
          <w:szCs w:val="20"/>
        </w:rPr>
        <w:t>迟</w:t>
      </w:r>
      <w:r>
        <w:rPr>
          <w:rFonts w:hint="eastAsia" w:ascii="仿宋_GB2312" w:hAnsi="仿宋_GB2312" w:eastAsia="仿宋_GB2312" w:cs="仿宋_GB2312"/>
          <w:spacing w:val="4"/>
          <w:sz w:val="20"/>
          <w:szCs w:val="20"/>
        </w:rPr>
        <w:t>延付款一 日的应付而未付款的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%计算，最高限额为本合同总价的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%；迟延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付款的违</w:t>
      </w: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7"/>
          <w:sz w:val="20"/>
          <w:szCs w:val="20"/>
        </w:rPr>
        <w:t>金计算数额达到前述最高限额之日起，乙方有权在要求甲方支付违约金的同时，书面通知甲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方解除本合同；</w:t>
      </w:r>
    </w:p>
    <w:p w14:paraId="71BE2246">
      <w:pPr>
        <w:spacing w:before="4" w:line="516" w:lineRule="auto"/>
        <w:ind w:left="7" w:firstLine="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1.6.3</w:t>
      </w:r>
      <w:r>
        <w:rPr>
          <w:rFonts w:hint="eastAsia" w:ascii="仿宋_GB2312" w:hAnsi="仿宋_GB2312" w:eastAsia="仿宋_GB2312" w:cs="仿宋_GB2312"/>
          <w:spacing w:val="6"/>
          <w:sz w:val="20"/>
          <w:szCs w:val="20"/>
        </w:rPr>
        <w:t xml:space="preserve"> 除不可抗力外，任何一方未能履行本合同约定的其他主要义务，经催告后在合理期限内仍未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履行的</w:t>
      </w:r>
      <w:r>
        <w:rPr>
          <w:rFonts w:hint="eastAsia" w:ascii="仿宋_GB2312" w:hAnsi="仿宋_GB2312" w:eastAsia="仿宋_GB2312" w:cs="仿宋_GB2312"/>
          <w:spacing w:val="7"/>
          <w:sz w:val="20"/>
          <w:szCs w:val="20"/>
        </w:rPr>
        <w:t>，或者任何一方有其他违约行为致使不能实现合同目的的，或者任何一方有腐败行为 (即：提供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或给予或</w:t>
      </w:r>
      <w:r>
        <w:rPr>
          <w:rFonts w:hint="eastAsia" w:ascii="仿宋_GB2312" w:hAnsi="仿宋_GB2312" w:eastAsia="仿宋_GB2312" w:cs="仿宋_GB2312"/>
          <w:spacing w:val="9"/>
          <w:sz w:val="20"/>
          <w:szCs w:val="20"/>
        </w:rPr>
        <w:t>接</w:t>
      </w:r>
      <w:r>
        <w:rPr>
          <w:rFonts w:hint="eastAsia" w:ascii="仿宋_GB2312" w:hAnsi="仿宋_GB2312" w:eastAsia="仿宋_GB2312" w:cs="仿宋_GB2312"/>
          <w:spacing w:val="7"/>
          <w:sz w:val="20"/>
          <w:szCs w:val="20"/>
        </w:rPr>
        <w:t>受或索取任何财物或其他好处或者采取其他不正当手段影响对方当事人在合同签订、履行过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程中</w:t>
      </w:r>
      <w:r>
        <w:rPr>
          <w:rFonts w:hint="eastAsia" w:ascii="仿宋_GB2312" w:hAnsi="仿宋_GB2312" w:eastAsia="仿宋_GB2312" w:cs="仿宋_GB2312"/>
          <w:spacing w:val="7"/>
          <w:sz w:val="20"/>
          <w:szCs w:val="20"/>
        </w:rPr>
        <w:t>的行为) 或者欺诈行为 (即：以谎报事实或者隐瞒真相的方法来影响对方当事人在合同签订、履行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过程中的行为) 的，对方当事人可以书面通知违约方解除本合同；</w:t>
      </w:r>
    </w:p>
    <w:p w14:paraId="55A9798D">
      <w:pPr>
        <w:spacing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任何一方按照前述约定要求违约方支付违约金的同时，仍有权要求违约方继续履行合同、采</w:t>
      </w:r>
    </w:p>
    <w:p w14:paraId="58C109C7">
      <w:pPr>
        <w:rPr>
          <w:rFonts w:hint="eastAsia" w:ascii="仿宋_GB2312" w:hAnsi="仿宋_GB2312" w:eastAsia="仿宋_GB2312" w:cs="仿宋_GB2312"/>
        </w:rPr>
        <w:sectPr>
          <w:footerReference r:id="rId21" w:type="default"/>
          <w:pgSz w:w="11906" w:h="16839"/>
          <w:pgMar w:top="1070" w:right="1133" w:bottom="1157" w:left="1418" w:header="0" w:footer="994" w:gutter="0"/>
          <w:pgNumType w:fmt="decimal"/>
          <w:cols w:space="720" w:num="1"/>
        </w:sectPr>
      </w:pPr>
    </w:p>
    <w:p w14:paraId="1351D9EA">
      <w:pPr>
        <w:spacing w:line="253" w:lineRule="auto"/>
        <w:rPr>
          <w:rFonts w:hint="eastAsia" w:ascii="仿宋_GB2312" w:hAnsi="仿宋_GB2312" w:eastAsia="仿宋_GB2312" w:cs="仿宋_GB2312"/>
          <w:sz w:val="21"/>
        </w:rPr>
      </w:pPr>
    </w:p>
    <w:p w14:paraId="1955E1E4">
      <w:pPr>
        <w:spacing w:before="65" w:line="516" w:lineRule="auto"/>
        <w:ind w:left="25" w:right="47" w:hanging="1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取补救</w:t>
      </w:r>
      <w:r>
        <w:rPr>
          <w:rFonts w:hint="eastAsia" w:ascii="仿宋_GB2312" w:hAnsi="仿宋_GB2312" w:eastAsia="仿宋_GB2312" w:cs="仿宋_GB2312"/>
          <w:spacing w:val="10"/>
          <w:sz w:val="20"/>
          <w:szCs w:val="20"/>
        </w:rPr>
        <w:t>措</w:t>
      </w:r>
      <w:r>
        <w:rPr>
          <w:rFonts w:hint="eastAsia" w:ascii="仿宋_GB2312" w:hAnsi="仿宋_GB2312" w:eastAsia="仿宋_GB2312" w:cs="仿宋_GB2312"/>
          <w:spacing w:val="7"/>
          <w:sz w:val="20"/>
          <w:szCs w:val="20"/>
        </w:rPr>
        <w:t>施，并有权按照己方实际损失情况要求违约方赔偿损失；任何一方按照前述约定要求解除本合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同</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7"/>
          <w:sz w:val="20"/>
          <w:szCs w:val="20"/>
        </w:rPr>
        <w:t>同时，仍有权要求违约方支付违约金和按照己方实际损失情况要求违约方赔偿损失；且守约方行使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的任何权利救济方式均不视为其放弃了其他法定或者约定的权利救济方式</w:t>
      </w:r>
      <w:r>
        <w:rPr>
          <w:rFonts w:hint="eastAsia" w:ascii="仿宋_GB2312" w:hAnsi="仿宋_GB2312" w:eastAsia="仿宋_GB2312" w:cs="仿宋_GB2312"/>
          <w:spacing w:val="4"/>
          <w:sz w:val="20"/>
          <w:szCs w:val="20"/>
        </w:rPr>
        <w:t>；</w:t>
      </w:r>
    </w:p>
    <w:p w14:paraId="790C4207">
      <w:pPr>
        <w:spacing w:before="2" w:line="516" w:lineRule="auto"/>
        <w:ind w:left="9" w:right="44"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1.6.5</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除前述约定外，除不可抗力外，任何一方未能履行本合同约定的义务，对方当事人均有权要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求继续履</w:t>
      </w:r>
      <w:r>
        <w:rPr>
          <w:rFonts w:hint="eastAsia" w:ascii="仿宋_GB2312" w:hAnsi="仿宋_GB2312" w:eastAsia="仿宋_GB2312" w:cs="仿宋_GB2312"/>
          <w:spacing w:val="7"/>
          <w:sz w:val="20"/>
          <w:szCs w:val="20"/>
        </w:rPr>
        <w:t>行、采取补救措施或者赔偿损失等，且对方当事人行使的任何权利救济方式均不视为其放弃了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其</w:t>
      </w:r>
      <w:r>
        <w:rPr>
          <w:rFonts w:hint="eastAsia" w:ascii="仿宋_GB2312" w:hAnsi="仿宋_GB2312" w:eastAsia="仿宋_GB2312" w:cs="仿宋_GB2312"/>
          <w:spacing w:val="11"/>
          <w:sz w:val="20"/>
          <w:szCs w:val="20"/>
        </w:rPr>
        <w:t>他</w:t>
      </w:r>
      <w:r>
        <w:rPr>
          <w:rFonts w:hint="eastAsia" w:ascii="仿宋_GB2312" w:hAnsi="仿宋_GB2312" w:eastAsia="仿宋_GB2312" w:cs="仿宋_GB2312"/>
          <w:spacing w:val="8"/>
          <w:sz w:val="20"/>
          <w:szCs w:val="20"/>
        </w:rPr>
        <w:t>法定或者约定的权利救济方式；</w:t>
      </w:r>
    </w:p>
    <w:p w14:paraId="3D833213">
      <w:pPr>
        <w:spacing w:before="2" w:line="516" w:lineRule="auto"/>
        <w:ind w:left="11" w:firstLine="43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6</w:t>
      </w:r>
      <w:r>
        <w:rPr>
          <w:rFonts w:hint="eastAsia" w:ascii="仿宋_GB2312" w:hAnsi="仿宋_GB2312" w:eastAsia="仿宋_GB2312" w:cs="仿宋_GB2312"/>
          <w:spacing w:val="7"/>
          <w:sz w:val="20"/>
          <w:szCs w:val="20"/>
        </w:rPr>
        <w:t xml:space="preserve"> 如果出现政府采购监督管理部门在处理投诉事项期间，书面通知甲方暂停采购活动的情形，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或者</w:t>
      </w:r>
      <w:r>
        <w:rPr>
          <w:rFonts w:hint="eastAsia" w:ascii="仿宋_GB2312" w:hAnsi="仿宋_GB2312" w:eastAsia="仿宋_GB2312" w:cs="仿宋_GB2312"/>
          <w:spacing w:val="11"/>
          <w:sz w:val="20"/>
          <w:szCs w:val="20"/>
        </w:rPr>
        <w:t>询</w:t>
      </w:r>
      <w:r>
        <w:rPr>
          <w:rFonts w:hint="eastAsia" w:ascii="仿宋_GB2312" w:hAnsi="仿宋_GB2312" w:eastAsia="仿宋_GB2312" w:cs="仿宋_GB2312"/>
          <w:spacing w:val="9"/>
          <w:sz w:val="20"/>
          <w:szCs w:val="20"/>
        </w:rPr>
        <w:t>问或质疑事项可能影响成交结果的，导致甲方中止履行合同的情形，均不视为甲方违约。</w:t>
      </w:r>
    </w:p>
    <w:p w14:paraId="08A04094">
      <w:pPr>
        <w:spacing w:line="227"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合同争议的解决</w:t>
      </w:r>
    </w:p>
    <w:p w14:paraId="476E6ED3">
      <w:pPr>
        <w:spacing w:line="248" w:lineRule="auto"/>
        <w:rPr>
          <w:rFonts w:hint="eastAsia" w:ascii="仿宋_GB2312" w:hAnsi="仿宋_GB2312" w:eastAsia="仿宋_GB2312" w:cs="仿宋_GB2312"/>
          <w:sz w:val="21"/>
        </w:rPr>
      </w:pPr>
    </w:p>
    <w:p w14:paraId="734C57F5">
      <w:pPr>
        <w:spacing w:before="66" w:line="516" w:lineRule="auto"/>
        <w:ind w:left="9" w:right="4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本合</w:t>
      </w:r>
      <w:r>
        <w:rPr>
          <w:rFonts w:hint="eastAsia" w:ascii="仿宋_GB2312" w:hAnsi="仿宋_GB2312" w:eastAsia="仿宋_GB2312" w:cs="仿宋_GB2312"/>
          <w:spacing w:val="13"/>
          <w:sz w:val="20"/>
          <w:szCs w:val="20"/>
        </w:rPr>
        <w:t>同</w:t>
      </w:r>
      <w:r>
        <w:rPr>
          <w:rFonts w:hint="eastAsia" w:ascii="仿宋_GB2312" w:hAnsi="仿宋_GB2312" w:eastAsia="仿宋_GB2312" w:cs="仿宋_GB2312"/>
          <w:spacing w:val="7"/>
          <w:sz w:val="20"/>
          <w:szCs w:val="20"/>
        </w:rPr>
        <w:t>履行过程中发生的任何争议，双方当事人均可通过和解或者调解解决；不愿和解、调解或者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4"/>
          <w:sz w:val="20"/>
          <w:szCs w:val="20"/>
        </w:rPr>
        <w:t>解</w:t>
      </w:r>
      <w:r>
        <w:rPr>
          <w:rFonts w:hint="eastAsia" w:ascii="仿宋_GB2312" w:hAnsi="仿宋_GB2312" w:eastAsia="仿宋_GB2312" w:cs="仿宋_GB2312"/>
          <w:spacing w:val="8"/>
          <w:sz w:val="20"/>
          <w:szCs w:val="20"/>
        </w:rPr>
        <w:t>、调解不成的，可以选择下列第</w:t>
      </w:r>
      <w:r>
        <w:rPr>
          <w:rFonts w:hint="eastAsia" w:ascii="仿宋_GB2312" w:hAnsi="仿宋_GB2312" w:eastAsia="仿宋_GB2312" w:cs="仿宋_GB2312"/>
          <w:spacing w:val="8"/>
          <w:sz w:val="20"/>
          <w:szCs w:val="20"/>
          <w:u w:val="single" w:color="auto"/>
        </w:rPr>
        <w:t xml:space="preserve"> 2 </w:t>
      </w:r>
      <w:r>
        <w:rPr>
          <w:rFonts w:hint="eastAsia" w:ascii="仿宋_GB2312" w:hAnsi="仿宋_GB2312" w:eastAsia="仿宋_GB2312" w:cs="仿宋_GB2312"/>
          <w:spacing w:val="8"/>
          <w:sz w:val="20"/>
          <w:szCs w:val="20"/>
        </w:rPr>
        <w:t>种方式解决：</w:t>
      </w:r>
    </w:p>
    <w:p w14:paraId="106AB059">
      <w:pPr>
        <w:spacing w:line="224"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7.1 将争议提交</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仲裁委员会依申请仲裁时其现行有效的仲裁规则裁决；</w:t>
      </w:r>
    </w:p>
    <w:p w14:paraId="66BC7387">
      <w:pPr>
        <w:spacing w:line="252" w:lineRule="auto"/>
        <w:rPr>
          <w:rFonts w:hint="eastAsia" w:ascii="仿宋_GB2312" w:hAnsi="仿宋_GB2312" w:eastAsia="仿宋_GB2312" w:cs="仿宋_GB2312"/>
          <w:sz w:val="21"/>
        </w:rPr>
      </w:pPr>
    </w:p>
    <w:p w14:paraId="18A69F1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3"/>
          <w:sz w:val="20"/>
          <w:szCs w:val="20"/>
        </w:rPr>
        <w:t>7</w:t>
      </w:r>
      <w:r>
        <w:rPr>
          <w:rFonts w:hint="eastAsia" w:ascii="仿宋_GB2312" w:hAnsi="仿宋_GB2312" w:eastAsia="仿宋_GB2312" w:cs="仿宋_GB2312"/>
          <w:spacing w:val="2"/>
          <w:sz w:val="20"/>
          <w:szCs w:val="20"/>
        </w:rPr>
        <w:t>.2 向</w:t>
      </w:r>
      <w:r>
        <w:rPr>
          <w:rFonts w:hint="eastAsia" w:ascii="仿宋_GB2312" w:hAnsi="仿宋_GB2312" w:eastAsia="仿宋_GB2312" w:cs="仿宋_GB2312"/>
          <w:spacing w:val="2"/>
          <w:sz w:val="20"/>
          <w:szCs w:val="20"/>
          <w:u w:val="single" w:color="auto"/>
        </w:rPr>
        <w:t xml:space="preserve">   合同履行地    </w:t>
      </w:r>
      <w:r>
        <w:rPr>
          <w:rFonts w:hint="eastAsia" w:ascii="仿宋_GB2312" w:hAnsi="仿宋_GB2312" w:eastAsia="仿宋_GB2312" w:cs="仿宋_GB2312"/>
          <w:spacing w:val="2"/>
          <w:sz w:val="20"/>
          <w:szCs w:val="20"/>
        </w:rPr>
        <w:t xml:space="preserve"> 人民法院起诉。</w:t>
      </w:r>
    </w:p>
    <w:p w14:paraId="2EDC5230">
      <w:pPr>
        <w:spacing w:line="245" w:lineRule="auto"/>
        <w:rPr>
          <w:rFonts w:hint="eastAsia" w:ascii="仿宋_GB2312" w:hAnsi="仿宋_GB2312" w:eastAsia="仿宋_GB2312" w:cs="仿宋_GB2312"/>
          <w:sz w:val="21"/>
        </w:rPr>
      </w:pPr>
    </w:p>
    <w:p w14:paraId="6329EAFA">
      <w:pPr>
        <w:spacing w:before="66"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合同生效</w:t>
      </w:r>
    </w:p>
    <w:p w14:paraId="673F2CF1">
      <w:pPr>
        <w:spacing w:line="245" w:lineRule="auto"/>
        <w:rPr>
          <w:rFonts w:hint="eastAsia" w:ascii="仿宋_GB2312" w:hAnsi="仿宋_GB2312" w:eastAsia="仿宋_GB2312" w:cs="仿宋_GB2312"/>
          <w:sz w:val="21"/>
        </w:rPr>
      </w:pPr>
    </w:p>
    <w:p w14:paraId="3176FA47">
      <w:pPr>
        <w:spacing w:before="65" w:line="227" w:lineRule="auto"/>
        <w:ind w:left="429"/>
        <w:rPr>
          <w:rFonts w:hint="eastAsia" w:ascii="仿宋_GB2312" w:hAnsi="仿宋_GB2312" w:eastAsia="仿宋_GB2312" w:cs="仿宋_GB2312"/>
        </w:rPr>
      </w:pPr>
      <w:r>
        <w:rPr>
          <w:rFonts w:hint="eastAsia" w:ascii="仿宋_GB2312" w:hAnsi="仿宋_GB2312" w:eastAsia="仿宋_GB2312" w:cs="仿宋_GB2312"/>
          <w:spacing w:val="9"/>
          <w:sz w:val="20"/>
          <w:szCs w:val="20"/>
        </w:rPr>
        <w:t>本合同自双方当事人盖章或者签字时生效</w:t>
      </w:r>
      <w:r>
        <w:rPr>
          <w:rFonts w:hint="eastAsia" w:ascii="仿宋_GB2312" w:hAnsi="仿宋_GB2312" w:eastAsia="仿宋_GB2312" w:cs="仿宋_GB2312"/>
          <w:spacing w:val="6"/>
          <w:sz w:val="20"/>
          <w:szCs w:val="20"/>
        </w:rPr>
        <w:t>。</w:t>
      </w:r>
    </w:p>
    <w:p w14:paraId="18949AFF">
      <w:pPr>
        <w:spacing w:line="151" w:lineRule="exact"/>
        <w:rPr>
          <w:rFonts w:hint="eastAsia" w:ascii="仿宋_GB2312" w:hAnsi="仿宋_GB2312" w:eastAsia="仿宋_GB2312" w:cs="仿宋_GB2312"/>
        </w:rPr>
      </w:pPr>
    </w:p>
    <w:tbl>
      <w:tblPr>
        <w:tblStyle w:val="27"/>
        <w:tblW w:w="7397"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17"/>
        <w:gridCol w:w="4380"/>
      </w:tblGrid>
      <w:tr w14:paraId="32F1741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4" w:hRule="atLeast"/>
        </w:trPr>
        <w:tc>
          <w:tcPr>
            <w:tcW w:w="3017" w:type="dxa"/>
            <w:vAlign w:val="top"/>
          </w:tcPr>
          <w:p w14:paraId="16D6B16B">
            <w:pPr>
              <w:spacing w:line="229" w:lineRule="auto"/>
              <w:ind w:left="2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甲方</w:t>
            </w:r>
            <w:r>
              <w:rPr>
                <w:rFonts w:hint="eastAsia" w:ascii="仿宋_GB2312" w:hAnsi="仿宋_GB2312" w:eastAsia="仿宋_GB2312" w:cs="仿宋_GB2312"/>
                <w:spacing w:val="-5"/>
                <w:sz w:val="20"/>
                <w:szCs w:val="20"/>
              </w:rPr>
              <w:t>：</w:t>
            </w:r>
          </w:p>
        </w:tc>
        <w:tc>
          <w:tcPr>
            <w:tcW w:w="4380" w:type="dxa"/>
            <w:vAlign w:val="top"/>
          </w:tcPr>
          <w:p w14:paraId="710E5571">
            <w:pPr>
              <w:spacing w:line="229" w:lineRule="auto"/>
              <w:ind w:left="1312"/>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乙方</w:t>
            </w:r>
            <w:r>
              <w:rPr>
                <w:rFonts w:hint="eastAsia" w:ascii="仿宋_GB2312" w:hAnsi="仿宋_GB2312" w:eastAsia="仿宋_GB2312" w:cs="仿宋_GB2312"/>
                <w:spacing w:val="-3"/>
                <w:sz w:val="20"/>
                <w:szCs w:val="20"/>
              </w:rPr>
              <w:t>：</w:t>
            </w:r>
          </w:p>
        </w:tc>
      </w:tr>
      <w:tr w14:paraId="2FA14A0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078A58AA">
            <w:pPr>
              <w:spacing w:before="175" w:line="229" w:lineRule="auto"/>
              <w:ind w:left="5"/>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67563265">
            <w:pPr>
              <w:pStyle w:val="10"/>
              <w:rPr>
                <w:rFonts w:hint="eastAsia" w:ascii="仿宋_GB2312" w:hAnsi="仿宋_GB2312" w:eastAsia="仿宋_GB2312" w:cs="仿宋_GB2312"/>
                <w:lang w:eastAsia="zh-CN"/>
              </w:rPr>
            </w:pPr>
            <w:r>
              <w:rPr>
                <w:rFonts w:hint="eastAsia" w:ascii="仿宋_GB2312" w:hAnsi="仿宋_GB2312" w:eastAsia="仿宋_GB2312" w:cs="仿宋_GB2312"/>
                <w:spacing w:val="7"/>
                <w:sz w:val="20"/>
                <w:szCs w:val="20"/>
                <w:lang w:eastAsia="zh-CN"/>
              </w:rPr>
              <w:t>单位公章</w:t>
            </w:r>
          </w:p>
        </w:tc>
        <w:tc>
          <w:tcPr>
            <w:tcW w:w="4380" w:type="dxa"/>
            <w:vAlign w:val="top"/>
          </w:tcPr>
          <w:p w14:paraId="2F82867C">
            <w:pPr>
              <w:spacing w:before="175" w:line="229" w:lineRule="auto"/>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5DE752FC">
            <w:pPr>
              <w:pStyle w:val="10"/>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0"/>
                <w:szCs w:val="20"/>
                <w:lang w:val="en-US" w:eastAsia="zh-CN"/>
              </w:rPr>
              <w:t xml:space="preserve">            单位公章：</w:t>
            </w:r>
          </w:p>
        </w:tc>
      </w:tr>
      <w:tr w14:paraId="2256F8B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75F55BB8">
            <w:pPr>
              <w:spacing w:line="388" w:lineRule="auto"/>
              <w:rPr>
                <w:rFonts w:hint="eastAsia" w:ascii="仿宋_GB2312" w:hAnsi="仿宋_GB2312" w:eastAsia="仿宋_GB2312" w:cs="仿宋_GB2312"/>
                <w:sz w:val="21"/>
              </w:rPr>
            </w:pPr>
          </w:p>
          <w:p w14:paraId="54F582DE">
            <w:pPr>
              <w:spacing w:before="65"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c>
          <w:tcPr>
            <w:tcW w:w="4380" w:type="dxa"/>
            <w:vAlign w:val="top"/>
          </w:tcPr>
          <w:p w14:paraId="34B917AD">
            <w:pPr>
              <w:spacing w:line="388" w:lineRule="auto"/>
              <w:rPr>
                <w:rFonts w:hint="eastAsia" w:ascii="仿宋_GB2312" w:hAnsi="仿宋_GB2312" w:eastAsia="仿宋_GB2312" w:cs="仿宋_GB2312"/>
                <w:sz w:val="21"/>
              </w:rPr>
            </w:pPr>
          </w:p>
          <w:p w14:paraId="54222290">
            <w:pPr>
              <w:spacing w:before="65" w:line="228" w:lineRule="auto"/>
              <w:ind w:left="128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r>
      <w:tr w14:paraId="19046E7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5EC1B1A9">
            <w:pPr>
              <w:spacing w:before="175" w:line="226"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w:t>
            </w:r>
            <w:r>
              <w:rPr>
                <w:rFonts w:hint="eastAsia" w:ascii="仿宋_GB2312" w:hAnsi="仿宋_GB2312" w:eastAsia="仿宋_GB2312" w:cs="仿宋_GB2312"/>
                <w:spacing w:val="8"/>
                <w:sz w:val="20"/>
                <w:szCs w:val="20"/>
                <w:lang w:eastAsia="zh-CN"/>
              </w:rPr>
              <w:t>（盖章）</w:t>
            </w:r>
          </w:p>
        </w:tc>
        <w:tc>
          <w:tcPr>
            <w:tcW w:w="4380" w:type="dxa"/>
            <w:vAlign w:val="top"/>
          </w:tcPr>
          <w:p w14:paraId="4DFDF204">
            <w:pPr>
              <w:spacing w:before="175" w:line="226" w:lineRule="auto"/>
              <w:ind w:left="1290"/>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7"/>
                <w:sz w:val="20"/>
                <w:szCs w:val="20"/>
                <w:lang w:eastAsia="zh-CN"/>
              </w:rPr>
              <w:t>（盖章）</w:t>
            </w:r>
          </w:p>
        </w:tc>
      </w:tr>
      <w:tr w14:paraId="2EBFAC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017" w:type="dxa"/>
            <w:vAlign w:val="top"/>
          </w:tcPr>
          <w:p w14:paraId="3C98F427">
            <w:pPr>
              <w:spacing w:before="17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授</w:t>
            </w:r>
            <w:r>
              <w:rPr>
                <w:rFonts w:hint="eastAsia" w:ascii="仿宋_GB2312" w:hAnsi="仿宋_GB2312" w:eastAsia="仿宋_GB2312" w:cs="仿宋_GB2312"/>
                <w:spacing w:val="7"/>
                <w:sz w:val="20"/>
                <w:szCs w:val="20"/>
              </w:rPr>
              <w:t>权</w:t>
            </w:r>
            <w:r>
              <w:rPr>
                <w:rFonts w:hint="eastAsia" w:ascii="仿宋_GB2312" w:hAnsi="仿宋_GB2312" w:eastAsia="仿宋_GB2312" w:cs="仿宋_GB2312"/>
                <w:spacing w:val="6"/>
                <w:sz w:val="20"/>
                <w:szCs w:val="20"/>
              </w:rPr>
              <w:t>代表 (签字) ：</w:t>
            </w:r>
          </w:p>
        </w:tc>
        <w:tc>
          <w:tcPr>
            <w:tcW w:w="4380" w:type="dxa"/>
            <w:vAlign w:val="top"/>
          </w:tcPr>
          <w:p w14:paraId="1B2881E2">
            <w:pPr>
              <w:spacing w:before="177" w:line="226" w:lineRule="auto"/>
              <w:ind w:left="1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 xml:space="preserve">或授权代表 (签字) </w:t>
            </w:r>
            <w:r>
              <w:rPr>
                <w:rFonts w:hint="eastAsia" w:ascii="仿宋_GB2312" w:hAnsi="仿宋_GB2312" w:eastAsia="仿宋_GB2312" w:cs="仿宋_GB2312"/>
                <w:spacing w:val="9"/>
                <w:sz w:val="20"/>
                <w:szCs w:val="20"/>
              </w:rPr>
              <w:t>:</w:t>
            </w:r>
          </w:p>
        </w:tc>
      </w:tr>
      <w:tr w14:paraId="447E76E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017" w:type="dxa"/>
            <w:vAlign w:val="top"/>
          </w:tcPr>
          <w:p w14:paraId="6C346D4D">
            <w:pPr>
              <w:spacing w:before="174" w:line="230"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c>
          <w:tcPr>
            <w:tcW w:w="4380" w:type="dxa"/>
            <w:vAlign w:val="top"/>
          </w:tcPr>
          <w:p w14:paraId="2026370E">
            <w:pPr>
              <w:spacing w:before="174" w:line="230" w:lineRule="auto"/>
              <w:ind w:left="129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r>
      <w:tr w14:paraId="520AC87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0519A681">
            <w:pPr>
              <w:spacing w:before="175" w:line="228"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c>
          <w:tcPr>
            <w:tcW w:w="4380" w:type="dxa"/>
            <w:vAlign w:val="top"/>
          </w:tcPr>
          <w:p w14:paraId="3B6BFFBB">
            <w:pPr>
              <w:spacing w:before="175" w:line="228" w:lineRule="auto"/>
              <w:ind w:left="129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r>
      <w:tr w14:paraId="6A7F7D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5" w:hRule="atLeast"/>
        </w:trPr>
        <w:tc>
          <w:tcPr>
            <w:tcW w:w="3017" w:type="dxa"/>
            <w:vAlign w:val="top"/>
          </w:tcPr>
          <w:p w14:paraId="2FCE1AD2">
            <w:pPr>
              <w:spacing w:before="176" w:line="192"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c>
          <w:tcPr>
            <w:tcW w:w="4380" w:type="dxa"/>
            <w:vAlign w:val="top"/>
          </w:tcPr>
          <w:p w14:paraId="0C5AAA1E">
            <w:pPr>
              <w:spacing w:before="176" w:line="192" w:lineRule="auto"/>
              <w:ind w:left="130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r>
    </w:tbl>
    <w:p w14:paraId="592C3C39">
      <w:pPr>
        <w:rPr>
          <w:rFonts w:hint="eastAsia" w:ascii="仿宋_GB2312" w:hAnsi="仿宋_GB2312" w:eastAsia="仿宋_GB2312" w:cs="仿宋_GB2312"/>
          <w:sz w:val="21"/>
        </w:rPr>
      </w:pPr>
    </w:p>
    <w:p w14:paraId="7E929D53">
      <w:pPr>
        <w:rPr>
          <w:rFonts w:hint="eastAsia" w:ascii="仿宋_GB2312" w:hAnsi="仿宋_GB2312" w:eastAsia="仿宋_GB2312" w:cs="仿宋_GB2312"/>
        </w:rPr>
        <w:sectPr>
          <w:headerReference r:id="rId22" w:type="default"/>
          <w:footerReference r:id="rId23" w:type="default"/>
          <w:pgSz w:w="11906" w:h="16839"/>
          <w:pgMar w:top="1084" w:right="1089" w:bottom="1157" w:left="1418" w:header="1070" w:footer="994" w:gutter="0"/>
          <w:pgNumType w:fmt="decimal"/>
          <w:cols w:space="720" w:num="1"/>
        </w:sectPr>
      </w:pPr>
    </w:p>
    <w:p w14:paraId="118D6FF7">
      <w:pPr>
        <w:rPr>
          <w:rFonts w:hint="eastAsia" w:ascii="仿宋_GB2312" w:hAnsi="仿宋_GB2312" w:eastAsia="仿宋_GB2312" w:cs="仿宋_GB2312"/>
        </w:rPr>
      </w:pPr>
    </w:p>
    <w:p w14:paraId="41FB7B5B">
      <w:pPr>
        <w:spacing w:line="35" w:lineRule="exact"/>
        <w:rPr>
          <w:rFonts w:hint="eastAsia" w:ascii="仿宋_GB2312" w:hAnsi="仿宋_GB2312" w:eastAsia="仿宋_GB2312" w:cs="仿宋_GB2312"/>
        </w:rPr>
      </w:pPr>
    </w:p>
    <w:p w14:paraId="1077CBEB">
      <w:pPr>
        <w:rPr>
          <w:rFonts w:hint="eastAsia" w:ascii="仿宋_GB2312" w:hAnsi="仿宋_GB2312" w:eastAsia="仿宋_GB2312" w:cs="仿宋_GB2312"/>
        </w:rPr>
        <w:sectPr>
          <w:headerReference r:id="rId24" w:type="default"/>
          <w:footerReference r:id="rId25" w:type="default"/>
          <w:pgSz w:w="11906" w:h="16839"/>
          <w:pgMar w:top="1084" w:right="1133" w:bottom="1157" w:left="1418" w:header="1070" w:footer="994" w:gutter="0"/>
          <w:pgNumType w:fmt="decimal"/>
          <w:cols w:equalWidth="0" w:num="1">
            <w:col w:w="9355"/>
          </w:cols>
        </w:sectPr>
      </w:pPr>
    </w:p>
    <w:p w14:paraId="36BB92B3">
      <w:pPr>
        <w:spacing w:before="41" w:line="230" w:lineRule="auto"/>
        <w:ind w:left="33"/>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FB74CD9">
      <w:pPr>
        <w:pStyle w:val="10"/>
        <w:rPr>
          <w:rFonts w:hint="eastAsia" w:ascii="仿宋_GB2312" w:hAnsi="仿宋_GB2312" w:eastAsia="仿宋_GB2312" w:cs="仿宋_GB2312"/>
        </w:rPr>
      </w:pPr>
    </w:p>
    <w:p w14:paraId="491A01D5">
      <w:pPr>
        <w:spacing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0654173C">
      <w:pPr>
        <w:spacing w:line="245" w:lineRule="auto"/>
        <w:rPr>
          <w:rFonts w:hint="eastAsia" w:ascii="仿宋_GB2312" w:hAnsi="仿宋_GB2312" w:eastAsia="仿宋_GB2312" w:cs="仿宋_GB2312"/>
          <w:sz w:val="21"/>
        </w:rPr>
      </w:pPr>
    </w:p>
    <w:p w14:paraId="23052325">
      <w:pPr>
        <w:spacing w:before="66"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276BDEB">
      <w:pPr>
        <w:spacing w:line="245" w:lineRule="auto"/>
        <w:rPr>
          <w:rFonts w:hint="eastAsia" w:ascii="仿宋_GB2312" w:hAnsi="仿宋_GB2312" w:eastAsia="仿宋_GB2312" w:cs="仿宋_GB2312"/>
          <w:sz w:val="21"/>
        </w:rPr>
      </w:pPr>
    </w:p>
    <w:p w14:paraId="13C3B4B0">
      <w:pPr>
        <w:spacing w:before="65" w:line="193"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677D73A1">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334CC87E">
      <w:pPr>
        <w:spacing w:before="40" w:line="230" w:lineRule="auto"/>
        <w:ind w:left="26"/>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45B3806">
      <w:pPr>
        <w:pStyle w:val="10"/>
        <w:rPr>
          <w:rFonts w:hint="eastAsia" w:ascii="仿宋_GB2312" w:hAnsi="仿宋_GB2312" w:eastAsia="仿宋_GB2312" w:cs="仿宋_GB2312"/>
        </w:rPr>
      </w:pPr>
    </w:p>
    <w:p w14:paraId="4C7D4F74">
      <w:pPr>
        <w:spacing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45E50E17">
      <w:pPr>
        <w:spacing w:line="245" w:lineRule="auto"/>
        <w:rPr>
          <w:rFonts w:hint="eastAsia" w:ascii="仿宋_GB2312" w:hAnsi="仿宋_GB2312" w:eastAsia="仿宋_GB2312" w:cs="仿宋_GB2312"/>
          <w:sz w:val="21"/>
        </w:rPr>
      </w:pPr>
    </w:p>
    <w:p w14:paraId="0C0E682A">
      <w:pPr>
        <w:spacing w:before="66"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ED6E613">
      <w:pPr>
        <w:spacing w:line="245" w:lineRule="auto"/>
        <w:rPr>
          <w:rFonts w:hint="eastAsia" w:ascii="仿宋_GB2312" w:hAnsi="仿宋_GB2312" w:eastAsia="仿宋_GB2312" w:cs="仿宋_GB2312"/>
          <w:sz w:val="21"/>
        </w:rPr>
      </w:pPr>
    </w:p>
    <w:p w14:paraId="3FF273F0">
      <w:pPr>
        <w:spacing w:before="65" w:line="193"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303A14E5">
      <w:pPr>
        <w:rPr>
          <w:rFonts w:hint="eastAsia" w:ascii="仿宋_GB2312" w:hAnsi="仿宋_GB2312" w:eastAsia="仿宋_GB2312" w:cs="仿宋_GB2312"/>
        </w:rPr>
        <w:sectPr>
          <w:type w:val="continuous"/>
          <w:pgSz w:w="11906" w:h="16839"/>
          <w:pgMar w:top="1084" w:right="1133" w:bottom="1157" w:left="1418" w:header="1070" w:footer="994" w:gutter="0"/>
          <w:pgNumType w:fmt="decimal"/>
          <w:cols w:equalWidth="0" w:num="2">
            <w:col w:w="4213" w:space="100"/>
            <w:col w:w="5042"/>
          </w:cols>
        </w:sectPr>
      </w:pPr>
    </w:p>
    <w:p w14:paraId="65C6CE71">
      <w:pPr>
        <w:spacing w:before="292" w:line="227" w:lineRule="auto"/>
        <w:ind w:left="3520"/>
        <w:rPr>
          <w:rFonts w:hint="eastAsia" w:ascii="仿宋_GB2312" w:hAnsi="仿宋_GB2312" w:eastAsia="仿宋_GB2312" w:cs="仿宋_GB2312"/>
          <w:sz w:val="23"/>
          <w:szCs w:val="23"/>
        </w:rPr>
      </w:pP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第</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二部分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合同一般条款</w:t>
      </w:r>
    </w:p>
    <w:p w14:paraId="2912D64D">
      <w:pPr>
        <w:spacing w:before="302"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定义</w:t>
      </w:r>
    </w:p>
    <w:p w14:paraId="566D31AA">
      <w:pPr>
        <w:spacing w:line="245" w:lineRule="auto"/>
        <w:rPr>
          <w:rFonts w:hint="eastAsia" w:ascii="仿宋_GB2312" w:hAnsi="仿宋_GB2312" w:eastAsia="仿宋_GB2312" w:cs="仿宋_GB2312"/>
          <w:sz w:val="21"/>
        </w:rPr>
      </w:pPr>
    </w:p>
    <w:p w14:paraId="5DC5FFF7">
      <w:pPr>
        <w:spacing w:before="65"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本合同中的下列词语应按以下内容进行解释</w:t>
      </w:r>
      <w:r>
        <w:rPr>
          <w:rFonts w:hint="eastAsia" w:ascii="仿宋_GB2312" w:hAnsi="仿宋_GB2312" w:eastAsia="仿宋_GB2312" w:cs="仿宋_GB2312"/>
          <w:spacing w:val="8"/>
          <w:sz w:val="20"/>
          <w:szCs w:val="20"/>
        </w:rPr>
        <w:t>：</w:t>
      </w:r>
    </w:p>
    <w:p w14:paraId="5D3C08B1">
      <w:pPr>
        <w:spacing w:line="249" w:lineRule="auto"/>
        <w:rPr>
          <w:rFonts w:hint="eastAsia" w:ascii="仿宋_GB2312" w:hAnsi="仿宋_GB2312" w:eastAsia="仿宋_GB2312" w:cs="仿宋_GB2312"/>
          <w:sz w:val="21"/>
        </w:rPr>
      </w:pPr>
    </w:p>
    <w:p w14:paraId="4E3CB867">
      <w:pPr>
        <w:spacing w:before="65" w:line="516" w:lineRule="auto"/>
        <w:ind w:left="24" w:firstLine="40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4"/>
          <w:sz w:val="20"/>
          <w:szCs w:val="20"/>
        </w:rPr>
        <w:t>1.1 “合同”系指采购人和成交供应商签订的载明双方当事人所达成的协议，并包括所有的附件、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附</w:t>
      </w:r>
      <w:r>
        <w:rPr>
          <w:rFonts w:hint="eastAsia" w:ascii="仿宋_GB2312" w:hAnsi="仿宋_GB2312" w:eastAsia="仿宋_GB2312" w:cs="仿宋_GB2312"/>
          <w:spacing w:val="7"/>
          <w:sz w:val="20"/>
          <w:szCs w:val="20"/>
        </w:rPr>
        <w:t>录和构成合同的其他文件。</w:t>
      </w:r>
    </w:p>
    <w:p w14:paraId="61904DC6">
      <w:pPr>
        <w:spacing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2.1.2 “合同价”系指根据合同约定，成交供应商在完全履行合同义务后，采购人应支付给成交</w:t>
      </w:r>
      <w:r>
        <w:rPr>
          <w:rFonts w:hint="eastAsia" w:ascii="仿宋_GB2312" w:hAnsi="仿宋_GB2312" w:eastAsia="仿宋_GB2312" w:cs="仿宋_GB2312"/>
          <w:spacing w:val="4"/>
          <w:sz w:val="20"/>
          <w:szCs w:val="20"/>
        </w:rPr>
        <w:t>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应商的价格</w:t>
      </w:r>
      <w:r>
        <w:rPr>
          <w:rFonts w:hint="eastAsia" w:ascii="仿宋_GB2312" w:hAnsi="仿宋_GB2312" w:eastAsia="仿宋_GB2312" w:cs="仿宋_GB2312"/>
          <w:spacing w:val="5"/>
          <w:sz w:val="20"/>
          <w:szCs w:val="20"/>
        </w:rPr>
        <w:t>。</w:t>
      </w:r>
    </w:p>
    <w:p w14:paraId="7CE606A2">
      <w:pPr>
        <w:spacing w:before="1" w:line="517" w:lineRule="auto"/>
        <w:ind w:left="13" w:right="9"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2.1.3 “货物”系指成交供应商根据合同约定应向采购人交付的一切各种形态和种类的物品，包</w:t>
      </w:r>
      <w:r>
        <w:rPr>
          <w:rFonts w:hint="eastAsia" w:ascii="仿宋_GB2312" w:hAnsi="仿宋_GB2312" w:eastAsia="仿宋_GB2312" w:cs="仿宋_GB2312"/>
          <w:spacing w:val="4"/>
          <w:sz w:val="20"/>
          <w:szCs w:val="20"/>
        </w:rPr>
        <w:t>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原材料、燃料、设备、机械、仪表、备件、计算机软件、产品等，并包括工具、手册等其他相关资料</w:t>
      </w:r>
      <w:r>
        <w:rPr>
          <w:rFonts w:hint="eastAsia" w:ascii="仿宋_GB2312" w:hAnsi="仿宋_GB2312" w:eastAsia="仿宋_GB2312" w:cs="仿宋_GB2312"/>
          <w:spacing w:val="5"/>
          <w:sz w:val="20"/>
          <w:szCs w:val="20"/>
        </w:rPr>
        <w:t>。</w:t>
      </w:r>
    </w:p>
    <w:p w14:paraId="2AD5A2DA">
      <w:pPr>
        <w:spacing w:line="516"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2.1.4 “甲方”系指与成交供应商签署合同的采购人；采购人委托采购代理机构代表其与乙方签订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合同的，采购人的授权委托书作为合同附件</w:t>
      </w:r>
      <w:r>
        <w:rPr>
          <w:rFonts w:hint="eastAsia" w:ascii="仿宋_GB2312" w:hAnsi="仿宋_GB2312" w:eastAsia="仿宋_GB2312" w:cs="仿宋_GB2312"/>
          <w:spacing w:val="8"/>
          <w:sz w:val="20"/>
          <w:szCs w:val="20"/>
        </w:rPr>
        <w:t>。</w:t>
      </w:r>
    </w:p>
    <w:p w14:paraId="113DF494">
      <w:pPr>
        <w:spacing w:before="3" w:line="516"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2.1.5 “乙方”系指根据合同约定交付货物的成交供应商；两个以上的自然人、法人或者其他组</w:t>
      </w:r>
      <w:r>
        <w:rPr>
          <w:rFonts w:hint="eastAsia" w:ascii="仿宋_GB2312" w:hAnsi="仿宋_GB2312" w:eastAsia="仿宋_GB2312" w:cs="仿宋_GB2312"/>
          <w:spacing w:val="4"/>
          <w:sz w:val="20"/>
          <w:szCs w:val="20"/>
        </w:rPr>
        <w:t>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组成一</w:t>
      </w:r>
      <w:r>
        <w:rPr>
          <w:rFonts w:hint="eastAsia" w:ascii="仿宋_GB2312" w:hAnsi="仿宋_GB2312" w:eastAsia="仿宋_GB2312" w:cs="仿宋_GB2312"/>
          <w:spacing w:val="13"/>
          <w:sz w:val="20"/>
          <w:szCs w:val="20"/>
        </w:rPr>
        <w:t>个</w:t>
      </w:r>
      <w:r>
        <w:rPr>
          <w:rFonts w:hint="eastAsia" w:ascii="仿宋_GB2312" w:hAnsi="仿宋_GB2312" w:eastAsia="仿宋_GB2312" w:cs="仿宋_GB2312"/>
          <w:spacing w:val="7"/>
          <w:sz w:val="20"/>
          <w:szCs w:val="20"/>
        </w:rPr>
        <w:t>联合体，以一个供应商的身份共同参加政府采购的，联合体各方均应为乙方或者与乙方相同地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位</w:t>
      </w:r>
      <w:r>
        <w:rPr>
          <w:rFonts w:hint="eastAsia" w:ascii="仿宋_GB2312" w:hAnsi="仿宋_GB2312" w:eastAsia="仿宋_GB2312" w:cs="仿宋_GB2312"/>
          <w:spacing w:val="9"/>
          <w:sz w:val="20"/>
          <w:szCs w:val="20"/>
        </w:rPr>
        <w:t>的合同当事人，并就合同约定的事项对甲方承担连带责任。</w:t>
      </w:r>
    </w:p>
    <w:p w14:paraId="355722BB">
      <w:pPr>
        <w:spacing w:before="1"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2.1.6</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4"/>
          <w:sz w:val="20"/>
          <w:szCs w:val="20"/>
        </w:rPr>
        <w:t xml:space="preserve"> “现场”系指合同约定货物将要运至或者安装的地点。</w:t>
      </w:r>
    </w:p>
    <w:p w14:paraId="4D8201B3">
      <w:pPr>
        <w:spacing w:line="250" w:lineRule="auto"/>
        <w:rPr>
          <w:rFonts w:hint="eastAsia" w:ascii="仿宋_GB2312" w:hAnsi="仿宋_GB2312" w:eastAsia="仿宋_GB2312" w:cs="仿宋_GB2312"/>
          <w:sz w:val="21"/>
        </w:rPr>
      </w:pPr>
    </w:p>
    <w:p w14:paraId="7C3B3402">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技术规范</w:t>
      </w:r>
    </w:p>
    <w:p w14:paraId="6CDA9518">
      <w:pPr>
        <w:spacing w:line="245" w:lineRule="auto"/>
        <w:rPr>
          <w:rFonts w:hint="eastAsia" w:ascii="仿宋_GB2312" w:hAnsi="仿宋_GB2312" w:eastAsia="仿宋_GB2312" w:cs="仿宋_GB2312"/>
          <w:sz w:val="21"/>
        </w:rPr>
      </w:pPr>
    </w:p>
    <w:p w14:paraId="4E739B2A">
      <w:pPr>
        <w:spacing w:before="66" w:line="517" w:lineRule="auto"/>
        <w:ind w:left="11" w:right="70"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货</w:t>
      </w:r>
      <w:r>
        <w:rPr>
          <w:rFonts w:hint="eastAsia" w:ascii="仿宋_GB2312" w:hAnsi="仿宋_GB2312" w:eastAsia="仿宋_GB2312" w:cs="仿宋_GB2312"/>
          <w:spacing w:val="12"/>
          <w:sz w:val="20"/>
          <w:szCs w:val="20"/>
        </w:rPr>
        <w:t>物所应遵守的技术规范应与采购文件规定的技术规范和技术规范附件(如果有的话)及其技术规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范偏</w:t>
      </w:r>
      <w:r>
        <w:rPr>
          <w:rFonts w:hint="eastAsia" w:ascii="仿宋_GB2312" w:hAnsi="仿宋_GB2312" w:eastAsia="仿宋_GB2312" w:cs="仿宋_GB2312"/>
          <w:spacing w:val="10"/>
          <w:sz w:val="20"/>
          <w:szCs w:val="20"/>
        </w:rPr>
        <w:t>差</w:t>
      </w:r>
      <w:r>
        <w:rPr>
          <w:rFonts w:hint="eastAsia" w:ascii="仿宋_GB2312" w:hAnsi="仿宋_GB2312" w:eastAsia="仿宋_GB2312" w:cs="仿宋_GB2312"/>
          <w:spacing w:val="7"/>
          <w:sz w:val="20"/>
          <w:szCs w:val="20"/>
        </w:rPr>
        <w:t>表(如果被甲方接受的话)相一致；如果采购文件中没有技术规范的相应说明，那么应以国家有关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部</w:t>
      </w:r>
      <w:r>
        <w:rPr>
          <w:rFonts w:hint="eastAsia" w:ascii="仿宋_GB2312" w:hAnsi="仿宋_GB2312" w:eastAsia="仿宋_GB2312" w:cs="仿宋_GB2312"/>
          <w:spacing w:val="11"/>
          <w:sz w:val="20"/>
          <w:szCs w:val="20"/>
        </w:rPr>
        <w:t>门</w:t>
      </w:r>
      <w:r>
        <w:rPr>
          <w:rFonts w:hint="eastAsia" w:ascii="仿宋_GB2312" w:hAnsi="仿宋_GB2312" w:eastAsia="仿宋_GB2312" w:cs="仿宋_GB2312"/>
          <w:spacing w:val="8"/>
          <w:sz w:val="20"/>
          <w:szCs w:val="20"/>
        </w:rPr>
        <w:t>最新颁布的相应标准和规范为准。</w:t>
      </w:r>
    </w:p>
    <w:p w14:paraId="04E4E6A1">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知识产权</w:t>
      </w:r>
    </w:p>
    <w:p w14:paraId="0EAD29A4">
      <w:pPr>
        <w:spacing w:line="245" w:lineRule="auto"/>
        <w:rPr>
          <w:rFonts w:hint="eastAsia" w:ascii="仿宋_GB2312" w:hAnsi="仿宋_GB2312" w:eastAsia="仿宋_GB2312" w:cs="仿宋_GB2312"/>
          <w:sz w:val="21"/>
        </w:rPr>
      </w:pPr>
    </w:p>
    <w:p w14:paraId="30822DF7">
      <w:pPr>
        <w:spacing w:before="66" w:line="517" w:lineRule="auto"/>
        <w:ind w:left="7"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2.3.1 乙方应保证甲方在使用该货物或其任何一部分时不受任何第三方提出的侵犯其著作权、商</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权、专利</w:t>
      </w:r>
      <w:r>
        <w:rPr>
          <w:rFonts w:hint="eastAsia" w:ascii="仿宋_GB2312" w:hAnsi="仿宋_GB2312" w:eastAsia="仿宋_GB2312" w:cs="仿宋_GB2312"/>
          <w:spacing w:val="9"/>
          <w:sz w:val="20"/>
          <w:szCs w:val="20"/>
        </w:rPr>
        <w:t>权</w:t>
      </w:r>
      <w:r>
        <w:rPr>
          <w:rFonts w:hint="eastAsia" w:ascii="仿宋_GB2312" w:hAnsi="仿宋_GB2312" w:eastAsia="仿宋_GB2312" w:cs="仿宋_GB2312"/>
          <w:spacing w:val="7"/>
          <w:sz w:val="20"/>
          <w:szCs w:val="20"/>
        </w:rPr>
        <w:t>等知识产权方面的起诉；如果任何第三方提出侵权指控，那么乙方须与该第三方交涉并承担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由此发生的一切责任、费用和赔偿</w:t>
      </w:r>
      <w:r>
        <w:rPr>
          <w:rFonts w:hint="eastAsia" w:ascii="仿宋_GB2312" w:hAnsi="仿宋_GB2312" w:eastAsia="仿宋_GB2312" w:cs="仿宋_GB2312"/>
          <w:spacing w:val="6"/>
          <w:sz w:val="20"/>
          <w:szCs w:val="20"/>
        </w:rPr>
        <w:t>；</w:t>
      </w:r>
    </w:p>
    <w:p w14:paraId="1DFFBB3E">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3.2 具有知识产权的计算机软件等货物的知识产权归属，详见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2A031BB3">
      <w:pPr>
        <w:spacing w:line="248" w:lineRule="auto"/>
        <w:rPr>
          <w:rFonts w:hint="eastAsia" w:ascii="仿宋_GB2312" w:hAnsi="仿宋_GB2312" w:eastAsia="仿宋_GB2312" w:cs="仿宋_GB2312"/>
          <w:sz w:val="21"/>
        </w:rPr>
      </w:pPr>
    </w:p>
    <w:p w14:paraId="54EBDEC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包装和装运</w:t>
      </w:r>
    </w:p>
    <w:p w14:paraId="32F98B28">
      <w:pPr>
        <w:rPr>
          <w:rFonts w:hint="eastAsia" w:ascii="仿宋_GB2312" w:hAnsi="仿宋_GB2312" w:eastAsia="仿宋_GB2312" w:cs="仿宋_GB2312"/>
        </w:rPr>
        <w:sectPr>
          <w:headerReference r:id="rId26" w:type="default"/>
          <w:footerReference r:id="rId27" w:type="default"/>
          <w:pgSz w:w="11906" w:h="16839"/>
          <w:pgMar w:top="1084" w:right="1063" w:bottom="1157" w:left="1418" w:header="1070" w:footer="994" w:gutter="0"/>
          <w:pgNumType w:fmt="decimal"/>
          <w:cols w:space="720" w:num="1"/>
        </w:sectPr>
      </w:pPr>
    </w:p>
    <w:p w14:paraId="100CF32B">
      <w:pPr>
        <w:spacing w:line="250" w:lineRule="auto"/>
        <w:rPr>
          <w:rFonts w:hint="eastAsia" w:ascii="仿宋_GB2312" w:hAnsi="仿宋_GB2312" w:eastAsia="仿宋_GB2312" w:cs="仿宋_GB2312"/>
          <w:sz w:val="21"/>
        </w:rPr>
      </w:pPr>
    </w:p>
    <w:p w14:paraId="2FB185A5">
      <w:pPr>
        <w:spacing w:before="68" w:line="510"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2.4.1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5"/>
          <w:sz w:val="20"/>
          <w:szCs w:val="20"/>
        </w:rPr>
        <w:t>除</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另有约定外,乙方交付的全部货物,均应采用本行业通用的方式进行包装，没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有通用方式的，</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当采取足以保护货物的包装方式，且该包装应符合国家有关包装的法律、法规的规定。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如有必要，包装</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适用于远距离运输、防潮、防震、防锈和防粗暴装卸，确保货物安全无损地运抵现场。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由</w:t>
      </w:r>
      <w:r>
        <w:rPr>
          <w:rFonts w:hint="eastAsia" w:ascii="仿宋_GB2312" w:hAnsi="仿宋_GB2312" w:eastAsia="仿宋_GB2312" w:cs="仿宋_GB2312"/>
          <w:spacing w:val="11"/>
          <w:sz w:val="20"/>
          <w:szCs w:val="20"/>
        </w:rPr>
        <w:t>于</w:t>
      </w:r>
      <w:r>
        <w:rPr>
          <w:rFonts w:hint="eastAsia" w:ascii="仿宋_GB2312" w:hAnsi="仿宋_GB2312" w:eastAsia="仿宋_GB2312" w:cs="仿宋_GB2312"/>
          <w:spacing w:val="9"/>
          <w:sz w:val="20"/>
          <w:szCs w:val="20"/>
        </w:rPr>
        <w:t>包装不善所引起的货物锈蚀、损坏和损失等一切风险均由乙方承担。</w:t>
      </w:r>
    </w:p>
    <w:p w14:paraId="1454EF4D">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8"/>
          <w:sz w:val="20"/>
          <w:szCs w:val="20"/>
        </w:rPr>
        <w:t>.4.2 装运货物的要求和通知，详见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w:t>
      </w:r>
    </w:p>
    <w:p w14:paraId="12F0FCE7">
      <w:pPr>
        <w:spacing w:line="245" w:lineRule="auto"/>
        <w:rPr>
          <w:rFonts w:hint="eastAsia" w:ascii="仿宋_GB2312" w:hAnsi="仿宋_GB2312" w:eastAsia="仿宋_GB2312" w:cs="仿宋_GB2312"/>
          <w:sz w:val="21"/>
        </w:rPr>
      </w:pPr>
    </w:p>
    <w:p w14:paraId="55458842">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履约检查和问题反馈</w:t>
      </w:r>
    </w:p>
    <w:p w14:paraId="7A4A981A">
      <w:pPr>
        <w:spacing w:line="248" w:lineRule="auto"/>
        <w:rPr>
          <w:rFonts w:hint="eastAsia" w:ascii="仿宋_GB2312" w:hAnsi="仿宋_GB2312" w:eastAsia="仿宋_GB2312" w:cs="仿宋_GB2312"/>
          <w:sz w:val="21"/>
        </w:rPr>
      </w:pPr>
    </w:p>
    <w:p w14:paraId="6849CE88">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2.5.1 甲方有权在其认为必要时，对乙方是否能够按照合同约定交付货物进行履约检查，以确保</w:t>
      </w:r>
      <w:r>
        <w:rPr>
          <w:rFonts w:hint="eastAsia" w:ascii="仿宋_GB2312" w:hAnsi="仿宋_GB2312" w:eastAsia="仿宋_GB2312" w:cs="仿宋_GB2312"/>
          <w:spacing w:val="4"/>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方所交</w:t>
      </w:r>
      <w:r>
        <w:rPr>
          <w:rFonts w:hint="eastAsia" w:ascii="仿宋_GB2312" w:hAnsi="仿宋_GB2312" w:eastAsia="仿宋_GB2312" w:cs="仿宋_GB2312"/>
          <w:spacing w:val="13"/>
          <w:sz w:val="20"/>
          <w:szCs w:val="20"/>
        </w:rPr>
        <w:t>付</w:t>
      </w:r>
      <w:r>
        <w:rPr>
          <w:rFonts w:hint="eastAsia" w:ascii="仿宋_GB2312" w:hAnsi="仿宋_GB2312" w:eastAsia="仿宋_GB2312" w:cs="仿宋_GB2312"/>
          <w:spacing w:val="7"/>
          <w:sz w:val="20"/>
          <w:szCs w:val="20"/>
        </w:rPr>
        <w:t>的货物能够依约满足甲方之项目需求，但不得因履约检查妨碍乙方的正常工作，乙方应予积极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3628310C">
      <w:pPr>
        <w:spacing w:line="516" w:lineRule="auto"/>
        <w:ind w:left="13" w:right="73"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2.5.2 合同履行期间，甲方有权将履行过程中出现的问题反馈给乙方，双方当事人应以书面形式</w:t>
      </w:r>
      <w:r>
        <w:rPr>
          <w:rFonts w:hint="eastAsia" w:ascii="仿宋_GB2312" w:hAnsi="仿宋_GB2312" w:eastAsia="仿宋_GB2312" w:cs="仿宋_GB2312"/>
          <w:spacing w:val="4"/>
          <w:sz w:val="20"/>
          <w:szCs w:val="20"/>
        </w:rPr>
        <w:t>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定需要完善和改进的内容</w:t>
      </w:r>
      <w:r>
        <w:rPr>
          <w:rFonts w:hint="eastAsia" w:ascii="仿宋_GB2312" w:hAnsi="仿宋_GB2312" w:eastAsia="仿宋_GB2312" w:cs="仿宋_GB2312"/>
          <w:spacing w:val="7"/>
          <w:sz w:val="20"/>
          <w:szCs w:val="20"/>
        </w:rPr>
        <w:t>。</w:t>
      </w:r>
    </w:p>
    <w:p w14:paraId="62A0D28C">
      <w:pPr>
        <w:spacing w:before="1"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结算方式和付款条件</w:t>
      </w:r>
    </w:p>
    <w:p w14:paraId="26389E3F">
      <w:pPr>
        <w:spacing w:line="246" w:lineRule="auto"/>
        <w:rPr>
          <w:rFonts w:hint="eastAsia" w:ascii="仿宋_GB2312" w:hAnsi="仿宋_GB2312" w:eastAsia="仿宋_GB2312" w:cs="仿宋_GB2312"/>
          <w:sz w:val="21"/>
        </w:rPr>
      </w:pPr>
    </w:p>
    <w:p w14:paraId="637C6B39">
      <w:pPr>
        <w:spacing w:before="69"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详</w:t>
      </w:r>
      <w:r>
        <w:rPr>
          <w:rFonts w:hint="eastAsia" w:ascii="仿宋_GB2312" w:hAnsi="仿宋_GB2312" w:eastAsia="仿宋_GB2312" w:cs="仿宋_GB2312"/>
          <w:spacing w:val="7"/>
          <w:sz w:val="20"/>
          <w:szCs w:val="20"/>
        </w:rPr>
        <w:t>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5A712907">
      <w:pPr>
        <w:spacing w:line="246" w:lineRule="auto"/>
        <w:rPr>
          <w:rFonts w:hint="eastAsia" w:ascii="仿宋_GB2312" w:hAnsi="仿宋_GB2312" w:eastAsia="仿宋_GB2312" w:cs="仿宋_GB2312"/>
          <w:sz w:val="21"/>
        </w:rPr>
      </w:pPr>
    </w:p>
    <w:p w14:paraId="68B64B17">
      <w:pPr>
        <w:spacing w:before="65"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技术资料和保密义务</w:t>
      </w:r>
    </w:p>
    <w:p w14:paraId="42A29BC6">
      <w:pPr>
        <w:spacing w:line="248" w:lineRule="auto"/>
        <w:rPr>
          <w:rFonts w:hint="eastAsia" w:ascii="仿宋_GB2312" w:hAnsi="仿宋_GB2312" w:eastAsia="仿宋_GB2312" w:cs="仿宋_GB2312"/>
          <w:sz w:val="21"/>
        </w:rPr>
      </w:pPr>
    </w:p>
    <w:p w14:paraId="515F1CA2">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2.7.1 乙方有权依据合同约定和项目需要，向甲方了解有关情况，调阅有关资料等，甲方应予积</w:t>
      </w:r>
      <w:r>
        <w:rPr>
          <w:rFonts w:hint="eastAsia" w:ascii="仿宋_GB2312" w:hAnsi="仿宋_GB2312" w:eastAsia="仿宋_GB2312" w:cs="仿宋_GB2312"/>
          <w:spacing w:val="4"/>
          <w:sz w:val="20"/>
          <w:szCs w:val="20"/>
        </w:rPr>
        <w:t>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6088DD5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8"/>
          <w:sz w:val="20"/>
          <w:szCs w:val="20"/>
        </w:rPr>
        <w:t>7.2 乙方有义务妥善保管和保护由甲方提供的前款信息和资料等；</w:t>
      </w:r>
    </w:p>
    <w:p w14:paraId="5A61919F">
      <w:pPr>
        <w:spacing w:line="248" w:lineRule="auto"/>
        <w:rPr>
          <w:rFonts w:hint="eastAsia" w:ascii="仿宋_GB2312" w:hAnsi="仿宋_GB2312" w:eastAsia="仿宋_GB2312" w:cs="仿宋_GB2312"/>
          <w:sz w:val="21"/>
        </w:rPr>
      </w:pPr>
    </w:p>
    <w:p w14:paraId="2691E60F">
      <w:pPr>
        <w:spacing w:before="66" w:line="517" w:lineRule="auto"/>
        <w:ind w:left="6" w:right="70" w:firstLine="4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2.7.3 除非依照法律规定或者对方当事人的书面同意，任何一方均应保证不向任何第三方提供或披</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露</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2"/>
          <w:sz w:val="20"/>
          <w:szCs w:val="20"/>
        </w:rPr>
        <w:t>关合同的或者履行合同过程中知悉的对方当事人任何未公开的信息和资料，包括但不限于技术情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报、技术</w:t>
      </w:r>
      <w:r>
        <w:rPr>
          <w:rFonts w:hint="eastAsia" w:ascii="仿宋_GB2312" w:hAnsi="仿宋_GB2312" w:eastAsia="仿宋_GB2312" w:cs="仿宋_GB2312"/>
          <w:spacing w:val="10"/>
          <w:sz w:val="20"/>
          <w:szCs w:val="20"/>
        </w:rPr>
        <w:t>资</w:t>
      </w:r>
      <w:r>
        <w:rPr>
          <w:rFonts w:hint="eastAsia" w:ascii="仿宋_GB2312" w:hAnsi="仿宋_GB2312" w:eastAsia="仿宋_GB2312" w:cs="仿宋_GB2312"/>
          <w:spacing w:val="7"/>
          <w:sz w:val="20"/>
          <w:szCs w:val="20"/>
        </w:rPr>
        <w:t>料、商业秘密和商业信息等，并采取一切合理和必要措施和方式防止任何第三方接触到对方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当</w:t>
      </w:r>
      <w:r>
        <w:rPr>
          <w:rFonts w:hint="eastAsia" w:ascii="仿宋_GB2312" w:hAnsi="仿宋_GB2312" w:eastAsia="仿宋_GB2312" w:cs="仿宋_GB2312"/>
          <w:spacing w:val="10"/>
          <w:sz w:val="20"/>
          <w:szCs w:val="20"/>
        </w:rPr>
        <w:t>事</w:t>
      </w:r>
      <w:r>
        <w:rPr>
          <w:rFonts w:hint="eastAsia" w:ascii="仿宋_GB2312" w:hAnsi="仿宋_GB2312" w:eastAsia="仿宋_GB2312" w:cs="仿宋_GB2312"/>
          <w:spacing w:val="8"/>
          <w:sz w:val="20"/>
          <w:szCs w:val="20"/>
        </w:rPr>
        <w:t>人的上述保密信息和资料。</w:t>
      </w:r>
    </w:p>
    <w:p w14:paraId="5FF8C81E">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质量保证</w:t>
      </w:r>
    </w:p>
    <w:p w14:paraId="26114F0C">
      <w:pPr>
        <w:spacing w:line="245" w:lineRule="auto"/>
        <w:rPr>
          <w:rFonts w:hint="eastAsia" w:ascii="仿宋_GB2312" w:hAnsi="仿宋_GB2312" w:eastAsia="仿宋_GB2312" w:cs="仿宋_GB2312"/>
          <w:sz w:val="21"/>
        </w:rPr>
      </w:pPr>
    </w:p>
    <w:p w14:paraId="7C3AAF5E">
      <w:pPr>
        <w:spacing w:before="66" w:line="517"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2.8.1 乙方应建立和完善履行合同的内部质量保证体系，并提供相关内部规章制度给甲方，以便甲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7"/>
          <w:sz w:val="20"/>
          <w:szCs w:val="20"/>
        </w:rPr>
        <w:t>进行监督检查；</w:t>
      </w:r>
    </w:p>
    <w:p w14:paraId="79014E6F">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2.8.2 乙方应保证履行合同的人员数量和素质、软件和硬件设备的配置、场地、环境和设施等满</w:t>
      </w:r>
      <w:r>
        <w:rPr>
          <w:rFonts w:hint="eastAsia" w:ascii="仿宋_GB2312" w:hAnsi="仿宋_GB2312" w:eastAsia="仿宋_GB2312" w:cs="仿宋_GB2312"/>
          <w:spacing w:val="4"/>
          <w:sz w:val="20"/>
          <w:szCs w:val="20"/>
        </w:rPr>
        <w:t>足</w:t>
      </w:r>
    </w:p>
    <w:p w14:paraId="22E02319">
      <w:pPr>
        <w:rPr>
          <w:rFonts w:hint="eastAsia" w:ascii="仿宋_GB2312" w:hAnsi="仿宋_GB2312" w:eastAsia="仿宋_GB2312" w:cs="仿宋_GB2312"/>
        </w:rPr>
        <w:sectPr>
          <w:footerReference r:id="rId28" w:type="default"/>
          <w:pgSz w:w="11906" w:h="16839"/>
          <w:pgMar w:top="1084" w:right="1063" w:bottom="1157" w:left="1418" w:header="1070" w:footer="994" w:gutter="0"/>
          <w:pgNumType w:fmt="decimal"/>
          <w:cols w:space="720" w:num="1"/>
        </w:sectPr>
      </w:pPr>
    </w:p>
    <w:p w14:paraId="59F3BAE6">
      <w:pPr>
        <w:spacing w:line="252" w:lineRule="auto"/>
        <w:rPr>
          <w:rFonts w:hint="eastAsia" w:ascii="仿宋_GB2312" w:hAnsi="仿宋_GB2312" w:eastAsia="仿宋_GB2312" w:cs="仿宋_GB2312"/>
          <w:sz w:val="21"/>
        </w:rPr>
      </w:pPr>
    </w:p>
    <w:p w14:paraId="7ADBEC40">
      <w:pPr>
        <w:spacing w:before="65" w:line="228" w:lineRule="auto"/>
        <w:ind w:left="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全</w:t>
      </w:r>
      <w:r>
        <w:rPr>
          <w:rFonts w:hint="eastAsia" w:ascii="仿宋_GB2312" w:hAnsi="仿宋_GB2312" w:eastAsia="仿宋_GB2312" w:cs="仿宋_GB2312"/>
          <w:spacing w:val="9"/>
          <w:sz w:val="20"/>
          <w:szCs w:val="20"/>
        </w:rPr>
        <w:t>面履行合同的要求，并应接受甲方的监督检查。</w:t>
      </w:r>
    </w:p>
    <w:p w14:paraId="5B697429">
      <w:pPr>
        <w:spacing w:line="245" w:lineRule="auto"/>
        <w:rPr>
          <w:rFonts w:hint="eastAsia" w:ascii="仿宋_GB2312" w:hAnsi="仿宋_GB2312" w:eastAsia="仿宋_GB2312" w:cs="仿宋_GB2312"/>
          <w:sz w:val="21"/>
        </w:rPr>
      </w:pPr>
    </w:p>
    <w:p w14:paraId="711DAF41">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货物的风险负担</w:t>
      </w:r>
    </w:p>
    <w:p w14:paraId="3282C049">
      <w:pPr>
        <w:spacing w:line="245" w:lineRule="auto"/>
        <w:rPr>
          <w:rFonts w:hint="eastAsia" w:ascii="仿宋_GB2312" w:hAnsi="仿宋_GB2312" w:eastAsia="仿宋_GB2312" w:cs="仿宋_GB2312"/>
          <w:sz w:val="21"/>
        </w:rPr>
      </w:pPr>
    </w:p>
    <w:p w14:paraId="5D783299">
      <w:pPr>
        <w:spacing w:before="68" w:line="217" w:lineRule="auto"/>
        <w:ind w:left="43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货</w:t>
      </w:r>
      <w:r>
        <w:rPr>
          <w:rFonts w:hint="eastAsia" w:ascii="仿宋_GB2312" w:hAnsi="仿宋_GB2312" w:eastAsia="仿宋_GB2312" w:cs="仿宋_GB2312"/>
          <w:spacing w:val="17"/>
          <w:sz w:val="20"/>
          <w:szCs w:val="20"/>
        </w:rPr>
        <w:t>物</w:t>
      </w:r>
      <w:r>
        <w:rPr>
          <w:rFonts w:hint="eastAsia" w:ascii="仿宋_GB2312" w:hAnsi="仿宋_GB2312" w:eastAsia="仿宋_GB2312" w:cs="仿宋_GB2312"/>
          <w:spacing w:val="9"/>
          <w:sz w:val="20"/>
          <w:szCs w:val="20"/>
        </w:rPr>
        <w:t>或者在途货物或者交付给第一承运人后的货物毁损、灭失的风险负担详见</w:t>
      </w:r>
      <w:r>
        <w:rPr>
          <w:rFonts w:hint="eastAsia" w:ascii="仿宋_GB2312" w:hAnsi="仿宋_GB2312" w:eastAsia="仿宋_GB2312" w:cs="仿宋_GB2312"/>
          <w:i/>
          <w:iCs/>
          <w:spacing w:val="9"/>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9"/>
          <w:sz w:val="20"/>
          <w:szCs w:val="20"/>
        </w:rPr>
        <w:t>。</w:t>
      </w:r>
    </w:p>
    <w:p w14:paraId="0B9A528C">
      <w:pPr>
        <w:spacing w:line="248" w:lineRule="auto"/>
        <w:rPr>
          <w:rFonts w:hint="eastAsia" w:ascii="仿宋_GB2312" w:hAnsi="仿宋_GB2312" w:eastAsia="仿宋_GB2312" w:cs="仿宋_GB2312"/>
          <w:sz w:val="21"/>
        </w:rPr>
      </w:pPr>
    </w:p>
    <w:p w14:paraId="6589C265">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.10</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延迟交货</w:t>
      </w:r>
    </w:p>
    <w:p w14:paraId="4C7711F8">
      <w:pPr>
        <w:spacing w:line="248" w:lineRule="auto"/>
        <w:rPr>
          <w:rFonts w:hint="eastAsia" w:ascii="仿宋_GB2312" w:hAnsi="仿宋_GB2312" w:eastAsia="仿宋_GB2312" w:cs="仿宋_GB2312"/>
          <w:sz w:val="21"/>
        </w:rPr>
      </w:pPr>
    </w:p>
    <w:p w14:paraId="526F33BE">
      <w:pPr>
        <w:spacing w:before="65" w:line="517" w:lineRule="auto"/>
        <w:ind w:left="8" w:right="6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在合同</w:t>
      </w:r>
      <w:r>
        <w:rPr>
          <w:rFonts w:hint="eastAsia" w:ascii="仿宋_GB2312" w:hAnsi="仿宋_GB2312" w:eastAsia="仿宋_GB2312" w:cs="仿宋_GB2312"/>
          <w:spacing w:val="8"/>
          <w:sz w:val="20"/>
          <w:szCs w:val="20"/>
        </w:rPr>
        <w:t>履</w:t>
      </w:r>
      <w:r>
        <w:rPr>
          <w:rFonts w:hint="eastAsia" w:ascii="仿宋_GB2312" w:hAnsi="仿宋_GB2312" w:eastAsia="仿宋_GB2312" w:cs="仿宋_GB2312"/>
          <w:spacing w:val="7"/>
          <w:sz w:val="20"/>
          <w:szCs w:val="20"/>
        </w:rPr>
        <w:t>行过程中，如果乙方遇到不能按时交付货物的情况，应及时以书面形式将不能按时交付货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物的理</w:t>
      </w:r>
      <w:r>
        <w:rPr>
          <w:rFonts w:hint="eastAsia" w:ascii="仿宋_GB2312" w:hAnsi="仿宋_GB2312" w:eastAsia="仿宋_GB2312" w:cs="仿宋_GB2312"/>
          <w:spacing w:val="13"/>
          <w:sz w:val="20"/>
          <w:szCs w:val="20"/>
        </w:rPr>
        <w:t>由</w:t>
      </w:r>
      <w:r>
        <w:rPr>
          <w:rFonts w:hint="eastAsia" w:ascii="仿宋_GB2312" w:hAnsi="仿宋_GB2312" w:eastAsia="仿宋_GB2312" w:cs="仿宋_GB2312"/>
          <w:spacing w:val="7"/>
          <w:sz w:val="20"/>
          <w:szCs w:val="20"/>
        </w:rPr>
        <w:t>、预期延误时间通知甲方；甲方收到乙方通知后，认为其理由正当的，可以书面形式酌情同意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乙</w:t>
      </w:r>
      <w:r>
        <w:rPr>
          <w:rFonts w:hint="eastAsia" w:ascii="仿宋_GB2312" w:hAnsi="仿宋_GB2312" w:eastAsia="仿宋_GB2312" w:cs="仿宋_GB2312"/>
          <w:spacing w:val="8"/>
          <w:sz w:val="20"/>
          <w:szCs w:val="20"/>
        </w:rPr>
        <w:t>方可以延长交货的具体时间。</w:t>
      </w:r>
    </w:p>
    <w:p w14:paraId="520AB5DB">
      <w:pPr>
        <w:spacing w:line="229"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合同变更</w:t>
      </w:r>
    </w:p>
    <w:p w14:paraId="45BA1735">
      <w:pPr>
        <w:spacing w:line="244" w:lineRule="auto"/>
        <w:rPr>
          <w:rFonts w:hint="eastAsia" w:ascii="仿宋_GB2312" w:hAnsi="仿宋_GB2312" w:eastAsia="仿宋_GB2312" w:cs="仿宋_GB2312"/>
          <w:sz w:val="21"/>
        </w:rPr>
      </w:pPr>
    </w:p>
    <w:p w14:paraId="0F7519B9">
      <w:pPr>
        <w:spacing w:before="66" w:line="517" w:lineRule="auto"/>
        <w:ind w:left="24" w:right="61"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.11.1 双方当事人协商一致，可以签订书面补充合同的形式变更合同，但不得违背采购文件确定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的</w:t>
      </w:r>
      <w:r>
        <w:rPr>
          <w:rFonts w:hint="eastAsia" w:ascii="仿宋_GB2312" w:hAnsi="仿宋_GB2312" w:eastAsia="仿宋_GB2312" w:cs="仿宋_GB2312"/>
          <w:spacing w:val="12"/>
          <w:sz w:val="20"/>
          <w:szCs w:val="20"/>
        </w:rPr>
        <w:t>事项，且如果系追加与合同标的相同的货物的，那么所有补充合同的采购金额不得超过原合同价的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10%；</w:t>
      </w:r>
    </w:p>
    <w:p w14:paraId="59F135A2">
      <w:pPr>
        <w:spacing w:line="517" w:lineRule="auto"/>
        <w:ind w:left="9" w:right="9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1</w:t>
      </w:r>
      <w:r>
        <w:rPr>
          <w:rFonts w:hint="eastAsia" w:ascii="仿宋_GB2312" w:hAnsi="仿宋_GB2312" w:eastAsia="仿宋_GB2312" w:cs="仿宋_GB2312"/>
          <w:spacing w:val="8"/>
          <w:sz w:val="20"/>
          <w:szCs w:val="20"/>
        </w:rPr>
        <w:t>1.2 合同继续履行将损害国家利益和社会公共利益的，双方当事人应当以书面形式变更合同。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5"/>
          <w:sz w:val="20"/>
          <w:szCs w:val="20"/>
        </w:rPr>
        <w:t>过</w:t>
      </w:r>
      <w:r>
        <w:rPr>
          <w:rFonts w:hint="eastAsia" w:ascii="仿宋_GB2312" w:hAnsi="仿宋_GB2312" w:eastAsia="仿宋_GB2312" w:cs="仿宋_GB2312"/>
          <w:spacing w:val="9"/>
          <w:sz w:val="20"/>
          <w:szCs w:val="20"/>
        </w:rPr>
        <w:t>错的一方应当承担赔偿责任，双方当事人都有过错的，各自承担相应的责任。</w:t>
      </w:r>
    </w:p>
    <w:p w14:paraId="010ED30A">
      <w:pPr>
        <w:spacing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合同转让和分包</w:t>
      </w:r>
    </w:p>
    <w:p w14:paraId="3FD2D3C0">
      <w:pPr>
        <w:spacing w:line="247" w:lineRule="auto"/>
        <w:rPr>
          <w:rFonts w:hint="eastAsia" w:ascii="仿宋_GB2312" w:hAnsi="仿宋_GB2312" w:eastAsia="仿宋_GB2312" w:cs="仿宋_GB2312"/>
          <w:sz w:val="21"/>
        </w:rPr>
      </w:pPr>
    </w:p>
    <w:p w14:paraId="43BACE44">
      <w:pPr>
        <w:spacing w:before="66" w:line="517" w:lineRule="auto"/>
        <w:ind w:left="13" w:firstLine="4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合同的</w:t>
      </w:r>
      <w:r>
        <w:rPr>
          <w:rFonts w:hint="eastAsia" w:ascii="仿宋_GB2312" w:hAnsi="仿宋_GB2312" w:eastAsia="仿宋_GB2312" w:cs="仿宋_GB2312"/>
          <w:spacing w:val="8"/>
          <w:sz w:val="20"/>
          <w:szCs w:val="20"/>
        </w:rPr>
        <w:t>权</w:t>
      </w:r>
      <w:r>
        <w:rPr>
          <w:rFonts w:hint="eastAsia" w:ascii="仿宋_GB2312" w:hAnsi="仿宋_GB2312" w:eastAsia="仿宋_GB2312" w:cs="仿宋_GB2312"/>
          <w:spacing w:val="7"/>
          <w:sz w:val="20"/>
          <w:szCs w:val="20"/>
        </w:rPr>
        <w:t>利义务依法不得转让，但经甲方同意，乙方可以依法采取分包方式履行合同，即：依法可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以将合同项下的部分非主体、非关键性工作分包给他人完成，接受分包的人应当具备相应的资格条件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并不得再次分包，且乙方应就分包项目向甲方负责，并与分包供应商就分包项目向甲方承担连带责任</w:t>
      </w:r>
      <w:r>
        <w:rPr>
          <w:rFonts w:hint="eastAsia" w:ascii="仿宋_GB2312" w:hAnsi="仿宋_GB2312" w:eastAsia="仿宋_GB2312" w:cs="仿宋_GB2312"/>
          <w:spacing w:val="5"/>
          <w:sz w:val="20"/>
          <w:szCs w:val="20"/>
        </w:rPr>
        <w:t>。</w:t>
      </w:r>
    </w:p>
    <w:p w14:paraId="380C5F32">
      <w:pPr>
        <w:spacing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不可抗力</w:t>
      </w:r>
    </w:p>
    <w:p w14:paraId="27F2ABBF">
      <w:pPr>
        <w:spacing w:line="248" w:lineRule="auto"/>
        <w:rPr>
          <w:rFonts w:hint="eastAsia" w:ascii="仿宋_GB2312" w:hAnsi="仿宋_GB2312" w:eastAsia="仿宋_GB2312" w:cs="仿宋_GB2312"/>
          <w:sz w:val="21"/>
        </w:rPr>
      </w:pPr>
    </w:p>
    <w:p w14:paraId="7F31A95C">
      <w:pPr>
        <w:spacing w:before="66" w:line="516" w:lineRule="auto"/>
        <w:ind w:left="9" w:right="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2.13.1 如果任何一方遭遇法律规定的不可抗力，致使合同履行受阻时，履行合同的期限应予延长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延长的期限应相当于不可抗力所影响的时间</w:t>
      </w:r>
      <w:r>
        <w:rPr>
          <w:rFonts w:hint="eastAsia" w:ascii="仿宋_GB2312" w:hAnsi="仿宋_GB2312" w:eastAsia="仿宋_GB2312" w:cs="仿宋_GB2312"/>
          <w:spacing w:val="8"/>
          <w:sz w:val="20"/>
          <w:szCs w:val="20"/>
        </w:rPr>
        <w:t>；</w:t>
      </w:r>
    </w:p>
    <w:p w14:paraId="6F336799">
      <w:pPr>
        <w:spacing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8"/>
          <w:sz w:val="20"/>
          <w:szCs w:val="20"/>
        </w:rPr>
        <w:t>13.2 因不可抗力致使不能实现合同目的的，当事人可以解除合同；</w:t>
      </w:r>
    </w:p>
    <w:p w14:paraId="584DF25B">
      <w:pPr>
        <w:spacing w:line="248" w:lineRule="auto"/>
        <w:rPr>
          <w:rFonts w:hint="eastAsia" w:ascii="仿宋_GB2312" w:hAnsi="仿宋_GB2312" w:eastAsia="仿宋_GB2312" w:cs="仿宋_GB2312"/>
          <w:sz w:val="21"/>
        </w:rPr>
      </w:pPr>
    </w:p>
    <w:p w14:paraId="023496EE">
      <w:pPr>
        <w:spacing w:before="69" w:line="504" w:lineRule="auto"/>
        <w:ind w:left="8" w:right="6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2.13.3 因不可抗力致使合同有变更必要的，双方当事人应在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w:t>
      </w:r>
      <w:r>
        <w:rPr>
          <w:rFonts w:hint="eastAsia" w:ascii="仿宋_GB2312" w:hAnsi="仿宋_GB2312" w:eastAsia="仿宋_GB2312" w:cs="仿宋_GB2312"/>
          <w:spacing w:val="7"/>
          <w:sz w:val="20"/>
          <w:szCs w:val="20"/>
        </w:rPr>
        <w:t>形</w:t>
      </w:r>
      <w:r>
        <w:rPr>
          <w:rFonts w:hint="eastAsia" w:ascii="仿宋_GB2312" w:hAnsi="仿宋_GB2312" w:eastAsia="仿宋_GB2312" w:cs="仿宋_GB2312"/>
          <w:sz w:val="20"/>
          <w:szCs w:val="20"/>
        </w:rPr>
        <w:t xml:space="preserve">式 </w:t>
      </w:r>
      <w:r>
        <w:rPr>
          <w:rFonts w:hint="eastAsia" w:ascii="仿宋_GB2312" w:hAnsi="仿宋_GB2312" w:eastAsia="仿宋_GB2312" w:cs="仿宋_GB2312"/>
          <w:spacing w:val="6"/>
          <w:sz w:val="20"/>
          <w:szCs w:val="20"/>
        </w:rPr>
        <w:t>变更合同</w:t>
      </w:r>
      <w:r>
        <w:rPr>
          <w:rFonts w:hint="eastAsia" w:ascii="仿宋_GB2312" w:hAnsi="仿宋_GB2312" w:eastAsia="仿宋_GB2312" w:cs="仿宋_GB2312"/>
          <w:spacing w:val="5"/>
          <w:sz w:val="20"/>
          <w:szCs w:val="20"/>
        </w:rPr>
        <w:t>；</w:t>
      </w:r>
    </w:p>
    <w:p w14:paraId="0B10B2FC">
      <w:pPr>
        <w:spacing w:before="2" w:line="494"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2.13.4 受不可抗力影响的一方在不可抗力发生后，应在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约定时间内以书面形式通</w:t>
      </w:r>
      <w:r>
        <w:rPr>
          <w:rFonts w:hint="eastAsia" w:ascii="仿宋_GB2312" w:hAnsi="仿宋_GB2312" w:eastAsia="仿宋_GB2312" w:cs="仿宋_GB2312"/>
          <w:spacing w:val="2"/>
          <w:sz w:val="20"/>
          <w:szCs w:val="20"/>
        </w:rPr>
        <w:t>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对</w:t>
      </w:r>
      <w:r>
        <w:rPr>
          <w:rFonts w:hint="eastAsia" w:ascii="仿宋_GB2312" w:hAnsi="仿宋_GB2312" w:eastAsia="仿宋_GB2312" w:cs="仿宋_GB2312"/>
          <w:spacing w:val="8"/>
          <w:sz w:val="20"/>
          <w:szCs w:val="20"/>
        </w:rPr>
        <w:t>方当事人，并在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约定时间内，将有关部门出具的证明文件送达对方当事人。</w:t>
      </w:r>
    </w:p>
    <w:p w14:paraId="66167594">
      <w:pPr>
        <w:rPr>
          <w:rFonts w:hint="eastAsia" w:ascii="仿宋_GB2312" w:hAnsi="仿宋_GB2312" w:eastAsia="仿宋_GB2312" w:cs="仿宋_GB2312"/>
        </w:rPr>
        <w:sectPr>
          <w:headerReference r:id="rId29" w:type="default"/>
          <w:footerReference r:id="rId30" w:type="default"/>
          <w:pgSz w:w="11906" w:h="16839"/>
          <w:pgMar w:top="1084" w:right="1073" w:bottom="1157" w:left="1418" w:header="1070" w:footer="994" w:gutter="0"/>
          <w:pgNumType w:fmt="decimal"/>
          <w:cols w:space="720" w:num="1"/>
        </w:sectPr>
      </w:pPr>
    </w:p>
    <w:p w14:paraId="26610044">
      <w:pPr>
        <w:spacing w:line="252" w:lineRule="auto"/>
        <w:rPr>
          <w:rFonts w:hint="eastAsia" w:ascii="仿宋_GB2312" w:hAnsi="仿宋_GB2312" w:eastAsia="仿宋_GB2312" w:cs="仿宋_GB2312"/>
          <w:sz w:val="21"/>
        </w:rPr>
      </w:pPr>
    </w:p>
    <w:p w14:paraId="6C515618">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.14</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税费</w:t>
      </w:r>
    </w:p>
    <w:p w14:paraId="28FB0C00">
      <w:pPr>
        <w:spacing w:line="246" w:lineRule="auto"/>
        <w:rPr>
          <w:rFonts w:hint="eastAsia" w:ascii="仿宋_GB2312" w:hAnsi="仿宋_GB2312" w:eastAsia="仿宋_GB2312" w:cs="仿宋_GB2312"/>
          <w:sz w:val="21"/>
        </w:rPr>
      </w:pPr>
    </w:p>
    <w:p w14:paraId="3A24AF57">
      <w:pPr>
        <w:spacing w:before="65" w:line="227" w:lineRule="auto"/>
        <w:ind w:left="43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合同有关的一切税费，均按照中华人民共和国法律的相关规定。</w:t>
      </w:r>
    </w:p>
    <w:p w14:paraId="11798A80">
      <w:pPr>
        <w:spacing w:line="246" w:lineRule="auto"/>
        <w:rPr>
          <w:rFonts w:hint="eastAsia" w:ascii="仿宋_GB2312" w:hAnsi="仿宋_GB2312" w:eastAsia="仿宋_GB2312" w:cs="仿宋_GB2312"/>
          <w:sz w:val="21"/>
        </w:rPr>
      </w:pPr>
    </w:p>
    <w:p w14:paraId="7B9BB7E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乙方破产</w:t>
      </w:r>
    </w:p>
    <w:p w14:paraId="4BBBFE44">
      <w:pPr>
        <w:spacing w:line="248" w:lineRule="auto"/>
        <w:rPr>
          <w:rFonts w:hint="eastAsia" w:ascii="仿宋_GB2312" w:hAnsi="仿宋_GB2312" w:eastAsia="仿宋_GB2312" w:cs="仿宋_GB2312"/>
          <w:sz w:val="21"/>
        </w:rPr>
      </w:pPr>
    </w:p>
    <w:p w14:paraId="3F811D12">
      <w:pPr>
        <w:spacing w:before="65" w:line="517" w:lineRule="auto"/>
        <w:ind w:left="8"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如果</w:t>
      </w:r>
      <w:r>
        <w:rPr>
          <w:rFonts w:hint="eastAsia" w:ascii="仿宋_GB2312" w:hAnsi="仿宋_GB2312" w:eastAsia="仿宋_GB2312" w:cs="仿宋_GB2312"/>
          <w:spacing w:val="13"/>
          <w:sz w:val="20"/>
          <w:szCs w:val="20"/>
        </w:rPr>
        <w:t>乙</w:t>
      </w:r>
      <w:r>
        <w:rPr>
          <w:rFonts w:hint="eastAsia" w:ascii="仿宋_GB2312" w:hAnsi="仿宋_GB2312" w:eastAsia="仿宋_GB2312" w:cs="仿宋_GB2312"/>
          <w:spacing w:val="7"/>
          <w:sz w:val="20"/>
          <w:szCs w:val="20"/>
        </w:rPr>
        <w:t>方破产导致合同无法履行时，甲方可以书面形式通知乙方终止合同且不给予乙方任何补偿和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赔偿，但</w:t>
      </w:r>
      <w:r>
        <w:rPr>
          <w:rFonts w:hint="eastAsia" w:ascii="仿宋_GB2312" w:hAnsi="仿宋_GB2312" w:eastAsia="仿宋_GB2312" w:cs="仿宋_GB2312"/>
          <w:spacing w:val="8"/>
          <w:sz w:val="20"/>
          <w:szCs w:val="20"/>
        </w:rPr>
        <w:t>合</w:t>
      </w:r>
      <w:r>
        <w:rPr>
          <w:rFonts w:hint="eastAsia" w:ascii="仿宋_GB2312" w:hAnsi="仿宋_GB2312" w:eastAsia="仿宋_GB2312" w:cs="仿宋_GB2312"/>
          <w:spacing w:val="7"/>
          <w:sz w:val="20"/>
          <w:szCs w:val="20"/>
        </w:rPr>
        <w:t>同的终止不损害或不影响甲方已经采取或将要采取的任何要求乙方支付违约金、赔偿损失等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8"/>
          <w:sz w:val="20"/>
          <w:szCs w:val="20"/>
        </w:rPr>
        <w:t>行动或补救措施的权利。</w:t>
      </w:r>
    </w:p>
    <w:p w14:paraId="5E0F8D22">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.16</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合同中止、终止</w:t>
      </w:r>
    </w:p>
    <w:p w14:paraId="4A2CCAD5">
      <w:pPr>
        <w:spacing w:line="244" w:lineRule="auto"/>
        <w:rPr>
          <w:rFonts w:hint="eastAsia" w:ascii="仿宋_GB2312" w:hAnsi="仿宋_GB2312" w:eastAsia="仿宋_GB2312" w:cs="仿宋_GB2312"/>
          <w:sz w:val="21"/>
        </w:rPr>
      </w:pPr>
    </w:p>
    <w:p w14:paraId="3C8C83B8">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6.1 双方当事人不得擅自中止或者终止合同；</w:t>
      </w:r>
    </w:p>
    <w:p w14:paraId="16160FF1">
      <w:pPr>
        <w:spacing w:line="246" w:lineRule="auto"/>
        <w:rPr>
          <w:rFonts w:hint="eastAsia" w:ascii="仿宋_GB2312" w:hAnsi="仿宋_GB2312" w:eastAsia="仿宋_GB2312" w:cs="仿宋_GB2312"/>
          <w:sz w:val="21"/>
        </w:rPr>
      </w:pPr>
    </w:p>
    <w:p w14:paraId="7E550976">
      <w:pPr>
        <w:spacing w:before="66" w:line="517" w:lineRule="auto"/>
        <w:ind w:left="9" w:right="6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.16.2 合同继续履行将损害国家利益和社会公共利益的，双方当事人应当中止或者终止合同。有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过</w:t>
      </w:r>
      <w:r>
        <w:rPr>
          <w:rFonts w:hint="eastAsia" w:ascii="仿宋_GB2312" w:hAnsi="仿宋_GB2312" w:eastAsia="仿宋_GB2312" w:cs="仿宋_GB2312"/>
          <w:spacing w:val="13"/>
          <w:sz w:val="20"/>
          <w:szCs w:val="20"/>
        </w:rPr>
        <w:t>错</w:t>
      </w:r>
      <w:r>
        <w:rPr>
          <w:rFonts w:hint="eastAsia" w:ascii="仿宋_GB2312" w:hAnsi="仿宋_GB2312" w:eastAsia="仿宋_GB2312" w:cs="仿宋_GB2312"/>
          <w:spacing w:val="9"/>
          <w:sz w:val="20"/>
          <w:szCs w:val="20"/>
        </w:rPr>
        <w:t>的一方应当承担赔偿责任，双方当事人都有过错的，各自承担相应的责任。</w:t>
      </w:r>
    </w:p>
    <w:p w14:paraId="11107A4E">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2.17</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检验和验</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收</w:t>
      </w:r>
    </w:p>
    <w:p w14:paraId="2E951081">
      <w:pPr>
        <w:spacing w:line="247" w:lineRule="auto"/>
        <w:rPr>
          <w:rFonts w:hint="eastAsia" w:ascii="仿宋_GB2312" w:hAnsi="仿宋_GB2312" w:eastAsia="仿宋_GB2312" w:cs="仿宋_GB2312"/>
          <w:sz w:val="21"/>
        </w:rPr>
      </w:pPr>
    </w:p>
    <w:p w14:paraId="3F46F36C">
      <w:pPr>
        <w:spacing w:before="65" w:line="508" w:lineRule="auto"/>
        <w:ind w:left="11" w:right="61"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.17.1 货物交付前，乙方应对货物的质量、数量等方面进行详细、全面的检验，并向甲方出具证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明</w:t>
      </w:r>
      <w:r>
        <w:rPr>
          <w:rFonts w:hint="eastAsia" w:ascii="仿宋_GB2312" w:hAnsi="仿宋_GB2312" w:eastAsia="仿宋_GB2312" w:cs="仿宋_GB2312"/>
          <w:spacing w:val="11"/>
          <w:sz w:val="20"/>
          <w:szCs w:val="20"/>
        </w:rPr>
        <w:t>货</w:t>
      </w:r>
      <w:r>
        <w:rPr>
          <w:rFonts w:hint="eastAsia" w:ascii="仿宋_GB2312" w:hAnsi="仿宋_GB2312" w:eastAsia="仿宋_GB2312" w:cs="仿宋_GB2312"/>
          <w:spacing w:val="6"/>
          <w:sz w:val="20"/>
          <w:szCs w:val="20"/>
        </w:rPr>
        <w:t>物符合合同约定的文件；货物交付时，乙方在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约定时间内组织验收，并可依法邀请相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关</w:t>
      </w:r>
      <w:r>
        <w:rPr>
          <w:rFonts w:hint="eastAsia" w:ascii="仿宋_GB2312" w:hAnsi="仿宋_GB2312" w:eastAsia="仿宋_GB2312" w:cs="仿宋_GB2312"/>
          <w:spacing w:val="8"/>
          <w:sz w:val="20"/>
          <w:szCs w:val="20"/>
        </w:rPr>
        <w:t>方参加，验收应出具验收书。</w:t>
      </w:r>
    </w:p>
    <w:p w14:paraId="5F9D8E99">
      <w:pPr>
        <w:spacing w:before="3" w:line="516" w:lineRule="auto"/>
        <w:ind w:left="7" w:right="63"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1</w:t>
      </w:r>
      <w:r>
        <w:rPr>
          <w:rFonts w:hint="eastAsia" w:ascii="仿宋_GB2312" w:hAnsi="仿宋_GB2312" w:eastAsia="仿宋_GB2312" w:cs="仿宋_GB2312"/>
          <w:spacing w:val="6"/>
          <w:sz w:val="20"/>
          <w:szCs w:val="20"/>
        </w:rPr>
        <w:t>7.2 合同期满或者履行完毕后， 甲方有权组织 (包括依法邀请国家认可的质量检测机构参加)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对乙方履</w:t>
      </w:r>
      <w:r>
        <w:rPr>
          <w:rFonts w:hint="eastAsia" w:ascii="仿宋_GB2312" w:hAnsi="仿宋_GB2312" w:eastAsia="仿宋_GB2312" w:cs="仿宋_GB2312"/>
          <w:spacing w:val="7"/>
          <w:sz w:val="20"/>
          <w:szCs w:val="20"/>
        </w:rPr>
        <w:t>约的验收，即：按照合同约定的技术、服务、安全标准，组织对每一项技术、服务、安全标准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的履约情况的验收，并出具验收书</w:t>
      </w:r>
      <w:r>
        <w:rPr>
          <w:rFonts w:hint="eastAsia" w:ascii="仿宋_GB2312" w:hAnsi="仿宋_GB2312" w:eastAsia="仿宋_GB2312" w:cs="仿宋_GB2312"/>
          <w:spacing w:val="6"/>
          <w:sz w:val="20"/>
          <w:szCs w:val="20"/>
        </w:rPr>
        <w:t>。</w:t>
      </w:r>
    </w:p>
    <w:p w14:paraId="56C41F22">
      <w:pPr>
        <w:spacing w:line="217" w:lineRule="auto"/>
        <w:ind w:left="431"/>
        <w:rPr>
          <w:rFonts w:hint="eastAsia" w:ascii="仿宋_GB2312" w:hAnsi="仿宋_GB2312" w:eastAsia="仿宋_GB2312" w:cs="仿宋_GB2312"/>
          <w:sz w:val="21"/>
          <w:szCs w:val="21"/>
        </w:rPr>
      </w:pPr>
      <w:r>
        <w:rPr>
          <w:rFonts w:hint="eastAsia" w:ascii="仿宋_GB2312" w:hAnsi="仿宋_GB2312" w:eastAsia="仿宋_GB2312" w:cs="仿宋_GB2312"/>
          <w:spacing w:val="16"/>
          <w:sz w:val="20"/>
          <w:szCs w:val="20"/>
        </w:rPr>
        <w:t>2.1</w:t>
      </w:r>
      <w:r>
        <w:rPr>
          <w:rFonts w:hint="eastAsia" w:ascii="仿宋_GB2312" w:hAnsi="仿宋_GB2312" w:eastAsia="仿宋_GB2312" w:cs="仿宋_GB2312"/>
          <w:spacing w:val="10"/>
          <w:sz w:val="20"/>
          <w:szCs w:val="20"/>
        </w:rPr>
        <w:t>7</w:t>
      </w:r>
      <w:r>
        <w:rPr>
          <w:rFonts w:hint="eastAsia" w:ascii="仿宋_GB2312" w:hAnsi="仿宋_GB2312" w:eastAsia="仿宋_GB2312" w:cs="仿宋_GB2312"/>
          <w:spacing w:val="8"/>
          <w:sz w:val="20"/>
          <w:szCs w:val="20"/>
        </w:rPr>
        <w:t>.3 检验和验收标准、程序等具体内容以及前述验收书的效力详见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i/>
          <w:iCs/>
          <w:spacing w:val="8"/>
          <w:sz w:val="21"/>
          <w:szCs w:val="21"/>
        </w:rPr>
        <w:t>。</w:t>
      </w:r>
    </w:p>
    <w:p w14:paraId="7657A321">
      <w:pPr>
        <w:spacing w:line="247" w:lineRule="auto"/>
        <w:rPr>
          <w:rFonts w:hint="eastAsia" w:ascii="仿宋_GB2312" w:hAnsi="仿宋_GB2312" w:eastAsia="仿宋_GB2312" w:cs="仿宋_GB2312"/>
          <w:sz w:val="21"/>
        </w:rPr>
      </w:pPr>
    </w:p>
    <w:p w14:paraId="49FBDDE9">
      <w:pPr>
        <w:spacing w:before="66" w:line="230"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2.18</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通知和送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达</w:t>
      </w:r>
    </w:p>
    <w:p w14:paraId="2B043BB9">
      <w:pPr>
        <w:spacing w:line="243" w:lineRule="auto"/>
        <w:rPr>
          <w:rFonts w:hint="eastAsia" w:ascii="仿宋_GB2312" w:hAnsi="仿宋_GB2312" w:eastAsia="仿宋_GB2312" w:cs="仿宋_GB2312"/>
          <w:sz w:val="21"/>
        </w:rPr>
      </w:pPr>
    </w:p>
    <w:p w14:paraId="389E5508">
      <w:pPr>
        <w:spacing w:before="66" w:line="517" w:lineRule="auto"/>
        <w:ind w:left="8"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2.18</w:t>
      </w:r>
      <w:r>
        <w:rPr>
          <w:rFonts w:hint="eastAsia" w:ascii="仿宋_GB2312" w:hAnsi="仿宋_GB2312" w:eastAsia="仿宋_GB2312" w:cs="仿宋_GB2312"/>
          <w:spacing w:val="6"/>
          <w:sz w:val="20"/>
          <w:szCs w:val="20"/>
        </w:rPr>
        <w:t>.1 任何一方因履行合同而以合同第一部分尾部所列明的</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发出的所有通知、文件、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材料，</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视为已向对方当事人送达；任何一方变更上述送达方式或者地址的，应于</w:t>
      </w:r>
      <w:r>
        <w:rPr>
          <w:rFonts w:hint="eastAsia" w:ascii="仿宋_GB2312" w:hAnsi="仿宋_GB2312" w:eastAsia="仿宋_GB2312" w:cs="仿宋_GB2312"/>
          <w:spacing w:val="9"/>
          <w:sz w:val="20"/>
          <w:szCs w:val="20"/>
          <w:u w:val="single" w:color="auto"/>
        </w:rPr>
        <w:t xml:space="preserve">   </w:t>
      </w:r>
      <w:r>
        <w:rPr>
          <w:rFonts w:hint="eastAsia" w:ascii="仿宋_GB2312" w:hAnsi="仿宋_GB2312" w:eastAsia="仿宋_GB2312" w:cs="仿宋_GB2312"/>
          <w:spacing w:val="9"/>
          <w:sz w:val="20"/>
          <w:szCs w:val="20"/>
        </w:rPr>
        <w:t>个工作日内书面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通</w:t>
      </w:r>
      <w:r>
        <w:rPr>
          <w:rFonts w:hint="eastAsia" w:ascii="仿宋_GB2312" w:hAnsi="仿宋_GB2312" w:eastAsia="仿宋_GB2312" w:cs="仿宋_GB2312"/>
          <w:spacing w:val="9"/>
          <w:sz w:val="20"/>
          <w:szCs w:val="20"/>
        </w:rPr>
        <w:t>知对方当事人，在对方当事人收到有关变更通知之前，变更前的约定送达方式或者地址仍视为有效。</w:t>
      </w:r>
    </w:p>
    <w:p w14:paraId="506E3842">
      <w:pPr>
        <w:spacing w:line="518"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2.18.2 以当面交付方式送达的，交付之时视为送达； 以电子邮件方式送达的，发出电子邮件</w:t>
      </w:r>
      <w:r>
        <w:rPr>
          <w:rFonts w:hint="eastAsia" w:ascii="仿宋_GB2312" w:hAnsi="仿宋_GB2312" w:eastAsia="仿宋_GB2312" w:cs="仿宋_GB2312"/>
          <w:spacing w:val="6"/>
          <w:sz w:val="20"/>
          <w:szCs w:val="20"/>
        </w:rPr>
        <w:t>之</w:t>
      </w:r>
      <w:r>
        <w:rPr>
          <w:rFonts w:hint="eastAsia" w:ascii="仿宋_GB2312" w:hAnsi="仿宋_GB2312" w:eastAsia="仿宋_GB2312" w:cs="仿宋_GB2312"/>
          <w:sz w:val="20"/>
          <w:szCs w:val="20"/>
        </w:rPr>
        <w:t xml:space="preserve">时 </w:t>
      </w:r>
      <w:r>
        <w:rPr>
          <w:rFonts w:hint="eastAsia" w:ascii="仿宋_GB2312" w:hAnsi="仿宋_GB2312" w:eastAsia="仿宋_GB2312" w:cs="仿宋_GB2312"/>
          <w:spacing w:val="14"/>
          <w:sz w:val="20"/>
          <w:szCs w:val="20"/>
        </w:rPr>
        <w:t>视为送达</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以传真方式送达的，发出传真之时视为送达；以邮寄方式送达的，邮件挂号寄出或者交邮之</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日之次日视为送达</w:t>
      </w:r>
      <w:r>
        <w:rPr>
          <w:rFonts w:hint="eastAsia" w:ascii="仿宋_GB2312" w:hAnsi="仿宋_GB2312" w:eastAsia="仿宋_GB2312" w:cs="仿宋_GB2312"/>
          <w:spacing w:val="6"/>
          <w:sz w:val="20"/>
          <w:szCs w:val="20"/>
        </w:rPr>
        <w:t>。</w:t>
      </w:r>
    </w:p>
    <w:p w14:paraId="21A92289">
      <w:pPr>
        <w:rPr>
          <w:rFonts w:hint="eastAsia" w:ascii="仿宋_GB2312" w:hAnsi="仿宋_GB2312" w:eastAsia="仿宋_GB2312" w:cs="仿宋_GB2312"/>
        </w:rPr>
        <w:sectPr>
          <w:footerReference r:id="rId31" w:type="default"/>
          <w:pgSz w:w="11906" w:h="16839"/>
          <w:pgMar w:top="1084" w:right="1073" w:bottom="1157" w:left="1418" w:header="1070" w:footer="994" w:gutter="0"/>
          <w:pgNumType w:fmt="decimal"/>
          <w:cols w:space="720" w:num="1"/>
        </w:sectPr>
      </w:pPr>
    </w:p>
    <w:p w14:paraId="51E72C42">
      <w:pPr>
        <w:spacing w:line="252" w:lineRule="auto"/>
        <w:rPr>
          <w:rFonts w:hint="eastAsia" w:ascii="仿宋_GB2312" w:hAnsi="仿宋_GB2312" w:eastAsia="仿宋_GB2312" w:cs="仿宋_GB2312"/>
          <w:sz w:val="21"/>
        </w:rPr>
      </w:pPr>
    </w:p>
    <w:p w14:paraId="74AC309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计量单位</w:t>
      </w:r>
    </w:p>
    <w:p w14:paraId="461503C8">
      <w:pPr>
        <w:spacing w:line="245" w:lineRule="auto"/>
        <w:rPr>
          <w:rFonts w:hint="eastAsia" w:ascii="仿宋_GB2312" w:hAnsi="仿宋_GB2312" w:eastAsia="仿宋_GB2312" w:cs="仿宋_GB2312"/>
          <w:sz w:val="21"/>
        </w:rPr>
      </w:pPr>
    </w:p>
    <w:p w14:paraId="171B5926">
      <w:pPr>
        <w:spacing w:before="65" w:line="225" w:lineRule="auto"/>
        <w:ind w:left="44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除技</w:t>
      </w:r>
      <w:r>
        <w:rPr>
          <w:rFonts w:hint="eastAsia" w:ascii="仿宋_GB2312" w:hAnsi="仿宋_GB2312" w:eastAsia="仿宋_GB2312" w:cs="仿宋_GB2312"/>
          <w:spacing w:val="15"/>
          <w:sz w:val="20"/>
          <w:szCs w:val="20"/>
        </w:rPr>
        <w:t>术</w:t>
      </w:r>
      <w:r>
        <w:rPr>
          <w:rFonts w:hint="eastAsia" w:ascii="仿宋_GB2312" w:hAnsi="仿宋_GB2312" w:eastAsia="仿宋_GB2312" w:cs="仿宋_GB2312"/>
          <w:spacing w:val="8"/>
          <w:sz w:val="20"/>
          <w:szCs w:val="20"/>
        </w:rPr>
        <w:t>规范中另有规定外,合同的计量单位均使用国家法定计量单位。</w:t>
      </w:r>
    </w:p>
    <w:p w14:paraId="52AD05DB">
      <w:pPr>
        <w:spacing w:line="248" w:lineRule="auto"/>
        <w:rPr>
          <w:rFonts w:hint="eastAsia" w:ascii="仿宋_GB2312" w:hAnsi="仿宋_GB2312" w:eastAsia="仿宋_GB2312" w:cs="仿宋_GB2312"/>
          <w:sz w:val="21"/>
        </w:rPr>
      </w:pPr>
    </w:p>
    <w:p w14:paraId="6A59D13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合同使用的文字和适用的法律</w:t>
      </w:r>
    </w:p>
    <w:p w14:paraId="36EE55A7">
      <w:pPr>
        <w:spacing w:line="248" w:lineRule="auto"/>
        <w:rPr>
          <w:rFonts w:hint="eastAsia" w:ascii="仿宋_GB2312" w:hAnsi="仿宋_GB2312" w:eastAsia="仿宋_GB2312" w:cs="仿宋_GB2312"/>
          <w:sz w:val="21"/>
        </w:rPr>
      </w:pPr>
    </w:p>
    <w:p w14:paraId="64E517FB">
      <w:pPr>
        <w:spacing w:before="65"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7"/>
          <w:sz w:val="20"/>
          <w:szCs w:val="20"/>
        </w:rPr>
        <w:t>.20.1 合同使用汉语书就、变更和解释；</w:t>
      </w:r>
    </w:p>
    <w:p w14:paraId="1200F47B">
      <w:pPr>
        <w:spacing w:line="246" w:lineRule="auto"/>
        <w:rPr>
          <w:rFonts w:hint="eastAsia" w:ascii="仿宋_GB2312" w:hAnsi="仿宋_GB2312" w:eastAsia="仿宋_GB2312" w:cs="仿宋_GB2312"/>
          <w:sz w:val="21"/>
        </w:rPr>
      </w:pPr>
    </w:p>
    <w:p w14:paraId="77949D46">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7"/>
          <w:sz w:val="20"/>
          <w:szCs w:val="20"/>
        </w:rPr>
        <w:t>.20.2 合同适用中华人民共和国法律。</w:t>
      </w:r>
    </w:p>
    <w:p w14:paraId="7ABCC9B7">
      <w:pPr>
        <w:spacing w:line="246" w:lineRule="auto"/>
        <w:rPr>
          <w:rFonts w:hint="eastAsia" w:ascii="仿宋_GB2312" w:hAnsi="仿宋_GB2312" w:eastAsia="仿宋_GB2312" w:cs="仿宋_GB2312"/>
          <w:sz w:val="21"/>
        </w:rPr>
      </w:pPr>
    </w:p>
    <w:p w14:paraId="21909ED5">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2.21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履约保证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金</w:t>
      </w:r>
    </w:p>
    <w:p w14:paraId="3B1DE710">
      <w:pPr>
        <w:spacing w:line="243" w:lineRule="auto"/>
        <w:rPr>
          <w:rFonts w:hint="eastAsia" w:ascii="仿宋_GB2312" w:hAnsi="仿宋_GB2312" w:eastAsia="仿宋_GB2312" w:cs="仿宋_GB2312"/>
          <w:sz w:val="21"/>
        </w:rPr>
      </w:pPr>
    </w:p>
    <w:p w14:paraId="61267FA9">
      <w:pPr>
        <w:spacing w:before="69" w:line="504"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2.21.1 采购文件要求乙方提交履约保证金的，乙方应按</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约定的方式，以支票、汇票</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本票或者金融机构、担保机构出具的保函等非现金形式，提交不超过合同价 10%的履约保证金</w:t>
      </w:r>
      <w:r>
        <w:rPr>
          <w:rFonts w:hint="eastAsia" w:ascii="仿宋_GB2312" w:hAnsi="仿宋_GB2312" w:eastAsia="仿宋_GB2312" w:cs="仿宋_GB2312"/>
          <w:sz w:val="20"/>
          <w:szCs w:val="20"/>
        </w:rPr>
        <w:t>；</w:t>
      </w:r>
    </w:p>
    <w:p w14:paraId="462D741F">
      <w:pPr>
        <w:spacing w:before="1" w:line="504" w:lineRule="auto"/>
        <w:ind w:left="11" w:right="2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2.21</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2  履约保证金在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约定期间内或者货物质量保证期内不予退还或者应完全有效，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前述约定期间届满或者货物质量保证期届满之日起</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个工作日内， 甲方应将履约保证金退还乙</w:t>
      </w:r>
      <w:r>
        <w:rPr>
          <w:rFonts w:hint="eastAsia" w:ascii="仿宋_GB2312" w:hAnsi="仿宋_GB2312" w:eastAsia="仿宋_GB2312" w:cs="仿宋_GB2312"/>
          <w:spacing w:val="5"/>
          <w:sz w:val="20"/>
          <w:szCs w:val="20"/>
        </w:rPr>
        <w:t>方</w:t>
      </w:r>
      <w:r>
        <w:rPr>
          <w:rFonts w:hint="eastAsia" w:ascii="仿宋_GB2312" w:hAnsi="仿宋_GB2312" w:eastAsia="仿宋_GB2312" w:cs="仿宋_GB2312"/>
          <w:sz w:val="20"/>
          <w:szCs w:val="20"/>
        </w:rPr>
        <w:t>；</w:t>
      </w:r>
    </w:p>
    <w:p w14:paraId="7A873B8B">
      <w:pPr>
        <w:spacing w:before="3" w:line="516" w:lineRule="auto"/>
        <w:ind w:left="12"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w:t>
      </w:r>
      <w:r>
        <w:rPr>
          <w:rFonts w:hint="eastAsia" w:ascii="仿宋_GB2312" w:hAnsi="仿宋_GB2312" w:eastAsia="仿宋_GB2312" w:cs="仿宋_GB2312"/>
          <w:spacing w:val="9"/>
          <w:sz w:val="20"/>
          <w:szCs w:val="20"/>
        </w:rPr>
        <w:t>.21.3 如果乙方不履行合同，履约保证金不予退还；如果乙方未能按合同约定全面履行义务，那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么甲方</w:t>
      </w: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7"/>
          <w:sz w:val="20"/>
          <w:szCs w:val="20"/>
        </w:rPr>
        <w:t>权从履约保证金中取得补偿或赔偿，同时不影响甲方要求乙方承担合同约定的超过履约保证金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7"/>
          <w:sz w:val="20"/>
          <w:szCs w:val="20"/>
        </w:rPr>
        <w:t>违约责任的权利。</w:t>
      </w:r>
    </w:p>
    <w:p w14:paraId="0B08197F">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合同份数</w:t>
      </w:r>
    </w:p>
    <w:p w14:paraId="015D2E26">
      <w:pPr>
        <w:spacing w:line="242" w:lineRule="auto"/>
        <w:rPr>
          <w:rFonts w:hint="eastAsia" w:ascii="仿宋_GB2312" w:hAnsi="仿宋_GB2312" w:eastAsia="仿宋_GB2312" w:cs="仿宋_GB2312"/>
          <w:sz w:val="21"/>
        </w:rPr>
      </w:pPr>
    </w:p>
    <w:p w14:paraId="1CD74688">
      <w:pPr>
        <w:spacing w:before="69" w:line="21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合同份数按</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规定，每份均具有同等法律效力。</w:t>
      </w:r>
    </w:p>
    <w:p w14:paraId="6D257B68">
      <w:pPr>
        <w:spacing w:line="248" w:lineRule="auto"/>
        <w:rPr>
          <w:rFonts w:hint="eastAsia" w:ascii="仿宋_GB2312" w:hAnsi="仿宋_GB2312" w:eastAsia="仿宋_GB2312" w:cs="仿宋_GB2312"/>
          <w:sz w:val="21"/>
        </w:rPr>
      </w:pPr>
    </w:p>
    <w:p w14:paraId="0EEAB47E">
      <w:pPr>
        <w:spacing w:before="65" w:line="227" w:lineRule="auto"/>
        <w:ind w:left="421"/>
        <w:outlineLvl w:val="0"/>
        <w:rPr>
          <w:rFonts w:hint="eastAsia" w:ascii="仿宋_GB2312" w:hAnsi="仿宋_GB2312" w:eastAsia="仿宋_GB2312" w:cs="仿宋_GB2312"/>
          <w:sz w:val="20"/>
          <w:szCs w:val="20"/>
        </w:rPr>
      </w:pPr>
      <w:bookmarkStart w:id="21" w:name="_bookmark11"/>
      <w:bookmarkEnd w:id="21"/>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2.23</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本合同未尽事宜，见政府采购合同专用条款</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w:t>
      </w:r>
    </w:p>
    <w:p w14:paraId="5E341D41">
      <w:pPr>
        <w:rPr>
          <w:rFonts w:hint="eastAsia" w:ascii="仿宋_GB2312" w:hAnsi="仿宋_GB2312" w:eastAsia="仿宋_GB2312" w:cs="仿宋_GB2312"/>
        </w:rPr>
        <w:sectPr>
          <w:headerReference r:id="rId32" w:type="default"/>
          <w:footerReference r:id="rId33" w:type="default"/>
          <w:pgSz w:w="11906" w:h="16839"/>
          <w:pgMar w:top="1084" w:right="1063" w:bottom="1157" w:left="1418" w:header="1070" w:footer="994" w:gutter="0"/>
          <w:pgNumType w:fmt="decimal"/>
          <w:cols w:space="720" w:num="1"/>
        </w:sectPr>
      </w:pPr>
    </w:p>
    <w:p w14:paraId="46AA3A18">
      <w:pPr>
        <w:spacing w:line="340"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32" o:spid="_x0000_s1032" style="position:absolute;left:0pt;margin-left:70.9pt;margin-top:53.5pt;height:0.75pt;width:467.75pt;mso-position-horizontal-relative:page;mso-position-vertical-relative:page;z-index:251669504;mso-width-relative:page;mso-height-relative:page;" fillcolor="#000000" filled="t" stroked="f" coordsize="9355,15" o:allowincell="f" path="m0,0l9354,0,9354,14,0,14,0,0xe">
            <v:path/>
            <v:fill on="t" focussize="0,0"/>
            <v:stroke on="f"/>
            <v:imagedata o:title=""/>
            <o:lock v:ext="edit"/>
          </v:shape>
        </w:pict>
      </w:r>
    </w:p>
    <w:p w14:paraId="04B5EF85">
      <w:pPr>
        <w:spacing w:line="340" w:lineRule="auto"/>
        <w:rPr>
          <w:rFonts w:hint="eastAsia" w:ascii="仿宋_GB2312" w:hAnsi="仿宋_GB2312" w:eastAsia="仿宋_GB2312" w:cs="仿宋_GB2312"/>
          <w:sz w:val="21"/>
        </w:rPr>
      </w:pPr>
    </w:p>
    <w:p w14:paraId="1CF303FB">
      <w:pPr>
        <w:spacing w:before="91" w:line="237"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三</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6EB5AE22">
      <w:pPr>
        <w:spacing w:line="255" w:lineRule="auto"/>
        <w:rPr>
          <w:rFonts w:hint="eastAsia" w:ascii="仿宋_GB2312" w:hAnsi="仿宋_GB2312" w:eastAsia="仿宋_GB2312" w:cs="仿宋_GB2312"/>
          <w:sz w:val="21"/>
        </w:rPr>
      </w:pPr>
    </w:p>
    <w:p w14:paraId="3502AB9F">
      <w:pPr>
        <w:spacing w:line="255" w:lineRule="auto"/>
        <w:rPr>
          <w:rFonts w:hint="eastAsia" w:ascii="仿宋_GB2312" w:hAnsi="仿宋_GB2312" w:eastAsia="仿宋_GB2312" w:cs="仿宋_GB2312"/>
          <w:sz w:val="21"/>
        </w:rPr>
      </w:pPr>
    </w:p>
    <w:p w14:paraId="759FCC40">
      <w:pPr>
        <w:spacing w:before="91" w:line="219" w:lineRule="auto"/>
        <w:ind w:left="3447"/>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1C4C3325">
      <w:pPr>
        <w:spacing w:line="11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18"/>
        <w:gridCol w:w="5222"/>
      </w:tblGrid>
      <w:tr w14:paraId="65A7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2" w:type="dxa"/>
            <w:vAlign w:val="top"/>
          </w:tcPr>
          <w:p w14:paraId="3DC9F2D5">
            <w:pPr>
              <w:spacing w:before="250" w:line="229" w:lineRule="auto"/>
              <w:ind w:left="30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序号</w:t>
            </w:r>
          </w:p>
        </w:tc>
        <w:tc>
          <w:tcPr>
            <w:tcW w:w="2518" w:type="dxa"/>
            <w:vAlign w:val="top"/>
          </w:tcPr>
          <w:p w14:paraId="70EDB985">
            <w:pPr>
              <w:spacing w:before="249" w:line="228" w:lineRule="auto"/>
              <w:ind w:left="84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5222" w:type="dxa"/>
            <w:vAlign w:val="top"/>
          </w:tcPr>
          <w:p w14:paraId="64263968">
            <w:pPr>
              <w:spacing w:line="243" w:lineRule="auto"/>
              <w:rPr>
                <w:rFonts w:hint="eastAsia" w:ascii="仿宋_GB2312" w:hAnsi="仿宋_GB2312" w:eastAsia="仿宋_GB2312" w:cs="仿宋_GB2312"/>
                <w:sz w:val="21"/>
              </w:rPr>
            </w:pPr>
          </w:p>
          <w:p w14:paraId="5A142C1E">
            <w:pPr>
              <w:spacing w:before="65" w:line="228" w:lineRule="auto"/>
              <w:ind w:left="20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558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63081351">
            <w:pPr>
              <w:spacing w:line="266" w:lineRule="auto"/>
              <w:jc w:val="left"/>
              <w:rPr>
                <w:rFonts w:hint="eastAsia" w:ascii="仿宋_GB2312" w:hAnsi="仿宋_GB2312" w:eastAsia="仿宋_GB2312" w:cs="仿宋_GB2312"/>
                <w:sz w:val="21"/>
              </w:rPr>
            </w:pPr>
          </w:p>
          <w:p w14:paraId="20A7FF62">
            <w:pPr>
              <w:spacing w:before="65" w:line="193" w:lineRule="auto"/>
              <w:ind w:left="475"/>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18" w:type="dxa"/>
            <w:vAlign w:val="top"/>
          </w:tcPr>
          <w:p w14:paraId="29EE7DCA">
            <w:pPr>
              <w:spacing w:before="300" w:line="228" w:lineRule="auto"/>
              <w:ind w:left="847"/>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目现场</w:t>
            </w:r>
          </w:p>
        </w:tc>
        <w:tc>
          <w:tcPr>
            <w:tcW w:w="5222" w:type="dxa"/>
            <w:vAlign w:val="top"/>
          </w:tcPr>
          <w:p w14:paraId="59B18623">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采购人指定地点</w:t>
            </w:r>
          </w:p>
        </w:tc>
      </w:tr>
      <w:tr w14:paraId="229B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 w:type="dxa"/>
            <w:vAlign w:val="top"/>
          </w:tcPr>
          <w:p w14:paraId="1A14944C">
            <w:pPr>
              <w:spacing w:before="174" w:line="192" w:lineRule="auto"/>
              <w:ind w:left="462"/>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18" w:type="dxa"/>
            <w:vAlign w:val="top"/>
          </w:tcPr>
          <w:p w14:paraId="4035263E">
            <w:pPr>
              <w:spacing w:before="141" w:line="225" w:lineRule="auto"/>
              <w:ind w:left="844"/>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服务</w:t>
            </w:r>
            <w:r>
              <w:rPr>
                <w:rFonts w:hint="eastAsia" w:ascii="仿宋_GB2312" w:hAnsi="仿宋_GB2312" w:eastAsia="仿宋_GB2312" w:cs="仿宋_GB2312"/>
                <w:spacing w:val="7"/>
                <w:sz w:val="20"/>
                <w:szCs w:val="20"/>
              </w:rPr>
              <w:t>期限</w:t>
            </w:r>
          </w:p>
        </w:tc>
        <w:tc>
          <w:tcPr>
            <w:tcW w:w="5222" w:type="dxa"/>
            <w:vAlign w:val="top"/>
          </w:tcPr>
          <w:p w14:paraId="2B99BEAC">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本项目采取一次招标三年沿用、实行一年一签合同、分期考核、分期付款。</w:t>
            </w:r>
          </w:p>
        </w:tc>
      </w:tr>
      <w:tr w14:paraId="7F10B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5EA01E93">
            <w:pPr>
              <w:spacing w:line="269" w:lineRule="auto"/>
              <w:jc w:val="left"/>
              <w:rPr>
                <w:rFonts w:hint="eastAsia" w:ascii="仿宋_GB2312" w:hAnsi="仿宋_GB2312" w:eastAsia="仿宋_GB2312" w:cs="仿宋_GB2312"/>
                <w:sz w:val="21"/>
              </w:rPr>
            </w:pPr>
          </w:p>
          <w:p w14:paraId="4189C78A">
            <w:pPr>
              <w:spacing w:before="65" w:line="190"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18" w:type="dxa"/>
            <w:vAlign w:val="top"/>
          </w:tcPr>
          <w:p w14:paraId="1504AC48">
            <w:pPr>
              <w:spacing w:before="300" w:line="227" w:lineRule="auto"/>
              <w:ind w:left="113" w:firstLine="872" w:firstLineChars="400"/>
              <w:jc w:val="left"/>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pPr>
            <w:r>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t>售后服务要求</w:t>
            </w:r>
          </w:p>
        </w:tc>
        <w:tc>
          <w:tcPr>
            <w:tcW w:w="5222" w:type="dxa"/>
            <w:vAlign w:val="top"/>
          </w:tcPr>
          <w:p w14:paraId="5D2637A0">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详见第五章售后要求</w:t>
            </w:r>
          </w:p>
        </w:tc>
      </w:tr>
      <w:tr w14:paraId="0E7C0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168A18C0">
            <w:pPr>
              <w:spacing w:line="263" w:lineRule="auto"/>
              <w:jc w:val="left"/>
              <w:rPr>
                <w:rFonts w:hint="eastAsia" w:ascii="仿宋_GB2312" w:hAnsi="仿宋_GB2312" w:eastAsia="仿宋_GB2312" w:cs="仿宋_GB2312"/>
                <w:sz w:val="21"/>
              </w:rPr>
            </w:pPr>
          </w:p>
          <w:p w14:paraId="5310A981">
            <w:pPr>
              <w:spacing w:before="65" w:line="192" w:lineRule="auto"/>
              <w:ind w:left="458"/>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18" w:type="dxa"/>
            <w:vAlign w:val="top"/>
          </w:tcPr>
          <w:p w14:paraId="5C3E0DC9">
            <w:pPr>
              <w:spacing w:before="151" w:line="365" w:lineRule="auto"/>
              <w:ind w:left="1156" w:leftChars="0" w:right="210" w:rightChars="0" w:hanging="943" w:firstLine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合同价款支付方式和</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5222" w:type="dxa"/>
            <w:vAlign w:val="top"/>
          </w:tcPr>
          <w:p w14:paraId="60857B7E">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经买方或其它有关部门验收合格后按照合同支付。</w:t>
            </w:r>
          </w:p>
        </w:tc>
      </w:tr>
      <w:tr w14:paraId="6826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12" w:type="dxa"/>
            <w:vAlign w:val="top"/>
          </w:tcPr>
          <w:p w14:paraId="484AD9DB">
            <w:pPr>
              <w:spacing w:line="318" w:lineRule="auto"/>
              <w:jc w:val="left"/>
              <w:rPr>
                <w:rFonts w:hint="eastAsia" w:ascii="仿宋_GB2312" w:hAnsi="仿宋_GB2312" w:eastAsia="仿宋_GB2312" w:cs="仿宋_GB2312"/>
                <w:sz w:val="21"/>
              </w:rPr>
            </w:pPr>
          </w:p>
          <w:p w14:paraId="41808983">
            <w:pPr>
              <w:spacing w:before="65" w:line="189"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518" w:type="dxa"/>
            <w:vAlign w:val="top"/>
          </w:tcPr>
          <w:p w14:paraId="07DC8142">
            <w:pPr>
              <w:spacing w:line="287" w:lineRule="auto"/>
              <w:jc w:val="left"/>
              <w:rPr>
                <w:rFonts w:hint="eastAsia" w:ascii="仿宋_GB2312" w:hAnsi="仿宋_GB2312" w:eastAsia="仿宋_GB2312" w:cs="仿宋_GB2312"/>
                <w:sz w:val="21"/>
              </w:rPr>
            </w:pPr>
          </w:p>
          <w:p w14:paraId="5F0F3E13">
            <w:pPr>
              <w:spacing w:before="65" w:line="228" w:lineRule="auto"/>
              <w:ind w:left="846"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伴随服</w:t>
            </w:r>
            <w:r>
              <w:rPr>
                <w:rFonts w:hint="eastAsia" w:ascii="仿宋_GB2312" w:hAnsi="仿宋_GB2312" w:eastAsia="仿宋_GB2312" w:cs="仿宋_GB2312"/>
                <w:spacing w:val="6"/>
                <w:sz w:val="20"/>
                <w:szCs w:val="20"/>
              </w:rPr>
              <w:t>务</w:t>
            </w:r>
          </w:p>
        </w:tc>
        <w:tc>
          <w:tcPr>
            <w:tcW w:w="5222" w:type="dxa"/>
            <w:vAlign w:val="top"/>
          </w:tcPr>
          <w:p w14:paraId="1391F24C">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按通用条款执行</w:t>
            </w:r>
          </w:p>
        </w:tc>
      </w:tr>
      <w:tr w14:paraId="3FBC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12" w:type="dxa"/>
            <w:vAlign w:val="top"/>
          </w:tcPr>
          <w:p w14:paraId="408B6F77">
            <w:pPr>
              <w:spacing w:line="320" w:lineRule="auto"/>
              <w:jc w:val="left"/>
              <w:rPr>
                <w:rFonts w:hint="eastAsia" w:ascii="仿宋_GB2312" w:hAnsi="仿宋_GB2312" w:eastAsia="仿宋_GB2312" w:cs="仿宋_GB2312"/>
                <w:sz w:val="21"/>
              </w:rPr>
            </w:pPr>
          </w:p>
          <w:p w14:paraId="017D84B9">
            <w:pPr>
              <w:spacing w:before="65" w:line="190" w:lineRule="auto"/>
              <w:ind w:left="461"/>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518" w:type="dxa"/>
            <w:vAlign w:val="top"/>
          </w:tcPr>
          <w:p w14:paraId="12DF7CF1">
            <w:pPr>
              <w:spacing w:before="303" w:line="227" w:lineRule="auto"/>
              <w:ind w:left="529"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解决争议的方</w:t>
            </w:r>
            <w:r>
              <w:rPr>
                <w:rFonts w:hint="eastAsia" w:ascii="仿宋_GB2312" w:hAnsi="仿宋_GB2312" w:eastAsia="仿宋_GB2312" w:cs="仿宋_GB2312"/>
                <w:spacing w:val="7"/>
                <w:sz w:val="20"/>
                <w:szCs w:val="20"/>
              </w:rPr>
              <w:t>式</w:t>
            </w:r>
          </w:p>
        </w:tc>
        <w:tc>
          <w:tcPr>
            <w:tcW w:w="5222" w:type="dxa"/>
            <w:vAlign w:val="top"/>
          </w:tcPr>
          <w:p w14:paraId="4695016B">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向甲方所在地人民法院提起诉讼</w:t>
            </w:r>
          </w:p>
        </w:tc>
      </w:tr>
      <w:tr w14:paraId="586ED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161481E6">
            <w:pPr>
              <w:spacing w:line="271" w:lineRule="auto"/>
              <w:jc w:val="left"/>
              <w:rPr>
                <w:rFonts w:hint="eastAsia" w:ascii="仿宋_GB2312" w:hAnsi="仿宋_GB2312" w:eastAsia="仿宋_GB2312" w:cs="仿宋_GB2312"/>
                <w:sz w:val="21"/>
              </w:rPr>
            </w:pPr>
          </w:p>
          <w:p w14:paraId="55B6617E">
            <w:pPr>
              <w:spacing w:before="65" w:line="189" w:lineRule="auto"/>
              <w:ind w:left="46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518" w:type="dxa"/>
            <w:vAlign w:val="top"/>
          </w:tcPr>
          <w:p w14:paraId="07E4D365">
            <w:pPr>
              <w:spacing w:before="305" w:line="228" w:lineRule="auto"/>
              <w:ind w:left="633" w:lef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合同未尽事项</w:t>
            </w:r>
          </w:p>
        </w:tc>
        <w:tc>
          <w:tcPr>
            <w:tcW w:w="5222" w:type="dxa"/>
            <w:vAlign w:val="top"/>
          </w:tcPr>
          <w:p w14:paraId="43F57C59">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双方协商</w:t>
            </w:r>
          </w:p>
        </w:tc>
      </w:tr>
    </w:tbl>
    <w:p w14:paraId="009C1BBE">
      <w:pPr>
        <w:jc w:val="left"/>
        <w:rPr>
          <w:rFonts w:hint="eastAsia" w:ascii="仿宋_GB2312" w:hAnsi="仿宋_GB2312" w:eastAsia="仿宋_GB2312" w:cs="仿宋_GB2312"/>
          <w:sz w:val="21"/>
        </w:rPr>
      </w:pPr>
    </w:p>
    <w:p w14:paraId="73876B0B">
      <w:pPr>
        <w:rPr>
          <w:rFonts w:hint="eastAsia" w:ascii="仿宋_GB2312" w:hAnsi="仿宋_GB2312" w:eastAsia="仿宋_GB2312" w:cs="仿宋_GB2312"/>
        </w:rPr>
        <w:sectPr>
          <w:headerReference r:id="rId34" w:type="default"/>
          <w:footerReference r:id="rId35" w:type="default"/>
          <w:pgSz w:w="11906" w:h="16839"/>
          <w:pgMar w:top="400" w:right="1133" w:bottom="1157" w:left="1305" w:header="0" w:footer="994" w:gutter="0"/>
          <w:pgNumType w:fmt="decimal"/>
          <w:cols w:space="720" w:num="1"/>
        </w:sectPr>
      </w:pPr>
    </w:p>
    <w:p w14:paraId="33A40F5D">
      <w:pPr>
        <w:spacing w:line="340" w:lineRule="auto"/>
        <w:jc w:val="center"/>
        <w:rPr>
          <w:rFonts w:hint="eastAsia" w:ascii="仿宋_GB2312" w:hAnsi="仿宋_GB2312" w:eastAsia="仿宋_GB2312" w:cs="仿宋_GB2312"/>
          <w:b/>
          <w:sz w:val="13"/>
          <w:szCs w:val="13"/>
        </w:rPr>
      </w:pPr>
      <w:r>
        <w:rPr>
          <w:rFonts w:hint="eastAsia" w:ascii="仿宋_GB2312" w:hAnsi="仿宋_GB2312" w:eastAsia="仿宋_GB2312" w:cs="仿宋_GB2312"/>
        </w:rPr>
        <w:pict>
          <v:shape id="_x0000_s1033" o:spid="_x0000_s1033" style="position:absolute;left:0pt;margin-left:70.9pt;margin-top:53.5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pacing w:val="-10"/>
          <w:sz w:val="28"/>
          <w:szCs w:val="28"/>
          <w14:textOutline w14:w="5103" w14:cap="sq" w14:cmpd="sng">
            <w14:solidFill>
              <w14:srgbClr w14:val="000000"/>
            </w14:solidFill>
            <w14:prstDash w14:val="solid"/>
            <w14:bevel/>
          </w14:textOutline>
        </w:rPr>
        <w:t>四</w:t>
      </w: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b/>
          <w:bCs/>
          <w:sz w:val="32"/>
          <w:szCs w:val="32"/>
          <w:lang w:eastAsia="zh-CN"/>
        </w:rPr>
        <w:t>霍城县</w:t>
      </w:r>
      <w:r>
        <w:rPr>
          <w:rFonts w:hint="eastAsia" w:ascii="仿宋_GB2312" w:hAnsi="仿宋_GB2312" w:eastAsia="仿宋_GB2312" w:cs="仿宋_GB2312"/>
          <w:b/>
          <w:bCs/>
          <w:sz w:val="32"/>
          <w:szCs w:val="32"/>
        </w:rPr>
        <w:t>政府采购项目验收单</w:t>
      </w:r>
    </w:p>
    <w:tbl>
      <w:tblPr>
        <w:tblStyle w:val="19"/>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16"/>
        <w:gridCol w:w="348"/>
        <w:gridCol w:w="12"/>
        <w:gridCol w:w="1050"/>
        <w:gridCol w:w="1002"/>
        <w:gridCol w:w="1083"/>
        <w:gridCol w:w="1485"/>
        <w:gridCol w:w="658"/>
        <w:gridCol w:w="2274"/>
      </w:tblGrid>
      <w:tr w14:paraId="6AC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6B81FD4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项目名称</w:t>
            </w:r>
          </w:p>
          <w:p w14:paraId="6DBA28F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及编号</w:t>
            </w:r>
          </w:p>
        </w:tc>
        <w:tc>
          <w:tcPr>
            <w:tcW w:w="7912" w:type="dxa"/>
            <w:gridSpan w:val="8"/>
            <w:noWrap w:val="0"/>
            <w:vAlign w:val="center"/>
          </w:tcPr>
          <w:p w14:paraId="0E4F8506">
            <w:pPr>
              <w:jc w:val="center"/>
              <w:rPr>
                <w:rFonts w:hint="eastAsia" w:ascii="仿宋_GB2312" w:hAnsi="仿宋_GB2312" w:eastAsia="仿宋_GB2312" w:cs="仿宋_GB2312"/>
                <w:b/>
                <w:sz w:val="24"/>
              </w:rPr>
            </w:pPr>
          </w:p>
        </w:tc>
      </w:tr>
      <w:tr w14:paraId="0D7E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noWrap w:val="0"/>
            <w:vAlign w:val="center"/>
          </w:tcPr>
          <w:p w14:paraId="0D72232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采购人</w:t>
            </w:r>
          </w:p>
        </w:tc>
        <w:tc>
          <w:tcPr>
            <w:tcW w:w="3495" w:type="dxa"/>
            <w:gridSpan w:val="5"/>
            <w:noWrap w:val="0"/>
            <w:vAlign w:val="center"/>
          </w:tcPr>
          <w:p w14:paraId="46CFD210">
            <w:pPr>
              <w:jc w:val="center"/>
              <w:rPr>
                <w:rFonts w:hint="eastAsia" w:ascii="仿宋_GB2312" w:hAnsi="仿宋_GB2312" w:eastAsia="仿宋_GB2312" w:cs="仿宋_GB2312"/>
                <w:b/>
                <w:sz w:val="24"/>
              </w:rPr>
            </w:pPr>
          </w:p>
        </w:tc>
        <w:tc>
          <w:tcPr>
            <w:tcW w:w="1485" w:type="dxa"/>
            <w:noWrap w:val="0"/>
            <w:vAlign w:val="center"/>
          </w:tcPr>
          <w:p w14:paraId="56F515B2">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2932" w:type="dxa"/>
            <w:gridSpan w:val="2"/>
            <w:noWrap w:val="0"/>
            <w:vAlign w:val="center"/>
          </w:tcPr>
          <w:p w14:paraId="21CDF5C5">
            <w:pPr>
              <w:jc w:val="center"/>
              <w:rPr>
                <w:rFonts w:hint="eastAsia" w:ascii="仿宋_GB2312" w:hAnsi="仿宋_GB2312" w:eastAsia="仿宋_GB2312" w:cs="仿宋_GB2312"/>
                <w:b/>
                <w:sz w:val="24"/>
              </w:rPr>
            </w:pPr>
          </w:p>
        </w:tc>
      </w:tr>
      <w:tr w14:paraId="09F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0929D27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中标(成交)供应商</w:t>
            </w:r>
          </w:p>
        </w:tc>
        <w:tc>
          <w:tcPr>
            <w:tcW w:w="3495" w:type="dxa"/>
            <w:gridSpan w:val="5"/>
            <w:noWrap w:val="0"/>
            <w:vAlign w:val="center"/>
          </w:tcPr>
          <w:p w14:paraId="2AE22614">
            <w:pPr>
              <w:jc w:val="center"/>
              <w:rPr>
                <w:rFonts w:hint="eastAsia" w:ascii="仿宋_GB2312" w:hAnsi="仿宋_GB2312" w:eastAsia="仿宋_GB2312" w:cs="仿宋_GB2312"/>
                <w:b/>
                <w:bCs/>
                <w:sz w:val="24"/>
              </w:rPr>
            </w:pPr>
          </w:p>
        </w:tc>
        <w:tc>
          <w:tcPr>
            <w:tcW w:w="1485" w:type="dxa"/>
            <w:noWrap w:val="0"/>
            <w:vAlign w:val="center"/>
          </w:tcPr>
          <w:p w14:paraId="7E37622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采购方式</w:t>
            </w:r>
          </w:p>
        </w:tc>
        <w:tc>
          <w:tcPr>
            <w:tcW w:w="2932" w:type="dxa"/>
            <w:gridSpan w:val="2"/>
            <w:noWrap w:val="0"/>
            <w:vAlign w:val="center"/>
          </w:tcPr>
          <w:p w14:paraId="31963792">
            <w:pPr>
              <w:jc w:val="center"/>
              <w:rPr>
                <w:rFonts w:hint="eastAsia" w:ascii="仿宋_GB2312" w:hAnsi="仿宋_GB2312" w:eastAsia="仿宋_GB2312" w:cs="仿宋_GB2312"/>
                <w:b/>
                <w:sz w:val="24"/>
              </w:rPr>
            </w:pPr>
          </w:p>
        </w:tc>
      </w:tr>
      <w:tr w14:paraId="6051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73197EC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合同完</w:t>
            </w:r>
          </w:p>
          <w:p w14:paraId="283A8A5D">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成时间</w:t>
            </w:r>
          </w:p>
        </w:tc>
        <w:tc>
          <w:tcPr>
            <w:tcW w:w="3495" w:type="dxa"/>
            <w:gridSpan w:val="5"/>
            <w:noWrap w:val="0"/>
            <w:vAlign w:val="center"/>
          </w:tcPr>
          <w:p w14:paraId="3461E889">
            <w:pPr>
              <w:jc w:val="center"/>
              <w:rPr>
                <w:rFonts w:hint="eastAsia" w:ascii="仿宋_GB2312" w:hAnsi="仿宋_GB2312" w:eastAsia="仿宋_GB2312" w:cs="仿宋_GB2312"/>
                <w:b/>
                <w:sz w:val="24"/>
              </w:rPr>
            </w:pPr>
          </w:p>
        </w:tc>
        <w:tc>
          <w:tcPr>
            <w:tcW w:w="1485" w:type="dxa"/>
            <w:noWrap w:val="0"/>
            <w:vAlign w:val="center"/>
          </w:tcPr>
          <w:p w14:paraId="71B1D37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项目验</w:t>
            </w:r>
          </w:p>
          <w:p w14:paraId="13D0850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收时间</w:t>
            </w:r>
          </w:p>
        </w:tc>
        <w:tc>
          <w:tcPr>
            <w:tcW w:w="2932" w:type="dxa"/>
            <w:gridSpan w:val="2"/>
            <w:noWrap w:val="0"/>
            <w:vAlign w:val="center"/>
          </w:tcPr>
          <w:p w14:paraId="5BB70411">
            <w:pPr>
              <w:jc w:val="center"/>
              <w:rPr>
                <w:rFonts w:hint="eastAsia" w:ascii="仿宋_GB2312" w:hAnsi="仿宋_GB2312" w:eastAsia="仿宋_GB2312" w:cs="仿宋_GB2312"/>
                <w:b/>
                <w:sz w:val="24"/>
              </w:rPr>
            </w:pPr>
          </w:p>
        </w:tc>
      </w:tr>
      <w:tr w14:paraId="28D8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9"/>
            <w:noWrap w:val="0"/>
            <w:vAlign w:val="center"/>
          </w:tcPr>
          <w:p w14:paraId="5858BD5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中标(成交)设备</w:t>
            </w:r>
          </w:p>
        </w:tc>
        <w:tc>
          <w:tcPr>
            <w:tcW w:w="2274" w:type="dxa"/>
            <w:noWrap w:val="0"/>
            <w:vAlign w:val="center"/>
          </w:tcPr>
          <w:p w14:paraId="3A10411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验收情况</w:t>
            </w:r>
          </w:p>
        </w:tc>
      </w:tr>
      <w:tr w14:paraId="0A3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noWrap w:val="0"/>
            <w:vAlign w:val="center"/>
          </w:tcPr>
          <w:p w14:paraId="09CA1AEE">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864" w:type="dxa"/>
            <w:gridSpan w:val="2"/>
            <w:noWrap w:val="0"/>
            <w:vAlign w:val="center"/>
          </w:tcPr>
          <w:p w14:paraId="7A75F02C">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w:t>
            </w:r>
          </w:p>
          <w:p w14:paraId="7FBD8BEE">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1062" w:type="dxa"/>
            <w:gridSpan w:val="2"/>
            <w:noWrap w:val="0"/>
            <w:vAlign w:val="center"/>
          </w:tcPr>
          <w:p w14:paraId="5A887685">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制造商</w:t>
            </w:r>
          </w:p>
        </w:tc>
        <w:tc>
          <w:tcPr>
            <w:tcW w:w="1002" w:type="dxa"/>
            <w:noWrap w:val="0"/>
            <w:vAlign w:val="center"/>
          </w:tcPr>
          <w:p w14:paraId="32F038D8">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226" w:type="dxa"/>
            <w:gridSpan w:val="3"/>
            <w:noWrap w:val="0"/>
            <w:vAlign w:val="center"/>
          </w:tcPr>
          <w:p w14:paraId="204C7E97">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规格型号或技术参数</w:t>
            </w:r>
          </w:p>
        </w:tc>
        <w:tc>
          <w:tcPr>
            <w:tcW w:w="2274" w:type="dxa"/>
            <w:noWrap w:val="0"/>
            <w:vAlign w:val="center"/>
          </w:tcPr>
          <w:p w14:paraId="6713DF29">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是否合格</w:t>
            </w:r>
          </w:p>
        </w:tc>
      </w:tr>
      <w:tr w14:paraId="77D4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93" w:type="dxa"/>
            <w:noWrap w:val="0"/>
            <w:vAlign w:val="center"/>
          </w:tcPr>
          <w:p w14:paraId="1BA2D3F0">
            <w:pPr>
              <w:jc w:val="center"/>
              <w:rPr>
                <w:rFonts w:hint="eastAsia" w:ascii="仿宋_GB2312" w:hAnsi="仿宋_GB2312" w:eastAsia="仿宋_GB2312" w:cs="仿宋_GB2312"/>
                <w:b/>
                <w:sz w:val="28"/>
                <w:szCs w:val="28"/>
              </w:rPr>
            </w:pPr>
          </w:p>
        </w:tc>
        <w:tc>
          <w:tcPr>
            <w:tcW w:w="864" w:type="dxa"/>
            <w:gridSpan w:val="2"/>
            <w:noWrap w:val="0"/>
            <w:vAlign w:val="center"/>
          </w:tcPr>
          <w:p w14:paraId="323C85B2">
            <w:pPr>
              <w:jc w:val="center"/>
              <w:rPr>
                <w:rFonts w:hint="eastAsia" w:ascii="仿宋_GB2312" w:hAnsi="仿宋_GB2312" w:eastAsia="仿宋_GB2312" w:cs="仿宋_GB2312"/>
                <w:b/>
                <w:sz w:val="28"/>
                <w:szCs w:val="28"/>
              </w:rPr>
            </w:pPr>
          </w:p>
        </w:tc>
        <w:tc>
          <w:tcPr>
            <w:tcW w:w="1062" w:type="dxa"/>
            <w:gridSpan w:val="2"/>
            <w:noWrap w:val="0"/>
            <w:vAlign w:val="center"/>
          </w:tcPr>
          <w:p w14:paraId="1CF1C2AA">
            <w:pPr>
              <w:jc w:val="center"/>
              <w:rPr>
                <w:rFonts w:hint="eastAsia" w:ascii="仿宋_GB2312" w:hAnsi="仿宋_GB2312" w:eastAsia="仿宋_GB2312" w:cs="仿宋_GB2312"/>
                <w:b/>
                <w:sz w:val="28"/>
                <w:szCs w:val="28"/>
              </w:rPr>
            </w:pPr>
          </w:p>
        </w:tc>
        <w:tc>
          <w:tcPr>
            <w:tcW w:w="1002" w:type="dxa"/>
            <w:noWrap w:val="0"/>
            <w:vAlign w:val="center"/>
          </w:tcPr>
          <w:p w14:paraId="364F3A6C">
            <w:pPr>
              <w:jc w:val="center"/>
              <w:rPr>
                <w:rFonts w:hint="eastAsia" w:ascii="仿宋_GB2312" w:hAnsi="仿宋_GB2312" w:eastAsia="仿宋_GB2312" w:cs="仿宋_GB2312"/>
                <w:b/>
                <w:sz w:val="28"/>
                <w:szCs w:val="28"/>
              </w:rPr>
            </w:pPr>
          </w:p>
        </w:tc>
        <w:tc>
          <w:tcPr>
            <w:tcW w:w="3226" w:type="dxa"/>
            <w:gridSpan w:val="3"/>
            <w:noWrap w:val="0"/>
            <w:vAlign w:val="center"/>
          </w:tcPr>
          <w:p w14:paraId="7C5C552E">
            <w:pPr>
              <w:jc w:val="center"/>
              <w:rPr>
                <w:rFonts w:hint="eastAsia" w:ascii="仿宋_GB2312" w:hAnsi="仿宋_GB2312" w:eastAsia="仿宋_GB2312" w:cs="仿宋_GB2312"/>
                <w:b/>
                <w:sz w:val="28"/>
                <w:szCs w:val="28"/>
              </w:rPr>
            </w:pPr>
          </w:p>
        </w:tc>
        <w:tc>
          <w:tcPr>
            <w:tcW w:w="2274" w:type="dxa"/>
            <w:vMerge w:val="restart"/>
            <w:noWrap w:val="0"/>
            <w:vAlign w:val="top"/>
          </w:tcPr>
          <w:p w14:paraId="7AAE4E47">
            <w:pPr>
              <w:rPr>
                <w:rFonts w:hint="eastAsia" w:ascii="仿宋_GB2312" w:hAnsi="仿宋_GB2312" w:eastAsia="仿宋_GB2312" w:cs="仿宋_GB2312"/>
                <w:b/>
                <w:szCs w:val="21"/>
              </w:rPr>
            </w:pPr>
          </w:p>
        </w:tc>
      </w:tr>
      <w:tr w14:paraId="5F59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 w:type="dxa"/>
            <w:noWrap w:val="0"/>
            <w:vAlign w:val="center"/>
          </w:tcPr>
          <w:p w14:paraId="21797EAD">
            <w:pPr>
              <w:jc w:val="center"/>
              <w:rPr>
                <w:rFonts w:hint="eastAsia" w:ascii="仿宋_GB2312" w:hAnsi="仿宋_GB2312" w:eastAsia="仿宋_GB2312" w:cs="仿宋_GB2312"/>
                <w:b/>
                <w:sz w:val="28"/>
                <w:szCs w:val="28"/>
              </w:rPr>
            </w:pPr>
          </w:p>
        </w:tc>
        <w:tc>
          <w:tcPr>
            <w:tcW w:w="864" w:type="dxa"/>
            <w:gridSpan w:val="2"/>
            <w:noWrap w:val="0"/>
            <w:vAlign w:val="center"/>
          </w:tcPr>
          <w:p w14:paraId="622EF53C">
            <w:pPr>
              <w:jc w:val="center"/>
              <w:rPr>
                <w:rFonts w:hint="eastAsia" w:ascii="仿宋_GB2312" w:hAnsi="仿宋_GB2312" w:eastAsia="仿宋_GB2312" w:cs="仿宋_GB2312"/>
                <w:b/>
                <w:sz w:val="28"/>
                <w:szCs w:val="28"/>
              </w:rPr>
            </w:pPr>
          </w:p>
        </w:tc>
        <w:tc>
          <w:tcPr>
            <w:tcW w:w="1062" w:type="dxa"/>
            <w:gridSpan w:val="2"/>
            <w:noWrap w:val="0"/>
            <w:vAlign w:val="center"/>
          </w:tcPr>
          <w:p w14:paraId="0B527642">
            <w:pPr>
              <w:jc w:val="center"/>
              <w:rPr>
                <w:rFonts w:hint="eastAsia" w:ascii="仿宋_GB2312" w:hAnsi="仿宋_GB2312" w:eastAsia="仿宋_GB2312" w:cs="仿宋_GB2312"/>
                <w:b/>
                <w:sz w:val="28"/>
                <w:szCs w:val="28"/>
              </w:rPr>
            </w:pPr>
          </w:p>
        </w:tc>
        <w:tc>
          <w:tcPr>
            <w:tcW w:w="1002" w:type="dxa"/>
            <w:noWrap w:val="0"/>
            <w:vAlign w:val="center"/>
          </w:tcPr>
          <w:p w14:paraId="27D144E4">
            <w:pPr>
              <w:jc w:val="center"/>
              <w:rPr>
                <w:rFonts w:hint="eastAsia" w:ascii="仿宋_GB2312" w:hAnsi="仿宋_GB2312" w:eastAsia="仿宋_GB2312" w:cs="仿宋_GB2312"/>
                <w:b/>
                <w:sz w:val="28"/>
                <w:szCs w:val="28"/>
              </w:rPr>
            </w:pPr>
          </w:p>
        </w:tc>
        <w:tc>
          <w:tcPr>
            <w:tcW w:w="3226" w:type="dxa"/>
            <w:gridSpan w:val="3"/>
            <w:noWrap w:val="0"/>
            <w:vAlign w:val="center"/>
          </w:tcPr>
          <w:p w14:paraId="3955DE3F">
            <w:pPr>
              <w:jc w:val="center"/>
              <w:rPr>
                <w:rFonts w:hint="eastAsia" w:ascii="仿宋_GB2312" w:hAnsi="仿宋_GB2312" w:eastAsia="仿宋_GB2312" w:cs="仿宋_GB2312"/>
                <w:b/>
                <w:sz w:val="28"/>
                <w:szCs w:val="28"/>
              </w:rPr>
            </w:pPr>
          </w:p>
        </w:tc>
        <w:tc>
          <w:tcPr>
            <w:tcW w:w="2274" w:type="dxa"/>
            <w:vMerge w:val="continue"/>
            <w:noWrap w:val="0"/>
            <w:vAlign w:val="top"/>
          </w:tcPr>
          <w:p w14:paraId="29A41F6E">
            <w:pPr>
              <w:rPr>
                <w:rFonts w:hint="eastAsia" w:ascii="仿宋_GB2312" w:hAnsi="仿宋_GB2312" w:eastAsia="仿宋_GB2312" w:cs="仿宋_GB2312"/>
                <w:b/>
                <w:szCs w:val="21"/>
              </w:rPr>
            </w:pPr>
          </w:p>
        </w:tc>
      </w:tr>
      <w:tr w14:paraId="622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69" w:type="dxa"/>
            <w:gridSpan w:val="4"/>
            <w:noWrap w:val="0"/>
            <w:vAlign w:val="center"/>
          </w:tcPr>
          <w:p w14:paraId="09E4F7F9">
            <w:pPr>
              <w:rPr>
                <w:rFonts w:hint="eastAsia" w:ascii="仿宋_GB2312" w:hAnsi="仿宋_GB2312" w:eastAsia="仿宋_GB2312" w:cs="仿宋_GB2312"/>
                <w:b/>
                <w:szCs w:val="21"/>
              </w:rPr>
            </w:pPr>
            <w:r>
              <w:rPr>
                <w:rFonts w:hint="eastAsia" w:ascii="仿宋_GB2312" w:hAnsi="仿宋_GB2312" w:eastAsia="仿宋_GB2312" w:cs="仿宋_GB2312"/>
                <w:b/>
                <w:sz w:val="24"/>
              </w:rPr>
              <w:t>验收小组</w:t>
            </w:r>
            <w:r>
              <w:rPr>
                <w:rFonts w:hint="eastAsia" w:ascii="仿宋_GB2312" w:hAnsi="仿宋_GB2312" w:eastAsia="仿宋_GB2312" w:cs="仿宋_GB2312"/>
                <w:b/>
                <w:sz w:val="24"/>
                <w:lang w:eastAsia="zh-CN"/>
              </w:rPr>
              <w:t>（签字及验收意见）</w:t>
            </w:r>
          </w:p>
        </w:tc>
        <w:tc>
          <w:tcPr>
            <w:tcW w:w="7552" w:type="dxa"/>
            <w:gridSpan w:val="6"/>
            <w:noWrap w:val="0"/>
            <w:vAlign w:val="center"/>
          </w:tcPr>
          <w:p w14:paraId="23317DA3">
            <w:pPr>
              <w:rPr>
                <w:rFonts w:hint="eastAsia" w:ascii="仿宋_GB2312" w:hAnsi="仿宋_GB2312" w:eastAsia="仿宋_GB2312" w:cs="仿宋_GB2312"/>
                <w:b/>
                <w:szCs w:val="21"/>
              </w:rPr>
            </w:pPr>
          </w:p>
        </w:tc>
      </w:tr>
      <w:tr w14:paraId="413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321" w:type="dxa"/>
            <w:gridSpan w:val="10"/>
            <w:noWrap w:val="0"/>
            <w:vAlign w:val="center"/>
          </w:tcPr>
          <w:p w14:paraId="138D8EFA">
            <w:pPr>
              <w:rPr>
                <w:rFonts w:hint="eastAsia" w:ascii="仿宋_GB2312" w:hAnsi="仿宋_GB2312" w:eastAsia="仿宋_GB2312" w:cs="仿宋_GB2312"/>
                <w:b/>
                <w:sz w:val="24"/>
              </w:rPr>
            </w:pPr>
            <w:r>
              <w:rPr>
                <w:rFonts w:hint="eastAsia" w:ascii="仿宋_GB2312" w:hAnsi="仿宋_GB2312" w:eastAsia="仿宋_GB2312" w:cs="仿宋_GB2312"/>
                <w:b/>
                <w:sz w:val="24"/>
              </w:rPr>
              <w:t>供应商意见：（是否属实）</w:t>
            </w:r>
          </w:p>
          <w:p w14:paraId="01FF8DAB">
            <w:pPr>
              <w:rPr>
                <w:rFonts w:hint="eastAsia" w:ascii="仿宋_GB2312" w:hAnsi="仿宋_GB2312" w:eastAsia="仿宋_GB2312" w:cs="仿宋_GB2312"/>
                <w:b/>
                <w:sz w:val="24"/>
              </w:rPr>
            </w:pPr>
          </w:p>
          <w:p w14:paraId="0B6F2AB4">
            <w:pPr>
              <w:rPr>
                <w:rFonts w:hint="eastAsia" w:ascii="仿宋_GB2312" w:hAnsi="仿宋_GB2312" w:eastAsia="仿宋_GB2312" w:cs="仿宋_GB2312"/>
                <w:b/>
                <w:sz w:val="24"/>
              </w:rPr>
            </w:pPr>
            <w:r>
              <w:rPr>
                <w:rFonts w:hint="eastAsia" w:ascii="仿宋_GB2312" w:hAnsi="仿宋_GB2312" w:eastAsia="仿宋_GB2312" w:cs="仿宋_GB2312"/>
                <w:b/>
                <w:sz w:val="24"/>
              </w:rPr>
              <w:t>供应商代表（签字）：                          20   年   月  日</w:t>
            </w:r>
          </w:p>
        </w:tc>
      </w:tr>
      <w:tr w14:paraId="4F0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9321" w:type="dxa"/>
            <w:gridSpan w:val="10"/>
            <w:tcBorders>
              <w:right w:val="single" w:color="auto" w:sz="4" w:space="0"/>
            </w:tcBorders>
            <w:noWrap w:val="0"/>
            <w:vAlign w:val="top"/>
          </w:tcPr>
          <w:p w14:paraId="727E4681">
            <w:pPr>
              <w:jc w:val="left"/>
              <w:rPr>
                <w:rFonts w:hint="eastAsia" w:ascii="仿宋_GB2312" w:hAnsi="仿宋_GB2312" w:eastAsia="仿宋_GB2312" w:cs="仿宋_GB2312"/>
                <w:b/>
                <w:sz w:val="24"/>
              </w:rPr>
            </w:pPr>
          </w:p>
          <w:p w14:paraId="0618C0F8">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采购单位法人签字：</w:t>
            </w:r>
          </w:p>
          <w:p w14:paraId="2C85A7E1">
            <w:pPr>
              <w:jc w:val="left"/>
              <w:rPr>
                <w:rFonts w:hint="eastAsia" w:ascii="仿宋_GB2312" w:hAnsi="仿宋_GB2312" w:eastAsia="仿宋_GB2312" w:cs="仿宋_GB2312"/>
                <w:b/>
                <w:sz w:val="24"/>
                <w:lang w:eastAsia="zh-CN"/>
              </w:rPr>
            </w:pPr>
          </w:p>
          <w:p w14:paraId="09AF998E">
            <w:pPr>
              <w:jc w:val="left"/>
              <w:rPr>
                <w:rFonts w:hint="eastAsia" w:ascii="仿宋_GB2312" w:hAnsi="仿宋_GB2312" w:eastAsia="仿宋_GB2312" w:cs="仿宋_GB2312"/>
                <w:b/>
                <w:sz w:val="24"/>
                <w:lang w:eastAsia="zh-CN"/>
              </w:rPr>
            </w:pPr>
          </w:p>
          <w:p w14:paraId="4683BF54">
            <w:pPr>
              <w:jc w:val="left"/>
              <w:rPr>
                <w:rFonts w:hint="eastAsia" w:ascii="仿宋_GB2312" w:hAnsi="仿宋_GB2312" w:eastAsia="仿宋_GB2312" w:cs="仿宋_GB2312"/>
                <w:b/>
                <w:sz w:val="24"/>
                <w:lang w:eastAsia="zh-CN"/>
              </w:rPr>
            </w:pPr>
          </w:p>
          <w:p w14:paraId="42D56B13">
            <w:pPr>
              <w:jc w:val="both"/>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项目负责人签字：</w:t>
            </w:r>
            <w:r>
              <w:rPr>
                <w:rFonts w:hint="eastAsia" w:ascii="仿宋_GB2312" w:hAnsi="仿宋_GB2312" w:eastAsia="仿宋_GB2312" w:cs="仿宋_GB2312"/>
                <w:b/>
                <w:sz w:val="24"/>
                <w:lang w:val="en-US" w:eastAsia="zh-CN"/>
              </w:rPr>
              <w:t xml:space="preserve">                            </w:t>
            </w:r>
          </w:p>
          <w:p w14:paraId="17CC572D">
            <w:pPr>
              <w:jc w:val="both"/>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p>
          <w:p w14:paraId="6761AFB6">
            <w:pPr>
              <w:rPr>
                <w:rFonts w:hint="eastAsia" w:ascii="仿宋_GB2312" w:hAnsi="仿宋_GB2312" w:eastAsia="仿宋_GB2312" w:cs="仿宋_GB2312"/>
                <w:b/>
                <w:sz w:val="24"/>
              </w:rPr>
            </w:pPr>
          </w:p>
          <w:p w14:paraId="18C15E70">
            <w:pPr>
              <w:tabs>
                <w:tab w:val="left" w:pos="5525"/>
              </w:tabs>
              <w:jc w:val="both"/>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ab/>
            </w:r>
            <w:r>
              <w:rPr>
                <w:rFonts w:hint="eastAsia" w:ascii="仿宋_GB2312" w:hAnsi="仿宋_GB2312" w:eastAsia="仿宋_GB2312" w:cs="仿宋_GB2312"/>
                <w:b/>
                <w:sz w:val="24"/>
                <w:lang w:eastAsia="zh-CN"/>
              </w:rPr>
              <w:t>采购单位公章</w:t>
            </w:r>
            <w:r>
              <w:rPr>
                <w:rFonts w:hint="eastAsia" w:ascii="仿宋_GB2312" w:hAnsi="仿宋_GB2312" w:eastAsia="仿宋_GB2312" w:cs="仿宋_GB2312"/>
                <w:b/>
                <w:sz w:val="24"/>
              </w:rPr>
              <w:t xml:space="preserve">   </w:t>
            </w:r>
          </w:p>
          <w:p w14:paraId="421B380A">
            <w:pPr>
              <w:rPr>
                <w:rFonts w:hint="eastAsia" w:ascii="仿宋_GB2312" w:hAnsi="仿宋_GB2312" w:eastAsia="仿宋_GB2312" w:cs="仿宋_GB2312"/>
                <w:b/>
                <w:sz w:val="24"/>
              </w:rPr>
            </w:pPr>
          </w:p>
          <w:p w14:paraId="7C5FF48B">
            <w:pPr>
              <w:ind w:firstLine="1771" w:firstLineChars="735"/>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 xml:space="preserve">  20    年   月  日</w:t>
            </w:r>
          </w:p>
        </w:tc>
      </w:tr>
    </w:tbl>
    <w:p w14:paraId="72980559">
      <w:pPr>
        <w:rPr>
          <w:rFonts w:hint="eastAsia" w:ascii="仿宋_GB2312" w:hAnsi="仿宋_GB2312" w:eastAsia="仿宋_GB2312" w:cs="仿宋_GB2312"/>
          <w:b/>
          <w:szCs w:val="21"/>
        </w:rPr>
      </w:pPr>
      <w:r>
        <w:rPr>
          <w:rFonts w:hint="eastAsia" w:ascii="仿宋_GB2312" w:hAnsi="仿宋_GB2312" w:eastAsia="仿宋_GB2312" w:cs="仿宋_GB2312"/>
          <w:b/>
          <w:szCs w:val="21"/>
        </w:rPr>
        <w:t>备注:1.采购人</w:t>
      </w:r>
      <w:r>
        <w:rPr>
          <w:rFonts w:hint="eastAsia" w:ascii="仿宋_GB2312" w:hAnsi="仿宋_GB2312" w:eastAsia="仿宋_GB2312" w:cs="仿宋_GB2312"/>
          <w:b/>
          <w:szCs w:val="21"/>
          <w:lang w:eastAsia="zh-CN"/>
        </w:rPr>
        <w:t>需三人以上成立验收小组</w:t>
      </w:r>
      <w:r>
        <w:rPr>
          <w:rFonts w:hint="eastAsia" w:ascii="仿宋_GB2312" w:hAnsi="仿宋_GB2312" w:eastAsia="仿宋_GB2312" w:cs="仿宋_GB2312"/>
          <w:b/>
          <w:szCs w:val="21"/>
        </w:rPr>
        <w:t>自行组织验收，验收结束后,持该验收单直接在</w:t>
      </w:r>
      <w:r>
        <w:rPr>
          <w:rFonts w:hint="eastAsia" w:ascii="仿宋_GB2312" w:hAnsi="仿宋_GB2312" w:eastAsia="仿宋_GB2312" w:cs="仿宋_GB2312"/>
          <w:b/>
          <w:szCs w:val="21"/>
          <w:lang w:eastAsia="zh-CN"/>
        </w:rPr>
        <w:t>政府采购中心</w:t>
      </w:r>
      <w:r>
        <w:rPr>
          <w:rFonts w:hint="eastAsia" w:ascii="仿宋_GB2312" w:hAnsi="仿宋_GB2312" w:eastAsia="仿宋_GB2312" w:cs="仿宋_GB2312"/>
          <w:b/>
          <w:szCs w:val="21"/>
        </w:rPr>
        <w:t>办理相关资金支付手续。2.采购人视项目具体情况,应缴请纪检监察、审计、人员进行监督并在“验收监督人员”一览中签字。3.本验收单一式四联，采购办、采购人、采购中心、中标（成交）供应商各一联。</w:t>
      </w:r>
    </w:p>
    <w:p w14:paraId="2E26951D">
      <w:pPr>
        <w:pStyle w:val="29"/>
        <w:spacing w:line="360" w:lineRule="exact"/>
        <w:ind w:right="-512" w:rightChars="-244"/>
        <w:rPr>
          <w:rFonts w:hint="eastAsia" w:ascii="仿宋_GB2312" w:hAnsi="仿宋_GB2312" w:eastAsia="仿宋_GB2312" w:cs="仿宋_GB2312"/>
          <w:szCs w:val="32"/>
          <w:highlight w:val="none"/>
        </w:rPr>
        <w:sectPr>
          <w:headerReference r:id="rId37" w:type="first"/>
          <w:footerReference r:id="rId40" w:type="first"/>
          <w:headerReference r:id="rId36" w:type="default"/>
          <w:footerReference r:id="rId38" w:type="default"/>
          <w:footerReference r:id="rId39" w:type="even"/>
          <w:pgSz w:w="11906" w:h="16838"/>
          <w:pgMar w:top="1134" w:right="1134" w:bottom="1134" w:left="1418" w:header="851" w:footer="992" w:gutter="0"/>
          <w:pgBorders w:display="firstPage" w:offsetFrom="page">
            <w:top w:val="doubleWave" w:color="auto" w:sz="6" w:space="24"/>
            <w:left w:val="doubleWave" w:color="auto" w:sz="6" w:space="24"/>
            <w:bottom w:val="doubleWave" w:color="auto" w:sz="6" w:space="24"/>
            <w:right w:val="doubleWave" w:color="auto" w:sz="6" w:space="24"/>
          </w:pgBorders>
          <w:pgNumType w:fmt="decimal"/>
          <w:cols w:space="720" w:num="1"/>
          <w:titlePg/>
          <w:docGrid w:type="lines" w:linePitch="333" w:charSpace="0"/>
        </w:sectPr>
      </w:pPr>
    </w:p>
    <w:p w14:paraId="3C3E7359">
      <w:pPr>
        <w:spacing w:line="271" w:lineRule="auto"/>
        <w:rPr>
          <w:rFonts w:hint="eastAsia" w:ascii="仿宋_GB2312" w:hAnsi="仿宋_GB2312" w:eastAsia="仿宋_GB2312" w:cs="仿宋_GB2312"/>
          <w:sz w:val="21"/>
        </w:rPr>
      </w:pPr>
    </w:p>
    <w:p w14:paraId="56F15998">
      <w:pPr>
        <w:spacing w:line="271"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pict>
          <v:shape id="_x0000_s1034" o:spid="_x0000_s1034" style="position:absolute;left:0pt;margin-left:56.7pt;margin-top:53.5pt;height:0.75pt;width:728.5pt;mso-position-horizontal-relative:page;mso-position-vertical-relative:page;z-index:251671552;mso-width-relative:page;mso-height-relative:page;" fillcolor="#000000" filled="t" stroked="f" coordsize="14570,15" o:allowincell="f" path="m0,0l14570,0,14570,14,0,14,0,0xe">
            <v:path/>
            <v:fill on="t" focussize="0,0"/>
            <v:stroke on="f"/>
            <v:imagedata o:title=""/>
            <o:lock v:ext="edit"/>
          </v:shape>
        </w:pict>
      </w:r>
      <w:r>
        <w:rPr>
          <w:rFonts w:hint="eastAsia" w:ascii="仿宋_GB2312" w:hAnsi="仿宋_GB2312" w:eastAsia="仿宋_GB2312" w:cs="仿宋_GB2312"/>
          <w:spacing w:val="13"/>
          <w:sz w:val="44"/>
          <w:szCs w:val="44"/>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五章</w:t>
      </w:r>
      <w:r>
        <w:rPr>
          <w:rFonts w:hint="eastAsia" w:ascii="仿宋_GB2312" w:hAnsi="仿宋_GB2312" w:eastAsia="仿宋_GB2312" w:cs="仿宋_GB2312"/>
          <w:spacing w:val="8"/>
          <w:sz w:val="44"/>
          <w:szCs w:val="44"/>
        </w:rPr>
        <w:t xml:space="preserve"> </w: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采购需求</w:t>
      </w:r>
    </w:p>
    <w:p w14:paraId="7E26784F">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《保安服务许可证》</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新疆外投标人还须出具承诺书（承诺书形式不限），承诺自承接本项目之日起30日内向采购人所在地的市级人民政府公安机关备案。</w:t>
      </w:r>
    </w:p>
    <w:p w14:paraId="4203606B">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乙方派</w:t>
      </w:r>
      <w:r>
        <w:rPr>
          <w:rFonts w:hint="eastAsia" w:ascii="宋体" w:hAnsi="宋体" w:cs="宋体"/>
          <w:color w:val="auto"/>
          <w:kern w:val="2"/>
          <w:sz w:val="21"/>
          <w:szCs w:val="21"/>
          <w:lang w:val="en-US" w:eastAsia="zh-CN" w:bidi="ar-SA"/>
        </w:rPr>
        <w:t>21</w:t>
      </w:r>
      <w:r>
        <w:rPr>
          <w:rFonts w:hint="eastAsia" w:ascii="宋体" w:hAnsi="宋体" w:eastAsia="宋体" w:cs="宋体"/>
          <w:color w:val="auto"/>
          <w:kern w:val="2"/>
          <w:sz w:val="21"/>
          <w:szCs w:val="21"/>
          <w:lang w:val="en-US" w:eastAsia="zh-CN" w:bidi="ar-SA"/>
        </w:rPr>
        <w:t>名保安人员在甲方保安岗位上工作，乙方提供保安服务过程中应当坚持预防为主的方针，增强甲方岗位的安全防范能力，维护甲方正常的工作秩序合法权益不受侵犯保安人员受甲乙双方共同监督管理。鉴于甲方需要专业的保安服务以维护医院的正常秩序和安全。</w:t>
      </w:r>
    </w:p>
    <w:p w14:paraId="79614E57">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保安服务要求：</w:t>
      </w:r>
    </w:p>
    <w:p w14:paraId="18359C9E">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一、服务范围</w:t>
      </w:r>
    </w:p>
    <w:p w14:paraId="43D84683">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1.医院院区，包括门诊楼、住院部、</w:t>
      </w:r>
      <w:r>
        <w:rPr>
          <w:rFonts w:hint="eastAsia" w:ascii="宋体" w:hAnsi="宋体" w:cs="宋体"/>
          <w:color w:val="auto"/>
          <w:kern w:val="2"/>
          <w:sz w:val="21"/>
          <w:szCs w:val="21"/>
          <w:lang w:val="en-US" w:eastAsia="zh-CN" w:bidi="ar-SA"/>
        </w:rPr>
        <w:t>综合</w:t>
      </w:r>
      <w:r>
        <w:rPr>
          <w:rFonts w:hint="eastAsia" w:ascii="宋体" w:hAnsi="宋体" w:eastAsia="宋体" w:cs="宋体"/>
          <w:color w:val="auto"/>
          <w:kern w:val="2"/>
          <w:sz w:val="21"/>
          <w:szCs w:val="21"/>
          <w:lang w:val="en-US" w:eastAsia="zh-CN" w:bidi="ar-SA"/>
        </w:rPr>
        <w:t>楼、停车场</w:t>
      </w:r>
      <w:r>
        <w:rPr>
          <w:rFonts w:hint="eastAsia" w:ascii="宋体" w:hAnsi="宋体" w:cs="宋体"/>
          <w:color w:val="auto"/>
          <w:kern w:val="2"/>
          <w:sz w:val="21"/>
          <w:szCs w:val="21"/>
          <w:lang w:val="en-US" w:eastAsia="zh-CN" w:bidi="ar-SA"/>
        </w:rPr>
        <w:t>（含地下停车场）</w:t>
      </w:r>
      <w:r>
        <w:rPr>
          <w:rFonts w:hint="eastAsia" w:ascii="宋体" w:hAnsi="宋体" w:eastAsia="宋体" w:cs="宋体"/>
          <w:color w:val="auto"/>
          <w:kern w:val="2"/>
          <w:sz w:val="21"/>
          <w:szCs w:val="21"/>
          <w:lang w:val="en-US" w:eastAsia="zh-CN" w:bidi="ar-SA"/>
        </w:rPr>
        <w:t>、宿舍楼、</w:t>
      </w:r>
      <w:r>
        <w:rPr>
          <w:rFonts w:hint="eastAsia" w:ascii="宋体" w:hAnsi="宋体" w:cs="宋体"/>
          <w:color w:val="auto"/>
          <w:kern w:val="2"/>
          <w:sz w:val="21"/>
          <w:szCs w:val="21"/>
          <w:lang w:val="en-US" w:eastAsia="zh-CN" w:bidi="ar-SA"/>
        </w:rPr>
        <w:t>心脏康复中心</w:t>
      </w:r>
      <w:r>
        <w:rPr>
          <w:rFonts w:hint="eastAsia" w:ascii="宋体" w:hAnsi="宋体" w:eastAsia="宋体" w:cs="宋体"/>
          <w:color w:val="auto"/>
          <w:kern w:val="2"/>
          <w:sz w:val="21"/>
          <w:szCs w:val="21"/>
          <w:lang w:val="en-US" w:eastAsia="zh-CN" w:bidi="ar-SA"/>
        </w:rPr>
        <w:t>、感染科楼、</w:t>
      </w:r>
      <w:r>
        <w:rPr>
          <w:rFonts w:hint="eastAsia" w:ascii="宋体" w:hAnsi="宋体" w:cs="宋体"/>
          <w:color w:val="auto"/>
          <w:kern w:val="2"/>
          <w:sz w:val="21"/>
          <w:szCs w:val="21"/>
          <w:lang w:val="en-US" w:eastAsia="zh-CN" w:bidi="ar-SA"/>
        </w:rPr>
        <w:t>洗涤中心、</w:t>
      </w:r>
      <w:r>
        <w:rPr>
          <w:rFonts w:hint="eastAsia" w:ascii="宋体" w:hAnsi="宋体" w:eastAsia="宋体" w:cs="宋体"/>
          <w:color w:val="auto"/>
          <w:kern w:val="2"/>
          <w:sz w:val="21"/>
          <w:szCs w:val="21"/>
          <w:lang w:val="en-US" w:eastAsia="zh-CN" w:bidi="ar-SA"/>
        </w:rPr>
        <w:t>高压氧仓等区域。</w:t>
      </w:r>
    </w:p>
    <w:p w14:paraId="469726CA">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2.医院周边一定范围内的公共区域。</w:t>
      </w:r>
    </w:p>
    <w:p w14:paraId="0E2EA0AE">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二、服务内容</w:t>
      </w:r>
    </w:p>
    <w:p w14:paraId="33012BE1">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1.门禁管理</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负责医院各出入口的站岗、登记、检查等工作，严格控制人员和车辆的进出，防止未经授权的人员和车辆进入医院。对携带可疑物品的人员和车辆进行检查，确保医院的安全。</w:t>
      </w:r>
    </w:p>
    <w:p w14:paraId="375A1155">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2.巡逻</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每日与医院安全员对医院内部及周边进行巡逻，检查安全设施的状态，发现异常情况及时报告并处理。</w:t>
      </w:r>
    </w:p>
    <w:p w14:paraId="5243C28A">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3.秩序维护</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维护医院内部的就医秩序，防止发生争吵、打架等事件。对医院内的车辆进行疏导和管理，确保交通顺畅。指挥车辆停放到规定车位，不得占用消防通道、消防登高作业面等特殊区域，如有特殊情况，及时报备甲方核准后方可临时停靠，并确认临时停靠联系方式。</w:t>
      </w:r>
    </w:p>
    <w:p w14:paraId="7B5FC19A">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4.突发事件处理</w:t>
      </w:r>
      <w:r>
        <w:rPr>
          <w:rFonts w:hint="eastAsia" w:ascii="宋体" w:hAnsi="宋体" w:cs="宋体"/>
          <w:color w:val="auto"/>
          <w:kern w:val="2"/>
          <w:sz w:val="21"/>
          <w:szCs w:val="21"/>
          <w:lang w:val="en-US" w:eastAsia="zh-CN" w:bidi="ar-SA"/>
        </w:rPr>
        <w:t>：具有一定的预警能力，协助配合处理特殊天气、</w:t>
      </w:r>
      <w:r>
        <w:rPr>
          <w:rFonts w:hint="eastAsia" w:ascii="宋体" w:hAnsi="宋体" w:eastAsia="宋体" w:cs="宋体"/>
          <w:color w:val="auto"/>
          <w:kern w:val="2"/>
          <w:sz w:val="21"/>
          <w:szCs w:val="21"/>
          <w:lang w:val="en-US" w:eastAsia="zh-CN" w:bidi="ar-SA"/>
        </w:rPr>
        <w:t>医疗纠纷</w:t>
      </w:r>
      <w:r>
        <w:rPr>
          <w:rFonts w:hint="eastAsia" w:ascii="宋体" w:hAnsi="宋体" w:cs="宋体"/>
          <w:color w:val="auto"/>
          <w:kern w:val="2"/>
          <w:sz w:val="21"/>
          <w:szCs w:val="21"/>
          <w:lang w:val="en-US" w:eastAsia="zh-CN" w:bidi="ar-SA"/>
        </w:rPr>
        <w:t>、火警、滋事、闹事等突发事件。</w:t>
      </w:r>
      <w:r>
        <w:rPr>
          <w:rFonts w:hint="eastAsia" w:ascii="宋体" w:hAnsi="宋体" w:eastAsia="宋体" w:cs="宋体"/>
          <w:color w:val="auto"/>
          <w:kern w:val="2"/>
          <w:sz w:val="21"/>
          <w:szCs w:val="21"/>
          <w:lang w:val="en-US" w:eastAsia="zh-CN" w:bidi="ar-SA"/>
        </w:rPr>
        <w:t>能够迅速响应医院内发生的突发事件，如医疗纠纷、火灾、盗窃等，采取适当的措施进行处理，第一时间采取措施保护发案现场，维护现场秩序，配合公安机关开展</w:t>
      </w:r>
      <w:r>
        <w:rPr>
          <w:rFonts w:hint="eastAsia" w:ascii="宋体" w:hAnsi="宋体" w:cs="宋体"/>
          <w:color w:val="auto"/>
          <w:kern w:val="2"/>
          <w:sz w:val="21"/>
          <w:szCs w:val="21"/>
          <w:lang w:val="en-US" w:eastAsia="zh-CN" w:bidi="ar-SA"/>
        </w:rPr>
        <w:t>相关</w:t>
      </w:r>
      <w:r>
        <w:rPr>
          <w:rFonts w:hint="eastAsia" w:ascii="宋体" w:hAnsi="宋体" w:eastAsia="宋体" w:cs="宋体"/>
          <w:color w:val="auto"/>
          <w:kern w:val="2"/>
          <w:sz w:val="21"/>
          <w:szCs w:val="21"/>
          <w:lang w:val="en-US" w:eastAsia="zh-CN" w:bidi="ar-SA"/>
        </w:rPr>
        <w:t>工作，依法妥善处理责任范围内的其它突发事件</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保障人员生命和财产安全。在紧急情况下，协助医院进行人员疏散和救援工作。</w:t>
      </w:r>
    </w:p>
    <w:p w14:paraId="0DB26888">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5.安全防范</w:t>
      </w:r>
      <w:r>
        <w:rPr>
          <w:rFonts w:hint="eastAsia" w:ascii="宋体" w:hAnsi="宋体" w:cs="宋体"/>
          <w:color w:val="auto"/>
          <w:kern w:val="2"/>
          <w:sz w:val="21"/>
          <w:szCs w:val="21"/>
          <w:lang w:val="en-US" w:eastAsia="zh-CN" w:bidi="ar-SA"/>
        </w:rPr>
        <w:t>：做好防火、防盗、防破坏等安全防范工作，发现安全隐患，及时报告甲方并协助予以处理。乙方须每2小时对甲方区域进行巡查，如因乙方未及时巡查造成甲方损失，应进行相应赔偿。</w:t>
      </w:r>
      <w:r>
        <w:rPr>
          <w:rFonts w:hint="eastAsia" w:ascii="宋体" w:hAnsi="宋体" w:eastAsia="宋体" w:cs="宋体"/>
          <w:color w:val="auto"/>
          <w:kern w:val="2"/>
          <w:sz w:val="21"/>
          <w:szCs w:val="21"/>
          <w:lang w:val="en-US" w:eastAsia="zh-CN" w:bidi="ar-SA"/>
        </w:rPr>
        <w:t>协助医院开展安全防范宣传教育工作，提高医护人员和患者的安全意识。对医院的安全隐患进行排查，并提出改进建议。</w:t>
      </w:r>
    </w:p>
    <w:p w14:paraId="63B13CCF">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6.密切配合公安、消防部门的工作。爱护设施设备、公共财物，熟悉消防器材的使用方法。</w:t>
      </w:r>
    </w:p>
    <w:p w14:paraId="4B4DA785">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三、服务人员要求</w:t>
      </w:r>
    </w:p>
    <w:p w14:paraId="46F111BA">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应遵守甲乙双方的规章制度,全力做好“四防”工作。甲方如指示保安员完成约定以外的勤杂工作时,以不妨碍保安员本职工作为原则,否则,保安员有权拒绝执行。</w:t>
      </w:r>
    </w:p>
    <w:p w14:paraId="7E789C59">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2.</w:t>
      </w:r>
      <w:r>
        <w:rPr>
          <w:rFonts w:hint="eastAsia" w:ascii="宋体" w:hAnsi="宋体" w:eastAsia="宋体" w:cs="宋体"/>
          <w:color w:val="FF0000"/>
          <w:kern w:val="2"/>
          <w:sz w:val="21"/>
          <w:szCs w:val="21"/>
          <w:lang w:val="en-US" w:eastAsia="zh-CN" w:bidi="ar-SA"/>
        </w:rPr>
        <w:t>保安员</w:t>
      </w:r>
      <w:r>
        <w:rPr>
          <w:rFonts w:hint="eastAsia" w:ascii="宋体" w:hAnsi="宋体" w:cs="宋体"/>
          <w:color w:val="FF0000"/>
          <w:kern w:val="2"/>
          <w:sz w:val="21"/>
          <w:szCs w:val="21"/>
          <w:lang w:val="en-US" w:eastAsia="zh-CN" w:bidi="ar-SA"/>
        </w:rPr>
        <w:t>年龄及比例</w:t>
      </w:r>
      <w:r>
        <w:rPr>
          <w:rFonts w:hint="eastAsia" w:ascii="宋体" w:hAnsi="宋体" w:eastAsia="宋体" w:cs="宋体"/>
          <w:color w:val="FF0000"/>
          <w:kern w:val="2"/>
          <w:sz w:val="21"/>
          <w:szCs w:val="21"/>
          <w:lang w:val="en-US" w:eastAsia="zh-CN" w:bidi="ar-SA"/>
        </w:rPr>
        <w:t>要求：保安人员总数21人，每一个班次不少于7人。</w:t>
      </w:r>
      <w:r>
        <w:rPr>
          <w:rFonts w:hint="eastAsia" w:ascii="宋体" w:hAnsi="宋体" w:cs="宋体"/>
          <w:color w:val="FF0000"/>
          <w:kern w:val="2"/>
          <w:sz w:val="21"/>
          <w:szCs w:val="21"/>
          <w:lang w:val="en-US" w:eastAsia="zh-CN" w:bidi="ar-SA"/>
        </w:rPr>
        <w:t>保安年龄：18周岁以上50周岁以下；</w:t>
      </w:r>
      <w:r>
        <w:rPr>
          <w:rFonts w:hint="eastAsia" w:ascii="宋体" w:hAnsi="宋体" w:eastAsia="宋体" w:cs="宋体"/>
          <w:color w:val="FF0000"/>
          <w:kern w:val="2"/>
          <w:sz w:val="21"/>
          <w:szCs w:val="21"/>
          <w:lang w:val="en-US" w:eastAsia="zh-CN" w:bidi="ar-SA"/>
        </w:rPr>
        <w:t>女</w:t>
      </w:r>
      <w:r>
        <w:rPr>
          <w:rFonts w:hint="eastAsia" w:ascii="宋体" w:hAnsi="宋体" w:cs="宋体"/>
          <w:color w:val="FF0000"/>
          <w:kern w:val="2"/>
          <w:sz w:val="21"/>
          <w:szCs w:val="21"/>
          <w:lang w:val="en-US" w:eastAsia="zh-CN" w:bidi="ar-SA"/>
        </w:rPr>
        <w:t>性</w:t>
      </w:r>
      <w:r>
        <w:rPr>
          <w:rFonts w:hint="eastAsia" w:ascii="宋体" w:hAnsi="宋体" w:eastAsia="宋体" w:cs="宋体"/>
          <w:color w:val="FF0000"/>
          <w:kern w:val="2"/>
          <w:sz w:val="21"/>
          <w:szCs w:val="21"/>
          <w:lang w:val="en-US" w:eastAsia="zh-CN" w:bidi="ar-SA"/>
        </w:rPr>
        <w:t>保安比例</w:t>
      </w:r>
      <w:r>
        <w:rPr>
          <w:rFonts w:hint="eastAsia" w:ascii="宋体" w:hAnsi="宋体" w:cs="宋体"/>
          <w:color w:val="FF0000"/>
          <w:kern w:val="2"/>
          <w:sz w:val="21"/>
          <w:szCs w:val="21"/>
          <w:lang w:val="en-US" w:eastAsia="zh-CN" w:bidi="ar-SA"/>
        </w:rPr>
        <w:t>不超过20%</w:t>
      </w:r>
      <w:r>
        <w:rPr>
          <w:rFonts w:hint="eastAsia" w:ascii="宋体" w:hAnsi="宋体" w:eastAsia="宋体" w:cs="宋体"/>
          <w:color w:val="FF0000"/>
          <w:kern w:val="2"/>
          <w:sz w:val="21"/>
          <w:szCs w:val="21"/>
          <w:lang w:val="en-US" w:eastAsia="zh-CN" w:bidi="ar-SA"/>
        </w:rPr>
        <w:t>，并向甲方提供保安人员花名册，并保持及时动态更新。</w:t>
      </w:r>
    </w:p>
    <w:p w14:paraId="78E51BA5">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3.</w:t>
      </w:r>
      <w:r>
        <w:rPr>
          <w:rFonts w:hint="eastAsia" w:ascii="宋体" w:hAnsi="宋体" w:eastAsia="宋体" w:cs="宋体"/>
          <w:color w:val="FF0000"/>
          <w:kern w:val="2"/>
          <w:sz w:val="21"/>
          <w:szCs w:val="21"/>
          <w:lang w:val="en-US" w:eastAsia="zh-CN" w:bidi="ar-SA"/>
        </w:rPr>
        <w:t>保安员须佩戴保安标志和上岗证件，具有保安员证。</w:t>
      </w:r>
    </w:p>
    <w:p w14:paraId="7E58E32A">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4.</w:t>
      </w:r>
      <w:r>
        <w:rPr>
          <w:rFonts w:hint="eastAsia" w:ascii="宋体" w:hAnsi="宋体" w:eastAsia="宋体" w:cs="宋体"/>
          <w:color w:val="FF0000"/>
          <w:kern w:val="2"/>
          <w:sz w:val="21"/>
          <w:szCs w:val="21"/>
          <w:lang w:val="en-US" w:eastAsia="zh-CN" w:bidi="ar-SA"/>
        </w:rPr>
        <w:t>初中以上(含初中)文化程度。身体健康，相貌端正，仪表大方，无传染性疾病。上值班时不准擅自离开岗位,不准嬉戏打闹及其他与值班无关的事情。会操作使用保安器具和消防器材，会报警。</w:t>
      </w:r>
    </w:p>
    <w:p w14:paraId="142F333D">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5.保安员执行勤务时，着统一的保安服装，佩戴统一的保安标志。以热情礼貌周到的服务执行安保任务，在执勤过程中不得与人发生冲突、争吵等现像，</w:t>
      </w:r>
      <w:r>
        <w:rPr>
          <w:rFonts w:hint="eastAsia" w:ascii="宋体" w:hAnsi="宋体" w:eastAsia="宋体" w:cs="宋体"/>
          <w:color w:val="auto"/>
          <w:kern w:val="2"/>
          <w:sz w:val="21"/>
          <w:szCs w:val="21"/>
          <w:lang w:val="en-US" w:eastAsia="zh-CN" w:bidi="ar-SA"/>
        </w:rPr>
        <w:t>遇到争执不下的时候</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可向上级汇报。上班期间必须使用国家通用语言，能够熟练的用国家通用语言进行交流沟通。</w:t>
      </w:r>
    </w:p>
    <w:p w14:paraId="7FF5A6A4">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严格遵守甲方的规章制度,安排好上下交接班的工作,认真写交接班记录。</w:t>
      </w:r>
    </w:p>
    <w:p w14:paraId="6853C349">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甲方若需要调整保安员,应提前五天以书面形式提出事实与理通知乙方,双方协商确定是否调整</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为确保乙方派驻的保安员能供更优质的服务,甲方应积极地配合乙方每周一次对不在岗保安进行的政治思想、保安业务、职业道德、法律法规等方面的培训。乙方无条件遵从医院制定的具体安全防范工作要求,保安员行本公司职责的同时必须履行医院制定安防工作要求。</w:t>
      </w:r>
    </w:p>
    <w:p w14:paraId="54D55670">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w:t>
      </w:r>
      <w:r>
        <w:rPr>
          <w:rFonts w:hint="eastAsia" w:ascii="宋体" w:hAnsi="宋体" w:eastAsia="宋体" w:cs="宋体"/>
          <w:color w:val="auto"/>
          <w:kern w:val="2"/>
          <w:sz w:val="21"/>
          <w:szCs w:val="21"/>
          <w:lang w:val="en-US" w:eastAsia="zh-CN" w:bidi="ar-SA"/>
        </w:rPr>
        <w:t>甲方有权对保安员履职情况进行监督、指导、检查保安员的日常工作</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并向乙方反馈保安队员的工作情况和存在的问题、加强对保安队员的监督、管理及工作建议,对不合格保安乙方接到通知后5个工作日内予以调换。乙方</w:t>
      </w:r>
      <w:r>
        <w:rPr>
          <w:rFonts w:hint="eastAsia" w:ascii="宋体" w:hAnsi="宋体" w:cs="宋体"/>
          <w:color w:val="auto"/>
          <w:kern w:val="2"/>
          <w:sz w:val="21"/>
          <w:szCs w:val="21"/>
          <w:lang w:val="en-US" w:eastAsia="zh-CN" w:bidi="ar-SA"/>
        </w:rPr>
        <w:t>需要</w:t>
      </w:r>
      <w:r>
        <w:rPr>
          <w:rFonts w:hint="eastAsia" w:ascii="宋体" w:hAnsi="宋体" w:eastAsia="宋体" w:cs="宋体"/>
          <w:color w:val="auto"/>
          <w:kern w:val="2"/>
          <w:sz w:val="21"/>
          <w:szCs w:val="21"/>
          <w:lang w:val="en-US" w:eastAsia="zh-CN" w:bidi="ar-SA"/>
        </w:rPr>
        <w:t>提供必要的安防器材、设备等。乙方须持续加强对保安人员的后续在岗培训、监督和管理，保障安全服务、优质高效。</w:t>
      </w:r>
    </w:p>
    <w:p w14:paraId="1A4B4AC5">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甲方有权对乙方保安人员进行现场监督和按保安值勤安排表值班,如保安人员临时请假或离职的,乙方应立即派遣顶替人员,确保甲方安保工作的正常开展。</w:t>
      </w:r>
    </w:p>
    <w:p w14:paraId="14112E28">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w:t>
      </w:r>
      <w:r>
        <w:rPr>
          <w:rFonts w:hint="eastAsia" w:ascii="宋体" w:hAnsi="宋体" w:eastAsia="宋体" w:cs="宋体"/>
          <w:color w:val="auto"/>
          <w:kern w:val="2"/>
          <w:sz w:val="21"/>
          <w:szCs w:val="21"/>
          <w:lang w:val="en-US" w:eastAsia="zh-CN" w:bidi="ar-SA"/>
        </w:rPr>
        <w:t>若保安违反医院值班制度,不听指挥,甲方将处罚结果通知财务月底进行核算</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若屡次违反甲方规定、不听从甲方工作安排的,甲方有权要求乙方更换保安人员,乙方不更换的甲方有权解除合同</w:t>
      </w:r>
      <w:r>
        <w:rPr>
          <w:rFonts w:hint="eastAsia" w:ascii="宋体" w:hAnsi="宋体" w:cs="宋体"/>
          <w:color w:val="auto"/>
          <w:kern w:val="2"/>
          <w:sz w:val="21"/>
          <w:szCs w:val="21"/>
          <w:lang w:val="en-US" w:eastAsia="zh-CN" w:bidi="ar-SA"/>
        </w:rPr>
        <w:t>。</w:t>
      </w:r>
    </w:p>
    <w:p w14:paraId="6231CAD5">
      <w:pPr>
        <w:pStyle w:val="47"/>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乙方指派的保安与乙方单位之间形成劳动关系,与甲方不形成劳动关系、劳务关系。</w:t>
      </w:r>
    </w:p>
    <w:p w14:paraId="2DF13F9E">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四、服务时间</w:t>
      </w:r>
    </w:p>
    <w:p w14:paraId="694BD768">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提供24小时不间断的保安服务，确保医院的安全。</w:t>
      </w:r>
    </w:p>
    <w:p w14:paraId="18E1BD64">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保安人员的工作班次和休息时间应合理安排，以保证服务质量。</w:t>
      </w:r>
    </w:p>
    <w:p w14:paraId="6E9FD272">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五、服务质量监督与考核</w:t>
      </w:r>
    </w:p>
    <w:p w14:paraId="1F519F3D">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1.甲方有权对乙方的保安服务质量进行监督和检查，如发现问题，乙方应及时整改。</w:t>
      </w:r>
    </w:p>
    <w:p w14:paraId="39119EBA">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2.双方定期对保安服务进行考核，考核结果作为支付服务费用和是否继续合作的重要依据。</w:t>
      </w:r>
    </w:p>
    <w:p w14:paraId="33BF4F01">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3.乙方应建立完善的服务质量反馈机制，及时处理甲方提出的意见和建议。</w:t>
      </w:r>
    </w:p>
    <w:p w14:paraId="11EBF992">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六、中标保安公司须在24小时内完成工作交接不能影响医院安保工作的正常运行。拟上岗保安人员必须在上岗前经过安保专业培训后取得保安人员从业资格证，方可上岗。</w:t>
      </w:r>
      <w:r>
        <w:rPr>
          <w:rFonts w:hint="eastAsia" w:ascii="宋体" w:hAnsi="宋体" w:cs="宋体"/>
          <w:color w:val="auto"/>
          <w:kern w:val="2"/>
          <w:sz w:val="21"/>
          <w:szCs w:val="21"/>
          <w:lang w:val="en-US" w:eastAsia="zh-CN" w:bidi="ar-SA"/>
        </w:rPr>
        <w:t>中标</w:t>
      </w:r>
      <w:r>
        <w:rPr>
          <w:rFonts w:hint="eastAsia" w:ascii="宋体" w:hAnsi="宋体" w:eastAsia="宋体" w:cs="宋体"/>
          <w:color w:val="auto"/>
          <w:kern w:val="2"/>
          <w:sz w:val="21"/>
          <w:szCs w:val="21"/>
          <w:lang w:val="en-US" w:eastAsia="zh-CN" w:bidi="ar-SA"/>
        </w:rPr>
        <w:t>公司必须给保安队员配备必要的装备，如服装、标志等</w:t>
      </w:r>
      <w:r>
        <w:rPr>
          <w:rFonts w:hint="eastAsia" w:ascii="宋体" w:hAnsi="宋体" w:cs="宋体"/>
          <w:color w:val="auto"/>
          <w:kern w:val="2"/>
          <w:sz w:val="21"/>
          <w:szCs w:val="21"/>
          <w:lang w:val="en-US" w:eastAsia="zh-CN" w:bidi="ar-SA"/>
        </w:rPr>
        <w:t>。中标</w:t>
      </w:r>
      <w:r>
        <w:rPr>
          <w:rFonts w:hint="eastAsia" w:ascii="宋体" w:hAnsi="宋体" w:eastAsia="宋体" w:cs="宋体"/>
          <w:color w:val="auto"/>
          <w:kern w:val="2"/>
          <w:sz w:val="21"/>
          <w:szCs w:val="21"/>
          <w:lang w:val="en-US" w:eastAsia="zh-CN" w:bidi="ar-SA"/>
        </w:rPr>
        <w:t>公司负责办理保安服务人员各类保险及社会福利待遇。自本合同签订因乙方原因未按照约定给保安员缴纳社保、工伤保险等引起劳动仲裁等纠纷致使甲方被牵入诉讼或仲裁</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甲方为此而支付的律师费诉讼费等费用均由乙方赔偿</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保安在工作期间发生的一切纠纷均有保安公司负责。</w:t>
      </w:r>
    </w:p>
    <w:p w14:paraId="3D0A15EB">
      <w:pPr>
        <w:pStyle w:val="47"/>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七、服务期限:本项目采取一次招标三年沿用、实行一年一签合同、分期考核、分期付款。。</w:t>
      </w:r>
    </w:p>
    <w:p w14:paraId="4CA98AB2">
      <w:pPr>
        <w:keepNext w:val="0"/>
        <w:keepLines w:val="0"/>
        <w:widowControl/>
        <w:suppressLineNumbers w:val="0"/>
        <w:jc w:val="left"/>
        <w:textAlignment w:val="center"/>
        <w:rPr>
          <w:rFonts w:hint="eastAsia" w:ascii="仿宋_GB2312" w:hAnsi="仿宋_GB2312" w:eastAsia="仿宋_GB2312" w:cs="仿宋_GB2312"/>
          <w:i w:val="0"/>
          <w:snapToGrid w:val="0"/>
          <w:color w:val="000000"/>
          <w:kern w:val="0"/>
          <w:sz w:val="22"/>
          <w:szCs w:val="22"/>
          <w:u w:val="none"/>
          <w:lang w:val="en-US" w:eastAsia="zh-CN" w:bidi="ar"/>
        </w:rPr>
      </w:pPr>
    </w:p>
    <w:p w14:paraId="2DE975A3">
      <w:pPr>
        <w:numPr>
          <w:ilvl w:val="0"/>
          <w:numId w:val="0"/>
        </w:numPr>
      </w:pPr>
    </w:p>
    <w:p w14:paraId="28E8BD7D">
      <w:pPr>
        <w:rPr>
          <w:rFonts w:hint="eastAsia" w:ascii="仿宋_GB2312" w:hAnsi="仿宋_GB2312" w:eastAsia="仿宋_GB2312" w:cs="仿宋_GB2312"/>
          <w:b/>
          <w:bCs w:val="0"/>
          <w:color w:val="FF0000"/>
          <w:szCs w:val="21"/>
        </w:rPr>
      </w:pPr>
      <w:r>
        <w:rPr>
          <w:rFonts w:hint="eastAsia" w:ascii="仿宋_GB2312" w:hAnsi="仿宋_GB2312" w:eastAsia="仿宋_GB2312" w:cs="仿宋_GB2312"/>
          <w:b/>
          <w:bCs w:val="0"/>
          <w:color w:val="FF0000"/>
          <w:szCs w:val="21"/>
        </w:rPr>
        <w:t>说明：</w:t>
      </w:r>
    </w:p>
    <w:p w14:paraId="1BD0F74B">
      <w:pPr>
        <w:tabs>
          <w:tab w:val="left" w:pos="1260"/>
        </w:tabs>
        <w:spacing w:line="400" w:lineRule="exact"/>
        <w:ind w:firstLine="482" w:firstLineChars="200"/>
        <w:rPr>
          <w:rFonts w:hint="eastAsia" w:ascii="仿宋_GB2312" w:hAnsi="仿宋_GB2312" w:eastAsia="仿宋_GB2312" w:cs="仿宋_GB2312"/>
          <w:b/>
          <w:bCs/>
          <w:color w:val="auto"/>
          <w:sz w:val="21"/>
          <w:szCs w:val="21"/>
          <w:u w:val="single"/>
          <w:lang w:val="en-US" w:eastAsia="zh-CN"/>
        </w:r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sz w:val="24"/>
          <w:u w:val="single"/>
          <w:lang w:val="en-US" w:eastAsia="zh-CN"/>
        </w:rPr>
        <w:t>1）</w:t>
      </w:r>
      <w:r>
        <w:rPr>
          <w:rFonts w:hint="eastAsia" w:ascii="宋体" w:hAnsi="宋体"/>
          <w:b/>
          <w:bCs w:val="0"/>
          <w:color w:val="FF0000"/>
          <w:sz w:val="24"/>
          <w:u w:val="single"/>
          <w:lang w:val="en-US" w:eastAsia="zh-CN"/>
        </w:rPr>
        <w:t>★</w:t>
      </w:r>
      <w:r>
        <w:rPr>
          <w:rFonts w:hint="eastAsia" w:ascii="仿宋_GB2312" w:hAnsi="仿宋_GB2312" w:eastAsia="仿宋_GB2312" w:cs="仿宋_GB2312"/>
          <w:b/>
          <w:bCs w:val="0"/>
          <w:color w:val="FF0000"/>
          <w:sz w:val="24"/>
          <w:u w:val="single"/>
          <w:lang w:val="en-US" w:eastAsia="zh-CN"/>
        </w:rPr>
        <w:t>所有参数须满足上述技术参数要求，不得有负偏离，如有负偏离，则视为无效投标</w:t>
      </w:r>
      <w:r>
        <w:rPr>
          <w:rFonts w:hint="eastAsia" w:ascii="仿宋_GB2312" w:hAnsi="仿宋_GB2312" w:eastAsia="仿宋_GB2312" w:cs="仿宋_GB2312"/>
          <w:b/>
          <w:bCs w:val="0"/>
          <w:sz w:val="24"/>
          <w:u w:val="single"/>
          <w:lang w:val="en-US" w:eastAsia="zh-CN"/>
        </w:rPr>
        <w:t>。</w:t>
      </w:r>
    </w:p>
    <w:p w14:paraId="7FAEB8CA">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2）如果以上参数关于外观、功能或重量、尺寸（需现场定制或影响使用的情况除外）的表述为某一品牌独有的，可不作为必须满足的条件，即不得以此项内容取消投标人投标资格。投标人应在投标文件中对此种情况做出说明。</w:t>
      </w:r>
    </w:p>
    <w:p w14:paraId="12064222">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w:t>
      </w:r>
      <w:r>
        <w:rPr>
          <w:rFonts w:hint="eastAsia" w:ascii="仿宋_GB2312" w:hAnsi="仿宋_GB2312" w:eastAsia="仿宋_GB2312" w:cs="仿宋_GB2312"/>
          <w:b/>
          <w:bCs w:val="0"/>
          <w:sz w:val="24"/>
          <w:u w:val="single"/>
          <w:lang w:val="en-US" w:eastAsia="zh-CN"/>
        </w:rPr>
        <w:t>3</w:t>
      </w:r>
      <w:r>
        <w:rPr>
          <w:rFonts w:hint="eastAsia" w:ascii="仿宋_GB2312" w:hAnsi="仿宋_GB2312" w:eastAsia="仿宋_GB2312" w:cs="仿宋_GB2312"/>
          <w:b/>
          <w:bCs w:val="0"/>
          <w:sz w:val="24"/>
          <w:u w:val="single"/>
        </w:rPr>
        <w:t>）标书中需附所投产品的品牌、规格、参数和清晰图例。</w:t>
      </w:r>
    </w:p>
    <w:p w14:paraId="67BA7BCD">
      <w:pPr>
        <w:pStyle w:val="4"/>
        <w:ind w:firstLine="482" w:firstLineChars="200"/>
        <w:rPr>
          <w:rFonts w:hint="eastAsia" w:ascii="仿宋_GB2312" w:hAnsi="仿宋_GB2312" w:eastAsia="仿宋_GB2312" w:cs="仿宋_GB2312"/>
          <w:b/>
          <w:bCs w:val="0"/>
          <w:kern w:val="2"/>
          <w:sz w:val="24"/>
          <w:szCs w:val="24"/>
          <w:u w:val="single"/>
          <w:lang w:val="en-US" w:eastAsia="zh-CN" w:bidi="ar-SA"/>
        </w:rPr>
        <w:sectPr>
          <w:footerReference r:id="rId41"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kern w:val="2"/>
          <w:sz w:val="24"/>
          <w:szCs w:val="24"/>
          <w:u w:val="single"/>
          <w:lang w:val="en-US" w:eastAsia="zh-CN" w:bidi="ar-SA"/>
        </w:rPr>
        <w:t>4）自合同签订后，20日内完成供货并安装调试运行正常，货物需送至采购人指定地点，报价含人工劳务费、运输费、装卸费、税金等一切费用。</w:t>
      </w:r>
    </w:p>
    <w:p w14:paraId="34B17AE1">
      <w:pPr>
        <w:jc w:val="both"/>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D3C1CBF">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B704DEB">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79F5EABA">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29"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5" o:spid="_x0000_s1026" o:spt="1" style="position:absolute;left:0pt;margin-left:56.7pt;margin-top:53.5pt;height:0.75pt;width:728.5pt;mso-position-horizontal-relative:page;mso-position-vertical-relative:page;z-index:251697152;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WNL&#10;dNcAAAAMAQAADwAAAAAAAAABACAAAAAiAAAAZHJzL2Rvd25yZXYueG1sUEsBAhQAFAAAAAgAh07i&#10;QB3EwCqxAQAAXwMAAA4AAAAAAAAAAQAgAAAAJgEAAGRycy9lMm9Eb2MueG1sUEsFBgAAAAAGAAYA&#10;WQEAAEkFA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1"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6" o:spid="_x0000_s1026" o:spt="1" style="position:absolute;left:0pt;margin-left:56.7pt;margin-top:53.5pt;height:0.75pt;width:728.5pt;mso-position-horizontal-relative:page;mso-position-vertical-relative:page;z-index:251698176;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1Y0t0&#10;1wAAAAwBAAAPAAAAAAAAAAEAIAAAACIAAABkcnMvZG93bnJldi54bWxQSwECFAAUAAAACACHTuJA&#10;3qh7Dr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0"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7" o:spid="_x0000_s1026" o:spt="1" style="position:absolute;left:0pt;margin-left:56.7pt;margin-top:53.5pt;height:0.75pt;width:728.5pt;mso-position-horizontal-relative:page;mso-position-vertical-relative:page;z-index:251699200;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jS3TX&#10;AAAADAEAAA8AAAAAAAAAAQAgAAAAIgAAAGRycy9kb3ducmV2LnhtbFBLAQIUABQAAAAIAIdO4kAY&#10;8Imc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sz w:val="52"/>
          <w:szCs w:val="52"/>
        </w:rPr>
        <w:pict>
          <v:rect id="_x0000_s1041" o:spid="_x0000_s1041" o:spt="1" style="position:absolute;left:0pt;margin-left:56.7pt;margin-top:53.5pt;height:0.75pt;width:728.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2" o:spid="_x0000_s1042" o:spt="1" style="position:absolute;left:0pt;margin-left:56.7pt;margin-top:53.5pt;height:0.75pt;width:728.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3" o:spid="_x0000_s1043" o:spt="1" style="position:absolute;left:0pt;margin-left:56.7pt;margin-top:53.5pt;height:0.75pt;width:728.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4" o:spid="_x0000_s1044" o:spt="1" style="position:absolute;left:0pt;margin-left:56.7pt;margin-top:53.5pt;height:0.75pt;width:728.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5" o:spid="_x0000_s1045" o:spt="1" style="position:absolute;left:0pt;margin-left:56.7pt;margin-top:53.5pt;height:0.75pt;width:728.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6" o:spid="_x0000_s1046" o:spt="1" style="position:absolute;left:0pt;margin-left:56.7pt;margin-top:53.5pt;height:0.75pt;width:728.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7" o:spid="_x0000_s1047" o:spt="1" style="position:absolute;left:0pt;margin-left:56.7pt;margin-top:53.5pt;height:0.75pt;width:728.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8" o:spid="_x0000_s1048" o:spt="1" style="position:absolute;left:0pt;margin-left:56.7pt;margin-top:53.5pt;height:0.75pt;width:728.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9" o:spid="_x0000_s1049" o:spt="1" style="position:absolute;left:0pt;margin-left:56.7pt;margin-top:53.5pt;height:0.75pt;width:728.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0" o:spid="_x0000_s1050" o:spt="1" style="position:absolute;left:0pt;margin-left:56.7pt;margin-top:53.5pt;height:0.75pt;width:728.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1" o:spid="_x0000_s1051" o:spt="1" style="position:absolute;left:0pt;margin-left:56.7pt;margin-top:53.5pt;height:0.75pt;width:728.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2" o:spid="_x0000_s1052" o:spt="1" style="position:absolute;left:0pt;margin-left:56.7pt;margin-top:53.5pt;height:0.75pt;width:728.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3" o:spid="_x0000_s1053" o:spt="1" style="position:absolute;left:0pt;margin-left:56.7pt;margin-top:53.5pt;height:0.75pt;width:728.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4" o:spid="_x0000_s1054" o:spt="1" style="position:absolute;left:0pt;margin-left:56.7pt;margin-top:53.5pt;height:0.75pt;width:728.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5" o:spid="_x0000_s1055" o:spt="1" style="position:absolute;left:0pt;margin-left:56.7pt;margin-top:53.5pt;height:0.75pt;width:728.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6" o:spid="_x0000_s1056" o:spt="1" style="position:absolute;left:0pt;margin-left:56.7pt;margin-top:53.5pt;height:0.75pt;width:728.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7" o:spid="_x0000_s1057" o:spt="1" style="position:absolute;left:0pt;margin-left:56.7pt;margin-top:53.5pt;height:0.75pt;width:728.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8" o:spid="_x0000_s1058" o:spt="1" style="position:absolute;left:0pt;margin-left:56.7pt;margin-top:53.5pt;height:0.75pt;width:728.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9" o:spid="_x0000_s1059" o:spt="1" style="position:absolute;left:0pt;margin-left:56.7pt;margin-top:53.5pt;height:0.75pt;width:728.5pt;mso-position-horizontal-relative:page;mso-position-vertical-relative:page;z-index:25169100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60" o:spid="_x0000_s1060" o:spt="1" style="position:absolute;left:0pt;margin-left:56.7pt;margin-top:53.5pt;height:0.75pt;width:728.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bookmarkStart w:id="22" w:name="_bookmark13"/>
      <w:bookmarkEnd w:id="22"/>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52"/>
          <w:szCs w:val="52"/>
        </w:rPr>
        <w:t xml:space="preserve"> </w:t>
      </w:r>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投标文件格式</w:t>
      </w:r>
    </w:p>
    <w:p w14:paraId="5925BD3C">
      <w:pPr>
        <w:spacing w:line="244" w:lineRule="auto"/>
        <w:rPr>
          <w:rFonts w:hint="eastAsia" w:ascii="仿宋_GB2312" w:hAnsi="仿宋_GB2312" w:eastAsia="仿宋_GB2312" w:cs="仿宋_GB2312"/>
          <w:sz w:val="21"/>
        </w:rPr>
      </w:pPr>
    </w:p>
    <w:p w14:paraId="0705500E">
      <w:pPr>
        <w:spacing w:line="244" w:lineRule="auto"/>
        <w:rPr>
          <w:rFonts w:hint="eastAsia" w:ascii="仿宋_GB2312" w:hAnsi="仿宋_GB2312" w:eastAsia="仿宋_GB2312" w:cs="仿宋_GB2312"/>
          <w:sz w:val="21"/>
        </w:rPr>
      </w:pPr>
    </w:p>
    <w:p w14:paraId="47DF4D54">
      <w:pPr>
        <w:spacing w:line="244" w:lineRule="auto"/>
        <w:rPr>
          <w:rFonts w:hint="eastAsia" w:ascii="仿宋_GB2312" w:hAnsi="仿宋_GB2312" w:eastAsia="仿宋_GB2312" w:cs="仿宋_GB2312"/>
          <w:sz w:val="21"/>
        </w:rPr>
      </w:pPr>
    </w:p>
    <w:p w14:paraId="40C19A36">
      <w:pPr>
        <w:spacing w:line="244" w:lineRule="auto"/>
        <w:rPr>
          <w:rFonts w:hint="eastAsia" w:ascii="仿宋_GB2312" w:hAnsi="仿宋_GB2312" w:eastAsia="仿宋_GB2312" w:cs="仿宋_GB2312"/>
          <w:sz w:val="21"/>
        </w:rPr>
      </w:pPr>
    </w:p>
    <w:p w14:paraId="28AFE2DC">
      <w:pPr>
        <w:spacing w:line="244" w:lineRule="auto"/>
        <w:rPr>
          <w:rFonts w:hint="eastAsia" w:ascii="仿宋_GB2312" w:hAnsi="仿宋_GB2312" w:eastAsia="仿宋_GB2312" w:cs="仿宋_GB2312"/>
          <w:sz w:val="21"/>
        </w:rPr>
      </w:pPr>
    </w:p>
    <w:p w14:paraId="0054E83D">
      <w:pPr>
        <w:spacing w:line="245" w:lineRule="auto"/>
        <w:rPr>
          <w:rFonts w:hint="eastAsia" w:ascii="仿宋_GB2312" w:hAnsi="仿宋_GB2312" w:eastAsia="仿宋_GB2312" w:cs="仿宋_GB2312"/>
          <w:sz w:val="21"/>
        </w:rPr>
      </w:pPr>
    </w:p>
    <w:p w14:paraId="1ECCE925">
      <w:pPr>
        <w:spacing w:before="169" w:line="220" w:lineRule="auto"/>
        <w:ind w:left="2764"/>
        <w:rPr>
          <w:rFonts w:hint="eastAsia" w:ascii="仿宋_GB2312" w:hAnsi="仿宋_GB2312" w:eastAsia="仿宋_GB2312" w:cs="仿宋_GB2312"/>
          <w:sz w:val="52"/>
          <w:szCs w:val="52"/>
        </w:rPr>
      </w:pPr>
      <w:r>
        <w:rPr>
          <w:rFonts w:hint="eastAsia" w:ascii="仿宋_GB2312" w:hAnsi="仿宋_GB2312" w:eastAsia="仿宋_GB2312" w:cs="仿宋_GB2312"/>
          <w:spacing w:val="-2"/>
          <w:sz w:val="52"/>
          <w:szCs w:val="52"/>
        </w:rPr>
        <w:t xml:space="preserve">投 </w:t>
      </w:r>
      <w:r>
        <w:rPr>
          <w:rFonts w:hint="eastAsia" w:ascii="仿宋_GB2312" w:hAnsi="仿宋_GB2312" w:eastAsia="仿宋_GB2312" w:cs="仿宋_GB2312"/>
          <w:spacing w:val="-1"/>
          <w:sz w:val="52"/>
          <w:szCs w:val="52"/>
        </w:rPr>
        <w:t>标 文 件</w:t>
      </w:r>
    </w:p>
    <w:p w14:paraId="42CF3448">
      <w:pPr>
        <w:spacing w:line="263" w:lineRule="auto"/>
        <w:rPr>
          <w:rFonts w:hint="eastAsia" w:ascii="仿宋_GB2312" w:hAnsi="仿宋_GB2312" w:eastAsia="仿宋_GB2312" w:cs="仿宋_GB2312"/>
          <w:sz w:val="21"/>
        </w:rPr>
      </w:pPr>
    </w:p>
    <w:p w14:paraId="3ED62030">
      <w:pPr>
        <w:spacing w:line="263" w:lineRule="auto"/>
        <w:rPr>
          <w:rFonts w:hint="eastAsia" w:ascii="仿宋_GB2312" w:hAnsi="仿宋_GB2312" w:eastAsia="仿宋_GB2312" w:cs="仿宋_GB2312"/>
          <w:sz w:val="21"/>
        </w:rPr>
      </w:pPr>
    </w:p>
    <w:p w14:paraId="729F7C77">
      <w:pPr>
        <w:spacing w:line="264" w:lineRule="auto"/>
        <w:rPr>
          <w:rFonts w:hint="eastAsia" w:ascii="仿宋_GB2312" w:hAnsi="仿宋_GB2312" w:eastAsia="仿宋_GB2312" w:cs="仿宋_GB2312"/>
          <w:sz w:val="21"/>
        </w:rPr>
      </w:pPr>
    </w:p>
    <w:p w14:paraId="3887094C">
      <w:pPr>
        <w:spacing w:line="264" w:lineRule="auto"/>
        <w:rPr>
          <w:rFonts w:hint="eastAsia" w:ascii="仿宋_GB2312" w:hAnsi="仿宋_GB2312" w:eastAsia="仿宋_GB2312" w:cs="仿宋_GB2312"/>
          <w:sz w:val="21"/>
        </w:rPr>
      </w:pPr>
    </w:p>
    <w:p w14:paraId="17EEBA10">
      <w:pPr>
        <w:spacing w:line="264" w:lineRule="auto"/>
        <w:rPr>
          <w:rFonts w:hint="eastAsia" w:ascii="仿宋_GB2312" w:hAnsi="仿宋_GB2312" w:eastAsia="仿宋_GB2312" w:cs="仿宋_GB2312"/>
          <w:sz w:val="21"/>
        </w:rPr>
      </w:pPr>
    </w:p>
    <w:p w14:paraId="6FC69272">
      <w:pPr>
        <w:spacing w:line="264" w:lineRule="auto"/>
        <w:rPr>
          <w:rFonts w:hint="eastAsia" w:ascii="仿宋_GB2312" w:hAnsi="仿宋_GB2312" w:eastAsia="仿宋_GB2312" w:cs="仿宋_GB2312"/>
          <w:sz w:val="21"/>
        </w:rPr>
      </w:pPr>
    </w:p>
    <w:p w14:paraId="17A60534">
      <w:pPr>
        <w:spacing w:line="264" w:lineRule="auto"/>
        <w:rPr>
          <w:rFonts w:hint="eastAsia" w:ascii="仿宋_GB2312" w:hAnsi="仿宋_GB2312" w:eastAsia="仿宋_GB2312" w:cs="仿宋_GB2312"/>
          <w:sz w:val="21"/>
        </w:rPr>
      </w:pPr>
    </w:p>
    <w:p w14:paraId="1D051A07">
      <w:pPr>
        <w:spacing w:line="264" w:lineRule="auto"/>
        <w:rPr>
          <w:rFonts w:hint="eastAsia" w:ascii="仿宋_GB2312" w:hAnsi="仿宋_GB2312" w:eastAsia="仿宋_GB2312" w:cs="仿宋_GB2312"/>
          <w:sz w:val="21"/>
        </w:rPr>
      </w:pPr>
    </w:p>
    <w:p w14:paraId="1D7C4E51">
      <w:pPr>
        <w:spacing w:before="74" w:line="626" w:lineRule="auto"/>
        <w:ind w:left="1016"/>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项目名称</w:t>
      </w:r>
      <w:r>
        <w:rPr>
          <w:rFonts w:hint="eastAsia" w:ascii="仿宋_GB2312" w:hAnsi="仿宋_GB2312" w:eastAsia="仿宋_GB2312" w:cs="仿宋_GB2312"/>
          <w:spacing w:val="5"/>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p>
    <w:p w14:paraId="0287012C">
      <w:pPr>
        <w:spacing w:line="227" w:lineRule="auto"/>
        <w:ind w:left="1008"/>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项</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目编号</w:t>
      </w:r>
      <w:r>
        <w:rPr>
          <w:rFonts w:hint="eastAsia" w:ascii="仿宋_GB2312" w:hAnsi="仿宋_GB2312" w:eastAsia="仿宋_GB2312" w:cs="仿宋_GB2312"/>
          <w:spacing w:val="7"/>
          <w:sz w:val="23"/>
          <w:szCs w:val="23"/>
        </w:rPr>
        <w:t xml:space="preserve"> </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r>
        <w:rPr>
          <w:rFonts w:hint="eastAsia" w:ascii="仿宋_GB2312" w:hAnsi="仿宋_GB2312" w:eastAsia="仿宋_GB2312" w:cs="仿宋_GB2312"/>
          <w:sz w:val="23"/>
          <w:szCs w:val="23"/>
          <w:u w:val="single" w:color="auto"/>
          <w:lang w:val="en-US" w:eastAsia="zh-CN"/>
        </w:rPr>
        <w:t xml:space="preserve">         </w:t>
      </w:r>
      <w:r>
        <w:rPr>
          <w:rFonts w:hint="eastAsia" w:ascii="仿宋_GB2312" w:hAnsi="仿宋_GB2312" w:eastAsia="仿宋_GB2312" w:cs="仿宋_GB2312"/>
          <w:sz w:val="23"/>
          <w:szCs w:val="23"/>
          <w:u w:val="single" w:color="auto"/>
        </w:rPr>
        <w:t xml:space="preserve"> </w:t>
      </w:r>
    </w:p>
    <w:p w14:paraId="1C8868C5">
      <w:pPr>
        <w:spacing w:line="419" w:lineRule="auto"/>
        <w:rPr>
          <w:rFonts w:hint="eastAsia" w:ascii="仿宋_GB2312" w:hAnsi="仿宋_GB2312" w:eastAsia="仿宋_GB2312" w:cs="仿宋_GB2312"/>
          <w:sz w:val="21"/>
        </w:rPr>
      </w:pPr>
    </w:p>
    <w:p w14:paraId="3718B5DC">
      <w:pPr>
        <w:spacing w:before="75" w:line="227" w:lineRule="auto"/>
        <w:ind w:left="1005"/>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包</w:t>
      </w: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装内容：</w:t>
      </w:r>
      <w:r>
        <w:rPr>
          <w:rFonts w:hint="eastAsia" w:ascii="仿宋_GB2312" w:hAnsi="仿宋_GB2312" w:eastAsia="仿宋_GB2312" w:cs="仿宋_GB2312"/>
          <w:sz w:val="23"/>
          <w:szCs w:val="23"/>
          <w:u w:val="single" w:color="auto"/>
        </w:rPr>
        <w:t xml:space="preserve">                                      </w:t>
      </w:r>
    </w:p>
    <w:p w14:paraId="141F4481">
      <w:pPr>
        <w:spacing w:line="416" w:lineRule="auto"/>
        <w:rPr>
          <w:rFonts w:hint="eastAsia" w:ascii="仿宋_GB2312" w:hAnsi="仿宋_GB2312" w:eastAsia="仿宋_GB2312" w:cs="仿宋_GB2312"/>
          <w:sz w:val="21"/>
        </w:rPr>
      </w:pPr>
    </w:p>
    <w:p w14:paraId="3BD66311">
      <w:pPr>
        <w:spacing w:before="75" w:line="227" w:lineRule="auto"/>
        <w:ind w:left="1003"/>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标人名称：</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pacing w:val="3"/>
          <w:sz w:val="23"/>
          <w:szCs w:val="23"/>
          <w:u w:val="single" w:color="auto"/>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加盖签章)</w:t>
      </w:r>
    </w:p>
    <w:p w14:paraId="748D2E44">
      <w:pPr>
        <w:spacing w:line="420" w:lineRule="auto"/>
        <w:rPr>
          <w:rFonts w:hint="eastAsia" w:ascii="仿宋_GB2312" w:hAnsi="仿宋_GB2312" w:eastAsia="仿宋_GB2312" w:cs="仿宋_GB2312"/>
          <w:sz w:val="21"/>
        </w:rPr>
      </w:pPr>
    </w:p>
    <w:p w14:paraId="2FB0B739">
      <w:pPr>
        <w:spacing w:before="75" w:line="228"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投标人地址：</w:t>
      </w:r>
      <w:r>
        <w:rPr>
          <w:rFonts w:hint="eastAsia" w:ascii="仿宋_GB2312" w:hAnsi="仿宋_GB2312" w:eastAsia="仿宋_GB2312" w:cs="仿宋_GB2312"/>
          <w:sz w:val="23"/>
          <w:szCs w:val="23"/>
          <w:u w:val="single" w:color="auto"/>
        </w:rPr>
        <w:t xml:space="preserve">                                    </w:t>
      </w:r>
    </w:p>
    <w:p w14:paraId="4E0233A2">
      <w:pPr>
        <w:spacing w:line="416" w:lineRule="auto"/>
        <w:rPr>
          <w:rFonts w:hint="eastAsia" w:ascii="仿宋_GB2312" w:hAnsi="仿宋_GB2312" w:eastAsia="仿宋_GB2312" w:cs="仿宋_GB2312"/>
          <w:sz w:val="21"/>
        </w:rPr>
      </w:pPr>
    </w:p>
    <w:p w14:paraId="744129F1">
      <w:pPr>
        <w:spacing w:before="75" w:line="626"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投标联系人：</w:t>
      </w:r>
      <w:r>
        <w:rPr>
          <w:rFonts w:hint="eastAsia" w:ascii="仿宋_GB2312" w:hAnsi="仿宋_GB2312" w:eastAsia="仿宋_GB2312" w:cs="仿宋_GB2312"/>
          <w:sz w:val="23"/>
          <w:szCs w:val="23"/>
          <w:u w:val="single" w:color="auto"/>
        </w:rPr>
        <w:t xml:space="preserve">                                    </w:t>
      </w:r>
    </w:p>
    <w:p w14:paraId="0B016228">
      <w:pPr>
        <w:spacing w:before="1" w:line="223" w:lineRule="auto"/>
        <w:ind w:left="1006"/>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14:textOutline w14:w="4358" w14:cap="sq" w14:cmpd="sng">
            <w14:solidFill>
              <w14:srgbClr w14:val="000000"/>
            </w14:solidFill>
            <w14:prstDash w14:val="solid"/>
            <w14:bevel/>
          </w14:textOutline>
        </w:rPr>
        <w:t>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系电话/传真:</w:t>
      </w:r>
      <w:r>
        <w:rPr>
          <w:rFonts w:hint="eastAsia" w:ascii="仿宋_GB2312" w:hAnsi="仿宋_GB2312" w:eastAsia="仿宋_GB2312" w:cs="仿宋_GB2312"/>
          <w:sz w:val="23"/>
          <w:szCs w:val="23"/>
          <w:u w:val="single" w:color="auto"/>
        </w:rPr>
        <w:t xml:space="preserve">                                </w:t>
      </w:r>
    </w:p>
    <w:p w14:paraId="18F2F30D">
      <w:pPr>
        <w:rPr>
          <w:rFonts w:hint="eastAsia" w:ascii="仿宋_GB2312" w:hAnsi="仿宋_GB2312" w:eastAsia="仿宋_GB2312" w:cs="仿宋_GB2312"/>
        </w:rPr>
        <w:sectPr>
          <w:headerReference r:id="rId42" w:type="default"/>
          <w:footerReference r:id="rId43" w:type="default"/>
          <w:pgSz w:w="11906" w:h="16839"/>
          <w:pgMar w:top="1084" w:right="1785" w:bottom="1157" w:left="1785" w:header="1070" w:footer="994" w:gutter="0"/>
          <w:pgNumType w:fmt="decimal"/>
          <w:cols w:space="720" w:num="1"/>
        </w:sectPr>
      </w:pPr>
    </w:p>
    <w:p w14:paraId="6495E5C2">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1" o:spid="_x0000_s1061" style="position:absolute;left:0pt;margin-left:77.95pt;margin-top:65.25pt;height:0.75pt;width:439.5pt;mso-position-horizontal-relative:page;mso-position-vertical-relative:page;z-index:251693056;mso-width-relative:page;mso-height-relative:page;" fillcolor="#000000" filled="t" stroked="f" coordsize="8790,15" o:allowincell="f" path="m0,0l8790,0,8790,14,0,14,0,0xe">
            <v:path/>
            <v:fill on="t" focussize="0,0"/>
            <v:stroke on="f"/>
            <v:imagedata o:title=""/>
            <o:lock v:ext="edit"/>
          </v:shape>
        </w:pict>
      </w:r>
    </w:p>
    <w:p w14:paraId="55A1FDA1">
      <w:pPr>
        <w:spacing w:line="289" w:lineRule="auto"/>
        <w:rPr>
          <w:rFonts w:hint="eastAsia" w:ascii="仿宋_GB2312" w:hAnsi="仿宋_GB2312" w:eastAsia="仿宋_GB2312" w:cs="仿宋_GB2312"/>
          <w:sz w:val="21"/>
        </w:rPr>
      </w:pPr>
    </w:p>
    <w:p w14:paraId="491D8E11">
      <w:pPr>
        <w:spacing w:line="289" w:lineRule="auto"/>
        <w:rPr>
          <w:rFonts w:hint="eastAsia" w:ascii="仿宋_GB2312" w:hAnsi="仿宋_GB2312" w:eastAsia="仿宋_GB2312" w:cs="仿宋_GB2312"/>
          <w:sz w:val="21"/>
        </w:rPr>
      </w:pPr>
    </w:p>
    <w:p w14:paraId="0395042F">
      <w:pPr>
        <w:spacing w:before="91" w:line="220" w:lineRule="auto"/>
        <w:ind w:left="3941"/>
        <w:rPr>
          <w:rFonts w:hint="eastAsia" w:ascii="仿宋_GB2312" w:hAnsi="仿宋_GB2312" w:eastAsia="仿宋_GB2312" w:cs="仿宋_GB2312"/>
          <w:sz w:val="28"/>
          <w:szCs w:val="28"/>
        </w:rPr>
      </w:pPr>
      <w:bookmarkStart w:id="23" w:name="_bookmark14"/>
      <w:bookmarkEnd w:id="23"/>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投标文件编制</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顺序</w:t>
      </w:r>
    </w:p>
    <w:p w14:paraId="4CBAF43A">
      <w:pPr>
        <w:spacing w:line="169" w:lineRule="exact"/>
        <w:rPr>
          <w:rFonts w:hint="eastAsia" w:ascii="仿宋_GB2312" w:hAnsi="仿宋_GB2312" w:eastAsia="仿宋_GB2312" w:cs="仿宋_GB2312"/>
        </w:rPr>
      </w:pPr>
    </w:p>
    <w:tbl>
      <w:tblPr>
        <w:tblStyle w:val="27"/>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4685"/>
        <w:gridCol w:w="1383"/>
        <w:gridCol w:w="2175"/>
      </w:tblGrid>
      <w:tr w14:paraId="3CB0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61" w:type="dxa"/>
            <w:vAlign w:val="top"/>
          </w:tcPr>
          <w:p w14:paraId="7B88F0AD">
            <w:pPr>
              <w:spacing w:before="38" w:line="230" w:lineRule="auto"/>
              <w:ind w:left="47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名</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称</w:t>
            </w:r>
          </w:p>
        </w:tc>
        <w:tc>
          <w:tcPr>
            <w:tcW w:w="4685" w:type="dxa"/>
            <w:vAlign w:val="top"/>
          </w:tcPr>
          <w:p w14:paraId="29BE717E">
            <w:pPr>
              <w:spacing w:before="38" w:line="228" w:lineRule="auto"/>
              <w:ind w:left="192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编制内容</w:t>
            </w:r>
          </w:p>
        </w:tc>
        <w:tc>
          <w:tcPr>
            <w:tcW w:w="1383" w:type="dxa"/>
            <w:vAlign w:val="top"/>
          </w:tcPr>
          <w:p w14:paraId="62BE1E4D">
            <w:pPr>
              <w:spacing w:before="38" w:line="228" w:lineRule="auto"/>
              <w:ind w:left="4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说</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明</w:t>
            </w:r>
          </w:p>
        </w:tc>
        <w:tc>
          <w:tcPr>
            <w:tcW w:w="2175" w:type="dxa"/>
            <w:vAlign w:val="top"/>
          </w:tcPr>
          <w:p w14:paraId="21F1425D">
            <w:pPr>
              <w:spacing w:before="38" w:line="229" w:lineRule="auto"/>
              <w:ind w:left="88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备</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注</w:t>
            </w:r>
          </w:p>
        </w:tc>
      </w:tr>
      <w:tr w14:paraId="41FD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361" w:type="dxa"/>
            <w:vAlign w:val="top"/>
          </w:tcPr>
          <w:p w14:paraId="70F8B4E7">
            <w:pPr>
              <w:spacing w:line="289" w:lineRule="auto"/>
              <w:rPr>
                <w:rFonts w:hint="eastAsia" w:ascii="仿宋_GB2312" w:hAnsi="仿宋_GB2312" w:eastAsia="仿宋_GB2312" w:cs="仿宋_GB2312"/>
                <w:sz w:val="21"/>
              </w:rPr>
            </w:pPr>
          </w:p>
          <w:p w14:paraId="2F042B32">
            <w:pPr>
              <w:spacing w:line="289" w:lineRule="auto"/>
              <w:rPr>
                <w:rFonts w:hint="eastAsia" w:ascii="仿宋_GB2312" w:hAnsi="仿宋_GB2312" w:eastAsia="仿宋_GB2312" w:cs="仿宋_GB2312"/>
                <w:sz w:val="21"/>
              </w:rPr>
            </w:pPr>
          </w:p>
          <w:p w14:paraId="6D9E54D0">
            <w:pPr>
              <w:spacing w:line="290" w:lineRule="auto"/>
              <w:rPr>
                <w:rFonts w:hint="eastAsia" w:ascii="仿宋_GB2312" w:hAnsi="仿宋_GB2312" w:eastAsia="仿宋_GB2312" w:cs="仿宋_GB2312"/>
                <w:sz w:val="21"/>
              </w:rPr>
            </w:pPr>
          </w:p>
          <w:p w14:paraId="62E52184">
            <w:pPr>
              <w:spacing w:before="65" w:line="267" w:lineRule="auto"/>
              <w:ind w:left="160" w:right="15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第一部分</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开标记录</w:t>
            </w:r>
            <w:r>
              <w:rPr>
                <w:rFonts w:hint="eastAsia" w:ascii="仿宋_GB2312" w:hAnsi="仿宋_GB2312" w:eastAsia="仿宋_GB2312" w:cs="仿宋_GB2312"/>
                <w:spacing w:val="7"/>
                <w:sz w:val="20"/>
                <w:szCs w:val="20"/>
              </w:rPr>
              <w:t>表</w:t>
            </w:r>
          </w:p>
        </w:tc>
        <w:tc>
          <w:tcPr>
            <w:tcW w:w="4685" w:type="dxa"/>
            <w:vAlign w:val="top"/>
          </w:tcPr>
          <w:p w14:paraId="077EC2DE">
            <w:pPr>
              <w:spacing w:line="250" w:lineRule="auto"/>
              <w:rPr>
                <w:rFonts w:hint="eastAsia" w:ascii="仿宋_GB2312" w:hAnsi="仿宋_GB2312" w:eastAsia="仿宋_GB2312" w:cs="仿宋_GB2312"/>
                <w:sz w:val="21"/>
              </w:rPr>
            </w:pPr>
          </w:p>
          <w:p w14:paraId="13AC532F">
            <w:pPr>
              <w:spacing w:line="251" w:lineRule="auto"/>
              <w:rPr>
                <w:rFonts w:hint="eastAsia" w:ascii="仿宋_GB2312" w:hAnsi="仿宋_GB2312" w:eastAsia="仿宋_GB2312" w:cs="仿宋_GB2312"/>
                <w:sz w:val="21"/>
              </w:rPr>
            </w:pPr>
          </w:p>
          <w:p w14:paraId="46E0EEA4">
            <w:pPr>
              <w:spacing w:line="251" w:lineRule="auto"/>
              <w:rPr>
                <w:rFonts w:hint="eastAsia" w:ascii="仿宋_GB2312" w:hAnsi="仿宋_GB2312" w:eastAsia="仿宋_GB2312" w:cs="仿宋_GB2312"/>
                <w:sz w:val="21"/>
              </w:rPr>
            </w:pPr>
          </w:p>
          <w:p w14:paraId="15744C50">
            <w:pPr>
              <w:spacing w:line="251" w:lineRule="auto"/>
              <w:rPr>
                <w:rFonts w:hint="eastAsia" w:ascii="仿宋_GB2312" w:hAnsi="仿宋_GB2312" w:eastAsia="仿宋_GB2312" w:cs="仿宋_GB2312"/>
                <w:sz w:val="21"/>
              </w:rPr>
            </w:pPr>
          </w:p>
          <w:p w14:paraId="08A651A4">
            <w:pPr>
              <w:spacing w:before="65" w:line="225" w:lineRule="auto"/>
              <w:ind w:left="109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投标人于电子交易平台填</w:t>
            </w:r>
            <w:r>
              <w:rPr>
                <w:rFonts w:hint="eastAsia" w:ascii="仿宋_GB2312" w:hAnsi="仿宋_GB2312" w:eastAsia="仿宋_GB2312" w:cs="仿宋_GB2312"/>
                <w:spacing w:val="8"/>
                <w:sz w:val="20"/>
                <w:szCs w:val="20"/>
              </w:rPr>
              <w:t>写</w:t>
            </w:r>
          </w:p>
        </w:tc>
        <w:tc>
          <w:tcPr>
            <w:tcW w:w="1383" w:type="dxa"/>
            <w:vAlign w:val="top"/>
          </w:tcPr>
          <w:p w14:paraId="402214E6">
            <w:pPr>
              <w:rPr>
                <w:rFonts w:hint="eastAsia" w:ascii="仿宋_GB2312" w:hAnsi="仿宋_GB2312" w:eastAsia="仿宋_GB2312" w:cs="仿宋_GB2312"/>
                <w:sz w:val="21"/>
              </w:rPr>
            </w:pPr>
          </w:p>
        </w:tc>
        <w:tc>
          <w:tcPr>
            <w:tcW w:w="2175" w:type="dxa"/>
            <w:vAlign w:val="top"/>
          </w:tcPr>
          <w:p w14:paraId="5804748C">
            <w:pPr>
              <w:spacing w:before="258" w:line="251" w:lineRule="auto"/>
              <w:ind w:left="148" w:right="14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需</w:t>
            </w:r>
            <w:r>
              <w:rPr>
                <w:rFonts w:hint="eastAsia" w:ascii="仿宋_GB2312" w:hAnsi="仿宋_GB2312" w:eastAsia="仿宋_GB2312" w:cs="仿宋_GB2312"/>
                <w:spacing w:val="7"/>
                <w:sz w:val="20"/>
                <w:szCs w:val="20"/>
              </w:rPr>
              <w:t>与报价文件中价格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一</w:t>
            </w:r>
            <w:r>
              <w:rPr>
                <w:rFonts w:hint="eastAsia" w:ascii="仿宋_GB2312" w:hAnsi="仿宋_GB2312" w:eastAsia="仿宋_GB2312" w:cs="仿宋_GB2312"/>
                <w:spacing w:val="-2"/>
                <w:sz w:val="20"/>
                <w:szCs w:val="20"/>
              </w:rPr>
              <w:t>致， 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生成的开标记录表</w:t>
            </w:r>
            <w:r>
              <w:rPr>
                <w:rFonts w:hint="eastAsia" w:ascii="仿宋_GB2312" w:hAnsi="仿宋_GB2312" w:eastAsia="仿宋_GB2312" w:cs="仿宋_GB2312"/>
                <w:spacing w:val="7"/>
                <w:sz w:val="20"/>
                <w:szCs w:val="20"/>
              </w:rPr>
              <w:t>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容与报价文件中相</w:t>
            </w:r>
            <w:r>
              <w:rPr>
                <w:rFonts w:hint="eastAsia" w:ascii="仿宋_GB2312" w:hAnsi="仿宋_GB2312" w:eastAsia="仿宋_GB2312" w:cs="仿宋_GB2312"/>
                <w:spacing w:val="7"/>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内容不一致的，以</w:t>
            </w:r>
            <w:r>
              <w:rPr>
                <w:rFonts w:hint="eastAsia" w:ascii="仿宋_GB2312" w:hAnsi="仿宋_GB2312" w:eastAsia="仿宋_GB2312" w:cs="仿宋_GB2312"/>
                <w:spacing w:val="7"/>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子交易平台生成的</w:t>
            </w:r>
            <w:r>
              <w:rPr>
                <w:rFonts w:hint="eastAsia" w:ascii="仿宋_GB2312" w:hAnsi="仿宋_GB2312" w:eastAsia="仿宋_GB2312" w:cs="仿宋_GB2312"/>
                <w:spacing w:val="7"/>
                <w:sz w:val="20"/>
                <w:szCs w:val="20"/>
              </w:rPr>
              <w:t>开</w:t>
            </w:r>
          </w:p>
          <w:p w14:paraId="4DAECD87">
            <w:pPr>
              <w:spacing w:line="228" w:lineRule="auto"/>
              <w:ind w:left="35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标记录表为准</w:t>
            </w:r>
            <w:r>
              <w:rPr>
                <w:rFonts w:hint="eastAsia" w:ascii="仿宋_GB2312" w:hAnsi="仿宋_GB2312" w:eastAsia="仿宋_GB2312" w:cs="仿宋_GB2312"/>
                <w:spacing w:val="6"/>
                <w:sz w:val="20"/>
                <w:szCs w:val="20"/>
              </w:rPr>
              <w:t>。</w:t>
            </w:r>
          </w:p>
        </w:tc>
      </w:tr>
      <w:tr w14:paraId="747D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trPr>
        <w:tc>
          <w:tcPr>
            <w:tcW w:w="1361" w:type="dxa"/>
            <w:vMerge w:val="restart"/>
            <w:tcBorders>
              <w:bottom w:val="nil"/>
            </w:tcBorders>
            <w:vAlign w:val="top"/>
          </w:tcPr>
          <w:p w14:paraId="78CD6A32">
            <w:pPr>
              <w:spacing w:line="243" w:lineRule="auto"/>
              <w:rPr>
                <w:rFonts w:hint="eastAsia" w:ascii="仿宋_GB2312" w:hAnsi="仿宋_GB2312" w:eastAsia="仿宋_GB2312" w:cs="仿宋_GB2312"/>
                <w:sz w:val="21"/>
              </w:rPr>
            </w:pPr>
          </w:p>
          <w:p w14:paraId="33F6DB18">
            <w:pPr>
              <w:spacing w:line="243" w:lineRule="auto"/>
              <w:rPr>
                <w:rFonts w:hint="eastAsia" w:ascii="仿宋_GB2312" w:hAnsi="仿宋_GB2312" w:eastAsia="仿宋_GB2312" w:cs="仿宋_GB2312"/>
                <w:sz w:val="21"/>
              </w:rPr>
            </w:pPr>
          </w:p>
          <w:p w14:paraId="0112AE76">
            <w:pPr>
              <w:spacing w:line="243" w:lineRule="auto"/>
              <w:rPr>
                <w:rFonts w:hint="eastAsia" w:ascii="仿宋_GB2312" w:hAnsi="仿宋_GB2312" w:eastAsia="仿宋_GB2312" w:cs="仿宋_GB2312"/>
                <w:sz w:val="21"/>
              </w:rPr>
            </w:pPr>
          </w:p>
          <w:p w14:paraId="26F3A97D">
            <w:pPr>
              <w:spacing w:line="243" w:lineRule="auto"/>
              <w:rPr>
                <w:rFonts w:hint="eastAsia" w:ascii="仿宋_GB2312" w:hAnsi="仿宋_GB2312" w:eastAsia="仿宋_GB2312" w:cs="仿宋_GB2312"/>
                <w:sz w:val="21"/>
              </w:rPr>
            </w:pPr>
          </w:p>
          <w:p w14:paraId="0D32CE48">
            <w:pPr>
              <w:spacing w:line="243" w:lineRule="auto"/>
              <w:rPr>
                <w:rFonts w:hint="eastAsia" w:ascii="仿宋_GB2312" w:hAnsi="仿宋_GB2312" w:eastAsia="仿宋_GB2312" w:cs="仿宋_GB2312"/>
                <w:sz w:val="21"/>
              </w:rPr>
            </w:pPr>
          </w:p>
          <w:p w14:paraId="4F347C18">
            <w:pPr>
              <w:spacing w:line="244" w:lineRule="auto"/>
              <w:rPr>
                <w:rFonts w:hint="eastAsia" w:ascii="仿宋_GB2312" w:hAnsi="仿宋_GB2312" w:eastAsia="仿宋_GB2312" w:cs="仿宋_GB2312"/>
                <w:sz w:val="21"/>
              </w:rPr>
            </w:pPr>
          </w:p>
          <w:p w14:paraId="11C19C4A">
            <w:pPr>
              <w:spacing w:line="244" w:lineRule="auto"/>
              <w:rPr>
                <w:rFonts w:hint="eastAsia" w:ascii="仿宋_GB2312" w:hAnsi="仿宋_GB2312" w:eastAsia="仿宋_GB2312" w:cs="仿宋_GB2312"/>
                <w:sz w:val="21"/>
              </w:rPr>
            </w:pPr>
          </w:p>
          <w:p w14:paraId="3D64E486">
            <w:pPr>
              <w:spacing w:line="244" w:lineRule="auto"/>
              <w:rPr>
                <w:rFonts w:hint="eastAsia" w:ascii="仿宋_GB2312" w:hAnsi="仿宋_GB2312" w:eastAsia="仿宋_GB2312" w:cs="仿宋_GB2312"/>
                <w:sz w:val="21"/>
              </w:rPr>
            </w:pPr>
          </w:p>
          <w:p w14:paraId="1654AAB7">
            <w:pPr>
              <w:spacing w:before="65" w:line="228" w:lineRule="auto"/>
              <w:ind w:left="16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第二部分</w:t>
            </w:r>
            <w:r>
              <w:rPr>
                <w:rFonts w:hint="eastAsia" w:ascii="仿宋_GB2312" w:hAnsi="仿宋_GB2312" w:eastAsia="仿宋_GB2312" w:cs="仿宋_GB2312"/>
                <w:spacing w:val="5"/>
                <w:sz w:val="20"/>
                <w:szCs w:val="20"/>
              </w:rPr>
              <w:t>：</w:t>
            </w:r>
          </w:p>
          <w:p w14:paraId="6B7F46EC">
            <w:pPr>
              <w:spacing w:before="26" w:line="265" w:lineRule="auto"/>
              <w:ind w:left="579" w:right="154" w:hanging="4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eastAsia="zh-CN"/>
              </w:rPr>
              <w:t>商务技术</w:t>
            </w:r>
            <w:r>
              <w:rPr>
                <w:rFonts w:hint="eastAsia" w:ascii="仿宋_GB2312" w:hAnsi="仿宋_GB2312" w:eastAsia="仿宋_GB2312" w:cs="仿宋_GB2312"/>
                <w:spacing w:val="6"/>
                <w:sz w:val="20"/>
                <w:szCs w:val="20"/>
              </w:rPr>
              <w:t>响应文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4685" w:type="dxa"/>
            <w:vAlign w:val="top"/>
          </w:tcPr>
          <w:p w14:paraId="6C46E6B8">
            <w:pPr>
              <w:spacing w:before="112" w:line="256" w:lineRule="auto"/>
              <w:ind w:left="112" w:right="104" w:firstLine="1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附</w:t>
            </w:r>
            <w:r>
              <w:rPr>
                <w:rFonts w:hint="eastAsia" w:ascii="仿宋_GB2312" w:hAnsi="仿宋_GB2312" w:eastAsia="仿宋_GB2312" w:cs="仿宋_GB2312"/>
                <w:spacing w:val="8"/>
                <w:sz w:val="20"/>
                <w:szCs w:val="20"/>
              </w:rPr>
              <w:t>件</w:t>
            </w:r>
            <w:r>
              <w:rPr>
                <w:rFonts w:hint="eastAsia" w:ascii="仿宋_GB2312" w:hAnsi="仿宋_GB2312" w:eastAsia="仿宋_GB2312" w:cs="仿宋_GB2312"/>
                <w:spacing w:val="6"/>
                <w:sz w:val="20"/>
                <w:szCs w:val="20"/>
              </w:rPr>
              <w:t xml:space="preserve"> 1：法定代表人身份证明(法定代表人参加招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标)</w:t>
            </w:r>
          </w:p>
          <w:p w14:paraId="6EC89F6B">
            <w:pPr>
              <w:spacing w:line="221" w:lineRule="auto"/>
              <w:ind w:left="118"/>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或</w:t>
            </w:r>
          </w:p>
          <w:p w14:paraId="729B97B5">
            <w:pPr>
              <w:spacing w:before="16"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 2：法定代表人授权书(委托代理人参加招</w:t>
            </w:r>
            <w:r>
              <w:rPr>
                <w:rFonts w:hint="eastAsia" w:ascii="仿宋_GB2312" w:hAnsi="仿宋_GB2312" w:eastAsia="仿宋_GB2312" w:cs="仿宋_GB2312"/>
                <w:spacing w:val="1"/>
                <w:sz w:val="20"/>
                <w:szCs w:val="20"/>
              </w:rPr>
              <w:t>标</w:t>
            </w:r>
            <w:r>
              <w:rPr>
                <w:rFonts w:hint="eastAsia" w:ascii="仿宋_GB2312" w:hAnsi="仿宋_GB2312" w:eastAsia="仿宋_GB2312" w:cs="仿宋_GB2312"/>
                <w:sz w:val="20"/>
                <w:szCs w:val="20"/>
              </w:rPr>
              <w:t>)</w:t>
            </w:r>
          </w:p>
        </w:tc>
        <w:tc>
          <w:tcPr>
            <w:tcW w:w="1383" w:type="dxa"/>
            <w:vAlign w:val="top"/>
          </w:tcPr>
          <w:p w14:paraId="7529FCB8">
            <w:pPr>
              <w:spacing w:line="363" w:lineRule="auto"/>
              <w:rPr>
                <w:rFonts w:hint="eastAsia" w:ascii="仿宋_GB2312" w:hAnsi="仿宋_GB2312" w:eastAsia="仿宋_GB2312" w:cs="仿宋_GB2312"/>
                <w:sz w:val="21"/>
              </w:rPr>
            </w:pPr>
          </w:p>
          <w:p w14:paraId="677776B3">
            <w:pPr>
              <w:spacing w:before="65" w:line="269" w:lineRule="auto"/>
              <w:ind w:left="119" w:right="44" w:firstLine="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仅需提供</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意</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一项即可。</w:t>
            </w:r>
          </w:p>
        </w:tc>
        <w:tc>
          <w:tcPr>
            <w:tcW w:w="2175" w:type="dxa"/>
            <w:vMerge w:val="restart"/>
            <w:tcBorders>
              <w:bottom w:val="nil"/>
            </w:tcBorders>
            <w:vAlign w:val="top"/>
          </w:tcPr>
          <w:p w14:paraId="18ABF268">
            <w:pPr>
              <w:spacing w:line="247" w:lineRule="auto"/>
              <w:rPr>
                <w:rFonts w:hint="eastAsia" w:ascii="仿宋_GB2312" w:hAnsi="仿宋_GB2312" w:eastAsia="仿宋_GB2312" w:cs="仿宋_GB2312"/>
                <w:sz w:val="21"/>
              </w:rPr>
            </w:pPr>
          </w:p>
          <w:p w14:paraId="00C89E47">
            <w:pPr>
              <w:spacing w:line="247" w:lineRule="auto"/>
              <w:rPr>
                <w:rFonts w:hint="eastAsia" w:ascii="仿宋_GB2312" w:hAnsi="仿宋_GB2312" w:eastAsia="仿宋_GB2312" w:cs="仿宋_GB2312"/>
                <w:sz w:val="21"/>
              </w:rPr>
            </w:pPr>
          </w:p>
          <w:p w14:paraId="4566AA3E">
            <w:pPr>
              <w:spacing w:line="247" w:lineRule="auto"/>
              <w:rPr>
                <w:rFonts w:hint="eastAsia" w:ascii="仿宋_GB2312" w:hAnsi="仿宋_GB2312" w:eastAsia="仿宋_GB2312" w:cs="仿宋_GB2312"/>
                <w:sz w:val="21"/>
              </w:rPr>
            </w:pPr>
          </w:p>
          <w:p w14:paraId="6AA0F39D">
            <w:pPr>
              <w:spacing w:line="247" w:lineRule="auto"/>
              <w:rPr>
                <w:rFonts w:hint="eastAsia" w:ascii="仿宋_GB2312" w:hAnsi="仿宋_GB2312" w:eastAsia="仿宋_GB2312" w:cs="仿宋_GB2312"/>
                <w:sz w:val="21"/>
              </w:rPr>
            </w:pPr>
          </w:p>
          <w:p w14:paraId="4E630EAD">
            <w:pPr>
              <w:spacing w:line="247" w:lineRule="auto"/>
              <w:rPr>
                <w:rFonts w:hint="eastAsia" w:ascii="仿宋_GB2312" w:hAnsi="仿宋_GB2312" w:eastAsia="仿宋_GB2312" w:cs="仿宋_GB2312"/>
                <w:sz w:val="21"/>
              </w:rPr>
            </w:pPr>
          </w:p>
          <w:p w14:paraId="67434EC3">
            <w:pPr>
              <w:spacing w:line="247" w:lineRule="auto"/>
              <w:rPr>
                <w:rFonts w:hint="eastAsia" w:ascii="仿宋_GB2312" w:hAnsi="仿宋_GB2312" w:eastAsia="仿宋_GB2312" w:cs="仿宋_GB2312"/>
                <w:sz w:val="21"/>
              </w:rPr>
            </w:pPr>
          </w:p>
          <w:p w14:paraId="67110D93">
            <w:pPr>
              <w:spacing w:line="247" w:lineRule="auto"/>
              <w:rPr>
                <w:rFonts w:hint="eastAsia" w:ascii="仿宋_GB2312" w:hAnsi="仿宋_GB2312" w:eastAsia="仿宋_GB2312" w:cs="仿宋_GB2312"/>
                <w:sz w:val="21"/>
              </w:rPr>
            </w:pPr>
          </w:p>
          <w:p w14:paraId="0FBE6673">
            <w:pPr>
              <w:spacing w:line="247" w:lineRule="auto"/>
              <w:rPr>
                <w:rFonts w:hint="eastAsia" w:ascii="仿宋_GB2312" w:hAnsi="仿宋_GB2312" w:eastAsia="仿宋_GB2312" w:cs="仿宋_GB2312"/>
                <w:sz w:val="21"/>
              </w:rPr>
            </w:pPr>
          </w:p>
          <w:p w14:paraId="3EB42106">
            <w:pPr>
              <w:spacing w:line="247" w:lineRule="auto"/>
              <w:rPr>
                <w:rFonts w:hint="eastAsia" w:ascii="仿宋_GB2312" w:hAnsi="仿宋_GB2312" w:eastAsia="仿宋_GB2312" w:cs="仿宋_GB2312"/>
                <w:sz w:val="21"/>
              </w:rPr>
            </w:pPr>
          </w:p>
          <w:p w14:paraId="4BCD3567">
            <w:pPr>
              <w:spacing w:line="247" w:lineRule="auto"/>
              <w:rPr>
                <w:rFonts w:hint="eastAsia" w:ascii="仿宋_GB2312" w:hAnsi="仿宋_GB2312" w:eastAsia="仿宋_GB2312" w:cs="仿宋_GB2312"/>
                <w:sz w:val="21"/>
              </w:rPr>
            </w:pPr>
          </w:p>
          <w:p w14:paraId="0F1C52B5">
            <w:pPr>
              <w:spacing w:line="247" w:lineRule="auto"/>
              <w:rPr>
                <w:rFonts w:hint="eastAsia" w:ascii="仿宋_GB2312" w:hAnsi="仿宋_GB2312" w:eastAsia="仿宋_GB2312" w:cs="仿宋_GB2312"/>
                <w:sz w:val="21"/>
              </w:rPr>
            </w:pPr>
          </w:p>
          <w:p w14:paraId="4ACB10EF">
            <w:pPr>
              <w:spacing w:line="247" w:lineRule="auto"/>
              <w:rPr>
                <w:rFonts w:hint="eastAsia" w:ascii="仿宋_GB2312" w:hAnsi="仿宋_GB2312" w:eastAsia="仿宋_GB2312" w:cs="仿宋_GB2312"/>
                <w:sz w:val="21"/>
              </w:rPr>
            </w:pPr>
          </w:p>
          <w:p w14:paraId="6392EB29">
            <w:pPr>
              <w:spacing w:line="248" w:lineRule="auto"/>
              <w:rPr>
                <w:rFonts w:hint="eastAsia" w:ascii="仿宋_GB2312" w:hAnsi="仿宋_GB2312" w:eastAsia="仿宋_GB2312" w:cs="仿宋_GB2312"/>
                <w:sz w:val="21"/>
              </w:rPr>
            </w:pPr>
          </w:p>
          <w:p w14:paraId="423B319B">
            <w:pPr>
              <w:spacing w:line="248" w:lineRule="auto"/>
              <w:rPr>
                <w:rFonts w:hint="eastAsia" w:ascii="仿宋_GB2312" w:hAnsi="仿宋_GB2312" w:eastAsia="仿宋_GB2312" w:cs="仿宋_GB2312"/>
                <w:sz w:val="21"/>
              </w:rPr>
            </w:pPr>
          </w:p>
          <w:p w14:paraId="38E6FCB1">
            <w:pPr>
              <w:spacing w:line="248" w:lineRule="auto"/>
              <w:rPr>
                <w:rFonts w:hint="eastAsia" w:ascii="仿宋_GB2312" w:hAnsi="仿宋_GB2312" w:eastAsia="仿宋_GB2312" w:cs="仿宋_GB2312"/>
                <w:sz w:val="21"/>
              </w:rPr>
            </w:pPr>
          </w:p>
          <w:p w14:paraId="6A42624C">
            <w:pPr>
              <w:spacing w:line="248" w:lineRule="auto"/>
              <w:rPr>
                <w:rFonts w:hint="eastAsia" w:ascii="仿宋_GB2312" w:hAnsi="仿宋_GB2312" w:eastAsia="仿宋_GB2312" w:cs="仿宋_GB2312"/>
                <w:sz w:val="21"/>
              </w:rPr>
            </w:pPr>
          </w:p>
          <w:p w14:paraId="25FF1E46">
            <w:pPr>
              <w:spacing w:before="65" w:line="264" w:lineRule="auto"/>
              <w:ind w:left="163" w:right="141" w:hanging="1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具</w:t>
            </w:r>
            <w:r>
              <w:rPr>
                <w:rFonts w:hint="eastAsia" w:ascii="仿宋_GB2312" w:hAnsi="仿宋_GB2312" w:eastAsia="仿宋_GB2312" w:cs="仿宋_GB2312"/>
                <w:spacing w:val="8"/>
                <w:sz w:val="20"/>
                <w:szCs w:val="20"/>
              </w:rPr>
              <w:t>体要求查看投标人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的资格证明材料说明</w:t>
            </w:r>
          </w:p>
        </w:tc>
      </w:tr>
      <w:tr w14:paraId="764D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61" w:type="dxa"/>
            <w:vMerge w:val="continue"/>
            <w:tcBorders>
              <w:top w:val="nil"/>
              <w:bottom w:val="nil"/>
            </w:tcBorders>
            <w:vAlign w:val="top"/>
          </w:tcPr>
          <w:p w14:paraId="491EA014">
            <w:pPr>
              <w:rPr>
                <w:rFonts w:hint="eastAsia" w:ascii="仿宋_GB2312" w:hAnsi="仿宋_GB2312" w:eastAsia="仿宋_GB2312" w:cs="仿宋_GB2312"/>
                <w:sz w:val="21"/>
              </w:rPr>
            </w:pPr>
          </w:p>
        </w:tc>
        <w:tc>
          <w:tcPr>
            <w:tcW w:w="4685" w:type="dxa"/>
            <w:vAlign w:val="top"/>
          </w:tcPr>
          <w:p w14:paraId="579FE32F">
            <w:pPr>
              <w:spacing w:before="179"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附件 3：无重大违法记录声明书</w:t>
            </w:r>
          </w:p>
        </w:tc>
        <w:tc>
          <w:tcPr>
            <w:tcW w:w="1383" w:type="dxa"/>
            <w:vAlign w:val="top"/>
          </w:tcPr>
          <w:p w14:paraId="16C3D8CE">
            <w:pPr>
              <w:rPr>
                <w:rFonts w:hint="eastAsia" w:ascii="仿宋_GB2312" w:hAnsi="仿宋_GB2312" w:eastAsia="仿宋_GB2312" w:cs="仿宋_GB2312"/>
                <w:sz w:val="21"/>
              </w:rPr>
            </w:pPr>
          </w:p>
        </w:tc>
        <w:tc>
          <w:tcPr>
            <w:tcW w:w="2175" w:type="dxa"/>
            <w:vMerge w:val="continue"/>
            <w:tcBorders>
              <w:top w:val="nil"/>
              <w:bottom w:val="nil"/>
            </w:tcBorders>
            <w:vAlign w:val="top"/>
          </w:tcPr>
          <w:p w14:paraId="68B5C2EC">
            <w:pPr>
              <w:rPr>
                <w:rFonts w:hint="eastAsia" w:ascii="仿宋_GB2312" w:hAnsi="仿宋_GB2312" w:eastAsia="仿宋_GB2312" w:cs="仿宋_GB2312"/>
                <w:sz w:val="21"/>
              </w:rPr>
            </w:pPr>
          </w:p>
        </w:tc>
      </w:tr>
      <w:tr w14:paraId="5FF2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455E4AFA">
            <w:pPr>
              <w:rPr>
                <w:rFonts w:hint="eastAsia" w:ascii="仿宋_GB2312" w:hAnsi="仿宋_GB2312" w:eastAsia="仿宋_GB2312" w:cs="仿宋_GB2312"/>
                <w:sz w:val="21"/>
              </w:rPr>
            </w:pPr>
          </w:p>
        </w:tc>
        <w:tc>
          <w:tcPr>
            <w:tcW w:w="4685" w:type="dxa"/>
            <w:vAlign w:val="top"/>
          </w:tcPr>
          <w:p w14:paraId="6CCD0BD6">
            <w:pPr>
              <w:spacing w:before="181"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附件 4 ：信用记录</w:t>
            </w:r>
          </w:p>
        </w:tc>
        <w:tc>
          <w:tcPr>
            <w:tcW w:w="1383" w:type="dxa"/>
            <w:vAlign w:val="top"/>
          </w:tcPr>
          <w:p w14:paraId="6F8F6BD1">
            <w:pPr>
              <w:rPr>
                <w:rFonts w:hint="eastAsia" w:ascii="仿宋_GB2312" w:hAnsi="仿宋_GB2312" w:eastAsia="仿宋_GB2312" w:cs="仿宋_GB2312"/>
                <w:sz w:val="21"/>
              </w:rPr>
            </w:pPr>
          </w:p>
        </w:tc>
        <w:tc>
          <w:tcPr>
            <w:tcW w:w="2175" w:type="dxa"/>
            <w:vMerge w:val="continue"/>
            <w:tcBorders>
              <w:top w:val="nil"/>
              <w:bottom w:val="nil"/>
            </w:tcBorders>
            <w:vAlign w:val="top"/>
          </w:tcPr>
          <w:p w14:paraId="37EC865F">
            <w:pPr>
              <w:rPr>
                <w:rFonts w:hint="eastAsia" w:ascii="仿宋_GB2312" w:hAnsi="仿宋_GB2312" w:eastAsia="仿宋_GB2312" w:cs="仿宋_GB2312"/>
                <w:sz w:val="21"/>
              </w:rPr>
            </w:pPr>
          </w:p>
        </w:tc>
      </w:tr>
      <w:tr w14:paraId="3A5F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17CC8AED">
            <w:pPr>
              <w:rPr>
                <w:rFonts w:hint="eastAsia" w:ascii="仿宋_GB2312" w:hAnsi="仿宋_GB2312" w:eastAsia="仿宋_GB2312" w:cs="仿宋_GB2312"/>
                <w:sz w:val="21"/>
              </w:rPr>
            </w:pPr>
          </w:p>
        </w:tc>
        <w:tc>
          <w:tcPr>
            <w:tcW w:w="4685" w:type="dxa"/>
            <w:vAlign w:val="top"/>
          </w:tcPr>
          <w:p w14:paraId="27A45EE4">
            <w:pPr>
              <w:spacing w:before="180" w:line="228" w:lineRule="auto"/>
              <w:ind w:left="11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8"/>
                <w:sz w:val="20"/>
                <w:szCs w:val="20"/>
              </w:rPr>
              <w:t>效的营业执照</w:t>
            </w:r>
          </w:p>
        </w:tc>
        <w:tc>
          <w:tcPr>
            <w:tcW w:w="1383" w:type="dxa"/>
            <w:vAlign w:val="top"/>
          </w:tcPr>
          <w:p w14:paraId="5A93EFE7">
            <w:pPr>
              <w:rPr>
                <w:rFonts w:hint="eastAsia" w:ascii="仿宋_GB2312" w:hAnsi="仿宋_GB2312" w:eastAsia="仿宋_GB2312" w:cs="仿宋_GB2312"/>
                <w:sz w:val="21"/>
              </w:rPr>
            </w:pPr>
          </w:p>
        </w:tc>
        <w:tc>
          <w:tcPr>
            <w:tcW w:w="2175" w:type="dxa"/>
            <w:vMerge w:val="continue"/>
            <w:tcBorders>
              <w:top w:val="nil"/>
              <w:bottom w:val="nil"/>
            </w:tcBorders>
            <w:vAlign w:val="top"/>
          </w:tcPr>
          <w:p w14:paraId="3C700D1E">
            <w:pPr>
              <w:rPr>
                <w:rFonts w:hint="eastAsia" w:ascii="仿宋_GB2312" w:hAnsi="仿宋_GB2312" w:eastAsia="仿宋_GB2312" w:cs="仿宋_GB2312"/>
                <w:sz w:val="21"/>
              </w:rPr>
            </w:pPr>
          </w:p>
        </w:tc>
      </w:tr>
      <w:tr w14:paraId="22FD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04D32D0C">
            <w:pPr>
              <w:rPr>
                <w:rFonts w:hint="eastAsia" w:ascii="仿宋_GB2312" w:hAnsi="仿宋_GB2312" w:eastAsia="仿宋_GB2312" w:cs="仿宋_GB2312"/>
                <w:sz w:val="21"/>
              </w:rPr>
            </w:pPr>
          </w:p>
        </w:tc>
        <w:tc>
          <w:tcPr>
            <w:tcW w:w="4685" w:type="dxa"/>
            <w:vAlign w:val="top"/>
          </w:tcPr>
          <w:p w14:paraId="4D19C4A2">
            <w:pPr>
              <w:spacing w:before="45" w:line="239" w:lineRule="auto"/>
              <w:ind w:left="112" w:right="107" w:firstLine="15"/>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 5：提供财务状况及税收、社会保障资金缴</w:t>
            </w:r>
            <w:r>
              <w:rPr>
                <w:rFonts w:hint="eastAsia" w:ascii="仿宋_GB2312" w:hAnsi="仿宋_GB2312" w:eastAsia="仿宋_GB2312" w:cs="仿宋_GB2312"/>
                <w:sz w:val="20"/>
                <w:szCs w:val="20"/>
              </w:rPr>
              <w:t xml:space="preserve">纳 </w:t>
            </w:r>
            <w:r>
              <w:rPr>
                <w:rFonts w:hint="eastAsia" w:ascii="仿宋_GB2312" w:hAnsi="仿宋_GB2312" w:eastAsia="仿宋_GB2312" w:cs="仿宋_GB2312"/>
                <w:spacing w:val="8"/>
                <w:sz w:val="20"/>
                <w:szCs w:val="20"/>
              </w:rPr>
              <w:t>情况声明</w:t>
            </w:r>
            <w:r>
              <w:rPr>
                <w:rFonts w:hint="eastAsia" w:ascii="仿宋_GB2312" w:hAnsi="仿宋_GB2312" w:eastAsia="仿宋_GB2312" w:cs="仿宋_GB2312"/>
                <w:spacing w:val="7"/>
                <w:sz w:val="20"/>
                <w:szCs w:val="20"/>
              </w:rPr>
              <w:t>函</w:t>
            </w:r>
          </w:p>
        </w:tc>
        <w:tc>
          <w:tcPr>
            <w:tcW w:w="1383" w:type="dxa"/>
            <w:vAlign w:val="top"/>
          </w:tcPr>
          <w:p w14:paraId="40ED4CF9">
            <w:pPr>
              <w:rPr>
                <w:rFonts w:hint="eastAsia" w:ascii="仿宋_GB2312" w:hAnsi="仿宋_GB2312" w:eastAsia="仿宋_GB2312" w:cs="仿宋_GB2312"/>
                <w:sz w:val="21"/>
              </w:rPr>
            </w:pPr>
          </w:p>
        </w:tc>
        <w:tc>
          <w:tcPr>
            <w:tcW w:w="2175" w:type="dxa"/>
            <w:vMerge w:val="continue"/>
            <w:tcBorders>
              <w:top w:val="nil"/>
              <w:bottom w:val="nil"/>
            </w:tcBorders>
            <w:vAlign w:val="top"/>
          </w:tcPr>
          <w:p w14:paraId="082BBEB8">
            <w:pPr>
              <w:rPr>
                <w:rFonts w:hint="eastAsia" w:ascii="仿宋_GB2312" w:hAnsi="仿宋_GB2312" w:eastAsia="仿宋_GB2312" w:cs="仿宋_GB2312"/>
                <w:sz w:val="21"/>
              </w:rPr>
            </w:pPr>
          </w:p>
        </w:tc>
      </w:tr>
      <w:tr w14:paraId="45524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17E3BACD">
            <w:pPr>
              <w:rPr>
                <w:rFonts w:hint="eastAsia" w:ascii="仿宋_GB2312" w:hAnsi="仿宋_GB2312" w:eastAsia="仿宋_GB2312" w:cs="仿宋_GB2312"/>
                <w:sz w:val="21"/>
              </w:rPr>
            </w:pPr>
          </w:p>
        </w:tc>
        <w:tc>
          <w:tcPr>
            <w:tcW w:w="4685" w:type="dxa"/>
            <w:vAlign w:val="top"/>
          </w:tcPr>
          <w:p w14:paraId="06500654">
            <w:pPr>
              <w:spacing w:before="35" w:line="237" w:lineRule="auto"/>
              <w:ind w:left="114" w:leftChars="0" w:right="104" w:rightChars="0" w:firstLine="13" w:firstLine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2"/>
                <w:sz w:val="20"/>
                <w:szCs w:val="20"/>
              </w:rPr>
              <w:t>附件 6：中小企业声明函 (监狱企业、残疾人福</w:t>
            </w:r>
            <w:r>
              <w:rPr>
                <w:rFonts w:hint="eastAsia" w:ascii="仿宋_GB2312" w:hAnsi="仿宋_GB2312" w:eastAsia="仿宋_GB2312" w:cs="仿宋_GB2312"/>
                <w:sz w:val="20"/>
                <w:szCs w:val="20"/>
              </w:rPr>
              <w:t xml:space="preserve">利 </w:t>
            </w:r>
            <w:r>
              <w:rPr>
                <w:rFonts w:hint="eastAsia" w:ascii="仿宋_GB2312" w:hAnsi="仿宋_GB2312" w:eastAsia="仿宋_GB2312" w:cs="仿宋_GB2312"/>
                <w:spacing w:val="6"/>
                <w:sz w:val="20"/>
                <w:szCs w:val="20"/>
              </w:rPr>
              <w:t>性单位证明</w:t>
            </w:r>
            <w:r>
              <w:rPr>
                <w:rFonts w:hint="eastAsia" w:ascii="仿宋_GB2312" w:hAnsi="仿宋_GB2312" w:eastAsia="仿宋_GB2312" w:cs="仿宋_GB2312"/>
                <w:spacing w:val="5"/>
                <w:sz w:val="20"/>
                <w:szCs w:val="20"/>
              </w:rPr>
              <w:t>)</w:t>
            </w:r>
          </w:p>
        </w:tc>
        <w:tc>
          <w:tcPr>
            <w:tcW w:w="1383" w:type="dxa"/>
            <w:vAlign w:val="top"/>
          </w:tcPr>
          <w:p w14:paraId="02B7929B">
            <w:pPr>
              <w:rPr>
                <w:rFonts w:hint="eastAsia" w:ascii="仿宋_GB2312" w:hAnsi="仿宋_GB2312" w:eastAsia="仿宋_GB2312" w:cs="仿宋_GB2312"/>
                <w:sz w:val="21"/>
              </w:rPr>
            </w:pPr>
          </w:p>
        </w:tc>
        <w:tc>
          <w:tcPr>
            <w:tcW w:w="2175" w:type="dxa"/>
            <w:vMerge w:val="continue"/>
            <w:tcBorders>
              <w:top w:val="nil"/>
              <w:bottom w:val="nil"/>
            </w:tcBorders>
            <w:vAlign w:val="top"/>
          </w:tcPr>
          <w:p w14:paraId="42D413A2">
            <w:pPr>
              <w:rPr>
                <w:rFonts w:hint="eastAsia" w:ascii="仿宋_GB2312" w:hAnsi="仿宋_GB2312" w:eastAsia="仿宋_GB2312" w:cs="仿宋_GB2312"/>
                <w:sz w:val="21"/>
              </w:rPr>
            </w:pPr>
          </w:p>
        </w:tc>
      </w:tr>
      <w:tr w14:paraId="6007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61" w:type="dxa"/>
            <w:vMerge w:val="continue"/>
            <w:tcBorders>
              <w:top w:val="nil"/>
              <w:bottom w:val="nil"/>
            </w:tcBorders>
            <w:vAlign w:val="top"/>
          </w:tcPr>
          <w:p w14:paraId="49EBB16D">
            <w:pPr>
              <w:rPr>
                <w:rFonts w:hint="eastAsia" w:ascii="仿宋_GB2312" w:hAnsi="仿宋_GB2312" w:eastAsia="仿宋_GB2312" w:cs="仿宋_GB2312"/>
                <w:sz w:val="21"/>
              </w:rPr>
            </w:pPr>
          </w:p>
        </w:tc>
        <w:tc>
          <w:tcPr>
            <w:tcW w:w="4685" w:type="dxa"/>
            <w:vAlign w:val="top"/>
          </w:tcPr>
          <w:p w14:paraId="004F7C96">
            <w:pPr>
              <w:spacing w:before="154" w:line="227" w:lineRule="auto"/>
              <w:ind w:left="128" w:left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6"/>
                <w:sz w:val="20"/>
                <w:szCs w:val="20"/>
              </w:rPr>
              <w:t>附件</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7：政府采购政策情况表</w:t>
            </w:r>
          </w:p>
        </w:tc>
        <w:tc>
          <w:tcPr>
            <w:tcW w:w="1383" w:type="dxa"/>
            <w:vAlign w:val="top"/>
          </w:tcPr>
          <w:p w14:paraId="1574326D">
            <w:pPr>
              <w:rPr>
                <w:rFonts w:hint="eastAsia" w:ascii="仿宋_GB2312" w:hAnsi="仿宋_GB2312" w:eastAsia="仿宋_GB2312" w:cs="仿宋_GB2312"/>
                <w:sz w:val="21"/>
              </w:rPr>
            </w:pPr>
          </w:p>
        </w:tc>
        <w:tc>
          <w:tcPr>
            <w:tcW w:w="2175" w:type="dxa"/>
            <w:vMerge w:val="continue"/>
            <w:tcBorders>
              <w:top w:val="nil"/>
              <w:bottom w:val="nil"/>
            </w:tcBorders>
            <w:vAlign w:val="top"/>
          </w:tcPr>
          <w:p w14:paraId="2FD2A8A8">
            <w:pPr>
              <w:rPr>
                <w:rFonts w:hint="eastAsia" w:ascii="仿宋_GB2312" w:hAnsi="仿宋_GB2312" w:eastAsia="仿宋_GB2312" w:cs="仿宋_GB2312"/>
                <w:sz w:val="21"/>
              </w:rPr>
            </w:pPr>
          </w:p>
        </w:tc>
      </w:tr>
      <w:tr w14:paraId="723B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61" w:type="dxa"/>
            <w:vMerge w:val="continue"/>
            <w:tcBorders>
              <w:top w:val="nil"/>
              <w:bottom w:val="nil"/>
            </w:tcBorders>
            <w:vAlign w:val="top"/>
          </w:tcPr>
          <w:p w14:paraId="66B41972">
            <w:pPr>
              <w:rPr>
                <w:rFonts w:hint="eastAsia" w:ascii="仿宋_GB2312" w:hAnsi="仿宋_GB2312" w:eastAsia="仿宋_GB2312" w:cs="仿宋_GB2312"/>
                <w:sz w:val="21"/>
              </w:rPr>
            </w:pPr>
          </w:p>
        </w:tc>
        <w:tc>
          <w:tcPr>
            <w:tcW w:w="4685" w:type="dxa"/>
            <w:vAlign w:val="top"/>
          </w:tcPr>
          <w:p w14:paraId="5FB09542">
            <w:pPr>
              <w:pStyle w:val="7"/>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napToGrid w:val="0"/>
                <w:color w:val="000000"/>
                <w:spacing w:val="3"/>
                <w:kern w:val="0"/>
                <w:sz w:val="20"/>
                <w:szCs w:val="20"/>
                <w:lang w:eastAsia="zh-CN"/>
              </w:rPr>
              <w:t>附件</w:t>
            </w:r>
            <w:r>
              <w:rPr>
                <w:rFonts w:hint="eastAsia" w:ascii="仿宋_GB2312" w:hAnsi="仿宋_GB2312" w:eastAsia="仿宋_GB2312" w:cs="仿宋_GB2312"/>
                <w:snapToGrid w:val="0"/>
                <w:color w:val="000000"/>
                <w:spacing w:val="3"/>
                <w:kern w:val="0"/>
                <w:sz w:val="20"/>
                <w:szCs w:val="20"/>
                <w:lang w:val="en-US" w:eastAsia="zh-CN"/>
              </w:rPr>
              <w:t>8：</w:t>
            </w:r>
            <w:r>
              <w:rPr>
                <w:rFonts w:hint="eastAsia" w:ascii="仿宋_GB2312" w:hAnsi="仿宋_GB2312" w:eastAsia="仿宋_GB2312" w:cs="仿宋_GB2312"/>
                <w:snapToGrid w:val="0"/>
                <w:color w:val="000000"/>
                <w:spacing w:val="3"/>
                <w:kern w:val="0"/>
                <w:sz w:val="20"/>
                <w:szCs w:val="20"/>
              </w:rPr>
              <w:t>参数偏离表</w:t>
            </w:r>
          </w:p>
        </w:tc>
        <w:tc>
          <w:tcPr>
            <w:tcW w:w="1383" w:type="dxa"/>
            <w:vAlign w:val="top"/>
          </w:tcPr>
          <w:p w14:paraId="0BD56B99">
            <w:pPr>
              <w:rPr>
                <w:rFonts w:hint="eastAsia" w:ascii="仿宋_GB2312" w:hAnsi="仿宋_GB2312" w:eastAsia="仿宋_GB2312" w:cs="仿宋_GB2312"/>
                <w:sz w:val="21"/>
              </w:rPr>
            </w:pPr>
          </w:p>
        </w:tc>
        <w:tc>
          <w:tcPr>
            <w:tcW w:w="2175" w:type="dxa"/>
            <w:vMerge w:val="continue"/>
            <w:tcBorders>
              <w:top w:val="nil"/>
              <w:bottom w:val="nil"/>
            </w:tcBorders>
            <w:vAlign w:val="top"/>
          </w:tcPr>
          <w:p w14:paraId="47A64970">
            <w:pPr>
              <w:rPr>
                <w:rFonts w:hint="eastAsia" w:ascii="仿宋_GB2312" w:hAnsi="仿宋_GB2312" w:eastAsia="仿宋_GB2312" w:cs="仿宋_GB2312"/>
                <w:sz w:val="21"/>
              </w:rPr>
            </w:pPr>
          </w:p>
        </w:tc>
      </w:tr>
      <w:tr w14:paraId="3A732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05530B9">
            <w:pPr>
              <w:rPr>
                <w:rFonts w:hint="eastAsia" w:ascii="仿宋_GB2312" w:hAnsi="仿宋_GB2312" w:eastAsia="仿宋_GB2312" w:cs="仿宋_GB2312"/>
                <w:sz w:val="21"/>
              </w:rPr>
            </w:pPr>
          </w:p>
        </w:tc>
        <w:tc>
          <w:tcPr>
            <w:tcW w:w="4685" w:type="dxa"/>
            <w:vAlign w:val="top"/>
          </w:tcPr>
          <w:p w14:paraId="65A121F4">
            <w:pPr>
              <w:spacing w:before="182"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附件</w:t>
            </w:r>
            <w:r>
              <w:rPr>
                <w:rFonts w:hint="eastAsia" w:ascii="仿宋_GB2312" w:hAnsi="仿宋_GB2312" w:eastAsia="仿宋_GB2312" w:cs="仿宋_GB2312"/>
                <w:spacing w:val="-1"/>
                <w:sz w:val="20"/>
                <w:szCs w:val="20"/>
                <w:lang w:val="en-US" w:eastAsia="zh-CN"/>
              </w:rPr>
              <w:t>9</w:t>
            </w:r>
            <w:r>
              <w:rPr>
                <w:rFonts w:hint="eastAsia" w:ascii="仿宋_GB2312" w:hAnsi="仿宋_GB2312" w:eastAsia="仿宋_GB2312" w:cs="仿宋_GB2312"/>
                <w:sz w:val="20"/>
                <w:szCs w:val="20"/>
              </w:rPr>
              <w:t>：投标函</w:t>
            </w:r>
          </w:p>
        </w:tc>
        <w:tc>
          <w:tcPr>
            <w:tcW w:w="1383" w:type="dxa"/>
            <w:vAlign w:val="top"/>
          </w:tcPr>
          <w:p w14:paraId="369E5B5D">
            <w:pPr>
              <w:rPr>
                <w:rFonts w:hint="eastAsia" w:ascii="仿宋_GB2312" w:hAnsi="仿宋_GB2312" w:eastAsia="仿宋_GB2312" w:cs="仿宋_GB2312"/>
                <w:sz w:val="21"/>
              </w:rPr>
            </w:pPr>
          </w:p>
        </w:tc>
        <w:tc>
          <w:tcPr>
            <w:tcW w:w="2175" w:type="dxa"/>
            <w:vMerge w:val="continue"/>
            <w:tcBorders>
              <w:top w:val="nil"/>
              <w:bottom w:val="nil"/>
            </w:tcBorders>
            <w:vAlign w:val="top"/>
          </w:tcPr>
          <w:p w14:paraId="7369F7F5">
            <w:pPr>
              <w:rPr>
                <w:rFonts w:hint="eastAsia" w:ascii="仿宋_GB2312" w:hAnsi="仿宋_GB2312" w:eastAsia="仿宋_GB2312" w:cs="仿宋_GB2312"/>
                <w:sz w:val="21"/>
              </w:rPr>
            </w:pPr>
          </w:p>
        </w:tc>
      </w:tr>
      <w:tr w14:paraId="3691A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5E38786A">
            <w:pPr>
              <w:rPr>
                <w:rFonts w:hint="eastAsia" w:ascii="仿宋_GB2312" w:hAnsi="仿宋_GB2312" w:eastAsia="仿宋_GB2312" w:cs="仿宋_GB2312"/>
                <w:sz w:val="21"/>
              </w:rPr>
            </w:pPr>
          </w:p>
        </w:tc>
        <w:tc>
          <w:tcPr>
            <w:tcW w:w="4685" w:type="dxa"/>
            <w:vAlign w:val="top"/>
          </w:tcPr>
          <w:p w14:paraId="15B7792F">
            <w:pPr>
              <w:spacing w:before="181"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3"/>
                <w:sz w:val="20"/>
                <w:szCs w:val="20"/>
                <w:lang w:val="en-US" w:eastAsia="zh-CN"/>
              </w:rPr>
              <w:t>10</w:t>
            </w:r>
            <w:r>
              <w:rPr>
                <w:rFonts w:hint="eastAsia" w:ascii="仿宋_GB2312" w:hAnsi="仿宋_GB2312" w:eastAsia="仿宋_GB2312" w:cs="仿宋_GB2312"/>
                <w:spacing w:val="3"/>
                <w:sz w:val="20"/>
                <w:szCs w:val="20"/>
              </w:rPr>
              <w:t>：投标人基本情况表</w:t>
            </w:r>
          </w:p>
        </w:tc>
        <w:tc>
          <w:tcPr>
            <w:tcW w:w="1383" w:type="dxa"/>
            <w:vAlign w:val="top"/>
          </w:tcPr>
          <w:p w14:paraId="008A3970">
            <w:pPr>
              <w:rPr>
                <w:rFonts w:hint="eastAsia" w:ascii="仿宋_GB2312" w:hAnsi="仿宋_GB2312" w:eastAsia="仿宋_GB2312" w:cs="仿宋_GB2312"/>
                <w:sz w:val="21"/>
              </w:rPr>
            </w:pPr>
          </w:p>
        </w:tc>
        <w:tc>
          <w:tcPr>
            <w:tcW w:w="2175" w:type="dxa"/>
            <w:vMerge w:val="continue"/>
            <w:tcBorders>
              <w:top w:val="nil"/>
              <w:bottom w:val="nil"/>
            </w:tcBorders>
            <w:vAlign w:val="top"/>
          </w:tcPr>
          <w:p w14:paraId="5B7A5DF9">
            <w:pPr>
              <w:rPr>
                <w:rFonts w:hint="eastAsia" w:ascii="仿宋_GB2312" w:hAnsi="仿宋_GB2312" w:eastAsia="仿宋_GB2312" w:cs="仿宋_GB2312"/>
                <w:sz w:val="21"/>
              </w:rPr>
            </w:pPr>
          </w:p>
        </w:tc>
      </w:tr>
      <w:tr w14:paraId="3898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AE818D9">
            <w:pPr>
              <w:rPr>
                <w:rFonts w:hint="eastAsia" w:ascii="仿宋_GB2312" w:hAnsi="仿宋_GB2312" w:eastAsia="仿宋_GB2312" w:cs="仿宋_GB2312"/>
                <w:sz w:val="21"/>
              </w:rPr>
            </w:pPr>
          </w:p>
        </w:tc>
        <w:tc>
          <w:tcPr>
            <w:tcW w:w="4685" w:type="dxa"/>
            <w:vAlign w:val="top"/>
          </w:tcPr>
          <w:p w14:paraId="378AC7D0">
            <w:pPr>
              <w:spacing w:before="18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4"/>
                <w:sz w:val="20"/>
                <w:szCs w:val="20"/>
                <w:lang w:val="en-US" w:eastAsia="zh-CN"/>
              </w:rPr>
              <w:t>11</w:t>
            </w:r>
            <w:r>
              <w:rPr>
                <w:rFonts w:hint="eastAsia" w:ascii="仿宋_GB2312" w:hAnsi="仿宋_GB2312" w:eastAsia="仿宋_GB2312" w:cs="仿宋_GB2312"/>
                <w:spacing w:val="4"/>
                <w:sz w:val="20"/>
                <w:szCs w:val="20"/>
              </w:rPr>
              <w:t>：近三年同类项目业绩表</w:t>
            </w:r>
          </w:p>
        </w:tc>
        <w:tc>
          <w:tcPr>
            <w:tcW w:w="1383" w:type="dxa"/>
            <w:vAlign w:val="top"/>
          </w:tcPr>
          <w:p w14:paraId="2DD649B0">
            <w:pPr>
              <w:rPr>
                <w:rFonts w:hint="eastAsia" w:ascii="仿宋_GB2312" w:hAnsi="仿宋_GB2312" w:eastAsia="仿宋_GB2312" w:cs="仿宋_GB2312"/>
                <w:sz w:val="21"/>
              </w:rPr>
            </w:pPr>
          </w:p>
        </w:tc>
        <w:tc>
          <w:tcPr>
            <w:tcW w:w="2175" w:type="dxa"/>
            <w:vMerge w:val="continue"/>
            <w:tcBorders>
              <w:top w:val="nil"/>
              <w:bottom w:val="nil"/>
            </w:tcBorders>
            <w:vAlign w:val="top"/>
          </w:tcPr>
          <w:p w14:paraId="212EA551">
            <w:pPr>
              <w:rPr>
                <w:rFonts w:hint="eastAsia" w:ascii="仿宋_GB2312" w:hAnsi="仿宋_GB2312" w:eastAsia="仿宋_GB2312" w:cs="仿宋_GB2312"/>
                <w:sz w:val="21"/>
              </w:rPr>
            </w:pPr>
          </w:p>
        </w:tc>
      </w:tr>
      <w:tr w14:paraId="1538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vMerge w:val="continue"/>
            <w:tcBorders>
              <w:top w:val="nil"/>
              <w:bottom w:val="nil"/>
            </w:tcBorders>
            <w:vAlign w:val="top"/>
          </w:tcPr>
          <w:p w14:paraId="3C71D5C1">
            <w:pPr>
              <w:rPr>
                <w:rFonts w:hint="eastAsia" w:ascii="仿宋_GB2312" w:hAnsi="仿宋_GB2312" w:eastAsia="仿宋_GB2312" w:cs="仿宋_GB2312"/>
                <w:sz w:val="21"/>
              </w:rPr>
            </w:pPr>
          </w:p>
        </w:tc>
        <w:tc>
          <w:tcPr>
            <w:tcW w:w="4685" w:type="dxa"/>
            <w:vAlign w:val="top"/>
          </w:tcPr>
          <w:p w14:paraId="5B219B6D">
            <w:pPr>
              <w:spacing w:before="182"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附</w:t>
            </w:r>
            <w:r>
              <w:rPr>
                <w:rFonts w:hint="eastAsia" w:ascii="仿宋_GB2312" w:hAnsi="仿宋_GB2312" w:eastAsia="仿宋_GB2312" w:cs="仿宋_GB2312"/>
                <w:spacing w:val="6"/>
                <w:sz w:val="20"/>
                <w:szCs w:val="20"/>
              </w:rPr>
              <w:t>件</w:t>
            </w:r>
            <w:r>
              <w:rPr>
                <w:rFonts w:hint="eastAsia" w:ascii="仿宋_GB2312" w:hAnsi="仿宋_GB2312" w:eastAsia="仿宋_GB2312" w:cs="仿宋_GB2312"/>
                <w:spacing w:val="5"/>
                <w:sz w:val="20"/>
                <w:szCs w:val="20"/>
                <w:lang w:val="en-US" w:eastAsia="zh-CN"/>
              </w:rPr>
              <w:t>12</w:t>
            </w:r>
            <w:r>
              <w:rPr>
                <w:rFonts w:hint="eastAsia" w:ascii="仿宋_GB2312" w:hAnsi="仿宋_GB2312" w:eastAsia="仿宋_GB2312" w:cs="仿宋_GB2312"/>
                <w:spacing w:val="5"/>
                <w:sz w:val="20"/>
                <w:szCs w:val="20"/>
              </w:rPr>
              <w:t>：拟投入本项目的服务人员一览表</w:t>
            </w:r>
          </w:p>
        </w:tc>
        <w:tc>
          <w:tcPr>
            <w:tcW w:w="1383" w:type="dxa"/>
            <w:vAlign w:val="top"/>
          </w:tcPr>
          <w:p w14:paraId="4282624C">
            <w:pPr>
              <w:rPr>
                <w:rFonts w:hint="eastAsia" w:ascii="仿宋_GB2312" w:hAnsi="仿宋_GB2312" w:eastAsia="仿宋_GB2312" w:cs="仿宋_GB2312"/>
                <w:sz w:val="21"/>
              </w:rPr>
            </w:pPr>
          </w:p>
        </w:tc>
        <w:tc>
          <w:tcPr>
            <w:tcW w:w="2175" w:type="dxa"/>
            <w:vMerge w:val="continue"/>
            <w:tcBorders>
              <w:top w:val="nil"/>
              <w:bottom w:val="nil"/>
            </w:tcBorders>
            <w:vAlign w:val="top"/>
          </w:tcPr>
          <w:p w14:paraId="247BFD35">
            <w:pPr>
              <w:rPr>
                <w:rFonts w:hint="eastAsia" w:ascii="仿宋_GB2312" w:hAnsi="仿宋_GB2312" w:eastAsia="仿宋_GB2312" w:cs="仿宋_GB2312"/>
                <w:sz w:val="21"/>
              </w:rPr>
            </w:pPr>
          </w:p>
        </w:tc>
      </w:tr>
      <w:tr w14:paraId="59A0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361" w:type="dxa"/>
            <w:vMerge w:val="continue"/>
            <w:tcBorders>
              <w:top w:val="nil"/>
            </w:tcBorders>
            <w:vAlign w:val="top"/>
          </w:tcPr>
          <w:p w14:paraId="5EB0CB5D">
            <w:pPr>
              <w:rPr>
                <w:rFonts w:hint="eastAsia" w:ascii="仿宋_GB2312" w:hAnsi="仿宋_GB2312" w:eastAsia="仿宋_GB2312" w:cs="仿宋_GB2312"/>
                <w:sz w:val="21"/>
              </w:rPr>
            </w:pPr>
          </w:p>
        </w:tc>
        <w:tc>
          <w:tcPr>
            <w:tcW w:w="4685" w:type="dxa"/>
            <w:vAlign w:val="top"/>
          </w:tcPr>
          <w:p w14:paraId="48E59FF3">
            <w:pPr>
              <w:spacing w:before="181"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xml:space="preserve">附件 </w:t>
            </w:r>
            <w:r>
              <w:rPr>
                <w:rFonts w:hint="eastAsia" w:ascii="仿宋_GB2312" w:hAnsi="仿宋_GB2312" w:eastAsia="仿宋_GB2312" w:cs="仿宋_GB2312"/>
                <w:spacing w:val="2"/>
                <w:sz w:val="20"/>
                <w:szCs w:val="20"/>
                <w:lang w:val="en-US" w:eastAsia="zh-CN"/>
              </w:rPr>
              <w:t>13</w:t>
            </w:r>
            <w:r>
              <w:rPr>
                <w:rFonts w:hint="eastAsia" w:ascii="仿宋_GB2312" w:hAnsi="仿宋_GB2312" w:eastAsia="仿宋_GB2312" w:cs="仿宋_GB2312"/>
                <w:spacing w:val="2"/>
                <w:sz w:val="20"/>
                <w:szCs w:val="20"/>
              </w:rPr>
              <w:t>：售后服务附</w:t>
            </w:r>
            <w:r>
              <w:rPr>
                <w:rFonts w:hint="eastAsia" w:ascii="仿宋_GB2312" w:hAnsi="仿宋_GB2312" w:eastAsia="仿宋_GB2312" w:cs="仿宋_GB2312"/>
                <w:spacing w:val="1"/>
                <w:sz w:val="20"/>
                <w:szCs w:val="20"/>
              </w:rPr>
              <w:t>表</w:t>
            </w:r>
          </w:p>
        </w:tc>
        <w:tc>
          <w:tcPr>
            <w:tcW w:w="1383" w:type="dxa"/>
            <w:vAlign w:val="top"/>
          </w:tcPr>
          <w:p w14:paraId="3534A6A2">
            <w:pPr>
              <w:rPr>
                <w:rFonts w:hint="eastAsia" w:ascii="仿宋_GB2312" w:hAnsi="仿宋_GB2312" w:eastAsia="仿宋_GB2312" w:cs="仿宋_GB2312"/>
                <w:sz w:val="21"/>
              </w:rPr>
            </w:pPr>
          </w:p>
        </w:tc>
        <w:tc>
          <w:tcPr>
            <w:tcW w:w="2175" w:type="dxa"/>
            <w:vMerge w:val="continue"/>
            <w:tcBorders>
              <w:top w:val="nil"/>
            </w:tcBorders>
            <w:vAlign w:val="top"/>
          </w:tcPr>
          <w:p w14:paraId="3B26B165">
            <w:pPr>
              <w:rPr>
                <w:rFonts w:hint="eastAsia" w:ascii="仿宋_GB2312" w:hAnsi="仿宋_GB2312" w:eastAsia="仿宋_GB2312" w:cs="仿宋_GB2312"/>
                <w:sz w:val="21"/>
              </w:rPr>
            </w:pPr>
          </w:p>
        </w:tc>
      </w:tr>
      <w:tr w14:paraId="4BA2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361" w:type="dxa"/>
            <w:tcBorders>
              <w:bottom w:val="nil"/>
            </w:tcBorders>
            <w:vAlign w:val="top"/>
          </w:tcPr>
          <w:p w14:paraId="384547FE">
            <w:pPr>
              <w:spacing w:before="65" w:line="384" w:lineRule="auto"/>
              <w:ind w:right="20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第</w:t>
            </w:r>
            <w:r>
              <w:rPr>
                <w:rFonts w:hint="eastAsia" w:ascii="仿宋_GB2312" w:hAnsi="仿宋_GB2312" w:eastAsia="仿宋_GB2312" w:cs="仿宋_GB2312"/>
                <w:spacing w:val="-2"/>
                <w:sz w:val="20"/>
                <w:szCs w:val="20"/>
                <w:lang w:eastAsia="zh-CN"/>
              </w:rPr>
              <w:t>三</w:t>
            </w:r>
            <w:r>
              <w:rPr>
                <w:rFonts w:hint="eastAsia" w:ascii="仿宋_GB2312" w:hAnsi="仿宋_GB2312" w:eastAsia="仿宋_GB2312" w:cs="仿宋_GB2312"/>
                <w:spacing w:val="-2"/>
                <w:sz w:val="20"/>
                <w:szCs w:val="20"/>
              </w:rPr>
              <w:t>部分：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报价文</w:t>
            </w:r>
            <w:r>
              <w:rPr>
                <w:rFonts w:hint="eastAsia" w:ascii="仿宋_GB2312" w:hAnsi="仿宋_GB2312" w:eastAsia="仿宋_GB2312" w:cs="仿宋_GB2312"/>
                <w:spacing w:val="7"/>
                <w:sz w:val="20"/>
                <w:szCs w:val="20"/>
              </w:rPr>
              <w:t>件</w:t>
            </w:r>
          </w:p>
        </w:tc>
        <w:tc>
          <w:tcPr>
            <w:tcW w:w="4685" w:type="dxa"/>
            <w:vAlign w:val="top"/>
          </w:tcPr>
          <w:p w14:paraId="7E82FA09">
            <w:pPr>
              <w:spacing w:before="15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w:t>
            </w:r>
            <w:r>
              <w:rPr>
                <w:rFonts w:hint="eastAsia" w:ascii="仿宋_GB2312" w:hAnsi="仿宋_GB2312" w:eastAsia="仿宋_GB2312" w:cs="仿宋_GB2312"/>
                <w:spacing w:val="2"/>
                <w:sz w:val="20"/>
                <w:szCs w:val="20"/>
                <w:lang w:val="en-US" w:eastAsia="zh-CN"/>
              </w:rPr>
              <w:t>14</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pacing w:val="2"/>
                <w:sz w:val="20"/>
                <w:szCs w:val="20"/>
              </w:rPr>
              <w:t>投标报价明细表</w:t>
            </w:r>
          </w:p>
        </w:tc>
        <w:tc>
          <w:tcPr>
            <w:tcW w:w="1383" w:type="dxa"/>
            <w:vAlign w:val="top"/>
          </w:tcPr>
          <w:p w14:paraId="1059BE70">
            <w:pPr>
              <w:rPr>
                <w:rFonts w:hint="eastAsia" w:ascii="仿宋_GB2312" w:hAnsi="仿宋_GB2312" w:eastAsia="仿宋_GB2312" w:cs="仿宋_GB2312"/>
                <w:sz w:val="21"/>
              </w:rPr>
            </w:pPr>
          </w:p>
        </w:tc>
        <w:tc>
          <w:tcPr>
            <w:tcW w:w="2175" w:type="dxa"/>
            <w:tcBorders>
              <w:bottom w:val="nil"/>
            </w:tcBorders>
            <w:vAlign w:val="top"/>
          </w:tcPr>
          <w:p w14:paraId="53166BD9">
            <w:pPr>
              <w:rPr>
                <w:rFonts w:hint="eastAsia" w:ascii="仿宋_GB2312" w:hAnsi="仿宋_GB2312" w:eastAsia="仿宋_GB2312" w:cs="仿宋_GB2312"/>
                <w:sz w:val="21"/>
              </w:rPr>
            </w:pPr>
          </w:p>
        </w:tc>
      </w:tr>
      <w:tr w14:paraId="7424B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1" w:type="dxa"/>
            <w:tcBorders>
              <w:top w:val="nil"/>
            </w:tcBorders>
            <w:vAlign w:val="top"/>
          </w:tcPr>
          <w:p w14:paraId="1D65DD94">
            <w:pPr>
              <w:rPr>
                <w:rFonts w:hint="eastAsia" w:ascii="仿宋_GB2312" w:hAnsi="仿宋_GB2312" w:eastAsia="仿宋_GB2312" w:cs="仿宋_GB2312"/>
                <w:sz w:val="21"/>
              </w:rPr>
            </w:pPr>
          </w:p>
        </w:tc>
        <w:tc>
          <w:tcPr>
            <w:tcW w:w="4685" w:type="dxa"/>
            <w:vAlign w:val="top"/>
          </w:tcPr>
          <w:p w14:paraId="621B6A19">
            <w:pPr>
              <w:spacing w:before="154" w:line="227" w:lineRule="auto"/>
              <w:ind w:left="128"/>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3"/>
                <w:sz w:val="20"/>
                <w:szCs w:val="20"/>
              </w:rPr>
              <w:t>附件</w:t>
            </w:r>
            <w:r>
              <w:rPr>
                <w:rFonts w:hint="eastAsia" w:ascii="仿宋_GB2312" w:hAnsi="仿宋_GB2312" w:eastAsia="仿宋_GB2312" w:cs="仿宋_GB2312"/>
                <w:spacing w:val="3"/>
                <w:sz w:val="20"/>
                <w:szCs w:val="20"/>
                <w:lang w:val="en-US" w:eastAsia="zh-CN"/>
              </w:rPr>
              <w:t>15</w:t>
            </w:r>
            <w:r>
              <w:rPr>
                <w:rFonts w:hint="eastAsia" w:ascii="仿宋_GB2312" w:hAnsi="仿宋_GB2312" w:eastAsia="仿宋_GB2312" w:cs="仿宋_GB2312"/>
                <w:spacing w:val="3"/>
                <w:sz w:val="20"/>
                <w:szCs w:val="20"/>
              </w:rPr>
              <w:t>：投标报价</w:t>
            </w:r>
            <w:r>
              <w:rPr>
                <w:rFonts w:hint="eastAsia" w:ascii="仿宋_GB2312" w:hAnsi="仿宋_GB2312" w:eastAsia="仿宋_GB2312" w:cs="仿宋_GB2312"/>
                <w:spacing w:val="3"/>
                <w:sz w:val="20"/>
                <w:szCs w:val="20"/>
                <w:lang w:eastAsia="zh-CN"/>
              </w:rPr>
              <w:t>表</w:t>
            </w:r>
          </w:p>
        </w:tc>
        <w:tc>
          <w:tcPr>
            <w:tcW w:w="1383" w:type="dxa"/>
            <w:vAlign w:val="top"/>
          </w:tcPr>
          <w:p w14:paraId="60239CFB">
            <w:pPr>
              <w:rPr>
                <w:rFonts w:hint="eastAsia" w:ascii="仿宋_GB2312" w:hAnsi="仿宋_GB2312" w:eastAsia="仿宋_GB2312" w:cs="仿宋_GB2312"/>
                <w:sz w:val="21"/>
              </w:rPr>
            </w:pPr>
          </w:p>
        </w:tc>
        <w:tc>
          <w:tcPr>
            <w:tcW w:w="2175" w:type="dxa"/>
            <w:tcBorders>
              <w:top w:val="nil"/>
            </w:tcBorders>
            <w:vAlign w:val="top"/>
          </w:tcPr>
          <w:p w14:paraId="0E989FA0">
            <w:pPr>
              <w:rPr>
                <w:rFonts w:hint="eastAsia" w:ascii="仿宋_GB2312" w:hAnsi="仿宋_GB2312" w:eastAsia="仿宋_GB2312" w:cs="仿宋_GB2312"/>
                <w:sz w:val="21"/>
              </w:rPr>
            </w:pPr>
          </w:p>
        </w:tc>
      </w:tr>
    </w:tbl>
    <w:p w14:paraId="58801D12">
      <w:pPr>
        <w:rPr>
          <w:rFonts w:hint="eastAsia" w:ascii="仿宋_GB2312" w:hAnsi="仿宋_GB2312" w:eastAsia="仿宋_GB2312" w:cs="仿宋_GB2312"/>
        </w:rPr>
        <w:sectPr>
          <w:headerReference r:id="rId44" w:type="default"/>
          <w:footerReference r:id="rId45" w:type="default"/>
          <w:pgSz w:w="11907" w:h="16840"/>
          <w:pgMar w:top="400" w:right="1396" w:bottom="1026" w:left="901" w:header="0" w:footer="814" w:gutter="0"/>
          <w:pgNumType w:fmt="decimal"/>
          <w:cols w:space="720" w:num="1"/>
        </w:sectPr>
      </w:pPr>
    </w:p>
    <w:p w14:paraId="6783F43B">
      <w:pPr>
        <w:spacing w:before="43" w:line="219" w:lineRule="auto"/>
        <w:ind w:left="33"/>
        <w:rPr>
          <w:rFonts w:hint="eastAsia" w:ascii="仿宋_GB2312" w:hAnsi="仿宋_GB2312" w:eastAsia="仿宋_GB2312" w:cs="仿宋_GB2312"/>
          <w:spacing w:val="-19"/>
          <w:sz w:val="28"/>
          <w:szCs w:val="28"/>
        </w:rPr>
      </w:pPr>
    </w:p>
    <w:p w14:paraId="69254020">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附</w:t>
      </w:r>
      <w:r>
        <w:rPr>
          <w:rFonts w:hint="eastAsia" w:ascii="仿宋_GB2312" w:hAnsi="仿宋_GB2312" w:eastAsia="仿宋_GB2312" w:cs="仿宋_GB2312"/>
          <w:spacing w:val="-18"/>
          <w:sz w:val="28"/>
          <w:szCs w:val="28"/>
        </w:rPr>
        <w:t>件 1</w:t>
      </w:r>
    </w:p>
    <w:p w14:paraId="77673147">
      <w:pPr>
        <w:spacing w:before="211" w:line="219" w:lineRule="auto"/>
        <w:ind w:left="173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法定代表人身份证明(</w:t>
      </w:r>
      <w:r>
        <w:rPr>
          <w:rFonts w:hint="eastAsia" w:ascii="仿宋_GB2312" w:hAnsi="仿宋_GB2312" w:eastAsia="仿宋_GB2312" w:cs="仿宋_GB2312"/>
          <w:sz w:val="28"/>
          <w:szCs w:val="28"/>
        </w:rPr>
        <w:t>法定代表人参加招标)</w:t>
      </w:r>
    </w:p>
    <w:p w14:paraId="4B1FE69E">
      <w:pPr>
        <w:spacing w:line="266" w:lineRule="auto"/>
        <w:rPr>
          <w:rFonts w:hint="eastAsia" w:ascii="仿宋_GB2312" w:hAnsi="仿宋_GB2312" w:eastAsia="仿宋_GB2312" w:cs="仿宋_GB2312"/>
          <w:sz w:val="21"/>
        </w:rPr>
      </w:pPr>
    </w:p>
    <w:p w14:paraId="22CD5D9E">
      <w:pPr>
        <w:spacing w:line="266" w:lineRule="auto"/>
        <w:rPr>
          <w:rFonts w:hint="eastAsia" w:ascii="仿宋_GB2312" w:hAnsi="仿宋_GB2312" w:eastAsia="仿宋_GB2312" w:cs="仿宋_GB2312"/>
          <w:sz w:val="21"/>
        </w:rPr>
      </w:pPr>
    </w:p>
    <w:p w14:paraId="396CCC4F">
      <w:pPr>
        <w:spacing w:line="266" w:lineRule="auto"/>
        <w:rPr>
          <w:rFonts w:hint="eastAsia" w:ascii="仿宋_GB2312" w:hAnsi="仿宋_GB2312" w:eastAsia="仿宋_GB2312" w:cs="仿宋_GB2312"/>
          <w:sz w:val="21"/>
        </w:rPr>
      </w:pPr>
    </w:p>
    <w:p w14:paraId="6BCD7DB1">
      <w:pPr>
        <w:spacing w:before="65" w:line="48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投标人名称</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u w:val="single" w:color="auto"/>
        </w:rPr>
        <w:t xml:space="preserve">                    </w:t>
      </w:r>
    </w:p>
    <w:p w14:paraId="745A1308">
      <w:pPr>
        <w:spacing w:line="229"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注册号：</w:t>
      </w:r>
      <w:r>
        <w:rPr>
          <w:rFonts w:hint="eastAsia" w:ascii="仿宋_GB2312" w:hAnsi="仿宋_GB2312" w:eastAsia="仿宋_GB2312" w:cs="仿宋_GB2312"/>
          <w:sz w:val="20"/>
          <w:szCs w:val="20"/>
          <w:u w:val="single" w:color="auto"/>
        </w:rPr>
        <w:t xml:space="preserve">                    </w:t>
      </w:r>
    </w:p>
    <w:p w14:paraId="21CFDE9E">
      <w:pPr>
        <w:spacing w:before="280" w:line="48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注册地址</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u w:val="single" w:color="auto"/>
        </w:rPr>
        <w:t xml:space="preserve">                                       </w:t>
      </w:r>
    </w:p>
    <w:p w14:paraId="1E2BA0C2">
      <w:pPr>
        <w:spacing w:line="227"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成立时</w:t>
      </w:r>
      <w:r>
        <w:rPr>
          <w:rFonts w:hint="eastAsia" w:ascii="仿宋_GB2312" w:hAnsi="仿宋_GB2312" w:eastAsia="仿宋_GB2312" w:cs="仿宋_GB2312"/>
          <w:sz w:val="20"/>
          <w:szCs w:val="20"/>
        </w:rPr>
        <w:t>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日</w:t>
      </w:r>
    </w:p>
    <w:p w14:paraId="2A84D509">
      <w:pPr>
        <w:spacing w:before="285" w:line="22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经</w:t>
      </w:r>
      <w:r>
        <w:rPr>
          <w:rFonts w:hint="eastAsia" w:ascii="仿宋_GB2312" w:hAnsi="仿宋_GB2312" w:eastAsia="仿宋_GB2312" w:cs="仿宋_GB2312"/>
          <w:spacing w:val="5"/>
          <w:sz w:val="20"/>
          <w:szCs w:val="20"/>
        </w:rPr>
        <w:t>营期限：</w:t>
      </w:r>
      <w:r>
        <w:rPr>
          <w:rFonts w:hint="eastAsia" w:ascii="仿宋_GB2312" w:hAnsi="仿宋_GB2312" w:eastAsia="仿宋_GB2312" w:cs="仿宋_GB2312"/>
          <w:sz w:val="20"/>
          <w:szCs w:val="20"/>
          <w:u w:val="single" w:color="auto"/>
        </w:rPr>
        <w:t xml:space="preserve">                    </w:t>
      </w:r>
    </w:p>
    <w:p w14:paraId="4FEF5EC2">
      <w:pPr>
        <w:spacing w:before="281" w:line="228" w:lineRule="auto"/>
        <w:ind w:left="1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经营范围：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1B33FBFA">
      <w:pPr>
        <w:spacing w:before="280" w:line="490" w:lineRule="auto"/>
        <w:ind w:left="9" w:right="32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姓名：</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性别：</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年龄：</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系</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(投标人名称) 的法定代表人。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特此证明</w:t>
      </w:r>
      <w:r>
        <w:rPr>
          <w:rFonts w:hint="eastAsia" w:ascii="仿宋_GB2312" w:hAnsi="仿宋_GB2312" w:eastAsia="仿宋_GB2312" w:cs="仿宋_GB2312"/>
          <w:spacing w:val="5"/>
          <w:sz w:val="20"/>
          <w:szCs w:val="20"/>
        </w:rPr>
        <w:t>。</w:t>
      </w:r>
    </w:p>
    <w:p w14:paraId="3B0CA6B0">
      <w:pPr>
        <w:spacing w:line="454" w:lineRule="auto"/>
        <w:rPr>
          <w:rFonts w:hint="eastAsia" w:ascii="仿宋_GB2312" w:hAnsi="仿宋_GB2312" w:eastAsia="仿宋_GB2312" w:cs="仿宋_GB2312"/>
          <w:sz w:val="21"/>
        </w:rPr>
      </w:pPr>
    </w:p>
    <w:p w14:paraId="43C2FC68">
      <w:pPr>
        <w:spacing w:before="66" w:line="227" w:lineRule="auto"/>
        <w:ind w:left="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附：法定代表人身份证复印件</w:t>
      </w:r>
    </w:p>
    <w:p w14:paraId="66B1B002">
      <w:pPr>
        <w:spacing w:line="266" w:lineRule="auto"/>
        <w:rPr>
          <w:rFonts w:hint="eastAsia" w:ascii="仿宋_GB2312" w:hAnsi="仿宋_GB2312" w:eastAsia="仿宋_GB2312" w:cs="仿宋_GB2312"/>
          <w:sz w:val="21"/>
        </w:rPr>
      </w:pPr>
    </w:p>
    <w:p w14:paraId="6120ED39">
      <w:pPr>
        <w:spacing w:line="266" w:lineRule="auto"/>
        <w:rPr>
          <w:rFonts w:hint="eastAsia" w:ascii="仿宋_GB2312" w:hAnsi="仿宋_GB2312" w:eastAsia="仿宋_GB2312" w:cs="仿宋_GB2312"/>
          <w:sz w:val="21"/>
        </w:rPr>
      </w:pPr>
    </w:p>
    <w:p w14:paraId="31BE7355">
      <w:pPr>
        <w:spacing w:line="266" w:lineRule="auto"/>
        <w:rPr>
          <w:rFonts w:hint="eastAsia" w:ascii="仿宋_GB2312" w:hAnsi="仿宋_GB2312" w:eastAsia="仿宋_GB2312" w:cs="仿宋_GB2312"/>
          <w:sz w:val="21"/>
        </w:rPr>
      </w:pPr>
    </w:p>
    <w:p w14:paraId="775E2F09">
      <w:pPr>
        <w:spacing w:line="266" w:lineRule="auto"/>
        <w:rPr>
          <w:rFonts w:hint="eastAsia" w:ascii="仿宋_GB2312" w:hAnsi="仿宋_GB2312" w:eastAsia="仿宋_GB2312" w:cs="仿宋_GB2312"/>
          <w:sz w:val="21"/>
        </w:rPr>
      </w:pPr>
    </w:p>
    <w:p w14:paraId="6B593BCC">
      <w:pPr>
        <w:spacing w:line="266" w:lineRule="auto"/>
        <w:rPr>
          <w:rFonts w:hint="eastAsia" w:ascii="仿宋_GB2312" w:hAnsi="仿宋_GB2312" w:eastAsia="仿宋_GB2312" w:cs="仿宋_GB2312"/>
          <w:sz w:val="21"/>
        </w:rPr>
      </w:pPr>
    </w:p>
    <w:p w14:paraId="5C19446B">
      <w:pPr>
        <w:spacing w:line="266" w:lineRule="auto"/>
        <w:rPr>
          <w:rFonts w:hint="eastAsia" w:ascii="仿宋_GB2312" w:hAnsi="仿宋_GB2312" w:eastAsia="仿宋_GB2312" w:cs="仿宋_GB2312"/>
          <w:sz w:val="21"/>
        </w:rPr>
      </w:pPr>
    </w:p>
    <w:p w14:paraId="0A686099">
      <w:pPr>
        <w:spacing w:line="266" w:lineRule="auto"/>
        <w:rPr>
          <w:rFonts w:hint="eastAsia" w:ascii="仿宋_GB2312" w:hAnsi="仿宋_GB2312" w:eastAsia="仿宋_GB2312" w:cs="仿宋_GB2312"/>
          <w:sz w:val="21"/>
        </w:rPr>
      </w:pPr>
    </w:p>
    <w:p w14:paraId="45D15DD0">
      <w:pPr>
        <w:spacing w:line="266" w:lineRule="auto"/>
        <w:rPr>
          <w:rFonts w:hint="eastAsia" w:ascii="仿宋_GB2312" w:hAnsi="仿宋_GB2312" w:eastAsia="仿宋_GB2312" w:cs="仿宋_GB2312"/>
          <w:sz w:val="21"/>
        </w:rPr>
      </w:pPr>
    </w:p>
    <w:p w14:paraId="692427F1">
      <w:pPr>
        <w:spacing w:before="65"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7"/>
          <w:sz w:val="20"/>
          <w:szCs w:val="20"/>
        </w:rPr>
        <w:t>标人名称 (盖单位章) ：</w:t>
      </w:r>
    </w:p>
    <w:p w14:paraId="3C43C75E">
      <w:pPr>
        <w:spacing w:before="162" w:line="228"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日期：</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637784ED">
      <w:pPr>
        <w:rPr>
          <w:rFonts w:hint="eastAsia" w:ascii="仿宋_GB2312" w:hAnsi="仿宋_GB2312" w:eastAsia="仿宋_GB2312" w:cs="仿宋_GB2312"/>
        </w:rPr>
        <w:sectPr>
          <w:headerReference r:id="rId46" w:type="default"/>
          <w:footerReference r:id="rId47" w:type="default"/>
          <w:pgSz w:w="11907" w:h="16840"/>
          <w:pgMar w:top="1319" w:right="1557" w:bottom="1026" w:left="1559" w:header="1305" w:footer="814" w:gutter="0"/>
          <w:pgNumType w:fmt="decimal"/>
          <w:cols w:space="720" w:num="1"/>
        </w:sectPr>
      </w:pPr>
    </w:p>
    <w:p w14:paraId="471CC153">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2" o:spid="_x0000_s1062" style="position:absolute;left:0pt;margin-left:77.95pt;margin-top:65.25pt;height:0.75pt;width:439.5pt;mso-position-horizontal-relative:page;mso-position-vertical-relative:page;z-index:251694080;mso-width-relative:page;mso-height-relative:page;" fillcolor="#000000" filled="t" stroked="f" coordsize="8790,15" o:allowincell="f" path="m0,0l8790,0,8790,14,0,14,0,0xe">
            <v:path/>
            <v:fill on="t" focussize="0,0"/>
            <v:stroke on="f"/>
            <v:imagedata o:title=""/>
            <o:lock v:ext="edit"/>
          </v:shape>
        </w:pict>
      </w:r>
    </w:p>
    <w:p w14:paraId="4576B85D">
      <w:pPr>
        <w:spacing w:line="289" w:lineRule="auto"/>
        <w:rPr>
          <w:rFonts w:hint="eastAsia" w:ascii="仿宋_GB2312" w:hAnsi="仿宋_GB2312" w:eastAsia="仿宋_GB2312" w:cs="仿宋_GB2312"/>
          <w:sz w:val="21"/>
        </w:rPr>
      </w:pPr>
    </w:p>
    <w:p w14:paraId="5B0DA462">
      <w:pPr>
        <w:spacing w:before="91" w:line="219" w:lineRule="auto"/>
        <w:ind w:left="758"/>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2"/>
          <w:sz w:val="28"/>
          <w:szCs w:val="28"/>
        </w:rPr>
        <w:t>件 2</w:t>
      </w:r>
    </w:p>
    <w:p w14:paraId="3F70D345">
      <w:pPr>
        <w:spacing w:before="212" w:line="216" w:lineRule="auto"/>
        <w:ind w:left="2600"/>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法定代表人授权书(委托代理人</w:t>
      </w:r>
      <w:r>
        <w:rPr>
          <w:rFonts w:hint="eastAsia" w:ascii="仿宋_GB2312" w:hAnsi="仿宋_GB2312" w:eastAsia="仿宋_GB2312" w:cs="仿宋_GB2312"/>
          <w:sz w:val="28"/>
          <w:szCs w:val="28"/>
        </w:rPr>
        <w:t>参加招标)</w:t>
      </w:r>
    </w:p>
    <w:p w14:paraId="0D05E268">
      <w:pPr>
        <w:spacing w:line="305" w:lineRule="auto"/>
        <w:rPr>
          <w:rFonts w:hint="eastAsia" w:ascii="仿宋_GB2312" w:hAnsi="仿宋_GB2312" w:eastAsia="仿宋_GB2312" w:cs="仿宋_GB2312"/>
          <w:sz w:val="21"/>
        </w:rPr>
      </w:pPr>
    </w:p>
    <w:p w14:paraId="2C870272">
      <w:pPr>
        <w:spacing w:line="305" w:lineRule="auto"/>
        <w:rPr>
          <w:rFonts w:hint="eastAsia" w:ascii="仿宋_GB2312" w:hAnsi="仿宋_GB2312" w:eastAsia="仿宋_GB2312" w:cs="仿宋_GB2312"/>
          <w:sz w:val="21"/>
        </w:rPr>
      </w:pPr>
    </w:p>
    <w:p w14:paraId="18AF0B87">
      <w:pPr>
        <w:spacing w:line="305" w:lineRule="auto"/>
        <w:rPr>
          <w:rFonts w:hint="eastAsia" w:ascii="仿宋_GB2312" w:hAnsi="仿宋_GB2312" w:eastAsia="仿宋_GB2312" w:cs="仿宋_GB2312"/>
          <w:sz w:val="21"/>
        </w:rPr>
      </w:pPr>
    </w:p>
    <w:p w14:paraId="36BF02F6">
      <w:pPr>
        <w:spacing w:before="65" w:line="517" w:lineRule="auto"/>
        <w:ind w:left="733" w:right="394" w:firstLine="56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本人</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11"/>
          <w:sz w:val="20"/>
          <w:szCs w:val="20"/>
          <w:u w:val="single" w:color="auto"/>
        </w:rPr>
        <w:t>姓</w:t>
      </w:r>
      <w:r>
        <w:rPr>
          <w:rFonts w:hint="eastAsia" w:ascii="仿宋_GB2312" w:hAnsi="仿宋_GB2312" w:eastAsia="仿宋_GB2312" w:cs="仿宋_GB2312"/>
          <w:spacing w:val="6"/>
          <w:sz w:val="20"/>
          <w:szCs w:val="20"/>
          <w:u w:val="single" w:color="auto"/>
        </w:rPr>
        <w:t xml:space="preserve">名) </w:t>
      </w:r>
      <w:r>
        <w:rPr>
          <w:rFonts w:hint="eastAsia" w:ascii="仿宋_GB2312" w:hAnsi="仿宋_GB2312" w:eastAsia="仿宋_GB2312" w:cs="仿宋_GB2312"/>
          <w:spacing w:val="6"/>
          <w:sz w:val="20"/>
          <w:szCs w:val="20"/>
        </w:rPr>
        <w:t>系</w:t>
      </w:r>
      <w:r>
        <w:rPr>
          <w:rFonts w:hint="eastAsia" w:ascii="仿宋_GB2312" w:hAnsi="仿宋_GB2312" w:eastAsia="仿宋_GB2312" w:cs="仿宋_GB2312"/>
          <w:spacing w:val="6"/>
          <w:sz w:val="20"/>
          <w:szCs w:val="20"/>
          <w:u w:val="single" w:color="auto"/>
        </w:rPr>
        <w:t xml:space="preserve"> (授权单位名称) </w:t>
      </w:r>
      <w:r>
        <w:rPr>
          <w:rFonts w:hint="eastAsia" w:ascii="仿宋_GB2312" w:hAnsi="仿宋_GB2312" w:eastAsia="仿宋_GB2312" w:cs="仿宋_GB2312"/>
          <w:spacing w:val="6"/>
          <w:sz w:val="20"/>
          <w:szCs w:val="20"/>
        </w:rPr>
        <w:t>的法定代表人，现委托</w:t>
      </w:r>
      <w:r>
        <w:rPr>
          <w:rFonts w:hint="eastAsia" w:ascii="仿宋_GB2312" w:hAnsi="仿宋_GB2312" w:eastAsia="仿宋_GB2312" w:cs="仿宋_GB2312"/>
          <w:spacing w:val="6"/>
          <w:sz w:val="20"/>
          <w:szCs w:val="20"/>
          <w:u w:val="single" w:color="auto"/>
        </w:rPr>
        <w:t xml:space="preserve"> (姓名) </w:t>
      </w:r>
      <w:r>
        <w:rPr>
          <w:rFonts w:hint="eastAsia" w:ascii="仿宋_GB2312" w:hAnsi="仿宋_GB2312" w:eastAsia="仿宋_GB2312" w:cs="仿宋_GB2312"/>
          <w:spacing w:val="6"/>
          <w:sz w:val="20"/>
          <w:szCs w:val="20"/>
        </w:rPr>
        <w:t>为我方代理人。代理人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根据授权，以我的名义签署、澄清、说明、补正、递交、撤回、修改</w:t>
      </w:r>
      <w:r>
        <w:rPr>
          <w:rFonts w:hint="eastAsia" w:ascii="仿宋_GB2312" w:hAnsi="仿宋_GB2312" w:eastAsia="仿宋_GB2312" w:cs="仿宋_GB2312"/>
          <w:spacing w:val="6"/>
          <w:sz w:val="20"/>
          <w:szCs w:val="20"/>
          <w:u w:val="single" w:color="auto"/>
        </w:rPr>
        <w:t xml:space="preserve"> (项目名称)     </w:t>
      </w:r>
      <w:r>
        <w:rPr>
          <w:rFonts w:hint="eastAsia" w:ascii="仿宋_GB2312" w:hAnsi="仿宋_GB2312" w:eastAsia="仿宋_GB2312" w:cs="仿宋_GB2312"/>
          <w:spacing w:val="6"/>
          <w:sz w:val="20"/>
          <w:szCs w:val="20"/>
        </w:rPr>
        <w:t xml:space="preserve"> 标段投</w:t>
      </w:r>
      <w:r>
        <w:rPr>
          <w:rFonts w:hint="eastAsia" w:ascii="仿宋_GB2312" w:hAnsi="仿宋_GB2312" w:eastAsia="仿宋_GB2312" w:cs="仿宋_GB2312"/>
          <w:spacing w:val="2"/>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文</w:t>
      </w:r>
      <w:r>
        <w:rPr>
          <w:rFonts w:hint="eastAsia" w:ascii="仿宋_GB2312" w:hAnsi="仿宋_GB2312" w:eastAsia="仿宋_GB2312" w:cs="仿宋_GB2312"/>
          <w:spacing w:val="9"/>
          <w:sz w:val="20"/>
          <w:szCs w:val="20"/>
        </w:rPr>
        <w:t>件、鉴定合同和处理有关事宜，其法律后果由我方承担。</w:t>
      </w:r>
    </w:p>
    <w:p w14:paraId="6326ED27">
      <w:pPr>
        <w:spacing w:line="518"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委托期限：</w:t>
      </w:r>
      <w:r>
        <w:rPr>
          <w:rFonts w:hint="eastAsia" w:ascii="仿宋_GB2312" w:hAnsi="仿宋_GB2312" w:eastAsia="仿宋_GB2312" w:cs="仿宋_GB2312"/>
          <w:spacing w:val="3"/>
          <w:sz w:val="20"/>
          <w:szCs w:val="20"/>
          <w:u w:val="single" w:color="auto"/>
        </w:rPr>
        <w:t xml:space="preserve">                                  。</w:t>
      </w:r>
    </w:p>
    <w:p w14:paraId="4351134C">
      <w:pPr>
        <w:spacing w:line="224"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代理人无转委托权</w:t>
      </w:r>
      <w:r>
        <w:rPr>
          <w:rFonts w:hint="eastAsia" w:ascii="仿宋_GB2312" w:hAnsi="仿宋_GB2312" w:eastAsia="仿宋_GB2312" w:cs="仿宋_GB2312"/>
          <w:spacing w:val="6"/>
          <w:sz w:val="20"/>
          <w:szCs w:val="20"/>
        </w:rPr>
        <w:t>。</w:t>
      </w:r>
    </w:p>
    <w:p w14:paraId="1F0256B9">
      <w:pPr>
        <w:spacing w:line="250" w:lineRule="auto"/>
        <w:rPr>
          <w:rFonts w:hint="eastAsia" w:ascii="仿宋_GB2312" w:hAnsi="仿宋_GB2312" w:eastAsia="仿宋_GB2312" w:cs="仿宋_GB2312"/>
          <w:sz w:val="21"/>
        </w:rPr>
      </w:pPr>
    </w:p>
    <w:p w14:paraId="18AC2C7A">
      <w:pPr>
        <w:spacing w:before="65" w:line="516" w:lineRule="auto"/>
        <w:ind w:left="130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代理人:</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 xml:space="preserve"> 。性别:</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 xml:space="preserve"> 。年龄:</w:t>
      </w:r>
      <w:r>
        <w:rPr>
          <w:rFonts w:hint="eastAsia" w:ascii="仿宋_GB2312" w:hAnsi="仿宋_GB2312" w:eastAsia="仿宋_GB2312" w:cs="仿宋_GB2312"/>
          <w:spacing w:val="3"/>
          <w:sz w:val="20"/>
          <w:szCs w:val="20"/>
          <w:u w:val="single" w:color="auto"/>
        </w:rPr>
        <w:t xml:space="preserve">            </w:t>
      </w:r>
      <w:r>
        <w:rPr>
          <w:rFonts w:hint="eastAsia" w:ascii="仿宋_GB2312" w:hAnsi="仿宋_GB2312" w:eastAsia="仿宋_GB2312" w:cs="仿宋_GB2312"/>
          <w:spacing w:val="3"/>
          <w:sz w:val="20"/>
          <w:szCs w:val="20"/>
        </w:rPr>
        <w:t>。</w:t>
      </w:r>
    </w:p>
    <w:p w14:paraId="0747C9F0">
      <w:pPr>
        <w:spacing w:before="1" w:line="227" w:lineRule="auto"/>
        <w:ind w:left="130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部门</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。职务:</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w:t>
      </w:r>
    </w:p>
    <w:p w14:paraId="0EE52849">
      <w:pPr>
        <w:spacing w:line="46" w:lineRule="exact"/>
        <w:rPr>
          <w:rFonts w:hint="eastAsia" w:ascii="仿宋_GB2312" w:hAnsi="仿宋_GB2312" w:eastAsia="仿宋_GB2312" w:cs="仿宋_GB2312"/>
        </w:rPr>
      </w:pPr>
    </w:p>
    <w:tbl>
      <w:tblPr>
        <w:tblStyle w:val="27"/>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5"/>
        <w:gridCol w:w="5029"/>
      </w:tblGrid>
      <w:tr w14:paraId="625A2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4875" w:type="dxa"/>
            <w:vAlign w:val="top"/>
          </w:tcPr>
          <w:p w14:paraId="05242C33">
            <w:pPr>
              <w:spacing w:line="254" w:lineRule="auto"/>
              <w:rPr>
                <w:rFonts w:hint="eastAsia" w:ascii="仿宋_GB2312" w:hAnsi="仿宋_GB2312" w:eastAsia="仿宋_GB2312" w:cs="仿宋_GB2312"/>
                <w:sz w:val="21"/>
              </w:rPr>
            </w:pPr>
          </w:p>
          <w:p w14:paraId="4577380A">
            <w:pPr>
              <w:spacing w:line="254" w:lineRule="auto"/>
              <w:rPr>
                <w:rFonts w:hint="eastAsia" w:ascii="仿宋_GB2312" w:hAnsi="仿宋_GB2312" w:eastAsia="仿宋_GB2312" w:cs="仿宋_GB2312"/>
                <w:sz w:val="21"/>
              </w:rPr>
            </w:pPr>
          </w:p>
          <w:p w14:paraId="5BDBDA3E">
            <w:pPr>
              <w:spacing w:line="255" w:lineRule="auto"/>
              <w:rPr>
                <w:rFonts w:hint="eastAsia" w:ascii="仿宋_GB2312" w:hAnsi="仿宋_GB2312" w:eastAsia="仿宋_GB2312" w:cs="仿宋_GB2312"/>
                <w:sz w:val="21"/>
              </w:rPr>
            </w:pPr>
          </w:p>
          <w:p w14:paraId="543B1A98">
            <w:pPr>
              <w:spacing w:before="65" w:line="226"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法定代表人身份证复印件 (正面)</w:t>
            </w:r>
          </w:p>
        </w:tc>
        <w:tc>
          <w:tcPr>
            <w:tcW w:w="5029" w:type="dxa"/>
            <w:vAlign w:val="top"/>
          </w:tcPr>
          <w:p w14:paraId="32F46DBD">
            <w:pPr>
              <w:spacing w:line="254" w:lineRule="auto"/>
              <w:rPr>
                <w:rFonts w:hint="eastAsia" w:ascii="仿宋_GB2312" w:hAnsi="仿宋_GB2312" w:eastAsia="仿宋_GB2312" w:cs="仿宋_GB2312"/>
                <w:sz w:val="21"/>
              </w:rPr>
            </w:pPr>
          </w:p>
          <w:p w14:paraId="66362721">
            <w:pPr>
              <w:spacing w:line="254" w:lineRule="auto"/>
              <w:rPr>
                <w:rFonts w:hint="eastAsia" w:ascii="仿宋_GB2312" w:hAnsi="仿宋_GB2312" w:eastAsia="仿宋_GB2312" w:cs="仿宋_GB2312"/>
                <w:sz w:val="21"/>
              </w:rPr>
            </w:pPr>
          </w:p>
          <w:p w14:paraId="71D6FB1E">
            <w:pPr>
              <w:spacing w:line="255" w:lineRule="auto"/>
              <w:rPr>
                <w:rFonts w:hint="eastAsia" w:ascii="仿宋_GB2312" w:hAnsi="仿宋_GB2312" w:eastAsia="仿宋_GB2312" w:cs="仿宋_GB2312"/>
                <w:sz w:val="21"/>
              </w:rPr>
            </w:pPr>
          </w:p>
          <w:p w14:paraId="4AE2E208">
            <w:pPr>
              <w:spacing w:before="65" w:line="226"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tc>
      </w:tr>
      <w:tr w14:paraId="47FF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4875" w:type="dxa"/>
            <w:vAlign w:val="top"/>
          </w:tcPr>
          <w:p w14:paraId="129115CF">
            <w:pPr>
              <w:spacing w:before="65" w:line="226" w:lineRule="auto"/>
              <w:ind w:left="117"/>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8"/>
                <w:sz w:val="20"/>
                <w:szCs w:val="20"/>
              </w:rPr>
              <w:t>法定代表人身份证复印件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c>
          <w:tcPr>
            <w:tcW w:w="5029" w:type="dxa"/>
            <w:vAlign w:val="top"/>
          </w:tcPr>
          <w:p w14:paraId="3CFA746D">
            <w:pPr>
              <w:spacing w:before="65" w:line="226" w:lineRule="auto"/>
              <w:ind w:left="113"/>
              <w:rPr>
                <w:rFonts w:hint="eastAsia" w:ascii="仿宋_GB2312" w:hAnsi="仿宋_GB2312" w:eastAsia="仿宋_GB2312" w:cs="仿宋_GB2312"/>
                <w:spacing w:val="8"/>
                <w:sz w:val="20"/>
                <w:szCs w:val="20"/>
              </w:rPr>
            </w:pPr>
            <w:r>
              <w:rPr>
                <w:rFonts w:hint="eastAsia" w:ascii="仿宋_GB2312" w:hAnsi="仿宋_GB2312" w:eastAsia="仿宋_GB2312" w:cs="仿宋_GB2312"/>
                <w:spacing w:val="8"/>
                <w:sz w:val="20"/>
                <w:szCs w:val="20"/>
                <w:lang w:eastAsia="zh-CN"/>
              </w:rPr>
              <w:t>代理</w:t>
            </w:r>
            <w:r>
              <w:rPr>
                <w:rFonts w:hint="eastAsia" w:ascii="仿宋_GB2312" w:hAnsi="仿宋_GB2312" w:eastAsia="仿宋_GB2312" w:cs="仿宋_GB2312"/>
                <w:spacing w:val="8"/>
                <w:sz w:val="20"/>
                <w:szCs w:val="20"/>
              </w:rPr>
              <w:t>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r>
    </w:tbl>
    <w:p w14:paraId="4C11239C">
      <w:pPr>
        <w:tabs>
          <w:tab w:val="left" w:pos="0"/>
        </w:tabs>
        <w:spacing w:line="560" w:lineRule="exact"/>
        <w:ind w:firstLine="2520" w:firstLineChars="1200"/>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投标单位：（盖企业法人公章）</w:t>
      </w:r>
    </w:p>
    <w:p w14:paraId="5D1CAF1C">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法定代表人：（签字）</w:t>
      </w:r>
    </w:p>
    <w:p w14:paraId="2D236B76">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委托代理人：（签字）</w:t>
      </w:r>
    </w:p>
    <w:p w14:paraId="28475A41">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单位地址：</w:t>
      </w:r>
    </w:p>
    <w:p w14:paraId="283AA9CD">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联系电话：</w:t>
      </w:r>
    </w:p>
    <w:p w14:paraId="5695E367">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二0</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5B6D51F6">
      <w:pPr>
        <w:spacing w:before="16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rPr>
        <w:t>附件 3</w:t>
      </w:r>
    </w:p>
    <w:p w14:paraId="62B68AEA">
      <w:pPr>
        <w:spacing w:line="322" w:lineRule="auto"/>
        <w:rPr>
          <w:rFonts w:hint="eastAsia" w:ascii="仿宋_GB2312" w:hAnsi="仿宋_GB2312" w:eastAsia="仿宋_GB2312" w:cs="仿宋_GB2312"/>
          <w:sz w:val="21"/>
        </w:rPr>
      </w:pPr>
    </w:p>
    <w:p w14:paraId="53310F64">
      <w:pPr>
        <w:spacing w:line="323" w:lineRule="auto"/>
        <w:rPr>
          <w:rFonts w:hint="eastAsia" w:ascii="仿宋_GB2312" w:hAnsi="仿宋_GB2312" w:eastAsia="仿宋_GB2312" w:cs="仿宋_GB2312"/>
          <w:sz w:val="21"/>
        </w:rPr>
      </w:pPr>
    </w:p>
    <w:p w14:paraId="77438A30">
      <w:pPr>
        <w:spacing w:before="91" w:line="219" w:lineRule="auto"/>
        <w:ind w:left="328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无重大</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违法记录声明书</w:t>
      </w:r>
    </w:p>
    <w:p w14:paraId="05AE5384">
      <w:pPr>
        <w:spacing w:line="270" w:lineRule="auto"/>
        <w:rPr>
          <w:rFonts w:hint="eastAsia" w:ascii="仿宋_GB2312" w:hAnsi="仿宋_GB2312" w:eastAsia="仿宋_GB2312" w:cs="仿宋_GB2312"/>
          <w:sz w:val="21"/>
        </w:rPr>
      </w:pPr>
    </w:p>
    <w:p w14:paraId="66340CD6">
      <w:pPr>
        <w:spacing w:line="271" w:lineRule="auto"/>
        <w:rPr>
          <w:rFonts w:hint="eastAsia" w:ascii="仿宋_GB2312" w:hAnsi="仿宋_GB2312" w:eastAsia="仿宋_GB2312" w:cs="仿宋_GB2312"/>
          <w:sz w:val="21"/>
        </w:rPr>
      </w:pPr>
    </w:p>
    <w:p w14:paraId="6F7C90F6">
      <w:pPr>
        <w:spacing w:before="65" w:line="227" w:lineRule="auto"/>
        <w:ind w:left="19"/>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63" o:spid="_x0000_s1063" o:spt="1" style="position:absolute;left:0pt;margin-left:0pt;margin-top:13.1pt;height:0.5pt;width:99.7pt;z-index:251696128;mso-width-relative:page;mso-height-relative:page;" fillcolor="#000000" filled="t" stroked="f" coordsize="21600,21600">
            <v:path/>
            <v:fill on="t" focussize="0,0"/>
            <v:stroke on="f"/>
            <v:imagedata o:title=""/>
            <o:lock v:ext="edit"/>
          </v:rect>
        </w:pict>
      </w:r>
      <w:r>
        <w:rPr>
          <w:rFonts w:hint="eastAsia" w:ascii="仿宋_GB2312" w:hAnsi="仿宋_GB2312" w:eastAsia="仿宋_GB2312" w:cs="仿宋_GB2312"/>
        </w:rPr>
        <w:pict>
          <v:shape id="_x0000_s1064" o:spid="_x0000_s1064" o:spt="202" type="#_x0000_t202" style="position:absolute;left:0pt;margin-left:100.05pt;margin-top:2.25pt;height:15.15pt;width:8.55pt;z-index:251695104;mso-width-relative:page;mso-height-relative:page;" filled="f" stroked="f" coordsize="21600,21600">
            <v:path/>
            <v:fill on="f" focussize="0,0"/>
            <v:stroke on="f"/>
            <v:imagedata o:title=""/>
            <o:lock v:ext="edit" aspectratio="f"/>
            <v:textbox inset="0mm,0mm,0mm,0mm">
              <w:txbxContent>
                <w:p w14:paraId="5D64442E">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v:textbox>
          </v:shape>
        </w:pict>
      </w:r>
      <w:r>
        <w:rPr>
          <w:rFonts w:hint="eastAsia" w:ascii="仿宋_GB2312" w:hAnsi="仿宋_GB2312" w:eastAsia="仿宋_GB2312" w:cs="仿宋_GB2312"/>
          <w:spacing w:val="24"/>
          <w:sz w:val="20"/>
          <w:szCs w:val="20"/>
        </w:rPr>
        <w:t>(采购人</w:t>
      </w:r>
      <w:r>
        <w:rPr>
          <w:rFonts w:hint="eastAsia" w:ascii="仿宋_GB2312" w:hAnsi="仿宋_GB2312" w:eastAsia="仿宋_GB2312" w:cs="仿宋_GB2312"/>
          <w:spacing w:val="23"/>
          <w:sz w:val="20"/>
          <w:szCs w:val="20"/>
        </w:rPr>
        <w:t>)</w:t>
      </w:r>
    </w:p>
    <w:p w14:paraId="170CF04C">
      <w:pPr>
        <w:spacing w:line="251" w:lineRule="auto"/>
        <w:rPr>
          <w:rFonts w:hint="eastAsia" w:ascii="仿宋_GB2312" w:hAnsi="仿宋_GB2312" w:eastAsia="仿宋_GB2312" w:cs="仿宋_GB2312"/>
          <w:sz w:val="21"/>
        </w:rPr>
      </w:pPr>
    </w:p>
    <w:p w14:paraId="08ADD3BA">
      <w:pPr>
        <w:spacing w:line="251" w:lineRule="auto"/>
        <w:rPr>
          <w:rFonts w:hint="eastAsia" w:ascii="仿宋_GB2312" w:hAnsi="仿宋_GB2312" w:eastAsia="仿宋_GB2312" w:cs="仿宋_GB2312"/>
          <w:sz w:val="21"/>
        </w:rPr>
      </w:pPr>
    </w:p>
    <w:p w14:paraId="456D9788">
      <w:pPr>
        <w:spacing w:before="65" w:line="377" w:lineRule="auto"/>
        <w:ind w:left="9"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我公司参与</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 </w:t>
      </w:r>
      <w:r>
        <w:rPr>
          <w:rFonts w:hint="eastAsia" w:ascii="仿宋_GB2312" w:hAnsi="仿宋_GB2312" w:eastAsia="仿宋_GB2312" w:cs="仿宋_GB2312"/>
          <w:spacing w:val="2"/>
          <w:sz w:val="20"/>
          <w:szCs w:val="20"/>
        </w:rPr>
        <w:t>项目名称、编号) 招标，本公司郑重声明，我方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参加本项目政府采购活动前三年内无重大违法记录，符合《政府采购法》规定的投标单位条件</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若贵方在本项目采购过程中发现我方政府采购活动前三年内有重大违法记录，我公司将无条件</w:t>
      </w:r>
      <w:r>
        <w:rPr>
          <w:rFonts w:hint="eastAsia" w:ascii="仿宋_GB2312" w:hAnsi="仿宋_GB2312" w:eastAsia="仿宋_GB2312" w:cs="仿宋_GB2312"/>
          <w:spacing w:val="8"/>
          <w:sz w:val="20"/>
          <w:szCs w:val="20"/>
        </w:rPr>
        <w:t>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3"/>
          <w:sz w:val="20"/>
          <w:szCs w:val="20"/>
        </w:rPr>
        <w:t>本</w:t>
      </w:r>
      <w:r>
        <w:rPr>
          <w:rFonts w:hint="eastAsia" w:ascii="仿宋_GB2312" w:hAnsi="仿宋_GB2312" w:eastAsia="仿宋_GB2312" w:cs="仿宋_GB2312"/>
          <w:spacing w:val="9"/>
          <w:sz w:val="20"/>
          <w:szCs w:val="20"/>
        </w:rPr>
        <w:t>项目的招标，并承担因此引起的一切后果。我方对此声明负全部法律责任。</w:t>
      </w:r>
    </w:p>
    <w:p w14:paraId="30E07744">
      <w:pPr>
        <w:spacing w:before="1"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特</w:t>
      </w:r>
      <w:r>
        <w:rPr>
          <w:rFonts w:hint="eastAsia" w:ascii="仿宋_GB2312" w:hAnsi="仿宋_GB2312" w:eastAsia="仿宋_GB2312" w:cs="仿宋_GB2312"/>
          <w:spacing w:val="7"/>
          <w:sz w:val="20"/>
          <w:szCs w:val="20"/>
        </w:rPr>
        <w:t>此声明</w:t>
      </w:r>
    </w:p>
    <w:p w14:paraId="505147A3">
      <w:pPr>
        <w:spacing w:line="253" w:lineRule="auto"/>
        <w:rPr>
          <w:rFonts w:hint="eastAsia" w:ascii="仿宋_GB2312" w:hAnsi="仿宋_GB2312" w:eastAsia="仿宋_GB2312" w:cs="仿宋_GB2312"/>
          <w:sz w:val="21"/>
        </w:rPr>
      </w:pPr>
    </w:p>
    <w:p w14:paraId="53245049">
      <w:pPr>
        <w:spacing w:line="253" w:lineRule="auto"/>
        <w:rPr>
          <w:rFonts w:hint="eastAsia" w:ascii="仿宋_GB2312" w:hAnsi="仿宋_GB2312" w:eastAsia="仿宋_GB2312" w:cs="仿宋_GB2312"/>
          <w:sz w:val="21"/>
        </w:rPr>
      </w:pPr>
    </w:p>
    <w:p w14:paraId="69C07FED">
      <w:pPr>
        <w:spacing w:line="253" w:lineRule="auto"/>
        <w:rPr>
          <w:rFonts w:hint="eastAsia" w:ascii="仿宋_GB2312" w:hAnsi="仿宋_GB2312" w:eastAsia="仿宋_GB2312" w:cs="仿宋_GB2312"/>
          <w:sz w:val="21"/>
        </w:rPr>
      </w:pPr>
    </w:p>
    <w:p w14:paraId="4C7EF106">
      <w:pPr>
        <w:spacing w:line="253" w:lineRule="auto"/>
        <w:rPr>
          <w:rFonts w:hint="eastAsia" w:ascii="仿宋_GB2312" w:hAnsi="仿宋_GB2312" w:eastAsia="仿宋_GB2312" w:cs="仿宋_GB2312"/>
          <w:sz w:val="21"/>
        </w:rPr>
      </w:pPr>
    </w:p>
    <w:p w14:paraId="5C22CC48">
      <w:pPr>
        <w:spacing w:line="253" w:lineRule="auto"/>
        <w:rPr>
          <w:rFonts w:hint="eastAsia" w:ascii="仿宋_GB2312" w:hAnsi="仿宋_GB2312" w:eastAsia="仿宋_GB2312" w:cs="仿宋_GB2312"/>
          <w:sz w:val="21"/>
        </w:rPr>
      </w:pPr>
    </w:p>
    <w:p w14:paraId="3FBC3717">
      <w:pPr>
        <w:spacing w:line="253" w:lineRule="auto"/>
        <w:rPr>
          <w:rFonts w:hint="eastAsia" w:ascii="仿宋_GB2312" w:hAnsi="仿宋_GB2312" w:eastAsia="仿宋_GB2312" w:cs="仿宋_GB2312"/>
          <w:sz w:val="21"/>
        </w:rPr>
      </w:pPr>
    </w:p>
    <w:p w14:paraId="2743BF0F">
      <w:pPr>
        <w:spacing w:line="253" w:lineRule="auto"/>
        <w:rPr>
          <w:rFonts w:hint="eastAsia" w:ascii="仿宋_GB2312" w:hAnsi="仿宋_GB2312" w:eastAsia="仿宋_GB2312" w:cs="仿宋_GB2312"/>
          <w:sz w:val="21"/>
        </w:rPr>
      </w:pPr>
    </w:p>
    <w:p w14:paraId="7DF80B32">
      <w:pPr>
        <w:spacing w:line="254" w:lineRule="auto"/>
        <w:rPr>
          <w:rFonts w:hint="eastAsia" w:ascii="仿宋_GB2312" w:hAnsi="仿宋_GB2312" w:eastAsia="仿宋_GB2312" w:cs="仿宋_GB2312"/>
          <w:sz w:val="21"/>
        </w:rPr>
      </w:pPr>
    </w:p>
    <w:p w14:paraId="4A6FB467">
      <w:pPr>
        <w:spacing w:line="254" w:lineRule="auto"/>
        <w:rPr>
          <w:rFonts w:hint="eastAsia" w:ascii="仿宋_GB2312" w:hAnsi="仿宋_GB2312" w:eastAsia="仿宋_GB2312" w:cs="仿宋_GB2312"/>
          <w:sz w:val="21"/>
        </w:rPr>
      </w:pPr>
    </w:p>
    <w:p w14:paraId="5D012CB4">
      <w:pPr>
        <w:spacing w:line="254" w:lineRule="auto"/>
        <w:rPr>
          <w:rFonts w:hint="eastAsia" w:ascii="仿宋_GB2312" w:hAnsi="仿宋_GB2312" w:eastAsia="仿宋_GB2312" w:cs="仿宋_GB2312"/>
          <w:sz w:val="21"/>
        </w:rPr>
      </w:pPr>
    </w:p>
    <w:p w14:paraId="3F196423">
      <w:pPr>
        <w:spacing w:before="66"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投标单位 (盖单位章) </w:t>
      </w:r>
      <w:r>
        <w:rPr>
          <w:rFonts w:hint="eastAsia" w:ascii="仿宋_GB2312" w:hAnsi="仿宋_GB2312" w:eastAsia="仿宋_GB2312" w:cs="仿宋_GB2312"/>
          <w:spacing w:val="6"/>
          <w:sz w:val="20"/>
          <w:szCs w:val="20"/>
        </w:rPr>
        <w:t>：</w:t>
      </w:r>
    </w:p>
    <w:p w14:paraId="555FD226">
      <w:pPr>
        <w:spacing w:before="161" w:line="37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8"/>
          <w:sz w:val="20"/>
          <w:szCs w:val="20"/>
        </w:rPr>
        <w:t>定代表人或其委托代理人 (签字) ：</w:t>
      </w:r>
      <w:r>
        <w:rPr>
          <w:rFonts w:hint="eastAsia" w:ascii="仿宋_GB2312" w:hAnsi="仿宋_GB2312" w:eastAsia="仿宋_GB2312" w:cs="仿宋_GB2312"/>
          <w:sz w:val="20"/>
          <w:szCs w:val="20"/>
          <w:u w:val="single" w:color="auto"/>
        </w:rPr>
        <w:t xml:space="preserve">                 </w:t>
      </w:r>
    </w:p>
    <w:p w14:paraId="69BEF507">
      <w:pPr>
        <w:spacing w:before="1" w:line="227"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日期：</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年</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月</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5"/>
          <w:sz w:val="20"/>
          <w:szCs w:val="20"/>
        </w:rPr>
        <w:t>日</w:t>
      </w:r>
    </w:p>
    <w:p w14:paraId="42E8FAEE">
      <w:pPr>
        <w:spacing w:line="303" w:lineRule="auto"/>
        <w:rPr>
          <w:rFonts w:hint="eastAsia" w:ascii="仿宋_GB2312" w:hAnsi="仿宋_GB2312" w:eastAsia="仿宋_GB2312" w:cs="仿宋_GB2312"/>
          <w:sz w:val="21"/>
        </w:rPr>
      </w:pPr>
    </w:p>
    <w:p w14:paraId="3D293C90">
      <w:pPr>
        <w:spacing w:line="303" w:lineRule="auto"/>
        <w:rPr>
          <w:rFonts w:hint="eastAsia" w:ascii="仿宋_GB2312" w:hAnsi="仿宋_GB2312" w:eastAsia="仿宋_GB2312" w:cs="仿宋_GB2312"/>
          <w:sz w:val="21"/>
        </w:rPr>
      </w:pPr>
    </w:p>
    <w:p w14:paraId="6804C435">
      <w:pPr>
        <w:spacing w:line="303" w:lineRule="auto"/>
        <w:rPr>
          <w:rFonts w:hint="eastAsia" w:ascii="仿宋_GB2312" w:hAnsi="仿宋_GB2312" w:eastAsia="仿宋_GB2312" w:cs="仿宋_GB2312"/>
          <w:sz w:val="21"/>
        </w:rPr>
      </w:pPr>
    </w:p>
    <w:p w14:paraId="229289E3">
      <w:pPr>
        <w:spacing w:before="65" w:line="383" w:lineRule="auto"/>
        <w:ind w:left="14" w:firstLine="1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附注：</w:t>
      </w:r>
      <w:r>
        <w:rPr>
          <w:rFonts w:hint="eastAsia" w:ascii="仿宋_GB2312" w:hAnsi="仿宋_GB2312" w:eastAsia="仿宋_GB2312" w:cs="仿宋_GB2312"/>
          <w:spacing w:val="12"/>
          <w:sz w:val="20"/>
          <w:szCs w:val="20"/>
        </w:rPr>
        <w:t>近</w:t>
      </w:r>
      <w:r>
        <w:rPr>
          <w:rFonts w:hint="eastAsia" w:ascii="仿宋_GB2312" w:hAnsi="仿宋_GB2312" w:eastAsia="仿宋_GB2312" w:cs="仿宋_GB2312"/>
          <w:spacing w:val="8"/>
          <w:sz w:val="20"/>
          <w:szCs w:val="20"/>
        </w:rPr>
        <w:t>三年：成立三年以上的，为提交首次投标文件截止时间前三年内；成立不足三年的，为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实际时间</w:t>
      </w:r>
      <w:r>
        <w:rPr>
          <w:rFonts w:hint="eastAsia" w:ascii="仿宋_GB2312" w:hAnsi="仿宋_GB2312" w:eastAsia="仿宋_GB2312" w:cs="仿宋_GB2312"/>
          <w:spacing w:val="4"/>
          <w:sz w:val="20"/>
          <w:szCs w:val="20"/>
        </w:rPr>
        <w:t>。</w:t>
      </w:r>
    </w:p>
    <w:p w14:paraId="04A613B2">
      <w:pPr>
        <w:rPr>
          <w:rFonts w:hint="eastAsia" w:ascii="仿宋_GB2312" w:hAnsi="仿宋_GB2312" w:eastAsia="仿宋_GB2312" w:cs="仿宋_GB2312"/>
        </w:rPr>
        <w:sectPr>
          <w:headerReference r:id="rId48" w:type="default"/>
          <w:footerReference r:id="rId49" w:type="default"/>
          <w:pgSz w:w="11907" w:h="16840"/>
          <w:pgMar w:top="1319" w:right="1557" w:bottom="1026" w:left="1559" w:header="1305" w:footer="814" w:gutter="0"/>
          <w:pgNumType w:fmt="decimal"/>
          <w:cols w:space="720" w:num="1"/>
        </w:sectPr>
      </w:pPr>
    </w:p>
    <w:p w14:paraId="6B5F6E3B">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6"/>
          <w:sz w:val="28"/>
          <w:szCs w:val="28"/>
        </w:rPr>
        <w:t>附</w:t>
      </w:r>
      <w:r>
        <w:rPr>
          <w:rFonts w:hint="eastAsia" w:ascii="仿宋_GB2312" w:hAnsi="仿宋_GB2312" w:eastAsia="仿宋_GB2312" w:cs="仿宋_GB2312"/>
          <w:spacing w:val="-23"/>
          <w:sz w:val="28"/>
          <w:szCs w:val="28"/>
        </w:rPr>
        <w:t>件 4</w:t>
      </w:r>
    </w:p>
    <w:p w14:paraId="263F97FE">
      <w:pPr>
        <w:spacing w:before="212" w:line="220" w:lineRule="auto"/>
        <w:ind w:left="365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信用记录</w:t>
      </w:r>
    </w:p>
    <w:p w14:paraId="6BF11A3B">
      <w:pPr>
        <w:spacing w:line="358" w:lineRule="auto"/>
        <w:rPr>
          <w:rFonts w:hint="eastAsia" w:ascii="仿宋_GB2312" w:hAnsi="仿宋_GB2312" w:eastAsia="仿宋_GB2312" w:cs="仿宋_GB2312"/>
          <w:sz w:val="21"/>
        </w:rPr>
      </w:pPr>
    </w:p>
    <w:p w14:paraId="5FE72EB7">
      <w:pPr>
        <w:spacing w:before="65" w:line="378"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依据财库[2016]125 号文件规定，投标单位须符合《关于在政府采购活动中查询及使</w:t>
      </w:r>
      <w:r>
        <w:rPr>
          <w:rFonts w:hint="eastAsia" w:ascii="仿宋_GB2312" w:hAnsi="仿宋_GB2312" w:eastAsia="仿宋_GB2312" w:cs="仿宋_GB2312"/>
          <w:spacing w:val="9"/>
          <w:sz w:val="20"/>
          <w:szCs w:val="20"/>
        </w:rPr>
        <w:t>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信</w:t>
      </w:r>
      <w:r>
        <w:rPr>
          <w:rFonts w:hint="eastAsia" w:ascii="仿宋_GB2312" w:hAnsi="仿宋_GB2312" w:eastAsia="仿宋_GB2312" w:cs="仿宋_GB2312"/>
          <w:spacing w:val="21"/>
          <w:sz w:val="20"/>
          <w:szCs w:val="20"/>
        </w:rPr>
        <w:t>用</w:t>
      </w:r>
      <w:r>
        <w:rPr>
          <w:rFonts w:hint="eastAsia" w:ascii="仿宋_GB2312" w:hAnsi="仿宋_GB2312" w:eastAsia="仿宋_GB2312" w:cs="仿宋_GB2312"/>
          <w:spacing w:val="12"/>
          <w:sz w:val="20"/>
          <w:szCs w:val="20"/>
        </w:rPr>
        <w:t>记录有关问题的通知》 的相关要求， 即具有良好的信用记录。</w:t>
      </w:r>
    </w:p>
    <w:p w14:paraId="2AFBAA12">
      <w:pPr>
        <w:spacing w:before="2" w:line="376"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投</w:t>
      </w:r>
      <w:r>
        <w:rPr>
          <w:rFonts w:hint="eastAsia" w:ascii="仿宋_GB2312" w:hAnsi="仿宋_GB2312" w:eastAsia="仿宋_GB2312" w:cs="仿宋_GB2312"/>
          <w:spacing w:val="9"/>
          <w:sz w:val="20"/>
          <w:szCs w:val="20"/>
        </w:rPr>
        <w:t>标单位须提供本单位 2023 年 2 月 21 日之后至递交投标文件截止日前“信用中国”网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8"/>
          <w:sz w:val="20"/>
          <w:szCs w:val="20"/>
        </w:rPr>
        <w:t>站</w:t>
      </w:r>
      <w:r>
        <w:rPr>
          <w:rFonts w:hint="eastAsia" w:ascii="仿宋_GB2312" w:hAnsi="仿宋_GB2312" w:eastAsia="仿宋_GB2312" w:cs="仿宋_GB2312"/>
          <w:spacing w:val="19"/>
          <w:sz w:val="20"/>
          <w:szCs w:val="20"/>
        </w:rPr>
        <w:t xml:space="preserve">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xml:space="preserve">) 及中国政府采购网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已公布的信用记录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查询截图</w:t>
      </w:r>
      <w:r>
        <w:rPr>
          <w:rFonts w:hint="eastAsia" w:ascii="仿宋_GB2312" w:hAnsi="仿宋_GB2312" w:eastAsia="仿宋_GB2312" w:cs="仿宋_GB2312"/>
          <w:spacing w:val="12"/>
          <w:sz w:val="20"/>
          <w:szCs w:val="20"/>
        </w:rPr>
        <w:t>。</w:t>
      </w:r>
    </w:p>
    <w:p w14:paraId="753EB7D8">
      <w:pPr>
        <w:spacing w:line="227"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截</w:t>
      </w:r>
      <w:r>
        <w:rPr>
          <w:rFonts w:hint="eastAsia" w:ascii="仿宋_GB2312" w:hAnsi="仿宋_GB2312" w:eastAsia="仿宋_GB2312" w:cs="仿宋_GB2312"/>
          <w:spacing w:val="14"/>
          <w:sz w:val="20"/>
          <w:szCs w:val="20"/>
        </w:rPr>
        <w:t>图含 1) 被列入失信被执行人</w:t>
      </w:r>
    </w:p>
    <w:p w14:paraId="66B18DFA">
      <w:pPr>
        <w:spacing w:before="161" w:line="228" w:lineRule="auto"/>
        <w:ind w:left="1230"/>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2</w:t>
      </w:r>
      <w:r>
        <w:rPr>
          <w:rFonts w:hint="eastAsia" w:ascii="仿宋_GB2312" w:hAnsi="仿宋_GB2312" w:eastAsia="仿宋_GB2312" w:cs="仿宋_GB2312"/>
          <w:spacing w:val="19"/>
          <w:sz w:val="20"/>
          <w:szCs w:val="20"/>
        </w:rPr>
        <w:t>) 重大税收违法案件当事人名单的投标单位</w:t>
      </w:r>
    </w:p>
    <w:p w14:paraId="76E102C0">
      <w:pPr>
        <w:spacing w:before="161" w:line="227" w:lineRule="auto"/>
        <w:ind w:left="1232"/>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3</w:t>
      </w:r>
      <w:r>
        <w:rPr>
          <w:rFonts w:hint="eastAsia" w:ascii="仿宋_GB2312" w:hAnsi="仿宋_GB2312" w:eastAsia="仿宋_GB2312" w:cs="仿宋_GB2312"/>
          <w:spacing w:val="19"/>
          <w:sz w:val="20"/>
          <w:szCs w:val="20"/>
        </w:rPr>
        <w:t>) 列入政府采购严重违法失信行为记录名单</w:t>
      </w:r>
    </w:p>
    <w:p w14:paraId="2D29C1CD">
      <w:pPr>
        <w:spacing w:line="252" w:lineRule="auto"/>
        <w:rPr>
          <w:rFonts w:hint="eastAsia" w:ascii="仿宋_GB2312" w:hAnsi="仿宋_GB2312" w:eastAsia="仿宋_GB2312" w:cs="仿宋_GB2312"/>
          <w:sz w:val="21"/>
        </w:rPr>
      </w:pPr>
    </w:p>
    <w:p w14:paraId="07BCF55B">
      <w:pPr>
        <w:spacing w:line="252" w:lineRule="auto"/>
        <w:rPr>
          <w:rFonts w:hint="eastAsia" w:ascii="仿宋_GB2312" w:hAnsi="仿宋_GB2312" w:eastAsia="仿宋_GB2312" w:cs="仿宋_GB2312"/>
          <w:sz w:val="21"/>
        </w:rPr>
      </w:pPr>
    </w:p>
    <w:p w14:paraId="11779D8C">
      <w:pPr>
        <w:spacing w:before="65" w:line="228" w:lineRule="auto"/>
        <w:ind w:left="1139"/>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例</w:t>
      </w:r>
      <w:r>
        <w:rPr>
          <w:rFonts w:hint="eastAsia" w:ascii="仿宋_GB2312" w:hAnsi="仿宋_GB2312" w:eastAsia="仿宋_GB2312" w:cs="仿宋_GB2312"/>
          <w:spacing w:val="16"/>
          <w:sz w:val="20"/>
          <w:szCs w:val="20"/>
        </w:rPr>
        <w:t>如： 网站搜索页输入投标单位名称，截图 (网页打印件) 查询结果</w:t>
      </w:r>
    </w:p>
    <w:p w14:paraId="0C0FDE80">
      <w:pPr>
        <w:rPr>
          <w:rFonts w:hint="eastAsia" w:ascii="仿宋_GB2312" w:hAnsi="仿宋_GB2312" w:eastAsia="仿宋_GB2312" w:cs="仿宋_GB2312"/>
        </w:rPr>
        <w:sectPr>
          <w:pgSz w:w="11907" w:h="16840"/>
          <w:pgMar w:top="1319" w:right="1557" w:bottom="1026" w:left="1559" w:header="1305" w:footer="814" w:gutter="0"/>
          <w:pgNumType w:fmt="decimal"/>
          <w:cols w:space="720" w:num="1"/>
        </w:sectPr>
      </w:pPr>
    </w:p>
    <w:p w14:paraId="7C25ECDA">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0"/>
          <w:sz w:val="28"/>
          <w:szCs w:val="28"/>
        </w:rPr>
        <w:t>件 5：</w:t>
      </w:r>
    </w:p>
    <w:p w14:paraId="1C6638A9">
      <w:pPr>
        <w:spacing w:before="212" w:line="220" w:lineRule="auto"/>
        <w:ind w:left="145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财务状况及税收、社</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会保障资金缴纳情况声明函</w:t>
      </w:r>
    </w:p>
    <w:p w14:paraId="14C4717F">
      <w:pPr>
        <w:spacing w:line="257" w:lineRule="auto"/>
        <w:rPr>
          <w:rFonts w:hint="eastAsia" w:ascii="仿宋_GB2312" w:hAnsi="仿宋_GB2312" w:eastAsia="仿宋_GB2312" w:cs="仿宋_GB2312"/>
          <w:sz w:val="21"/>
        </w:rPr>
      </w:pPr>
    </w:p>
    <w:p w14:paraId="3464CABA">
      <w:pPr>
        <w:spacing w:line="258" w:lineRule="auto"/>
        <w:rPr>
          <w:rFonts w:hint="eastAsia" w:ascii="仿宋_GB2312" w:hAnsi="仿宋_GB2312" w:eastAsia="仿宋_GB2312" w:cs="仿宋_GB2312"/>
          <w:sz w:val="21"/>
        </w:rPr>
      </w:pPr>
    </w:p>
    <w:p w14:paraId="3FDCD776">
      <w:pPr>
        <w:spacing w:line="258" w:lineRule="auto"/>
        <w:rPr>
          <w:rFonts w:hint="eastAsia" w:ascii="仿宋_GB2312" w:hAnsi="仿宋_GB2312" w:eastAsia="仿宋_GB2312" w:cs="仿宋_GB2312"/>
          <w:sz w:val="21"/>
        </w:rPr>
      </w:pPr>
    </w:p>
    <w:p w14:paraId="394681E9">
      <w:pPr>
        <w:spacing w:before="65" w:line="377" w:lineRule="auto"/>
        <w:ind w:left="1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我</w:t>
      </w:r>
      <w:r>
        <w:rPr>
          <w:rFonts w:hint="eastAsia" w:ascii="仿宋_GB2312" w:hAnsi="仿宋_GB2312" w:eastAsia="仿宋_GB2312" w:cs="仿宋_GB2312"/>
          <w:spacing w:val="17"/>
          <w:sz w:val="20"/>
          <w:szCs w:val="20"/>
        </w:rPr>
        <w:t>方</w:t>
      </w:r>
      <w:r>
        <w:rPr>
          <w:rFonts w:hint="eastAsia" w:ascii="仿宋_GB2312" w:hAnsi="仿宋_GB2312" w:eastAsia="仿宋_GB2312" w:cs="仿宋_GB2312"/>
          <w:spacing w:val="16"/>
          <w:sz w:val="20"/>
          <w:szCs w:val="20"/>
        </w:rPr>
        <w:t xml:space="preserve">  (供应商名称)  符合《中华人民共和国政府采购法》 第二十二条第一款第 (二)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项</w:t>
      </w:r>
      <w:r>
        <w:rPr>
          <w:rFonts w:hint="eastAsia" w:ascii="仿宋_GB2312" w:hAnsi="仿宋_GB2312" w:eastAsia="仿宋_GB2312" w:cs="仿宋_GB2312"/>
          <w:spacing w:val="11"/>
          <w:sz w:val="20"/>
          <w:szCs w:val="20"/>
        </w:rPr>
        <w:t>、  第 (四) 项规定条件，具体包括：</w:t>
      </w:r>
    </w:p>
    <w:p w14:paraId="5D4080A4">
      <w:pPr>
        <w:spacing w:line="270" w:lineRule="exact"/>
        <w:ind w:left="468"/>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
          <w:sz w:val="20"/>
          <w:szCs w:val="20"/>
        </w:rPr>
        <w:t>1</w:t>
      </w:r>
      <w:r>
        <w:rPr>
          <w:rFonts w:hint="eastAsia" w:ascii="仿宋_GB2312" w:hAnsi="仿宋_GB2312" w:eastAsia="仿宋_GB2312" w:cs="仿宋_GB2312"/>
          <w:spacing w:val="16"/>
          <w:position w:val="1"/>
          <w:sz w:val="20"/>
          <w:szCs w:val="20"/>
        </w:rPr>
        <w:t>.具有健全的财务会计制度；</w:t>
      </w:r>
    </w:p>
    <w:p w14:paraId="015C844C">
      <w:pPr>
        <w:spacing w:before="140" w:line="270"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19"/>
          <w:position w:val="1"/>
          <w:sz w:val="20"/>
          <w:szCs w:val="20"/>
        </w:rPr>
        <w:t>2.有依法缴纳税收和社会保障资金的良好记录</w:t>
      </w:r>
      <w:r>
        <w:rPr>
          <w:rFonts w:hint="eastAsia" w:ascii="仿宋_GB2312" w:hAnsi="仿宋_GB2312" w:eastAsia="仿宋_GB2312" w:cs="仿宋_GB2312"/>
          <w:spacing w:val="16"/>
          <w:position w:val="1"/>
          <w:sz w:val="20"/>
          <w:szCs w:val="20"/>
        </w:rPr>
        <w:t>。</w:t>
      </w:r>
    </w:p>
    <w:p w14:paraId="2BE8740A">
      <w:pPr>
        <w:spacing w:before="137" w:line="228" w:lineRule="auto"/>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特此声明。</w:t>
      </w:r>
    </w:p>
    <w:p w14:paraId="78B1D0A3">
      <w:pPr>
        <w:spacing w:before="162" w:line="224" w:lineRule="auto"/>
        <w:ind w:left="454"/>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我</w:t>
      </w:r>
      <w:r>
        <w:rPr>
          <w:rFonts w:hint="eastAsia" w:ascii="仿宋_GB2312" w:hAnsi="仿宋_GB2312" w:eastAsia="仿宋_GB2312" w:cs="仿宋_GB2312"/>
          <w:spacing w:val="16"/>
          <w:sz w:val="20"/>
          <w:szCs w:val="20"/>
        </w:rPr>
        <w:t>方对上述声明的真实性负责 。如有虚假，将依法承担相应责任。</w:t>
      </w:r>
    </w:p>
    <w:p w14:paraId="5DC84CFC">
      <w:pPr>
        <w:spacing w:line="266" w:lineRule="auto"/>
        <w:rPr>
          <w:rFonts w:hint="eastAsia" w:ascii="仿宋_GB2312" w:hAnsi="仿宋_GB2312" w:eastAsia="仿宋_GB2312" w:cs="仿宋_GB2312"/>
          <w:sz w:val="21"/>
        </w:rPr>
      </w:pPr>
    </w:p>
    <w:p w14:paraId="6264957C">
      <w:pPr>
        <w:spacing w:line="266" w:lineRule="auto"/>
        <w:rPr>
          <w:rFonts w:hint="eastAsia" w:ascii="仿宋_GB2312" w:hAnsi="仿宋_GB2312" w:eastAsia="仿宋_GB2312" w:cs="仿宋_GB2312"/>
          <w:sz w:val="21"/>
        </w:rPr>
      </w:pPr>
    </w:p>
    <w:p w14:paraId="645D0FAC">
      <w:pPr>
        <w:spacing w:line="266" w:lineRule="auto"/>
        <w:rPr>
          <w:rFonts w:hint="eastAsia" w:ascii="仿宋_GB2312" w:hAnsi="仿宋_GB2312" w:eastAsia="仿宋_GB2312" w:cs="仿宋_GB2312"/>
          <w:sz w:val="21"/>
        </w:rPr>
      </w:pPr>
    </w:p>
    <w:p w14:paraId="577ED811">
      <w:pPr>
        <w:spacing w:line="266" w:lineRule="auto"/>
        <w:rPr>
          <w:rFonts w:hint="eastAsia" w:ascii="仿宋_GB2312" w:hAnsi="仿宋_GB2312" w:eastAsia="仿宋_GB2312" w:cs="仿宋_GB2312"/>
          <w:sz w:val="21"/>
        </w:rPr>
      </w:pPr>
    </w:p>
    <w:p w14:paraId="324544FC">
      <w:pPr>
        <w:spacing w:line="266" w:lineRule="auto"/>
        <w:rPr>
          <w:rFonts w:hint="eastAsia" w:ascii="仿宋_GB2312" w:hAnsi="仿宋_GB2312" w:eastAsia="仿宋_GB2312" w:cs="仿宋_GB2312"/>
          <w:sz w:val="21"/>
        </w:rPr>
      </w:pPr>
    </w:p>
    <w:p w14:paraId="2D504C5F">
      <w:pPr>
        <w:spacing w:line="266" w:lineRule="auto"/>
        <w:rPr>
          <w:rFonts w:hint="eastAsia" w:ascii="仿宋_GB2312" w:hAnsi="仿宋_GB2312" w:eastAsia="仿宋_GB2312" w:cs="仿宋_GB2312"/>
          <w:sz w:val="21"/>
        </w:rPr>
      </w:pPr>
    </w:p>
    <w:p w14:paraId="1A557EBF">
      <w:pPr>
        <w:spacing w:line="266" w:lineRule="auto"/>
        <w:rPr>
          <w:rFonts w:hint="eastAsia" w:ascii="仿宋_GB2312" w:hAnsi="仿宋_GB2312" w:eastAsia="仿宋_GB2312" w:cs="仿宋_GB2312"/>
          <w:sz w:val="21"/>
        </w:rPr>
      </w:pPr>
    </w:p>
    <w:p w14:paraId="358E5974">
      <w:pPr>
        <w:spacing w:line="267" w:lineRule="auto"/>
        <w:rPr>
          <w:rFonts w:hint="eastAsia" w:ascii="仿宋_GB2312" w:hAnsi="仿宋_GB2312" w:eastAsia="仿宋_GB2312" w:cs="仿宋_GB2312"/>
          <w:sz w:val="21"/>
        </w:rPr>
      </w:pPr>
    </w:p>
    <w:p w14:paraId="05DEAEDA">
      <w:pPr>
        <w:spacing w:before="65" w:line="411" w:lineRule="exact"/>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5"/>
          <w:sz w:val="20"/>
          <w:szCs w:val="20"/>
        </w:rPr>
        <w:t>供应商名称 (公章</w:t>
      </w:r>
      <w:r>
        <w:rPr>
          <w:rFonts w:hint="eastAsia" w:ascii="仿宋_GB2312" w:hAnsi="仿宋_GB2312" w:eastAsia="仿宋_GB2312" w:cs="仿宋_GB2312"/>
          <w:spacing w:val="14"/>
          <w:position w:val="15"/>
          <w:sz w:val="20"/>
          <w:szCs w:val="20"/>
        </w:rPr>
        <w:t>)</w:t>
      </w:r>
    </w:p>
    <w:p w14:paraId="0ED0652A">
      <w:pPr>
        <w:spacing w:line="228" w:lineRule="auto"/>
        <w:ind w:left="48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日</w:t>
      </w:r>
      <w:r>
        <w:rPr>
          <w:rFonts w:hint="eastAsia" w:ascii="仿宋_GB2312" w:hAnsi="仿宋_GB2312" w:eastAsia="仿宋_GB2312" w:cs="仿宋_GB2312"/>
          <w:spacing w:val="-4"/>
          <w:sz w:val="20"/>
          <w:szCs w:val="20"/>
        </w:rPr>
        <w:t>期：</w:t>
      </w:r>
    </w:p>
    <w:p w14:paraId="76732D57">
      <w:pPr>
        <w:rPr>
          <w:rFonts w:hint="eastAsia" w:ascii="仿宋_GB2312" w:hAnsi="仿宋_GB2312" w:eastAsia="仿宋_GB2312" w:cs="仿宋_GB2312"/>
        </w:rPr>
        <w:sectPr>
          <w:headerReference r:id="rId50" w:type="default"/>
          <w:footerReference r:id="rId51" w:type="default"/>
          <w:pgSz w:w="11907" w:h="16840"/>
          <w:pgMar w:top="1319" w:right="1487" w:bottom="1026" w:left="1559" w:header="1305" w:footer="814" w:gutter="0"/>
          <w:pgNumType w:fmt="decimal"/>
          <w:cols w:space="720" w:num="1"/>
        </w:sectPr>
      </w:pPr>
    </w:p>
    <w:p w14:paraId="66E0518B">
      <w:pPr>
        <w:spacing w:line="278" w:lineRule="auto"/>
        <w:rPr>
          <w:rFonts w:hint="eastAsia" w:ascii="仿宋_GB2312" w:hAnsi="仿宋_GB2312" w:eastAsia="仿宋_GB2312" w:cs="仿宋_GB2312"/>
          <w:sz w:val="21"/>
        </w:rPr>
      </w:pPr>
    </w:p>
    <w:p w14:paraId="56D0D42D">
      <w:pPr>
        <w:spacing w:line="278" w:lineRule="auto"/>
        <w:rPr>
          <w:rFonts w:hint="eastAsia" w:ascii="仿宋_GB2312" w:hAnsi="仿宋_GB2312" w:eastAsia="仿宋_GB2312" w:cs="仿宋_GB2312"/>
          <w:sz w:val="21"/>
        </w:rPr>
      </w:pPr>
    </w:p>
    <w:p w14:paraId="4987FD4B">
      <w:pPr>
        <w:spacing w:line="278" w:lineRule="auto"/>
        <w:rPr>
          <w:rFonts w:hint="eastAsia" w:ascii="仿宋_GB2312" w:hAnsi="仿宋_GB2312" w:eastAsia="仿宋_GB2312" w:cs="仿宋_GB2312"/>
          <w:sz w:val="21"/>
        </w:rPr>
      </w:pPr>
    </w:p>
    <w:p w14:paraId="1D29038F">
      <w:pPr>
        <w:spacing w:line="279" w:lineRule="auto"/>
        <w:rPr>
          <w:rFonts w:hint="eastAsia" w:ascii="仿宋_GB2312" w:hAnsi="仿宋_GB2312" w:eastAsia="仿宋_GB2312" w:cs="仿宋_GB2312"/>
          <w:sz w:val="21"/>
        </w:rPr>
      </w:pPr>
    </w:p>
    <w:p w14:paraId="32854EA0">
      <w:pPr>
        <w:spacing w:before="91" w:line="219" w:lineRule="auto"/>
        <w:ind w:left="249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投标人</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的资格证明材料说明</w:t>
      </w:r>
    </w:p>
    <w:p w14:paraId="5DCAE9FC">
      <w:pPr>
        <w:spacing w:before="150"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5"/>
          <w:sz w:val="20"/>
          <w:szCs w:val="20"/>
        </w:rPr>
        <w:t xml:space="preserve"> 一) 法人或者其他组织的营业执照等证明文件， 自然人的身份证明；：</w:t>
      </w:r>
    </w:p>
    <w:p w14:paraId="5DF4EA0D">
      <w:pPr>
        <w:spacing w:before="163" w:line="378" w:lineRule="auto"/>
        <w:ind w:left="22" w:right="52"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投</w:t>
      </w:r>
      <w:r>
        <w:rPr>
          <w:rFonts w:hint="eastAsia" w:ascii="仿宋_GB2312" w:hAnsi="仿宋_GB2312" w:eastAsia="仿宋_GB2312" w:cs="仿宋_GB2312"/>
          <w:spacing w:val="9"/>
          <w:sz w:val="20"/>
          <w:szCs w:val="20"/>
        </w:rPr>
        <w:t>标单位是企业 (包括合伙企业) 的，应提供其在工商部门注册的有效“企业法人营业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执</w:t>
      </w:r>
      <w:r>
        <w:rPr>
          <w:rFonts w:hint="eastAsia" w:ascii="仿宋_GB2312" w:hAnsi="仿宋_GB2312" w:eastAsia="仿宋_GB2312" w:cs="仿宋_GB2312"/>
          <w:spacing w:val="9"/>
          <w:sz w:val="20"/>
          <w:szCs w:val="20"/>
        </w:rPr>
        <w:t>照</w:t>
      </w:r>
      <w:r>
        <w:rPr>
          <w:rFonts w:hint="eastAsia" w:ascii="仿宋_GB2312" w:hAnsi="仿宋_GB2312" w:eastAsia="仿宋_GB2312" w:cs="仿宋_GB2312"/>
          <w:spacing w:val="8"/>
          <w:sz w:val="20"/>
          <w:szCs w:val="20"/>
        </w:rPr>
        <w:t>”或“营业执照”的复印件；</w:t>
      </w:r>
    </w:p>
    <w:p w14:paraId="3EC8E8F9">
      <w:pPr>
        <w:spacing w:before="1" w:line="376" w:lineRule="auto"/>
        <w:ind w:left="339" w:right="136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投标单位是事业单位的，应提供其有效的“事业单位法人证书”复印件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投标单位是非企业专业服务机构的，应提供其有效的执业许可证复印件</w:t>
      </w:r>
      <w:r>
        <w:rPr>
          <w:rFonts w:hint="eastAsia" w:ascii="仿宋_GB2312" w:hAnsi="仿宋_GB2312" w:eastAsia="仿宋_GB2312" w:cs="仿宋_GB2312"/>
          <w:spacing w:val="5"/>
          <w:sz w:val="20"/>
          <w:szCs w:val="20"/>
        </w:rPr>
        <w:t>；</w:t>
      </w:r>
    </w:p>
    <w:p w14:paraId="435767D5">
      <w:pPr>
        <w:spacing w:before="1" w:line="377" w:lineRule="auto"/>
        <w:ind w:left="339" w:right="94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8"/>
          <w:sz w:val="20"/>
          <w:szCs w:val="20"/>
        </w:rPr>
        <w:t>标单位是个体工商户的，应提供其有效的“个体工商户营业执照”复印件；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9"/>
          <w:sz w:val="20"/>
          <w:szCs w:val="20"/>
        </w:rPr>
        <w:t>标单位是自然人的，应提供其有效的自然人身份证明；</w:t>
      </w:r>
    </w:p>
    <w:p w14:paraId="2122C875">
      <w:pPr>
        <w:spacing w:before="1"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5"/>
          <w:sz w:val="20"/>
          <w:szCs w:val="20"/>
        </w:rPr>
        <w:t>二) 财务状况报告；</w:t>
      </w:r>
    </w:p>
    <w:p w14:paraId="4BAC0372">
      <w:pPr>
        <w:spacing w:before="163" w:line="377" w:lineRule="auto"/>
        <w:ind w:left="22" w:right="40"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投</w:t>
      </w:r>
      <w:r>
        <w:rPr>
          <w:rFonts w:hint="eastAsia" w:ascii="仿宋_GB2312" w:hAnsi="仿宋_GB2312" w:eastAsia="仿宋_GB2312" w:cs="仿宋_GB2312"/>
          <w:spacing w:val="15"/>
          <w:sz w:val="20"/>
          <w:szCs w:val="20"/>
        </w:rPr>
        <w:t>标</w:t>
      </w:r>
      <w:r>
        <w:rPr>
          <w:rFonts w:hint="eastAsia" w:ascii="仿宋_GB2312" w:hAnsi="仿宋_GB2312" w:eastAsia="仿宋_GB2312" w:cs="仿宋_GB2312"/>
          <w:spacing w:val="9"/>
          <w:sz w:val="20"/>
          <w:szCs w:val="20"/>
        </w:rPr>
        <w:t>单位是法人的，应提供本单位经会计师事务所出具的审计报告复印件 (报告中须包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括</w:t>
      </w:r>
      <w:r>
        <w:rPr>
          <w:rFonts w:hint="eastAsia" w:ascii="仿宋_GB2312" w:hAnsi="仿宋_GB2312" w:eastAsia="仿宋_GB2312" w:cs="仿宋_GB2312"/>
          <w:spacing w:val="9"/>
          <w:sz w:val="20"/>
          <w:szCs w:val="20"/>
        </w:rPr>
        <w:t>资</w:t>
      </w:r>
      <w:r>
        <w:rPr>
          <w:rFonts w:hint="eastAsia" w:ascii="仿宋_GB2312" w:hAnsi="仿宋_GB2312" w:eastAsia="仿宋_GB2312" w:cs="仿宋_GB2312"/>
          <w:spacing w:val="7"/>
          <w:sz w:val="20"/>
          <w:szCs w:val="20"/>
        </w:rPr>
        <w:t>产负债表、利润表、现金流量表及财务报表附注) ，或银行出具的资信证明。银行资信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证明</w:t>
      </w:r>
      <w:r>
        <w:rPr>
          <w:rFonts w:hint="eastAsia" w:ascii="仿宋_GB2312" w:hAnsi="仿宋_GB2312" w:eastAsia="仿宋_GB2312" w:cs="仿宋_GB2312"/>
          <w:spacing w:val="9"/>
          <w:sz w:val="20"/>
          <w:szCs w:val="20"/>
        </w:rPr>
        <w:t>可</w:t>
      </w:r>
      <w:r>
        <w:rPr>
          <w:rFonts w:hint="eastAsia" w:ascii="仿宋_GB2312" w:hAnsi="仿宋_GB2312" w:eastAsia="仿宋_GB2312" w:cs="仿宋_GB2312"/>
          <w:spacing w:val="7"/>
          <w:sz w:val="20"/>
          <w:szCs w:val="20"/>
        </w:rPr>
        <w:t>提供原件，也可提供银行在开标日前六个月内开具资信证明的复印件，对于资信证明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7"/>
          <w:sz w:val="20"/>
          <w:szCs w:val="20"/>
        </w:rPr>
        <w:t>文</w:t>
      </w:r>
      <w:r>
        <w:rPr>
          <w:rFonts w:hint="eastAsia" w:ascii="仿宋_GB2312" w:hAnsi="仿宋_GB2312" w:eastAsia="仿宋_GB2312" w:cs="仿宋_GB2312"/>
          <w:spacing w:val="10"/>
          <w:sz w:val="20"/>
          <w:szCs w:val="20"/>
        </w:rPr>
        <w:t>件中写明“复印无效”的应提供原件。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银行资信证明的抬头可以与采购人或采购代理机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构</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名称不同。</w:t>
      </w:r>
    </w:p>
    <w:p w14:paraId="161702F4">
      <w:pPr>
        <w:spacing w:line="225"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投</w:t>
      </w:r>
      <w:r>
        <w:rPr>
          <w:rFonts w:hint="eastAsia" w:ascii="仿宋_GB2312" w:hAnsi="仿宋_GB2312" w:eastAsia="仿宋_GB2312" w:cs="仿宋_GB2312"/>
          <w:spacing w:val="9"/>
          <w:sz w:val="20"/>
          <w:szCs w:val="20"/>
        </w:rPr>
        <w:t>标单位是其他组织或自然人的，应提供银行出具的资信证明。</w:t>
      </w:r>
    </w:p>
    <w:p w14:paraId="65EAAE9B">
      <w:pPr>
        <w:spacing w:before="163" w:line="378" w:lineRule="auto"/>
        <w:ind w:left="22" w:right="52" w:firstLine="31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银行</w:t>
      </w:r>
      <w:r>
        <w:rPr>
          <w:rFonts w:hint="eastAsia" w:ascii="仿宋_GB2312" w:hAnsi="仿宋_GB2312" w:eastAsia="仿宋_GB2312" w:cs="仿宋_GB2312"/>
          <w:spacing w:val="17"/>
          <w:sz w:val="20"/>
          <w:szCs w:val="20"/>
        </w:rPr>
        <w:t>资</w:t>
      </w:r>
      <w:r>
        <w:rPr>
          <w:rFonts w:hint="eastAsia" w:ascii="仿宋_GB2312" w:hAnsi="仿宋_GB2312" w:eastAsia="仿宋_GB2312" w:cs="仿宋_GB2312"/>
          <w:spacing w:val="9"/>
          <w:sz w:val="20"/>
          <w:szCs w:val="20"/>
        </w:rPr>
        <w:t>信证明应能说明该投标单位与银行之间业务往来正常，无不良记录，企业信誉良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好</w:t>
      </w:r>
      <w:r>
        <w:rPr>
          <w:rFonts w:hint="eastAsia" w:ascii="仿宋_GB2312" w:hAnsi="仿宋_GB2312" w:eastAsia="仿宋_GB2312" w:cs="仿宋_GB2312"/>
          <w:spacing w:val="9"/>
          <w:sz w:val="20"/>
          <w:szCs w:val="20"/>
        </w:rPr>
        <w:t>等。银行出具的存款证明不能作为银行资信证明。</w:t>
      </w:r>
    </w:p>
    <w:p w14:paraId="0A5291EE">
      <w:pPr>
        <w:spacing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4"/>
          <w:sz w:val="20"/>
          <w:szCs w:val="20"/>
        </w:rPr>
        <w:t>三</w:t>
      </w:r>
      <w:r>
        <w:rPr>
          <w:rFonts w:hint="eastAsia" w:ascii="仿宋_GB2312" w:hAnsi="仿宋_GB2312" w:eastAsia="仿宋_GB2312" w:cs="仿宋_GB2312"/>
          <w:spacing w:val="12"/>
          <w:sz w:val="20"/>
          <w:szCs w:val="20"/>
        </w:rPr>
        <w:t>) 依法缴纳税收和社会保障资金的良好记录：</w:t>
      </w:r>
    </w:p>
    <w:p w14:paraId="6C09B9B5">
      <w:pPr>
        <w:spacing w:before="166"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1) 有依法缴纳税收的良好记录，提供完税证明；</w:t>
      </w:r>
    </w:p>
    <w:p w14:paraId="65B2A9F4">
      <w:pPr>
        <w:spacing w:before="1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 xml:space="preserve"> 有依法缴纳社会保障资金的良好记录，提供社保机构出具的社会保障资金的证明</w:t>
      </w:r>
    </w:p>
    <w:p w14:paraId="3196E42C">
      <w:pPr>
        <w:spacing w:before="166" w:line="301" w:lineRule="auto"/>
        <w:ind w:left="22" w:right="50" w:firstLine="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9"/>
          <w:sz w:val="20"/>
          <w:szCs w:val="20"/>
        </w:rPr>
        <w:t>) 如投标单位的社会保险为委托第三方代缴，还需同时提供投标单位与第三方服务机构签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 xml:space="preserve">署的服务合同 (合同中应明确写明第三方为投标单位代缴其社会保险) </w:t>
      </w:r>
      <w:r>
        <w:rPr>
          <w:rFonts w:hint="eastAsia" w:ascii="仿宋_GB2312" w:hAnsi="仿宋_GB2312" w:eastAsia="仿宋_GB2312" w:cs="仿宋_GB2312"/>
          <w:spacing w:val="4"/>
          <w:sz w:val="20"/>
          <w:szCs w:val="20"/>
        </w:rPr>
        <w:t>。</w:t>
      </w:r>
    </w:p>
    <w:p w14:paraId="10A25571">
      <w:pPr>
        <w:spacing w:before="166"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6"/>
          <w:sz w:val="20"/>
          <w:szCs w:val="20"/>
        </w:rPr>
        <w:t>四</w:t>
      </w:r>
      <w:r>
        <w:rPr>
          <w:rFonts w:hint="eastAsia" w:ascii="仿宋_GB2312" w:hAnsi="仿宋_GB2312" w:eastAsia="仿宋_GB2312" w:cs="仿宋_GB2312"/>
          <w:spacing w:val="10"/>
          <w:sz w:val="20"/>
          <w:szCs w:val="20"/>
        </w:rPr>
        <w:t>) 投标单位须具有履行合同所必需的设备和专业技术能力，须附相关证明材料或声明；</w:t>
      </w:r>
    </w:p>
    <w:p w14:paraId="74C6C842">
      <w:pPr>
        <w:spacing w:before="164"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2"/>
          <w:sz w:val="20"/>
          <w:szCs w:val="20"/>
        </w:rPr>
        <w:t>五) 近三年内在经营活动中没有重大违法记录的书面声明；</w:t>
      </w:r>
    </w:p>
    <w:p w14:paraId="73FCE68B">
      <w:pPr>
        <w:spacing w:before="162"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1"/>
          <w:sz w:val="20"/>
          <w:szCs w:val="20"/>
        </w:rPr>
        <w:t xml:space="preserve"> 近三年内 (本项目递交投标文件截止期前) 被“信用中国”网站</w:t>
      </w:r>
    </w:p>
    <w:p w14:paraId="116EF8BE">
      <w:pPr>
        <w:spacing w:before="163" w:line="381" w:lineRule="auto"/>
        <w:ind w:left="23" w:right="40" w:firstLine="9"/>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列入失信被执行人和重大税收违法案件当事人名单的、被“中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国</w:t>
      </w:r>
      <w:r>
        <w:rPr>
          <w:rFonts w:hint="eastAsia" w:ascii="仿宋_GB2312" w:hAnsi="仿宋_GB2312" w:eastAsia="仿宋_GB2312" w:cs="仿宋_GB2312"/>
          <w:spacing w:val="10"/>
          <w:sz w:val="20"/>
          <w:szCs w:val="20"/>
        </w:rPr>
        <w:t>政府采购网”网站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 列入政府采购严重违法失信行为记录名单 (处罚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决</w:t>
      </w:r>
      <w:r>
        <w:rPr>
          <w:rFonts w:hint="eastAsia" w:ascii="仿宋_GB2312" w:hAnsi="仿宋_GB2312" w:eastAsia="仿宋_GB2312" w:cs="仿宋_GB2312"/>
          <w:spacing w:val="8"/>
          <w:sz w:val="20"/>
          <w:szCs w:val="20"/>
        </w:rPr>
        <w:t>定</w:t>
      </w:r>
      <w:r>
        <w:rPr>
          <w:rFonts w:hint="eastAsia" w:ascii="仿宋_GB2312" w:hAnsi="仿宋_GB2312" w:eastAsia="仿宋_GB2312" w:cs="仿宋_GB2312"/>
          <w:spacing w:val="7"/>
          <w:sz w:val="20"/>
          <w:szCs w:val="20"/>
        </w:rPr>
        <w:t>规定的时间内) ，不得参与本项目的政府采购活动，投标单位须提供没有上述失信行为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2"/>
          <w:sz w:val="20"/>
          <w:szCs w:val="20"/>
        </w:rPr>
        <w:t>重</w:t>
      </w:r>
      <w:r>
        <w:rPr>
          <w:rFonts w:hint="eastAsia" w:ascii="仿宋_GB2312" w:hAnsi="仿宋_GB2312" w:eastAsia="仿宋_GB2312" w:cs="仿宋_GB2312"/>
          <w:spacing w:val="8"/>
          <w:sz w:val="20"/>
          <w:szCs w:val="20"/>
        </w:rPr>
        <w:t>大税收违法案件记录的证明材料。</w:t>
      </w:r>
    </w:p>
    <w:p w14:paraId="26BD007A">
      <w:pPr>
        <w:spacing w:line="323" w:lineRule="auto"/>
        <w:rPr>
          <w:rFonts w:hint="eastAsia" w:ascii="仿宋_GB2312" w:hAnsi="仿宋_GB2312" w:eastAsia="仿宋_GB2312" w:cs="仿宋_GB2312"/>
          <w:sz w:val="21"/>
        </w:rPr>
      </w:pPr>
    </w:p>
    <w:p w14:paraId="5339812A">
      <w:pPr>
        <w:spacing w:before="66" w:line="386" w:lineRule="auto"/>
        <w:ind w:left="30" w:right="124" w:hanging="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：采购人可在中标单位中标后复核</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(三)</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项。依法免税或不需要缴纳社会保障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资金的投标单位，应提供相应文件证明其依法免税或不需要缴纳社会保障资金</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p>
    <w:p w14:paraId="2F5BAB03">
      <w:pPr>
        <w:spacing w:line="268" w:lineRule="auto"/>
        <w:rPr>
          <w:rFonts w:hint="eastAsia" w:ascii="仿宋_GB2312" w:hAnsi="仿宋_GB2312" w:eastAsia="仿宋_GB2312" w:cs="仿宋_GB2312"/>
          <w:sz w:val="21"/>
        </w:rPr>
      </w:pPr>
    </w:p>
    <w:p w14:paraId="0497EE27">
      <w:pPr>
        <w:spacing w:line="268" w:lineRule="auto"/>
        <w:rPr>
          <w:rFonts w:hint="eastAsia" w:ascii="仿宋_GB2312" w:hAnsi="仿宋_GB2312" w:eastAsia="仿宋_GB2312" w:cs="仿宋_GB2312"/>
          <w:sz w:val="21"/>
        </w:rPr>
      </w:pPr>
    </w:p>
    <w:p w14:paraId="48F3E72E">
      <w:pPr>
        <w:spacing w:line="269" w:lineRule="auto"/>
        <w:rPr>
          <w:rFonts w:hint="eastAsia" w:ascii="仿宋_GB2312" w:hAnsi="仿宋_GB2312" w:eastAsia="仿宋_GB2312" w:cs="仿宋_GB2312"/>
          <w:sz w:val="21"/>
        </w:rPr>
      </w:pPr>
    </w:p>
    <w:p w14:paraId="61B6EAEC">
      <w:pPr>
        <w:rPr>
          <w:rFonts w:hint="eastAsia" w:ascii="仿宋_GB2312" w:hAnsi="仿宋_GB2312" w:eastAsia="仿宋_GB2312" w:cs="仿宋_GB2312"/>
        </w:rPr>
        <w:sectPr>
          <w:headerReference r:id="rId52" w:type="default"/>
          <w:footerReference r:id="rId53" w:type="default"/>
          <w:pgSz w:w="11906" w:h="16839"/>
          <w:pgMar w:top="400" w:right="1761" w:bottom="400" w:left="1785" w:header="0" w:footer="0" w:gutter="0"/>
          <w:pgNumType w:fmt="decimal"/>
          <w:cols w:space="720" w:num="1"/>
        </w:sectPr>
      </w:pPr>
    </w:p>
    <w:p w14:paraId="2C29A8BC">
      <w:pPr>
        <w:spacing w:line="278" w:lineRule="auto"/>
        <w:rPr>
          <w:rFonts w:hint="eastAsia" w:ascii="仿宋_GB2312" w:hAnsi="仿宋_GB2312" w:eastAsia="仿宋_GB2312" w:cs="仿宋_GB2312"/>
          <w:sz w:val="21"/>
        </w:rPr>
      </w:pPr>
    </w:p>
    <w:p w14:paraId="0D554EEC">
      <w:pPr>
        <w:spacing w:line="278" w:lineRule="auto"/>
        <w:rPr>
          <w:rFonts w:hint="eastAsia" w:ascii="仿宋_GB2312" w:hAnsi="仿宋_GB2312" w:eastAsia="仿宋_GB2312" w:cs="仿宋_GB2312"/>
          <w:sz w:val="21"/>
        </w:rPr>
      </w:pPr>
    </w:p>
    <w:p w14:paraId="3BC7DA91">
      <w:pPr>
        <w:spacing w:line="279" w:lineRule="auto"/>
        <w:rPr>
          <w:rFonts w:hint="eastAsia" w:ascii="仿宋_GB2312" w:hAnsi="仿宋_GB2312" w:eastAsia="仿宋_GB2312" w:cs="仿宋_GB2312"/>
          <w:sz w:val="21"/>
        </w:rPr>
      </w:pPr>
    </w:p>
    <w:p w14:paraId="41606DBA">
      <w:pPr>
        <w:spacing w:line="279" w:lineRule="auto"/>
        <w:rPr>
          <w:rFonts w:hint="eastAsia" w:ascii="仿宋_GB2312" w:hAnsi="仿宋_GB2312" w:eastAsia="仿宋_GB2312" w:cs="仿宋_GB2312"/>
          <w:sz w:val="21"/>
        </w:rPr>
      </w:pPr>
    </w:p>
    <w:p w14:paraId="7B47A887">
      <w:pPr>
        <w:spacing w:before="91" w:line="219" w:lineRule="auto"/>
        <w:ind w:left="46"/>
        <w:rPr>
          <w:rFonts w:hint="eastAsia" w:ascii="仿宋_GB2312" w:hAnsi="仿宋_GB2312" w:eastAsia="仿宋_GB2312" w:cs="仿宋_GB2312"/>
          <w:sz w:val="28"/>
          <w:szCs w:val="28"/>
        </w:rPr>
      </w:pPr>
      <w:r>
        <w:rPr>
          <w:rFonts w:hint="eastAsia" w:ascii="仿宋_GB2312" w:hAnsi="仿宋_GB2312" w:eastAsia="仿宋_GB2312" w:cs="仿宋_GB2312"/>
          <w:spacing w:val="-25"/>
          <w:sz w:val="28"/>
          <w:szCs w:val="28"/>
        </w:rPr>
        <w:t>附</w:t>
      </w:r>
      <w:r>
        <w:rPr>
          <w:rFonts w:hint="eastAsia" w:ascii="仿宋_GB2312" w:hAnsi="仿宋_GB2312" w:eastAsia="仿宋_GB2312" w:cs="仿宋_GB2312"/>
          <w:spacing w:val="-22"/>
          <w:sz w:val="28"/>
          <w:szCs w:val="28"/>
        </w:rPr>
        <w:t>件 6</w:t>
      </w:r>
    </w:p>
    <w:p w14:paraId="10DCCC88">
      <w:pPr>
        <w:spacing w:before="154" w:line="225" w:lineRule="auto"/>
        <w:ind w:left="2808"/>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中</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小企业声明函</w:t>
      </w:r>
      <w:r>
        <w:rPr>
          <w:rFonts w:hint="eastAsia" w:ascii="仿宋_GB2312" w:hAnsi="仿宋_GB2312" w:eastAsia="仿宋_GB2312" w:cs="仿宋_GB2312"/>
          <w:spacing w:val="15"/>
          <w:sz w:val="23"/>
          <w:szCs w:val="23"/>
        </w:rPr>
        <w:t xml:space="preserve"> </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(货物)</w:t>
      </w:r>
    </w:p>
    <w:p w14:paraId="058BD8C5">
      <w:pPr>
        <w:spacing w:before="185" w:line="256" w:lineRule="auto"/>
        <w:ind w:left="21" w:right="81" w:firstLine="13"/>
        <w:rPr>
          <w:rFonts w:hint="eastAsia" w:ascii="仿宋_GB2312" w:hAnsi="仿宋_GB2312" w:eastAsia="仿宋_GB2312" w:cs="仿宋_GB2312"/>
          <w:sz w:val="23"/>
          <w:szCs w:val="23"/>
        </w:rPr>
      </w:pPr>
      <w:r>
        <w:rPr>
          <w:rFonts w:hint="eastAsia" w:ascii="仿宋_GB2312" w:hAnsi="仿宋_GB2312" w:eastAsia="仿宋_GB2312" w:cs="仿宋_GB2312"/>
          <w:spacing w:val="28"/>
          <w:sz w:val="23"/>
          <w:szCs w:val="23"/>
        </w:rPr>
        <w:t>(</w:t>
      </w:r>
      <w:r>
        <w:rPr>
          <w:rFonts w:hint="eastAsia" w:ascii="仿宋_GB2312" w:hAnsi="仿宋_GB2312" w:eastAsia="仿宋_GB2312" w:cs="仿宋_GB2312"/>
          <w:spacing w:val="22"/>
          <w:sz w:val="20"/>
          <w:szCs w:val="20"/>
        </w:rPr>
        <w:t>残</w:t>
      </w:r>
      <w:r>
        <w:rPr>
          <w:rFonts w:hint="eastAsia" w:ascii="仿宋_GB2312" w:hAnsi="仿宋_GB2312" w:eastAsia="仿宋_GB2312" w:cs="仿宋_GB2312"/>
          <w:spacing w:val="14"/>
          <w:sz w:val="20"/>
          <w:szCs w:val="20"/>
        </w:rPr>
        <w:t>疾人福利性单位及监狱企业视同为小微企业。注：分公司不是独立法人，不能进行规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模类型</w:t>
      </w:r>
      <w:r>
        <w:rPr>
          <w:rFonts w:hint="eastAsia" w:ascii="仿宋_GB2312" w:hAnsi="仿宋_GB2312" w:eastAsia="仿宋_GB2312" w:cs="仿宋_GB2312"/>
          <w:spacing w:val="7"/>
          <w:sz w:val="20"/>
          <w:szCs w:val="20"/>
        </w:rPr>
        <w:t>划</w:t>
      </w:r>
      <w:r>
        <w:rPr>
          <w:rFonts w:hint="eastAsia" w:ascii="仿宋_GB2312" w:hAnsi="仿宋_GB2312" w:eastAsia="仿宋_GB2312" w:cs="仿宋_GB2312"/>
          <w:spacing w:val="6"/>
          <w:sz w:val="20"/>
          <w:szCs w:val="20"/>
        </w:rPr>
        <w:t xml:space="preserve">分；分公司应并入总公司以总公司名义进行划分。 </w:t>
      </w:r>
      <w:r>
        <w:rPr>
          <w:rFonts w:hint="eastAsia" w:ascii="仿宋_GB2312" w:hAnsi="仿宋_GB2312" w:eastAsia="仿宋_GB2312" w:cs="仿宋_GB2312"/>
          <w:spacing w:val="6"/>
          <w:sz w:val="23"/>
          <w:szCs w:val="23"/>
        </w:rPr>
        <w:t>)</w:t>
      </w:r>
    </w:p>
    <w:p w14:paraId="349F08D3">
      <w:pPr>
        <w:spacing w:line="272" w:lineRule="auto"/>
        <w:rPr>
          <w:rFonts w:hint="eastAsia" w:ascii="仿宋_GB2312" w:hAnsi="仿宋_GB2312" w:eastAsia="仿宋_GB2312" w:cs="仿宋_GB2312"/>
          <w:sz w:val="21"/>
        </w:rPr>
      </w:pPr>
    </w:p>
    <w:p w14:paraId="2ECA8EF0">
      <w:pPr>
        <w:spacing w:line="272" w:lineRule="auto"/>
        <w:rPr>
          <w:rFonts w:hint="eastAsia" w:ascii="仿宋_GB2312" w:hAnsi="仿宋_GB2312" w:eastAsia="仿宋_GB2312" w:cs="仿宋_GB2312"/>
          <w:sz w:val="21"/>
        </w:rPr>
      </w:pPr>
    </w:p>
    <w:p w14:paraId="0B1D3F5F">
      <w:pPr>
        <w:tabs>
          <w:tab w:val="left" w:pos="148"/>
        </w:tabs>
        <w:spacing w:before="75" w:line="401" w:lineRule="auto"/>
        <w:ind w:left="26" w:firstLine="478"/>
        <w:rPr>
          <w:rFonts w:hint="eastAsia" w:ascii="仿宋_GB2312" w:hAnsi="仿宋_GB2312" w:eastAsia="仿宋_GB2312" w:cs="仿宋_GB2312"/>
          <w:sz w:val="23"/>
          <w:szCs w:val="23"/>
        </w:rPr>
      </w:pPr>
      <w:r>
        <w:rPr>
          <w:rFonts w:hint="eastAsia" w:ascii="仿宋_GB2312" w:hAnsi="仿宋_GB2312" w:eastAsia="仿宋_GB2312" w:cs="仿宋_GB2312"/>
          <w:spacing w:val="16"/>
          <w:sz w:val="23"/>
          <w:szCs w:val="23"/>
        </w:rPr>
        <w:t>本公司</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8"/>
          <w:sz w:val="23"/>
          <w:szCs w:val="23"/>
        </w:rPr>
        <w:t>(联合体) 郑重声明，根据《政府采购促进中小企业发展管理办法》</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3"/>
          <w:sz w:val="23"/>
          <w:szCs w:val="23"/>
        </w:rPr>
        <w:t>(财库 ﹝ 2020 ﹞ 46 号) 的规定，本公司 (联合体) 参加</w:t>
      </w:r>
      <w:r>
        <w:rPr>
          <w:rFonts w:hint="eastAsia" w:ascii="仿宋_GB2312" w:hAnsi="仿宋_GB2312" w:eastAsia="仿宋_GB2312" w:cs="仿宋_GB2312"/>
          <w:spacing w:val="-3"/>
          <w:sz w:val="23"/>
          <w:szCs w:val="23"/>
          <w:u w:val="single" w:color="auto"/>
        </w:rPr>
        <w:t xml:space="preserve"> (单位名称) </w:t>
      </w:r>
      <w:r>
        <w:rPr>
          <w:rFonts w:hint="eastAsia" w:ascii="仿宋_GB2312" w:hAnsi="仿宋_GB2312" w:eastAsia="仿宋_GB2312" w:cs="仿宋_GB2312"/>
          <w:spacing w:val="-3"/>
          <w:sz w:val="23"/>
          <w:szCs w:val="23"/>
        </w:rPr>
        <w:t>的</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z w:val="23"/>
          <w:szCs w:val="23"/>
          <w:u w:val="single" w:color="auto"/>
        </w:rPr>
        <w:t>(项目</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7"/>
          <w:sz w:val="23"/>
          <w:szCs w:val="23"/>
          <w:u w:val="single" w:color="auto"/>
        </w:rPr>
        <w:t>名</w:t>
      </w:r>
      <w:r>
        <w:rPr>
          <w:rFonts w:hint="eastAsia" w:ascii="仿宋_GB2312" w:hAnsi="仿宋_GB2312" w:eastAsia="仿宋_GB2312" w:cs="仿宋_GB2312"/>
          <w:spacing w:val="9"/>
          <w:sz w:val="23"/>
          <w:szCs w:val="23"/>
          <w:u w:val="single" w:color="auto"/>
        </w:rPr>
        <w:t xml:space="preserve">称) </w:t>
      </w:r>
      <w:r>
        <w:rPr>
          <w:rFonts w:hint="eastAsia" w:ascii="仿宋_GB2312" w:hAnsi="仿宋_GB2312" w:eastAsia="仿宋_GB2312" w:cs="仿宋_GB2312"/>
          <w:spacing w:val="9"/>
          <w:sz w:val="23"/>
          <w:szCs w:val="23"/>
        </w:rPr>
        <w:t>采购活动，提 供的货物全部由符合政策要求的中小企业制造。相关企业</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16"/>
          <w:sz w:val="23"/>
          <w:szCs w:val="23"/>
        </w:rPr>
        <w:t>(含联</w:t>
      </w:r>
      <w:r>
        <w:rPr>
          <w:rFonts w:hint="eastAsia" w:ascii="仿宋_GB2312" w:hAnsi="仿宋_GB2312" w:eastAsia="仿宋_GB2312" w:cs="仿宋_GB2312"/>
          <w:spacing w:val="11"/>
          <w:sz w:val="23"/>
          <w:szCs w:val="23"/>
        </w:rPr>
        <w:t>合</w:t>
      </w:r>
      <w:r>
        <w:rPr>
          <w:rFonts w:hint="eastAsia" w:ascii="仿宋_GB2312" w:hAnsi="仿宋_GB2312" w:eastAsia="仿宋_GB2312" w:cs="仿宋_GB2312"/>
          <w:spacing w:val="8"/>
          <w:sz w:val="23"/>
          <w:szCs w:val="23"/>
        </w:rPr>
        <w:t>体中的中小企业、签订分包意向协议的中小企业)  的具体情况如下：</w:t>
      </w:r>
    </w:p>
    <w:p w14:paraId="13F09492">
      <w:pPr>
        <w:tabs>
          <w:tab w:val="left" w:pos="148"/>
        </w:tabs>
        <w:spacing w:before="1" w:line="401" w:lineRule="auto"/>
        <w:ind w:left="14" w:right="79" w:firstLine="507"/>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1.</w:t>
      </w:r>
      <w:r>
        <w:rPr>
          <w:rFonts w:hint="eastAsia" w:ascii="仿宋_GB2312" w:hAnsi="仿宋_GB2312" w:eastAsia="仿宋_GB2312" w:cs="仿宋_GB2312"/>
          <w:spacing w:val="9"/>
          <w:sz w:val="23"/>
          <w:szCs w:val="23"/>
          <w:u w:val="single" w:color="auto"/>
        </w:rPr>
        <w:t xml:space="preserve"> </w:t>
      </w:r>
      <w:r>
        <w:rPr>
          <w:rFonts w:hint="eastAsia" w:ascii="仿宋_GB2312" w:hAnsi="仿宋_GB2312" w:eastAsia="仿宋_GB2312" w:cs="仿宋_GB2312"/>
          <w:spacing w:val="5"/>
          <w:sz w:val="23"/>
          <w:szCs w:val="23"/>
          <w:u w:val="single" w:color="auto"/>
        </w:rPr>
        <w:t xml:space="preserve">(标的名称)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305C40DA">
      <w:pPr>
        <w:tabs>
          <w:tab w:val="left" w:pos="148"/>
        </w:tabs>
        <w:spacing w:before="2" w:line="406" w:lineRule="auto"/>
        <w:ind w:left="14" w:right="79" w:firstLine="492"/>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2.</w:t>
      </w:r>
      <w:r>
        <w:rPr>
          <w:rFonts w:hint="eastAsia" w:ascii="仿宋_GB2312" w:hAnsi="仿宋_GB2312" w:eastAsia="仿宋_GB2312" w:cs="仿宋_GB2312"/>
          <w:spacing w:val="10"/>
          <w:sz w:val="23"/>
          <w:szCs w:val="23"/>
          <w:u w:val="single" w:color="auto"/>
        </w:rPr>
        <w:t xml:space="preserve"> (标</w:t>
      </w:r>
      <w:r>
        <w:rPr>
          <w:rFonts w:hint="eastAsia" w:ascii="仿宋_GB2312" w:hAnsi="仿宋_GB2312" w:eastAsia="仿宋_GB2312" w:cs="仿宋_GB2312"/>
          <w:spacing w:val="9"/>
          <w:sz w:val="23"/>
          <w:szCs w:val="23"/>
          <w:u w:val="single" w:color="auto"/>
        </w:rPr>
        <w:t>的</w:t>
      </w:r>
      <w:r>
        <w:rPr>
          <w:rFonts w:hint="eastAsia" w:ascii="仿宋_GB2312" w:hAnsi="仿宋_GB2312" w:eastAsia="仿宋_GB2312" w:cs="仿宋_GB2312"/>
          <w:spacing w:val="5"/>
          <w:sz w:val="23"/>
          <w:szCs w:val="23"/>
          <w:u w:val="single" w:color="auto"/>
        </w:rPr>
        <w:t xml:space="preserve">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41585DA1">
      <w:pPr>
        <w:spacing w:before="7" w:line="322"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p w14:paraId="12F86175">
      <w:pPr>
        <w:spacing w:before="153" w:line="406" w:lineRule="auto"/>
        <w:ind w:left="28" w:right="17" w:firstLine="502"/>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以上企业，不属于大型企业的分支机构，不存在控股股东为大型企业的</w:t>
      </w:r>
      <w:r>
        <w:rPr>
          <w:rFonts w:hint="eastAsia" w:ascii="仿宋_GB2312" w:hAnsi="仿宋_GB2312" w:eastAsia="仿宋_GB2312" w:cs="仿宋_GB2312"/>
          <w:sz w:val="23"/>
          <w:szCs w:val="23"/>
        </w:rPr>
        <w:t xml:space="preserve">情形， </w:t>
      </w:r>
      <w:r>
        <w:rPr>
          <w:rFonts w:hint="eastAsia" w:ascii="仿宋_GB2312" w:hAnsi="仿宋_GB2312" w:eastAsia="仿宋_GB2312" w:cs="仿宋_GB2312"/>
          <w:spacing w:val="9"/>
          <w:sz w:val="23"/>
          <w:szCs w:val="23"/>
        </w:rPr>
        <w:t>也不存在与大型企业的负责人为同一人的情形</w:t>
      </w:r>
      <w:r>
        <w:rPr>
          <w:rFonts w:hint="eastAsia" w:ascii="仿宋_GB2312" w:hAnsi="仿宋_GB2312" w:eastAsia="仿宋_GB2312" w:cs="仿宋_GB2312"/>
          <w:spacing w:val="5"/>
          <w:sz w:val="23"/>
          <w:szCs w:val="23"/>
        </w:rPr>
        <w:t>。</w:t>
      </w:r>
    </w:p>
    <w:p w14:paraId="19549299">
      <w:pPr>
        <w:spacing w:before="145" w:line="224" w:lineRule="auto"/>
        <w:ind w:left="408"/>
        <w:rPr>
          <w:rFonts w:hint="eastAsia" w:ascii="仿宋_GB2312" w:hAnsi="仿宋_GB2312" w:eastAsia="仿宋_GB2312" w:cs="仿宋_GB2312"/>
          <w:sz w:val="23"/>
          <w:szCs w:val="23"/>
        </w:rPr>
      </w:pPr>
      <w:r>
        <w:rPr>
          <w:rFonts w:hint="eastAsia" w:ascii="仿宋_GB2312" w:hAnsi="仿宋_GB2312" w:eastAsia="仿宋_GB2312" w:cs="仿宋_GB2312"/>
          <w:spacing w:val="18"/>
          <w:sz w:val="23"/>
          <w:szCs w:val="23"/>
        </w:rPr>
        <w:t>本</w:t>
      </w:r>
      <w:r>
        <w:rPr>
          <w:rFonts w:hint="eastAsia" w:ascii="仿宋_GB2312" w:hAnsi="仿宋_GB2312" w:eastAsia="仿宋_GB2312" w:cs="仿宋_GB2312"/>
          <w:spacing w:val="11"/>
          <w:sz w:val="23"/>
          <w:szCs w:val="23"/>
        </w:rPr>
        <w:t>企</w:t>
      </w:r>
      <w:r>
        <w:rPr>
          <w:rFonts w:hint="eastAsia" w:ascii="仿宋_GB2312" w:hAnsi="仿宋_GB2312" w:eastAsia="仿宋_GB2312" w:cs="仿宋_GB2312"/>
          <w:spacing w:val="9"/>
          <w:sz w:val="23"/>
          <w:szCs w:val="23"/>
        </w:rPr>
        <w:t>业对上述声明内容的真实性负责。如有虚假，将依法承担相应责任。</w:t>
      </w:r>
    </w:p>
    <w:p w14:paraId="4504017A">
      <w:pPr>
        <w:spacing w:line="273" w:lineRule="auto"/>
        <w:rPr>
          <w:rFonts w:hint="eastAsia" w:ascii="仿宋_GB2312" w:hAnsi="仿宋_GB2312" w:eastAsia="仿宋_GB2312" w:cs="仿宋_GB2312"/>
          <w:sz w:val="21"/>
        </w:rPr>
      </w:pPr>
    </w:p>
    <w:p w14:paraId="4F307032">
      <w:pPr>
        <w:spacing w:before="75" w:line="629" w:lineRule="exact"/>
        <w:ind w:left="5031"/>
        <w:rPr>
          <w:rFonts w:hint="eastAsia" w:ascii="仿宋_GB2312" w:hAnsi="仿宋_GB2312" w:eastAsia="仿宋_GB2312" w:cs="仿宋_GB2312"/>
          <w:sz w:val="23"/>
          <w:szCs w:val="23"/>
        </w:rPr>
      </w:pPr>
      <w:r>
        <w:rPr>
          <w:rFonts w:hint="eastAsia" w:ascii="仿宋_GB2312" w:hAnsi="仿宋_GB2312" w:eastAsia="仿宋_GB2312" w:cs="仿宋_GB2312"/>
          <w:spacing w:val="8"/>
          <w:position w:val="30"/>
          <w:sz w:val="23"/>
          <w:szCs w:val="23"/>
        </w:rPr>
        <w:t>企</w:t>
      </w:r>
      <w:r>
        <w:rPr>
          <w:rFonts w:hint="eastAsia" w:ascii="仿宋_GB2312" w:hAnsi="仿宋_GB2312" w:eastAsia="仿宋_GB2312" w:cs="仿宋_GB2312"/>
          <w:spacing w:val="6"/>
          <w:position w:val="30"/>
          <w:sz w:val="23"/>
          <w:szCs w:val="23"/>
        </w:rPr>
        <w:t>业名称 (盖章) ：</w:t>
      </w:r>
    </w:p>
    <w:p w14:paraId="6ED1EC24">
      <w:pPr>
        <w:spacing w:line="228" w:lineRule="auto"/>
        <w:ind w:left="5104"/>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日</w:t>
      </w:r>
      <w:r>
        <w:rPr>
          <w:rFonts w:hint="eastAsia" w:ascii="仿宋_GB2312" w:hAnsi="仿宋_GB2312" w:eastAsia="仿宋_GB2312" w:cs="仿宋_GB2312"/>
          <w:spacing w:val="-6"/>
          <w:sz w:val="23"/>
          <w:szCs w:val="23"/>
        </w:rPr>
        <w:t xml:space="preserve"> 期：</w:t>
      </w:r>
    </w:p>
    <w:p w14:paraId="69179AE8">
      <w:pPr>
        <w:spacing w:before="301" w:line="377" w:lineRule="auto"/>
        <w:ind w:left="22" w:right="81"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 xml:space="preserve">说明： </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(1) 本声明函所称中小企业，是指在中华人民共和国境内依法设立，依据国务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院批准的 中小企业划分标准确定的中型企业、小型企业和微型企业，但与大企业的负责</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为同</w:t>
      </w:r>
      <w:r>
        <w:rPr>
          <w:rFonts w:hint="eastAsia" w:ascii="仿宋_GB2312" w:hAnsi="仿宋_GB2312" w:eastAsia="仿宋_GB2312" w:cs="仿宋_GB2312"/>
          <w:spacing w:val="8"/>
          <w:sz w:val="20"/>
          <w:szCs w:val="20"/>
        </w:rPr>
        <w:t>一</w:t>
      </w:r>
      <w:r>
        <w:rPr>
          <w:rFonts w:hint="eastAsia" w:ascii="仿宋_GB2312" w:hAnsi="仿宋_GB2312" w:eastAsia="仿宋_GB2312" w:cs="仿宋_GB2312"/>
          <w:spacing w:val="7"/>
          <w:sz w:val="20"/>
          <w:szCs w:val="20"/>
        </w:rPr>
        <w:t>人，或者与大企业存在直接控股、管理关系的除外。符合中小企业划分标准的个体工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商户</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在政府采购活动中视同中小企业。事业单位、团体组织等非企业性质的政府采购供应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w:t>
      </w:r>
      <w:r>
        <w:rPr>
          <w:rFonts w:hint="eastAsia" w:ascii="仿宋_GB2312" w:hAnsi="仿宋_GB2312" w:eastAsia="仿宋_GB2312" w:cs="仿宋_GB2312"/>
          <w:spacing w:val="8"/>
          <w:sz w:val="20"/>
          <w:szCs w:val="20"/>
        </w:rPr>
        <w:t>不</w:t>
      </w:r>
      <w:r>
        <w:rPr>
          <w:rFonts w:hint="eastAsia" w:ascii="仿宋_GB2312" w:hAnsi="仿宋_GB2312" w:eastAsia="仿宋_GB2312" w:cs="仿宋_GB2312"/>
          <w:spacing w:val="7"/>
          <w:sz w:val="20"/>
          <w:szCs w:val="20"/>
        </w:rPr>
        <w:t>属于中小企业划型标准确定的中小企业，不得按《关于印发中小企业划型标准规定的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9"/>
          <w:sz w:val="20"/>
          <w:szCs w:val="20"/>
        </w:rPr>
        <w:t>知》规定声明为中小微企业，也不适用《政府采购促进中小企业发展管理办法》。</w:t>
      </w:r>
    </w:p>
    <w:p w14:paraId="0EF9AA6C">
      <w:pPr>
        <w:spacing w:before="1"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 从业人员、营业收入、资产总额填报上一年度数据，无上一年度数据的新成立</w:t>
      </w:r>
      <w:r>
        <w:rPr>
          <w:rFonts w:hint="eastAsia" w:ascii="仿宋_GB2312" w:hAnsi="仿宋_GB2312" w:eastAsia="仿宋_GB2312" w:cs="仿宋_GB2312"/>
          <w:spacing w:val="9"/>
          <w:sz w:val="20"/>
          <w:szCs w:val="20"/>
        </w:rPr>
        <w:t>企</w:t>
      </w:r>
    </w:p>
    <w:p w14:paraId="0C0D19FA">
      <w:pPr>
        <w:rPr>
          <w:rFonts w:hint="eastAsia" w:ascii="仿宋_GB2312" w:hAnsi="仿宋_GB2312" w:eastAsia="仿宋_GB2312" w:cs="仿宋_GB2312"/>
        </w:rPr>
        <w:sectPr>
          <w:footerReference r:id="rId54" w:type="default"/>
          <w:pgSz w:w="11906" w:h="16839"/>
          <w:pgMar w:top="400" w:right="1720" w:bottom="1194" w:left="1785" w:header="0" w:footer="982" w:gutter="0"/>
          <w:pgNumType w:fmt="decimal"/>
          <w:cols w:space="720" w:num="1"/>
        </w:sectPr>
      </w:pPr>
    </w:p>
    <w:p w14:paraId="489DEFAD">
      <w:pPr>
        <w:spacing w:line="249" w:lineRule="auto"/>
        <w:rPr>
          <w:rFonts w:hint="eastAsia" w:ascii="仿宋_GB2312" w:hAnsi="仿宋_GB2312" w:eastAsia="仿宋_GB2312" w:cs="仿宋_GB2312"/>
          <w:sz w:val="21"/>
        </w:rPr>
      </w:pPr>
    </w:p>
    <w:p w14:paraId="7DC3CE67">
      <w:pPr>
        <w:spacing w:line="249" w:lineRule="auto"/>
        <w:rPr>
          <w:rFonts w:hint="eastAsia" w:ascii="仿宋_GB2312" w:hAnsi="仿宋_GB2312" w:eastAsia="仿宋_GB2312" w:cs="仿宋_GB2312"/>
          <w:sz w:val="21"/>
        </w:rPr>
      </w:pPr>
    </w:p>
    <w:p w14:paraId="2C308721">
      <w:pPr>
        <w:spacing w:line="250" w:lineRule="auto"/>
        <w:rPr>
          <w:rFonts w:hint="eastAsia" w:ascii="仿宋_GB2312" w:hAnsi="仿宋_GB2312" w:eastAsia="仿宋_GB2312" w:cs="仿宋_GB2312"/>
          <w:sz w:val="21"/>
        </w:rPr>
      </w:pPr>
    </w:p>
    <w:p w14:paraId="7B0B3971">
      <w:pPr>
        <w:spacing w:line="250" w:lineRule="auto"/>
        <w:rPr>
          <w:rFonts w:hint="eastAsia" w:ascii="仿宋_GB2312" w:hAnsi="仿宋_GB2312" w:eastAsia="仿宋_GB2312" w:cs="仿宋_GB2312"/>
          <w:sz w:val="21"/>
        </w:rPr>
      </w:pPr>
    </w:p>
    <w:p w14:paraId="566CB4BC">
      <w:pPr>
        <w:spacing w:before="65" w:line="225"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业可不填报</w:t>
      </w:r>
      <w:r>
        <w:rPr>
          <w:rFonts w:hint="eastAsia" w:ascii="仿宋_GB2312" w:hAnsi="仿宋_GB2312" w:eastAsia="仿宋_GB2312" w:cs="仿宋_GB2312"/>
          <w:spacing w:val="6"/>
          <w:sz w:val="20"/>
          <w:szCs w:val="20"/>
        </w:rPr>
        <w:t>。</w:t>
      </w:r>
    </w:p>
    <w:p w14:paraId="313BA497">
      <w:pPr>
        <w:spacing w:before="164"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中标人为中小企业的，本声明函将随中标结果同时公告，接受社会监督。</w:t>
      </w:r>
    </w:p>
    <w:p w14:paraId="1289B991">
      <w:pPr>
        <w:spacing w:before="161" w:line="381" w:lineRule="auto"/>
        <w:ind w:left="25" w:right="15" w:firstLine="426"/>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6"/>
          <w:sz w:val="20"/>
          <w:szCs w:val="20"/>
        </w:rPr>
        <w:t>(4) 涉及本项</w:t>
      </w:r>
      <w:r>
        <w:rPr>
          <w:rFonts w:hint="eastAsia" w:ascii="仿宋_GB2312" w:hAnsi="仿宋_GB2312" w:eastAsia="仿宋_GB2312" w:cs="仿宋_GB2312"/>
          <w:color w:val="FF0000"/>
          <w:spacing w:val="3"/>
          <w:sz w:val="20"/>
          <w:szCs w:val="20"/>
        </w:rPr>
        <w:t>目的行业标准：工业。从业人员 1000 人以下或营业收入 40000 万元以下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8"/>
          <w:sz w:val="20"/>
          <w:szCs w:val="20"/>
        </w:rPr>
        <w:t>的为</w:t>
      </w:r>
      <w:r>
        <w:rPr>
          <w:rFonts w:hint="eastAsia" w:ascii="仿宋_GB2312" w:hAnsi="仿宋_GB2312" w:eastAsia="仿宋_GB2312" w:cs="仿宋_GB2312"/>
          <w:color w:val="FF0000"/>
          <w:spacing w:val="4"/>
          <w:sz w:val="20"/>
          <w:szCs w:val="20"/>
        </w:rPr>
        <w:t>中小微型企业。其中，从业人员 300 人及以上，且营业收入 2000 万元及以上的为中型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
          <w:sz w:val="20"/>
          <w:szCs w:val="20"/>
        </w:rPr>
        <w:t xml:space="preserve">企业；从业人员 </w:t>
      </w:r>
      <w:r>
        <w:rPr>
          <w:rFonts w:hint="eastAsia" w:ascii="仿宋_GB2312" w:hAnsi="仿宋_GB2312" w:eastAsia="仿宋_GB2312" w:cs="仿宋_GB2312"/>
          <w:color w:val="FF0000"/>
          <w:sz w:val="20"/>
          <w:szCs w:val="20"/>
        </w:rPr>
        <w:t xml:space="preserve">20 人及以上，且营业收入 300 万元及以上的为小型企业；从业人员 20 人以 </w:t>
      </w:r>
      <w:r>
        <w:rPr>
          <w:rFonts w:hint="eastAsia" w:ascii="仿宋_GB2312" w:hAnsi="仿宋_GB2312" w:eastAsia="仿宋_GB2312" w:cs="仿宋_GB2312"/>
          <w:color w:val="FF0000"/>
          <w:spacing w:val="3"/>
          <w:sz w:val="20"/>
          <w:szCs w:val="20"/>
        </w:rPr>
        <w:t>下或营业收入 300 万元以下的为微型企业。</w:t>
      </w:r>
    </w:p>
    <w:p w14:paraId="7B23F3E9">
      <w:pPr>
        <w:spacing w:line="325" w:lineRule="auto"/>
        <w:rPr>
          <w:rFonts w:hint="eastAsia" w:ascii="仿宋_GB2312" w:hAnsi="仿宋_GB2312" w:eastAsia="仿宋_GB2312" w:cs="仿宋_GB2312"/>
          <w:sz w:val="21"/>
        </w:rPr>
      </w:pPr>
    </w:p>
    <w:p w14:paraId="0D1D524C">
      <w:pPr>
        <w:spacing w:before="65" w:line="385" w:lineRule="auto"/>
        <w:ind w:left="28" w:right="67" w:firstLine="413"/>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8"/>
          <w:sz w:val="20"/>
          <w:szCs w:val="20"/>
          <w14:textOutline w14:w="3795" w14:cap="sq" w14:cmpd="sng">
            <w14:solidFill>
              <w14:srgbClr w14:val="FF0000"/>
            </w14:solidFill>
            <w14:prstDash w14:val="solid"/>
            <w14:bevel/>
          </w14:textOutline>
        </w:rPr>
        <w:t>例</w:t>
      </w:r>
      <w:r>
        <w:rPr>
          <w:rFonts w:hint="eastAsia" w:ascii="仿宋_GB2312" w:hAnsi="仿宋_GB2312" w:eastAsia="仿宋_GB2312" w:cs="仿宋_GB2312"/>
          <w:color w:val="FF0000"/>
          <w:spacing w:val="8"/>
          <w:sz w:val="20"/>
          <w:szCs w:val="20"/>
        </w:rPr>
        <w:t>：</w:t>
      </w:r>
      <w:r>
        <w:rPr>
          <w:rFonts w:hint="eastAsia" w:ascii="仿宋_GB2312" w:hAnsi="仿宋_GB2312" w:eastAsia="仿宋_GB2312" w:cs="仿宋_GB2312"/>
          <w:color w:val="FF0000"/>
          <w:spacing w:val="8"/>
          <w:sz w:val="20"/>
          <w:szCs w:val="20"/>
          <w:u w:val="single" w:color="auto"/>
        </w:rPr>
        <w:t>枪球一体机、接入交换机</w:t>
      </w:r>
      <w:r>
        <w:rPr>
          <w:rFonts w:hint="eastAsia" w:ascii="仿宋_GB2312" w:hAnsi="仿宋_GB2312" w:eastAsia="仿宋_GB2312" w:cs="仿宋_GB2312"/>
          <w:color w:val="FF0000"/>
          <w:spacing w:val="8"/>
          <w:sz w:val="20"/>
          <w:szCs w:val="20"/>
        </w:rPr>
        <w:t>，属于</w:t>
      </w:r>
      <w:r>
        <w:rPr>
          <w:rFonts w:hint="eastAsia" w:ascii="仿宋_GB2312" w:hAnsi="仿宋_GB2312" w:eastAsia="仿宋_GB2312" w:cs="仿宋_GB2312"/>
          <w:color w:val="FF0000"/>
          <w:spacing w:val="8"/>
          <w:sz w:val="20"/>
          <w:szCs w:val="20"/>
          <w:u w:val="single" w:color="auto"/>
        </w:rPr>
        <w:t>工业</w:t>
      </w:r>
      <w:r>
        <w:rPr>
          <w:rFonts w:hint="eastAsia" w:ascii="仿宋_GB2312" w:hAnsi="仿宋_GB2312" w:eastAsia="仿宋_GB2312" w:cs="仿宋_GB2312"/>
          <w:color w:val="FF0000"/>
          <w:spacing w:val="8"/>
          <w:sz w:val="20"/>
          <w:szCs w:val="20"/>
        </w:rPr>
        <w:t>；制造商为</w:t>
      </w:r>
      <w:r>
        <w:rPr>
          <w:rFonts w:hint="eastAsia" w:ascii="仿宋_GB2312" w:hAnsi="仿宋_GB2312" w:eastAsia="仿宋_GB2312" w:cs="仿宋_GB2312"/>
          <w:color w:val="FF0000"/>
          <w:spacing w:val="8"/>
          <w:sz w:val="20"/>
          <w:szCs w:val="20"/>
          <w:u w:val="single" w:color="auto"/>
        </w:rPr>
        <w:t>***有限公司</w:t>
      </w:r>
      <w:r>
        <w:rPr>
          <w:rFonts w:hint="eastAsia" w:ascii="仿宋_GB2312" w:hAnsi="仿宋_GB2312" w:eastAsia="仿宋_GB2312" w:cs="仿宋_GB2312"/>
          <w:color w:val="FF0000"/>
          <w:spacing w:val="8"/>
          <w:sz w:val="20"/>
          <w:szCs w:val="20"/>
        </w:rPr>
        <w:t xml:space="preserve">，从业人员 </w:t>
      </w:r>
      <w:r>
        <w:rPr>
          <w:rFonts w:hint="eastAsia" w:ascii="仿宋_GB2312" w:hAnsi="仿宋_GB2312" w:eastAsia="仿宋_GB2312" w:cs="仿宋_GB2312"/>
          <w:color w:val="FF0000"/>
          <w:spacing w:val="8"/>
          <w:sz w:val="20"/>
          <w:szCs w:val="20"/>
          <w:u w:val="single" w:color="auto"/>
        </w:rPr>
        <w:t>30</w:t>
      </w:r>
      <w:r>
        <w:rPr>
          <w:rFonts w:hint="eastAsia" w:ascii="仿宋_GB2312" w:hAnsi="仿宋_GB2312" w:eastAsia="仿宋_GB2312" w:cs="仿宋_GB2312"/>
          <w:color w:val="FF0000"/>
          <w:spacing w:val="8"/>
          <w:sz w:val="20"/>
          <w:szCs w:val="20"/>
        </w:rPr>
        <w:t xml:space="preserve"> 人</w:t>
      </w:r>
      <w:r>
        <w:rPr>
          <w:rFonts w:hint="eastAsia" w:ascii="仿宋_GB2312" w:hAnsi="仿宋_GB2312" w:eastAsia="仿宋_GB2312" w:cs="仿宋_GB2312"/>
          <w:color w:val="FF0000"/>
          <w:spacing w:val="4"/>
          <w:sz w:val="20"/>
          <w:szCs w:val="20"/>
        </w:rPr>
        <w:t>，</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4"/>
          <w:sz w:val="20"/>
          <w:szCs w:val="20"/>
        </w:rPr>
        <w:t>营业收</w:t>
      </w:r>
      <w:r>
        <w:rPr>
          <w:rFonts w:hint="eastAsia" w:ascii="仿宋_GB2312" w:hAnsi="仿宋_GB2312" w:eastAsia="仿宋_GB2312" w:cs="仿宋_GB2312"/>
          <w:color w:val="FF0000"/>
          <w:spacing w:val="10"/>
          <w:sz w:val="20"/>
          <w:szCs w:val="20"/>
        </w:rPr>
        <w:t>入</w:t>
      </w:r>
      <w:r>
        <w:rPr>
          <w:rFonts w:hint="eastAsia" w:ascii="仿宋_GB2312" w:hAnsi="仿宋_GB2312" w:eastAsia="仿宋_GB2312" w:cs="仿宋_GB2312"/>
          <w:color w:val="FF0000"/>
          <w:spacing w:val="7"/>
          <w:sz w:val="20"/>
          <w:szCs w:val="20"/>
        </w:rPr>
        <w:t>为</w:t>
      </w:r>
      <w:r>
        <w:rPr>
          <w:rFonts w:hint="eastAsia" w:ascii="仿宋_GB2312" w:hAnsi="仿宋_GB2312" w:eastAsia="仿宋_GB2312" w:cs="仿宋_GB2312"/>
          <w:color w:val="FF0000"/>
          <w:spacing w:val="7"/>
          <w:sz w:val="20"/>
          <w:szCs w:val="20"/>
          <w:u w:val="single" w:color="auto"/>
        </w:rPr>
        <w:t xml:space="preserve"> 50 </w:t>
      </w:r>
      <w:r>
        <w:rPr>
          <w:rFonts w:hint="eastAsia" w:ascii="仿宋_GB2312" w:hAnsi="仿宋_GB2312" w:eastAsia="仿宋_GB2312" w:cs="仿宋_GB2312"/>
          <w:color w:val="FF0000"/>
          <w:spacing w:val="7"/>
          <w:sz w:val="20"/>
          <w:szCs w:val="20"/>
        </w:rPr>
        <w:t>万元，资产总额为</w:t>
      </w:r>
      <w:r>
        <w:rPr>
          <w:rFonts w:hint="eastAsia" w:ascii="仿宋_GB2312" w:hAnsi="仿宋_GB2312" w:eastAsia="仿宋_GB2312" w:cs="仿宋_GB2312"/>
          <w:color w:val="FF0000"/>
          <w:spacing w:val="7"/>
          <w:sz w:val="20"/>
          <w:szCs w:val="20"/>
          <w:u w:val="single" w:color="auto"/>
        </w:rPr>
        <w:t xml:space="preserve"> 150 </w:t>
      </w:r>
      <w:r>
        <w:rPr>
          <w:rFonts w:hint="eastAsia" w:ascii="仿宋_GB2312" w:hAnsi="仿宋_GB2312" w:eastAsia="仿宋_GB2312" w:cs="仿宋_GB2312"/>
          <w:color w:val="FF0000"/>
          <w:spacing w:val="7"/>
          <w:sz w:val="20"/>
          <w:szCs w:val="20"/>
        </w:rPr>
        <w:t>万元，属于</w:t>
      </w:r>
      <w:r>
        <w:rPr>
          <w:rFonts w:hint="eastAsia" w:ascii="仿宋_GB2312" w:hAnsi="仿宋_GB2312" w:eastAsia="仿宋_GB2312" w:cs="仿宋_GB2312"/>
          <w:color w:val="FF0000"/>
          <w:spacing w:val="7"/>
          <w:sz w:val="20"/>
          <w:szCs w:val="20"/>
          <w:u w:val="single" w:color="auto"/>
        </w:rPr>
        <w:t>小型企业</w:t>
      </w:r>
      <w:r>
        <w:rPr>
          <w:rFonts w:hint="eastAsia" w:ascii="仿宋_GB2312" w:hAnsi="仿宋_GB2312" w:eastAsia="仿宋_GB2312" w:cs="仿宋_GB2312"/>
          <w:color w:val="FF0000"/>
          <w:spacing w:val="7"/>
          <w:sz w:val="20"/>
          <w:szCs w:val="20"/>
        </w:rPr>
        <w:t>。</w:t>
      </w:r>
    </w:p>
    <w:p w14:paraId="3623818C">
      <w:pPr>
        <w:rPr>
          <w:rFonts w:hint="eastAsia" w:ascii="仿宋_GB2312" w:hAnsi="仿宋_GB2312" w:eastAsia="仿宋_GB2312" w:cs="仿宋_GB2312"/>
          <w:sz w:val="21"/>
        </w:rPr>
      </w:pPr>
    </w:p>
    <w:p w14:paraId="3D4A4A7A">
      <w:pPr>
        <w:rPr>
          <w:rFonts w:hint="eastAsia" w:ascii="仿宋_GB2312" w:hAnsi="仿宋_GB2312" w:eastAsia="仿宋_GB2312" w:cs="仿宋_GB2312"/>
          <w:sz w:val="21"/>
        </w:rPr>
      </w:pPr>
    </w:p>
    <w:p w14:paraId="0BB25373">
      <w:pPr>
        <w:rPr>
          <w:rFonts w:hint="eastAsia" w:ascii="仿宋_GB2312" w:hAnsi="仿宋_GB2312" w:eastAsia="仿宋_GB2312" w:cs="仿宋_GB2312"/>
          <w:sz w:val="21"/>
        </w:rPr>
      </w:pPr>
    </w:p>
    <w:p w14:paraId="65892257">
      <w:pPr>
        <w:rPr>
          <w:rFonts w:hint="eastAsia" w:ascii="仿宋_GB2312" w:hAnsi="仿宋_GB2312" w:eastAsia="仿宋_GB2312" w:cs="仿宋_GB2312"/>
          <w:sz w:val="21"/>
        </w:rPr>
      </w:pPr>
    </w:p>
    <w:p w14:paraId="4EA3A897">
      <w:pPr>
        <w:spacing w:line="241" w:lineRule="auto"/>
        <w:rPr>
          <w:rFonts w:hint="eastAsia" w:ascii="仿宋_GB2312" w:hAnsi="仿宋_GB2312" w:eastAsia="仿宋_GB2312" w:cs="仿宋_GB2312"/>
          <w:sz w:val="21"/>
        </w:rPr>
      </w:pPr>
    </w:p>
    <w:p w14:paraId="3EEDC5FB">
      <w:pPr>
        <w:spacing w:line="241" w:lineRule="auto"/>
        <w:rPr>
          <w:rFonts w:hint="eastAsia" w:ascii="仿宋_GB2312" w:hAnsi="仿宋_GB2312" w:eastAsia="仿宋_GB2312" w:cs="仿宋_GB2312"/>
          <w:sz w:val="21"/>
        </w:rPr>
      </w:pPr>
    </w:p>
    <w:p w14:paraId="552FB945">
      <w:pPr>
        <w:spacing w:line="241" w:lineRule="auto"/>
        <w:rPr>
          <w:rFonts w:hint="eastAsia" w:ascii="仿宋_GB2312" w:hAnsi="仿宋_GB2312" w:eastAsia="仿宋_GB2312" w:cs="仿宋_GB2312"/>
          <w:sz w:val="21"/>
        </w:rPr>
      </w:pPr>
    </w:p>
    <w:p w14:paraId="26136B79">
      <w:pPr>
        <w:spacing w:line="241" w:lineRule="auto"/>
        <w:rPr>
          <w:rFonts w:hint="eastAsia" w:ascii="仿宋_GB2312" w:hAnsi="仿宋_GB2312" w:eastAsia="仿宋_GB2312" w:cs="仿宋_GB2312"/>
          <w:sz w:val="21"/>
        </w:rPr>
      </w:pPr>
    </w:p>
    <w:p w14:paraId="0675E6EC">
      <w:pPr>
        <w:spacing w:line="241" w:lineRule="auto"/>
        <w:rPr>
          <w:rFonts w:hint="eastAsia" w:ascii="仿宋_GB2312" w:hAnsi="仿宋_GB2312" w:eastAsia="仿宋_GB2312" w:cs="仿宋_GB2312"/>
          <w:sz w:val="21"/>
        </w:rPr>
      </w:pPr>
    </w:p>
    <w:p w14:paraId="2106FD63">
      <w:pPr>
        <w:spacing w:line="241" w:lineRule="auto"/>
        <w:rPr>
          <w:rFonts w:hint="eastAsia" w:ascii="仿宋_GB2312" w:hAnsi="仿宋_GB2312" w:eastAsia="仿宋_GB2312" w:cs="仿宋_GB2312"/>
          <w:sz w:val="21"/>
        </w:rPr>
      </w:pPr>
    </w:p>
    <w:p w14:paraId="3BAD877B">
      <w:pPr>
        <w:spacing w:line="241" w:lineRule="auto"/>
        <w:rPr>
          <w:rFonts w:hint="eastAsia" w:ascii="仿宋_GB2312" w:hAnsi="仿宋_GB2312" w:eastAsia="仿宋_GB2312" w:cs="仿宋_GB2312"/>
          <w:sz w:val="21"/>
        </w:rPr>
      </w:pPr>
    </w:p>
    <w:p w14:paraId="16E2FF77">
      <w:pPr>
        <w:spacing w:line="241" w:lineRule="auto"/>
        <w:rPr>
          <w:rFonts w:hint="eastAsia" w:ascii="仿宋_GB2312" w:hAnsi="仿宋_GB2312" w:eastAsia="仿宋_GB2312" w:cs="仿宋_GB2312"/>
          <w:sz w:val="21"/>
        </w:rPr>
      </w:pPr>
    </w:p>
    <w:p w14:paraId="3BC80724">
      <w:pPr>
        <w:spacing w:line="241" w:lineRule="auto"/>
        <w:rPr>
          <w:rFonts w:hint="eastAsia" w:ascii="仿宋_GB2312" w:hAnsi="仿宋_GB2312" w:eastAsia="仿宋_GB2312" w:cs="仿宋_GB2312"/>
          <w:sz w:val="21"/>
        </w:rPr>
      </w:pPr>
    </w:p>
    <w:p w14:paraId="26FAF1D4">
      <w:pPr>
        <w:spacing w:line="241" w:lineRule="auto"/>
        <w:rPr>
          <w:rFonts w:hint="eastAsia" w:ascii="仿宋_GB2312" w:hAnsi="仿宋_GB2312" w:eastAsia="仿宋_GB2312" w:cs="仿宋_GB2312"/>
          <w:sz w:val="21"/>
        </w:rPr>
      </w:pPr>
    </w:p>
    <w:p w14:paraId="685EF265">
      <w:pPr>
        <w:spacing w:line="241" w:lineRule="auto"/>
        <w:rPr>
          <w:rFonts w:hint="eastAsia" w:ascii="仿宋_GB2312" w:hAnsi="仿宋_GB2312" w:eastAsia="仿宋_GB2312" w:cs="仿宋_GB2312"/>
          <w:sz w:val="21"/>
        </w:rPr>
      </w:pPr>
    </w:p>
    <w:p w14:paraId="091949FA">
      <w:pPr>
        <w:spacing w:line="241" w:lineRule="auto"/>
        <w:rPr>
          <w:rFonts w:hint="eastAsia" w:ascii="仿宋_GB2312" w:hAnsi="仿宋_GB2312" w:eastAsia="仿宋_GB2312" w:cs="仿宋_GB2312"/>
          <w:sz w:val="21"/>
        </w:rPr>
      </w:pPr>
    </w:p>
    <w:p w14:paraId="6D02ADAC">
      <w:pPr>
        <w:spacing w:line="241" w:lineRule="auto"/>
        <w:rPr>
          <w:rFonts w:hint="eastAsia" w:ascii="仿宋_GB2312" w:hAnsi="仿宋_GB2312" w:eastAsia="仿宋_GB2312" w:cs="仿宋_GB2312"/>
          <w:sz w:val="21"/>
        </w:rPr>
      </w:pPr>
    </w:p>
    <w:p w14:paraId="5EA3CFD9">
      <w:pPr>
        <w:spacing w:line="241" w:lineRule="auto"/>
        <w:rPr>
          <w:rFonts w:hint="eastAsia" w:ascii="仿宋_GB2312" w:hAnsi="仿宋_GB2312" w:eastAsia="仿宋_GB2312" w:cs="仿宋_GB2312"/>
          <w:sz w:val="21"/>
        </w:rPr>
      </w:pPr>
    </w:p>
    <w:p w14:paraId="52E82A0B">
      <w:pPr>
        <w:spacing w:line="241" w:lineRule="auto"/>
        <w:rPr>
          <w:rFonts w:hint="eastAsia" w:ascii="仿宋_GB2312" w:hAnsi="仿宋_GB2312" w:eastAsia="仿宋_GB2312" w:cs="仿宋_GB2312"/>
          <w:sz w:val="21"/>
        </w:rPr>
      </w:pPr>
    </w:p>
    <w:p w14:paraId="708853F0">
      <w:pPr>
        <w:spacing w:line="241" w:lineRule="auto"/>
        <w:rPr>
          <w:rFonts w:hint="eastAsia" w:ascii="仿宋_GB2312" w:hAnsi="仿宋_GB2312" w:eastAsia="仿宋_GB2312" w:cs="仿宋_GB2312"/>
          <w:sz w:val="21"/>
        </w:rPr>
      </w:pPr>
    </w:p>
    <w:p w14:paraId="6A7D296E">
      <w:pPr>
        <w:spacing w:line="241" w:lineRule="auto"/>
        <w:rPr>
          <w:rFonts w:hint="eastAsia" w:ascii="仿宋_GB2312" w:hAnsi="仿宋_GB2312" w:eastAsia="仿宋_GB2312" w:cs="仿宋_GB2312"/>
          <w:sz w:val="21"/>
        </w:rPr>
      </w:pPr>
    </w:p>
    <w:p w14:paraId="69D1BADE">
      <w:pPr>
        <w:spacing w:line="241" w:lineRule="auto"/>
        <w:rPr>
          <w:rFonts w:hint="eastAsia" w:ascii="仿宋_GB2312" w:hAnsi="仿宋_GB2312" w:eastAsia="仿宋_GB2312" w:cs="仿宋_GB2312"/>
          <w:sz w:val="21"/>
        </w:rPr>
      </w:pPr>
    </w:p>
    <w:p w14:paraId="5F66388E">
      <w:pPr>
        <w:spacing w:line="241" w:lineRule="auto"/>
        <w:rPr>
          <w:rFonts w:hint="eastAsia" w:ascii="仿宋_GB2312" w:hAnsi="仿宋_GB2312" w:eastAsia="仿宋_GB2312" w:cs="仿宋_GB2312"/>
          <w:sz w:val="21"/>
        </w:rPr>
      </w:pPr>
    </w:p>
    <w:p w14:paraId="456F71FA">
      <w:pPr>
        <w:spacing w:line="241" w:lineRule="auto"/>
        <w:rPr>
          <w:rFonts w:hint="eastAsia" w:ascii="仿宋_GB2312" w:hAnsi="仿宋_GB2312" w:eastAsia="仿宋_GB2312" w:cs="仿宋_GB2312"/>
          <w:sz w:val="21"/>
        </w:rPr>
      </w:pPr>
    </w:p>
    <w:p w14:paraId="78403F6E">
      <w:pPr>
        <w:spacing w:line="241" w:lineRule="auto"/>
        <w:rPr>
          <w:rFonts w:hint="eastAsia" w:ascii="仿宋_GB2312" w:hAnsi="仿宋_GB2312" w:eastAsia="仿宋_GB2312" w:cs="仿宋_GB2312"/>
          <w:sz w:val="21"/>
        </w:rPr>
      </w:pPr>
    </w:p>
    <w:p w14:paraId="52BE989C">
      <w:pPr>
        <w:spacing w:line="241" w:lineRule="auto"/>
        <w:rPr>
          <w:rFonts w:hint="eastAsia" w:ascii="仿宋_GB2312" w:hAnsi="仿宋_GB2312" w:eastAsia="仿宋_GB2312" w:cs="仿宋_GB2312"/>
          <w:sz w:val="21"/>
        </w:rPr>
      </w:pPr>
    </w:p>
    <w:p w14:paraId="4D6ECA93">
      <w:pPr>
        <w:spacing w:line="241" w:lineRule="auto"/>
        <w:rPr>
          <w:rFonts w:hint="eastAsia" w:ascii="仿宋_GB2312" w:hAnsi="仿宋_GB2312" w:eastAsia="仿宋_GB2312" w:cs="仿宋_GB2312"/>
          <w:sz w:val="21"/>
        </w:rPr>
      </w:pPr>
    </w:p>
    <w:p w14:paraId="720E1140">
      <w:pPr>
        <w:spacing w:line="241" w:lineRule="auto"/>
        <w:rPr>
          <w:rFonts w:hint="eastAsia" w:ascii="仿宋_GB2312" w:hAnsi="仿宋_GB2312" w:eastAsia="仿宋_GB2312" w:cs="仿宋_GB2312"/>
          <w:sz w:val="21"/>
        </w:rPr>
      </w:pPr>
    </w:p>
    <w:p w14:paraId="354A2A1D">
      <w:pPr>
        <w:spacing w:line="241" w:lineRule="auto"/>
        <w:rPr>
          <w:rFonts w:hint="eastAsia" w:ascii="仿宋_GB2312" w:hAnsi="仿宋_GB2312" w:eastAsia="仿宋_GB2312" w:cs="仿宋_GB2312"/>
          <w:sz w:val="21"/>
        </w:rPr>
      </w:pPr>
    </w:p>
    <w:p w14:paraId="630A6668">
      <w:pPr>
        <w:spacing w:line="241" w:lineRule="auto"/>
        <w:rPr>
          <w:rFonts w:hint="eastAsia" w:ascii="仿宋_GB2312" w:hAnsi="仿宋_GB2312" w:eastAsia="仿宋_GB2312" w:cs="仿宋_GB2312"/>
          <w:sz w:val="21"/>
        </w:rPr>
      </w:pPr>
    </w:p>
    <w:p w14:paraId="34796589">
      <w:pPr>
        <w:spacing w:line="241" w:lineRule="auto"/>
        <w:rPr>
          <w:rFonts w:hint="eastAsia" w:ascii="仿宋_GB2312" w:hAnsi="仿宋_GB2312" w:eastAsia="仿宋_GB2312" w:cs="仿宋_GB2312"/>
          <w:sz w:val="21"/>
        </w:rPr>
      </w:pPr>
    </w:p>
    <w:p w14:paraId="416E8A39">
      <w:pPr>
        <w:spacing w:line="241" w:lineRule="auto"/>
        <w:rPr>
          <w:rFonts w:hint="eastAsia" w:ascii="仿宋_GB2312" w:hAnsi="仿宋_GB2312" w:eastAsia="仿宋_GB2312" w:cs="仿宋_GB2312"/>
          <w:sz w:val="21"/>
        </w:rPr>
      </w:pPr>
    </w:p>
    <w:p w14:paraId="5D266640">
      <w:pPr>
        <w:spacing w:line="241" w:lineRule="auto"/>
        <w:rPr>
          <w:rFonts w:hint="eastAsia" w:ascii="仿宋_GB2312" w:hAnsi="仿宋_GB2312" w:eastAsia="仿宋_GB2312" w:cs="仿宋_GB2312"/>
          <w:sz w:val="21"/>
        </w:rPr>
      </w:pPr>
    </w:p>
    <w:p w14:paraId="17F4F03E">
      <w:pPr>
        <w:spacing w:line="241" w:lineRule="auto"/>
        <w:rPr>
          <w:rFonts w:hint="eastAsia" w:ascii="仿宋_GB2312" w:hAnsi="仿宋_GB2312" w:eastAsia="仿宋_GB2312" w:cs="仿宋_GB2312"/>
          <w:sz w:val="21"/>
        </w:rPr>
      </w:pPr>
    </w:p>
    <w:p w14:paraId="5256AB35">
      <w:pPr>
        <w:spacing w:line="241" w:lineRule="auto"/>
        <w:rPr>
          <w:rFonts w:hint="eastAsia" w:ascii="仿宋_GB2312" w:hAnsi="仿宋_GB2312" w:eastAsia="仿宋_GB2312" w:cs="仿宋_GB2312"/>
          <w:sz w:val="21"/>
        </w:rPr>
      </w:pPr>
    </w:p>
    <w:p w14:paraId="544F78D4">
      <w:pPr>
        <w:spacing w:line="241" w:lineRule="auto"/>
        <w:rPr>
          <w:rFonts w:hint="eastAsia" w:ascii="仿宋_GB2312" w:hAnsi="仿宋_GB2312" w:eastAsia="仿宋_GB2312" w:cs="仿宋_GB2312"/>
          <w:sz w:val="21"/>
        </w:rPr>
      </w:pPr>
    </w:p>
    <w:p w14:paraId="794222F8">
      <w:pPr>
        <w:spacing w:line="241" w:lineRule="auto"/>
        <w:rPr>
          <w:rFonts w:hint="eastAsia" w:ascii="仿宋_GB2312" w:hAnsi="仿宋_GB2312" w:eastAsia="仿宋_GB2312" w:cs="仿宋_GB2312"/>
          <w:sz w:val="21"/>
        </w:rPr>
      </w:pPr>
    </w:p>
    <w:p w14:paraId="64819FCF">
      <w:pPr>
        <w:spacing w:line="241" w:lineRule="auto"/>
        <w:rPr>
          <w:rFonts w:hint="eastAsia" w:ascii="仿宋_GB2312" w:hAnsi="仿宋_GB2312" w:eastAsia="仿宋_GB2312" w:cs="仿宋_GB2312"/>
          <w:sz w:val="21"/>
        </w:rPr>
      </w:pPr>
    </w:p>
    <w:p w14:paraId="254941FF">
      <w:pPr>
        <w:spacing w:line="241" w:lineRule="auto"/>
        <w:rPr>
          <w:rFonts w:hint="eastAsia" w:ascii="仿宋_GB2312" w:hAnsi="仿宋_GB2312" w:eastAsia="仿宋_GB2312" w:cs="仿宋_GB2312"/>
          <w:sz w:val="21"/>
        </w:rPr>
      </w:pPr>
    </w:p>
    <w:p w14:paraId="5090E823">
      <w:pPr>
        <w:spacing w:line="241" w:lineRule="auto"/>
        <w:rPr>
          <w:rFonts w:hint="eastAsia" w:ascii="仿宋_GB2312" w:hAnsi="仿宋_GB2312" w:eastAsia="仿宋_GB2312" w:cs="仿宋_GB2312"/>
          <w:sz w:val="21"/>
        </w:rPr>
      </w:pPr>
    </w:p>
    <w:p w14:paraId="240224FE">
      <w:pPr>
        <w:pStyle w:val="11"/>
        <w:rPr>
          <w:rFonts w:hint="eastAsia"/>
        </w:rPr>
        <w:sectPr>
          <w:footerReference r:id="rId55" w:type="default"/>
          <w:pgSz w:w="11906" w:h="16839"/>
          <w:pgMar w:top="400" w:right="1785" w:bottom="400" w:left="1785" w:header="0" w:footer="0" w:gutter="0"/>
          <w:pgNumType w:fmt="decimal"/>
          <w:cols w:space="720" w:num="1"/>
        </w:sectPr>
      </w:pPr>
    </w:p>
    <w:p w14:paraId="727E0CE5">
      <w:pPr>
        <w:spacing w:before="91" w:line="219" w:lineRule="auto"/>
        <w:rPr>
          <w:rFonts w:hint="eastAsia" w:ascii="仿宋_GB2312" w:hAnsi="仿宋_GB2312" w:eastAsia="仿宋_GB2312" w:cs="仿宋_GB2312"/>
          <w:spacing w:val="-15"/>
          <w:sz w:val="28"/>
          <w:szCs w:val="28"/>
        </w:rPr>
      </w:pPr>
    </w:p>
    <w:p w14:paraId="3EAF3991">
      <w:pPr>
        <w:spacing w:before="91"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附</w:t>
      </w:r>
      <w:r>
        <w:rPr>
          <w:rFonts w:hint="eastAsia" w:ascii="仿宋_GB2312" w:hAnsi="仿宋_GB2312" w:eastAsia="仿宋_GB2312" w:cs="仿宋_GB2312"/>
          <w:spacing w:val="-11"/>
          <w:sz w:val="28"/>
          <w:szCs w:val="28"/>
        </w:rPr>
        <w:t>件 6-1</w:t>
      </w:r>
    </w:p>
    <w:p w14:paraId="291BAA39">
      <w:pPr>
        <w:spacing w:before="154" w:line="227" w:lineRule="auto"/>
        <w:ind w:left="2785"/>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残疾人福利性单位声明</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函</w:t>
      </w:r>
    </w:p>
    <w:p w14:paraId="4FB87A15">
      <w:pPr>
        <w:spacing w:line="349" w:lineRule="auto"/>
        <w:rPr>
          <w:rFonts w:hint="eastAsia" w:ascii="仿宋_GB2312" w:hAnsi="仿宋_GB2312" w:eastAsia="仿宋_GB2312" w:cs="仿宋_GB2312"/>
          <w:sz w:val="21"/>
        </w:rPr>
      </w:pPr>
    </w:p>
    <w:p w14:paraId="5110ECD0">
      <w:pPr>
        <w:spacing w:line="350" w:lineRule="auto"/>
        <w:rPr>
          <w:rFonts w:hint="eastAsia" w:ascii="仿宋_GB2312" w:hAnsi="仿宋_GB2312" w:eastAsia="仿宋_GB2312" w:cs="仿宋_GB2312"/>
          <w:sz w:val="21"/>
        </w:rPr>
      </w:pPr>
    </w:p>
    <w:p w14:paraId="3F693789">
      <w:pPr>
        <w:tabs>
          <w:tab w:val="left" w:pos="131"/>
        </w:tabs>
        <w:spacing w:before="65" w:line="380" w:lineRule="auto"/>
        <w:ind w:left="21" w:right="77" w:firstLine="445"/>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本</w:t>
      </w:r>
      <w:r>
        <w:rPr>
          <w:rFonts w:hint="eastAsia" w:ascii="仿宋_GB2312" w:hAnsi="仿宋_GB2312" w:eastAsia="仿宋_GB2312" w:cs="仿宋_GB2312"/>
          <w:spacing w:val="21"/>
          <w:sz w:val="20"/>
          <w:szCs w:val="20"/>
        </w:rPr>
        <w:t>单位郑重声明，根据《财政部 民政部 中国残疾人联合会关于促进残疾人就业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政</w:t>
      </w:r>
      <w:r>
        <w:rPr>
          <w:rFonts w:hint="eastAsia" w:ascii="仿宋_GB2312" w:hAnsi="仿宋_GB2312" w:eastAsia="仿宋_GB2312" w:cs="仿宋_GB2312"/>
          <w:spacing w:val="12"/>
          <w:sz w:val="20"/>
          <w:szCs w:val="20"/>
        </w:rPr>
        <w:t>府采购政策的通知》  (财库〔2017〕  141 号) 的规定，本单位为符合条件的残疾人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5"/>
          <w:sz w:val="20"/>
          <w:szCs w:val="20"/>
        </w:rPr>
        <w:t>福</w:t>
      </w:r>
      <w:r>
        <w:rPr>
          <w:rFonts w:hint="eastAsia" w:ascii="仿宋_GB2312" w:hAnsi="仿宋_GB2312" w:eastAsia="仿宋_GB2312" w:cs="仿宋_GB2312"/>
          <w:spacing w:val="18"/>
          <w:sz w:val="20"/>
          <w:szCs w:val="20"/>
        </w:rPr>
        <w:t>利性单位，且本单位参加______单位的______项目采购活动提供本单位制造的货物</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33"/>
          <w:sz w:val="20"/>
          <w:szCs w:val="20"/>
        </w:rPr>
        <w:t>(</w:t>
      </w:r>
      <w:r>
        <w:rPr>
          <w:rFonts w:hint="eastAsia" w:ascii="仿宋_GB2312" w:hAnsi="仿宋_GB2312" w:eastAsia="仿宋_GB2312" w:cs="仿宋_GB2312"/>
          <w:spacing w:val="19"/>
          <w:sz w:val="20"/>
          <w:szCs w:val="20"/>
        </w:rPr>
        <w:t>由本单位承担工程/提供服务) ，或者提供其他残疾人福利性单位制造的货物 (不包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4"/>
          <w:sz w:val="20"/>
          <w:szCs w:val="20"/>
        </w:rPr>
        <w:t>括</w:t>
      </w:r>
      <w:r>
        <w:rPr>
          <w:rFonts w:hint="eastAsia" w:ascii="仿宋_GB2312" w:hAnsi="仿宋_GB2312" w:eastAsia="仿宋_GB2312" w:cs="仿宋_GB2312"/>
          <w:spacing w:val="19"/>
          <w:sz w:val="20"/>
          <w:szCs w:val="20"/>
        </w:rPr>
        <w:t>使用非残疾人福利性单位注册商标的货物) 。</w:t>
      </w:r>
    </w:p>
    <w:p w14:paraId="30FF660C">
      <w:pPr>
        <w:spacing w:before="139" w:line="224" w:lineRule="auto"/>
        <w:ind w:left="467"/>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本</w:t>
      </w:r>
      <w:r>
        <w:rPr>
          <w:rFonts w:hint="eastAsia" w:ascii="仿宋_GB2312" w:hAnsi="仿宋_GB2312" w:eastAsia="仿宋_GB2312" w:cs="仿宋_GB2312"/>
          <w:spacing w:val="19"/>
          <w:sz w:val="20"/>
          <w:szCs w:val="20"/>
        </w:rPr>
        <w:t>单</w:t>
      </w:r>
      <w:r>
        <w:rPr>
          <w:rFonts w:hint="eastAsia" w:ascii="仿宋_GB2312" w:hAnsi="仿宋_GB2312" w:eastAsia="仿宋_GB2312" w:cs="仿宋_GB2312"/>
          <w:spacing w:val="16"/>
          <w:sz w:val="20"/>
          <w:szCs w:val="20"/>
        </w:rPr>
        <w:t>位对上述声明的真实性负责 。如有虚假，将依法承担相应责任。</w:t>
      </w:r>
    </w:p>
    <w:p w14:paraId="0BAF57C6">
      <w:pPr>
        <w:spacing w:line="253" w:lineRule="auto"/>
        <w:rPr>
          <w:rFonts w:hint="eastAsia" w:ascii="仿宋_GB2312" w:hAnsi="仿宋_GB2312" w:eastAsia="仿宋_GB2312" w:cs="仿宋_GB2312"/>
          <w:sz w:val="21"/>
        </w:rPr>
      </w:pPr>
    </w:p>
    <w:p w14:paraId="5159C7DB">
      <w:pPr>
        <w:spacing w:line="253" w:lineRule="auto"/>
        <w:rPr>
          <w:rFonts w:hint="eastAsia" w:ascii="仿宋_GB2312" w:hAnsi="仿宋_GB2312" w:eastAsia="仿宋_GB2312" w:cs="仿宋_GB2312"/>
          <w:sz w:val="21"/>
        </w:rPr>
      </w:pPr>
    </w:p>
    <w:p w14:paraId="4519A174">
      <w:pPr>
        <w:spacing w:line="254" w:lineRule="auto"/>
        <w:rPr>
          <w:rFonts w:hint="eastAsia" w:ascii="仿宋_GB2312" w:hAnsi="仿宋_GB2312" w:eastAsia="仿宋_GB2312" w:cs="仿宋_GB2312"/>
          <w:sz w:val="21"/>
        </w:rPr>
      </w:pPr>
    </w:p>
    <w:p w14:paraId="06C982A1">
      <w:pPr>
        <w:spacing w:line="254" w:lineRule="auto"/>
        <w:rPr>
          <w:rFonts w:hint="eastAsia" w:ascii="仿宋_GB2312" w:hAnsi="仿宋_GB2312" w:eastAsia="仿宋_GB2312" w:cs="仿宋_GB2312"/>
          <w:sz w:val="21"/>
        </w:rPr>
      </w:pPr>
    </w:p>
    <w:p w14:paraId="58695B39">
      <w:pPr>
        <w:spacing w:line="254" w:lineRule="auto"/>
        <w:rPr>
          <w:rFonts w:hint="eastAsia" w:ascii="仿宋_GB2312" w:hAnsi="仿宋_GB2312" w:eastAsia="仿宋_GB2312" w:cs="仿宋_GB2312"/>
          <w:sz w:val="21"/>
        </w:rPr>
      </w:pPr>
    </w:p>
    <w:p w14:paraId="603292F5">
      <w:pPr>
        <w:spacing w:before="65" w:line="227" w:lineRule="auto"/>
        <w:ind w:left="361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 xml:space="preserve">投标单位名称 (盖单位章) </w:t>
      </w:r>
      <w:r>
        <w:rPr>
          <w:rFonts w:hint="eastAsia" w:ascii="仿宋_GB2312" w:hAnsi="仿宋_GB2312" w:eastAsia="仿宋_GB2312" w:cs="仿宋_GB2312"/>
          <w:spacing w:val="16"/>
          <w:sz w:val="20"/>
          <w:szCs w:val="20"/>
        </w:rPr>
        <w:t>：</w:t>
      </w:r>
    </w:p>
    <w:p w14:paraId="484D3B78">
      <w:pPr>
        <w:spacing w:before="162" w:line="228" w:lineRule="auto"/>
        <w:ind w:left="360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559B7272">
      <w:pPr>
        <w:spacing w:line="329" w:lineRule="auto"/>
        <w:rPr>
          <w:rFonts w:hint="eastAsia" w:ascii="仿宋_GB2312" w:hAnsi="仿宋_GB2312" w:eastAsia="仿宋_GB2312" w:cs="仿宋_GB2312"/>
          <w:sz w:val="21"/>
        </w:rPr>
      </w:pPr>
    </w:p>
    <w:p w14:paraId="5EBFDF7F">
      <w:pPr>
        <w:spacing w:line="329" w:lineRule="auto"/>
        <w:rPr>
          <w:rFonts w:hint="eastAsia" w:ascii="仿宋_GB2312" w:hAnsi="仿宋_GB2312" w:eastAsia="仿宋_GB2312" w:cs="仿宋_GB2312"/>
          <w:sz w:val="21"/>
        </w:rPr>
      </w:pPr>
    </w:p>
    <w:p w14:paraId="6221E61D">
      <w:pPr>
        <w:spacing w:before="65"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说</w:t>
      </w:r>
      <w:r>
        <w:rPr>
          <w:rFonts w:hint="eastAsia" w:ascii="仿宋_GB2312" w:hAnsi="仿宋_GB2312" w:eastAsia="仿宋_GB2312" w:cs="仿宋_GB2312"/>
          <w:spacing w:val="6"/>
          <w:sz w:val="20"/>
          <w:szCs w:val="20"/>
        </w:rPr>
        <w:t>明：</w:t>
      </w:r>
    </w:p>
    <w:p w14:paraId="137CE6B0">
      <w:pPr>
        <w:spacing w:before="66" w:line="270" w:lineRule="exact"/>
        <w:ind w:left="481"/>
        <w:rPr>
          <w:rFonts w:hint="eastAsia" w:ascii="仿宋_GB2312" w:hAnsi="仿宋_GB2312" w:eastAsia="仿宋_GB2312" w:cs="仿宋_GB2312"/>
          <w:sz w:val="20"/>
          <w:szCs w:val="20"/>
        </w:rPr>
      </w:pPr>
      <w:r>
        <w:rPr>
          <w:rFonts w:hint="eastAsia" w:ascii="仿宋_GB2312" w:hAnsi="仿宋_GB2312" w:eastAsia="仿宋_GB2312" w:cs="仿宋_GB2312"/>
          <w:spacing w:val="20"/>
          <w:position w:val="1"/>
          <w:sz w:val="20"/>
          <w:szCs w:val="20"/>
        </w:rPr>
        <w:t>1、残疾人福利性单位视同小微企业，残疾人福利性单位应当同时满足以下条件：</w:t>
      </w:r>
    </w:p>
    <w:p w14:paraId="3F1F4D37">
      <w:pPr>
        <w:spacing w:before="42" w:line="288" w:lineRule="auto"/>
        <w:ind w:left="22" w:right="78" w:firstLine="443"/>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①</w:t>
      </w:r>
      <w:r>
        <w:rPr>
          <w:rFonts w:hint="eastAsia" w:ascii="仿宋_GB2312" w:hAnsi="仿宋_GB2312" w:eastAsia="仿宋_GB2312" w:cs="仿宋_GB2312"/>
          <w:spacing w:val="15"/>
          <w:sz w:val="20"/>
          <w:szCs w:val="20"/>
        </w:rPr>
        <w:t>安置的残疾人占本单位在职职工人数的比例不低于 25% (含 25%) ，并且安置的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残疾人人数不少于 10 人 (含 10 人) ；</w:t>
      </w:r>
    </w:p>
    <w:p w14:paraId="16DEEBA4">
      <w:pPr>
        <w:spacing w:line="225" w:lineRule="auto"/>
        <w:ind w:left="464"/>
        <w:rPr>
          <w:rFonts w:hint="eastAsia" w:ascii="仿宋_GB2312" w:hAnsi="仿宋_GB2312" w:eastAsia="仿宋_GB2312" w:cs="仿宋_GB2312"/>
          <w:sz w:val="20"/>
          <w:szCs w:val="20"/>
        </w:rPr>
      </w:pPr>
      <w:r>
        <w:rPr>
          <w:rFonts w:hint="eastAsia" w:ascii="仿宋_GB2312" w:hAnsi="仿宋_GB2312" w:eastAsia="仿宋_GB2312" w:cs="仿宋_GB2312"/>
          <w:spacing w:val="38"/>
          <w:sz w:val="20"/>
          <w:szCs w:val="20"/>
        </w:rPr>
        <w:t>②</w:t>
      </w:r>
      <w:r>
        <w:rPr>
          <w:rFonts w:hint="eastAsia" w:ascii="仿宋_GB2312" w:hAnsi="仿宋_GB2312" w:eastAsia="仿宋_GB2312" w:cs="仿宋_GB2312"/>
          <w:spacing w:val="24"/>
          <w:sz w:val="20"/>
          <w:szCs w:val="20"/>
        </w:rPr>
        <w:t>依</w:t>
      </w:r>
      <w:r>
        <w:rPr>
          <w:rFonts w:hint="eastAsia" w:ascii="仿宋_GB2312" w:hAnsi="仿宋_GB2312" w:eastAsia="仿宋_GB2312" w:cs="仿宋_GB2312"/>
          <w:spacing w:val="19"/>
          <w:sz w:val="20"/>
          <w:szCs w:val="20"/>
        </w:rPr>
        <w:t>法与安置的每位残疾人签订了一年以上 (含一年) 的劳动合同或服务协议；</w:t>
      </w:r>
    </w:p>
    <w:p w14:paraId="547BA686">
      <w:pPr>
        <w:spacing w:before="68" w:line="288" w:lineRule="auto"/>
        <w:ind w:left="2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③为安置的每位残疾人按月足额缴纳了基本养老保险、基本医疗保险、失业保险</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工</w:t>
      </w:r>
      <w:r>
        <w:rPr>
          <w:rFonts w:hint="eastAsia" w:ascii="仿宋_GB2312" w:hAnsi="仿宋_GB2312" w:eastAsia="仿宋_GB2312" w:cs="仿宋_GB2312"/>
          <w:spacing w:val="19"/>
          <w:sz w:val="20"/>
          <w:szCs w:val="20"/>
        </w:rPr>
        <w:t>伤保险和生育保险等社会保险费；</w:t>
      </w:r>
    </w:p>
    <w:p w14:paraId="01853A48">
      <w:pPr>
        <w:spacing w:before="2" w:line="287" w:lineRule="auto"/>
        <w:ind w:left="23" w:right="171" w:firstLine="440"/>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④</w:t>
      </w:r>
      <w:r>
        <w:rPr>
          <w:rFonts w:hint="eastAsia" w:ascii="仿宋_GB2312" w:hAnsi="仿宋_GB2312" w:eastAsia="仿宋_GB2312" w:cs="仿宋_GB2312"/>
          <w:spacing w:val="21"/>
          <w:sz w:val="20"/>
          <w:szCs w:val="20"/>
        </w:rPr>
        <w:t>通过银行等金融机构向安置的每位残疾人，按月支付了不低于单位所在区县适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用的经省级人民政府批准的月最低工资标准的工资</w:t>
      </w:r>
      <w:r>
        <w:rPr>
          <w:rFonts w:hint="eastAsia" w:ascii="仿宋_GB2312" w:hAnsi="仿宋_GB2312" w:eastAsia="仿宋_GB2312" w:cs="仿宋_GB2312"/>
          <w:spacing w:val="19"/>
          <w:sz w:val="20"/>
          <w:szCs w:val="20"/>
        </w:rPr>
        <w:t>；</w:t>
      </w:r>
    </w:p>
    <w:p w14:paraId="6965BD26">
      <w:pPr>
        <w:spacing w:before="1" w:line="299" w:lineRule="auto"/>
        <w:ind w:left="2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⑤</w:t>
      </w:r>
      <w:r>
        <w:rPr>
          <w:rFonts w:hint="eastAsia" w:ascii="仿宋_GB2312" w:hAnsi="仿宋_GB2312" w:eastAsia="仿宋_GB2312" w:cs="仿宋_GB2312"/>
          <w:spacing w:val="20"/>
          <w:sz w:val="20"/>
          <w:szCs w:val="20"/>
        </w:rPr>
        <w:t>提供本单位制造的货物、承担的工程或者服务 (以下简称产品) ，或者提供其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他</w:t>
      </w:r>
      <w:r>
        <w:rPr>
          <w:rFonts w:hint="eastAsia" w:ascii="仿宋_GB2312" w:hAnsi="仿宋_GB2312" w:eastAsia="仿宋_GB2312" w:cs="仿宋_GB2312"/>
          <w:spacing w:val="19"/>
          <w:sz w:val="20"/>
          <w:szCs w:val="20"/>
        </w:rPr>
        <w:t>残疾人福利性单位制造的货物 (不包括使用非残疾人福利性单位注册商标的货物) 。</w:t>
      </w:r>
    </w:p>
    <w:p w14:paraId="692E0C1F">
      <w:pPr>
        <w:spacing w:line="264" w:lineRule="auto"/>
        <w:rPr>
          <w:rFonts w:hint="eastAsia" w:ascii="仿宋_GB2312" w:hAnsi="仿宋_GB2312" w:eastAsia="仿宋_GB2312" w:cs="仿宋_GB2312"/>
          <w:sz w:val="21"/>
        </w:rPr>
      </w:pPr>
    </w:p>
    <w:p w14:paraId="237EFCA5">
      <w:pPr>
        <w:spacing w:line="265" w:lineRule="auto"/>
        <w:rPr>
          <w:rFonts w:hint="eastAsia" w:ascii="仿宋_GB2312" w:hAnsi="仿宋_GB2312" w:eastAsia="仿宋_GB2312" w:cs="仿宋_GB2312"/>
          <w:sz w:val="21"/>
        </w:rPr>
      </w:pPr>
    </w:p>
    <w:p w14:paraId="037637CC">
      <w:pPr>
        <w:spacing w:before="66" w:line="300" w:lineRule="auto"/>
        <w:ind w:left="26" w:right="93" w:firstLine="44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2、监狱企业视同为小微企业 。如属于监狱企业，需提供由省级以上监狱管理局</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5"/>
          <w:sz w:val="20"/>
          <w:szCs w:val="20"/>
        </w:rPr>
        <w:t>戒</w:t>
      </w:r>
      <w:r>
        <w:rPr>
          <w:rFonts w:hint="eastAsia" w:ascii="仿宋_GB2312" w:hAnsi="仿宋_GB2312" w:eastAsia="仿宋_GB2312" w:cs="仿宋_GB2312"/>
          <w:spacing w:val="19"/>
          <w:sz w:val="20"/>
          <w:szCs w:val="20"/>
        </w:rPr>
        <w:t>毒管理局 (含新疆生产建设兵团) 出具的属于监狱企业的证明文件。</w:t>
      </w:r>
    </w:p>
    <w:p w14:paraId="444958C1">
      <w:pPr>
        <w:spacing w:line="255" w:lineRule="auto"/>
        <w:rPr>
          <w:rFonts w:hint="eastAsia" w:ascii="仿宋_GB2312" w:hAnsi="仿宋_GB2312" w:eastAsia="仿宋_GB2312" w:cs="仿宋_GB2312"/>
          <w:sz w:val="21"/>
        </w:rPr>
      </w:pPr>
    </w:p>
    <w:p w14:paraId="1847CB2E">
      <w:pPr>
        <w:spacing w:line="255" w:lineRule="auto"/>
        <w:rPr>
          <w:rFonts w:hint="eastAsia" w:ascii="仿宋_GB2312" w:hAnsi="仿宋_GB2312" w:eastAsia="仿宋_GB2312" w:cs="仿宋_GB2312"/>
          <w:sz w:val="21"/>
        </w:rPr>
      </w:pPr>
    </w:p>
    <w:p w14:paraId="205B87D9">
      <w:pPr>
        <w:spacing w:line="255" w:lineRule="auto"/>
        <w:rPr>
          <w:rFonts w:hint="eastAsia" w:ascii="仿宋_GB2312" w:hAnsi="仿宋_GB2312" w:eastAsia="仿宋_GB2312" w:cs="仿宋_GB2312"/>
          <w:sz w:val="21"/>
        </w:rPr>
      </w:pPr>
    </w:p>
    <w:p w14:paraId="2E65A440">
      <w:pPr>
        <w:spacing w:line="255" w:lineRule="auto"/>
        <w:rPr>
          <w:rFonts w:hint="eastAsia" w:ascii="仿宋_GB2312" w:hAnsi="仿宋_GB2312" w:eastAsia="仿宋_GB2312" w:cs="仿宋_GB2312"/>
          <w:sz w:val="21"/>
        </w:rPr>
      </w:pPr>
    </w:p>
    <w:p w14:paraId="4F46C5F0">
      <w:pPr>
        <w:spacing w:line="255" w:lineRule="auto"/>
        <w:rPr>
          <w:rFonts w:hint="eastAsia" w:ascii="仿宋_GB2312" w:hAnsi="仿宋_GB2312" w:eastAsia="仿宋_GB2312" w:cs="仿宋_GB2312"/>
          <w:sz w:val="21"/>
        </w:rPr>
      </w:pPr>
    </w:p>
    <w:p w14:paraId="333E6559">
      <w:pPr>
        <w:spacing w:line="255" w:lineRule="auto"/>
        <w:rPr>
          <w:rFonts w:hint="eastAsia" w:ascii="仿宋_GB2312" w:hAnsi="仿宋_GB2312" w:eastAsia="仿宋_GB2312" w:cs="仿宋_GB2312"/>
          <w:sz w:val="21"/>
        </w:rPr>
      </w:pPr>
    </w:p>
    <w:p w14:paraId="7F67A3E4">
      <w:pPr>
        <w:spacing w:line="255" w:lineRule="auto"/>
        <w:rPr>
          <w:rFonts w:hint="eastAsia" w:ascii="仿宋_GB2312" w:hAnsi="仿宋_GB2312" w:eastAsia="仿宋_GB2312" w:cs="仿宋_GB2312"/>
          <w:sz w:val="21"/>
        </w:rPr>
      </w:pPr>
    </w:p>
    <w:p w14:paraId="68C630E0">
      <w:pPr>
        <w:spacing w:line="255" w:lineRule="auto"/>
        <w:rPr>
          <w:rFonts w:hint="eastAsia" w:ascii="仿宋_GB2312" w:hAnsi="仿宋_GB2312" w:eastAsia="仿宋_GB2312" w:cs="仿宋_GB2312"/>
          <w:sz w:val="21"/>
        </w:rPr>
      </w:pPr>
    </w:p>
    <w:p w14:paraId="659395A3">
      <w:pPr>
        <w:spacing w:line="256" w:lineRule="auto"/>
        <w:rPr>
          <w:rFonts w:hint="eastAsia" w:ascii="仿宋_GB2312" w:hAnsi="仿宋_GB2312" w:eastAsia="仿宋_GB2312" w:cs="仿宋_GB2312"/>
          <w:sz w:val="21"/>
        </w:rPr>
      </w:pPr>
    </w:p>
    <w:p w14:paraId="2FFF828E">
      <w:pPr>
        <w:spacing w:line="256" w:lineRule="auto"/>
        <w:rPr>
          <w:rFonts w:hint="eastAsia" w:ascii="仿宋_GB2312" w:hAnsi="仿宋_GB2312" w:eastAsia="仿宋_GB2312" w:cs="仿宋_GB2312"/>
          <w:sz w:val="21"/>
        </w:rPr>
      </w:pPr>
    </w:p>
    <w:p w14:paraId="4F4C85E2">
      <w:pPr>
        <w:spacing w:line="278" w:lineRule="auto"/>
        <w:rPr>
          <w:rFonts w:hint="eastAsia" w:ascii="仿宋_GB2312" w:hAnsi="仿宋_GB2312" w:eastAsia="仿宋_GB2312" w:cs="仿宋_GB2312"/>
          <w:sz w:val="21"/>
        </w:rPr>
      </w:pPr>
    </w:p>
    <w:p w14:paraId="44B2DB66">
      <w:pPr>
        <w:spacing w:line="278" w:lineRule="auto"/>
        <w:rPr>
          <w:rFonts w:hint="eastAsia" w:ascii="仿宋_GB2312" w:hAnsi="仿宋_GB2312" w:eastAsia="仿宋_GB2312" w:cs="仿宋_GB2312"/>
          <w:sz w:val="21"/>
        </w:rPr>
      </w:pPr>
    </w:p>
    <w:p w14:paraId="7C07FFEF">
      <w:pPr>
        <w:spacing w:line="279" w:lineRule="auto"/>
        <w:rPr>
          <w:rFonts w:hint="eastAsia" w:ascii="仿宋_GB2312" w:hAnsi="仿宋_GB2312" w:eastAsia="仿宋_GB2312" w:cs="仿宋_GB2312"/>
          <w:sz w:val="21"/>
        </w:rPr>
      </w:pPr>
    </w:p>
    <w:p w14:paraId="2C23F9D0">
      <w:pPr>
        <w:spacing w:line="279" w:lineRule="auto"/>
        <w:rPr>
          <w:rFonts w:hint="eastAsia" w:ascii="仿宋_GB2312" w:hAnsi="仿宋_GB2312" w:eastAsia="仿宋_GB2312" w:cs="仿宋_GB2312"/>
          <w:sz w:val="21"/>
        </w:rPr>
      </w:pPr>
    </w:p>
    <w:p w14:paraId="72DF4FE8">
      <w:pPr>
        <w:spacing w:before="91" w:line="219" w:lineRule="auto"/>
        <w:ind w:left="364"/>
        <w:rPr>
          <w:rFonts w:hint="eastAsia" w:ascii="仿宋_GB2312" w:hAnsi="仿宋_GB2312" w:eastAsia="仿宋_GB2312" w:cs="仿宋_GB2312"/>
          <w:sz w:val="28"/>
          <w:szCs w:val="28"/>
        </w:rPr>
      </w:pPr>
      <w:r>
        <w:rPr>
          <w:rFonts w:hint="eastAsia" w:ascii="仿宋_GB2312" w:hAnsi="仿宋_GB2312" w:eastAsia="仿宋_GB2312" w:cs="仿宋_GB2312"/>
          <w:spacing w:val="-21"/>
          <w:sz w:val="28"/>
          <w:szCs w:val="28"/>
        </w:rPr>
        <w:t>附件 7</w:t>
      </w:r>
    </w:p>
    <w:p w14:paraId="242CEF15">
      <w:pPr>
        <w:spacing w:before="254" w:line="227" w:lineRule="auto"/>
        <w:ind w:left="3040"/>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24"/>
          <w:sz w:val="23"/>
          <w:szCs w:val="23"/>
          <w14:textOutline w14:w="4358" w14:cap="sq" w14:cmpd="sng">
            <w14:solidFill>
              <w14:srgbClr w14:val="000000"/>
            </w14:solidFill>
            <w14:prstDash w14:val="solid"/>
            <w14:bevel/>
          </w14:textOutline>
        </w:rPr>
        <w:t>政</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府采购政策情况表</w:t>
      </w:r>
      <w:r>
        <w:rPr>
          <w:rFonts w:hint="eastAsia" w:ascii="仿宋_GB2312" w:hAnsi="仿宋_GB2312" w:eastAsia="仿宋_GB2312" w:cs="仿宋_GB2312"/>
          <w:spacing w:val="20"/>
          <w:sz w:val="23"/>
          <w:szCs w:val="23"/>
          <w:lang w:eastAsia="zh-CN"/>
          <w14:textOutline w14:w="4358" w14:cap="sq" w14:cmpd="sng">
            <w14:solidFill>
              <w14:srgbClr w14:val="000000"/>
            </w14:solidFill>
            <w14:prstDash w14:val="solid"/>
            <w14:bevel/>
          </w14:textOutline>
        </w:rPr>
        <w:t>（如有请填写）</w:t>
      </w:r>
    </w:p>
    <w:p w14:paraId="7E778973">
      <w:pPr>
        <w:spacing w:before="176" w:line="425"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6"/>
          <w:sz w:val="20"/>
          <w:szCs w:val="20"/>
        </w:rPr>
        <w:t>项</w:t>
      </w:r>
      <w:r>
        <w:rPr>
          <w:rFonts w:hint="eastAsia" w:ascii="仿宋_GB2312" w:hAnsi="仿宋_GB2312" w:eastAsia="仿宋_GB2312" w:cs="仿宋_GB2312"/>
          <w:spacing w:val="5"/>
          <w:position w:val="16"/>
          <w:sz w:val="20"/>
          <w:szCs w:val="20"/>
        </w:rPr>
        <w:t>目名称：</w:t>
      </w:r>
    </w:p>
    <w:p w14:paraId="0D05E6B2">
      <w:pPr>
        <w:spacing w:line="227" w:lineRule="auto"/>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项</w:t>
      </w:r>
      <w:r>
        <w:rPr>
          <w:rFonts w:hint="eastAsia" w:ascii="仿宋_GB2312" w:hAnsi="仿宋_GB2312" w:eastAsia="仿宋_GB2312" w:cs="仿宋_GB2312"/>
          <w:spacing w:val="5"/>
          <w:sz w:val="20"/>
          <w:szCs w:val="20"/>
        </w:rPr>
        <w:t>目编号：</w:t>
      </w:r>
    </w:p>
    <w:p w14:paraId="7DF978E6">
      <w:pPr>
        <w:spacing w:before="178" w:line="422" w:lineRule="exact"/>
        <w:ind w:left="27"/>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6"/>
          <w:sz w:val="20"/>
          <w:szCs w:val="20"/>
        </w:rPr>
        <w:t>填</w:t>
      </w:r>
      <w:r>
        <w:rPr>
          <w:rFonts w:hint="eastAsia" w:ascii="仿宋_GB2312" w:hAnsi="仿宋_GB2312" w:eastAsia="仿宋_GB2312" w:cs="仿宋_GB2312"/>
          <w:spacing w:val="5"/>
          <w:position w:val="16"/>
          <w:sz w:val="20"/>
          <w:szCs w:val="20"/>
        </w:rPr>
        <w:t>报要求：</w:t>
      </w:r>
    </w:p>
    <w:p w14:paraId="4F514EEC">
      <w:pPr>
        <w:spacing w:line="270" w:lineRule="exact"/>
        <w:ind w:left="41"/>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1</w:t>
      </w:r>
      <w:r>
        <w:rPr>
          <w:rFonts w:hint="eastAsia" w:ascii="仿宋_GB2312" w:hAnsi="仿宋_GB2312" w:eastAsia="仿宋_GB2312" w:cs="仿宋_GB2312"/>
          <w:spacing w:val="14"/>
          <w:position w:val="1"/>
          <w:sz w:val="20"/>
          <w:szCs w:val="20"/>
        </w:rPr>
        <w:t>.</w:t>
      </w:r>
      <w:r>
        <w:rPr>
          <w:rFonts w:hint="eastAsia" w:ascii="仿宋_GB2312" w:hAnsi="仿宋_GB2312" w:eastAsia="仿宋_GB2312" w:cs="仿宋_GB2312"/>
          <w:spacing w:val="8"/>
          <w:position w:val="1"/>
          <w:sz w:val="20"/>
          <w:szCs w:val="20"/>
        </w:rPr>
        <w:t>本表的产品名称、品牌型号、金额应与《投标报价明细表》一致。</w:t>
      </w:r>
    </w:p>
    <w:p w14:paraId="3F17B714">
      <w:pPr>
        <w:spacing w:before="155"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7"/>
          <w:position w:val="1"/>
          <w:sz w:val="20"/>
          <w:szCs w:val="20"/>
        </w:rPr>
        <w:t>.“制造商企业类型”栏填写内容为“中型”、“小型”、“微型”、“监狱企业”或“残</w:t>
      </w:r>
    </w:p>
    <w:p w14:paraId="7E4B337D">
      <w:pPr>
        <w:spacing w:before="54"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疾人福利性单位”</w:t>
      </w:r>
      <w:r>
        <w:rPr>
          <w:rFonts w:hint="eastAsia" w:ascii="仿宋_GB2312" w:hAnsi="仿宋_GB2312" w:eastAsia="仿宋_GB2312" w:cs="仿宋_GB2312"/>
          <w:spacing w:val="6"/>
          <w:sz w:val="20"/>
          <w:szCs w:val="20"/>
        </w:rPr>
        <w:t>。</w:t>
      </w:r>
    </w:p>
    <w:p w14:paraId="2A601E4B">
      <w:pPr>
        <w:spacing w:before="179" w:line="307" w:lineRule="auto"/>
        <w:ind w:left="25" w:right="323" w:firstLine="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9"/>
          <w:sz w:val="20"/>
          <w:szCs w:val="20"/>
        </w:rPr>
        <w:t>. 环境标志产品是指财政部、生态环境部发布现行的《环境标志产品政府采购品目清单》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中的</w:t>
      </w: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品；节能产品是指财政部和国家发展改革委员会公布现行的《节能产品政府采购品目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清单》中的产品。提供相关产品认证证书</w:t>
      </w:r>
      <w:r>
        <w:rPr>
          <w:rFonts w:hint="eastAsia" w:ascii="仿宋_GB2312" w:hAnsi="仿宋_GB2312" w:eastAsia="仿宋_GB2312" w:cs="仿宋_GB2312"/>
          <w:spacing w:val="7"/>
          <w:sz w:val="20"/>
          <w:szCs w:val="20"/>
        </w:rPr>
        <w:t>。</w:t>
      </w:r>
    </w:p>
    <w:p w14:paraId="13497C74">
      <w:pPr>
        <w:spacing w:before="72" w:line="310" w:lineRule="auto"/>
        <w:ind w:left="24" w:right="2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 xml:space="preserve">4. </w:t>
      </w:r>
      <w:r>
        <w:rPr>
          <w:rFonts w:hint="eastAsia" w:ascii="仿宋_GB2312" w:hAnsi="仿宋_GB2312" w:eastAsia="仿宋_GB2312" w:cs="仿宋_GB2312"/>
          <w:spacing w:val="9"/>
          <w:sz w:val="20"/>
          <w:szCs w:val="20"/>
        </w:rPr>
        <w:t>请投标人正确填写本表，所填内容将作为评审及符合性审查的依据。其内容或数据应与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对</w:t>
      </w:r>
      <w:r>
        <w:rPr>
          <w:rFonts w:hint="eastAsia" w:ascii="仿宋_GB2312" w:hAnsi="仿宋_GB2312" w:eastAsia="仿宋_GB2312" w:cs="仿宋_GB2312"/>
          <w:spacing w:val="4"/>
          <w:sz w:val="20"/>
          <w:szCs w:val="20"/>
        </w:rPr>
        <w:t>应的证明资料相符，如果第一、第二部分填写不完整或填写有误，不再享受上述政策优惠。</w:t>
      </w:r>
    </w:p>
    <w:p w14:paraId="21A47027">
      <w:pPr>
        <w:spacing w:before="77" w:line="222" w:lineRule="auto"/>
        <w:ind w:left="475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单位：元</w:t>
      </w:r>
    </w:p>
    <w:tbl>
      <w:tblPr>
        <w:tblStyle w:val="27"/>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39"/>
        <w:gridCol w:w="1439"/>
        <w:gridCol w:w="1439"/>
        <w:gridCol w:w="1439"/>
        <w:gridCol w:w="1442"/>
      </w:tblGrid>
      <w:tr w14:paraId="1DA76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441" w:type="dxa"/>
            <w:vMerge w:val="restart"/>
            <w:tcBorders>
              <w:bottom w:val="nil"/>
            </w:tcBorders>
            <w:vAlign w:val="top"/>
          </w:tcPr>
          <w:p w14:paraId="0385BAF7">
            <w:pPr>
              <w:spacing w:line="405" w:lineRule="auto"/>
              <w:rPr>
                <w:rFonts w:hint="eastAsia" w:ascii="仿宋_GB2312" w:hAnsi="仿宋_GB2312" w:eastAsia="仿宋_GB2312" w:cs="仿宋_GB2312"/>
                <w:sz w:val="21"/>
              </w:rPr>
            </w:pPr>
          </w:p>
          <w:p w14:paraId="14E47224">
            <w:pPr>
              <w:spacing w:before="65" w:line="301" w:lineRule="auto"/>
              <w:ind w:left="306" w:right="17" w:hanging="286"/>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第一</w:t>
            </w:r>
            <w:r>
              <w:rPr>
                <w:rFonts w:hint="eastAsia" w:ascii="仿宋_GB2312" w:hAnsi="仿宋_GB2312" w:eastAsia="仿宋_GB2312" w:cs="仿宋_GB2312"/>
                <w:sz w:val="20"/>
                <w:szCs w:val="20"/>
              </w:rPr>
              <w:t xml:space="preserve">部分：环境 </w:t>
            </w:r>
            <w:r>
              <w:rPr>
                <w:rFonts w:hint="eastAsia" w:ascii="仿宋_GB2312" w:hAnsi="仿宋_GB2312" w:eastAsia="仿宋_GB2312" w:cs="仿宋_GB2312"/>
                <w:spacing w:val="7"/>
                <w:sz w:val="20"/>
                <w:szCs w:val="20"/>
              </w:rPr>
              <w:t>标志产品</w:t>
            </w:r>
          </w:p>
        </w:tc>
        <w:tc>
          <w:tcPr>
            <w:tcW w:w="1439" w:type="dxa"/>
            <w:vAlign w:val="top"/>
          </w:tcPr>
          <w:p w14:paraId="6D00C033">
            <w:pPr>
              <w:spacing w:line="255" w:lineRule="auto"/>
              <w:rPr>
                <w:rFonts w:hint="eastAsia" w:ascii="仿宋_GB2312" w:hAnsi="仿宋_GB2312" w:eastAsia="仿宋_GB2312" w:cs="仿宋_GB2312"/>
                <w:sz w:val="21"/>
              </w:rPr>
            </w:pPr>
          </w:p>
          <w:p w14:paraId="1AAE03EB">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vAlign w:val="top"/>
          </w:tcPr>
          <w:p w14:paraId="2D73464D">
            <w:pPr>
              <w:spacing w:line="255" w:lineRule="auto"/>
              <w:rPr>
                <w:rFonts w:hint="eastAsia" w:ascii="仿宋_GB2312" w:hAnsi="仿宋_GB2312" w:eastAsia="仿宋_GB2312" w:cs="仿宋_GB2312"/>
                <w:sz w:val="21"/>
              </w:rPr>
            </w:pPr>
          </w:p>
          <w:p w14:paraId="495712F6">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vAlign w:val="top"/>
          </w:tcPr>
          <w:p w14:paraId="67EADC71">
            <w:pPr>
              <w:spacing w:line="256" w:lineRule="auto"/>
              <w:rPr>
                <w:rFonts w:hint="eastAsia" w:ascii="仿宋_GB2312" w:hAnsi="仿宋_GB2312" w:eastAsia="仿宋_GB2312" w:cs="仿宋_GB2312"/>
                <w:sz w:val="21"/>
              </w:rPr>
            </w:pPr>
          </w:p>
          <w:p w14:paraId="7794C48D">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vAlign w:val="top"/>
          </w:tcPr>
          <w:p w14:paraId="35D56B52">
            <w:pPr>
              <w:spacing w:before="167" w:line="257" w:lineRule="auto"/>
              <w:ind w:left="307" w:right="87" w:hanging="21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w:t>
            </w:r>
            <w:r>
              <w:rPr>
                <w:rFonts w:hint="eastAsia" w:ascii="仿宋_GB2312" w:hAnsi="仿宋_GB2312" w:eastAsia="仿宋_GB2312" w:cs="仿宋_GB2312"/>
                <w:spacing w:val="8"/>
                <w:sz w:val="20"/>
                <w:szCs w:val="20"/>
              </w:rPr>
              <w:t>境标志认证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证</w:t>
            </w:r>
            <w:r>
              <w:rPr>
                <w:rFonts w:hint="eastAsia" w:ascii="仿宋_GB2312" w:hAnsi="仿宋_GB2312" w:eastAsia="仿宋_GB2312" w:cs="仿宋_GB2312"/>
                <w:spacing w:val="7"/>
                <w:sz w:val="20"/>
                <w:szCs w:val="20"/>
              </w:rPr>
              <w:t>书编号</w:t>
            </w:r>
          </w:p>
        </w:tc>
        <w:tc>
          <w:tcPr>
            <w:tcW w:w="1442" w:type="dxa"/>
            <w:vAlign w:val="top"/>
          </w:tcPr>
          <w:p w14:paraId="7A7C5DFE">
            <w:pPr>
              <w:spacing w:line="256" w:lineRule="auto"/>
              <w:rPr>
                <w:rFonts w:hint="eastAsia" w:ascii="仿宋_GB2312" w:hAnsi="仿宋_GB2312" w:eastAsia="仿宋_GB2312" w:cs="仿宋_GB2312"/>
                <w:sz w:val="21"/>
              </w:rPr>
            </w:pPr>
          </w:p>
          <w:p w14:paraId="1CBFEE00">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0F495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474B0E53">
            <w:pPr>
              <w:rPr>
                <w:rFonts w:hint="eastAsia" w:ascii="仿宋_GB2312" w:hAnsi="仿宋_GB2312" w:eastAsia="仿宋_GB2312" w:cs="仿宋_GB2312"/>
                <w:sz w:val="21"/>
              </w:rPr>
            </w:pPr>
          </w:p>
        </w:tc>
        <w:tc>
          <w:tcPr>
            <w:tcW w:w="1439" w:type="dxa"/>
            <w:vAlign w:val="top"/>
          </w:tcPr>
          <w:p w14:paraId="4D5C3C98">
            <w:pPr>
              <w:rPr>
                <w:rFonts w:hint="eastAsia" w:ascii="仿宋_GB2312" w:hAnsi="仿宋_GB2312" w:eastAsia="仿宋_GB2312" w:cs="仿宋_GB2312"/>
                <w:sz w:val="21"/>
              </w:rPr>
            </w:pPr>
          </w:p>
        </w:tc>
        <w:tc>
          <w:tcPr>
            <w:tcW w:w="1439" w:type="dxa"/>
            <w:vAlign w:val="top"/>
          </w:tcPr>
          <w:p w14:paraId="11FEE242">
            <w:pPr>
              <w:rPr>
                <w:rFonts w:hint="eastAsia" w:ascii="仿宋_GB2312" w:hAnsi="仿宋_GB2312" w:eastAsia="仿宋_GB2312" w:cs="仿宋_GB2312"/>
                <w:sz w:val="21"/>
              </w:rPr>
            </w:pPr>
          </w:p>
        </w:tc>
        <w:tc>
          <w:tcPr>
            <w:tcW w:w="1439" w:type="dxa"/>
            <w:vAlign w:val="top"/>
          </w:tcPr>
          <w:p w14:paraId="522491FB">
            <w:pPr>
              <w:rPr>
                <w:rFonts w:hint="eastAsia" w:ascii="仿宋_GB2312" w:hAnsi="仿宋_GB2312" w:eastAsia="仿宋_GB2312" w:cs="仿宋_GB2312"/>
                <w:sz w:val="21"/>
              </w:rPr>
            </w:pPr>
          </w:p>
        </w:tc>
        <w:tc>
          <w:tcPr>
            <w:tcW w:w="1439" w:type="dxa"/>
            <w:vAlign w:val="top"/>
          </w:tcPr>
          <w:p w14:paraId="036865D0">
            <w:pPr>
              <w:rPr>
                <w:rFonts w:hint="eastAsia" w:ascii="仿宋_GB2312" w:hAnsi="仿宋_GB2312" w:eastAsia="仿宋_GB2312" w:cs="仿宋_GB2312"/>
                <w:sz w:val="21"/>
              </w:rPr>
            </w:pPr>
          </w:p>
        </w:tc>
        <w:tc>
          <w:tcPr>
            <w:tcW w:w="1442" w:type="dxa"/>
            <w:vAlign w:val="top"/>
          </w:tcPr>
          <w:p w14:paraId="0A8F6947">
            <w:pPr>
              <w:rPr>
                <w:rFonts w:hint="eastAsia" w:ascii="仿宋_GB2312" w:hAnsi="仿宋_GB2312" w:eastAsia="仿宋_GB2312" w:cs="仿宋_GB2312"/>
                <w:sz w:val="21"/>
              </w:rPr>
            </w:pPr>
          </w:p>
        </w:tc>
      </w:tr>
      <w:tr w14:paraId="7FD4F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708B53D5">
            <w:pPr>
              <w:rPr>
                <w:rFonts w:hint="eastAsia" w:ascii="仿宋_GB2312" w:hAnsi="仿宋_GB2312" w:eastAsia="仿宋_GB2312" w:cs="仿宋_GB2312"/>
                <w:sz w:val="21"/>
              </w:rPr>
            </w:pPr>
          </w:p>
        </w:tc>
        <w:tc>
          <w:tcPr>
            <w:tcW w:w="1439" w:type="dxa"/>
            <w:vAlign w:val="top"/>
          </w:tcPr>
          <w:p w14:paraId="17DF0347">
            <w:pPr>
              <w:rPr>
                <w:rFonts w:hint="eastAsia" w:ascii="仿宋_GB2312" w:hAnsi="仿宋_GB2312" w:eastAsia="仿宋_GB2312" w:cs="仿宋_GB2312"/>
                <w:sz w:val="21"/>
              </w:rPr>
            </w:pPr>
          </w:p>
        </w:tc>
        <w:tc>
          <w:tcPr>
            <w:tcW w:w="1439" w:type="dxa"/>
            <w:vAlign w:val="top"/>
          </w:tcPr>
          <w:p w14:paraId="6822A592">
            <w:pPr>
              <w:rPr>
                <w:rFonts w:hint="eastAsia" w:ascii="仿宋_GB2312" w:hAnsi="仿宋_GB2312" w:eastAsia="仿宋_GB2312" w:cs="仿宋_GB2312"/>
                <w:sz w:val="21"/>
              </w:rPr>
            </w:pPr>
          </w:p>
        </w:tc>
        <w:tc>
          <w:tcPr>
            <w:tcW w:w="1439" w:type="dxa"/>
            <w:vAlign w:val="top"/>
          </w:tcPr>
          <w:p w14:paraId="71A9B2D1">
            <w:pPr>
              <w:rPr>
                <w:rFonts w:hint="eastAsia" w:ascii="仿宋_GB2312" w:hAnsi="仿宋_GB2312" w:eastAsia="仿宋_GB2312" w:cs="仿宋_GB2312"/>
                <w:sz w:val="21"/>
              </w:rPr>
            </w:pPr>
          </w:p>
        </w:tc>
        <w:tc>
          <w:tcPr>
            <w:tcW w:w="1439" w:type="dxa"/>
            <w:vAlign w:val="top"/>
          </w:tcPr>
          <w:p w14:paraId="754E7E2D">
            <w:pPr>
              <w:rPr>
                <w:rFonts w:hint="eastAsia" w:ascii="仿宋_GB2312" w:hAnsi="仿宋_GB2312" w:eastAsia="仿宋_GB2312" w:cs="仿宋_GB2312"/>
                <w:sz w:val="21"/>
              </w:rPr>
            </w:pPr>
          </w:p>
        </w:tc>
        <w:tc>
          <w:tcPr>
            <w:tcW w:w="1442" w:type="dxa"/>
            <w:vAlign w:val="top"/>
          </w:tcPr>
          <w:p w14:paraId="1F352632">
            <w:pPr>
              <w:rPr>
                <w:rFonts w:hint="eastAsia" w:ascii="仿宋_GB2312" w:hAnsi="仿宋_GB2312" w:eastAsia="仿宋_GB2312" w:cs="仿宋_GB2312"/>
                <w:sz w:val="21"/>
              </w:rPr>
            </w:pPr>
          </w:p>
        </w:tc>
      </w:tr>
      <w:tr w14:paraId="0D77B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62404D6C">
            <w:pPr>
              <w:rPr>
                <w:rFonts w:hint="eastAsia" w:ascii="仿宋_GB2312" w:hAnsi="仿宋_GB2312" w:eastAsia="仿宋_GB2312" w:cs="仿宋_GB2312"/>
                <w:sz w:val="21"/>
              </w:rPr>
            </w:pPr>
          </w:p>
        </w:tc>
        <w:tc>
          <w:tcPr>
            <w:tcW w:w="5756" w:type="dxa"/>
            <w:gridSpan w:val="4"/>
            <w:vAlign w:val="top"/>
          </w:tcPr>
          <w:p w14:paraId="462E16E8">
            <w:pPr>
              <w:spacing w:before="170" w:line="226" w:lineRule="auto"/>
              <w:ind w:left="183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环境标志产品金额合</w:t>
            </w:r>
            <w:r>
              <w:rPr>
                <w:rFonts w:hint="eastAsia" w:ascii="仿宋_GB2312" w:hAnsi="仿宋_GB2312" w:eastAsia="仿宋_GB2312" w:cs="仿宋_GB2312"/>
                <w:spacing w:val="8"/>
                <w:sz w:val="20"/>
                <w:szCs w:val="20"/>
              </w:rPr>
              <w:t>计</w:t>
            </w:r>
          </w:p>
        </w:tc>
        <w:tc>
          <w:tcPr>
            <w:tcW w:w="1442" w:type="dxa"/>
            <w:vAlign w:val="top"/>
          </w:tcPr>
          <w:p w14:paraId="0B6B35A3">
            <w:pPr>
              <w:spacing w:before="171" w:line="228" w:lineRule="auto"/>
              <w:ind w:left="62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元</w:t>
            </w:r>
          </w:p>
        </w:tc>
      </w:tr>
      <w:tr w14:paraId="05675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41" w:type="dxa"/>
            <w:vMerge w:val="continue"/>
            <w:tcBorders>
              <w:top w:val="nil"/>
              <w:bottom w:val="nil"/>
            </w:tcBorders>
            <w:vAlign w:val="top"/>
          </w:tcPr>
          <w:p w14:paraId="57DEED77">
            <w:pPr>
              <w:rPr>
                <w:rFonts w:hint="eastAsia" w:ascii="仿宋_GB2312" w:hAnsi="仿宋_GB2312" w:eastAsia="仿宋_GB2312" w:cs="仿宋_GB2312"/>
                <w:sz w:val="21"/>
              </w:rPr>
            </w:pPr>
          </w:p>
        </w:tc>
        <w:tc>
          <w:tcPr>
            <w:tcW w:w="5756" w:type="dxa"/>
            <w:gridSpan w:val="4"/>
            <w:vAlign w:val="top"/>
          </w:tcPr>
          <w:p w14:paraId="0104DB09">
            <w:pPr>
              <w:spacing w:before="170" w:line="226" w:lineRule="auto"/>
              <w:ind w:left="5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比重 (环境标志产品金额/所投包投标总价) *100</w:t>
            </w:r>
            <w:r>
              <w:rPr>
                <w:rFonts w:hint="eastAsia" w:ascii="仿宋_GB2312" w:hAnsi="仿宋_GB2312" w:eastAsia="仿宋_GB2312" w:cs="仿宋_GB2312"/>
                <w:spacing w:val="5"/>
                <w:sz w:val="20"/>
                <w:szCs w:val="20"/>
              </w:rPr>
              <w:t>%</w:t>
            </w:r>
          </w:p>
        </w:tc>
        <w:tc>
          <w:tcPr>
            <w:tcW w:w="1442" w:type="dxa"/>
            <w:vAlign w:val="top"/>
          </w:tcPr>
          <w:p w14:paraId="7C97DA33">
            <w:pPr>
              <w:spacing w:before="170" w:line="268" w:lineRule="exact"/>
              <w:ind w:left="670"/>
              <w:rPr>
                <w:rFonts w:hint="eastAsia" w:ascii="仿宋_GB2312" w:hAnsi="仿宋_GB2312" w:eastAsia="仿宋_GB2312" w:cs="仿宋_GB2312"/>
                <w:sz w:val="20"/>
                <w:szCs w:val="20"/>
              </w:rPr>
            </w:pPr>
            <w:r>
              <w:rPr>
                <w:rFonts w:hint="eastAsia" w:ascii="仿宋_GB2312" w:hAnsi="仿宋_GB2312" w:eastAsia="仿宋_GB2312" w:cs="仿宋_GB2312"/>
                <w:spacing w:val="1"/>
                <w:position w:val="1"/>
                <w:sz w:val="20"/>
                <w:szCs w:val="20"/>
              </w:rPr>
              <w:t>%</w:t>
            </w:r>
          </w:p>
        </w:tc>
      </w:tr>
      <w:tr w14:paraId="5A03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tcBorders>
            <w:vAlign w:val="top"/>
          </w:tcPr>
          <w:p w14:paraId="2A89A2BB">
            <w:pPr>
              <w:rPr>
                <w:rFonts w:hint="eastAsia" w:ascii="仿宋_GB2312" w:hAnsi="仿宋_GB2312" w:eastAsia="仿宋_GB2312" w:cs="仿宋_GB2312"/>
                <w:sz w:val="21"/>
              </w:rPr>
            </w:pPr>
          </w:p>
        </w:tc>
        <w:tc>
          <w:tcPr>
            <w:tcW w:w="7198" w:type="dxa"/>
            <w:gridSpan w:val="5"/>
            <w:vAlign w:val="top"/>
          </w:tcPr>
          <w:p w14:paraId="4FF377D7">
            <w:pPr>
              <w:spacing w:before="171" w:line="227" w:lineRule="auto"/>
              <w:ind w:left="160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环境标志产品证明材料见投标文件第至页</w:t>
            </w:r>
            <w:r>
              <w:rPr>
                <w:rFonts w:hint="eastAsia" w:ascii="仿宋_GB2312" w:hAnsi="仿宋_GB2312" w:eastAsia="仿宋_GB2312" w:cs="仿宋_GB2312"/>
                <w:spacing w:val="7"/>
                <w:sz w:val="20"/>
                <w:szCs w:val="20"/>
              </w:rPr>
              <w:t>。</w:t>
            </w:r>
          </w:p>
        </w:tc>
      </w:tr>
      <w:tr w14:paraId="2CE17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441" w:type="dxa"/>
            <w:vMerge w:val="restart"/>
            <w:tcBorders>
              <w:bottom w:val="nil"/>
            </w:tcBorders>
            <w:vAlign w:val="top"/>
          </w:tcPr>
          <w:p w14:paraId="44AC7F5A">
            <w:pPr>
              <w:spacing w:line="265" w:lineRule="auto"/>
              <w:rPr>
                <w:rFonts w:hint="eastAsia" w:ascii="仿宋_GB2312" w:hAnsi="仿宋_GB2312" w:eastAsia="仿宋_GB2312" w:cs="仿宋_GB2312"/>
                <w:sz w:val="21"/>
              </w:rPr>
            </w:pPr>
          </w:p>
          <w:p w14:paraId="52652299">
            <w:pPr>
              <w:spacing w:line="265" w:lineRule="auto"/>
              <w:rPr>
                <w:rFonts w:hint="eastAsia" w:ascii="仿宋_GB2312" w:hAnsi="仿宋_GB2312" w:eastAsia="仿宋_GB2312" w:cs="仿宋_GB2312"/>
                <w:sz w:val="21"/>
              </w:rPr>
            </w:pPr>
          </w:p>
          <w:p w14:paraId="4EBAB406">
            <w:pPr>
              <w:spacing w:line="265" w:lineRule="auto"/>
              <w:rPr>
                <w:rFonts w:hint="eastAsia" w:ascii="仿宋_GB2312" w:hAnsi="仿宋_GB2312" w:eastAsia="仿宋_GB2312" w:cs="仿宋_GB2312"/>
                <w:sz w:val="21"/>
              </w:rPr>
            </w:pPr>
          </w:p>
          <w:p w14:paraId="1F1F5B91">
            <w:pPr>
              <w:spacing w:line="266" w:lineRule="auto"/>
              <w:rPr>
                <w:rFonts w:hint="eastAsia" w:ascii="仿宋_GB2312" w:hAnsi="仿宋_GB2312" w:eastAsia="仿宋_GB2312" w:cs="仿宋_GB2312"/>
                <w:sz w:val="21"/>
              </w:rPr>
            </w:pPr>
          </w:p>
          <w:p w14:paraId="176BE98F">
            <w:pPr>
              <w:spacing w:before="65" w:line="228"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第二</w:t>
            </w:r>
            <w:r>
              <w:rPr>
                <w:rFonts w:hint="eastAsia" w:ascii="仿宋_GB2312" w:hAnsi="仿宋_GB2312" w:eastAsia="仿宋_GB2312" w:cs="仿宋_GB2312"/>
                <w:sz w:val="20"/>
                <w:szCs w:val="20"/>
              </w:rPr>
              <w:t>部分：节能</w:t>
            </w:r>
          </w:p>
          <w:p w14:paraId="18E2CB16">
            <w:pPr>
              <w:spacing w:before="64" w:line="301" w:lineRule="auto"/>
              <w:ind w:left="313" w:right="17" w:hanging="29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产品(非强制节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能产品)</w:t>
            </w:r>
          </w:p>
        </w:tc>
        <w:tc>
          <w:tcPr>
            <w:tcW w:w="1439" w:type="dxa"/>
            <w:vAlign w:val="top"/>
          </w:tcPr>
          <w:p w14:paraId="71A8124C">
            <w:pPr>
              <w:spacing w:line="257" w:lineRule="auto"/>
              <w:rPr>
                <w:rFonts w:hint="eastAsia" w:ascii="仿宋_GB2312" w:hAnsi="仿宋_GB2312" w:eastAsia="仿宋_GB2312" w:cs="仿宋_GB2312"/>
                <w:sz w:val="21"/>
              </w:rPr>
            </w:pPr>
          </w:p>
          <w:p w14:paraId="22FF9265">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vAlign w:val="top"/>
          </w:tcPr>
          <w:p w14:paraId="5127D0D6">
            <w:pPr>
              <w:spacing w:line="257" w:lineRule="auto"/>
              <w:rPr>
                <w:rFonts w:hint="eastAsia" w:ascii="仿宋_GB2312" w:hAnsi="仿宋_GB2312" w:eastAsia="仿宋_GB2312" w:cs="仿宋_GB2312"/>
                <w:sz w:val="21"/>
              </w:rPr>
            </w:pPr>
          </w:p>
          <w:p w14:paraId="3CF8E51D">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vAlign w:val="top"/>
          </w:tcPr>
          <w:p w14:paraId="7D67910F">
            <w:pPr>
              <w:spacing w:line="258" w:lineRule="auto"/>
              <w:rPr>
                <w:rFonts w:hint="eastAsia" w:ascii="仿宋_GB2312" w:hAnsi="仿宋_GB2312" w:eastAsia="仿宋_GB2312" w:cs="仿宋_GB2312"/>
                <w:sz w:val="21"/>
              </w:rPr>
            </w:pPr>
          </w:p>
          <w:p w14:paraId="4E90F309">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vAlign w:val="top"/>
          </w:tcPr>
          <w:p w14:paraId="074D5B2F">
            <w:pPr>
              <w:spacing w:before="168" w:line="258" w:lineRule="auto"/>
              <w:ind w:left="517" w:right="87" w:hanging="42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节</w:t>
            </w:r>
            <w:r>
              <w:rPr>
                <w:rFonts w:hint="eastAsia" w:ascii="仿宋_GB2312" w:hAnsi="仿宋_GB2312" w:eastAsia="仿宋_GB2312" w:cs="仿宋_GB2312"/>
                <w:spacing w:val="8"/>
                <w:sz w:val="20"/>
                <w:szCs w:val="20"/>
              </w:rPr>
              <w:t>能认证证书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编</w:t>
            </w:r>
            <w:r>
              <w:rPr>
                <w:rFonts w:hint="eastAsia" w:ascii="仿宋_GB2312" w:hAnsi="仿宋_GB2312" w:eastAsia="仿宋_GB2312" w:cs="仿宋_GB2312"/>
                <w:spacing w:val="3"/>
                <w:sz w:val="20"/>
                <w:szCs w:val="20"/>
              </w:rPr>
              <w:t>号</w:t>
            </w:r>
          </w:p>
        </w:tc>
        <w:tc>
          <w:tcPr>
            <w:tcW w:w="1442" w:type="dxa"/>
            <w:vAlign w:val="top"/>
          </w:tcPr>
          <w:p w14:paraId="0D87F1E7">
            <w:pPr>
              <w:spacing w:line="258" w:lineRule="auto"/>
              <w:rPr>
                <w:rFonts w:hint="eastAsia" w:ascii="仿宋_GB2312" w:hAnsi="仿宋_GB2312" w:eastAsia="仿宋_GB2312" w:cs="仿宋_GB2312"/>
                <w:sz w:val="21"/>
              </w:rPr>
            </w:pPr>
          </w:p>
          <w:p w14:paraId="04E5572C">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6C994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55FEF0A6">
            <w:pPr>
              <w:rPr>
                <w:rFonts w:hint="eastAsia" w:ascii="仿宋_GB2312" w:hAnsi="仿宋_GB2312" w:eastAsia="仿宋_GB2312" w:cs="仿宋_GB2312"/>
                <w:sz w:val="21"/>
              </w:rPr>
            </w:pPr>
          </w:p>
        </w:tc>
        <w:tc>
          <w:tcPr>
            <w:tcW w:w="1439" w:type="dxa"/>
            <w:vAlign w:val="top"/>
          </w:tcPr>
          <w:p w14:paraId="0F5ACAE7">
            <w:pPr>
              <w:rPr>
                <w:rFonts w:hint="eastAsia" w:ascii="仿宋_GB2312" w:hAnsi="仿宋_GB2312" w:eastAsia="仿宋_GB2312" w:cs="仿宋_GB2312"/>
                <w:sz w:val="21"/>
              </w:rPr>
            </w:pPr>
          </w:p>
        </w:tc>
        <w:tc>
          <w:tcPr>
            <w:tcW w:w="1439" w:type="dxa"/>
            <w:vAlign w:val="top"/>
          </w:tcPr>
          <w:p w14:paraId="5C5C9758">
            <w:pPr>
              <w:rPr>
                <w:rFonts w:hint="eastAsia" w:ascii="仿宋_GB2312" w:hAnsi="仿宋_GB2312" w:eastAsia="仿宋_GB2312" w:cs="仿宋_GB2312"/>
                <w:sz w:val="21"/>
              </w:rPr>
            </w:pPr>
          </w:p>
        </w:tc>
        <w:tc>
          <w:tcPr>
            <w:tcW w:w="1439" w:type="dxa"/>
            <w:vAlign w:val="top"/>
          </w:tcPr>
          <w:p w14:paraId="5177DBB0">
            <w:pPr>
              <w:rPr>
                <w:rFonts w:hint="eastAsia" w:ascii="仿宋_GB2312" w:hAnsi="仿宋_GB2312" w:eastAsia="仿宋_GB2312" w:cs="仿宋_GB2312"/>
                <w:sz w:val="21"/>
              </w:rPr>
            </w:pPr>
          </w:p>
        </w:tc>
        <w:tc>
          <w:tcPr>
            <w:tcW w:w="1439" w:type="dxa"/>
            <w:vAlign w:val="top"/>
          </w:tcPr>
          <w:p w14:paraId="39B11DD3">
            <w:pPr>
              <w:rPr>
                <w:rFonts w:hint="eastAsia" w:ascii="仿宋_GB2312" w:hAnsi="仿宋_GB2312" w:eastAsia="仿宋_GB2312" w:cs="仿宋_GB2312"/>
                <w:sz w:val="21"/>
              </w:rPr>
            </w:pPr>
          </w:p>
        </w:tc>
        <w:tc>
          <w:tcPr>
            <w:tcW w:w="1442" w:type="dxa"/>
            <w:vAlign w:val="top"/>
          </w:tcPr>
          <w:p w14:paraId="2B38555F">
            <w:pPr>
              <w:rPr>
                <w:rFonts w:hint="eastAsia" w:ascii="仿宋_GB2312" w:hAnsi="仿宋_GB2312" w:eastAsia="仿宋_GB2312" w:cs="仿宋_GB2312"/>
                <w:sz w:val="21"/>
              </w:rPr>
            </w:pPr>
          </w:p>
        </w:tc>
      </w:tr>
      <w:tr w14:paraId="1F75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76425BEB">
            <w:pPr>
              <w:rPr>
                <w:rFonts w:hint="eastAsia" w:ascii="仿宋_GB2312" w:hAnsi="仿宋_GB2312" w:eastAsia="仿宋_GB2312" w:cs="仿宋_GB2312"/>
                <w:sz w:val="21"/>
              </w:rPr>
            </w:pPr>
          </w:p>
        </w:tc>
        <w:tc>
          <w:tcPr>
            <w:tcW w:w="1439" w:type="dxa"/>
            <w:vAlign w:val="top"/>
          </w:tcPr>
          <w:p w14:paraId="4D017B49">
            <w:pPr>
              <w:rPr>
                <w:rFonts w:hint="eastAsia" w:ascii="仿宋_GB2312" w:hAnsi="仿宋_GB2312" w:eastAsia="仿宋_GB2312" w:cs="仿宋_GB2312"/>
                <w:sz w:val="21"/>
              </w:rPr>
            </w:pPr>
          </w:p>
        </w:tc>
        <w:tc>
          <w:tcPr>
            <w:tcW w:w="1439" w:type="dxa"/>
            <w:vAlign w:val="top"/>
          </w:tcPr>
          <w:p w14:paraId="2F8CEC06">
            <w:pPr>
              <w:rPr>
                <w:rFonts w:hint="eastAsia" w:ascii="仿宋_GB2312" w:hAnsi="仿宋_GB2312" w:eastAsia="仿宋_GB2312" w:cs="仿宋_GB2312"/>
                <w:sz w:val="21"/>
              </w:rPr>
            </w:pPr>
          </w:p>
        </w:tc>
        <w:tc>
          <w:tcPr>
            <w:tcW w:w="1439" w:type="dxa"/>
            <w:vAlign w:val="top"/>
          </w:tcPr>
          <w:p w14:paraId="55D69AE7">
            <w:pPr>
              <w:rPr>
                <w:rFonts w:hint="eastAsia" w:ascii="仿宋_GB2312" w:hAnsi="仿宋_GB2312" w:eastAsia="仿宋_GB2312" w:cs="仿宋_GB2312"/>
                <w:sz w:val="21"/>
              </w:rPr>
            </w:pPr>
          </w:p>
        </w:tc>
        <w:tc>
          <w:tcPr>
            <w:tcW w:w="1439" w:type="dxa"/>
            <w:vAlign w:val="top"/>
          </w:tcPr>
          <w:p w14:paraId="6078C355">
            <w:pPr>
              <w:rPr>
                <w:rFonts w:hint="eastAsia" w:ascii="仿宋_GB2312" w:hAnsi="仿宋_GB2312" w:eastAsia="仿宋_GB2312" w:cs="仿宋_GB2312"/>
                <w:sz w:val="21"/>
              </w:rPr>
            </w:pPr>
          </w:p>
        </w:tc>
        <w:tc>
          <w:tcPr>
            <w:tcW w:w="1442" w:type="dxa"/>
            <w:vAlign w:val="top"/>
          </w:tcPr>
          <w:p w14:paraId="32026302">
            <w:pPr>
              <w:rPr>
                <w:rFonts w:hint="eastAsia" w:ascii="仿宋_GB2312" w:hAnsi="仿宋_GB2312" w:eastAsia="仿宋_GB2312" w:cs="仿宋_GB2312"/>
                <w:sz w:val="21"/>
              </w:rPr>
            </w:pPr>
          </w:p>
        </w:tc>
      </w:tr>
      <w:tr w14:paraId="428F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4B7B1C8D">
            <w:pPr>
              <w:rPr>
                <w:rFonts w:hint="eastAsia" w:ascii="仿宋_GB2312" w:hAnsi="仿宋_GB2312" w:eastAsia="仿宋_GB2312" w:cs="仿宋_GB2312"/>
                <w:sz w:val="21"/>
              </w:rPr>
            </w:pPr>
          </w:p>
        </w:tc>
        <w:tc>
          <w:tcPr>
            <w:tcW w:w="5756" w:type="dxa"/>
            <w:gridSpan w:val="4"/>
            <w:vAlign w:val="top"/>
          </w:tcPr>
          <w:p w14:paraId="407E0CE3">
            <w:pPr>
              <w:spacing w:before="170" w:line="226" w:lineRule="auto"/>
              <w:ind w:left="88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节</w:t>
            </w:r>
            <w:r>
              <w:rPr>
                <w:rFonts w:hint="eastAsia" w:ascii="仿宋_GB2312" w:hAnsi="仿宋_GB2312" w:eastAsia="仿宋_GB2312" w:cs="仿宋_GB2312"/>
                <w:spacing w:val="12"/>
                <w:sz w:val="20"/>
                <w:szCs w:val="20"/>
              </w:rPr>
              <w:t>能</w:t>
            </w:r>
            <w:r>
              <w:rPr>
                <w:rFonts w:hint="eastAsia" w:ascii="仿宋_GB2312" w:hAnsi="仿宋_GB2312" w:eastAsia="仿宋_GB2312" w:cs="仿宋_GB2312"/>
                <w:spacing w:val="8"/>
                <w:sz w:val="20"/>
                <w:szCs w:val="20"/>
              </w:rPr>
              <w:t>产品 (不包括强制节能产品) 金额合计</w:t>
            </w:r>
          </w:p>
        </w:tc>
        <w:tc>
          <w:tcPr>
            <w:tcW w:w="1442" w:type="dxa"/>
            <w:vAlign w:val="top"/>
          </w:tcPr>
          <w:p w14:paraId="3A04AC99">
            <w:pPr>
              <w:spacing w:before="170" w:line="228" w:lineRule="auto"/>
              <w:ind w:left="62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元</w:t>
            </w:r>
          </w:p>
        </w:tc>
      </w:tr>
      <w:tr w14:paraId="5714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00199DD6">
            <w:pPr>
              <w:rPr>
                <w:rFonts w:hint="eastAsia" w:ascii="仿宋_GB2312" w:hAnsi="仿宋_GB2312" w:eastAsia="仿宋_GB2312" w:cs="仿宋_GB2312"/>
                <w:sz w:val="21"/>
              </w:rPr>
            </w:pPr>
          </w:p>
        </w:tc>
        <w:tc>
          <w:tcPr>
            <w:tcW w:w="5756" w:type="dxa"/>
            <w:gridSpan w:val="4"/>
            <w:vAlign w:val="top"/>
          </w:tcPr>
          <w:p w14:paraId="7957E61A">
            <w:pPr>
              <w:spacing w:before="169" w:line="226" w:lineRule="auto"/>
              <w:ind w:left="80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比重</w:t>
            </w:r>
            <w:r>
              <w:rPr>
                <w:rFonts w:hint="eastAsia" w:ascii="仿宋_GB2312" w:hAnsi="仿宋_GB2312" w:eastAsia="仿宋_GB2312" w:cs="仿宋_GB2312"/>
                <w:spacing w:val="11"/>
                <w:sz w:val="20"/>
                <w:szCs w:val="20"/>
              </w:rPr>
              <w:t xml:space="preserve"> </w:t>
            </w:r>
            <w:r>
              <w:rPr>
                <w:rFonts w:hint="eastAsia" w:ascii="仿宋_GB2312" w:hAnsi="仿宋_GB2312" w:eastAsia="仿宋_GB2312" w:cs="仿宋_GB2312"/>
                <w:spacing w:val="6"/>
                <w:sz w:val="20"/>
                <w:szCs w:val="20"/>
              </w:rPr>
              <w:t>(节能产品金额/投标所投包总价) *100%</w:t>
            </w:r>
          </w:p>
        </w:tc>
        <w:tc>
          <w:tcPr>
            <w:tcW w:w="1442" w:type="dxa"/>
            <w:vAlign w:val="top"/>
          </w:tcPr>
          <w:p w14:paraId="0D4A7D3D">
            <w:pPr>
              <w:spacing w:before="169" w:line="268" w:lineRule="exact"/>
              <w:ind w:left="670"/>
              <w:rPr>
                <w:rFonts w:hint="eastAsia" w:ascii="仿宋_GB2312" w:hAnsi="仿宋_GB2312" w:eastAsia="仿宋_GB2312" w:cs="仿宋_GB2312"/>
                <w:sz w:val="20"/>
                <w:szCs w:val="20"/>
              </w:rPr>
            </w:pPr>
            <w:r>
              <w:rPr>
                <w:rFonts w:hint="eastAsia" w:ascii="仿宋_GB2312" w:hAnsi="仿宋_GB2312" w:eastAsia="仿宋_GB2312" w:cs="仿宋_GB2312"/>
                <w:spacing w:val="1"/>
                <w:position w:val="1"/>
                <w:sz w:val="20"/>
                <w:szCs w:val="20"/>
              </w:rPr>
              <w:t>%</w:t>
            </w:r>
          </w:p>
        </w:tc>
      </w:tr>
      <w:tr w14:paraId="606A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41" w:type="dxa"/>
            <w:vMerge w:val="continue"/>
            <w:tcBorders>
              <w:top w:val="nil"/>
            </w:tcBorders>
            <w:vAlign w:val="top"/>
          </w:tcPr>
          <w:p w14:paraId="4C84AED2">
            <w:pPr>
              <w:rPr>
                <w:rFonts w:hint="eastAsia" w:ascii="仿宋_GB2312" w:hAnsi="仿宋_GB2312" w:eastAsia="仿宋_GB2312" w:cs="仿宋_GB2312"/>
                <w:sz w:val="21"/>
              </w:rPr>
            </w:pPr>
          </w:p>
        </w:tc>
        <w:tc>
          <w:tcPr>
            <w:tcW w:w="7198" w:type="dxa"/>
            <w:gridSpan w:val="5"/>
            <w:vAlign w:val="top"/>
          </w:tcPr>
          <w:p w14:paraId="01663A01">
            <w:pPr>
              <w:spacing w:before="173" w:line="227" w:lineRule="auto"/>
              <w:ind w:left="18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节</w:t>
            </w:r>
            <w:r>
              <w:rPr>
                <w:rFonts w:hint="eastAsia" w:ascii="仿宋_GB2312" w:hAnsi="仿宋_GB2312" w:eastAsia="仿宋_GB2312" w:cs="仿宋_GB2312"/>
                <w:spacing w:val="13"/>
                <w:sz w:val="20"/>
                <w:szCs w:val="20"/>
              </w:rPr>
              <w:t>能</w:t>
            </w:r>
            <w:r>
              <w:rPr>
                <w:rFonts w:hint="eastAsia" w:ascii="仿宋_GB2312" w:hAnsi="仿宋_GB2312" w:eastAsia="仿宋_GB2312" w:cs="仿宋_GB2312"/>
                <w:spacing w:val="8"/>
                <w:sz w:val="20"/>
                <w:szCs w:val="20"/>
              </w:rPr>
              <w:t>产品证明材料见投标文件第至页。</w:t>
            </w:r>
          </w:p>
        </w:tc>
      </w:tr>
    </w:tbl>
    <w:p w14:paraId="737B556D">
      <w:pPr>
        <w:spacing w:line="247" w:lineRule="auto"/>
        <w:rPr>
          <w:rFonts w:hint="eastAsia" w:ascii="仿宋_GB2312" w:hAnsi="仿宋_GB2312" w:eastAsia="仿宋_GB2312" w:cs="仿宋_GB2312"/>
          <w:sz w:val="21"/>
        </w:rPr>
      </w:pPr>
    </w:p>
    <w:p w14:paraId="1D1F6ECC">
      <w:pPr>
        <w:spacing w:line="248" w:lineRule="auto"/>
        <w:rPr>
          <w:rFonts w:hint="eastAsia" w:ascii="仿宋_GB2312" w:hAnsi="仿宋_GB2312" w:eastAsia="仿宋_GB2312" w:cs="仿宋_GB2312"/>
          <w:sz w:val="21"/>
        </w:rPr>
      </w:pPr>
    </w:p>
    <w:p w14:paraId="4DEE2A0C">
      <w:pPr>
        <w:spacing w:before="65" w:line="228" w:lineRule="auto"/>
        <w:ind w:left="269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p>
    <w:p w14:paraId="1EED3DB2">
      <w:pPr>
        <w:spacing w:before="165" w:line="228" w:lineRule="auto"/>
        <w:ind w:left="2941"/>
        <w:rPr>
          <w:rFonts w:hint="eastAsia" w:ascii="仿宋_GB2312" w:hAnsi="仿宋_GB2312" w:eastAsia="仿宋_GB2312" w:cs="仿宋_GB2312"/>
        </w:rPr>
        <w:sectPr>
          <w:footerReference r:id="rId56" w:type="default"/>
          <w:pgSz w:w="11906" w:h="16839"/>
          <w:pgMar w:top="400" w:right="1785" w:bottom="400" w:left="1785" w:header="0" w:footer="0" w:gutter="0"/>
          <w:pgNumType w:fmt="decimal"/>
          <w:cols w:space="720" w:num="1"/>
        </w:sectPr>
      </w:pPr>
      <w:r>
        <w:rPr>
          <w:rFonts w:hint="eastAsia" w:ascii="仿宋_GB2312" w:hAnsi="仿宋_GB2312" w:eastAsia="仿宋_GB2312" w:cs="仿宋_GB2312"/>
          <w:spacing w:val="1"/>
          <w:sz w:val="20"/>
          <w:szCs w:val="20"/>
        </w:rPr>
        <w:t>日期：</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p>
    <w:p w14:paraId="5E00732D">
      <w:pPr>
        <w:spacing w:before="91" w:line="219" w:lineRule="auto"/>
        <w:rPr>
          <w:rFonts w:hint="eastAsia" w:ascii="仿宋_GB2312" w:hAnsi="仿宋_GB2312" w:eastAsia="仿宋_GB2312" w:cs="仿宋_GB2312"/>
          <w:spacing w:val="-22"/>
          <w:sz w:val="28"/>
          <w:szCs w:val="28"/>
        </w:rPr>
      </w:pPr>
    </w:p>
    <w:p w14:paraId="20109344">
      <w:pPr>
        <w:rPr>
          <w:rFonts w:hint="eastAsia" w:ascii="仿宋_GB2312" w:hAnsi="仿宋_GB2312" w:eastAsia="仿宋_GB2312" w:cs="仿宋_GB2312"/>
          <w:sz w:val="21"/>
        </w:rPr>
      </w:pPr>
    </w:p>
    <w:p w14:paraId="1F3B7B7D">
      <w:pPr>
        <w:spacing w:before="91" w:line="219"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8</w:t>
      </w:r>
    </w:p>
    <w:p w14:paraId="2EC6A58E">
      <w:pPr>
        <w:spacing w:line="249" w:lineRule="auto"/>
        <w:rPr>
          <w:rFonts w:hint="eastAsia" w:ascii="仿宋_GB2312" w:hAnsi="仿宋_GB2312" w:eastAsia="仿宋_GB2312" w:cs="仿宋_GB2312"/>
          <w:sz w:val="21"/>
        </w:rPr>
      </w:pPr>
    </w:p>
    <w:p w14:paraId="60C07171">
      <w:pPr>
        <w:spacing w:before="91" w:line="220" w:lineRule="auto"/>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p>
    <w:p w14:paraId="5B06353E">
      <w:pPr>
        <w:spacing w:before="91" w:line="220" w:lineRule="auto"/>
        <w:ind w:left="287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参数</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偏离表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(商务、技术)</w:t>
      </w:r>
    </w:p>
    <w:p w14:paraId="1FA2AC62">
      <w:pPr>
        <w:spacing w:before="289" w:line="228" w:lineRule="auto"/>
        <w:ind w:left="214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3"/>
          <w:sz w:val="20"/>
          <w:szCs w:val="20"/>
        </w:rPr>
        <w:t>此页需关联至评分项“产品配置、技术参数”中)</w:t>
      </w:r>
    </w:p>
    <w:p w14:paraId="776E0C31">
      <w:pPr>
        <w:rPr>
          <w:rFonts w:hint="eastAsia" w:ascii="仿宋_GB2312" w:hAnsi="仿宋_GB2312" w:eastAsia="仿宋_GB2312" w:cs="仿宋_GB2312"/>
        </w:rPr>
      </w:pPr>
    </w:p>
    <w:p w14:paraId="702D9E49">
      <w:pPr>
        <w:spacing w:line="206" w:lineRule="exact"/>
        <w:rPr>
          <w:rFonts w:hint="eastAsia" w:ascii="仿宋_GB2312" w:hAnsi="仿宋_GB2312" w:eastAsia="仿宋_GB2312" w:cs="仿宋_GB2312"/>
        </w:rPr>
      </w:pPr>
    </w:p>
    <w:tbl>
      <w:tblPr>
        <w:tblStyle w:val="27"/>
        <w:tblW w:w="11085" w:type="dxa"/>
        <w:tblInd w:w="-9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800"/>
        <w:gridCol w:w="3825"/>
        <w:gridCol w:w="1455"/>
        <w:gridCol w:w="1830"/>
        <w:gridCol w:w="1575"/>
      </w:tblGrid>
      <w:tr w14:paraId="1B49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00" w:type="dxa"/>
            <w:vAlign w:val="top"/>
          </w:tcPr>
          <w:p w14:paraId="1B40F31B">
            <w:pPr>
              <w:spacing w:line="337" w:lineRule="auto"/>
              <w:rPr>
                <w:rFonts w:hint="eastAsia" w:ascii="仿宋_GB2312" w:hAnsi="仿宋_GB2312" w:eastAsia="仿宋_GB2312" w:cs="仿宋_GB2312"/>
                <w:sz w:val="21"/>
              </w:rPr>
            </w:pPr>
          </w:p>
          <w:p w14:paraId="2DFAC515">
            <w:pPr>
              <w:spacing w:line="338" w:lineRule="auto"/>
              <w:rPr>
                <w:rFonts w:hint="eastAsia" w:ascii="仿宋_GB2312" w:hAnsi="仿宋_GB2312" w:eastAsia="仿宋_GB2312" w:cs="仿宋_GB2312"/>
                <w:sz w:val="21"/>
              </w:rPr>
            </w:pPr>
          </w:p>
          <w:p w14:paraId="545AA3A7">
            <w:pPr>
              <w:spacing w:before="65" w:line="229" w:lineRule="auto"/>
              <w:ind w:left="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1800" w:type="dxa"/>
            <w:vAlign w:val="top"/>
          </w:tcPr>
          <w:p w14:paraId="710E8A47">
            <w:pPr>
              <w:spacing w:line="474" w:lineRule="auto"/>
              <w:rPr>
                <w:rFonts w:hint="eastAsia" w:ascii="仿宋_GB2312" w:hAnsi="仿宋_GB2312" w:eastAsia="仿宋_GB2312" w:cs="仿宋_GB2312"/>
                <w:sz w:val="21"/>
              </w:rPr>
            </w:pPr>
          </w:p>
          <w:p w14:paraId="2E570033">
            <w:pPr>
              <w:spacing w:before="65" w:line="380" w:lineRule="auto"/>
              <w:ind w:left="656" w:right="111" w:hanging="6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采购文件品目</w:t>
            </w:r>
            <w:r>
              <w:rPr>
                <w:rFonts w:hint="eastAsia" w:ascii="仿宋_GB2312" w:hAnsi="仿宋_GB2312" w:eastAsia="仿宋_GB2312" w:cs="仿宋_GB2312"/>
                <w:spacing w:val="7"/>
                <w:sz w:val="20"/>
                <w:szCs w:val="20"/>
              </w:rPr>
              <w:t>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称</w:t>
            </w:r>
          </w:p>
        </w:tc>
        <w:tc>
          <w:tcPr>
            <w:tcW w:w="3825" w:type="dxa"/>
            <w:vAlign w:val="top"/>
          </w:tcPr>
          <w:p w14:paraId="31F18447">
            <w:pPr>
              <w:spacing w:line="337" w:lineRule="auto"/>
              <w:rPr>
                <w:rFonts w:hint="eastAsia" w:ascii="仿宋_GB2312" w:hAnsi="仿宋_GB2312" w:eastAsia="仿宋_GB2312" w:cs="仿宋_GB2312"/>
                <w:sz w:val="21"/>
              </w:rPr>
            </w:pPr>
          </w:p>
          <w:p w14:paraId="43015AD3">
            <w:pPr>
              <w:spacing w:line="338" w:lineRule="auto"/>
              <w:rPr>
                <w:rFonts w:hint="eastAsia" w:ascii="仿宋_GB2312" w:hAnsi="仿宋_GB2312" w:eastAsia="仿宋_GB2312" w:cs="仿宋_GB2312"/>
                <w:sz w:val="21"/>
              </w:rPr>
            </w:pPr>
          </w:p>
          <w:p w14:paraId="74917993">
            <w:pPr>
              <w:spacing w:before="65" w:line="227"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采购文件要求参</w:t>
            </w:r>
            <w:r>
              <w:rPr>
                <w:rFonts w:hint="eastAsia" w:ascii="仿宋_GB2312" w:hAnsi="仿宋_GB2312" w:eastAsia="仿宋_GB2312" w:cs="仿宋_GB2312"/>
                <w:spacing w:val="7"/>
                <w:sz w:val="20"/>
                <w:szCs w:val="20"/>
              </w:rPr>
              <w:t>数</w:t>
            </w:r>
          </w:p>
        </w:tc>
        <w:tc>
          <w:tcPr>
            <w:tcW w:w="1455" w:type="dxa"/>
            <w:vAlign w:val="top"/>
          </w:tcPr>
          <w:p w14:paraId="7720E093">
            <w:pPr>
              <w:spacing w:before="65" w:line="227" w:lineRule="auto"/>
              <w:ind w:left="116"/>
              <w:rPr>
                <w:rFonts w:hint="eastAsia" w:ascii="仿宋_GB2312" w:hAnsi="仿宋_GB2312" w:eastAsia="仿宋_GB2312" w:cs="仿宋_GB2312"/>
                <w:spacing w:val="9"/>
                <w:sz w:val="20"/>
                <w:szCs w:val="20"/>
              </w:rPr>
            </w:pPr>
          </w:p>
          <w:p w14:paraId="7B4664CB">
            <w:pPr>
              <w:spacing w:before="65" w:line="227" w:lineRule="auto"/>
              <w:ind w:left="116"/>
              <w:rPr>
                <w:rFonts w:hint="eastAsia" w:ascii="仿宋_GB2312" w:hAnsi="仿宋_GB2312" w:eastAsia="仿宋_GB2312" w:cs="仿宋_GB2312"/>
                <w:spacing w:val="9"/>
                <w:sz w:val="20"/>
                <w:szCs w:val="20"/>
              </w:rPr>
            </w:pPr>
            <w:r>
              <w:rPr>
                <w:rFonts w:hint="eastAsia" w:ascii="仿宋_GB2312" w:hAnsi="仿宋_GB2312" w:eastAsia="仿宋_GB2312" w:cs="仿宋_GB2312"/>
                <w:spacing w:val="9"/>
                <w:sz w:val="20"/>
                <w:szCs w:val="20"/>
              </w:rPr>
              <w:t>投标文件响应参数(投标文件技术参 数)</w:t>
            </w:r>
          </w:p>
        </w:tc>
        <w:tc>
          <w:tcPr>
            <w:tcW w:w="1830" w:type="dxa"/>
            <w:vAlign w:val="top"/>
          </w:tcPr>
          <w:p w14:paraId="5DA7FDFC">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相关证明文件</w:t>
            </w:r>
          </w:p>
          <w:p w14:paraId="69B6AB21">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中的描述在投</w:t>
            </w:r>
          </w:p>
          <w:p w14:paraId="17F6C9FE">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标文件中的具</w:t>
            </w:r>
          </w:p>
          <w:p w14:paraId="56BC0F84">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体页码</w:t>
            </w:r>
          </w:p>
        </w:tc>
        <w:tc>
          <w:tcPr>
            <w:tcW w:w="1575" w:type="dxa"/>
            <w:vAlign w:val="top"/>
          </w:tcPr>
          <w:p w14:paraId="612FC53D">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偏离说明 (无偏离，正/负偏离及偏离情 况)</w:t>
            </w:r>
          </w:p>
        </w:tc>
      </w:tr>
      <w:tr w14:paraId="5F69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00" w:type="dxa"/>
            <w:vAlign w:val="top"/>
          </w:tcPr>
          <w:p w14:paraId="33B226F4">
            <w:pPr>
              <w:spacing w:line="317" w:lineRule="auto"/>
              <w:jc w:val="left"/>
              <w:rPr>
                <w:rFonts w:hint="eastAsia" w:ascii="仿宋_GB2312" w:hAnsi="仿宋_GB2312" w:eastAsia="仿宋_GB2312" w:cs="仿宋_GB2312"/>
                <w:sz w:val="21"/>
              </w:rPr>
            </w:pPr>
          </w:p>
          <w:p w14:paraId="46C11E67">
            <w:pPr>
              <w:spacing w:before="57" w:line="195" w:lineRule="auto"/>
              <w:ind w:left="31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800" w:type="dxa"/>
            <w:vAlign w:val="top"/>
          </w:tcPr>
          <w:p w14:paraId="1C2BCE18">
            <w:pPr>
              <w:spacing w:before="142" w:line="227" w:lineRule="auto"/>
              <w:ind w:left="124" w:leftChars="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第五章</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5C3F823A">
            <w:pPr>
              <w:spacing w:before="114" w:line="290" w:lineRule="exact"/>
              <w:ind w:left="804" w:leftChars="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position w:val="1"/>
                <w:sz w:val="20"/>
                <w:szCs w:val="20"/>
              </w:rPr>
              <w:t>……</w:t>
            </w:r>
          </w:p>
        </w:tc>
        <w:tc>
          <w:tcPr>
            <w:tcW w:w="1455" w:type="dxa"/>
            <w:vAlign w:val="top"/>
          </w:tcPr>
          <w:p w14:paraId="5945975C">
            <w:pPr>
              <w:rPr>
                <w:rFonts w:hint="eastAsia" w:ascii="仿宋_GB2312" w:hAnsi="仿宋_GB2312" w:eastAsia="仿宋_GB2312" w:cs="仿宋_GB2312"/>
                <w:sz w:val="21"/>
              </w:rPr>
            </w:pPr>
          </w:p>
        </w:tc>
        <w:tc>
          <w:tcPr>
            <w:tcW w:w="1830" w:type="dxa"/>
            <w:vAlign w:val="top"/>
          </w:tcPr>
          <w:p w14:paraId="102EB0A9">
            <w:pPr>
              <w:rPr>
                <w:rFonts w:hint="eastAsia" w:ascii="仿宋_GB2312" w:hAnsi="仿宋_GB2312" w:eastAsia="仿宋_GB2312" w:cs="仿宋_GB2312"/>
                <w:sz w:val="21"/>
              </w:rPr>
            </w:pPr>
          </w:p>
        </w:tc>
        <w:tc>
          <w:tcPr>
            <w:tcW w:w="1575" w:type="dxa"/>
            <w:vAlign w:val="top"/>
          </w:tcPr>
          <w:p w14:paraId="3D63AE0E">
            <w:pPr>
              <w:rPr>
                <w:rFonts w:hint="eastAsia" w:ascii="仿宋_GB2312" w:hAnsi="仿宋_GB2312" w:eastAsia="仿宋_GB2312" w:cs="仿宋_GB2312"/>
                <w:sz w:val="21"/>
              </w:rPr>
            </w:pPr>
          </w:p>
        </w:tc>
      </w:tr>
      <w:tr w14:paraId="163DB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600" w:type="dxa"/>
            <w:vAlign w:val="top"/>
          </w:tcPr>
          <w:p w14:paraId="6D3A1B4C">
            <w:pPr>
              <w:spacing w:before="58" w:line="195" w:lineRule="auto"/>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800" w:type="dxa"/>
            <w:vAlign w:val="top"/>
          </w:tcPr>
          <w:p w14:paraId="063C6290">
            <w:pPr>
              <w:spacing w:before="144" w:line="227" w:lineRule="auto"/>
              <w:ind w:left="124" w:leftChars="0"/>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007EB39F">
            <w:pPr>
              <w:spacing w:before="143" w:line="241" w:lineRule="auto"/>
              <w:ind w:left="761" w:leftChars="0"/>
              <w:rPr>
                <w:rFonts w:hint="eastAsia" w:ascii="仿宋_GB2312" w:hAnsi="仿宋_GB2312" w:eastAsia="仿宋_GB2312" w:cs="仿宋_GB2312"/>
                <w:color w:val="0000FF"/>
                <w:sz w:val="20"/>
                <w:szCs w:val="20"/>
              </w:rPr>
            </w:pPr>
            <w:r>
              <w:rPr>
                <w:rFonts w:hint="eastAsia" w:ascii="仿宋_GB2312" w:hAnsi="仿宋_GB2312" w:eastAsia="仿宋_GB2312" w:cs="仿宋_GB2312"/>
                <w:spacing w:val="4"/>
                <w:sz w:val="20"/>
                <w:szCs w:val="20"/>
              </w:rPr>
              <w:t>……</w:t>
            </w:r>
          </w:p>
        </w:tc>
        <w:tc>
          <w:tcPr>
            <w:tcW w:w="1455" w:type="dxa"/>
            <w:vAlign w:val="top"/>
          </w:tcPr>
          <w:p w14:paraId="77A6B54F">
            <w:pPr>
              <w:rPr>
                <w:rFonts w:hint="eastAsia" w:ascii="仿宋_GB2312" w:hAnsi="仿宋_GB2312" w:eastAsia="仿宋_GB2312" w:cs="仿宋_GB2312"/>
                <w:sz w:val="21"/>
              </w:rPr>
            </w:pPr>
          </w:p>
        </w:tc>
        <w:tc>
          <w:tcPr>
            <w:tcW w:w="1830" w:type="dxa"/>
            <w:vAlign w:val="top"/>
          </w:tcPr>
          <w:p w14:paraId="23827752">
            <w:pPr>
              <w:rPr>
                <w:rFonts w:hint="eastAsia" w:ascii="仿宋_GB2312" w:hAnsi="仿宋_GB2312" w:eastAsia="仿宋_GB2312" w:cs="仿宋_GB2312"/>
                <w:sz w:val="21"/>
              </w:rPr>
            </w:pPr>
          </w:p>
        </w:tc>
        <w:tc>
          <w:tcPr>
            <w:tcW w:w="1575" w:type="dxa"/>
            <w:vAlign w:val="top"/>
          </w:tcPr>
          <w:p w14:paraId="3A3E0D0B">
            <w:pPr>
              <w:rPr>
                <w:rFonts w:hint="eastAsia" w:ascii="仿宋_GB2312" w:hAnsi="仿宋_GB2312" w:eastAsia="仿宋_GB2312" w:cs="仿宋_GB2312"/>
                <w:sz w:val="21"/>
              </w:rPr>
            </w:pPr>
          </w:p>
        </w:tc>
      </w:tr>
      <w:tr w14:paraId="7C50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00" w:type="dxa"/>
            <w:vAlign w:val="top"/>
          </w:tcPr>
          <w:p w14:paraId="75F6A695">
            <w:pPr>
              <w:spacing w:before="178" w:line="195" w:lineRule="auto"/>
              <w:ind w:left="29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800" w:type="dxa"/>
            <w:vAlign w:val="top"/>
          </w:tcPr>
          <w:p w14:paraId="40AAF29A">
            <w:pPr>
              <w:rPr>
                <w:rFonts w:hint="eastAsia" w:ascii="仿宋_GB2312" w:hAnsi="仿宋_GB2312" w:eastAsia="仿宋_GB2312" w:cs="仿宋_GB2312"/>
                <w:sz w:val="20"/>
                <w:szCs w:val="20"/>
                <w:lang w:eastAsia="zh-CN"/>
              </w:rPr>
            </w:pPr>
          </w:p>
        </w:tc>
        <w:tc>
          <w:tcPr>
            <w:tcW w:w="3825" w:type="dxa"/>
            <w:vAlign w:val="top"/>
          </w:tcPr>
          <w:p w14:paraId="7A31DF76">
            <w:pPr>
              <w:rPr>
                <w:rFonts w:hint="eastAsia" w:ascii="仿宋_GB2312" w:hAnsi="仿宋_GB2312" w:eastAsia="仿宋_GB2312" w:cs="仿宋_GB2312"/>
                <w:sz w:val="20"/>
                <w:szCs w:val="20"/>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4AC5BB5F">
            <w:pPr>
              <w:rPr>
                <w:rFonts w:hint="eastAsia" w:ascii="仿宋_GB2312" w:hAnsi="仿宋_GB2312" w:eastAsia="仿宋_GB2312" w:cs="仿宋_GB2312"/>
                <w:sz w:val="21"/>
              </w:rPr>
            </w:pPr>
          </w:p>
        </w:tc>
        <w:tc>
          <w:tcPr>
            <w:tcW w:w="1830" w:type="dxa"/>
            <w:vAlign w:val="top"/>
          </w:tcPr>
          <w:p w14:paraId="412BD040">
            <w:pPr>
              <w:rPr>
                <w:rFonts w:hint="eastAsia" w:ascii="仿宋_GB2312" w:hAnsi="仿宋_GB2312" w:eastAsia="仿宋_GB2312" w:cs="仿宋_GB2312"/>
                <w:sz w:val="21"/>
              </w:rPr>
            </w:pPr>
          </w:p>
        </w:tc>
        <w:tc>
          <w:tcPr>
            <w:tcW w:w="1575" w:type="dxa"/>
            <w:vAlign w:val="top"/>
          </w:tcPr>
          <w:p w14:paraId="0D5B0F7C">
            <w:pPr>
              <w:rPr>
                <w:rFonts w:hint="eastAsia" w:ascii="仿宋_GB2312" w:hAnsi="仿宋_GB2312" w:eastAsia="仿宋_GB2312" w:cs="仿宋_GB2312"/>
                <w:sz w:val="21"/>
              </w:rPr>
            </w:pPr>
          </w:p>
        </w:tc>
      </w:tr>
      <w:tr w14:paraId="64CFC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05008F50">
            <w:pPr>
              <w:spacing w:before="180" w:line="195" w:lineRule="auto"/>
              <w:ind w:left="288"/>
              <w:jc w:val="left"/>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4</w:t>
            </w:r>
          </w:p>
        </w:tc>
        <w:tc>
          <w:tcPr>
            <w:tcW w:w="1800" w:type="dxa"/>
            <w:vAlign w:val="top"/>
          </w:tcPr>
          <w:p w14:paraId="4D163314">
            <w:pPr>
              <w:spacing w:before="144" w:line="227"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6CB1F9ED">
            <w:pPr>
              <w:spacing w:before="143" w:line="241" w:lineRule="auto"/>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2A8C9D53">
            <w:pPr>
              <w:rPr>
                <w:rFonts w:hint="eastAsia" w:ascii="仿宋_GB2312" w:hAnsi="仿宋_GB2312" w:eastAsia="仿宋_GB2312" w:cs="仿宋_GB2312"/>
                <w:sz w:val="21"/>
              </w:rPr>
            </w:pPr>
          </w:p>
        </w:tc>
        <w:tc>
          <w:tcPr>
            <w:tcW w:w="1830" w:type="dxa"/>
            <w:vAlign w:val="top"/>
          </w:tcPr>
          <w:p w14:paraId="17938427">
            <w:pPr>
              <w:rPr>
                <w:rFonts w:hint="eastAsia" w:ascii="仿宋_GB2312" w:hAnsi="仿宋_GB2312" w:eastAsia="仿宋_GB2312" w:cs="仿宋_GB2312"/>
                <w:sz w:val="21"/>
              </w:rPr>
            </w:pPr>
          </w:p>
        </w:tc>
        <w:tc>
          <w:tcPr>
            <w:tcW w:w="1575" w:type="dxa"/>
            <w:vAlign w:val="top"/>
          </w:tcPr>
          <w:p w14:paraId="759CE224">
            <w:pPr>
              <w:rPr>
                <w:rFonts w:hint="eastAsia" w:ascii="仿宋_GB2312" w:hAnsi="仿宋_GB2312" w:eastAsia="仿宋_GB2312" w:cs="仿宋_GB2312"/>
                <w:sz w:val="21"/>
              </w:rPr>
            </w:pPr>
          </w:p>
        </w:tc>
      </w:tr>
      <w:tr w14:paraId="37443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2F344C82">
            <w:pPr>
              <w:rPr>
                <w:rFonts w:hint="eastAsia" w:ascii="仿宋_GB2312" w:hAnsi="仿宋_GB2312" w:eastAsia="仿宋_GB2312" w:cs="仿宋_GB2312"/>
                <w:sz w:val="21"/>
              </w:rPr>
            </w:pPr>
          </w:p>
        </w:tc>
        <w:tc>
          <w:tcPr>
            <w:tcW w:w="1800" w:type="dxa"/>
            <w:vAlign w:val="top"/>
          </w:tcPr>
          <w:p w14:paraId="4D4FAF02">
            <w:pPr>
              <w:rPr>
                <w:rFonts w:hint="eastAsia" w:ascii="仿宋_GB2312" w:hAnsi="仿宋_GB2312" w:eastAsia="仿宋_GB2312" w:cs="仿宋_GB2312"/>
                <w:sz w:val="21"/>
              </w:rPr>
            </w:pPr>
          </w:p>
        </w:tc>
        <w:tc>
          <w:tcPr>
            <w:tcW w:w="3825" w:type="dxa"/>
            <w:vAlign w:val="top"/>
          </w:tcPr>
          <w:p w14:paraId="1C0CB38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14CD24D7">
            <w:pPr>
              <w:rPr>
                <w:rFonts w:hint="eastAsia" w:ascii="仿宋_GB2312" w:hAnsi="仿宋_GB2312" w:eastAsia="仿宋_GB2312" w:cs="仿宋_GB2312"/>
                <w:sz w:val="21"/>
              </w:rPr>
            </w:pPr>
          </w:p>
        </w:tc>
        <w:tc>
          <w:tcPr>
            <w:tcW w:w="1830" w:type="dxa"/>
            <w:vAlign w:val="top"/>
          </w:tcPr>
          <w:p w14:paraId="42751AC1">
            <w:pPr>
              <w:rPr>
                <w:rFonts w:hint="eastAsia" w:ascii="仿宋_GB2312" w:hAnsi="仿宋_GB2312" w:eastAsia="仿宋_GB2312" w:cs="仿宋_GB2312"/>
                <w:sz w:val="21"/>
              </w:rPr>
            </w:pPr>
          </w:p>
        </w:tc>
        <w:tc>
          <w:tcPr>
            <w:tcW w:w="1575" w:type="dxa"/>
            <w:vAlign w:val="top"/>
          </w:tcPr>
          <w:p w14:paraId="632C7F12">
            <w:pPr>
              <w:rPr>
                <w:rFonts w:hint="eastAsia" w:ascii="仿宋_GB2312" w:hAnsi="仿宋_GB2312" w:eastAsia="仿宋_GB2312" w:cs="仿宋_GB2312"/>
                <w:sz w:val="21"/>
              </w:rPr>
            </w:pPr>
          </w:p>
        </w:tc>
      </w:tr>
      <w:tr w14:paraId="787D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7FA20FC1">
            <w:pPr>
              <w:rPr>
                <w:rFonts w:hint="eastAsia" w:ascii="仿宋_GB2312" w:hAnsi="仿宋_GB2312" w:eastAsia="仿宋_GB2312" w:cs="仿宋_GB2312"/>
                <w:sz w:val="21"/>
              </w:rPr>
            </w:pPr>
          </w:p>
        </w:tc>
        <w:tc>
          <w:tcPr>
            <w:tcW w:w="1800" w:type="dxa"/>
            <w:vAlign w:val="top"/>
          </w:tcPr>
          <w:p w14:paraId="5FA697D3">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137C10A9">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54CF1E50">
            <w:pPr>
              <w:rPr>
                <w:rFonts w:hint="eastAsia" w:ascii="仿宋_GB2312" w:hAnsi="仿宋_GB2312" w:eastAsia="仿宋_GB2312" w:cs="仿宋_GB2312"/>
                <w:sz w:val="21"/>
              </w:rPr>
            </w:pPr>
          </w:p>
        </w:tc>
        <w:tc>
          <w:tcPr>
            <w:tcW w:w="1830" w:type="dxa"/>
            <w:vAlign w:val="top"/>
          </w:tcPr>
          <w:p w14:paraId="4D0A8695">
            <w:pPr>
              <w:rPr>
                <w:rFonts w:hint="eastAsia" w:ascii="仿宋_GB2312" w:hAnsi="仿宋_GB2312" w:eastAsia="仿宋_GB2312" w:cs="仿宋_GB2312"/>
                <w:sz w:val="21"/>
              </w:rPr>
            </w:pPr>
          </w:p>
        </w:tc>
        <w:tc>
          <w:tcPr>
            <w:tcW w:w="1575" w:type="dxa"/>
            <w:vAlign w:val="top"/>
          </w:tcPr>
          <w:p w14:paraId="044B9CD8">
            <w:pPr>
              <w:rPr>
                <w:rFonts w:hint="eastAsia" w:ascii="仿宋_GB2312" w:hAnsi="仿宋_GB2312" w:eastAsia="仿宋_GB2312" w:cs="仿宋_GB2312"/>
                <w:sz w:val="21"/>
              </w:rPr>
            </w:pPr>
          </w:p>
        </w:tc>
      </w:tr>
      <w:tr w14:paraId="6762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065D0093">
            <w:pPr>
              <w:rPr>
                <w:rFonts w:hint="eastAsia" w:ascii="仿宋_GB2312" w:hAnsi="仿宋_GB2312" w:eastAsia="仿宋_GB2312" w:cs="仿宋_GB2312"/>
                <w:sz w:val="21"/>
              </w:rPr>
            </w:pPr>
          </w:p>
        </w:tc>
        <w:tc>
          <w:tcPr>
            <w:tcW w:w="1800" w:type="dxa"/>
            <w:vAlign w:val="top"/>
          </w:tcPr>
          <w:p w14:paraId="72F07910">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607D5DEB">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0F48BA4D">
            <w:pPr>
              <w:rPr>
                <w:rFonts w:hint="eastAsia" w:ascii="仿宋_GB2312" w:hAnsi="仿宋_GB2312" w:eastAsia="仿宋_GB2312" w:cs="仿宋_GB2312"/>
                <w:sz w:val="21"/>
              </w:rPr>
            </w:pPr>
          </w:p>
        </w:tc>
        <w:tc>
          <w:tcPr>
            <w:tcW w:w="1830" w:type="dxa"/>
            <w:vAlign w:val="top"/>
          </w:tcPr>
          <w:p w14:paraId="0C9E535B">
            <w:pPr>
              <w:rPr>
                <w:rFonts w:hint="eastAsia" w:ascii="仿宋_GB2312" w:hAnsi="仿宋_GB2312" w:eastAsia="仿宋_GB2312" w:cs="仿宋_GB2312"/>
                <w:sz w:val="21"/>
              </w:rPr>
            </w:pPr>
          </w:p>
        </w:tc>
        <w:tc>
          <w:tcPr>
            <w:tcW w:w="1575" w:type="dxa"/>
            <w:vAlign w:val="top"/>
          </w:tcPr>
          <w:p w14:paraId="176B4D9D">
            <w:pPr>
              <w:rPr>
                <w:rFonts w:hint="eastAsia" w:ascii="仿宋_GB2312" w:hAnsi="仿宋_GB2312" w:eastAsia="仿宋_GB2312" w:cs="仿宋_GB2312"/>
                <w:sz w:val="21"/>
              </w:rPr>
            </w:pPr>
          </w:p>
        </w:tc>
      </w:tr>
      <w:tr w14:paraId="51BF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00" w:type="dxa"/>
            <w:vAlign w:val="top"/>
          </w:tcPr>
          <w:p w14:paraId="4437D65C">
            <w:pPr>
              <w:rPr>
                <w:rFonts w:hint="eastAsia" w:ascii="仿宋_GB2312" w:hAnsi="仿宋_GB2312" w:eastAsia="仿宋_GB2312" w:cs="仿宋_GB2312"/>
                <w:sz w:val="21"/>
              </w:rPr>
            </w:pPr>
          </w:p>
        </w:tc>
        <w:tc>
          <w:tcPr>
            <w:tcW w:w="1800" w:type="dxa"/>
            <w:vAlign w:val="top"/>
          </w:tcPr>
          <w:p w14:paraId="089B28B3">
            <w:pPr>
              <w:spacing w:before="143" w:line="265" w:lineRule="exact"/>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3825" w:type="dxa"/>
            <w:vAlign w:val="top"/>
          </w:tcPr>
          <w:p w14:paraId="21E4AD04">
            <w:pPr>
              <w:spacing w:before="143" w:line="265" w:lineRule="exact"/>
              <w:ind w:left="80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1455" w:type="dxa"/>
            <w:vAlign w:val="top"/>
          </w:tcPr>
          <w:p w14:paraId="64F4B46A">
            <w:pPr>
              <w:rPr>
                <w:rFonts w:hint="eastAsia" w:ascii="仿宋_GB2312" w:hAnsi="仿宋_GB2312" w:eastAsia="仿宋_GB2312" w:cs="仿宋_GB2312"/>
                <w:sz w:val="21"/>
              </w:rPr>
            </w:pPr>
          </w:p>
        </w:tc>
        <w:tc>
          <w:tcPr>
            <w:tcW w:w="1830" w:type="dxa"/>
            <w:vAlign w:val="top"/>
          </w:tcPr>
          <w:p w14:paraId="32A9D06F">
            <w:pPr>
              <w:rPr>
                <w:rFonts w:hint="eastAsia" w:ascii="仿宋_GB2312" w:hAnsi="仿宋_GB2312" w:eastAsia="仿宋_GB2312" w:cs="仿宋_GB2312"/>
                <w:sz w:val="21"/>
              </w:rPr>
            </w:pPr>
          </w:p>
        </w:tc>
        <w:tc>
          <w:tcPr>
            <w:tcW w:w="1575" w:type="dxa"/>
            <w:vAlign w:val="top"/>
          </w:tcPr>
          <w:p w14:paraId="1B78AAC3">
            <w:pPr>
              <w:rPr>
                <w:rFonts w:hint="eastAsia" w:ascii="仿宋_GB2312" w:hAnsi="仿宋_GB2312" w:eastAsia="仿宋_GB2312" w:cs="仿宋_GB2312"/>
                <w:sz w:val="21"/>
              </w:rPr>
            </w:pPr>
          </w:p>
        </w:tc>
      </w:tr>
    </w:tbl>
    <w:p w14:paraId="18E3CF0E">
      <w:pPr>
        <w:spacing w:before="129" w:line="230" w:lineRule="auto"/>
        <w:ind w:left="40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w:t>
      </w:r>
    </w:p>
    <w:p w14:paraId="2CC3242D">
      <w:pPr>
        <w:spacing w:before="219" w:line="432" w:lineRule="auto"/>
        <w:ind w:left="401" w:right="1581" w:firstLine="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8"/>
          <w:sz w:val="20"/>
          <w:szCs w:val="20"/>
        </w:rPr>
        <w:t>、投标单位应在响应技术文件中对本技术规格书逐条按顺序响应，做出必要的解释并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列出技</w:t>
      </w:r>
      <w:r>
        <w:rPr>
          <w:rFonts w:hint="eastAsia" w:ascii="仿宋_GB2312" w:hAnsi="仿宋_GB2312" w:eastAsia="仿宋_GB2312" w:cs="仿宋_GB2312"/>
          <w:spacing w:val="9"/>
          <w:sz w:val="20"/>
          <w:szCs w:val="20"/>
        </w:rPr>
        <w:t>术偏差表。而不应完全复制招标文件中技术参数要求，统一回答“响应”“无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偏离”“正偏离”等。</w:t>
      </w:r>
    </w:p>
    <w:p w14:paraId="5DB91B51">
      <w:pPr>
        <w:spacing w:line="270" w:lineRule="exact"/>
        <w:ind w:left="404"/>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2、</w:t>
      </w:r>
      <w:r>
        <w:rPr>
          <w:rFonts w:hint="eastAsia" w:ascii="仿宋_GB2312" w:hAnsi="仿宋_GB2312" w:eastAsia="仿宋_GB2312" w:cs="仿宋_GB2312"/>
          <w:spacing w:val="15"/>
          <w:position w:val="1"/>
          <w:sz w:val="20"/>
          <w:szCs w:val="20"/>
        </w:rPr>
        <w:t>此</w:t>
      </w:r>
      <w:r>
        <w:rPr>
          <w:rFonts w:hint="eastAsia" w:ascii="仿宋_GB2312" w:hAnsi="仿宋_GB2312" w:eastAsia="仿宋_GB2312" w:cs="仿宋_GB2312"/>
          <w:spacing w:val="8"/>
          <w:position w:val="1"/>
          <w:sz w:val="20"/>
          <w:szCs w:val="20"/>
        </w:rPr>
        <w:t>表1-2项均为实质性要求，不得存在负偏离，否则视同为无效投标。</w:t>
      </w:r>
    </w:p>
    <w:p w14:paraId="3BD845D8">
      <w:pPr>
        <w:spacing w:before="65" w:line="364" w:lineRule="auto"/>
        <w:ind w:right="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xml:space="preserve">3、此表 </w:t>
      </w:r>
      <w:r>
        <w:rPr>
          <w:rFonts w:hint="eastAsia" w:ascii="仿宋_GB2312" w:hAnsi="仿宋_GB2312" w:eastAsia="仿宋_GB2312" w:cs="仿宋_GB2312"/>
          <w:spacing w:val="5"/>
          <w:sz w:val="20"/>
          <w:szCs w:val="20"/>
        </w:rPr>
        <w:t>3</w:t>
      </w:r>
      <w:r>
        <w:rPr>
          <w:rFonts w:hint="eastAsia" w:ascii="仿宋_GB2312" w:hAnsi="仿宋_GB2312" w:eastAsia="仿宋_GB2312" w:cs="仿宋_GB2312"/>
          <w:spacing w:val="4"/>
          <w:sz w:val="20"/>
          <w:szCs w:val="20"/>
        </w:rPr>
        <w:t xml:space="preserve"> 项往后，请供应商应根据投标货物的性能指标、对照文件中“第五部分 采购需求</w:t>
      </w:r>
      <w:r>
        <w:rPr>
          <w:rFonts w:hint="eastAsia" w:ascii="仿宋_GB2312" w:hAnsi="仿宋_GB2312" w:eastAsia="仿宋_GB2312" w:cs="仿宋_GB2312"/>
          <w:spacing w:val="7"/>
          <w:sz w:val="20"/>
          <w:szCs w:val="20"/>
        </w:rPr>
        <w:t>中的所有参数要求，如实逐条一一对应填写响应情况。采购文件中加注“★”号且标红条</w:t>
      </w:r>
      <w:r>
        <w:rPr>
          <w:rFonts w:hint="eastAsia" w:ascii="仿宋_GB2312" w:hAnsi="仿宋_GB2312" w:eastAsia="仿宋_GB2312" w:cs="仿宋_GB2312"/>
          <w:spacing w:val="3"/>
          <w:sz w:val="20"/>
          <w:szCs w:val="20"/>
        </w:rPr>
        <w:t>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为实质条款，若有负偏离或不满足则导致投标无效</w:t>
      </w:r>
      <w:r>
        <w:rPr>
          <w:rFonts w:hint="eastAsia" w:ascii="仿宋_GB2312" w:hAnsi="仿宋_GB2312" w:eastAsia="仿宋_GB2312" w:cs="仿宋_GB2312"/>
          <w:spacing w:val="8"/>
          <w:sz w:val="20"/>
          <w:szCs w:val="20"/>
        </w:rPr>
        <w:t>。</w:t>
      </w:r>
    </w:p>
    <w:p w14:paraId="1147E7FB">
      <w:pPr>
        <w:spacing w:line="436" w:lineRule="auto"/>
        <w:ind w:left="26" w:right="486" w:hanging="4"/>
        <w:rPr>
          <w:rFonts w:hint="eastAsia" w:ascii="仿宋_GB2312" w:hAnsi="仿宋_GB2312" w:eastAsia="仿宋_GB2312" w:cs="仿宋_GB2312"/>
          <w:lang w:eastAsia="zh-CN"/>
        </w:rPr>
        <w:sectPr>
          <w:headerReference r:id="rId57" w:type="default"/>
          <w:pgSz w:w="11906" w:h="16839"/>
          <w:pgMar w:top="400" w:right="691" w:bottom="400" w:left="1406" w:header="0" w:footer="0" w:gutter="0"/>
          <w:pgNumType w:fmt="decimal"/>
          <w:cols w:space="720" w:num="1"/>
        </w:sectPr>
      </w:pPr>
      <w:r>
        <w:rPr>
          <w:rFonts w:hint="eastAsia" w:ascii="仿宋_GB2312" w:hAnsi="仿宋_GB2312" w:eastAsia="仿宋_GB2312" w:cs="仿宋_GB2312"/>
          <w:spacing w:val="9"/>
          <w:sz w:val="20"/>
          <w:szCs w:val="20"/>
        </w:rPr>
        <w:t>3</w:t>
      </w:r>
      <w:r>
        <w:rPr>
          <w:rFonts w:hint="eastAsia" w:ascii="仿宋_GB2312" w:hAnsi="仿宋_GB2312" w:eastAsia="仿宋_GB2312" w:cs="仿宋_GB2312"/>
          <w:spacing w:val="7"/>
          <w:sz w:val="20"/>
          <w:szCs w:val="20"/>
        </w:rPr>
        <w:t xml:space="preserve"> 、请依照实际投标参数填写，验收时如发现为谋取中标而填写虚假参数信息，将上报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失信名单并追究</w:t>
      </w:r>
      <w:r>
        <w:rPr>
          <w:rFonts w:hint="eastAsia" w:ascii="仿宋_GB2312" w:hAnsi="仿宋_GB2312" w:eastAsia="仿宋_GB2312" w:cs="仿宋_GB2312"/>
          <w:spacing w:val="8"/>
          <w:sz w:val="20"/>
          <w:szCs w:val="20"/>
          <w:lang w:eastAsia="zh-CN"/>
        </w:rPr>
        <w:t>相关责任。</w:t>
      </w:r>
    </w:p>
    <w:p w14:paraId="46CCAC7F">
      <w:pPr>
        <w:spacing w:before="91" w:line="219" w:lineRule="auto"/>
        <w:rPr>
          <w:rFonts w:hint="eastAsia" w:ascii="仿宋_GB2312" w:hAnsi="仿宋_GB2312" w:eastAsia="仿宋_GB2312" w:cs="仿宋_GB2312"/>
          <w:spacing w:val="-22"/>
          <w:sz w:val="28"/>
          <w:szCs w:val="28"/>
        </w:rPr>
      </w:pPr>
    </w:p>
    <w:p w14:paraId="06F950B8">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件</w:t>
      </w:r>
      <w:r>
        <w:rPr>
          <w:rFonts w:hint="eastAsia" w:ascii="仿宋_GB2312" w:hAnsi="仿宋_GB2312" w:eastAsia="仿宋_GB2312" w:cs="仿宋_GB2312"/>
          <w:spacing w:val="-20"/>
          <w:sz w:val="28"/>
          <w:szCs w:val="28"/>
          <w:lang w:val="en-US" w:eastAsia="zh-CN"/>
        </w:rPr>
        <w:t>9</w:t>
      </w:r>
    </w:p>
    <w:p w14:paraId="2E073840">
      <w:pPr>
        <w:spacing w:line="248" w:lineRule="auto"/>
        <w:rPr>
          <w:rFonts w:hint="eastAsia" w:ascii="仿宋_GB2312" w:hAnsi="仿宋_GB2312" w:eastAsia="仿宋_GB2312" w:cs="仿宋_GB2312"/>
          <w:sz w:val="21"/>
        </w:rPr>
      </w:pPr>
    </w:p>
    <w:p w14:paraId="15319DCC">
      <w:pPr>
        <w:spacing w:before="91" w:line="221" w:lineRule="auto"/>
        <w:ind w:left="376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投标函</w:t>
      </w:r>
    </w:p>
    <w:p w14:paraId="12D07AEB">
      <w:pPr>
        <w:spacing w:line="246" w:lineRule="auto"/>
        <w:rPr>
          <w:rFonts w:hint="eastAsia" w:ascii="仿宋_GB2312" w:hAnsi="仿宋_GB2312" w:eastAsia="仿宋_GB2312" w:cs="仿宋_GB2312"/>
          <w:sz w:val="21"/>
        </w:rPr>
      </w:pPr>
    </w:p>
    <w:p w14:paraId="7AD946F8">
      <w:pPr>
        <w:spacing w:line="246" w:lineRule="auto"/>
        <w:rPr>
          <w:rFonts w:hint="eastAsia" w:ascii="仿宋_GB2312" w:hAnsi="仿宋_GB2312" w:eastAsia="仿宋_GB2312" w:cs="仿宋_GB2312"/>
          <w:sz w:val="21"/>
        </w:rPr>
      </w:pPr>
    </w:p>
    <w:p w14:paraId="203E8C53">
      <w:pPr>
        <w:spacing w:before="65" w:line="226" w:lineRule="auto"/>
        <w:ind w:left="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致</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(采购人或采购代理机构)：</w:t>
      </w:r>
    </w:p>
    <w:p w14:paraId="49A2C5CA">
      <w:pPr>
        <w:spacing w:before="162" w:line="377" w:lineRule="auto"/>
        <w:ind w:left="39" w:firstLine="40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我方己仔细</w:t>
      </w:r>
      <w:r>
        <w:rPr>
          <w:rFonts w:hint="eastAsia" w:ascii="仿宋_GB2312" w:hAnsi="仿宋_GB2312" w:eastAsia="仿宋_GB2312" w:cs="仿宋_GB2312"/>
          <w:spacing w:val="1"/>
          <w:sz w:val="20"/>
          <w:szCs w:val="20"/>
        </w:rPr>
        <w:t>研究了</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项目名称)的招标文件(项目编号：</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9"/>
          <w:sz w:val="20"/>
          <w:szCs w:val="20"/>
        </w:rPr>
        <w:t>全部内容，知悉参加投标的风险，我方承诺接受招标文件的全部条款且无任何异议。</w:t>
      </w:r>
    </w:p>
    <w:p w14:paraId="60B7B17A">
      <w:pPr>
        <w:spacing w:before="1" w:line="376" w:lineRule="auto"/>
        <w:ind w:left="21" w:right="8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一、我方</w:t>
      </w:r>
      <w:r>
        <w:rPr>
          <w:rFonts w:hint="eastAsia" w:ascii="仿宋_GB2312" w:hAnsi="仿宋_GB2312" w:eastAsia="仿宋_GB2312" w:cs="仿宋_GB2312"/>
          <w:spacing w:val="9"/>
          <w:sz w:val="20"/>
          <w:szCs w:val="20"/>
        </w:rPr>
        <w:t>同</w:t>
      </w:r>
      <w:r>
        <w:rPr>
          <w:rFonts w:hint="eastAsia" w:ascii="仿宋_GB2312" w:hAnsi="仿宋_GB2312" w:eastAsia="仿宋_GB2312" w:cs="仿宋_GB2312"/>
          <w:spacing w:val="6"/>
          <w:sz w:val="20"/>
          <w:szCs w:val="20"/>
        </w:rPr>
        <w:t>意在招标文件中规定的提交投标文件截止时间起</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日内(投标文件有效期)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遵</w:t>
      </w:r>
      <w:r>
        <w:rPr>
          <w:rFonts w:hint="eastAsia" w:ascii="仿宋_GB2312" w:hAnsi="仿宋_GB2312" w:eastAsia="仿宋_GB2312" w:cs="仿宋_GB2312"/>
          <w:spacing w:val="9"/>
          <w:sz w:val="20"/>
          <w:szCs w:val="20"/>
        </w:rPr>
        <w:t>守本投标文件中的承诺且在此期限期满之前均具有法律约束力。</w:t>
      </w:r>
    </w:p>
    <w:p w14:paraId="24F50638">
      <w:pPr>
        <w:spacing w:before="1" w:line="377" w:lineRule="auto"/>
        <w:ind w:left="27" w:right="87"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二、我方</w:t>
      </w:r>
      <w:r>
        <w:rPr>
          <w:rFonts w:hint="eastAsia" w:ascii="仿宋_GB2312" w:hAnsi="仿宋_GB2312" w:eastAsia="仿宋_GB2312" w:cs="仿宋_GB2312"/>
          <w:spacing w:val="8"/>
          <w:sz w:val="20"/>
          <w:szCs w:val="20"/>
        </w:rPr>
        <w:t>提</w:t>
      </w:r>
      <w:r>
        <w:rPr>
          <w:rFonts w:hint="eastAsia" w:ascii="仿宋_GB2312" w:hAnsi="仿宋_GB2312" w:eastAsia="仿宋_GB2312" w:cs="仿宋_GB2312"/>
          <w:spacing w:val="6"/>
          <w:sz w:val="20"/>
          <w:szCs w:val="20"/>
        </w:rPr>
        <w:t>交加密投标文件电子版</w:t>
      </w:r>
      <w:r>
        <w:rPr>
          <w:rFonts w:hint="eastAsia" w:ascii="仿宋_GB2312" w:hAnsi="仿宋_GB2312" w:eastAsia="仿宋_GB2312" w:cs="仿宋_GB2312"/>
          <w:spacing w:val="6"/>
          <w:sz w:val="20"/>
          <w:szCs w:val="20"/>
          <w:u w:val="single" w:color="auto"/>
        </w:rPr>
        <w:t xml:space="preserve">   壹  </w:t>
      </w:r>
      <w:r>
        <w:rPr>
          <w:rFonts w:hint="eastAsia" w:ascii="仿宋_GB2312" w:hAnsi="仿宋_GB2312" w:eastAsia="仿宋_GB2312" w:cs="仿宋_GB2312"/>
          <w:spacing w:val="6"/>
          <w:sz w:val="20"/>
          <w:szCs w:val="20"/>
        </w:rPr>
        <w:t xml:space="preserve"> 份，并保证投标文件提供的数据和材料是真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9"/>
          <w:sz w:val="20"/>
          <w:szCs w:val="20"/>
        </w:rPr>
        <w:t>、准确的。否则，愿承担《政府采购法》第七十七条规定的法律责任。</w:t>
      </w:r>
    </w:p>
    <w:p w14:paraId="6F72F95D">
      <w:pPr>
        <w:spacing w:before="1" w:line="376" w:lineRule="auto"/>
        <w:ind w:left="23" w:right="4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三</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我方愿意向贵方提供任何与本项采购有关的数据、情况和技术资料。若贵方需要，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我方愿意提供我方作出的一切承诺的证明材料</w:t>
      </w:r>
      <w:r>
        <w:rPr>
          <w:rFonts w:hint="eastAsia" w:ascii="仿宋_GB2312" w:hAnsi="仿宋_GB2312" w:eastAsia="仿宋_GB2312" w:cs="仿宋_GB2312"/>
          <w:spacing w:val="7"/>
          <w:sz w:val="20"/>
          <w:szCs w:val="20"/>
        </w:rPr>
        <w:t>。</w:t>
      </w:r>
    </w:p>
    <w:p w14:paraId="1D79FAC0">
      <w:pPr>
        <w:spacing w:before="2" w:line="386" w:lineRule="auto"/>
        <w:ind w:left="22" w:right="87"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四、我方</w:t>
      </w:r>
      <w:r>
        <w:rPr>
          <w:rFonts w:hint="eastAsia" w:ascii="仿宋_GB2312" w:hAnsi="仿宋_GB2312" w:eastAsia="仿宋_GB2312" w:cs="仿宋_GB2312"/>
          <w:spacing w:val="10"/>
          <w:sz w:val="20"/>
          <w:szCs w:val="20"/>
        </w:rPr>
        <w:t>承</w:t>
      </w:r>
      <w:r>
        <w:rPr>
          <w:rFonts w:hint="eastAsia" w:ascii="仿宋_GB2312" w:hAnsi="仿宋_GB2312" w:eastAsia="仿宋_GB2312" w:cs="仿宋_GB2312"/>
          <w:spacing w:val="6"/>
          <w:sz w:val="20"/>
          <w:szCs w:val="20"/>
        </w:rPr>
        <w:t>诺遵守《政府采购法》的有关规定，保证在获得中标资格后，按照招标文件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确定</w:t>
      </w:r>
      <w:r>
        <w:rPr>
          <w:rFonts w:hint="eastAsia" w:ascii="仿宋_GB2312" w:hAnsi="仿宋_GB2312" w:eastAsia="仿宋_GB2312" w:cs="仿宋_GB2312"/>
          <w:spacing w:val="9"/>
          <w:sz w:val="20"/>
          <w:szCs w:val="20"/>
        </w:rPr>
        <w:t>的事项签订政府采购合同，履行双方所签订的合同，并承担合同规定的责任和义务。</w:t>
      </w:r>
    </w:p>
    <w:p w14:paraId="4205995D">
      <w:pPr>
        <w:spacing w:line="250" w:lineRule="auto"/>
        <w:rPr>
          <w:rFonts w:hint="eastAsia" w:ascii="仿宋_GB2312" w:hAnsi="仿宋_GB2312" w:eastAsia="仿宋_GB2312" w:cs="仿宋_GB2312"/>
          <w:sz w:val="21"/>
        </w:rPr>
      </w:pPr>
    </w:p>
    <w:p w14:paraId="74FD7BE0">
      <w:pPr>
        <w:spacing w:line="250" w:lineRule="auto"/>
        <w:rPr>
          <w:rFonts w:hint="eastAsia" w:ascii="仿宋_GB2312" w:hAnsi="仿宋_GB2312" w:eastAsia="仿宋_GB2312" w:cs="仿宋_GB2312"/>
          <w:sz w:val="21"/>
        </w:rPr>
      </w:pPr>
    </w:p>
    <w:p w14:paraId="65F14A46">
      <w:pPr>
        <w:spacing w:line="250" w:lineRule="auto"/>
        <w:rPr>
          <w:rFonts w:hint="eastAsia" w:ascii="仿宋_GB2312" w:hAnsi="仿宋_GB2312" w:eastAsia="仿宋_GB2312" w:cs="仿宋_GB2312"/>
          <w:sz w:val="21"/>
        </w:rPr>
      </w:pPr>
    </w:p>
    <w:p w14:paraId="4D846AE7">
      <w:pPr>
        <w:spacing w:line="250" w:lineRule="auto"/>
        <w:rPr>
          <w:rFonts w:hint="eastAsia" w:ascii="仿宋_GB2312" w:hAnsi="仿宋_GB2312" w:eastAsia="仿宋_GB2312" w:cs="仿宋_GB2312"/>
          <w:sz w:val="21"/>
        </w:rPr>
      </w:pPr>
    </w:p>
    <w:p w14:paraId="208C4A9E">
      <w:pPr>
        <w:spacing w:line="250" w:lineRule="auto"/>
        <w:rPr>
          <w:rFonts w:hint="eastAsia" w:ascii="仿宋_GB2312" w:hAnsi="仿宋_GB2312" w:eastAsia="仿宋_GB2312" w:cs="仿宋_GB2312"/>
          <w:sz w:val="21"/>
        </w:rPr>
      </w:pPr>
    </w:p>
    <w:p w14:paraId="67261D63">
      <w:pPr>
        <w:spacing w:line="251" w:lineRule="auto"/>
        <w:rPr>
          <w:rFonts w:hint="eastAsia" w:ascii="仿宋_GB2312" w:hAnsi="仿宋_GB2312" w:eastAsia="仿宋_GB2312" w:cs="仿宋_GB2312"/>
          <w:sz w:val="21"/>
        </w:rPr>
      </w:pPr>
    </w:p>
    <w:p w14:paraId="568011D8">
      <w:pPr>
        <w:spacing w:line="251" w:lineRule="auto"/>
        <w:rPr>
          <w:rFonts w:hint="eastAsia" w:ascii="仿宋_GB2312" w:hAnsi="仿宋_GB2312" w:eastAsia="仿宋_GB2312" w:cs="仿宋_GB2312"/>
          <w:sz w:val="21"/>
        </w:rPr>
      </w:pPr>
    </w:p>
    <w:p w14:paraId="413DCCB4">
      <w:pPr>
        <w:spacing w:line="251" w:lineRule="auto"/>
        <w:rPr>
          <w:rFonts w:hint="eastAsia" w:ascii="仿宋_GB2312" w:hAnsi="仿宋_GB2312" w:eastAsia="仿宋_GB2312" w:cs="仿宋_GB2312"/>
          <w:sz w:val="21"/>
        </w:rPr>
      </w:pPr>
    </w:p>
    <w:p w14:paraId="7C57673B">
      <w:pPr>
        <w:spacing w:before="65"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w:t>
      </w:r>
      <w:r>
        <w:rPr>
          <w:rFonts w:hint="eastAsia" w:ascii="仿宋_GB2312" w:hAnsi="仿宋_GB2312" w:eastAsia="仿宋_GB2312" w:cs="仿宋_GB2312"/>
          <w:spacing w:val="6"/>
          <w:sz w:val="20"/>
          <w:szCs w:val="20"/>
        </w:rPr>
        <w:t>件 1：法定代表人身份证明(法定代表人参加招标)</w:t>
      </w:r>
    </w:p>
    <w:p w14:paraId="29B58FF5">
      <w:pPr>
        <w:spacing w:before="162"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附件 2：法定代表人授权书(委托代理人参加招标</w:t>
      </w:r>
      <w:r>
        <w:rPr>
          <w:rFonts w:hint="eastAsia" w:ascii="仿宋_GB2312" w:hAnsi="仿宋_GB2312" w:eastAsia="仿宋_GB2312" w:cs="仿宋_GB2312"/>
          <w:spacing w:val="3"/>
          <w:sz w:val="20"/>
          <w:szCs w:val="20"/>
        </w:rPr>
        <w:t>)</w:t>
      </w:r>
    </w:p>
    <w:p w14:paraId="3B8C83F0">
      <w:pPr>
        <w:spacing w:line="256" w:lineRule="auto"/>
        <w:rPr>
          <w:rFonts w:hint="eastAsia" w:ascii="仿宋_GB2312" w:hAnsi="仿宋_GB2312" w:eastAsia="仿宋_GB2312" w:cs="仿宋_GB2312"/>
          <w:sz w:val="21"/>
        </w:rPr>
      </w:pPr>
    </w:p>
    <w:p w14:paraId="5E41F335">
      <w:pPr>
        <w:spacing w:line="256" w:lineRule="auto"/>
        <w:rPr>
          <w:rFonts w:hint="eastAsia" w:ascii="仿宋_GB2312" w:hAnsi="仿宋_GB2312" w:eastAsia="仿宋_GB2312" w:cs="仿宋_GB2312"/>
          <w:sz w:val="21"/>
        </w:rPr>
      </w:pPr>
    </w:p>
    <w:p w14:paraId="73DF316B">
      <w:pPr>
        <w:spacing w:line="257" w:lineRule="auto"/>
        <w:rPr>
          <w:rFonts w:hint="eastAsia" w:ascii="仿宋_GB2312" w:hAnsi="仿宋_GB2312" w:eastAsia="仿宋_GB2312" w:cs="仿宋_GB2312"/>
          <w:sz w:val="21"/>
        </w:rPr>
      </w:pPr>
    </w:p>
    <w:p w14:paraId="0A29E243">
      <w:pPr>
        <w:spacing w:line="257" w:lineRule="auto"/>
        <w:rPr>
          <w:rFonts w:hint="eastAsia" w:ascii="仿宋_GB2312" w:hAnsi="仿宋_GB2312" w:eastAsia="仿宋_GB2312" w:cs="仿宋_GB2312"/>
          <w:sz w:val="21"/>
        </w:rPr>
      </w:pPr>
    </w:p>
    <w:p w14:paraId="29931458">
      <w:pPr>
        <w:spacing w:before="66" w:line="227"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7"/>
          <w:sz w:val="20"/>
          <w:szCs w:val="20"/>
        </w:rPr>
        <w:t>标人名称(盖单位章)：</w:t>
      </w:r>
    </w:p>
    <w:p w14:paraId="4D0D0349">
      <w:pPr>
        <w:spacing w:before="162"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法定代表人或其委托代理人 (签字)：</w:t>
      </w:r>
      <w:r>
        <w:rPr>
          <w:rFonts w:hint="eastAsia" w:ascii="仿宋_GB2312" w:hAnsi="仿宋_GB2312" w:eastAsia="仿宋_GB2312" w:cs="仿宋_GB2312"/>
          <w:sz w:val="20"/>
          <w:szCs w:val="20"/>
          <w:u w:val="single" w:color="auto"/>
        </w:rPr>
        <w:t xml:space="preserve">              </w:t>
      </w:r>
    </w:p>
    <w:p w14:paraId="1B8554AB">
      <w:pPr>
        <w:spacing w:line="227" w:lineRule="auto"/>
        <w:ind w:left="5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日期：</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日</w:t>
      </w:r>
    </w:p>
    <w:p w14:paraId="756C9C72">
      <w:pPr>
        <w:rPr>
          <w:rFonts w:hint="eastAsia" w:ascii="仿宋_GB2312" w:hAnsi="仿宋_GB2312" w:eastAsia="仿宋_GB2312" w:cs="仿宋_GB2312"/>
        </w:rPr>
        <w:sectPr>
          <w:headerReference r:id="rId58" w:type="default"/>
          <w:pgSz w:w="11906" w:h="16839"/>
          <w:pgMar w:top="1084" w:right="1714" w:bottom="400" w:left="1785" w:header="1070" w:footer="0" w:gutter="0"/>
          <w:pgNumType w:fmt="decimal"/>
          <w:cols w:space="720" w:num="1"/>
        </w:sectPr>
      </w:pPr>
    </w:p>
    <w:p w14:paraId="79A59E05">
      <w:pPr>
        <w:spacing w:line="278" w:lineRule="auto"/>
        <w:rPr>
          <w:rFonts w:hint="eastAsia" w:ascii="仿宋_GB2312" w:hAnsi="仿宋_GB2312" w:eastAsia="仿宋_GB2312" w:cs="仿宋_GB2312"/>
          <w:sz w:val="21"/>
        </w:rPr>
      </w:pPr>
    </w:p>
    <w:p w14:paraId="5418BE2A">
      <w:pPr>
        <w:spacing w:line="278" w:lineRule="auto"/>
        <w:rPr>
          <w:rFonts w:hint="eastAsia" w:ascii="仿宋_GB2312" w:hAnsi="仿宋_GB2312" w:eastAsia="仿宋_GB2312" w:cs="仿宋_GB2312"/>
          <w:sz w:val="21"/>
        </w:rPr>
      </w:pPr>
    </w:p>
    <w:p w14:paraId="5AD16007">
      <w:pPr>
        <w:spacing w:line="279" w:lineRule="auto"/>
        <w:rPr>
          <w:rFonts w:hint="eastAsia" w:ascii="仿宋_GB2312" w:hAnsi="仿宋_GB2312" w:eastAsia="仿宋_GB2312" w:cs="仿宋_GB2312"/>
          <w:sz w:val="21"/>
        </w:rPr>
      </w:pPr>
    </w:p>
    <w:p w14:paraId="39227C2A">
      <w:pPr>
        <w:spacing w:line="279" w:lineRule="auto"/>
        <w:rPr>
          <w:rFonts w:hint="eastAsia" w:ascii="仿宋_GB2312" w:hAnsi="仿宋_GB2312" w:eastAsia="仿宋_GB2312" w:cs="仿宋_GB2312"/>
          <w:sz w:val="21"/>
        </w:rPr>
      </w:pPr>
    </w:p>
    <w:p w14:paraId="689F5DAB">
      <w:pPr>
        <w:spacing w:before="91" w:line="219" w:lineRule="auto"/>
        <w:ind w:left="46"/>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10</w:t>
      </w:r>
    </w:p>
    <w:p w14:paraId="6B5DE95F">
      <w:pPr>
        <w:spacing w:before="159" w:line="219" w:lineRule="auto"/>
        <w:ind w:left="306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投标人基本</w:t>
      </w:r>
      <w:r>
        <w:rPr>
          <w:rFonts w:hint="eastAsia" w:ascii="仿宋_GB2312" w:hAnsi="仿宋_GB2312" w:eastAsia="仿宋_GB2312" w:cs="仿宋_GB2312"/>
          <w:spacing w:val="-1"/>
          <w:sz w:val="28"/>
          <w:szCs w:val="28"/>
        </w:rPr>
        <w:t>情况表</w:t>
      </w:r>
    </w:p>
    <w:p w14:paraId="64AFDB73">
      <w:pPr>
        <w:spacing w:before="201" w:line="22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盖</w:t>
      </w:r>
      <w:r>
        <w:rPr>
          <w:rFonts w:hint="eastAsia" w:ascii="仿宋_GB2312" w:hAnsi="仿宋_GB2312" w:eastAsia="仿宋_GB2312" w:cs="仿宋_GB2312"/>
          <w:spacing w:val="8"/>
          <w:sz w:val="20"/>
          <w:szCs w:val="20"/>
        </w:rPr>
        <w:t>投标人单位章</w:t>
      </w:r>
    </w:p>
    <w:p w14:paraId="7E1891B8">
      <w:pPr>
        <w:spacing w:line="132" w:lineRule="exact"/>
        <w:rPr>
          <w:rFonts w:hint="eastAsia" w:ascii="仿宋_GB2312" w:hAnsi="仿宋_GB2312" w:eastAsia="仿宋_GB2312" w:cs="仿宋_GB2312"/>
        </w:rPr>
      </w:pPr>
    </w:p>
    <w:tbl>
      <w:tblPr>
        <w:tblStyle w:val="2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358C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20BF4DAB">
            <w:pPr>
              <w:spacing w:before="236" w:line="228" w:lineRule="auto"/>
              <w:ind w:left="2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投标人名称</w:t>
            </w:r>
          </w:p>
        </w:tc>
        <w:tc>
          <w:tcPr>
            <w:tcW w:w="3957" w:type="dxa"/>
            <w:gridSpan w:val="5"/>
            <w:vAlign w:val="top"/>
          </w:tcPr>
          <w:p w14:paraId="74110254">
            <w:pPr>
              <w:rPr>
                <w:rFonts w:hint="eastAsia" w:ascii="仿宋_GB2312" w:hAnsi="仿宋_GB2312" w:eastAsia="仿宋_GB2312" w:cs="仿宋_GB2312"/>
                <w:sz w:val="21"/>
              </w:rPr>
            </w:pPr>
          </w:p>
        </w:tc>
        <w:tc>
          <w:tcPr>
            <w:tcW w:w="1328" w:type="dxa"/>
            <w:vAlign w:val="top"/>
          </w:tcPr>
          <w:p w14:paraId="2EF7027D">
            <w:pPr>
              <w:spacing w:before="236" w:line="226" w:lineRule="auto"/>
              <w:ind w:left="1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p>
        </w:tc>
        <w:tc>
          <w:tcPr>
            <w:tcW w:w="1735" w:type="dxa"/>
            <w:vAlign w:val="top"/>
          </w:tcPr>
          <w:p w14:paraId="16393870">
            <w:pPr>
              <w:rPr>
                <w:rFonts w:hint="eastAsia" w:ascii="仿宋_GB2312" w:hAnsi="仿宋_GB2312" w:eastAsia="仿宋_GB2312" w:cs="仿宋_GB2312"/>
                <w:sz w:val="21"/>
              </w:rPr>
            </w:pPr>
          </w:p>
        </w:tc>
      </w:tr>
      <w:tr w14:paraId="02F9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15145C28">
            <w:pPr>
              <w:spacing w:before="259" w:line="226" w:lineRule="auto"/>
              <w:ind w:left="19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组织机构代</w:t>
            </w:r>
            <w:r>
              <w:rPr>
                <w:rFonts w:hint="eastAsia" w:ascii="仿宋_GB2312" w:hAnsi="仿宋_GB2312" w:eastAsia="仿宋_GB2312" w:cs="仿宋_GB2312"/>
                <w:spacing w:val="7"/>
                <w:sz w:val="20"/>
                <w:szCs w:val="20"/>
              </w:rPr>
              <w:t>码</w:t>
            </w:r>
          </w:p>
        </w:tc>
        <w:tc>
          <w:tcPr>
            <w:tcW w:w="3957" w:type="dxa"/>
            <w:gridSpan w:val="5"/>
            <w:vAlign w:val="top"/>
          </w:tcPr>
          <w:p w14:paraId="6A5D8FB9">
            <w:pPr>
              <w:rPr>
                <w:rFonts w:hint="eastAsia" w:ascii="仿宋_GB2312" w:hAnsi="仿宋_GB2312" w:eastAsia="仿宋_GB2312" w:cs="仿宋_GB2312"/>
                <w:sz w:val="21"/>
              </w:rPr>
            </w:pPr>
          </w:p>
        </w:tc>
        <w:tc>
          <w:tcPr>
            <w:tcW w:w="1328" w:type="dxa"/>
            <w:vAlign w:val="top"/>
          </w:tcPr>
          <w:p w14:paraId="659D7F5A">
            <w:pPr>
              <w:spacing w:before="258" w:line="228" w:lineRule="auto"/>
              <w:ind w:left="26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邮</w:t>
            </w:r>
            <w:r>
              <w:rPr>
                <w:rFonts w:hint="eastAsia" w:ascii="仿宋_GB2312" w:hAnsi="仿宋_GB2312" w:eastAsia="仿宋_GB2312" w:cs="仿宋_GB2312"/>
                <w:spacing w:val="3"/>
                <w:sz w:val="20"/>
                <w:szCs w:val="20"/>
              </w:rPr>
              <w:t>政编码</w:t>
            </w:r>
          </w:p>
        </w:tc>
        <w:tc>
          <w:tcPr>
            <w:tcW w:w="1735" w:type="dxa"/>
            <w:vAlign w:val="top"/>
          </w:tcPr>
          <w:p w14:paraId="125C202A">
            <w:pPr>
              <w:rPr>
                <w:rFonts w:hint="eastAsia" w:ascii="仿宋_GB2312" w:hAnsi="仿宋_GB2312" w:eastAsia="仿宋_GB2312" w:cs="仿宋_GB2312"/>
                <w:sz w:val="21"/>
              </w:rPr>
            </w:pPr>
          </w:p>
        </w:tc>
      </w:tr>
      <w:tr w14:paraId="3E77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9958959">
            <w:pPr>
              <w:spacing w:before="257" w:line="224" w:lineRule="auto"/>
              <w:ind w:left="29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委</w:t>
            </w:r>
            <w:r>
              <w:rPr>
                <w:rFonts w:hint="eastAsia" w:ascii="仿宋_GB2312" w:hAnsi="仿宋_GB2312" w:eastAsia="仿宋_GB2312" w:cs="仿宋_GB2312"/>
                <w:spacing w:val="8"/>
                <w:sz w:val="20"/>
                <w:szCs w:val="20"/>
              </w:rPr>
              <w:t>托代理人</w:t>
            </w:r>
          </w:p>
        </w:tc>
        <w:tc>
          <w:tcPr>
            <w:tcW w:w="3957" w:type="dxa"/>
            <w:gridSpan w:val="5"/>
            <w:vAlign w:val="top"/>
          </w:tcPr>
          <w:p w14:paraId="722442E0">
            <w:pPr>
              <w:rPr>
                <w:rFonts w:hint="eastAsia" w:ascii="仿宋_GB2312" w:hAnsi="仿宋_GB2312" w:eastAsia="仿宋_GB2312" w:cs="仿宋_GB2312"/>
                <w:sz w:val="21"/>
              </w:rPr>
            </w:pPr>
          </w:p>
        </w:tc>
        <w:tc>
          <w:tcPr>
            <w:tcW w:w="1328" w:type="dxa"/>
            <w:vAlign w:val="top"/>
          </w:tcPr>
          <w:p w14:paraId="7ACFFA05">
            <w:pPr>
              <w:spacing w:before="257" w:line="228" w:lineRule="auto"/>
              <w:ind w:left="27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电</w:t>
            </w:r>
            <w:r>
              <w:rPr>
                <w:rFonts w:hint="eastAsia" w:ascii="仿宋_GB2312" w:hAnsi="仿宋_GB2312" w:eastAsia="仿宋_GB2312" w:cs="仿宋_GB2312"/>
                <w:spacing w:val="1"/>
                <w:sz w:val="20"/>
                <w:szCs w:val="20"/>
              </w:rPr>
              <w:t>子邮箱</w:t>
            </w:r>
          </w:p>
        </w:tc>
        <w:tc>
          <w:tcPr>
            <w:tcW w:w="1735" w:type="dxa"/>
            <w:vAlign w:val="top"/>
          </w:tcPr>
          <w:p w14:paraId="29DE1312">
            <w:pPr>
              <w:rPr>
                <w:rFonts w:hint="eastAsia" w:ascii="仿宋_GB2312" w:hAnsi="仿宋_GB2312" w:eastAsia="仿宋_GB2312" w:cs="仿宋_GB2312"/>
                <w:sz w:val="21"/>
              </w:rPr>
            </w:pPr>
          </w:p>
        </w:tc>
      </w:tr>
      <w:tr w14:paraId="257B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7C00EB3C">
            <w:pPr>
              <w:spacing w:before="257" w:line="228" w:lineRule="auto"/>
              <w:ind w:left="18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上年营业收</w:t>
            </w:r>
            <w:r>
              <w:rPr>
                <w:rFonts w:hint="eastAsia" w:ascii="仿宋_GB2312" w:hAnsi="仿宋_GB2312" w:eastAsia="仿宋_GB2312" w:cs="仿宋_GB2312"/>
                <w:spacing w:val="7"/>
                <w:sz w:val="20"/>
                <w:szCs w:val="20"/>
              </w:rPr>
              <w:t>入</w:t>
            </w:r>
          </w:p>
        </w:tc>
        <w:tc>
          <w:tcPr>
            <w:tcW w:w="3957" w:type="dxa"/>
            <w:gridSpan w:val="5"/>
            <w:vAlign w:val="top"/>
          </w:tcPr>
          <w:p w14:paraId="41E8BE6D">
            <w:pPr>
              <w:rPr>
                <w:rFonts w:hint="eastAsia" w:ascii="仿宋_GB2312" w:hAnsi="仿宋_GB2312" w:eastAsia="仿宋_GB2312" w:cs="仿宋_GB2312"/>
                <w:sz w:val="21"/>
              </w:rPr>
            </w:pPr>
          </w:p>
        </w:tc>
        <w:tc>
          <w:tcPr>
            <w:tcW w:w="1328" w:type="dxa"/>
            <w:vAlign w:val="top"/>
          </w:tcPr>
          <w:p w14:paraId="6CBE27E7">
            <w:pPr>
              <w:spacing w:before="257" w:line="228" w:lineRule="auto"/>
              <w:ind w:left="15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735" w:type="dxa"/>
            <w:vAlign w:val="top"/>
          </w:tcPr>
          <w:p w14:paraId="3BA2580E">
            <w:pPr>
              <w:rPr>
                <w:rFonts w:hint="eastAsia" w:ascii="仿宋_GB2312" w:hAnsi="仿宋_GB2312" w:eastAsia="仿宋_GB2312" w:cs="仿宋_GB2312"/>
                <w:sz w:val="21"/>
              </w:rPr>
            </w:pPr>
          </w:p>
        </w:tc>
      </w:tr>
      <w:tr w14:paraId="713B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60303F2">
            <w:pPr>
              <w:spacing w:before="257" w:line="228" w:lineRule="auto"/>
              <w:ind w:left="41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固定电</w:t>
            </w:r>
            <w:r>
              <w:rPr>
                <w:rFonts w:hint="eastAsia" w:ascii="仿宋_GB2312" w:hAnsi="仿宋_GB2312" w:eastAsia="仿宋_GB2312" w:cs="仿宋_GB2312"/>
                <w:spacing w:val="2"/>
                <w:sz w:val="20"/>
                <w:szCs w:val="20"/>
              </w:rPr>
              <w:t>话</w:t>
            </w:r>
          </w:p>
        </w:tc>
        <w:tc>
          <w:tcPr>
            <w:tcW w:w="3957" w:type="dxa"/>
            <w:gridSpan w:val="5"/>
            <w:vAlign w:val="top"/>
          </w:tcPr>
          <w:p w14:paraId="16AE961A">
            <w:pPr>
              <w:rPr>
                <w:rFonts w:hint="eastAsia" w:ascii="仿宋_GB2312" w:hAnsi="仿宋_GB2312" w:eastAsia="仿宋_GB2312" w:cs="仿宋_GB2312"/>
                <w:sz w:val="21"/>
              </w:rPr>
            </w:pPr>
          </w:p>
        </w:tc>
        <w:tc>
          <w:tcPr>
            <w:tcW w:w="1328" w:type="dxa"/>
            <w:vAlign w:val="top"/>
          </w:tcPr>
          <w:p w14:paraId="18D31554">
            <w:pPr>
              <w:spacing w:before="256"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主管部</w:t>
            </w:r>
            <w:r>
              <w:rPr>
                <w:rFonts w:hint="eastAsia" w:ascii="仿宋_GB2312" w:hAnsi="仿宋_GB2312" w:eastAsia="仿宋_GB2312" w:cs="仿宋_GB2312"/>
                <w:spacing w:val="6"/>
                <w:sz w:val="20"/>
                <w:szCs w:val="20"/>
              </w:rPr>
              <w:t>门</w:t>
            </w:r>
          </w:p>
        </w:tc>
        <w:tc>
          <w:tcPr>
            <w:tcW w:w="1735" w:type="dxa"/>
            <w:vAlign w:val="top"/>
          </w:tcPr>
          <w:p w14:paraId="2BF20792">
            <w:pPr>
              <w:rPr>
                <w:rFonts w:hint="eastAsia" w:ascii="仿宋_GB2312" w:hAnsi="仿宋_GB2312" w:eastAsia="仿宋_GB2312" w:cs="仿宋_GB2312"/>
                <w:sz w:val="21"/>
              </w:rPr>
            </w:pPr>
          </w:p>
        </w:tc>
      </w:tr>
      <w:tr w14:paraId="06C47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0A496ABA">
            <w:pPr>
              <w:spacing w:line="308" w:lineRule="auto"/>
              <w:rPr>
                <w:rFonts w:hint="eastAsia" w:ascii="仿宋_GB2312" w:hAnsi="仿宋_GB2312" w:eastAsia="仿宋_GB2312" w:cs="仿宋_GB2312"/>
                <w:sz w:val="21"/>
              </w:rPr>
            </w:pPr>
          </w:p>
          <w:p w14:paraId="34C1988C">
            <w:pPr>
              <w:spacing w:line="309" w:lineRule="auto"/>
              <w:rPr>
                <w:rFonts w:hint="eastAsia" w:ascii="仿宋_GB2312" w:hAnsi="仿宋_GB2312" w:eastAsia="仿宋_GB2312" w:cs="仿宋_GB2312"/>
                <w:sz w:val="21"/>
              </w:rPr>
            </w:pPr>
          </w:p>
          <w:p w14:paraId="22550D58">
            <w:pPr>
              <w:spacing w:line="309" w:lineRule="auto"/>
              <w:rPr>
                <w:rFonts w:hint="eastAsia" w:ascii="仿宋_GB2312" w:hAnsi="仿宋_GB2312" w:eastAsia="仿宋_GB2312" w:cs="仿宋_GB2312"/>
                <w:sz w:val="21"/>
              </w:rPr>
            </w:pPr>
          </w:p>
          <w:p w14:paraId="7F06D3B2">
            <w:pPr>
              <w:spacing w:before="65" w:line="439" w:lineRule="exact"/>
              <w:ind w:left="163"/>
              <w:rPr>
                <w:rFonts w:hint="eastAsia" w:ascii="仿宋_GB2312" w:hAnsi="仿宋_GB2312" w:eastAsia="仿宋_GB2312" w:cs="仿宋_GB2312"/>
                <w:sz w:val="20"/>
                <w:szCs w:val="20"/>
              </w:rPr>
            </w:pPr>
            <w:r>
              <w:rPr>
                <w:rFonts w:hint="eastAsia" w:ascii="仿宋_GB2312" w:hAnsi="仿宋_GB2312" w:eastAsia="仿宋_GB2312" w:cs="仿宋_GB2312"/>
                <w:spacing w:val="2"/>
                <w:position w:val="18"/>
                <w:sz w:val="20"/>
                <w:szCs w:val="20"/>
              </w:rPr>
              <w:t>营</w:t>
            </w:r>
            <w:r>
              <w:rPr>
                <w:rFonts w:hint="eastAsia" w:ascii="仿宋_GB2312" w:hAnsi="仿宋_GB2312" w:eastAsia="仿宋_GB2312" w:cs="仿宋_GB2312"/>
                <w:spacing w:val="1"/>
                <w:position w:val="18"/>
                <w:sz w:val="20"/>
                <w:szCs w:val="20"/>
              </w:rPr>
              <w:t>业</w:t>
            </w:r>
          </w:p>
          <w:p w14:paraId="7A215B0B">
            <w:pPr>
              <w:spacing w:line="227"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执</w:t>
            </w:r>
            <w:r>
              <w:rPr>
                <w:rFonts w:hint="eastAsia" w:ascii="仿宋_GB2312" w:hAnsi="仿宋_GB2312" w:eastAsia="仿宋_GB2312" w:cs="仿宋_GB2312"/>
                <w:spacing w:val="4"/>
                <w:sz w:val="20"/>
                <w:szCs w:val="20"/>
              </w:rPr>
              <w:t>照</w:t>
            </w:r>
          </w:p>
        </w:tc>
        <w:tc>
          <w:tcPr>
            <w:tcW w:w="2043" w:type="dxa"/>
            <w:gridSpan w:val="3"/>
            <w:vAlign w:val="top"/>
          </w:tcPr>
          <w:p w14:paraId="2D239213">
            <w:pPr>
              <w:spacing w:before="265" w:line="229" w:lineRule="auto"/>
              <w:ind w:left="60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册号码</w:t>
            </w:r>
          </w:p>
        </w:tc>
        <w:tc>
          <w:tcPr>
            <w:tcW w:w="1439" w:type="dxa"/>
            <w:gridSpan w:val="2"/>
            <w:vAlign w:val="top"/>
          </w:tcPr>
          <w:p w14:paraId="48997626">
            <w:pPr>
              <w:rPr>
                <w:rFonts w:hint="eastAsia" w:ascii="仿宋_GB2312" w:hAnsi="仿宋_GB2312" w:eastAsia="仿宋_GB2312" w:cs="仿宋_GB2312"/>
                <w:sz w:val="21"/>
              </w:rPr>
            </w:pPr>
          </w:p>
        </w:tc>
        <w:tc>
          <w:tcPr>
            <w:tcW w:w="1376" w:type="dxa"/>
            <w:gridSpan w:val="2"/>
            <w:vAlign w:val="top"/>
          </w:tcPr>
          <w:p w14:paraId="1FA4F6C5">
            <w:pPr>
              <w:spacing w:before="265" w:line="229" w:lineRule="auto"/>
              <w:ind w:left="32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册地址</w:t>
            </w:r>
          </w:p>
        </w:tc>
        <w:tc>
          <w:tcPr>
            <w:tcW w:w="3063" w:type="dxa"/>
            <w:gridSpan w:val="2"/>
            <w:vAlign w:val="top"/>
          </w:tcPr>
          <w:p w14:paraId="1EF41D26">
            <w:pPr>
              <w:rPr>
                <w:rFonts w:hint="eastAsia" w:ascii="仿宋_GB2312" w:hAnsi="仿宋_GB2312" w:eastAsia="仿宋_GB2312" w:cs="仿宋_GB2312"/>
                <w:sz w:val="21"/>
              </w:rPr>
            </w:pPr>
          </w:p>
        </w:tc>
      </w:tr>
      <w:tr w14:paraId="1695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2323F056">
            <w:pPr>
              <w:rPr>
                <w:rFonts w:hint="eastAsia" w:ascii="仿宋_GB2312" w:hAnsi="仿宋_GB2312" w:eastAsia="仿宋_GB2312" w:cs="仿宋_GB2312"/>
                <w:sz w:val="21"/>
              </w:rPr>
            </w:pPr>
          </w:p>
        </w:tc>
        <w:tc>
          <w:tcPr>
            <w:tcW w:w="2043" w:type="dxa"/>
            <w:gridSpan w:val="3"/>
            <w:vAlign w:val="top"/>
          </w:tcPr>
          <w:p w14:paraId="4B8C1FE9">
            <w:pPr>
              <w:spacing w:before="264" w:line="227" w:lineRule="auto"/>
              <w:ind w:left="6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1439" w:type="dxa"/>
            <w:gridSpan w:val="2"/>
            <w:vAlign w:val="top"/>
          </w:tcPr>
          <w:p w14:paraId="0E86FD96">
            <w:pPr>
              <w:rPr>
                <w:rFonts w:hint="eastAsia" w:ascii="仿宋_GB2312" w:hAnsi="仿宋_GB2312" w:eastAsia="仿宋_GB2312" w:cs="仿宋_GB2312"/>
                <w:sz w:val="21"/>
              </w:rPr>
            </w:pPr>
          </w:p>
        </w:tc>
        <w:tc>
          <w:tcPr>
            <w:tcW w:w="1376" w:type="dxa"/>
            <w:gridSpan w:val="2"/>
            <w:vAlign w:val="top"/>
          </w:tcPr>
          <w:p w14:paraId="0E11EF5C">
            <w:pPr>
              <w:spacing w:before="265" w:line="228" w:lineRule="auto"/>
              <w:ind w:left="33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证日期</w:t>
            </w:r>
          </w:p>
        </w:tc>
        <w:tc>
          <w:tcPr>
            <w:tcW w:w="3063" w:type="dxa"/>
            <w:gridSpan w:val="2"/>
            <w:vAlign w:val="top"/>
          </w:tcPr>
          <w:p w14:paraId="4FA6A407">
            <w:pPr>
              <w:rPr>
                <w:rFonts w:hint="eastAsia" w:ascii="仿宋_GB2312" w:hAnsi="仿宋_GB2312" w:eastAsia="仿宋_GB2312" w:cs="仿宋_GB2312"/>
                <w:sz w:val="21"/>
              </w:rPr>
            </w:pPr>
          </w:p>
        </w:tc>
      </w:tr>
      <w:tr w14:paraId="3FFFA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23" w:type="dxa"/>
            <w:vMerge w:val="continue"/>
            <w:tcBorders>
              <w:top w:val="nil"/>
            </w:tcBorders>
            <w:vAlign w:val="top"/>
          </w:tcPr>
          <w:p w14:paraId="41AE4058">
            <w:pPr>
              <w:rPr>
                <w:rFonts w:hint="eastAsia" w:ascii="仿宋_GB2312" w:hAnsi="仿宋_GB2312" w:eastAsia="仿宋_GB2312" w:cs="仿宋_GB2312"/>
                <w:sz w:val="21"/>
              </w:rPr>
            </w:pPr>
          </w:p>
        </w:tc>
        <w:tc>
          <w:tcPr>
            <w:tcW w:w="2043" w:type="dxa"/>
            <w:gridSpan w:val="3"/>
            <w:vAlign w:val="top"/>
          </w:tcPr>
          <w:p w14:paraId="4A452333">
            <w:pPr>
              <w:spacing w:line="256" w:lineRule="auto"/>
              <w:rPr>
                <w:rFonts w:hint="eastAsia" w:ascii="仿宋_GB2312" w:hAnsi="仿宋_GB2312" w:eastAsia="仿宋_GB2312" w:cs="仿宋_GB2312"/>
                <w:sz w:val="21"/>
              </w:rPr>
            </w:pPr>
          </w:p>
          <w:p w14:paraId="096D7E13">
            <w:pPr>
              <w:spacing w:line="257" w:lineRule="auto"/>
              <w:rPr>
                <w:rFonts w:hint="eastAsia" w:ascii="仿宋_GB2312" w:hAnsi="仿宋_GB2312" w:eastAsia="仿宋_GB2312" w:cs="仿宋_GB2312"/>
                <w:sz w:val="21"/>
              </w:rPr>
            </w:pPr>
          </w:p>
          <w:p w14:paraId="402277F0">
            <w:pPr>
              <w:spacing w:before="65" w:line="228" w:lineRule="auto"/>
              <w:ind w:left="6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营</w:t>
            </w:r>
            <w:r>
              <w:rPr>
                <w:rFonts w:hint="eastAsia" w:ascii="仿宋_GB2312" w:hAnsi="仿宋_GB2312" w:eastAsia="仿宋_GB2312" w:cs="仿宋_GB2312"/>
                <w:spacing w:val="5"/>
                <w:sz w:val="20"/>
                <w:szCs w:val="20"/>
              </w:rPr>
              <w:t>业范围</w:t>
            </w:r>
          </w:p>
        </w:tc>
        <w:tc>
          <w:tcPr>
            <w:tcW w:w="5878" w:type="dxa"/>
            <w:gridSpan w:val="6"/>
            <w:vAlign w:val="top"/>
          </w:tcPr>
          <w:p w14:paraId="677E130D">
            <w:pPr>
              <w:rPr>
                <w:rFonts w:hint="eastAsia" w:ascii="仿宋_GB2312" w:hAnsi="仿宋_GB2312" w:eastAsia="仿宋_GB2312" w:cs="仿宋_GB2312"/>
                <w:sz w:val="21"/>
              </w:rPr>
            </w:pPr>
          </w:p>
        </w:tc>
      </w:tr>
      <w:tr w14:paraId="491E2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268D162">
            <w:pPr>
              <w:spacing w:before="283"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基本账户开户行及帐</w:t>
            </w:r>
            <w:r>
              <w:rPr>
                <w:rFonts w:hint="eastAsia" w:ascii="仿宋_GB2312" w:hAnsi="仿宋_GB2312" w:eastAsia="仿宋_GB2312" w:cs="仿宋_GB2312"/>
                <w:spacing w:val="8"/>
                <w:sz w:val="20"/>
                <w:szCs w:val="20"/>
              </w:rPr>
              <w:t>号</w:t>
            </w:r>
          </w:p>
        </w:tc>
        <w:tc>
          <w:tcPr>
            <w:tcW w:w="5878" w:type="dxa"/>
            <w:gridSpan w:val="6"/>
            <w:vAlign w:val="top"/>
          </w:tcPr>
          <w:p w14:paraId="5FD87D8C">
            <w:pPr>
              <w:rPr>
                <w:rFonts w:hint="eastAsia" w:ascii="仿宋_GB2312" w:hAnsi="仿宋_GB2312" w:eastAsia="仿宋_GB2312" w:cs="仿宋_GB2312"/>
                <w:sz w:val="21"/>
              </w:rPr>
            </w:pPr>
          </w:p>
        </w:tc>
      </w:tr>
      <w:tr w14:paraId="2BE76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766" w:type="dxa"/>
            <w:gridSpan w:val="4"/>
            <w:vAlign w:val="top"/>
          </w:tcPr>
          <w:p w14:paraId="1FD5C687">
            <w:pPr>
              <w:spacing w:before="284" w:line="227" w:lineRule="auto"/>
              <w:ind w:left="75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税</w:t>
            </w:r>
            <w:r>
              <w:rPr>
                <w:rFonts w:hint="eastAsia" w:ascii="仿宋_GB2312" w:hAnsi="仿宋_GB2312" w:eastAsia="仿宋_GB2312" w:cs="仿宋_GB2312"/>
                <w:spacing w:val="8"/>
                <w:sz w:val="20"/>
                <w:szCs w:val="20"/>
              </w:rPr>
              <w:t>务登记机关</w:t>
            </w:r>
          </w:p>
        </w:tc>
        <w:tc>
          <w:tcPr>
            <w:tcW w:w="5878" w:type="dxa"/>
            <w:gridSpan w:val="6"/>
            <w:vAlign w:val="top"/>
          </w:tcPr>
          <w:p w14:paraId="5841526A">
            <w:pPr>
              <w:rPr>
                <w:rFonts w:hint="eastAsia" w:ascii="仿宋_GB2312" w:hAnsi="仿宋_GB2312" w:eastAsia="仿宋_GB2312" w:cs="仿宋_GB2312"/>
                <w:sz w:val="21"/>
              </w:rPr>
            </w:pPr>
          </w:p>
        </w:tc>
      </w:tr>
      <w:tr w14:paraId="46BA3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EF3F554">
            <w:pPr>
              <w:spacing w:before="258" w:line="226" w:lineRule="auto"/>
              <w:ind w:left="140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资质名称</w:t>
            </w:r>
          </w:p>
        </w:tc>
        <w:tc>
          <w:tcPr>
            <w:tcW w:w="884" w:type="dxa"/>
            <w:gridSpan w:val="2"/>
            <w:vAlign w:val="top"/>
          </w:tcPr>
          <w:p w14:paraId="12BD4A58">
            <w:pPr>
              <w:spacing w:before="257" w:line="228" w:lineRule="auto"/>
              <w:ind w:left="2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等</w:t>
            </w:r>
            <w:r>
              <w:rPr>
                <w:rFonts w:hint="eastAsia" w:ascii="仿宋_GB2312" w:hAnsi="仿宋_GB2312" w:eastAsia="仿宋_GB2312" w:cs="仿宋_GB2312"/>
                <w:spacing w:val="3"/>
                <w:sz w:val="20"/>
                <w:szCs w:val="20"/>
              </w:rPr>
              <w:t>级</w:t>
            </w:r>
          </w:p>
        </w:tc>
        <w:tc>
          <w:tcPr>
            <w:tcW w:w="1082" w:type="dxa"/>
            <w:vAlign w:val="top"/>
          </w:tcPr>
          <w:p w14:paraId="0A14389B">
            <w:pPr>
              <w:spacing w:before="257" w:line="227" w:lineRule="auto"/>
              <w:ind w:left="1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3063" w:type="dxa"/>
            <w:gridSpan w:val="2"/>
            <w:vAlign w:val="top"/>
          </w:tcPr>
          <w:p w14:paraId="3D7A8D1B">
            <w:pPr>
              <w:spacing w:before="258" w:line="228" w:lineRule="auto"/>
              <w:ind w:left="12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有</w:t>
            </w:r>
            <w:r>
              <w:rPr>
                <w:rFonts w:hint="eastAsia" w:ascii="仿宋_GB2312" w:hAnsi="仿宋_GB2312" w:eastAsia="仿宋_GB2312" w:cs="仿宋_GB2312"/>
                <w:spacing w:val="6"/>
                <w:sz w:val="20"/>
                <w:szCs w:val="20"/>
              </w:rPr>
              <w:t>效期</w:t>
            </w:r>
          </w:p>
        </w:tc>
      </w:tr>
      <w:tr w14:paraId="1BCE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655734B6">
            <w:pPr>
              <w:rPr>
                <w:rFonts w:hint="eastAsia" w:ascii="仿宋_GB2312" w:hAnsi="仿宋_GB2312" w:eastAsia="仿宋_GB2312" w:cs="仿宋_GB2312"/>
                <w:sz w:val="21"/>
              </w:rPr>
            </w:pPr>
          </w:p>
        </w:tc>
        <w:tc>
          <w:tcPr>
            <w:tcW w:w="884" w:type="dxa"/>
            <w:gridSpan w:val="2"/>
            <w:vAlign w:val="top"/>
          </w:tcPr>
          <w:p w14:paraId="0A165C34">
            <w:pPr>
              <w:rPr>
                <w:rFonts w:hint="eastAsia" w:ascii="仿宋_GB2312" w:hAnsi="仿宋_GB2312" w:eastAsia="仿宋_GB2312" w:cs="仿宋_GB2312"/>
                <w:sz w:val="21"/>
              </w:rPr>
            </w:pPr>
          </w:p>
        </w:tc>
        <w:tc>
          <w:tcPr>
            <w:tcW w:w="1082" w:type="dxa"/>
            <w:vAlign w:val="top"/>
          </w:tcPr>
          <w:p w14:paraId="28A6C92D">
            <w:pPr>
              <w:rPr>
                <w:rFonts w:hint="eastAsia" w:ascii="仿宋_GB2312" w:hAnsi="仿宋_GB2312" w:eastAsia="仿宋_GB2312" w:cs="仿宋_GB2312"/>
                <w:sz w:val="21"/>
              </w:rPr>
            </w:pPr>
          </w:p>
        </w:tc>
        <w:tc>
          <w:tcPr>
            <w:tcW w:w="3063" w:type="dxa"/>
            <w:gridSpan w:val="2"/>
            <w:vAlign w:val="top"/>
          </w:tcPr>
          <w:p w14:paraId="4AE49527">
            <w:pPr>
              <w:rPr>
                <w:rFonts w:hint="eastAsia" w:ascii="仿宋_GB2312" w:hAnsi="仿宋_GB2312" w:eastAsia="仿宋_GB2312" w:cs="仿宋_GB2312"/>
                <w:sz w:val="21"/>
              </w:rPr>
            </w:pPr>
          </w:p>
        </w:tc>
      </w:tr>
      <w:tr w14:paraId="31712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3274C75C">
            <w:pPr>
              <w:rPr>
                <w:rFonts w:hint="eastAsia" w:ascii="仿宋_GB2312" w:hAnsi="仿宋_GB2312" w:eastAsia="仿宋_GB2312" w:cs="仿宋_GB2312"/>
                <w:sz w:val="21"/>
              </w:rPr>
            </w:pPr>
          </w:p>
        </w:tc>
        <w:tc>
          <w:tcPr>
            <w:tcW w:w="884" w:type="dxa"/>
            <w:gridSpan w:val="2"/>
            <w:vAlign w:val="top"/>
          </w:tcPr>
          <w:p w14:paraId="637D55C9">
            <w:pPr>
              <w:rPr>
                <w:rFonts w:hint="eastAsia" w:ascii="仿宋_GB2312" w:hAnsi="仿宋_GB2312" w:eastAsia="仿宋_GB2312" w:cs="仿宋_GB2312"/>
                <w:sz w:val="21"/>
              </w:rPr>
            </w:pPr>
          </w:p>
        </w:tc>
        <w:tc>
          <w:tcPr>
            <w:tcW w:w="1082" w:type="dxa"/>
            <w:vAlign w:val="top"/>
          </w:tcPr>
          <w:p w14:paraId="7BAD6D84">
            <w:pPr>
              <w:rPr>
                <w:rFonts w:hint="eastAsia" w:ascii="仿宋_GB2312" w:hAnsi="仿宋_GB2312" w:eastAsia="仿宋_GB2312" w:cs="仿宋_GB2312"/>
                <w:sz w:val="21"/>
              </w:rPr>
            </w:pPr>
          </w:p>
        </w:tc>
        <w:tc>
          <w:tcPr>
            <w:tcW w:w="3063" w:type="dxa"/>
            <w:gridSpan w:val="2"/>
            <w:vAlign w:val="top"/>
          </w:tcPr>
          <w:p w14:paraId="333475D4">
            <w:pPr>
              <w:rPr>
                <w:rFonts w:hint="eastAsia" w:ascii="仿宋_GB2312" w:hAnsi="仿宋_GB2312" w:eastAsia="仿宋_GB2312" w:cs="仿宋_GB2312"/>
                <w:sz w:val="21"/>
              </w:rPr>
            </w:pPr>
          </w:p>
        </w:tc>
      </w:tr>
      <w:tr w14:paraId="5BA5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37365673">
            <w:pPr>
              <w:spacing w:line="258" w:lineRule="auto"/>
              <w:rPr>
                <w:rFonts w:hint="eastAsia" w:ascii="仿宋_GB2312" w:hAnsi="仿宋_GB2312" w:eastAsia="仿宋_GB2312" w:cs="仿宋_GB2312"/>
                <w:sz w:val="21"/>
              </w:rPr>
            </w:pPr>
          </w:p>
          <w:p w14:paraId="512C73BC">
            <w:pPr>
              <w:spacing w:line="258" w:lineRule="auto"/>
              <w:rPr>
                <w:rFonts w:hint="eastAsia" w:ascii="仿宋_GB2312" w:hAnsi="仿宋_GB2312" w:eastAsia="仿宋_GB2312" w:cs="仿宋_GB2312"/>
                <w:sz w:val="21"/>
              </w:rPr>
            </w:pPr>
          </w:p>
          <w:p w14:paraId="6ADCAD2F">
            <w:pPr>
              <w:spacing w:line="259" w:lineRule="auto"/>
              <w:rPr>
                <w:rFonts w:hint="eastAsia" w:ascii="仿宋_GB2312" w:hAnsi="仿宋_GB2312" w:eastAsia="仿宋_GB2312" w:cs="仿宋_GB2312"/>
                <w:sz w:val="21"/>
              </w:rPr>
            </w:pPr>
          </w:p>
          <w:p w14:paraId="08837A28">
            <w:pPr>
              <w:spacing w:before="65" w:line="229"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c>
          <w:tcPr>
            <w:tcW w:w="7382" w:type="dxa"/>
            <w:gridSpan w:val="8"/>
            <w:vAlign w:val="top"/>
          </w:tcPr>
          <w:p w14:paraId="43074BF5">
            <w:pPr>
              <w:rPr>
                <w:rFonts w:hint="eastAsia" w:ascii="仿宋_GB2312" w:hAnsi="仿宋_GB2312" w:eastAsia="仿宋_GB2312" w:cs="仿宋_GB2312"/>
                <w:sz w:val="21"/>
              </w:rPr>
            </w:pPr>
          </w:p>
        </w:tc>
      </w:tr>
    </w:tbl>
    <w:p w14:paraId="1A953370">
      <w:pPr>
        <w:rPr>
          <w:rFonts w:hint="eastAsia" w:ascii="仿宋_GB2312" w:hAnsi="仿宋_GB2312" w:eastAsia="仿宋_GB2312" w:cs="仿宋_GB2312"/>
          <w:sz w:val="21"/>
        </w:rPr>
      </w:pPr>
    </w:p>
    <w:p w14:paraId="1F8BC819">
      <w:pPr>
        <w:rPr>
          <w:rFonts w:hint="eastAsia" w:ascii="仿宋_GB2312" w:hAnsi="仿宋_GB2312" w:eastAsia="仿宋_GB2312" w:cs="仿宋_GB2312"/>
        </w:rPr>
        <w:sectPr>
          <w:headerReference r:id="rId59" w:type="default"/>
          <w:pgSz w:w="11906" w:h="16839"/>
          <w:pgMar w:top="400" w:right="1461" w:bottom="400" w:left="1785" w:header="0" w:footer="0" w:gutter="0"/>
          <w:pgNumType w:fmt="decimal"/>
          <w:cols w:space="720" w:num="1"/>
        </w:sectPr>
      </w:pPr>
    </w:p>
    <w:p w14:paraId="752809FA">
      <w:pPr>
        <w:spacing w:line="245" w:lineRule="auto"/>
        <w:rPr>
          <w:rFonts w:hint="eastAsia" w:ascii="仿宋_GB2312" w:hAnsi="仿宋_GB2312" w:eastAsia="仿宋_GB2312" w:cs="仿宋_GB2312"/>
          <w:sz w:val="21"/>
        </w:rPr>
      </w:pPr>
    </w:p>
    <w:p w14:paraId="726A2578">
      <w:pPr>
        <w:spacing w:line="246" w:lineRule="auto"/>
        <w:rPr>
          <w:rFonts w:hint="eastAsia" w:ascii="仿宋_GB2312" w:hAnsi="仿宋_GB2312" w:eastAsia="仿宋_GB2312" w:cs="仿宋_GB2312"/>
          <w:sz w:val="21"/>
        </w:rPr>
      </w:pPr>
    </w:p>
    <w:p w14:paraId="2B7820FC">
      <w:pPr>
        <w:spacing w:line="246" w:lineRule="auto"/>
        <w:rPr>
          <w:rFonts w:hint="eastAsia" w:ascii="仿宋_GB2312" w:hAnsi="仿宋_GB2312" w:eastAsia="仿宋_GB2312" w:cs="仿宋_GB2312"/>
          <w:sz w:val="21"/>
        </w:rPr>
      </w:pPr>
    </w:p>
    <w:p w14:paraId="4FA4BD72">
      <w:pPr>
        <w:spacing w:line="246" w:lineRule="auto"/>
        <w:rPr>
          <w:rFonts w:hint="eastAsia" w:ascii="仿宋_GB2312" w:hAnsi="仿宋_GB2312" w:eastAsia="仿宋_GB2312" w:cs="仿宋_GB2312"/>
          <w:sz w:val="21"/>
        </w:rPr>
      </w:pPr>
    </w:p>
    <w:p w14:paraId="046CA830">
      <w:pPr>
        <w:spacing w:before="91"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11</w:t>
      </w:r>
    </w:p>
    <w:p w14:paraId="44D0A75C">
      <w:pPr>
        <w:spacing w:before="212" w:line="217" w:lineRule="auto"/>
        <w:ind w:left="28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近三年同类项目业绩</w:t>
      </w:r>
      <w:r>
        <w:rPr>
          <w:rFonts w:hint="eastAsia" w:ascii="仿宋_GB2312" w:hAnsi="仿宋_GB2312" w:eastAsia="仿宋_GB2312" w:cs="仿宋_GB2312"/>
          <w:sz w:val="28"/>
          <w:szCs w:val="28"/>
        </w:rPr>
        <w:t>表</w:t>
      </w:r>
    </w:p>
    <w:p w14:paraId="43E004D2">
      <w:pPr>
        <w:spacing w:line="274" w:lineRule="auto"/>
        <w:rPr>
          <w:rFonts w:hint="eastAsia" w:ascii="仿宋_GB2312" w:hAnsi="仿宋_GB2312" w:eastAsia="仿宋_GB2312" w:cs="仿宋_GB2312"/>
          <w:sz w:val="21"/>
        </w:rPr>
      </w:pPr>
    </w:p>
    <w:p w14:paraId="0F1D81BE">
      <w:pPr>
        <w:spacing w:line="275" w:lineRule="auto"/>
        <w:rPr>
          <w:rFonts w:hint="eastAsia" w:ascii="仿宋_GB2312" w:hAnsi="仿宋_GB2312" w:eastAsia="仿宋_GB2312" w:cs="仿宋_GB2312"/>
          <w:sz w:val="21"/>
        </w:rPr>
      </w:pPr>
    </w:p>
    <w:p w14:paraId="3C28BDC8">
      <w:pPr>
        <w:spacing w:before="65"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近三年</w:t>
      </w:r>
      <w:r>
        <w:rPr>
          <w:rFonts w:hint="eastAsia" w:ascii="仿宋_GB2312" w:hAnsi="仿宋_GB2312" w:eastAsia="仿宋_GB2312" w:cs="仿宋_GB2312"/>
          <w:spacing w:val="-1"/>
          <w:sz w:val="20"/>
          <w:szCs w:val="20"/>
          <w:lang w:eastAsia="zh-CN"/>
        </w:rPr>
        <w:t>类似项目业</w:t>
      </w:r>
      <w:r>
        <w:rPr>
          <w:rFonts w:hint="eastAsia" w:ascii="仿宋_GB2312" w:hAnsi="仿宋_GB2312" w:eastAsia="仿宋_GB2312" w:cs="仿宋_GB2312"/>
          <w:spacing w:val="-1"/>
          <w:sz w:val="20"/>
          <w:szCs w:val="20"/>
        </w:rPr>
        <w:t>绩统计：</w:t>
      </w:r>
    </w:p>
    <w:p w14:paraId="6686C282">
      <w:pPr>
        <w:spacing w:line="17" w:lineRule="exact"/>
        <w:rPr>
          <w:rFonts w:hint="eastAsia" w:ascii="仿宋_GB2312" w:hAnsi="仿宋_GB2312" w:eastAsia="仿宋_GB2312" w:cs="仿宋_GB2312"/>
        </w:rPr>
      </w:pPr>
    </w:p>
    <w:tbl>
      <w:tblPr>
        <w:tblStyle w:val="27"/>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2104"/>
        <w:gridCol w:w="1840"/>
        <w:gridCol w:w="1527"/>
        <w:gridCol w:w="1632"/>
      </w:tblGrid>
      <w:tr w14:paraId="7108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18" w:type="dxa"/>
            <w:vAlign w:val="top"/>
          </w:tcPr>
          <w:p w14:paraId="10B3FDAE">
            <w:pPr>
              <w:spacing w:before="239" w:line="233" w:lineRule="auto"/>
              <w:ind w:left="29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地</w:t>
            </w:r>
            <w:r>
              <w:rPr>
                <w:rFonts w:hint="eastAsia" w:ascii="仿宋_GB2312" w:hAnsi="仿宋_GB2312" w:eastAsia="仿宋_GB2312" w:cs="仿宋_GB2312"/>
                <w:spacing w:val="7"/>
                <w:sz w:val="20"/>
                <w:szCs w:val="20"/>
              </w:rPr>
              <w:t xml:space="preserve">    区</w:t>
            </w:r>
          </w:p>
        </w:tc>
        <w:tc>
          <w:tcPr>
            <w:tcW w:w="2104" w:type="dxa"/>
            <w:vAlign w:val="top"/>
          </w:tcPr>
          <w:p w14:paraId="2948F966">
            <w:pPr>
              <w:spacing w:before="239" w:line="228" w:lineRule="auto"/>
              <w:ind w:left="69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目名称</w:t>
            </w:r>
          </w:p>
        </w:tc>
        <w:tc>
          <w:tcPr>
            <w:tcW w:w="1840" w:type="dxa"/>
            <w:vAlign w:val="top"/>
          </w:tcPr>
          <w:p w14:paraId="218248F2">
            <w:pPr>
              <w:spacing w:before="78" w:line="263" w:lineRule="auto"/>
              <w:ind w:left="295" w:right="290" w:firstLine="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中</w:t>
            </w:r>
            <w:r>
              <w:rPr>
                <w:rFonts w:hint="eastAsia" w:ascii="仿宋_GB2312" w:hAnsi="仿宋_GB2312" w:eastAsia="仿宋_GB2312" w:cs="仿宋_GB2312"/>
                <w:spacing w:val="4"/>
                <w:sz w:val="20"/>
                <w:szCs w:val="20"/>
              </w:rPr>
              <w:t>标日期或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合同签订日期</w:t>
            </w:r>
          </w:p>
        </w:tc>
        <w:tc>
          <w:tcPr>
            <w:tcW w:w="1527" w:type="dxa"/>
            <w:vAlign w:val="top"/>
          </w:tcPr>
          <w:p w14:paraId="2014290B">
            <w:pPr>
              <w:spacing w:before="240" w:line="226" w:lineRule="auto"/>
              <w:ind w:left="37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中</w:t>
            </w:r>
            <w:r>
              <w:rPr>
                <w:rFonts w:hint="eastAsia" w:ascii="仿宋_GB2312" w:hAnsi="仿宋_GB2312" w:eastAsia="仿宋_GB2312" w:cs="仿宋_GB2312"/>
                <w:spacing w:val="2"/>
                <w:sz w:val="20"/>
                <w:szCs w:val="20"/>
              </w:rPr>
              <w:t>标金额</w:t>
            </w:r>
          </w:p>
        </w:tc>
        <w:tc>
          <w:tcPr>
            <w:tcW w:w="1632" w:type="dxa"/>
            <w:vAlign w:val="top"/>
          </w:tcPr>
          <w:p w14:paraId="30AA26B3">
            <w:pPr>
              <w:spacing w:before="239" w:line="228" w:lineRule="auto"/>
              <w:ind w:left="4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验</w:t>
            </w:r>
            <w:r>
              <w:rPr>
                <w:rFonts w:hint="eastAsia" w:ascii="仿宋_GB2312" w:hAnsi="仿宋_GB2312" w:eastAsia="仿宋_GB2312" w:cs="仿宋_GB2312"/>
                <w:spacing w:val="7"/>
                <w:sz w:val="20"/>
                <w:szCs w:val="20"/>
              </w:rPr>
              <w:t>收结果</w:t>
            </w:r>
          </w:p>
        </w:tc>
      </w:tr>
      <w:tr w14:paraId="0E4ED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657B953">
            <w:pPr>
              <w:rPr>
                <w:rFonts w:hint="eastAsia" w:ascii="仿宋_GB2312" w:hAnsi="仿宋_GB2312" w:eastAsia="仿宋_GB2312" w:cs="仿宋_GB2312"/>
                <w:sz w:val="21"/>
              </w:rPr>
            </w:pPr>
          </w:p>
        </w:tc>
        <w:tc>
          <w:tcPr>
            <w:tcW w:w="2104" w:type="dxa"/>
            <w:vAlign w:val="top"/>
          </w:tcPr>
          <w:p w14:paraId="6BABC721">
            <w:pPr>
              <w:rPr>
                <w:rFonts w:hint="eastAsia" w:ascii="仿宋_GB2312" w:hAnsi="仿宋_GB2312" w:eastAsia="仿宋_GB2312" w:cs="仿宋_GB2312"/>
                <w:sz w:val="21"/>
              </w:rPr>
            </w:pPr>
          </w:p>
        </w:tc>
        <w:tc>
          <w:tcPr>
            <w:tcW w:w="1840" w:type="dxa"/>
            <w:vAlign w:val="top"/>
          </w:tcPr>
          <w:p w14:paraId="7BC409E3">
            <w:pPr>
              <w:rPr>
                <w:rFonts w:hint="eastAsia" w:ascii="仿宋_GB2312" w:hAnsi="仿宋_GB2312" w:eastAsia="仿宋_GB2312" w:cs="仿宋_GB2312"/>
                <w:sz w:val="21"/>
              </w:rPr>
            </w:pPr>
          </w:p>
        </w:tc>
        <w:tc>
          <w:tcPr>
            <w:tcW w:w="1527" w:type="dxa"/>
            <w:vAlign w:val="top"/>
          </w:tcPr>
          <w:p w14:paraId="237B353A">
            <w:pPr>
              <w:rPr>
                <w:rFonts w:hint="eastAsia" w:ascii="仿宋_GB2312" w:hAnsi="仿宋_GB2312" w:eastAsia="仿宋_GB2312" w:cs="仿宋_GB2312"/>
                <w:sz w:val="21"/>
              </w:rPr>
            </w:pPr>
          </w:p>
        </w:tc>
        <w:tc>
          <w:tcPr>
            <w:tcW w:w="1632" w:type="dxa"/>
            <w:vAlign w:val="top"/>
          </w:tcPr>
          <w:p w14:paraId="4FF69179">
            <w:pPr>
              <w:rPr>
                <w:rFonts w:hint="eastAsia" w:ascii="仿宋_GB2312" w:hAnsi="仿宋_GB2312" w:eastAsia="仿宋_GB2312" w:cs="仿宋_GB2312"/>
                <w:sz w:val="21"/>
              </w:rPr>
            </w:pPr>
          </w:p>
        </w:tc>
      </w:tr>
      <w:tr w14:paraId="4A9F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191873D6">
            <w:pPr>
              <w:rPr>
                <w:rFonts w:hint="eastAsia" w:ascii="仿宋_GB2312" w:hAnsi="仿宋_GB2312" w:eastAsia="仿宋_GB2312" w:cs="仿宋_GB2312"/>
                <w:sz w:val="21"/>
              </w:rPr>
            </w:pPr>
          </w:p>
        </w:tc>
        <w:tc>
          <w:tcPr>
            <w:tcW w:w="2104" w:type="dxa"/>
            <w:vAlign w:val="top"/>
          </w:tcPr>
          <w:p w14:paraId="488BE1D0">
            <w:pPr>
              <w:rPr>
                <w:rFonts w:hint="eastAsia" w:ascii="仿宋_GB2312" w:hAnsi="仿宋_GB2312" w:eastAsia="仿宋_GB2312" w:cs="仿宋_GB2312"/>
                <w:sz w:val="21"/>
              </w:rPr>
            </w:pPr>
          </w:p>
        </w:tc>
        <w:tc>
          <w:tcPr>
            <w:tcW w:w="1840" w:type="dxa"/>
            <w:vAlign w:val="top"/>
          </w:tcPr>
          <w:p w14:paraId="61995C98">
            <w:pPr>
              <w:rPr>
                <w:rFonts w:hint="eastAsia" w:ascii="仿宋_GB2312" w:hAnsi="仿宋_GB2312" w:eastAsia="仿宋_GB2312" w:cs="仿宋_GB2312"/>
                <w:sz w:val="21"/>
              </w:rPr>
            </w:pPr>
          </w:p>
        </w:tc>
        <w:tc>
          <w:tcPr>
            <w:tcW w:w="1527" w:type="dxa"/>
            <w:vAlign w:val="top"/>
          </w:tcPr>
          <w:p w14:paraId="191F8011">
            <w:pPr>
              <w:rPr>
                <w:rFonts w:hint="eastAsia" w:ascii="仿宋_GB2312" w:hAnsi="仿宋_GB2312" w:eastAsia="仿宋_GB2312" w:cs="仿宋_GB2312"/>
                <w:sz w:val="21"/>
              </w:rPr>
            </w:pPr>
          </w:p>
        </w:tc>
        <w:tc>
          <w:tcPr>
            <w:tcW w:w="1632" w:type="dxa"/>
            <w:vAlign w:val="top"/>
          </w:tcPr>
          <w:p w14:paraId="2DE98C83">
            <w:pPr>
              <w:rPr>
                <w:rFonts w:hint="eastAsia" w:ascii="仿宋_GB2312" w:hAnsi="仿宋_GB2312" w:eastAsia="仿宋_GB2312" w:cs="仿宋_GB2312"/>
                <w:sz w:val="21"/>
              </w:rPr>
            </w:pPr>
          </w:p>
        </w:tc>
      </w:tr>
      <w:tr w14:paraId="00C78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2C091EB8">
            <w:pPr>
              <w:rPr>
                <w:rFonts w:hint="eastAsia" w:ascii="仿宋_GB2312" w:hAnsi="仿宋_GB2312" w:eastAsia="仿宋_GB2312" w:cs="仿宋_GB2312"/>
                <w:sz w:val="21"/>
              </w:rPr>
            </w:pPr>
          </w:p>
        </w:tc>
        <w:tc>
          <w:tcPr>
            <w:tcW w:w="2104" w:type="dxa"/>
            <w:vAlign w:val="top"/>
          </w:tcPr>
          <w:p w14:paraId="4FDE3621">
            <w:pPr>
              <w:rPr>
                <w:rFonts w:hint="eastAsia" w:ascii="仿宋_GB2312" w:hAnsi="仿宋_GB2312" w:eastAsia="仿宋_GB2312" w:cs="仿宋_GB2312"/>
                <w:sz w:val="21"/>
              </w:rPr>
            </w:pPr>
          </w:p>
        </w:tc>
        <w:tc>
          <w:tcPr>
            <w:tcW w:w="1840" w:type="dxa"/>
            <w:vAlign w:val="top"/>
          </w:tcPr>
          <w:p w14:paraId="12E6C8FB">
            <w:pPr>
              <w:rPr>
                <w:rFonts w:hint="eastAsia" w:ascii="仿宋_GB2312" w:hAnsi="仿宋_GB2312" w:eastAsia="仿宋_GB2312" w:cs="仿宋_GB2312"/>
                <w:sz w:val="21"/>
              </w:rPr>
            </w:pPr>
          </w:p>
        </w:tc>
        <w:tc>
          <w:tcPr>
            <w:tcW w:w="1527" w:type="dxa"/>
            <w:vAlign w:val="top"/>
          </w:tcPr>
          <w:p w14:paraId="063A9DA4">
            <w:pPr>
              <w:rPr>
                <w:rFonts w:hint="eastAsia" w:ascii="仿宋_GB2312" w:hAnsi="仿宋_GB2312" w:eastAsia="仿宋_GB2312" w:cs="仿宋_GB2312"/>
                <w:sz w:val="21"/>
              </w:rPr>
            </w:pPr>
          </w:p>
        </w:tc>
        <w:tc>
          <w:tcPr>
            <w:tcW w:w="1632" w:type="dxa"/>
            <w:vAlign w:val="top"/>
          </w:tcPr>
          <w:p w14:paraId="3B7DEFE9">
            <w:pPr>
              <w:rPr>
                <w:rFonts w:hint="eastAsia" w:ascii="仿宋_GB2312" w:hAnsi="仿宋_GB2312" w:eastAsia="仿宋_GB2312" w:cs="仿宋_GB2312"/>
                <w:sz w:val="21"/>
              </w:rPr>
            </w:pPr>
          </w:p>
        </w:tc>
      </w:tr>
      <w:tr w14:paraId="5F392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31A72F3">
            <w:pPr>
              <w:rPr>
                <w:rFonts w:hint="eastAsia" w:ascii="仿宋_GB2312" w:hAnsi="仿宋_GB2312" w:eastAsia="仿宋_GB2312" w:cs="仿宋_GB2312"/>
                <w:sz w:val="21"/>
              </w:rPr>
            </w:pPr>
          </w:p>
        </w:tc>
        <w:tc>
          <w:tcPr>
            <w:tcW w:w="2104" w:type="dxa"/>
            <w:vAlign w:val="top"/>
          </w:tcPr>
          <w:p w14:paraId="58915625">
            <w:pPr>
              <w:rPr>
                <w:rFonts w:hint="eastAsia" w:ascii="仿宋_GB2312" w:hAnsi="仿宋_GB2312" w:eastAsia="仿宋_GB2312" w:cs="仿宋_GB2312"/>
                <w:sz w:val="21"/>
              </w:rPr>
            </w:pPr>
          </w:p>
        </w:tc>
        <w:tc>
          <w:tcPr>
            <w:tcW w:w="1840" w:type="dxa"/>
            <w:vAlign w:val="top"/>
          </w:tcPr>
          <w:p w14:paraId="67E5D84A">
            <w:pPr>
              <w:rPr>
                <w:rFonts w:hint="eastAsia" w:ascii="仿宋_GB2312" w:hAnsi="仿宋_GB2312" w:eastAsia="仿宋_GB2312" w:cs="仿宋_GB2312"/>
                <w:sz w:val="21"/>
              </w:rPr>
            </w:pPr>
          </w:p>
        </w:tc>
        <w:tc>
          <w:tcPr>
            <w:tcW w:w="1527" w:type="dxa"/>
            <w:vAlign w:val="top"/>
          </w:tcPr>
          <w:p w14:paraId="5D8CFA74">
            <w:pPr>
              <w:rPr>
                <w:rFonts w:hint="eastAsia" w:ascii="仿宋_GB2312" w:hAnsi="仿宋_GB2312" w:eastAsia="仿宋_GB2312" w:cs="仿宋_GB2312"/>
                <w:sz w:val="21"/>
              </w:rPr>
            </w:pPr>
          </w:p>
        </w:tc>
        <w:tc>
          <w:tcPr>
            <w:tcW w:w="1632" w:type="dxa"/>
            <w:vAlign w:val="top"/>
          </w:tcPr>
          <w:p w14:paraId="6EDEB19B">
            <w:pPr>
              <w:rPr>
                <w:rFonts w:hint="eastAsia" w:ascii="仿宋_GB2312" w:hAnsi="仿宋_GB2312" w:eastAsia="仿宋_GB2312" w:cs="仿宋_GB2312"/>
                <w:sz w:val="21"/>
              </w:rPr>
            </w:pPr>
          </w:p>
        </w:tc>
      </w:tr>
      <w:tr w14:paraId="0A6BA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654B64AA">
            <w:pPr>
              <w:rPr>
                <w:rFonts w:hint="eastAsia" w:ascii="仿宋_GB2312" w:hAnsi="仿宋_GB2312" w:eastAsia="仿宋_GB2312" w:cs="仿宋_GB2312"/>
                <w:sz w:val="21"/>
              </w:rPr>
            </w:pPr>
          </w:p>
        </w:tc>
        <w:tc>
          <w:tcPr>
            <w:tcW w:w="2104" w:type="dxa"/>
            <w:vAlign w:val="top"/>
          </w:tcPr>
          <w:p w14:paraId="6C775068">
            <w:pPr>
              <w:rPr>
                <w:rFonts w:hint="eastAsia" w:ascii="仿宋_GB2312" w:hAnsi="仿宋_GB2312" w:eastAsia="仿宋_GB2312" w:cs="仿宋_GB2312"/>
                <w:sz w:val="21"/>
              </w:rPr>
            </w:pPr>
          </w:p>
        </w:tc>
        <w:tc>
          <w:tcPr>
            <w:tcW w:w="1840" w:type="dxa"/>
            <w:vAlign w:val="top"/>
          </w:tcPr>
          <w:p w14:paraId="31852B5C">
            <w:pPr>
              <w:rPr>
                <w:rFonts w:hint="eastAsia" w:ascii="仿宋_GB2312" w:hAnsi="仿宋_GB2312" w:eastAsia="仿宋_GB2312" w:cs="仿宋_GB2312"/>
                <w:sz w:val="21"/>
              </w:rPr>
            </w:pPr>
          </w:p>
        </w:tc>
        <w:tc>
          <w:tcPr>
            <w:tcW w:w="1527" w:type="dxa"/>
            <w:vAlign w:val="top"/>
          </w:tcPr>
          <w:p w14:paraId="22C508D8">
            <w:pPr>
              <w:rPr>
                <w:rFonts w:hint="eastAsia" w:ascii="仿宋_GB2312" w:hAnsi="仿宋_GB2312" w:eastAsia="仿宋_GB2312" w:cs="仿宋_GB2312"/>
                <w:sz w:val="21"/>
              </w:rPr>
            </w:pPr>
          </w:p>
        </w:tc>
        <w:tc>
          <w:tcPr>
            <w:tcW w:w="1632" w:type="dxa"/>
            <w:vAlign w:val="top"/>
          </w:tcPr>
          <w:p w14:paraId="071B7CF2">
            <w:pPr>
              <w:rPr>
                <w:rFonts w:hint="eastAsia" w:ascii="仿宋_GB2312" w:hAnsi="仿宋_GB2312" w:eastAsia="仿宋_GB2312" w:cs="仿宋_GB2312"/>
                <w:sz w:val="21"/>
              </w:rPr>
            </w:pPr>
          </w:p>
        </w:tc>
      </w:tr>
      <w:tr w14:paraId="4296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3B85CD73">
            <w:pPr>
              <w:rPr>
                <w:rFonts w:hint="eastAsia" w:ascii="仿宋_GB2312" w:hAnsi="仿宋_GB2312" w:eastAsia="仿宋_GB2312" w:cs="仿宋_GB2312"/>
                <w:sz w:val="21"/>
              </w:rPr>
            </w:pPr>
          </w:p>
        </w:tc>
        <w:tc>
          <w:tcPr>
            <w:tcW w:w="2104" w:type="dxa"/>
            <w:vAlign w:val="top"/>
          </w:tcPr>
          <w:p w14:paraId="12ACEA92">
            <w:pPr>
              <w:rPr>
                <w:rFonts w:hint="eastAsia" w:ascii="仿宋_GB2312" w:hAnsi="仿宋_GB2312" w:eastAsia="仿宋_GB2312" w:cs="仿宋_GB2312"/>
                <w:sz w:val="21"/>
              </w:rPr>
            </w:pPr>
          </w:p>
        </w:tc>
        <w:tc>
          <w:tcPr>
            <w:tcW w:w="1840" w:type="dxa"/>
            <w:vAlign w:val="top"/>
          </w:tcPr>
          <w:p w14:paraId="602613A7">
            <w:pPr>
              <w:rPr>
                <w:rFonts w:hint="eastAsia" w:ascii="仿宋_GB2312" w:hAnsi="仿宋_GB2312" w:eastAsia="仿宋_GB2312" w:cs="仿宋_GB2312"/>
                <w:sz w:val="21"/>
              </w:rPr>
            </w:pPr>
          </w:p>
        </w:tc>
        <w:tc>
          <w:tcPr>
            <w:tcW w:w="1527" w:type="dxa"/>
            <w:vAlign w:val="top"/>
          </w:tcPr>
          <w:p w14:paraId="5763A1C0">
            <w:pPr>
              <w:rPr>
                <w:rFonts w:hint="eastAsia" w:ascii="仿宋_GB2312" w:hAnsi="仿宋_GB2312" w:eastAsia="仿宋_GB2312" w:cs="仿宋_GB2312"/>
                <w:sz w:val="21"/>
              </w:rPr>
            </w:pPr>
          </w:p>
        </w:tc>
        <w:tc>
          <w:tcPr>
            <w:tcW w:w="1632" w:type="dxa"/>
            <w:vAlign w:val="top"/>
          </w:tcPr>
          <w:p w14:paraId="17F8E6FF">
            <w:pPr>
              <w:rPr>
                <w:rFonts w:hint="eastAsia" w:ascii="仿宋_GB2312" w:hAnsi="仿宋_GB2312" w:eastAsia="仿宋_GB2312" w:cs="仿宋_GB2312"/>
                <w:sz w:val="21"/>
              </w:rPr>
            </w:pPr>
          </w:p>
        </w:tc>
      </w:tr>
      <w:tr w14:paraId="56CE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03C33D75">
            <w:pPr>
              <w:rPr>
                <w:rFonts w:hint="eastAsia" w:ascii="仿宋_GB2312" w:hAnsi="仿宋_GB2312" w:eastAsia="仿宋_GB2312" w:cs="仿宋_GB2312"/>
                <w:sz w:val="21"/>
              </w:rPr>
            </w:pPr>
          </w:p>
        </w:tc>
        <w:tc>
          <w:tcPr>
            <w:tcW w:w="2104" w:type="dxa"/>
            <w:vAlign w:val="top"/>
          </w:tcPr>
          <w:p w14:paraId="3D451602">
            <w:pPr>
              <w:rPr>
                <w:rFonts w:hint="eastAsia" w:ascii="仿宋_GB2312" w:hAnsi="仿宋_GB2312" w:eastAsia="仿宋_GB2312" w:cs="仿宋_GB2312"/>
                <w:sz w:val="21"/>
              </w:rPr>
            </w:pPr>
          </w:p>
        </w:tc>
        <w:tc>
          <w:tcPr>
            <w:tcW w:w="1840" w:type="dxa"/>
            <w:vAlign w:val="top"/>
          </w:tcPr>
          <w:p w14:paraId="34DF05FA">
            <w:pPr>
              <w:rPr>
                <w:rFonts w:hint="eastAsia" w:ascii="仿宋_GB2312" w:hAnsi="仿宋_GB2312" w:eastAsia="仿宋_GB2312" w:cs="仿宋_GB2312"/>
                <w:sz w:val="21"/>
              </w:rPr>
            </w:pPr>
          </w:p>
        </w:tc>
        <w:tc>
          <w:tcPr>
            <w:tcW w:w="1527" w:type="dxa"/>
            <w:vAlign w:val="top"/>
          </w:tcPr>
          <w:p w14:paraId="623F85DF">
            <w:pPr>
              <w:rPr>
                <w:rFonts w:hint="eastAsia" w:ascii="仿宋_GB2312" w:hAnsi="仿宋_GB2312" w:eastAsia="仿宋_GB2312" w:cs="仿宋_GB2312"/>
                <w:sz w:val="21"/>
              </w:rPr>
            </w:pPr>
          </w:p>
        </w:tc>
        <w:tc>
          <w:tcPr>
            <w:tcW w:w="1632" w:type="dxa"/>
            <w:vAlign w:val="top"/>
          </w:tcPr>
          <w:p w14:paraId="4BD67186">
            <w:pPr>
              <w:rPr>
                <w:rFonts w:hint="eastAsia" w:ascii="仿宋_GB2312" w:hAnsi="仿宋_GB2312" w:eastAsia="仿宋_GB2312" w:cs="仿宋_GB2312"/>
                <w:sz w:val="21"/>
              </w:rPr>
            </w:pPr>
          </w:p>
        </w:tc>
      </w:tr>
      <w:tr w14:paraId="616DA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1F878F1F">
            <w:pPr>
              <w:rPr>
                <w:rFonts w:hint="eastAsia" w:ascii="仿宋_GB2312" w:hAnsi="仿宋_GB2312" w:eastAsia="仿宋_GB2312" w:cs="仿宋_GB2312"/>
                <w:sz w:val="21"/>
              </w:rPr>
            </w:pPr>
          </w:p>
        </w:tc>
        <w:tc>
          <w:tcPr>
            <w:tcW w:w="2104" w:type="dxa"/>
            <w:vAlign w:val="top"/>
          </w:tcPr>
          <w:p w14:paraId="0B83AD8F">
            <w:pPr>
              <w:rPr>
                <w:rFonts w:hint="eastAsia" w:ascii="仿宋_GB2312" w:hAnsi="仿宋_GB2312" w:eastAsia="仿宋_GB2312" w:cs="仿宋_GB2312"/>
                <w:sz w:val="21"/>
              </w:rPr>
            </w:pPr>
          </w:p>
        </w:tc>
        <w:tc>
          <w:tcPr>
            <w:tcW w:w="1840" w:type="dxa"/>
            <w:vAlign w:val="top"/>
          </w:tcPr>
          <w:p w14:paraId="5757C261">
            <w:pPr>
              <w:rPr>
                <w:rFonts w:hint="eastAsia" w:ascii="仿宋_GB2312" w:hAnsi="仿宋_GB2312" w:eastAsia="仿宋_GB2312" w:cs="仿宋_GB2312"/>
                <w:sz w:val="21"/>
              </w:rPr>
            </w:pPr>
          </w:p>
        </w:tc>
        <w:tc>
          <w:tcPr>
            <w:tcW w:w="1527" w:type="dxa"/>
            <w:vAlign w:val="top"/>
          </w:tcPr>
          <w:p w14:paraId="447FBA11">
            <w:pPr>
              <w:rPr>
                <w:rFonts w:hint="eastAsia" w:ascii="仿宋_GB2312" w:hAnsi="仿宋_GB2312" w:eastAsia="仿宋_GB2312" w:cs="仿宋_GB2312"/>
                <w:sz w:val="21"/>
              </w:rPr>
            </w:pPr>
          </w:p>
        </w:tc>
        <w:tc>
          <w:tcPr>
            <w:tcW w:w="1632" w:type="dxa"/>
            <w:vAlign w:val="top"/>
          </w:tcPr>
          <w:p w14:paraId="207555EA">
            <w:pPr>
              <w:rPr>
                <w:rFonts w:hint="eastAsia" w:ascii="仿宋_GB2312" w:hAnsi="仿宋_GB2312" w:eastAsia="仿宋_GB2312" w:cs="仿宋_GB2312"/>
                <w:sz w:val="21"/>
              </w:rPr>
            </w:pPr>
          </w:p>
        </w:tc>
      </w:tr>
      <w:tr w14:paraId="0461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48B75470">
            <w:pPr>
              <w:spacing w:before="235" w:line="84"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58382C28">
            <w:pPr>
              <w:rPr>
                <w:rFonts w:hint="eastAsia" w:ascii="仿宋_GB2312" w:hAnsi="仿宋_GB2312" w:eastAsia="仿宋_GB2312" w:cs="仿宋_GB2312"/>
                <w:sz w:val="21"/>
              </w:rPr>
            </w:pPr>
          </w:p>
        </w:tc>
        <w:tc>
          <w:tcPr>
            <w:tcW w:w="1840" w:type="dxa"/>
            <w:vAlign w:val="top"/>
          </w:tcPr>
          <w:p w14:paraId="54608C50">
            <w:pPr>
              <w:rPr>
                <w:rFonts w:hint="eastAsia" w:ascii="仿宋_GB2312" w:hAnsi="仿宋_GB2312" w:eastAsia="仿宋_GB2312" w:cs="仿宋_GB2312"/>
                <w:sz w:val="21"/>
              </w:rPr>
            </w:pPr>
          </w:p>
        </w:tc>
        <w:tc>
          <w:tcPr>
            <w:tcW w:w="1527" w:type="dxa"/>
            <w:vAlign w:val="top"/>
          </w:tcPr>
          <w:p w14:paraId="0109058C">
            <w:pPr>
              <w:rPr>
                <w:rFonts w:hint="eastAsia" w:ascii="仿宋_GB2312" w:hAnsi="仿宋_GB2312" w:eastAsia="仿宋_GB2312" w:cs="仿宋_GB2312"/>
                <w:sz w:val="21"/>
              </w:rPr>
            </w:pPr>
          </w:p>
        </w:tc>
        <w:tc>
          <w:tcPr>
            <w:tcW w:w="1632" w:type="dxa"/>
            <w:vAlign w:val="top"/>
          </w:tcPr>
          <w:p w14:paraId="1BF3C6A7">
            <w:pPr>
              <w:rPr>
                <w:rFonts w:hint="eastAsia" w:ascii="仿宋_GB2312" w:hAnsi="仿宋_GB2312" w:eastAsia="仿宋_GB2312" w:cs="仿宋_GB2312"/>
                <w:sz w:val="21"/>
              </w:rPr>
            </w:pPr>
          </w:p>
        </w:tc>
      </w:tr>
      <w:tr w14:paraId="08E7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21C879A3">
            <w:pPr>
              <w:spacing w:before="234" w:line="85"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3A47F1B1">
            <w:pPr>
              <w:rPr>
                <w:rFonts w:hint="eastAsia" w:ascii="仿宋_GB2312" w:hAnsi="仿宋_GB2312" w:eastAsia="仿宋_GB2312" w:cs="仿宋_GB2312"/>
                <w:sz w:val="21"/>
              </w:rPr>
            </w:pPr>
          </w:p>
        </w:tc>
        <w:tc>
          <w:tcPr>
            <w:tcW w:w="1840" w:type="dxa"/>
            <w:vAlign w:val="top"/>
          </w:tcPr>
          <w:p w14:paraId="70EE0D6C">
            <w:pPr>
              <w:rPr>
                <w:rFonts w:hint="eastAsia" w:ascii="仿宋_GB2312" w:hAnsi="仿宋_GB2312" w:eastAsia="仿宋_GB2312" w:cs="仿宋_GB2312"/>
                <w:sz w:val="21"/>
              </w:rPr>
            </w:pPr>
          </w:p>
        </w:tc>
        <w:tc>
          <w:tcPr>
            <w:tcW w:w="1527" w:type="dxa"/>
            <w:vAlign w:val="top"/>
          </w:tcPr>
          <w:p w14:paraId="757BC6DD">
            <w:pPr>
              <w:rPr>
                <w:rFonts w:hint="eastAsia" w:ascii="仿宋_GB2312" w:hAnsi="仿宋_GB2312" w:eastAsia="仿宋_GB2312" w:cs="仿宋_GB2312"/>
                <w:sz w:val="21"/>
              </w:rPr>
            </w:pPr>
          </w:p>
        </w:tc>
        <w:tc>
          <w:tcPr>
            <w:tcW w:w="1632" w:type="dxa"/>
            <w:vAlign w:val="top"/>
          </w:tcPr>
          <w:p w14:paraId="319A293F">
            <w:pPr>
              <w:rPr>
                <w:rFonts w:hint="eastAsia" w:ascii="仿宋_GB2312" w:hAnsi="仿宋_GB2312" w:eastAsia="仿宋_GB2312" w:cs="仿宋_GB2312"/>
                <w:sz w:val="21"/>
              </w:rPr>
            </w:pPr>
          </w:p>
        </w:tc>
      </w:tr>
      <w:tr w14:paraId="5FB6F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18" w:type="dxa"/>
            <w:vAlign w:val="top"/>
          </w:tcPr>
          <w:p w14:paraId="19CECF6E">
            <w:pPr>
              <w:rPr>
                <w:rFonts w:hint="eastAsia" w:ascii="仿宋_GB2312" w:hAnsi="仿宋_GB2312" w:eastAsia="仿宋_GB2312" w:cs="仿宋_GB2312"/>
                <w:sz w:val="21"/>
              </w:rPr>
            </w:pPr>
          </w:p>
        </w:tc>
        <w:tc>
          <w:tcPr>
            <w:tcW w:w="2104" w:type="dxa"/>
            <w:vAlign w:val="top"/>
          </w:tcPr>
          <w:p w14:paraId="42FBE6C8">
            <w:pPr>
              <w:rPr>
                <w:rFonts w:hint="eastAsia" w:ascii="仿宋_GB2312" w:hAnsi="仿宋_GB2312" w:eastAsia="仿宋_GB2312" w:cs="仿宋_GB2312"/>
                <w:sz w:val="21"/>
              </w:rPr>
            </w:pPr>
          </w:p>
        </w:tc>
        <w:tc>
          <w:tcPr>
            <w:tcW w:w="1840" w:type="dxa"/>
            <w:vAlign w:val="top"/>
          </w:tcPr>
          <w:p w14:paraId="53763CD8">
            <w:pPr>
              <w:rPr>
                <w:rFonts w:hint="eastAsia" w:ascii="仿宋_GB2312" w:hAnsi="仿宋_GB2312" w:eastAsia="仿宋_GB2312" w:cs="仿宋_GB2312"/>
                <w:sz w:val="21"/>
              </w:rPr>
            </w:pPr>
          </w:p>
        </w:tc>
        <w:tc>
          <w:tcPr>
            <w:tcW w:w="1527" w:type="dxa"/>
            <w:vAlign w:val="top"/>
          </w:tcPr>
          <w:p w14:paraId="5013EBB9">
            <w:pPr>
              <w:rPr>
                <w:rFonts w:hint="eastAsia" w:ascii="仿宋_GB2312" w:hAnsi="仿宋_GB2312" w:eastAsia="仿宋_GB2312" w:cs="仿宋_GB2312"/>
                <w:sz w:val="21"/>
              </w:rPr>
            </w:pPr>
          </w:p>
        </w:tc>
        <w:tc>
          <w:tcPr>
            <w:tcW w:w="1632" w:type="dxa"/>
            <w:vAlign w:val="top"/>
          </w:tcPr>
          <w:p w14:paraId="3E292895">
            <w:pPr>
              <w:rPr>
                <w:rFonts w:hint="eastAsia" w:ascii="仿宋_GB2312" w:hAnsi="仿宋_GB2312" w:eastAsia="仿宋_GB2312" w:cs="仿宋_GB2312"/>
                <w:sz w:val="21"/>
              </w:rPr>
            </w:pPr>
          </w:p>
        </w:tc>
      </w:tr>
    </w:tbl>
    <w:p w14:paraId="02145A43">
      <w:pPr>
        <w:spacing w:before="232" w:line="382" w:lineRule="auto"/>
        <w:ind w:left="122" w:right="109" w:firstLine="205"/>
        <w:rPr>
          <w:rFonts w:hint="eastAsia" w:ascii="仿宋_GB2312" w:hAnsi="仿宋_GB2312" w:eastAsia="仿宋_GB2312" w:cs="仿宋_GB2312"/>
          <w:sz w:val="23"/>
          <w:szCs w:val="23"/>
        </w:rPr>
      </w:pPr>
      <w:r>
        <w:rPr>
          <w:rFonts w:hint="eastAsia" w:ascii="仿宋_GB2312" w:hAnsi="仿宋_GB2312" w:eastAsia="仿宋_GB2312" w:cs="仿宋_GB2312"/>
          <w:spacing w:val="14"/>
          <w:sz w:val="20"/>
          <w:szCs w:val="20"/>
        </w:rPr>
        <w:t>注：</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、此表可向下延伸，</w:t>
      </w:r>
      <w:r>
        <w:rPr>
          <w:rFonts w:hint="eastAsia" w:ascii="仿宋_GB2312" w:hAnsi="仿宋_GB2312" w:eastAsia="仿宋_GB2312" w:cs="仿宋_GB2312"/>
          <w:spacing w:val="7"/>
          <w:sz w:val="23"/>
          <w:szCs w:val="23"/>
          <w:u w:val="single" w:color="auto"/>
          <w14:textOutline w14:w="4358" w14:cap="sq" w14:cmpd="sng">
            <w14:solidFill>
              <w14:srgbClr w14:val="000000"/>
            </w14:solidFill>
            <w14:prstDash w14:val="solid"/>
            <w14:bevel/>
          </w14:textOutline>
        </w:rPr>
        <w:t>后附中标通知书或合同扫描件，提供资料中须包含中标</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6"/>
          <w:sz w:val="23"/>
          <w:szCs w:val="23"/>
          <w:u w:val="single" w:color="auto"/>
          <w14:textOutline w14:w="4358" w14:cap="sq" w14:cmpd="sng">
            <w14:solidFill>
              <w14:srgbClr w14:val="000000"/>
            </w14:solidFill>
            <w14:prstDash w14:val="solid"/>
            <w14:bevel/>
          </w14:textOutline>
        </w:rPr>
        <w:t>金</w:t>
      </w:r>
      <w:r>
        <w:rPr>
          <w:rFonts w:hint="eastAsia" w:ascii="仿宋_GB2312" w:hAnsi="仿宋_GB2312" w:eastAsia="仿宋_GB2312" w:cs="仿宋_GB2312"/>
          <w:spacing w:val="12"/>
          <w:sz w:val="23"/>
          <w:szCs w:val="23"/>
          <w:u w:val="single" w:color="auto"/>
          <w14:textOutline w14:w="4358" w14:cap="sq" w14:cmpd="sng">
            <w14:solidFill>
              <w14:srgbClr w14:val="000000"/>
            </w14:solidFill>
            <w14:prstDash w14:val="solid"/>
            <w14:bevel/>
          </w14:textOutline>
        </w:rPr>
        <w:t>额及日期。</w:t>
      </w:r>
    </w:p>
    <w:p w14:paraId="14B9EC85">
      <w:pPr>
        <w:spacing w:line="271" w:lineRule="exact"/>
        <w:ind w:left="750"/>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9"/>
          <w:position w:val="1"/>
          <w:sz w:val="20"/>
          <w:szCs w:val="20"/>
        </w:rPr>
        <w:t>、表格内需提供同类项目业绩，请勿提供其他无关项目业绩影响评分，</w:t>
      </w:r>
    </w:p>
    <w:p w14:paraId="09C002BA">
      <w:pPr>
        <w:spacing w:line="302" w:lineRule="auto"/>
        <w:rPr>
          <w:rFonts w:hint="eastAsia" w:ascii="仿宋_GB2312" w:hAnsi="仿宋_GB2312" w:eastAsia="仿宋_GB2312" w:cs="仿宋_GB2312"/>
          <w:sz w:val="21"/>
        </w:rPr>
      </w:pPr>
    </w:p>
    <w:p w14:paraId="70E6DB21">
      <w:pPr>
        <w:spacing w:line="302" w:lineRule="auto"/>
        <w:rPr>
          <w:rFonts w:hint="eastAsia" w:ascii="仿宋_GB2312" w:hAnsi="仿宋_GB2312" w:eastAsia="仿宋_GB2312" w:cs="仿宋_GB2312"/>
          <w:sz w:val="21"/>
        </w:rPr>
      </w:pPr>
    </w:p>
    <w:p w14:paraId="38AF7D9D">
      <w:pPr>
        <w:spacing w:before="65" w:line="224" w:lineRule="auto"/>
        <w:ind w:left="57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兹</w:t>
      </w:r>
      <w:r>
        <w:rPr>
          <w:rFonts w:hint="eastAsia" w:ascii="仿宋_GB2312" w:hAnsi="仿宋_GB2312" w:eastAsia="仿宋_GB2312" w:cs="仿宋_GB2312"/>
          <w:spacing w:val="11"/>
          <w:sz w:val="20"/>
          <w:szCs w:val="20"/>
        </w:rPr>
        <w:t>证</w:t>
      </w:r>
      <w:r>
        <w:rPr>
          <w:rFonts w:hint="eastAsia" w:ascii="仿宋_GB2312" w:hAnsi="仿宋_GB2312" w:eastAsia="仿宋_GB2312" w:cs="仿宋_GB2312"/>
          <w:spacing w:val="9"/>
          <w:sz w:val="20"/>
          <w:szCs w:val="20"/>
        </w:rPr>
        <w:t>明上述声明是真实、正确的，我们同意遵照贵方要求出示有关证明文件。</w:t>
      </w:r>
    </w:p>
    <w:p w14:paraId="04999E80">
      <w:pPr>
        <w:spacing w:line="276" w:lineRule="auto"/>
        <w:rPr>
          <w:rFonts w:hint="eastAsia" w:ascii="仿宋_GB2312" w:hAnsi="仿宋_GB2312" w:eastAsia="仿宋_GB2312" w:cs="仿宋_GB2312"/>
          <w:sz w:val="21"/>
        </w:rPr>
      </w:pPr>
    </w:p>
    <w:p w14:paraId="3337DE33">
      <w:pPr>
        <w:spacing w:line="277" w:lineRule="auto"/>
        <w:rPr>
          <w:rFonts w:hint="eastAsia" w:ascii="仿宋_GB2312" w:hAnsi="仿宋_GB2312" w:eastAsia="仿宋_GB2312" w:cs="仿宋_GB2312"/>
          <w:sz w:val="21"/>
        </w:rPr>
      </w:pPr>
    </w:p>
    <w:p w14:paraId="7310BB5B">
      <w:pPr>
        <w:spacing w:before="65" w:line="228" w:lineRule="auto"/>
        <w:ind w:left="106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日期：_</w:t>
      </w:r>
      <w:r>
        <w:rPr>
          <w:rFonts w:hint="eastAsia" w:ascii="仿宋_GB2312" w:hAnsi="仿宋_GB2312" w:eastAsia="仿宋_GB2312" w:cs="仿宋_GB2312"/>
          <w:spacing w:val="4"/>
          <w:sz w:val="20"/>
          <w:szCs w:val="20"/>
        </w:rPr>
        <w:t>_________________________________________</w:t>
      </w:r>
    </w:p>
    <w:p w14:paraId="44FACF8A">
      <w:pPr>
        <w:spacing w:before="184" w:line="399" w:lineRule="auto"/>
        <w:ind w:left="1028" w:right="162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投标单位授权代表(签字)：________________________________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6"/>
          <w:sz w:val="20"/>
          <w:szCs w:val="20"/>
        </w:rPr>
        <w:t>标单位授权代表的职务：________________________________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电话</w:t>
      </w:r>
      <w:r>
        <w:rPr>
          <w:rFonts w:hint="eastAsia" w:ascii="仿宋_GB2312" w:hAnsi="仿宋_GB2312" w:eastAsia="仿宋_GB2312" w:cs="仿宋_GB2312"/>
          <w:spacing w:val="5"/>
          <w:sz w:val="20"/>
          <w:szCs w:val="20"/>
        </w:rPr>
        <w:t>号：________________________________________</w:t>
      </w:r>
    </w:p>
    <w:p w14:paraId="01B6F948">
      <w:pPr>
        <w:spacing w:line="432" w:lineRule="exact"/>
        <w:ind w:left="1024"/>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7"/>
          <w:sz w:val="20"/>
          <w:szCs w:val="20"/>
        </w:rPr>
        <w:t>传真</w:t>
      </w:r>
      <w:r>
        <w:rPr>
          <w:rFonts w:hint="eastAsia" w:ascii="仿宋_GB2312" w:hAnsi="仿宋_GB2312" w:eastAsia="仿宋_GB2312" w:cs="仿宋_GB2312"/>
          <w:spacing w:val="9"/>
          <w:position w:val="17"/>
          <w:sz w:val="20"/>
          <w:szCs w:val="20"/>
        </w:rPr>
        <w:t>号</w:t>
      </w:r>
      <w:r>
        <w:rPr>
          <w:rFonts w:hint="eastAsia" w:ascii="仿宋_GB2312" w:hAnsi="仿宋_GB2312" w:eastAsia="仿宋_GB2312" w:cs="仿宋_GB2312"/>
          <w:spacing w:val="5"/>
          <w:position w:val="17"/>
          <w:sz w:val="20"/>
          <w:szCs w:val="20"/>
        </w:rPr>
        <w:t>：________________________________________</w:t>
      </w:r>
    </w:p>
    <w:p w14:paraId="6CD4F0C9">
      <w:pPr>
        <w:spacing w:before="1" w:line="226" w:lineRule="auto"/>
        <w:ind w:left="102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签</w:t>
      </w:r>
      <w:r>
        <w:rPr>
          <w:rFonts w:hint="eastAsia" w:ascii="仿宋_GB2312" w:hAnsi="仿宋_GB2312" w:eastAsia="仿宋_GB2312" w:cs="仿宋_GB2312"/>
          <w:spacing w:val="7"/>
          <w:sz w:val="20"/>
          <w:szCs w:val="20"/>
        </w:rPr>
        <w:t>章</w:t>
      </w:r>
      <w:r>
        <w:rPr>
          <w:rFonts w:hint="eastAsia" w:ascii="仿宋_GB2312" w:hAnsi="仿宋_GB2312" w:eastAsia="仿宋_GB2312" w:cs="仿宋_GB2312"/>
          <w:spacing w:val="5"/>
          <w:sz w:val="20"/>
          <w:szCs w:val="20"/>
        </w:rPr>
        <w:t>：__________________________________________</w:t>
      </w:r>
    </w:p>
    <w:p w14:paraId="0DEDCD79">
      <w:pPr>
        <w:rPr>
          <w:rFonts w:hint="eastAsia" w:ascii="仿宋_GB2312" w:hAnsi="仿宋_GB2312" w:eastAsia="仿宋_GB2312" w:cs="仿宋_GB2312"/>
        </w:rPr>
        <w:sectPr>
          <w:pgSz w:w="11906" w:h="16839"/>
          <w:pgMar w:top="400" w:right="1690" w:bottom="400" w:left="1689" w:header="0" w:footer="0" w:gutter="0"/>
          <w:pgNumType w:fmt="decimal"/>
          <w:cols w:space="720" w:num="1"/>
        </w:sectPr>
      </w:pPr>
    </w:p>
    <w:p w14:paraId="5CBF0E90">
      <w:pPr>
        <w:spacing w:line="245" w:lineRule="auto"/>
        <w:rPr>
          <w:rFonts w:hint="eastAsia" w:ascii="仿宋_GB2312" w:hAnsi="仿宋_GB2312" w:eastAsia="仿宋_GB2312" w:cs="仿宋_GB2312"/>
          <w:sz w:val="21"/>
        </w:rPr>
      </w:pPr>
    </w:p>
    <w:p w14:paraId="4B036384">
      <w:pPr>
        <w:spacing w:line="246" w:lineRule="auto"/>
        <w:rPr>
          <w:rFonts w:hint="eastAsia" w:ascii="仿宋_GB2312" w:hAnsi="仿宋_GB2312" w:eastAsia="仿宋_GB2312" w:cs="仿宋_GB2312"/>
          <w:sz w:val="21"/>
        </w:rPr>
      </w:pPr>
    </w:p>
    <w:p w14:paraId="4B2FEE35">
      <w:pPr>
        <w:spacing w:line="246" w:lineRule="auto"/>
        <w:rPr>
          <w:rFonts w:hint="eastAsia" w:ascii="仿宋_GB2312" w:hAnsi="仿宋_GB2312" w:eastAsia="仿宋_GB2312" w:cs="仿宋_GB2312"/>
          <w:sz w:val="21"/>
        </w:rPr>
      </w:pPr>
    </w:p>
    <w:p w14:paraId="5CAE073E">
      <w:pPr>
        <w:spacing w:line="246" w:lineRule="auto"/>
        <w:rPr>
          <w:rFonts w:hint="eastAsia" w:ascii="仿宋_GB2312" w:hAnsi="仿宋_GB2312" w:eastAsia="仿宋_GB2312" w:cs="仿宋_GB2312"/>
          <w:sz w:val="21"/>
        </w:rPr>
      </w:pPr>
    </w:p>
    <w:p w14:paraId="2DD993DF">
      <w:pPr>
        <w:spacing w:before="91" w:line="219" w:lineRule="auto"/>
        <w:ind w:left="45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12</w:t>
      </w:r>
    </w:p>
    <w:p w14:paraId="0D0AB884">
      <w:pPr>
        <w:spacing w:before="32" w:line="219" w:lineRule="auto"/>
        <w:ind w:left="2726"/>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拟投入本项目的服务人</w:t>
      </w:r>
      <w:r>
        <w:rPr>
          <w:rFonts w:hint="eastAsia" w:ascii="仿宋_GB2312" w:hAnsi="仿宋_GB2312" w:eastAsia="仿宋_GB2312" w:cs="仿宋_GB2312"/>
          <w:sz w:val="28"/>
          <w:szCs w:val="28"/>
        </w:rPr>
        <w:t>员一览表</w:t>
      </w:r>
    </w:p>
    <w:p w14:paraId="26BEB3C5">
      <w:pPr>
        <w:rPr>
          <w:rFonts w:hint="eastAsia" w:ascii="仿宋_GB2312" w:hAnsi="仿宋_GB2312" w:eastAsia="仿宋_GB2312" w:cs="仿宋_GB2312"/>
        </w:rPr>
      </w:pPr>
    </w:p>
    <w:p w14:paraId="7BF9E7A6">
      <w:pPr>
        <w:spacing w:line="166" w:lineRule="exact"/>
        <w:rPr>
          <w:rFonts w:hint="eastAsia" w:ascii="仿宋_GB2312" w:hAnsi="仿宋_GB2312" w:eastAsia="仿宋_GB2312" w:cs="仿宋_GB2312"/>
        </w:rPr>
      </w:pPr>
    </w:p>
    <w:tbl>
      <w:tblPr>
        <w:tblStyle w:val="27"/>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977"/>
        <w:gridCol w:w="1091"/>
        <w:gridCol w:w="876"/>
        <w:gridCol w:w="1031"/>
        <w:gridCol w:w="912"/>
        <w:gridCol w:w="1139"/>
        <w:gridCol w:w="995"/>
        <w:gridCol w:w="850"/>
      </w:tblGrid>
      <w:tr w14:paraId="2BA1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51" w:type="dxa"/>
            <w:gridSpan w:val="9"/>
            <w:vAlign w:val="top"/>
          </w:tcPr>
          <w:p w14:paraId="730B9D90">
            <w:pPr>
              <w:spacing w:before="208" w:line="224" w:lineRule="auto"/>
              <w:ind w:left="270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项</w:t>
            </w:r>
            <w:r>
              <w:rPr>
                <w:rFonts w:hint="eastAsia" w:ascii="仿宋_GB2312" w:hAnsi="仿宋_GB2312" w:eastAsia="仿宋_GB2312" w:cs="仿宋_GB2312"/>
                <w:spacing w:val="9"/>
                <w:sz w:val="20"/>
                <w:szCs w:val="20"/>
              </w:rPr>
              <w:t>目实施中投入的项目组成员及驻场人员</w:t>
            </w:r>
          </w:p>
        </w:tc>
      </w:tr>
      <w:tr w14:paraId="2015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280" w:type="dxa"/>
            <w:vAlign w:val="top"/>
          </w:tcPr>
          <w:p w14:paraId="1EA299C0">
            <w:pPr>
              <w:spacing w:line="336" w:lineRule="auto"/>
              <w:rPr>
                <w:rFonts w:hint="eastAsia" w:ascii="仿宋_GB2312" w:hAnsi="仿宋_GB2312" w:eastAsia="仿宋_GB2312" w:cs="仿宋_GB2312"/>
                <w:sz w:val="21"/>
              </w:rPr>
            </w:pPr>
          </w:p>
          <w:p w14:paraId="3B5B5FD6">
            <w:pPr>
              <w:spacing w:before="65" w:line="225" w:lineRule="auto"/>
              <w:ind w:left="2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职责分工</w:t>
            </w:r>
          </w:p>
        </w:tc>
        <w:tc>
          <w:tcPr>
            <w:tcW w:w="977" w:type="dxa"/>
            <w:vAlign w:val="top"/>
          </w:tcPr>
          <w:p w14:paraId="39B80ED2">
            <w:pPr>
              <w:spacing w:line="336" w:lineRule="auto"/>
              <w:rPr>
                <w:rFonts w:hint="eastAsia" w:ascii="仿宋_GB2312" w:hAnsi="仿宋_GB2312" w:eastAsia="仿宋_GB2312" w:cs="仿宋_GB2312"/>
                <w:sz w:val="21"/>
              </w:rPr>
            </w:pPr>
          </w:p>
          <w:p w14:paraId="20965A72">
            <w:pPr>
              <w:spacing w:before="65" w:line="228" w:lineRule="auto"/>
              <w:ind w:left="28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姓</w:t>
            </w:r>
            <w:r>
              <w:rPr>
                <w:rFonts w:hint="eastAsia" w:ascii="仿宋_GB2312" w:hAnsi="仿宋_GB2312" w:eastAsia="仿宋_GB2312" w:cs="仿宋_GB2312"/>
                <w:spacing w:val="4"/>
                <w:sz w:val="20"/>
                <w:szCs w:val="20"/>
              </w:rPr>
              <w:t>名</w:t>
            </w:r>
          </w:p>
        </w:tc>
        <w:tc>
          <w:tcPr>
            <w:tcW w:w="1091" w:type="dxa"/>
            <w:vAlign w:val="top"/>
          </w:tcPr>
          <w:p w14:paraId="6B565E8D">
            <w:pPr>
              <w:spacing w:line="336" w:lineRule="auto"/>
              <w:rPr>
                <w:rFonts w:hint="eastAsia" w:ascii="仿宋_GB2312" w:hAnsi="仿宋_GB2312" w:eastAsia="仿宋_GB2312" w:cs="仿宋_GB2312"/>
                <w:sz w:val="21"/>
              </w:rPr>
            </w:pPr>
          </w:p>
          <w:p w14:paraId="7F5AA53E">
            <w:pPr>
              <w:spacing w:before="65"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年龄</w:t>
            </w:r>
          </w:p>
        </w:tc>
        <w:tc>
          <w:tcPr>
            <w:tcW w:w="876" w:type="dxa"/>
            <w:vAlign w:val="top"/>
          </w:tcPr>
          <w:p w14:paraId="4F1ED024">
            <w:pPr>
              <w:spacing w:line="336" w:lineRule="auto"/>
              <w:rPr>
                <w:rFonts w:hint="eastAsia" w:ascii="仿宋_GB2312" w:hAnsi="仿宋_GB2312" w:eastAsia="仿宋_GB2312" w:cs="仿宋_GB2312"/>
                <w:sz w:val="21"/>
              </w:rPr>
            </w:pPr>
          </w:p>
          <w:p w14:paraId="607B9870">
            <w:pPr>
              <w:spacing w:before="65" w:line="226" w:lineRule="auto"/>
              <w:ind w:left="23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专业</w:t>
            </w:r>
          </w:p>
        </w:tc>
        <w:tc>
          <w:tcPr>
            <w:tcW w:w="1031" w:type="dxa"/>
            <w:vAlign w:val="top"/>
          </w:tcPr>
          <w:p w14:paraId="5FC22945">
            <w:pPr>
              <w:spacing w:before="91" w:line="286" w:lineRule="auto"/>
              <w:ind w:left="205" w:right="19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w:t>
            </w:r>
            <w:r>
              <w:rPr>
                <w:rFonts w:hint="eastAsia" w:ascii="仿宋_GB2312" w:hAnsi="仿宋_GB2312" w:eastAsia="仿宋_GB2312" w:cs="仿宋_GB2312"/>
                <w:spacing w:val="6"/>
                <w:sz w:val="20"/>
                <w:szCs w:val="20"/>
              </w:rPr>
              <w:t>业资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格或</w:t>
            </w:r>
            <w:r>
              <w:rPr>
                <w:rFonts w:hint="eastAsia" w:ascii="仿宋_GB2312" w:hAnsi="仿宋_GB2312" w:eastAsia="仿宋_GB2312" w:cs="仿宋_GB2312"/>
                <w:spacing w:val="6"/>
                <w:sz w:val="20"/>
                <w:szCs w:val="20"/>
              </w:rPr>
              <w:t>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术职</w:t>
            </w:r>
            <w:r>
              <w:rPr>
                <w:rFonts w:hint="eastAsia" w:ascii="仿宋_GB2312" w:hAnsi="仿宋_GB2312" w:eastAsia="仿宋_GB2312" w:cs="仿宋_GB2312"/>
                <w:spacing w:val="6"/>
                <w:sz w:val="20"/>
                <w:szCs w:val="20"/>
              </w:rPr>
              <w:t>称</w:t>
            </w:r>
          </w:p>
        </w:tc>
        <w:tc>
          <w:tcPr>
            <w:tcW w:w="912" w:type="dxa"/>
            <w:vAlign w:val="top"/>
          </w:tcPr>
          <w:p w14:paraId="7D9B6F1C">
            <w:pPr>
              <w:spacing w:before="91" w:line="228"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从事类</w:t>
            </w:r>
          </w:p>
          <w:p w14:paraId="1777FAD7">
            <w:pPr>
              <w:spacing w:before="65" w:line="228" w:lineRule="auto"/>
              <w:ind w:left="14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似工作</w:t>
            </w:r>
          </w:p>
          <w:p w14:paraId="5D17E8CC">
            <w:pPr>
              <w:spacing w:before="64"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年限</w:t>
            </w:r>
          </w:p>
        </w:tc>
        <w:tc>
          <w:tcPr>
            <w:tcW w:w="1139" w:type="dxa"/>
            <w:vAlign w:val="top"/>
          </w:tcPr>
          <w:p w14:paraId="124F54C4">
            <w:pPr>
              <w:spacing w:before="248" w:line="301" w:lineRule="auto"/>
              <w:ind w:left="261" w:right="143" w:hanging="10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进入本</w:t>
            </w:r>
            <w:r>
              <w:rPr>
                <w:rFonts w:hint="eastAsia" w:ascii="仿宋_GB2312" w:hAnsi="仿宋_GB2312" w:eastAsia="仿宋_GB2312" w:cs="仿宋_GB2312"/>
                <w:spacing w:val="7"/>
                <w:sz w:val="20"/>
                <w:szCs w:val="20"/>
              </w:rPr>
              <w:t>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位时</w:t>
            </w:r>
            <w:r>
              <w:rPr>
                <w:rFonts w:hint="eastAsia" w:ascii="仿宋_GB2312" w:hAnsi="仿宋_GB2312" w:eastAsia="仿宋_GB2312" w:cs="仿宋_GB2312"/>
                <w:spacing w:val="6"/>
                <w:sz w:val="20"/>
                <w:szCs w:val="20"/>
              </w:rPr>
              <w:t>间</w:t>
            </w:r>
          </w:p>
        </w:tc>
        <w:tc>
          <w:tcPr>
            <w:tcW w:w="995" w:type="dxa"/>
            <w:vAlign w:val="top"/>
          </w:tcPr>
          <w:p w14:paraId="774616BD">
            <w:pPr>
              <w:spacing w:before="91" w:line="228" w:lineRule="auto"/>
              <w:ind w:left="19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是否</w:t>
            </w:r>
            <w:r>
              <w:rPr>
                <w:rFonts w:hint="eastAsia" w:ascii="仿宋_GB2312" w:hAnsi="仿宋_GB2312" w:eastAsia="仿宋_GB2312" w:cs="仿宋_GB2312"/>
                <w:spacing w:val="5"/>
                <w:sz w:val="20"/>
                <w:szCs w:val="20"/>
              </w:rPr>
              <w:t>为</w:t>
            </w:r>
          </w:p>
          <w:p w14:paraId="51336481">
            <w:pPr>
              <w:spacing w:before="64" w:line="228" w:lineRule="auto"/>
              <w:ind w:left="19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驻</w:t>
            </w:r>
            <w:r>
              <w:rPr>
                <w:rFonts w:hint="eastAsia" w:ascii="仿宋_GB2312" w:hAnsi="仿宋_GB2312" w:eastAsia="仿宋_GB2312" w:cs="仿宋_GB2312"/>
                <w:spacing w:val="6"/>
                <w:sz w:val="20"/>
                <w:szCs w:val="20"/>
              </w:rPr>
              <w:t>场人</w:t>
            </w:r>
          </w:p>
          <w:p w14:paraId="63CB8DE1">
            <w:pPr>
              <w:spacing w:before="64" w:line="229" w:lineRule="auto"/>
              <w:ind w:left="4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员</w:t>
            </w:r>
          </w:p>
        </w:tc>
        <w:tc>
          <w:tcPr>
            <w:tcW w:w="850" w:type="dxa"/>
            <w:vAlign w:val="top"/>
          </w:tcPr>
          <w:p w14:paraId="382B2969">
            <w:pPr>
              <w:spacing w:before="247" w:line="312" w:lineRule="exact"/>
              <w:ind w:left="22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7"/>
                <w:sz w:val="20"/>
                <w:szCs w:val="20"/>
              </w:rPr>
              <w:t>联系</w:t>
            </w:r>
          </w:p>
          <w:p w14:paraId="16E566D1">
            <w:pPr>
              <w:spacing w:line="226" w:lineRule="auto"/>
              <w:ind w:left="2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方式</w:t>
            </w:r>
          </w:p>
        </w:tc>
      </w:tr>
      <w:tr w14:paraId="0048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53B84618">
            <w:pPr>
              <w:spacing w:before="173" w:line="225" w:lineRule="auto"/>
              <w:ind w:left="1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w:t>
            </w:r>
            <w:r>
              <w:rPr>
                <w:rFonts w:hint="eastAsia" w:ascii="仿宋_GB2312" w:hAnsi="仿宋_GB2312" w:eastAsia="仿宋_GB2312" w:cs="仿宋_GB2312"/>
                <w:spacing w:val="7"/>
                <w:sz w:val="20"/>
                <w:szCs w:val="20"/>
              </w:rPr>
              <w:t>目负责人</w:t>
            </w:r>
          </w:p>
        </w:tc>
        <w:tc>
          <w:tcPr>
            <w:tcW w:w="977" w:type="dxa"/>
            <w:vAlign w:val="top"/>
          </w:tcPr>
          <w:p w14:paraId="528DA6C4">
            <w:pPr>
              <w:rPr>
                <w:rFonts w:hint="eastAsia" w:ascii="仿宋_GB2312" w:hAnsi="仿宋_GB2312" w:eastAsia="仿宋_GB2312" w:cs="仿宋_GB2312"/>
                <w:sz w:val="21"/>
              </w:rPr>
            </w:pPr>
          </w:p>
        </w:tc>
        <w:tc>
          <w:tcPr>
            <w:tcW w:w="1091" w:type="dxa"/>
            <w:vAlign w:val="top"/>
          </w:tcPr>
          <w:p w14:paraId="6B4EB475">
            <w:pPr>
              <w:rPr>
                <w:rFonts w:hint="eastAsia" w:ascii="仿宋_GB2312" w:hAnsi="仿宋_GB2312" w:eastAsia="仿宋_GB2312" w:cs="仿宋_GB2312"/>
                <w:sz w:val="21"/>
              </w:rPr>
            </w:pPr>
          </w:p>
        </w:tc>
        <w:tc>
          <w:tcPr>
            <w:tcW w:w="876" w:type="dxa"/>
            <w:vAlign w:val="top"/>
          </w:tcPr>
          <w:p w14:paraId="68420C69">
            <w:pPr>
              <w:rPr>
                <w:rFonts w:hint="eastAsia" w:ascii="仿宋_GB2312" w:hAnsi="仿宋_GB2312" w:eastAsia="仿宋_GB2312" w:cs="仿宋_GB2312"/>
                <w:sz w:val="21"/>
              </w:rPr>
            </w:pPr>
          </w:p>
        </w:tc>
        <w:tc>
          <w:tcPr>
            <w:tcW w:w="1031" w:type="dxa"/>
            <w:vAlign w:val="top"/>
          </w:tcPr>
          <w:p w14:paraId="1A323A4A">
            <w:pPr>
              <w:rPr>
                <w:rFonts w:hint="eastAsia" w:ascii="仿宋_GB2312" w:hAnsi="仿宋_GB2312" w:eastAsia="仿宋_GB2312" w:cs="仿宋_GB2312"/>
                <w:sz w:val="21"/>
              </w:rPr>
            </w:pPr>
          </w:p>
        </w:tc>
        <w:tc>
          <w:tcPr>
            <w:tcW w:w="912" w:type="dxa"/>
            <w:vAlign w:val="top"/>
          </w:tcPr>
          <w:p w14:paraId="5D4DE47D">
            <w:pPr>
              <w:rPr>
                <w:rFonts w:hint="eastAsia" w:ascii="仿宋_GB2312" w:hAnsi="仿宋_GB2312" w:eastAsia="仿宋_GB2312" w:cs="仿宋_GB2312"/>
                <w:sz w:val="21"/>
              </w:rPr>
            </w:pPr>
          </w:p>
        </w:tc>
        <w:tc>
          <w:tcPr>
            <w:tcW w:w="1139" w:type="dxa"/>
            <w:vAlign w:val="top"/>
          </w:tcPr>
          <w:p w14:paraId="7EDAC138">
            <w:pPr>
              <w:rPr>
                <w:rFonts w:hint="eastAsia" w:ascii="仿宋_GB2312" w:hAnsi="仿宋_GB2312" w:eastAsia="仿宋_GB2312" w:cs="仿宋_GB2312"/>
                <w:sz w:val="21"/>
              </w:rPr>
            </w:pPr>
          </w:p>
        </w:tc>
        <w:tc>
          <w:tcPr>
            <w:tcW w:w="995" w:type="dxa"/>
            <w:vAlign w:val="top"/>
          </w:tcPr>
          <w:p w14:paraId="473D71EC">
            <w:pPr>
              <w:rPr>
                <w:rFonts w:hint="eastAsia" w:ascii="仿宋_GB2312" w:hAnsi="仿宋_GB2312" w:eastAsia="仿宋_GB2312" w:cs="仿宋_GB2312"/>
                <w:sz w:val="21"/>
              </w:rPr>
            </w:pPr>
          </w:p>
        </w:tc>
        <w:tc>
          <w:tcPr>
            <w:tcW w:w="850" w:type="dxa"/>
            <w:vAlign w:val="top"/>
          </w:tcPr>
          <w:p w14:paraId="0A1D13A3">
            <w:pPr>
              <w:rPr>
                <w:rFonts w:hint="eastAsia" w:ascii="仿宋_GB2312" w:hAnsi="仿宋_GB2312" w:eastAsia="仿宋_GB2312" w:cs="仿宋_GB2312"/>
                <w:sz w:val="21"/>
              </w:rPr>
            </w:pPr>
          </w:p>
        </w:tc>
      </w:tr>
      <w:tr w14:paraId="1260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restart"/>
            <w:tcBorders>
              <w:bottom w:val="nil"/>
            </w:tcBorders>
            <w:vAlign w:val="top"/>
          </w:tcPr>
          <w:p w14:paraId="5F7ACB4B">
            <w:pPr>
              <w:spacing w:line="336" w:lineRule="auto"/>
              <w:rPr>
                <w:rFonts w:hint="eastAsia" w:ascii="仿宋_GB2312" w:hAnsi="仿宋_GB2312" w:eastAsia="仿宋_GB2312" w:cs="仿宋_GB2312"/>
                <w:sz w:val="21"/>
              </w:rPr>
            </w:pPr>
          </w:p>
          <w:p w14:paraId="5B52E645">
            <w:pPr>
              <w:spacing w:line="337" w:lineRule="auto"/>
              <w:rPr>
                <w:rFonts w:hint="eastAsia" w:ascii="仿宋_GB2312" w:hAnsi="仿宋_GB2312" w:eastAsia="仿宋_GB2312" w:cs="仿宋_GB2312"/>
                <w:sz w:val="21"/>
              </w:rPr>
            </w:pPr>
          </w:p>
          <w:p w14:paraId="16415CD2">
            <w:pPr>
              <w:spacing w:before="65" w:line="225" w:lineRule="auto"/>
              <w:ind w:left="3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其</w:t>
            </w:r>
            <w:r>
              <w:rPr>
                <w:rFonts w:hint="eastAsia" w:ascii="仿宋_GB2312" w:hAnsi="仿宋_GB2312" w:eastAsia="仿宋_GB2312" w:cs="仿宋_GB2312"/>
                <w:spacing w:val="6"/>
                <w:sz w:val="20"/>
                <w:szCs w:val="20"/>
              </w:rPr>
              <w:t>人员</w:t>
            </w:r>
          </w:p>
        </w:tc>
        <w:tc>
          <w:tcPr>
            <w:tcW w:w="977" w:type="dxa"/>
            <w:vAlign w:val="top"/>
          </w:tcPr>
          <w:p w14:paraId="3D88F378">
            <w:pPr>
              <w:rPr>
                <w:rFonts w:hint="eastAsia" w:ascii="仿宋_GB2312" w:hAnsi="仿宋_GB2312" w:eastAsia="仿宋_GB2312" w:cs="仿宋_GB2312"/>
                <w:sz w:val="21"/>
              </w:rPr>
            </w:pPr>
          </w:p>
        </w:tc>
        <w:tc>
          <w:tcPr>
            <w:tcW w:w="1091" w:type="dxa"/>
            <w:vAlign w:val="top"/>
          </w:tcPr>
          <w:p w14:paraId="69E6E224">
            <w:pPr>
              <w:rPr>
                <w:rFonts w:hint="eastAsia" w:ascii="仿宋_GB2312" w:hAnsi="仿宋_GB2312" w:eastAsia="仿宋_GB2312" w:cs="仿宋_GB2312"/>
                <w:sz w:val="21"/>
              </w:rPr>
            </w:pPr>
          </w:p>
        </w:tc>
        <w:tc>
          <w:tcPr>
            <w:tcW w:w="876" w:type="dxa"/>
            <w:vAlign w:val="top"/>
          </w:tcPr>
          <w:p w14:paraId="31DBE80D">
            <w:pPr>
              <w:rPr>
                <w:rFonts w:hint="eastAsia" w:ascii="仿宋_GB2312" w:hAnsi="仿宋_GB2312" w:eastAsia="仿宋_GB2312" w:cs="仿宋_GB2312"/>
                <w:sz w:val="21"/>
              </w:rPr>
            </w:pPr>
          </w:p>
        </w:tc>
        <w:tc>
          <w:tcPr>
            <w:tcW w:w="1031" w:type="dxa"/>
            <w:vAlign w:val="top"/>
          </w:tcPr>
          <w:p w14:paraId="111500D5">
            <w:pPr>
              <w:rPr>
                <w:rFonts w:hint="eastAsia" w:ascii="仿宋_GB2312" w:hAnsi="仿宋_GB2312" w:eastAsia="仿宋_GB2312" w:cs="仿宋_GB2312"/>
                <w:sz w:val="21"/>
              </w:rPr>
            </w:pPr>
          </w:p>
        </w:tc>
        <w:tc>
          <w:tcPr>
            <w:tcW w:w="912" w:type="dxa"/>
            <w:vAlign w:val="top"/>
          </w:tcPr>
          <w:p w14:paraId="4812930F">
            <w:pPr>
              <w:rPr>
                <w:rFonts w:hint="eastAsia" w:ascii="仿宋_GB2312" w:hAnsi="仿宋_GB2312" w:eastAsia="仿宋_GB2312" w:cs="仿宋_GB2312"/>
                <w:sz w:val="21"/>
              </w:rPr>
            </w:pPr>
          </w:p>
        </w:tc>
        <w:tc>
          <w:tcPr>
            <w:tcW w:w="1139" w:type="dxa"/>
            <w:vAlign w:val="top"/>
          </w:tcPr>
          <w:p w14:paraId="49ACEFD1">
            <w:pPr>
              <w:rPr>
                <w:rFonts w:hint="eastAsia" w:ascii="仿宋_GB2312" w:hAnsi="仿宋_GB2312" w:eastAsia="仿宋_GB2312" w:cs="仿宋_GB2312"/>
                <w:sz w:val="21"/>
              </w:rPr>
            </w:pPr>
          </w:p>
        </w:tc>
        <w:tc>
          <w:tcPr>
            <w:tcW w:w="995" w:type="dxa"/>
            <w:vAlign w:val="top"/>
          </w:tcPr>
          <w:p w14:paraId="628CD378">
            <w:pPr>
              <w:rPr>
                <w:rFonts w:hint="eastAsia" w:ascii="仿宋_GB2312" w:hAnsi="仿宋_GB2312" w:eastAsia="仿宋_GB2312" w:cs="仿宋_GB2312"/>
                <w:sz w:val="21"/>
              </w:rPr>
            </w:pPr>
          </w:p>
        </w:tc>
        <w:tc>
          <w:tcPr>
            <w:tcW w:w="850" w:type="dxa"/>
            <w:vAlign w:val="top"/>
          </w:tcPr>
          <w:p w14:paraId="5AEE555A">
            <w:pPr>
              <w:rPr>
                <w:rFonts w:hint="eastAsia" w:ascii="仿宋_GB2312" w:hAnsi="仿宋_GB2312" w:eastAsia="仿宋_GB2312" w:cs="仿宋_GB2312"/>
                <w:sz w:val="21"/>
              </w:rPr>
            </w:pPr>
          </w:p>
        </w:tc>
      </w:tr>
      <w:tr w14:paraId="5201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0C8644A5">
            <w:pPr>
              <w:rPr>
                <w:rFonts w:hint="eastAsia" w:ascii="仿宋_GB2312" w:hAnsi="仿宋_GB2312" w:eastAsia="仿宋_GB2312" w:cs="仿宋_GB2312"/>
                <w:sz w:val="21"/>
              </w:rPr>
            </w:pPr>
          </w:p>
        </w:tc>
        <w:tc>
          <w:tcPr>
            <w:tcW w:w="977" w:type="dxa"/>
            <w:vAlign w:val="top"/>
          </w:tcPr>
          <w:p w14:paraId="5BB904EC">
            <w:pPr>
              <w:rPr>
                <w:rFonts w:hint="eastAsia" w:ascii="仿宋_GB2312" w:hAnsi="仿宋_GB2312" w:eastAsia="仿宋_GB2312" w:cs="仿宋_GB2312"/>
                <w:sz w:val="21"/>
              </w:rPr>
            </w:pPr>
          </w:p>
        </w:tc>
        <w:tc>
          <w:tcPr>
            <w:tcW w:w="1091" w:type="dxa"/>
            <w:vAlign w:val="top"/>
          </w:tcPr>
          <w:p w14:paraId="6E5AC106">
            <w:pPr>
              <w:rPr>
                <w:rFonts w:hint="eastAsia" w:ascii="仿宋_GB2312" w:hAnsi="仿宋_GB2312" w:eastAsia="仿宋_GB2312" w:cs="仿宋_GB2312"/>
                <w:sz w:val="21"/>
              </w:rPr>
            </w:pPr>
          </w:p>
        </w:tc>
        <w:tc>
          <w:tcPr>
            <w:tcW w:w="876" w:type="dxa"/>
            <w:vAlign w:val="top"/>
          </w:tcPr>
          <w:p w14:paraId="4A224F53">
            <w:pPr>
              <w:rPr>
                <w:rFonts w:hint="eastAsia" w:ascii="仿宋_GB2312" w:hAnsi="仿宋_GB2312" w:eastAsia="仿宋_GB2312" w:cs="仿宋_GB2312"/>
                <w:sz w:val="21"/>
              </w:rPr>
            </w:pPr>
          </w:p>
        </w:tc>
        <w:tc>
          <w:tcPr>
            <w:tcW w:w="1031" w:type="dxa"/>
            <w:vAlign w:val="top"/>
          </w:tcPr>
          <w:p w14:paraId="4A6F888C">
            <w:pPr>
              <w:rPr>
                <w:rFonts w:hint="eastAsia" w:ascii="仿宋_GB2312" w:hAnsi="仿宋_GB2312" w:eastAsia="仿宋_GB2312" w:cs="仿宋_GB2312"/>
                <w:sz w:val="21"/>
              </w:rPr>
            </w:pPr>
          </w:p>
        </w:tc>
        <w:tc>
          <w:tcPr>
            <w:tcW w:w="912" w:type="dxa"/>
            <w:vAlign w:val="top"/>
          </w:tcPr>
          <w:p w14:paraId="4D696C44">
            <w:pPr>
              <w:rPr>
                <w:rFonts w:hint="eastAsia" w:ascii="仿宋_GB2312" w:hAnsi="仿宋_GB2312" w:eastAsia="仿宋_GB2312" w:cs="仿宋_GB2312"/>
                <w:sz w:val="21"/>
              </w:rPr>
            </w:pPr>
          </w:p>
        </w:tc>
        <w:tc>
          <w:tcPr>
            <w:tcW w:w="1139" w:type="dxa"/>
            <w:vAlign w:val="top"/>
          </w:tcPr>
          <w:p w14:paraId="5B62DA0E">
            <w:pPr>
              <w:rPr>
                <w:rFonts w:hint="eastAsia" w:ascii="仿宋_GB2312" w:hAnsi="仿宋_GB2312" w:eastAsia="仿宋_GB2312" w:cs="仿宋_GB2312"/>
                <w:sz w:val="21"/>
              </w:rPr>
            </w:pPr>
          </w:p>
        </w:tc>
        <w:tc>
          <w:tcPr>
            <w:tcW w:w="995" w:type="dxa"/>
            <w:vAlign w:val="top"/>
          </w:tcPr>
          <w:p w14:paraId="6C2FFAE1">
            <w:pPr>
              <w:rPr>
                <w:rFonts w:hint="eastAsia" w:ascii="仿宋_GB2312" w:hAnsi="仿宋_GB2312" w:eastAsia="仿宋_GB2312" w:cs="仿宋_GB2312"/>
                <w:sz w:val="21"/>
              </w:rPr>
            </w:pPr>
          </w:p>
        </w:tc>
        <w:tc>
          <w:tcPr>
            <w:tcW w:w="850" w:type="dxa"/>
            <w:vAlign w:val="top"/>
          </w:tcPr>
          <w:p w14:paraId="66328E55">
            <w:pPr>
              <w:rPr>
                <w:rFonts w:hint="eastAsia" w:ascii="仿宋_GB2312" w:hAnsi="仿宋_GB2312" w:eastAsia="仿宋_GB2312" w:cs="仿宋_GB2312"/>
                <w:sz w:val="21"/>
              </w:rPr>
            </w:pPr>
          </w:p>
        </w:tc>
      </w:tr>
      <w:tr w14:paraId="6A45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tcBorders>
            <w:vAlign w:val="top"/>
          </w:tcPr>
          <w:p w14:paraId="29246FB7">
            <w:pPr>
              <w:rPr>
                <w:rFonts w:hint="eastAsia" w:ascii="仿宋_GB2312" w:hAnsi="仿宋_GB2312" w:eastAsia="仿宋_GB2312" w:cs="仿宋_GB2312"/>
                <w:sz w:val="21"/>
              </w:rPr>
            </w:pPr>
          </w:p>
        </w:tc>
        <w:tc>
          <w:tcPr>
            <w:tcW w:w="977" w:type="dxa"/>
            <w:vAlign w:val="top"/>
          </w:tcPr>
          <w:p w14:paraId="0B0C61D6">
            <w:pPr>
              <w:rPr>
                <w:rFonts w:hint="eastAsia" w:ascii="仿宋_GB2312" w:hAnsi="仿宋_GB2312" w:eastAsia="仿宋_GB2312" w:cs="仿宋_GB2312"/>
                <w:sz w:val="21"/>
              </w:rPr>
            </w:pPr>
          </w:p>
        </w:tc>
        <w:tc>
          <w:tcPr>
            <w:tcW w:w="1091" w:type="dxa"/>
            <w:vAlign w:val="top"/>
          </w:tcPr>
          <w:p w14:paraId="0B1D269F">
            <w:pPr>
              <w:rPr>
                <w:rFonts w:hint="eastAsia" w:ascii="仿宋_GB2312" w:hAnsi="仿宋_GB2312" w:eastAsia="仿宋_GB2312" w:cs="仿宋_GB2312"/>
                <w:sz w:val="21"/>
              </w:rPr>
            </w:pPr>
          </w:p>
        </w:tc>
        <w:tc>
          <w:tcPr>
            <w:tcW w:w="876" w:type="dxa"/>
            <w:vAlign w:val="top"/>
          </w:tcPr>
          <w:p w14:paraId="470717C8">
            <w:pPr>
              <w:rPr>
                <w:rFonts w:hint="eastAsia" w:ascii="仿宋_GB2312" w:hAnsi="仿宋_GB2312" w:eastAsia="仿宋_GB2312" w:cs="仿宋_GB2312"/>
                <w:sz w:val="21"/>
              </w:rPr>
            </w:pPr>
          </w:p>
        </w:tc>
        <w:tc>
          <w:tcPr>
            <w:tcW w:w="1031" w:type="dxa"/>
            <w:vAlign w:val="top"/>
          </w:tcPr>
          <w:p w14:paraId="0DD6D260">
            <w:pPr>
              <w:rPr>
                <w:rFonts w:hint="eastAsia" w:ascii="仿宋_GB2312" w:hAnsi="仿宋_GB2312" w:eastAsia="仿宋_GB2312" w:cs="仿宋_GB2312"/>
                <w:sz w:val="21"/>
              </w:rPr>
            </w:pPr>
          </w:p>
        </w:tc>
        <w:tc>
          <w:tcPr>
            <w:tcW w:w="912" w:type="dxa"/>
            <w:vAlign w:val="top"/>
          </w:tcPr>
          <w:p w14:paraId="1BF16B79">
            <w:pPr>
              <w:rPr>
                <w:rFonts w:hint="eastAsia" w:ascii="仿宋_GB2312" w:hAnsi="仿宋_GB2312" w:eastAsia="仿宋_GB2312" w:cs="仿宋_GB2312"/>
                <w:sz w:val="21"/>
              </w:rPr>
            </w:pPr>
          </w:p>
        </w:tc>
        <w:tc>
          <w:tcPr>
            <w:tcW w:w="1139" w:type="dxa"/>
            <w:vAlign w:val="top"/>
          </w:tcPr>
          <w:p w14:paraId="5CD8D7F4">
            <w:pPr>
              <w:rPr>
                <w:rFonts w:hint="eastAsia" w:ascii="仿宋_GB2312" w:hAnsi="仿宋_GB2312" w:eastAsia="仿宋_GB2312" w:cs="仿宋_GB2312"/>
                <w:sz w:val="21"/>
              </w:rPr>
            </w:pPr>
          </w:p>
        </w:tc>
        <w:tc>
          <w:tcPr>
            <w:tcW w:w="995" w:type="dxa"/>
            <w:vAlign w:val="top"/>
          </w:tcPr>
          <w:p w14:paraId="214178AD">
            <w:pPr>
              <w:rPr>
                <w:rFonts w:hint="eastAsia" w:ascii="仿宋_GB2312" w:hAnsi="仿宋_GB2312" w:eastAsia="仿宋_GB2312" w:cs="仿宋_GB2312"/>
                <w:sz w:val="21"/>
              </w:rPr>
            </w:pPr>
          </w:p>
        </w:tc>
        <w:tc>
          <w:tcPr>
            <w:tcW w:w="850" w:type="dxa"/>
            <w:vAlign w:val="top"/>
          </w:tcPr>
          <w:p w14:paraId="05F016A4">
            <w:pPr>
              <w:rPr>
                <w:rFonts w:hint="eastAsia" w:ascii="仿宋_GB2312" w:hAnsi="仿宋_GB2312" w:eastAsia="仿宋_GB2312" w:cs="仿宋_GB2312"/>
                <w:sz w:val="21"/>
              </w:rPr>
            </w:pPr>
          </w:p>
        </w:tc>
      </w:tr>
      <w:tr w14:paraId="5AD1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151" w:type="dxa"/>
            <w:gridSpan w:val="9"/>
            <w:vAlign w:val="top"/>
          </w:tcPr>
          <w:p w14:paraId="10B293A9">
            <w:pPr>
              <w:spacing w:before="186" w:line="230"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注</w:t>
            </w:r>
            <w:r>
              <w:rPr>
                <w:rFonts w:hint="eastAsia" w:ascii="仿宋_GB2312" w:hAnsi="仿宋_GB2312" w:eastAsia="仿宋_GB2312" w:cs="仿宋_GB2312"/>
                <w:spacing w:val="9"/>
                <w:sz w:val="20"/>
                <w:szCs w:val="20"/>
              </w:rPr>
              <w:t>：上述人员均需缴纳社保，且不包括兼职、外聘、退休人员。</w:t>
            </w:r>
          </w:p>
        </w:tc>
      </w:tr>
      <w:tr w14:paraId="076AB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151" w:type="dxa"/>
            <w:gridSpan w:val="9"/>
            <w:vAlign w:val="top"/>
          </w:tcPr>
          <w:p w14:paraId="7B025C5B">
            <w:pPr>
              <w:spacing w:before="189" w:line="224" w:lineRule="auto"/>
              <w:ind w:left="321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项目实施中所用到的设备清单</w:t>
            </w:r>
          </w:p>
        </w:tc>
      </w:tr>
      <w:tr w14:paraId="5BD4A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280" w:type="dxa"/>
            <w:vAlign w:val="top"/>
          </w:tcPr>
          <w:p w14:paraId="1CF6B65D">
            <w:pPr>
              <w:spacing w:before="177" w:line="229" w:lineRule="auto"/>
              <w:ind w:left="435"/>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2068" w:type="dxa"/>
            <w:gridSpan w:val="2"/>
            <w:vAlign w:val="top"/>
          </w:tcPr>
          <w:p w14:paraId="753FE990">
            <w:pPr>
              <w:spacing w:before="177" w:line="229" w:lineRule="auto"/>
              <w:ind w:left="62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设</w:t>
            </w:r>
            <w:r>
              <w:rPr>
                <w:rFonts w:hint="eastAsia" w:ascii="仿宋_GB2312" w:hAnsi="仿宋_GB2312" w:eastAsia="仿宋_GB2312" w:cs="仿宋_GB2312"/>
                <w:spacing w:val="6"/>
                <w:sz w:val="20"/>
                <w:szCs w:val="20"/>
              </w:rPr>
              <w:t>备名称</w:t>
            </w:r>
          </w:p>
        </w:tc>
        <w:tc>
          <w:tcPr>
            <w:tcW w:w="876" w:type="dxa"/>
            <w:vAlign w:val="top"/>
          </w:tcPr>
          <w:p w14:paraId="6F949324">
            <w:pPr>
              <w:spacing w:before="53" w:line="234" w:lineRule="auto"/>
              <w:ind w:left="341" w:right="121" w:hanging="21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规</w:t>
            </w:r>
            <w:r>
              <w:rPr>
                <w:rFonts w:hint="eastAsia" w:ascii="仿宋_GB2312" w:hAnsi="仿宋_GB2312" w:eastAsia="仿宋_GB2312" w:cs="仿宋_GB2312"/>
                <w:spacing w:val="6"/>
                <w:sz w:val="20"/>
                <w:szCs w:val="20"/>
              </w:rPr>
              <w:t>格型</w:t>
            </w:r>
            <w:r>
              <w:rPr>
                <w:rFonts w:hint="eastAsia" w:ascii="仿宋_GB2312" w:hAnsi="仿宋_GB2312" w:eastAsia="仿宋_GB2312" w:cs="仿宋_GB2312"/>
                <w:sz w:val="20"/>
                <w:szCs w:val="20"/>
              </w:rPr>
              <w:t xml:space="preserve"> 号</w:t>
            </w:r>
          </w:p>
        </w:tc>
        <w:tc>
          <w:tcPr>
            <w:tcW w:w="1031" w:type="dxa"/>
            <w:vAlign w:val="top"/>
          </w:tcPr>
          <w:p w14:paraId="146CB036">
            <w:pPr>
              <w:spacing w:before="177" w:line="228" w:lineRule="auto"/>
              <w:ind w:left="31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位</w:t>
            </w:r>
          </w:p>
        </w:tc>
        <w:tc>
          <w:tcPr>
            <w:tcW w:w="912" w:type="dxa"/>
            <w:vAlign w:val="top"/>
          </w:tcPr>
          <w:p w14:paraId="2F335D64">
            <w:pPr>
              <w:spacing w:before="177" w:line="228" w:lineRule="auto"/>
              <w:ind w:left="25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2984" w:type="dxa"/>
            <w:gridSpan w:val="3"/>
            <w:vAlign w:val="top"/>
          </w:tcPr>
          <w:p w14:paraId="56567F97">
            <w:pPr>
              <w:spacing w:before="177" w:line="229" w:lineRule="auto"/>
              <w:ind w:left="128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742E7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280" w:type="dxa"/>
            <w:vAlign w:val="top"/>
          </w:tcPr>
          <w:p w14:paraId="48273ACD">
            <w:pPr>
              <w:spacing w:before="192" w:line="193" w:lineRule="auto"/>
              <w:ind w:left="6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068" w:type="dxa"/>
            <w:gridSpan w:val="2"/>
            <w:vAlign w:val="top"/>
          </w:tcPr>
          <w:p w14:paraId="31976840">
            <w:pPr>
              <w:rPr>
                <w:rFonts w:hint="eastAsia" w:ascii="仿宋_GB2312" w:hAnsi="仿宋_GB2312" w:eastAsia="仿宋_GB2312" w:cs="仿宋_GB2312"/>
                <w:sz w:val="21"/>
              </w:rPr>
            </w:pPr>
          </w:p>
        </w:tc>
        <w:tc>
          <w:tcPr>
            <w:tcW w:w="876" w:type="dxa"/>
            <w:vAlign w:val="top"/>
          </w:tcPr>
          <w:p w14:paraId="611F549C">
            <w:pPr>
              <w:rPr>
                <w:rFonts w:hint="eastAsia" w:ascii="仿宋_GB2312" w:hAnsi="仿宋_GB2312" w:eastAsia="仿宋_GB2312" w:cs="仿宋_GB2312"/>
                <w:sz w:val="21"/>
              </w:rPr>
            </w:pPr>
          </w:p>
        </w:tc>
        <w:tc>
          <w:tcPr>
            <w:tcW w:w="1031" w:type="dxa"/>
            <w:vAlign w:val="top"/>
          </w:tcPr>
          <w:p w14:paraId="6B56DD6A">
            <w:pPr>
              <w:rPr>
                <w:rFonts w:hint="eastAsia" w:ascii="仿宋_GB2312" w:hAnsi="仿宋_GB2312" w:eastAsia="仿宋_GB2312" w:cs="仿宋_GB2312"/>
                <w:sz w:val="21"/>
              </w:rPr>
            </w:pPr>
          </w:p>
        </w:tc>
        <w:tc>
          <w:tcPr>
            <w:tcW w:w="912" w:type="dxa"/>
            <w:vAlign w:val="top"/>
          </w:tcPr>
          <w:p w14:paraId="72240372">
            <w:pPr>
              <w:rPr>
                <w:rFonts w:hint="eastAsia" w:ascii="仿宋_GB2312" w:hAnsi="仿宋_GB2312" w:eastAsia="仿宋_GB2312" w:cs="仿宋_GB2312"/>
                <w:sz w:val="21"/>
              </w:rPr>
            </w:pPr>
          </w:p>
        </w:tc>
        <w:tc>
          <w:tcPr>
            <w:tcW w:w="2984" w:type="dxa"/>
            <w:gridSpan w:val="3"/>
            <w:vAlign w:val="top"/>
          </w:tcPr>
          <w:p w14:paraId="6FA646DE">
            <w:pPr>
              <w:rPr>
                <w:rFonts w:hint="eastAsia" w:ascii="仿宋_GB2312" w:hAnsi="仿宋_GB2312" w:eastAsia="仿宋_GB2312" w:cs="仿宋_GB2312"/>
                <w:sz w:val="21"/>
              </w:rPr>
            </w:pPr>
          </w:p>
        </w:tc>
      </w:tr>
      <w:tr w14:paraId="6AC22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00D57A94">
            <w:pPr>
              <w:spacing w:before="210" w:line="192" w:lineRule="auto"/>
              <w:ind w:left="594"/>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068" w:type="dxa"/>
            <w:gridSpan w:val="2"/>
            <w:vAlign w:val="top"/>
          </w:tcPr>
          <w:p w14:paraId="7ACB54D7">
            <w:pPr>
              <w:rPr>
                <w:rFonts w:hint="eastAsia" w:ascii="仿宋_GB2312" w:hAnsi="仿宋_GB2312" w:eastAsia="仿宋_GB2312" w:cs="仿宋_GB2312"/>
                <w:sz w:val="21"/>
              </w:rPr>
            </w:pPr>
          </w:p>
        </w:tc>
        <w:tc>
          <w:tcPr>
            <w:tcW w:w="876" w:type="dxa"/>
            <w:vAlign w:val="top"/>
          </w:tcPr>
          <w:p w14:paraId="7DD72C0C">
            <w:pPr>
              <w:rPr>
                <w:rFonts w:hint="eastAsia" w:ascii="仿宋_GB2312" w:hAnsi="仿宋_GB2312" w:eastAsia="仿宋_GB2312" w:cs="仿宋_GB2312"/>
                <w:sz w:val="21"/>
              </w:rPr>
            </w:pPr>
          </w:p>
        </w:tc>
        <w:tc>
          <w:tcPr>
            <w:tcW w:w="1031" w:type="dxa"/>
            <w:vAlign w:val="top"/>
          </w:tcPr>
          <w:p w14:paraId="10D3F6DB">
            <w:pPr>
              <w:rPr>
                <w:rFonts w:hint="eastAsia" w:ascii="仿宋_GB2312" w:hAnsi="仿宋_GB2312" w:eastAsia="仿宋_GB2312" w:cs="仿宋_GB2312"/>
                <w:sz w:val="21"/>
              </w:rPr>
            </w:pPr>
          </w:p>
        </w:tc>
        <w:tc>
          <w:tcPr>
            <w:tcW w:w="912" w:type="dxa"/>
            <w:vAlign w:val="top"/>
          </w:tcPr>
          <w:p w14:paraId="4F09CCE7">
            <w:pPr>
              <w:rPr>
                <w:rFonts w:hint="eastAsia" w:ascii="仿宋_GB2312" w:hAnsi="仿宋_GB2312" w:eastAsia="仿宋_GB2312" w:cs="仿宋_GB2312"/>
                <w:sz w:val="21"/>
              </w:rPr>
            </w:pPr>
          </w:p>
        </w:tc>
        <w:tc>
          <w:tcPr>
            <w:tcW w:w="2984" w:type="dxa"/>
            <w:gridSpan w:val="3"/>
            <w:vAlign w:val="top"/>
          </w:tcPr>
          <w:p w14:paraId="73AFAC7B">
            <w:pPr>
              <w:rPr>
                <w:rFonts w:hint="eastAsia" w:ascii="仿宋_GB2312" w:hAnsi="仿宋_GB2312" w:eastAsia="仿宋_GB2312" w:cs="仿宋_GB2312"/>
                <w:sz w:val="21"/>
              </w:rPr>
            </w:pPr>
          </w:p>
        </w:tc>
      </w:tr>
      <w:tr w14:paraId="6104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7CADB8FC">
            <w:pPr>
              <w:spacing w:before="212" w:line="190" w:lineRule="auto"/>
              <w:ind w:left="59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068" w:type="dxa"/>
            <w:gridSpan w:val="2"/>
            <w:vAlign w:val="top"/>
          </w:tcPr>
          <w:p w14:paraId="7D9CDD0E">
            <w:pPr>
              <w:rPr>
                <w:rFonts w:hint="eastAsia" w:ascii="仿宋_GB2312" w:hAnsi="仿宋_GB2312" w:eastAsia="仿宋_GB2312" w:cs="仿宋_GB2312"/>
                <w:sz w:val="21"/>
              </w:rPr>
            </w:pPr>
          </w:p>
        </w:tc>
        <w:tc>
          <w:tcPr>
            <w:tcW w:w="876" w:type="dxa"/>
            <w:vAlign w:val="top"/>
          </w:tcPr>
          <w:p w14:paraId="33C4C222">
            <w:pPr>
              <w:rPr>
                <w:rFonts w:hint="eastAsia" w:ascii="仿宋_GB2312" w:hAnsi="仿宋_GB2312" w:eastAsia="仿宋_GB2312" w:cs="仿宋_GB2312"/>
                <w:sz w:val="21"/>
              </w:rPr>
            </w:pPr>
          </w:p>
        </w:tc>
        <w:tc>
          <w:tcPr>
            <w:tcW w:w="1031" w:type="dxa"/>
            <w:vAlign w:val="top"/>
          </w:tcPr>
          <w:p w14:paraId="060AFA65">
            <w:pPr>
              <w:rPr>
                <w:rFonts w:hint="eastAsia" w:ascii="仿宋_GB2312" w:hAnsi="仿宋_GB2312" w:eastAsia="仿宋_GB2312" w:cs="仿宋_GB2312"/>
                <w:sz w:val="21"/>
              </w:rPr>
            </w:pPr>
          </w:p>
        </w:tc>
        <w:tc>
          <w:tcPr>
            <w:tcW w:w="912" w:type="dxa"/>
            <w:vAlign w:val="top"/>
          </w:tcPr>
          <w:p w14:paraId="456ED2F7">
            <w:pPr>
              <w:rPr>
                <w:rFonts w:hint="eastAsia" w:ascii="仿宋_GB2312" w:hAnsi="仿宋_GB2312" w:eastAsia="仿宋_GB2312" w:cs="仿宋_GB2312"/>
                <w:sz w:val="21"/>
              </w:rPr>
            </w:pPr>
          </w:p>
        </w:tc>
        <w:tc>
          <w:tcPr>
            <w:tcW w:w="2984" w:type="dxa"/>
            <w:gridSpan w:val="3"/>
            <w:vAlign w:val="top"/>
          </w:tcPr>
          <w:p w14:paraId="31DC06DD">
            <w:pPr>
              <w:rPr>
                <w:rFonts w:hint="eastAsia" w:ascii="仿宋_GB2312" w:hAnsi="仿宋_GB2312" w:eastAsia="仿宋_GB2312" w:cs="仿宋_GB2312"/>
                <w:sz w:val="21"/>
              </w:rPr>
            </w:pPr>
          </w:p>
        </w:tc>
      </w:tr>
      <w:tr w14:paraId="19BA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80" w:type="dxa"/>
            <w:vAlign w:val="top"/>
          </w:tcPr>
          <w:p w14:paraId="64635A59">
            <w:pPr>
              <w:spacing w:before="211" w:line="192" w:lineRule="auto"/>
              <w:ind w:left="59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068" w:type="dxa"/>
            <w:gridSpan w:val="2"/>
            <w:vAlign w:val="top"/>
          </w:tcPr>
          <w:p w14:paraId="3600B8FC">
            <w:pPr>
              <w:rPr>
                <w:rFonts w:hint="eastAsia" w:ascii="仿宋_GB2312" w:hAnsi="仿宋_GB2312" w:eastAsia="仿宋_GB2312" w:cs="仿宋_GB2312"/>
                <w:sz w:val="21"/>
              </w:rPr>
            </w:pPr>
          </w:p>
        </w:tc>
        <w:tc>
          <w:tcPr>
            <w:tcW w:w="876" w:type="dxa"/>
            <w:vAlign w:val="top"/>
          </w:tcPr>
          <w:p w14:paraId="2088565D">
            <w:pPr>
              <w:rPr>
                <w:rFonts w:hint="eastAsia" w:ascii="仿宋_GB2312" w:hAnsi="仿宋_GB2312" w:eastAsia="仿宋_GB2312" w:cs="仿宋_GB2312"/>
                <w:sz w:val="21"/>
              </w:rPr>
            </w:pPr>
          </w:p>
        </w:tc>
        <w:tc>
          <w:tcPr>
            <w:tcW w:w="1031" w:type="dxa"/>
            <w:vAlign w:val="top"/>
          </w:tcPr>
          <w:p w14:paraId="521143AE">
            <w:pPr>
              <w:rPr>
                <w:rFonts w:hint="eastAsia" w:ascii="仿宋_GB2312" w:hAnsi="仿宋_GB2312" w:eastAsia="仿宋_GB2312" w:cs="仿宋_GB2312"/>
                <w:sz w:val="21"/>
              </w:rPr>
            </w:pPr>
          </w:p>
        </w:tc>
        <w:tc>
          <w:tcPr>
            <w:tcW w:w="912" w:type="dxa"/>
            <w:vAlign w:val="top"/>
          </w:tcPr>
          <w:p w14:paraId="7E10403C">
            <w:pPr>
              <w:rPr>
                <w:rFonts w:hint="eastAsia" w:ascii="仿宋_GB2312" w:hAnsi="仿宋_GB2312" w:eastAsia="仿宋_GB2312" w:cs="仿宋_GB2312"/>
                <w:sz w:val="21"/>
              </w:rPr>
            </w:pPr>
          </w:p>
        </w:tc>
        <w:tc>
          <w:tcPr>
            <w:tcW w:w="2984" w:type="dxa"/>
            <w:gridSpan w:val="3"/>
            <w:vAlign w:val="top"/>
          </w:tcPr>
          <w:p w14:paraId="20C819C6">
            <w:pPr>
              <w:rPr>
                <w:rFonts w:hint="eastAsia" w:ascii="仿宋_GB2312" w:hAnsi="仿宋_GB2312" w:eastAsia="仿宋_GB2312" w:cs="仿宋_GB2312"/>
                <w:sz w:val="21"/>
              </w:rPr>
            </w:pPr>
          </w:p>
        </w:tc>
      </w:tr>
    </w:tbl>
    <w:p w14:paraId="578193A9">
      <w:pPr>
        <w:spacing w:line="253" w:lineRule="auto"/>
        <w:rPr>
          <w:rFonts w:hint="eastAsia" w:ascii="仿宋_GB2312" w:hAnsi="仿宋_GB2312" w:eastAsia="仿宋_GB2312" w:cs="仿宋_GB2312"/>
          <w:sz w:val="21"/>
        </w:rPr>
      </w:pPr>
    </w:p>
    <w:p w14:paraId="1F1650FF">
      <w:pPr>
        <w:spacing w:line="254" w:lineRule="auto"/>
        <w:rPr>
          <w:rFonts w:hint="eastAsia" w:ascii="仿宋_GB2312" w:hAnsi="仿宋_GB2312" w:eastAsia="仿宋_GB2312" w:cs="仿宋_GB2312"/>
          <w:sz w:val="21"/>
        </w:rPr>
      </w:pPr>
    </w:p>
    <w:p w14:paraId="19FB2BC6">
      <w:pPr>
        <w:spacing w:line="254" w:lineRule="auto"/>
        <w:rPr>
          <w:rFonts w:hint="eastAsia" w:ascii="仿宋_GB2312" w:hAnsi="仿宋_GB2312" w:eastAsia="仿宋_GB2312" w:cs="仿宋_GB2312"/>
          <w:sz w:val="21"/>
        </w:rPr>
      </w:pPr>
    </w:p>
    <w:p w14:paraId="49E729AB">
      <w:pPr>
        <w:spacing w:before="66"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610AC138">
      <w:pPr>
        <w:spacing w:before="160" w:line="224" w:lineRule="auto"/>
        <w:ind w:left="434"/>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D503B4B">
      <w:pPr>
        <w:spacing w:line="126" w:lineRule="exact"/>
        <w:rPr>
          <w:rFonts w:hint="eastAsia" w:ascii="仿宋_GB2312" w:hAnsi="仿宋_GB2312" w:eastAsia="仿宋_GB2312" w:cs="仿宋_GB2312"/>
        </w:rPr>
      </w:pPr>
    </w:p>
    <w:p w14:paraId="469E5B2A">
      <w:pPr>
        <w:rPr>
          <w:rFonts w:hint="eastAsia" w:ascii="仿宋_GB2312" w:hAnsi="仿宋_GB2312" w:eastAsia="仿宋_GB2312" w:cs="仿宋_GB2312"/>
        </w:rPr>
        <w:sectPr>
          <w:pgSz w:w="11906" w:h="16839"/>
          <w:pgMar w:top="400" w:right="1375" w:bottom="400" w:left="1374" w:header="0" w:footer="0" w:gutter="0"/>
          <w:pgNumType w:fmt="decimal"/>
          <w:cols w:equalWidth="0" w:num="1">
            <w:col w:w="9157"/>
          </w:cols>
        </w:sectPr>
      </w:pPr>
    </w:p>
    <w:p w14:paraId="7E583691">
      <w:pPr>
        <w:spacing w:before="42" w:line="193" w:lineRule="auto"/>
        <w:ind w:left="46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日</w:t>
      </w:r>
    </w:p>
    <w:p w14:paraId="120F024A">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2400A7A">
      <w:pPr>
        <w:spacing w:before="40" w:line="193" w:lineRule="auto"/>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期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4F7F2FF6">
      <w:pPr>
        <w:rPr>
          <w:rFonts w:hint="eastAsia" w:ascii="仿宋_GB2312" w:hAnsi="仿宋_GB2312" w:eastAsia="仿宋_GB2312" w:cs="仿宋_GB2312"/>
        </w:rPr>
        <w:sectPr>
          <w:type w:val="continuous"/>
          <w:pgSz w:w="11906" w:h="16839"/>
          <w:pgMar w:top="400" w:right="1375" w:bottom="400" w:left="1374" w:header="0" w:footer="0" w:gutter="0"/>
          <w:pgNumType w:fmt="decimal"/>
          <w:cols w:equalWidth="0" w:num="2">
            <w:col w:w="1597" w:space="100"/>
            <w:col w:w="7461"/>
          </w:cols>
        </w:sectPr>
      </w:pPr>
    </w:p>
    <w:p w14:paraId="4D291CED">
      <w:pPr>
        <w:spacing w:line="245" w:lineRule="auto"/>
        <w:rPr>
          <w:rFonts w:hint="eastAsia" w:ascii="仿宋_GB2312" w:hAnsi="仿宋_GB2312" w:eastAsia="仿宋_GB2312" w:cs="仿宋_GB2312"/>
          <w:sz w:val="21"/>
        </w:rPr>
      </w:pPr>
    </w:p>
    <w:p w14:paraId="06CC0B4E">
      <w:pPr>
        <w:spacing w:line="246" w:lineRule="auto"/>
        <w:rPr>
          <w:rFonts w:hint="eastAsia" w:ascii="仿宋_GB2312" w:hAnsi="仿宋_GB2312" w:eastAsia="仿宋_GB2312" w:cs="仿宋_GB2312"/>
          <w:sz w:val="21"/>
        </w:rPr>
      </w:pPr>
    </w:p>
    <w:p w14:paraId="6E647D8F">
      <w:pPr>
        <w:spacing w:line="246" w:lineRule="auto"/>
        <w:rPr>
          <w:rFonts w:hint="eastAsia" w:ascii="仿宋_GB2312" w:hAnsi="仿宋_GB2312" w:eastAsia="仿宋_GB2312" w:cs="仿宋_GB2312"/>
          <w:sz w:val="21"/>
        </w:rPr>
      </w:pPr>
    </w:p>
    <w:p w14:paraId="390FA649">
      <w:pPr>
        <w:spacing w:line="246" w:lineRule="auto"/>
        <w:rPr>
          <w:rFonts w:hint="eastAsia" w:ascii="仿宋_GB2312" w:hAnsi="仿宋_GB2312" w:eastAsia="仿宋_GB2312" w:cs="仿宋_GB2312"/>
          <w:sz w:val="21"/>
        </w:rPr>
      </w:pPr>
    </w:p>
    <w:p w14:paraId="360794A3">
      <w:pPr>
        <w:spacing w:before="91" w:line="219" w:lineRule="auto"/>
        <w:ind w:left="14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13</w:t>
      </w:r>
    </w:p>
    <w:p w14:paraId="658CEAE3">
      <w:pPr>
        <w:spacing w:before="212" w:line="219" w:lineRule="auto"/>
        <w:ind w:left="353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售后服</w:t>
      </w:r>
      <w:r>
        <w:rPr>
          <w:rFonts w:hint="eastAsia" w:ascii="仿宋_GB2312" w:hAnsi="仿宋_GB2312" w:eastAsia="仿宋_GB2312" w:cs="仿宋_GB2312"/>
          <w:spacing w:val="-1"/>
          <w:sz w:val="28"/>
          <w:szCs w:val="28"/>
        </w:rPr>
        <w:t>务附表</w:t>
      </w:r>
    </w:p>
    <w:p w14:paraId="3B25F7C4">
      <w:pPr>
        <w:spacing w:line="265" w:lineRule="auto"/>
        <w:rPr>
          <w:rFonts w:hint="eastAsia" w:ascii="仿宋_GB2312" w:hAnsi="仿宋_GB2312" w:eastAsia="仿宋_GB2312" w:cs="仿宋_GB2312"/>
          <w:sz w:val="21"/>
        </w:rPr>
      </w:pPr>
    </w:p>
    <w:p w14:paraId="1BE4749A">
      <w:pPr>
        <w:spacing w:line="266" w:lineRule="auto"/>
        <w:rPr>
          <w:rFonts w:hint="eastAsia" w:ascii="仿宋_GB2312" w:hAnsi="仿宋_GB2312" w:eastAsia="仿宋_GB2312" w:cs="仿宋_GB2312"/>
          <w:sz w:val="21"/>
        </w:rPr>
      </w:pPr>
    </w:p>
    <w:p w14:paraId="7FDCC297">
      <w:pPr>
        <w:spacing w:before="65" w:line="228"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r>
        <w:rPr>
          <w:rFonts w:hint="eastAsia" w:ascii="仿宋_GB2312" w:hAnsi="仿宋_GB2312" w:eastAsia="仿宋_GB2312" w:cs="仿宋_GB2312"/>
          <w:sz w:val="20"/>
          <w:szCs w:val="20"/>
          <w:u w:val="single" w:color="auto"/>
        </w:rPr>
        <w:t xml:space="preserve">                              </w:t>
      </w:r>
    </w:p>
    <w:p w14:paraId="6E39C4CF">
      <w:pPr>
        <w:spacing w:before="195" w:line="228" w:lineRule="auto"/>
        <w:ind w:left="1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投</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标人名称：</w:t>
      </w:r>
      <w:r>
        <w:rPr>
          <w:rFonts w:hint="eastAsia" w:ascii="仿宋_GB2312" w:hAnsi="仿宋_GB2312" w:eastAsia="仿宋_GB2312" w:cs="仿宋_GB2312"/>
          <w:sz w:val="20"/>
          <w:szCs w:val="20"/>
          <w:u w:val="single" w:color="auto"/>
        </w:rPr>
        <w:t xml:space="preserve">                            </w:t>
      </w:r>
    </w:p>
    <w:p w14:paraId="2549C656">
      <w:pPr>
        <w:spacing w:line="2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439"/>
        <w:gridCol w:w="191"/>
        <w:gridCol w:w="1439"/>
        <w:gridCol w:w="704"/>
        <w:gridCol w:w="1195"/>
        <w:gridCol w:w="2052"/>
      </w:tblGrid>
      <w:tr w14:paraId="31B3A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94F10FF">
            <w:pPr>
              <w:spacing w:before="194"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服</w:t>
            </w:r>
            <w:r>
              <w:rPr>
                <w:rFonts w:hint="eastAsia" w:ascii="仿宋_GB2312" w:hAnsi="仿宋_GB2312" w:eastAsia="仿宋_GB2312" w:cs="仿宋_GB2312"/>
                <w:spacing w:val="8"/>
                <w:sz w:val="20"/>
                <w:szCs w:val="20"/>
              </w:rPr>
              <w:t>务网点名称</w:t>
            </w:r>
          </w:p>
        </w:tc>
        <w:tc>
          <w:tcPr>
            <w:tcW w:w="4968" w:type="dxa"/>
            <w:gridSpan w:val="5"/>
            <w:vAlign w:val="top"/>
          </w:tcPr>
          <w:p w14:paraId="713EDF69">
            <w:pPr>
              <w:rPr>
                <w:rFonts w:hint="eastAsia" w:ascii="仿宋_GB2312" w:hAnsi="仿宋_GB2312" w:eastAsia="仿宋_GB2312" w:cs="仿宋_GB2312"/>
                <w:sz w:val="21"/>
              </w:rPr>
            </w:pPr>
          </w:p>
        </w:tc>
        <w:tc>
          <w:tcPr>
            <w:tcW w:w="2052" w:type="dxa"/>
            <w:vMerge w:val="restart"/>
            <w:tcBorders>
              <w:bottom w:val="nil"/>
            </w:tcBorders>
            <w:vAlign w:val="top"/>
          </w:tcPr>
          <w:p w14:paraId="1B23BE0F">
            <w:pPr>
              <w:spacing w:line="434" w:lineRule="auto"/>
              <w:rPr>
                <w:rFonts w:hint="eastAsia" w:ascii="仿宋_GB2312" w:hAnsi="仿宋_GB2312" w:eastAsia="仿宋_GB2312" w:cs="仿宋_GB2312"/>
                <w:sz w:val="21"/>
              </w:rPr>
            </w:pPr>
          </w:p>
          <w:p w14:paraId="2395755E">
            <w:pPr>
              <w:spacing w:before="65" w:line="229" w:lineRule="auto"/>
              <w:ind w:left="82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14B03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5A30938C">
            <w:pPr>
              <w:spacing w:before="189" w:line="237"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地</w:t>
            </w:r>
            <w:r>
              <w:rPr>
                <w:rFonts w:hint="eastAsia" w:ascii="仿宋_GB2312" w:hAnsi="仿宋_GB2312" w:eastAsia="仿宋_GB2312" w:cs="仿宋_GB2312"/>
                <w:spacing w:val="4"/>
                <w:sz w:val="20"/>
                <w:szCs w:val="20"/>
              </w:rPr>
              <w:t>址</w:t>
            </w:r>
          </w:p>
        </w:tc>
        <w:tc>
          <w:tcPr>
            <w:tcW w:w="4968" w:type="dxa"/>
            <w:gridSpan w:val="5"/>
            <w:vAlign w:val="top"/>
          </w:tcPr>
          <w:p w14:paraId="4C071927">
            <w:pPr>
              <w:rPr>
                <w:rFonts w:hint="eastAsia" w:ascii="仿宋_GB2312" w:hAnsi="仿宋_GB2312" w:eastAsia="仿宋_GB2312" w:cs="仿宋_GB2312"/>
                <w:sz w:val="21"/>
              </w:rPr>
            </w:pPr>
          </w:p>
        </w:tc>
        <w:tc>
          <w:tcPr>
            <w:tcW w:w="2052" w:type="dxa"/>
            <w:vMerge w:val="continue"/>
            <w:tcBorders>
              <w:top w:val="nil"/>
            </w:tcBorders>
            <w:vAlign w:val="top"/>
          </w:tcPr>
          <w:p w14:paraId="1F723A48">
            <w:pPr>
              <w:rPr>
                <w:rFonts w:hint="eastAsia" w:ascii="仿宋_GB2312" w:hAnsi="仿宋_GB2312" w:eastAsia="仿宋_GB2312" w:cs="仿宋_GB2312"/>
                <w:sz w:val="21"/>
              </w:rPr>
            </w:pPr>
          </w:p>
        </w:tc>
      </w:tr>
      <w:tr w14:paraId="5375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6190BD71">
            <w:pPr>
              <w:spacing w:before="191" w:line="226"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注册资本金</w:t>
            </w:r>
          </w:p>
        </w:tc>
        <w:tc>
          <w:tcPr>
            <w:tcW w:w="1439" w:type="dxa"/>
            <w:vAlign w:val="top"/>
          </w:tcPr>
          <w:p w14:paraId="0C60E1E7">
            <w:pPr>
              <w:rPr>
                <w:rFonts w:hint="eastAsia" w:ascii="仿宋_GB2312" w:hAnsi="仿宋_GB2312" w:eastAsia="仿宋_GB2312" w:cs="仿宋_GB2312"/>
                <w:sz w:val="21"/>
              </w:rPr>
            </w:pPr>
          </w:p>
        </w:tc>
        <w:tc>
          <w:tcPr>
            <w:tcW w:w="2334" w:type="dxa"/>
            <w:gridSpan w:val="3"/>
            <w:vAlign w:val="top"/>
          </w:tcPr>
          <w:p w14:paraId="77647B9F">
            <w:pPr>
              <w:spacing w:before="191" w:line="225"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其中：投标人出资比</w:t>
            </w:r>
            <w:r>
              <w:rPr>
                <w:rFonts w:hint="eastAsia" w:ascii="仿宋_GB2312" w:hAnsi="仿宋_GB2312" w:eastAsia="仿宋_GB2312" w:cs="仿宋_GB2312"/>
                <w:spacing w:val="7"/>
                <w:sz w:val="20"/>
                <w:szCs w:val="20"/>
              </w:rPr>
              <w:t>例</w:t>
            </w:r>
          </w:p>
        </w:tc>
        <w:tc>
          <w:tcPr>
            <w:tcW w:w="1195" w:type="dxa"/>
            <w:vAlign w:val="top"/>
          </w:tcPr>
          <w:p w14:paraId="64C21CFA">
            <w:pPr>
              <w:rPr>
                <w:rFonts w:hint="eastAsia" w:ascii="仿宋_GB2312" w:hAnsi="仿宋_GB2312" w:eastAsia="仿宋_GB2312" w:cs="仿宋_GB2312"/>
                <w:sz w:val="21"/>
              </w:rPr>
            </w:pPr>
          </w:p>
        </w:tc>
        <w:tc>
          <w:tcPr>
            <w:tcW w:w="2052" w:type="dxa"/>
            <w:vMerge w:val="restart"/>
            <w:tcBorders>
              <w:bottom w:val="nil"/>
            </w:tcBorders>
            <w:vAlign w:val="top"/>
          </w:tcPr>
          <w:p w14:paraId="39AFD062">
            <w:pPr>
              <w:spacing w:line="338" w:lineRule="auto"/>
              <w:rPr>
                <w:rFonts w:hint="eastAsia" w:ascii="仿宋_GB2312" w:hAnsi="仿宋_GB2312" w:eastAsia="仿宋_GB2312" w:cs="仿宋_GB2312"/>
                <w:sz w:val="21"/>
              </w:rPr>
            </w:pPr>
          </w:p>
          <w:p w14:paraId="6006EC74">
            <w:pPr>
              <w:tabs>
                <w:tab w:val="left" w:pos="226"/>
              </w:tabs>
              <w:spacing w:before="65" w:line="375" w:lineRule="auto"/>
              <w:ind w:left="117" w:right="107"/>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提</w:t>
            </w:r>
            <w:r>
              <w:rPr>
                <w:rFonts w:hint="eastAsia" w:ascii="仿宋_GB2312" w:hAnsi="仿宋_GB2312" w:eastAsia="仿宋_GB2312" w:cs="仿宋_GB2312"/>
                <w:spacing w:val="27"/>
                <w:sz w:val="20"/>
                <w:szCs w:val="20"/>
              </w:rPr>
              <w:t>供相关证明材料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2"/>
                <w:sz w:val="20"/>
                <w:szCs w:val="20"/>
              </w:rPr>
              <w:t>(如</w:t>
            </w:r>
            <w:r>
              <w:rPr>
                <w:rFonts w:hint="eastAsia" w:ascii="仿宋_GB2312" w:hAnsi="仿宋_GB2312" w:eastAsia="仿宋_GB2312" w:cs="仿宋_GB2312"/>
                <w:spacing w:val="1"/>
                <w:sz w:val="20"/>
                <w:szCs w:val="20"/>
              </w:rPr>
              <w:t>：营业执照或租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房</w:t>
            </w:r>
            <w:r>
              <w:rPr>
                <w:rFonts w:hint="eastAsia" w:ascii="仿宋_GB2312" w:hAnsi="仿宋_GB2312" w:eastAsia="仿宋_GB2312" w:cs="仿宋_GB2312"/>
                <w:spacing w:val="5"/>
                <w:sz w:val="20"/>
                <w:szCs w:val="20"/>
              </w:rPr>
              <w:t>合同等)</w:t>
            </w:r>
          </w:p>
        </w:tc>
      </w:tr>
      <w:tr w14:paraId="3585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7670B35A">
            <w:pPr>
              <w:spacing w:before="191" w:line="228"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439" w:type="dxa"/>
            <w:vAlign w:val="top"/>
          </w:tcPr>
          <w:p w14:paraId="08A14474">
            <w:pPr>
              <w:rPr>
                <w:rFonts w:hint="eastAsia" w:ascii="仿宋_GB2312" w:hAnsi="仿宋_GB2312" w:eastAsia="仿宋_GB2312" w:cs="仿宋_GB2312"/>
                <w:sz w:val="21"/>
              </w:rPr>
            </w:pPr>
          </w:p>
        </w:tc>
        <w:tc>
          <w:tcPr>
            <w:tcW w:w="2334" w:type="dxa"/>
            <w:gridSpan w:val="3"/>
            <w:vAlign w:val="top"/>
          </w:tcPr>
          <w:p w14:paraId="39E1159C">
            <w:pPr>
              <w:spacing w:before="192" w:line="225"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其</w:t>
            </w:r>
            <w:r>
              <w:rPr>
                <w:rFonts w:hint="eastAsia" w:ascii="仿宋_GB2312" w:hAnsi="仿宋_GB2312" w:eastAsia="仿宋_GB2312" w:cs="仿宋_GB2312"/>
                <w:spacing w:val="8"/>
                <w:sz w:val="20"/>
                <w:szCs w:val="20"/>
              </w:rPr>
              <w:t>中：技术人员数</w:t>
            </w:r>
          </w:p>
        </w:tc>
        <w:tc>
          <w:tcPr>
            <w:tcW w:w="1195" w:type="dxa"/>
            <w:vAlign w:val="top"/>
          </w:tcPr>
          <w:p w14:paraId="4A681626">
            <w:pPr>
              <w:rPr>
                <w:rFonts w:hint="eastAsia" w:ascii="仿宋_GB2312" w:hAnsi="仿宋_GB2312" w:eastAsia="仿宋_GB2312" w:cs="仿宋_GB2312"/>
                <w:sz w:val="21"/>
              </w:rPr>
            </w:pPr>
          </w:p>
        </w:tc>
        <w:tc>
          <w:tcPr>
            <w:tcW w:w="2052" w:type="dxa"/>
            <w:vMerge w:val="continue"/>
            <w:tcBorders>
              <w:top w:val="nil"/>
              <w:bottom w:val="nil"/>
            </w:tcBorders>
            <w:vAlign w:val="top"/>
          </w:tcPr>
          <w:p w14:paraId="1B7106CA">
            <w:pPr>
              <w:rPr>
                <w:rFonts w:hint="eastAsia" w:ascii="仿宋_GB2312" w:hAnsi="仿宋_GB2312" w:eastAsia="仿宋_GB2312" w:cs="仿宋_GB2312"/>
                <w:sz w:val="21"/>
              </w:rPr>
            </w:pPr>
          </w:p>
        </w:tc>
      </w:tr>
      <w:tr w14:paraId="203C8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790BC98D">
            <w:pPr>
              <w:spacing w:before="191" w:line="228"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经营期</w:t>
            </w:r>
            <w:r>
              <w:rPr>
                <w:rFonts w:hint="eastAsia" w:ascii="仿宋_GB2312" w:hAnsi="仿宋_GB2312" w:eastAsia="仿宋_GB2312" w:cs="仿宋_GB2312"/>
                <w:spacing w:val="6"/>
                <w:sz w:val="20"/>
                <w:szCs w:val="20"/>
              </w:rPr>
              <w:t>限</w:t>
            </w:r>
          </w:p>
        </w:tc>
        <w:tc>
          <w:tcPr>
            <w:tcW w:w="4968" w:type="dxa"/>
            <w:gridSpan w:val="5"/>
            <w:vAlign w:val="top"/>
          </w:tcPr>
          <w:p w14:paraId="066677F7">
            <w:pPr>
              <w:rPr>
                <w:rFonts w:hint="eastAsia" w:ascii="仿宋_GB2312" w:hAnsi="仿宋_GB2312" w:eastAsia="仿宋_GB2312" w:cs="仿宋_GB2312"/>
                <w:sz w:val="21"/>
              </w:rPr>
            </w:pPr>
          </w:p>
        </w:tc>
        <w:tc>
          <w:tcPr>
            <w:tcW w:w="2052" w:type="dxa"/>
            <w:vMerge w:val="continue"/>
            <w:tcBorders>
              <w:top w:val="nil"/>
            </w:tcBorders>
            <w:vAlign w:val="top"/>
          </w:tcPr>
          <w:p w14:paraId="4F9597D2">
            <w:pPr>
              <w:rPr>
                <w:rFonts w:hint="eastAsia" w:ascii="仿宋_GB2312" w:hAnsi="仿宋_GB2312" w:eastAsia="仿宋_GB2312" w:cs="仿宋_GB2312"/>
                <w:sz w:val="21"/>
              </w:rPr>
            </w:pPr>
          </w:p>
        </w:tc>
      </w:tr>
      <w:tr w14:paraId="2B296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4EE3A5D2">
            <w:pPr>
              <w:spacing w:before="191"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后服务协议</w:t>
            </w:r>
          </w:p>
        </w:tc>
        <w:tc>
          <w:tcPr>
            <w:tcW w:w="4968" w:type="dxa"/>
            <w:gridSpan w:val="5"/>
            <w:vAlign w:val="top"/>
          </w:tcPr>
          <w:p w14:paraId="7D38975B">
            <w:pPr>
              <w:rPr>
                <w:rFonts w:hint="eastAsia" w:ascii="仿宋_GB2312" w:hAnsi="仿宋_GB2312" w:eastAsia="仿宋_GB2312" w:cs="仿宋_GB2312"/>
                <w:sz w:val="21"/>
              </w:rPr>
            </w:pPr>
          </w:p>
        </w:tc>
        <w:tc>
          <w:tcPr>
            <w:tcW w:w="2052" w:type="dxa"/>
            <w:vAlign w:val="top"/>
          </w:tcPr>
          <w:p w14:paraId="6C8C886E">
            <w:pPr>
              <w:spacing w:before="191" w:line="227"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提</w:t>
            </w:r>
            <w:r>
              <w:rPr>
                <w:rFonts w:hint="eastAsia" w:ascii="仿宋_GB2312" w:hAnsi="仿宋_GB2312" w:eastAsia="仿宋_GB2312" w:cs="仿宋_GB2312"/>
                <w:spacing w:val="8"/>
                <w:sz w:val="20"/>
                <w:szCs w:val="20"/>
              </w:rPr>
              <w:t>供相关证明材料</w:t>
            </w:r>
          </w:p>
        </w:tc>
      </w:tr>
      <w:tr w14:paraId="5779E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71A274C2">
            <w:pPr>
              <w:spacing w:before="192"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后服务内容</w:t>
            </w:r>
          </w:p>
        </w:tc>
        <w:tc>
          <w:tcPr>
            <w:tcW w:w="4968" w:type="dxa"/>
            <w:gridSpan w:val="5"/>
            <w:vAlign w:val="top"/>
          </w:tcPr>
          <w:p w14:paraId="5034AF99">
            <w:pPr>
              <w:rPr>
                <w:rFonts w:hint="eastAsia" w:ascii="仿宋_GB2312" w:hAnsi="仿宋_GB2312" w:eastAsia="仿宋_GB2312" w:cs="仿宋_GB2312"/>
                <w:sz w:val="21"/>
              </w:rPr>
            </w:pPr>
          </w:p>
        </w:tc>
        <w:tc>
          <w:tcPr>
            <w:tcW w:w="2052" w:type="dxa"/>
            <w:vMerge w:val="restart"/>
            <w:tcBorders>
              <w:bottom w:val="nil"/>
            </w:tcBorders>
            <w:vAlign w:val="top"/>
          </w:tcPr>
          <w:p w14:paraId="0B7AC211">
            <w:pPr>
              <w:spacing w:before="301" w:line="376" w:lineRule="auto"/>
              <w:ind w:left="115" w:right="107" w:firstLine="2"/>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此</w:t>
            </w:r>
            <w:r>
              <w:rPr>
                <w:rFonts w:hint="eastAsia" w:ascii="仿宋_GB2312" w:hAnsi="仿宋_GB2312" w:eastAsia="仿宋_GB2312" w:cs="仿宋_GB2312"/>
                <w:spacing w:val="27"/>
                <w:sz w:val="20"/>
                <w:szCs w:val="20"/>
              </w:rPr>
              <w:t>部分内容做附件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进</w:t>
            </w:r>
            <w:r>
              <w:rPr>
                <w:rFonts w:hint="eastAsia" w:ascii="仿宋_GB2312" w:hAnsi="仿宋_GB2312" w:eastAsia="仿宋_GB2312" w:cs="仿宋_GB2312"/>
                <w:spacing w:val="8"/>
                <w:sz w:val="20"/>
                <w:szCs w:val="20"/>
              </w:rPr>
              <w:t>行详细说明</w:t>
            </w:r>
          </w:p>
        </w:tc>
      </w:tr>
      <w:tr w14:paraId="3F984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Align w:val="top"/>
          </w:tcPr>
          <w:p w14:paraId="04F2A00D">
            <w:pPr>
              <w:spacing w:before="191"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售</w:t>
            </w:r>
            <w:r>
              <w:rPr>
                <w:rFonts w:hint="eastAsia" w:ascii="仿宋_GB2312" w:hAnsi="仿宋_GB2312" w:eastAsia="仿宋_GB2312" w:cs="仿宋_GB2312"/>
                <w:spacing w:val="8"/>
                <w:sz w:val="20"/>
                <w:szCs w:val="20"/>
              </w:rPr>
              <w:t>后服务承诺</w:t>
            </w:r>
          </w:p>
        </w:tc>
        <w:tc>
          <w:tcPr>
            <w:tcW w:w="4968" w:type="dxa"/>
            <w:gridSpan w:val="5"/>
            <w:vAlign w:val="top"/>
          </w:tcPr>
          <w:p w14:paraId="1C1931B2">
            <w:pPr>
              <w:rPr>
                <w:rFonts w:hint="eastAsia" w:ascii="仿宋_GB2312" w:hAnsi="仿宋_GB2312" w:eastAsia="仿宋_GB2312" w:cs="仿宋_GB2312"/>
                <w:sz w:val="21"/>
              </w:rPr>
            </w:pPr>
          </w:p>
        </w:tc>
        <w:tc>
          <w:tcPr>
            <w:tcW w:w="2052" w:type="dxa"/>
            <w:vMerge w:val="continue"/>
            <w:tcBorders>
              <w:top w:val="nil"/>
            </w:tcBorders>
            <w:vAlign w:val="top"/>
          </w:tcPr>
          <w:p w14:paraId="5D2833EA">
            <w:pPr>
              <w:rPr>
                <w:rFonts w:hint="eastAsia" w:ascii="仿宋_GB2312" w:hAnsi="仿宋_GB2312" w:eastAsia="仿宋_GB2312" w:cs="仿宋_GB2312"/>
                <w:sz w:val="21"/>
              </w:rPr>
            </w:pPr>
          </w:p>
        </w:tc>
      </w:tr>
      <w:tr w14:paraId="0CCA9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01C8A67D">
            <w:pPr>
              <w:spacing w:before="193"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工</w:t>
            </w:r>
            <w:r>
              <w:rPr>
                <w:rFonts w:hint="eastAsia" w:ascii="仿宋_GB2312" w:hAnsi="仿宋_GB2312" w:eastAsia="仿宋_GB2312" w:cs="仿宋_GB2312"/>
                <w:spacing w:val="6"/>
                <w:sz w:val="20"/>
                <w:szCs w:val="20"/>
              </w:rPr>
              <w:t>作业绩</w:t>
            </w:r>
          </w:p>
        </w:tc>
        <w:tc>
          <w:tcPr>
            <w:tcW w:w="4968" w:type="dxa"/>
            <w:gridSpan w:val="5"/>
            <w:vAlign w:val="top"/>
          </w:tcPr>
          <w:p w14:paraId="4F3F062D">
            <w:pPr>
              <w:rPr>
                <w:rFonts w:hint="eastAsia" w:ascii="仿宋_GB2312" w:hAnsi="仿宋_GB2312" w:eastAsia="仿宋_GB2312" w:cs="仿宋_GB2312"/>
                <w:sz w:val="21"/>
              </w:rPr>
            </w:pPr>
          </w:p>
        </w:tc>
        <w:tc>
          <w:tcPr>
            <w:tcW w:w="2052" w:type="dxa"/>
            <w:vAlign w:val="top"/>
          </w:tcPr>
          <w:p w14:paraId="1C535CB5">
            <w:pPr>
              <w:spacing w:before="193" w:line="227"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提</w:t>
            </w:r>
            <w:r>
              <w:rPr>
                <w:rFonts w:hint="eastAsia" w:ascii="仿宋_GB2312" w:hAnsi="仿宋_GB2312" w:eastAsia="仿宋_GB2312" w:cs="仿宋_GB2312"/>
                <w:spacing w:val="8"/>
                <w:sz w:val="20"/>
                <w:szCs w:val="20"/>
              </w:rPr>
              <w:t>供相关证明材料</w:t>
            </w:r>
          </w:p>
        </w:tc>
      </w:tr>
      <w:tr w14:paraId="4F290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42A4230B">
            <w:pPr>
              <w:spacing w:before="194" w:line="228" w:lineRule="auto"/>
              <w:ind w:left="1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业</w:t>
            </w:r>
            <w:r>
              <w:rPr>
                <w:rFonts w:hint="eastAsia" w:ascii="仿宋_GB2312" w:hAnsi="仿宋_GB2312" w:eastAsia="仿宋_GB2312" w:cs="仿宋_GB2312"/>
                <w:spacing w:val="8"/>
                <w:sz w:val="20"/>
                <w:szCs w:val="20"/>
              </w:rPr>
              <w:t>务咨询电话</w:t>
            </w:r>
          </w:p>
        </w:tc>
        <w:tc>
          <w:tcPr>
            <w:tcW w:w="1630" w:type="dxa"/>
            <w:gridSpan w:val="2"/>
            <w:vAlign w:val="top"/>
          </w:tcPr>
          <w:p w14:paraId="3FBFA7CD">
            <w:pPr>
              <w:rPr>
                <w:rFonts w:hint="eastAsia" w:ascii="仿宋_GB2312" w:hAnsi="仿宋_GB2312" w:eastAsia="仿宋_GB2312" w:cs="仿宋_GB2312"/>
                <w:sz w:val="21"/>
              </w:rPr>
            </w:pPr>
          </w:p>
        </w:tc>
        <w:tc>
          <w:tcPr>
            <w:tcW w:w="1439" w:type="dxa"/>
            <w:vAlign w:val="top"/>
          </w:tcPr>
          <w:p w14:paraId="0BBF22E4">
            <w:pPr>
              <w:spacing w:before="194" w:line="224" w:lineRule="auto"/>
              <w:ind w:left="3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传 真</w:t>
            </w:r>
          </w:p>
        </w:tc>
        <w:tc>
          <w:tcPr>
            <w:tcW w:w="1899" w:type="dxa"/>
            <w:gridSpan w:val="2"/>
            <w:vAlign w:val="top"/>
          </w:tcPr>
          <w:p w14:paraId="460F7EF8">
            <w:pPr>
              <w:rPr>
                <w:rFonts w:hint="eastAsia" w:ascii="仿宋_GB2312" w:hAnsi="仿宋_GB2312" w:eastAsia="仿宋_GB2312" w:cs="仿宋_GB2312"/>
                <w:sz w:val="21"/>
              </w:rPr>
            </w:pPr>
          </w:p>
        </w:tc>
        <w:tc>
          <w:tcPr>
            <w:tcW w:w="2052" w:type="dxa"/>
            <w:vMerge w:val="restart"/>
            <w:tcBorders>
              <w:bottom w:val="nil"/>
            </w:tcBorders>
            <w:vAlign w:val="top"/>
          </w:tcPr>
          <w:p w14:paraId="5C4D2660">
            <w:pPr>
              <w:spacing w:before="303" w:line="376" w:lineRule="auto"/>
              <w:ind w:left="120" w:right="107" w:firstLine="12"/>
              <w:rPr>
                <w:rFonts w:hint="eastAsia" w:ascii="仿宋_GB2312" w:hAnsi="仿宋_GB2312" w:eastAsia="仿宋_GB2312" w:cs="仿宋_GB2312"/>
                <w:sz w:val="20"/>
                <w:szCs w:val="20"/>
              </w:rPr>
            </w:pPr>
            <w:r>
              <w:rPr>
                <w:rFonts w:hint="eastAsia" w:ascii="仿宋_GB2312" w:hAnsi="仿宋_GB2312" w:eastAsia="仿宋_GB2312" w:cs="仿宋_GB2312"/>
                <w:spacing w:val="26"/>
                <w:sz w:val="20"/>
                <w:szCs w:val="20"/>
              </w:rPr>
              <w:t>附人员身份证等</w:t>
            </w:r>
            <w:r>
              <w:rPr>
                <w:rFonts w:hint="eastAsia" w:ascii="仿宋_GB2312" w:hAnsi="仿宋_GB2312" w:eastAsia="仿宋_GB2312" w:cs="仿宋_GB2312"/>
                <w:spacing w:val="24"/>
                <w:sz w:val="20"/>
                <w:szCs w:val="20"/>
              </w:rPr>
              <w:t>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关证</w:t>
            </w:r>
            <w:r>
              <w:rPr>
                <w:rFonts w:hint="eastAsia" w:ascii="仿宋_GB2312" w:hAnsi="仿宋_GB2312" w:eastAsia="仿宋_GB2312" w:cs="仿宋_GB2312"/>
                <w:spacing w:val="5"/>
                <w:sz w:val="20"/>
                <w:szCs w:val="20"/>
              </w:rPr>
              <w:t>件</w:t>
            </w:r>
          </w:p>
        </w:tc>
      </w:tr>
      <w:tr w14:paraId="568D5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54C959F4">
            <w:pPr>
              <w:spacing w:before="192" w:line="225"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负责人</w:t>
            </w:r>
          </w:p>
        </w:tc>
        <w:tc>
          <w:tcPr>
            <w:tcW w:w="1630" w:type="dxa"/>
            <w:gridSpan w:val="2"/>
            <w:vAlign w:val="top"/>
          </w:tcPr>
          <w:p w14:paraId="0767BB3F">
            <w:pPr>
              <w:rPr>
                <w:rFonts w:hint="eastAsia" w:ascii="仿宋_GB2312" w:hAnsi="仿宋_GB2312" w:eastAsia="仿宋_GB2312" w:cs="仿宋_GB2312"/>
                <w:sz w:val="21"/>
              </w:rPr>
            </w:pPr>
          </w:p>
        </w:tc>
        <w:tc>
          <w:tcPr>
            <w:tcW w:w="1439" w:type="dxa"/>
            <w:vAlign w:val="top"/>
          </w:tcPr>
          <w:p w14:paraId="3B344ECB">
            <w:pPr>
              <w:spacing w:before="193" w:line="230" w:lineRule="auto"/>
              <w:ind w:left="11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联系电话</w:t>
            </w:r>
          </w:p>
        </w:tc>
        <w:tc>
          <w:tcPr>
            <w:tcW w:w="1899" w:type="dxa"/>
            <w:gridSpan w:val="2"/>
            <w:vAlign w:val="top"/>
          </w:tcPr>
          <w:p w14:paraId="49B90B03">
            <w:pPr>
              <w:rPr>
                <w:rFonts w:hint="eastAsia" w:ascii="仿宋_GB2312" w:hAnsi="仿宋_GB2312" w:eastAsia="仿宋_GB2312" w:cs="仿宋_GB2312"/>
                <w:sz w:val="21"/>
              </w:rPr>
            </w:pPr>
          </w:p>
        </w:tc>
        <w:tc>
          <w:tcPr>
            <w:tcW w:w="2052" w:type="dxa"/>
            <w:vMerge w:val="continue"/>
            <w:tcBorders>
              <w:top w:val="nil"/>
            </w:tcBorders>
            <w:vAlign w:val="top"/>
          </w:tcPr>
          <w:p w14:paraId="60675CA8">
            <w:pPr>
              <w:rPr>
                <w:rFonts w:hint="eastAsia" w:ascii="仿宋_GB2312" w:hAnsi="仿宋_GB2312" w:eastAsia="仿宋_GB2312" w:cs="仿宋_GB2312"/>
                <w:sz w:val="21"/>
              </w:rPr>
            </w:pPr>
          </w:p>
        </w:tc>
      </w:tr>
    </w:tbl>
    <w:p w14:paraId="00C8D14C">
      <w:pPr>
        <w:spacing w:line="403" w:lineRule="auto"/>
        <w:rPr>
          <w:rFonts w:hint="eastAsia" w:ascii="仿宋_GB2312" w:hAnsi="仿宋_GB2312" w:eastAsia="仿宋_GB2312" w:cs="仿宋_GB2312"/>
          <w:sz w:val="21"/>
        </w:rPr>
      </w:pPr>
    </w:p>
    <w:p w14:paraId="6D790136">
      <w:pPr>
        <w:spacing w:before="65" w:line="228" w:lineRule="auto"/>
        <w:ind w:left="1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7F301D44">
      <w:pPr>
        <w:spacing w:before="163" w:line="224" w:lineRule="auto"/>
        <w:ind w:left="12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1B88613">
      <w:pPr>
        <w:spacing w:before="304" w:line="228" w:lineRule="auto"/>
        <w:ind w:left="156"/>
        <w:rPr>
          <w:rFonts w:hint="eastAsia" w:ascii="仿宋_GB2312" w:hAnsi="仿宋_GB2312" w:eastAsia="仿宋_GB2312" w:cs="仿宋_GB2312"/>
        </w:rPr>
        <w:sectPr>
          <w:pgSz w:w="11906" w:h="16839"/>
          <w:pgMar w:top="400" w:right="1461" w:bottom="400" w:left="1687" w:header="0" w:footer="0" w:gutter="0"/>
          <w:pgNumType w:fmt="decimal"/>
          <w:cols w:space="720" w:num="1"/>
        </w:sectPr>
      </w:pPr>
      <w:r>
        <w:rPr>
          <w:rFonts w:hint="eastAsia" w:ascii="仿宋_GB2312" w:hAnsi="仿宋_GB2312" w:eastAsia="仿宋_GB2312" w:cs="仿宋_GB2312"/>
          <w:spacing w:val="-1"/>
          <w:sz w:val="20"/>
          <w:szCs w:val="20"/>
        </w:rPr>
        <w:t>日      期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1FF554B1">
      <w:pPr>
        <w:rPr>
          <w:rFonts w:hint="eastAsia" w:ascii="仿宋_GB2312" w:hAnsi="仿宋_GB2312" w:eastAsia="仿宋_GB2312" w:cs="仿宋_GB2312"/>
        </w:rPr>
      </w:pPr>
    </w:p>
    <w:p w14:paraId="705E6422">
      <w:pPr>
        <w:spacing w:line="190" w:lineRule="exact"/>
        <w:rPr>
          <w:rFonts w:hint="eastAsia" w:ascii="仿宋_GB2312" w:hAnsi="仿宋_GB2312" w:eastAsia="仿宋_GB2312" w:cs="仿宋_GB2312"/>
        </w:rPr>
      </w:pPr>
    </w:p>
    <w:p w14:paraId="562F491F">
      <w:pPr>
        <w:rPr>
          <w:rFonts w:hint="eastAsia" w:ascii="仿宋_GB2312" w:hAnsi="仿宋_GB2312" w:eastAsia="仿宋_GB2312" w:cs="仿宋_GB2312"/>
        </w:rPr>
        <w:sectPr>
          <w:pgSz w:w="11906" w:h="16839"/>
          <w:pgMar w:top="400" w:right="1689" w:bottom="400" w:left="1689" w:header="0" w:footer="0" w:gutter="0"/>
          <w:pgNumType w:fmt="decimal"/>
          <w:cols w:equalWidth="0" w:num="1">
            <w:col w:w="8528"/>
          </w:cols>
        </w:sectPr>
      </w:pPr>
    </w:p>
    <w:p w14:paraId="48AC5F31">
      <w:pPr>
        <w:spacing w:before="56"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14</w:t>
      </w:r>
    </w:p>
    <w:p w14:paraId="048F9504">
      <w:pPr>
        <w:spacing w:line="291" w:lineRule="auto"/>
        <w:rPr>
          <w:rFonts w:hint="eastAsia" w:ascii="仿宋_GB2312" w:hAnsi="仿宋_GB2312" w:eastAsia="仿宋_GB2312" w:cs="仿宋_GB2312"/>
          <w:sz w:val="21"/>
        </w:rPr>
      </w:pPr>
    </w:p>
    <w:p w14:paraId="51415327">
      <w:pPr>
        <w:spacing w:line="291" w:lineRule="auto"/>
        <w:rPr>
          <w:rFonts w:hint="eastAsia" w:ascii="仿宋_GB2312" w:hAnsi="仿宋_GB2312" w:eastAsia="仿宋_GB2312" w:cs="仿宋_GB2312"/>
          <w:sz w:val="21"/>
        </w:rPr>
      </w:pPr>
    </w:p>
    <w:p w14:paraId="6A3F9A70">
      <w:pPr>
        <w:spacing w:line="292" w:lineRule="auto"/>
        <w:rPr>
          <w:rFonts w:hint="eastAsia" w:ascii="仿宋_GB2312" w:hAnsi="仿宋_GB2312" w:eastAsia="仿宋_GB2312" w:cs="仿宋_GB2312"/>
          <w:sz w:val="21"/>
        </w:rPr>
      </w:pPr>
    </w:p>
    <w:p w14:paraId="46ABF0DB">
      <w:pPr>
        <w:spacing w:line="292" w:lineRule="auto"/>
        <w:rPr>
          <w:rFonts w:hint="eastAsia" w:ascii="仿宋_GB2312" w:hAnsi="仿宋_GB2312" w:eastAsia="仿宋_GB2312" w:cs="仿宋_GB2312"/>
          <w:sz w:val="21"/>
        </w:rPr>
      </w:pPr>
    </w:p>
    <w:p w14:paraId="3FC60AB8">
      <w:pPr>
        <w:spacing w:before="65" w:line="360" w:lineRule="exact"/>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1"/>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position w:val="11"/>
          <w:sz w:val="20"/>
          <w:szCs w:val="20"/>
          <w14:textOutline w14:w="3795" w14:cap="sq" w14:cmpd="sng">
            <w14:solidFill>
              <w14:srgbClr w14:val="000000"/>
            </w14:solidFill>
            <w14:prstDash w14:val="solid"/>
            <w14:bevel/>
          </w14:textOutline>
        </w:rPr>
        <w:t>目名称：</w:t>
      </w:r>
    </w:p>
    <w:p w14:paraId="7301501B">
      <w:pPr>
        <w:spacing w:line="192" w:lineRule="auto"/>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p>
    <w:p w14:paraId="3FBC2566">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3C25CFE">
      <w:pPr>
        <w:spacing w:before="91" w:line="219" w:lineRule="auto"/>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pPr>
    </w:p>
    <w:p w14:paraId="774842C3">
      <w:pPr>
        <w:spacing w:before="91" w:line="219"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投标报价明细表</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（按标段具体内容填写）</w:t>
      </w:r>
    </w:p>
    <w:p w14:paraId="375FB0ED">
      <w:pPr>
        <w:spacing w:before="20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8"/>
          <w:sz w:val="20"/>
          <w:szCs w:val="20"/>
        </w:rPr>
        <w:t>此</w:t>
      </w:r>
      <w:r>
        <w:rPr>
          <w:rFonts w:hint="eastAsia" w:ascii="仿宋_GB2312" w:hAnsi="仿宋_GB2312" w:eastAsia="仿宋_GB2312" w:cs="仿宋_GB2312"/>
          <w:spacing w:val="8"/>
          <w:sz w:val="23"/>
          <w:szCs w:val="23"/>
        </w:rPr>
        <w:t>表将公示于中标结果公告中</w:t>
      </w:r>
      <w:r>
        <w:rPr>
          <w:rFonts w:hint="eastAsia" w:ascii="仿宋_GB2312" w:hAnsi="仿宋_GB2312" w:eastAsia="仿宋_GB2312" w:cs="仿宋_GB2312"/>
          <w:spacing w:val="8"/>
          <w:sz w:val="20"/>
          <w:szCs w:val="20"/>
        </w:rPr>
        <w:t>)</w:t>
      </w:r>
    </w:p>
    <w:p w14:paraId="312F9F14">
      <w:pPr>
        <w:spacing w:line="275" w:lineRule="auto"/>
        <w:rPr>
          <w:rFonts w:hint="eastAsia" w:ascii="仿宋_GB2312" w:hAnsi="仿宋_GB2312" w:eastAsia="仿宋_GB2312" w:cs="仿宋_GB2312"/>
          <w:sz w:val="21"/>
        </w:rPr>
      </w:pPr>
    </w:p>
    <w:p w14:paraId="1009930F">
      <w:pPr>
        <w:spacing w:line="275" w:lineRule="auto"/>
        <w:rPr>
          <w:rFonts w:hint="eastAsia" w:ascii="仿宋_GB2312" w:hAnsi="仿宋_GB2312" w:eastAsia="仿宋_GB2312" w:cs="仿宋_GB2312"/>
          <w:sz w:val="21"/>
        </w:rPr>
      </w:pPr>
    </w:p>
    <w:p w14:paraId="08EDF8F5">
      <w:pPr>
        <w:spacing w:before="65" w:line="193" w:lineRule="auto"/>
        <w:ind w:left="37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金额单位：</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元</w:t>
      </w:r>
    </w:p>
    <w:p w14:paraId="1C7A7CF9">
      <w:pPr>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2">
            <w:col w:w="2527" w:space="100"/>
            <w:col w:w="5901"/>
          </w:cols>
        </w:sectPr>
      </w:pPr>
    </w:p>
    <w:p w14:paraId="25408D41">
      <w:pPr>
        <w:spacing w:line="43" w:lineRule="exact"/>
        <w:rPr>
          <w:rFonts w:hint="eastAsia" w:ascii="仿宋_GB2312" w:hAnsi="仿宋_GB2312" w:eastAsia="仿宋_GB2312" w:cs="仿宋_GB2312"/>
        </w:rPr>
      </w:pPr>
    </w:p>
    <w:tbl>
      <w:tblPr>
        <w:tblStyle w:val="2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071"/>
        <w:gridCol w:w="1206"/>
        <w:gridCol w:w="768"/>
        <w:gridCol w:w="1736"/>
        <w:gridCol w:w="911"/>
        <w:gridCol w:w="672"/>
        <w:gridCol w:w="832"/>
        <w:gridCol w:w="751"/>
      </w:tblGrid>
      <w:tr w14:paraId="5133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5" w:type="dxa"/>
            <w:textDirection w:val="tbRlV"/>
            <w:vAlign w:val="top"/>
          </w:tcPr>
          <w:p w14:paraId="6DEED06F">
            <w:pPr>
              <w:spacing w:before="180" w:line="218" w:lineRule="auto"/>
              <w:ind w:left="8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序</w:t>
            </w:r>
            <w:r>
              <w:rPr>
                <w:rFonts w:hint="eastAsia" w:ascii="仿宋_GB2312" w:hAnsi="仿宋_GB2312" w:eastAsia="仿宋_GB2312" w:cs="仿宋_GB2312"/>
                <w:spacing w:val="-6"/>
                <w:sz w:val="20"/>
                <w:szCs w:val="20"/>
              </w:rPr>
              <w:t xml:space="preserve"> 号</w:t>
            </w:r>
          </w:p>
        </w:tc>
        <w:tc>
          <w:tcPr>
            <w:tcW w:w="1071" w:type="dxa"/>
            <w:vAlign w:val="top"/>
          </w:tcPr>
          <w:p w14:paraId="4C7EC361">
            <w:pPr>
              <w:spacing w:before="220" w:line="228" w:lineRule="auto"/>
              <w:ind w:left="1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标的名称</w:t>
            </w:r>
          </w:p>
        </w:tc>
        <w:tc>
          <w:tcPr>
            <w:tcW w:w="1206" w:type="dxa"/>
            <w:vAlign w:val="top"/>
          </w:tcPr>
          <w:p w14:paraId="6A32FE9D">
            <w:pPr>
              <w:spacing w:before="85" w:line="262" w:lineRule="auto"/>
              <w:ind w:left="396" w:right="105" w:hanging="28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制</w:t>
            </w:r>
            <w:r>
              <w:rPr>
                <w:rFonts w:hint="eastAsia" w:ascii="仿宋_GB2312" w:hAnsi="仿宋_GB2312" w:eastAsia="仿宋_GB2312" w:cs="仿宋_GB2312"/>
                <w:spacing w:val="-3"/>
                <w:sz w:val="20"/>
                <w:szCs w:val="20"/>
              </w:rPr>
              <w:t>造商、原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产</w:t>
            </w:r>
            <w:r>
              <w:rPr>
                <w:rFonts w:hint="eastAsia" w:ascii="仿宋_GB2312" w:hAnsi="仿宋_GB2312" w:eastAsia="仿宋_GB2312" w:cs="仿宋_GB2312"/>
                <w:spacing w:val="4"/>
                <w:sz w:val="20"/>
                <w:szCs w:val="20"/>
              </w:rPr>
              <w:t>地</w:t>
            </w:r>
          </w:p>
        </w:tc>
        <w:tc>
          <w:tcPr>
            <w:tcW w:w="768" w:type="dxa"/>
            <w:vAlign w:val="top"/>
          </w:tcPr>
          <w:p w14:paraId="1BD57D57">
            <w:pPr>
              <w:spacing w:before="86" w:line="271" w:lineRule="exact"/>
              <w:ind w:left="197"/>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4"/>
                <w:sz w:val="20"/>
                <w:szCs w:val="20"/>
              </w:rPr>
              <w:t>品</w:t>
            </w:r>
            <w:r>
              <w:rPr>
                <w:rFonts w:hint="eastAsia" w:ascii="仿宋_GB2312" w:hAnsi="仿宋_GB2312" w:eastAsia="仿宋_GB2312" w:cs="仿宋_GB2312"/>
                <w:spacing w:val="-3"/>
                <w:position w:val="4"/>
                <w:sz w:val="20"/>
                <w:szCs w:val="20"/>
              </w:rPr>
              <w:t>牌</w:t>
            </w:r>
          </w:p>
          <w:p w14:paraId="32175BD0">
            <w:pPr>
              <w:spacing w:line="229" w:lineRule="auto"/>
              <w:ind w:left="18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型</w:t>
            </w:r>
            <w:r>
              <w:rPr>
                <w:rFonts w:hint="eastAsia" w:ascii="仿宋_GB2312" w:hAnsi="仿宋_GB2312" w:eastAsia="仿宋_GB2312" w:cs="仿宋_GB2312"/>
                <w:spacing w:val="1"/>
                <w:sz w:val="20"/>
                <w:szCs w:val="20"/>
              </w:rPr>
              <w:t>号</w:t>
            </w:r>
          </w:p>
        </w:tc>
        <w:tc>
          <w:tcPr>
            <w:tcW w:w="1736" w:type="dxa"/>
            <w:vAlign w:val="top"/>
          </w:tcPr>
          <w:p w14:paraId="4A7B6041">
            <w:pPr>
              <w:spacing w:before="220" w:line="228" w:lineRule="auto"/>
              <w:ind w:left="4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6"/>
                <w:sz w:val="20"/>
                <w:szCs w:val="20"/>
              </w:rPr>
              <w:t>标参数</w:t>
            </w:r>
          </w:p>
        </w:tc>
        <w:tc>
          <w:tcPr>
            <w:tcW w:w="911" w:type="dxa"/>
            <w:vAlign w:val="top"/>
          </w:tcPr>
          <w:p w14:paraId="74DDD3EF">
            <w:pPr>
              <w:spacing w:before="85" w:line="262" w:lineRule="auto"/>
              <w:ind w:left="255" w:right="136" w:hanging="10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w:t>
            </w:r>
            <w:r>
              <w:rPr>
                <w:rFonts w:hint="eastAsia" w:ascii="仿宋_GB2312" w:hAnsi="仿宋_GB2312" w:eastAsia="仿宋_GB2312" w:cs="仿宋_GB2312"/>
                <w:spacing w:val="6"/>
                <w:sz w:val="20"/>
                <w:szCs w:val="20"/>
              </w:rPr>
              <w:t>位及</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672" w:type="dxa"/>
            <w:vAlign w:val="top"/>
          </w:tcPr>
          <w:p w14:paraId="26F09269">
            <w:pPr>
              <w:spacing w:before="220" w:line="226" w:lineRule="auto"/>
              <w:ind w:left="1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价</w:t>
            </w:r>
          </w:p>
        </w:tc>
        <w:tc>
          <w:tcPr>
            <w:tcW w:w="832" w:type="dxa"/>
            <w:vAlign w:val="top"/>
          </w:tcPr>
          <w:p w14:paraId="7A637379">
            <w:pPr>
              <w:spacing w:before="220" w:line="229" w:lineRule="auto"/>
              <w:ind w:left="21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合计</w:t>
            </w:r>
          </w:p>
        </w:tc>
        <w:tc>
          <w:tcPr>
            <w:tcW w:w="751" w:type="dxa"/>
            <w:vAlign w:val="top"/>
          </w:tcPr>
          <w:p w14:paraId="418F7B55">
            <w:pPr>
              <w:spacing w:before="220" w:line="229" w:lineRule="auto"/>
              <w:ind w:left="17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10AE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913B30C">
            <w:pPr>
              <w:spacing w:before="122" w:line="193" w:lineRule="auto"/>
              <w:ind w:left="25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071" w:type="dxa"/>
            <w:vAlign w:val="top"/>
          </w:tcPr>
          <w:p w14:paraId="0367E4FD">
            <w:pPr>
              <w:rPr>
                <w:rFonts w:hint="eastAsia" w:ascii="仿宋_GB2312" w:hAnsi="仿宋_GB2312" w:eastAsia="仿宋_GB2312" w:cs="仿宋_GB2312"/>
                <w:sz w:val="21"/>
              </w:rPr>
            </w:pPr>
          </w:p>
        </w:tc>
        <w:tc>
          <w:tcPr>
            <w:tcW w:w="1206" w:type="dxa"/>
            <w:vAlign w:val="top"/>
          </w:tcPr>
          <w:p w14:paraId="323734B4">
            <w:pPr>
              <w:rPr>
                <w:rFonts w:hint="eastAsia" w:ascii="仿宋_GB2312" w:hAnsi="仿宋_GB2312" w:eastAsia="仿宋_GB2312" w:cs="仿宋_GB2312"/>
                <w:sz w:val="21"/>
              </w:rPr>
            </w:pPr>
          </w:p>
        </w:tc>
        <w:tc>
          <w:tcPr>
            <w:tcW w:w="768" w:type="dxa"/>
            <w:vAlign w:val="top"/>
          </w:tcPr>
          <w:p w14:paraId="383BD96A">
            <w:pPr>
              <w:rPr>
                <w:rFonts w:hint="eastAsia" w:ascii="仿宋_GB2312" w:hAnsi="仿宋_GB2312" w:eastAsia="仿宋_GB2312" w:cs="仿宋_GB2312"/>
                <w:sz w:val="21"/>
              </w:rPr>
            </w:pPr>
          </w:p>
        </w:tc>
        <w:tc>
          <w:tcPr>
            <w:tcW w:w="1736" w:type="dxa"/>
            <w:vAlign w:val="top"/>
          </w:tcPr>
          <w:p w14:paraId="1628624F">
            <w:pPr>
              <w:rPr>
                <w:rFonts w:hint="eastAsia" w:ascii="仿宋_GB2312" w:hAnsi="仿宋_GB2312" w:eastAsia="仿宋_GB2312" w:cs="仿宋_GB2312"/>
                <w:sz w:val="21"/>
              </w:rPr>
            </w:pPr>
          </w:p>
        </w:tc>
        <w:tc>
          <w:tcPr>
            <w:tcW w:w="911" w:type="dxa"/>
            <w:vAlign w:val="top"/>
          </w:tcPr>
          <w:p w14:paraId="11783CEF">
            <w:pPr>
              <w:rPr>
                <w:rFonts w:hint="eastAsia" w:ascii="仿宋_GB2312" w:hAnsi="仿宋_GB2312" w:eastAsia="仿宋_GB2312" w:cs="仿宋_GB2312"/>
                <w:sz w:val="21"/>
              </w:rPr>
            </w:pPr>
          </w:p>
        </w:tc>
        <w:tc>
          <w:tcPr>
            <w:tcW w:w="672" w:type="dxa"/>
            <w:vAlign w:val="top"/>
          </w:tcPr>
          <w:p w14:paraId="6AEE4BBC">
            <w:pPr>
              <w:rPr>
                <w:rFonts w:hint="eastAsia" w:ascii="仿宋_GB2312" w:hAnsi="仿宋_GB2312" w:eastAsia="仿宋_GB2312" w:cs="仿宋_GB2312"/>
                <w:sz w:val="21"/>
              </w:rPr>
            </w:pPr>
          </w:p>
        </w:tc>
        <w:tc>
          <w:tcPr>
            <w:tcW w:w="832" w:type="dxa"/>
            <w:vAlign w:val="top"/>
          </w:tcPr>
          <w:p w14:paraId="16AE14BA">
            <w:pPr>
              <w:rPr>
                <w:rFonts w:hint="eastAsia" w:ascii="仿宋_GB2312" w:hAnsi="仿宋_GB2312" w:eastAsia="仿宋_GB2312" w:cs="仿宋_GB2312"/>
                <w:sz w:val="21"/>
              </w:rPr>
            </w:pPr>
          </w:p>
        </w:tc>
        <w:tc>
          <w:tcPr>
            <w:tcW w:w="751" w:type="dxa"/>
            <w:vAlign w:val="top"/>
          </w:tcPr>
          <w:p w14:paraId="0065C1A1">
            <w:pPr>
              <w:rPr>
                <w:rFonts w:hint="eastAsia" w:ascii="仿宋_GB2312" w:hAnsi="仿宋_GB2312" w:eastAsia="仿宋_GB2312" w:cs="仿宋_GB2312"/>
                <w:sz w:val="21"/>
              </w:rPr>
            </w:pPr>
          </w:p>
        </w:tc>
      </w:tr>
      <w:tr w14:paraId="3E76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07B3E08">
            <w:pPr>
              <w:spacing w:before="122" w:line="192" w:lineRule="auto"/>
              <w:ind w:left="24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071" w:type="dxa"/>
            <w:vAlign w:val="top"/>
          </w:tcPr>
          <w:p w14:paraId="4C32ADEC">
            <w:pPr>
              <w:rPr>
                <w:rFonts w:hint="eastAsia" w:ascii="仿宋_GB2312" w:hAnsi="仿宋_GB2312" w:eastAsia="仿宋_GB2312" w:cs="仿宋_GB2312"/>
                <w:sz w:val="21"/>
              </w:rPr>
            </w:pPr>
          </w:p>
        </w:tc>
        <w:tc>
          <w:tcPr>
            <w:tcW w:w="1206" w:type="dxa"/>
            <w:vAlign w:val="top"/>
          </w:tcPr>
          <w:p w14:paraId="26894942">
            <w:pPr>
              <w:rPr>
                <w:rFonts w:hint="eastAsia" w:ascii="仿宋_GB2312" w:hAnsi="仿宋_GB2312" w:eastAsia="仿宋_GB2312" w:cs="仿宋_GB2312"/>
                <w:sz w:val="21"/>
              </w:rPr>
            </w:pPr>
          </w:p>
        </w:tc>
        <w:tc>
          <w:tcPr>
            <w:tcW w:w="768" w:type="dxa"/>
            <w:vAlign w:val="top"/>
          </w:tcPr>
          <w:p w14:paraId="400237CD">
            <w:pPr>
              <w:rPr>
                <w:rFonts w:hint="eastAsia" w:ascii="仿宋_GB2312" w:hAnsi="仿宋_GB2312" w:eastAsia="仿宋_GB2312" w:cs="仿宋_GB2312"/>
                <w:sz w:val="21"/>
              </w:rPr>
            </w:pPr>
          </w:p>
        </w:tc>
        <w:tc>
          <w:tcPr>
            <w:tcW w:w="1736" w:type="dxa"/>
            <w:vAlign w:val="top"/>
          </w:tcPr>
          <w:p w14:paraId="15A24CA6">
            <w:pPr>
              <w:rPr>
                <w:rFonts w:hint="eastAsia" w:ascii="仿宋_GB2312" w:hAnsi="仿宋_GB2312" w:eastAsia="仿宋_GB2312" w:cs="仿宋_GB2312"/>
                <w:sz w:val="21"/>
              </w:rPr>
            </w:pPr>
          </w:p>
        </w:tc>
        <w:tc>
          <w:tcPr>
            <w:tcW w:w="911" w:type="dxa"/>
            <w:vAlign w:val="top"/>
          </w:tcPr>
          <w:p w14:paraId="3EB259F1">
            <w:pPr>
              <w:rPr>
                <w:rFonts w:hint="eastAsia" w:ascii="仿宋_GB2312" w:hAnsi="仿宋_GB2312" w:eastAsia="仿宋_GB2312" w:cs="仿宋_GB2312"/>
                <w:sz w:val="21"/>
              </w:rPr>
            </w:pPr>
          </w:p>
        </w:tc>
        <w:tc>
          <w:tcPr>
            <w:tcW w:w="672" w:type="dxa"/>
            <w:vAlign w:val="top"/>
          </w:tcPr>
          <w:p w14:paraId="2436711A">
            <w:pPr>
              <w:rPr>
                <w:rFonts w:hint="eastAsia" w:ascii="仿宋_GB2312" w:hAnsi="仿宋_GB2312" w:eastAsia="仿宋_GB2312" w:cs="仿宋_GB2312"/>
                <w:sz w:val="21"/>
              </w:rPr>
            </w:pPr>
          </w:p>
        </w:tc>
        <w:tc>
          <w:tcPr>
            <w:tcW w:w="832" w:type="dxa"/>
            <w:vAlign w:val="top"/>
          </w:tcPr>
          <w:p w14:paraId="3B82D177">
            <w:pPr>
              <w:rPr>
                <w:rFonts w:hint="eastAsia" w:ascii="仿宋_GB2312" w:hAnsi="仿宋_GB2312" w:eastAsia="仿宋_GB2312" w:cs="仿宋_GB2312"/>
                <w:sz w:val="21"/>
              </w:rPr>
            </w:pPr>
          </w:p>
        </w:tc>
        <w:tc>
          <w:tcPr>
            <w:tcW w:w="751" w:type="dxa"/>
            <w:vAlign w:val="top"/>
          </w:tcPr>
          <w:p w14:paraId="689F07E5">
            <w:pPr>
              <w:rPr>
                <w:rFonts w:hint="eastAsia" w:ascii="仿宋_GB2312" w:hAnsi="仿宋_GB2312" w:eastAsia="仿宋_GB2312" w:cs="仿宋_GB2312"/>
                <w:sz w:val="21"/>
              </w:rPr>
            </w:pPr>
          </w:p>
        </w:tc>
      </w:tr>
      <w:tr w14:paraId="1B9E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7976B71">
            <w:pPr>
              <w:spacing w:before="121" w:line="190"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071" w:type="dxa"/>
            <w:vAlign w:val="top"/>
          </w:tcPr>
          <w:p w14:paraId="7AF1DD7A">
            <w:pPr>
              <w:rPr>
                <w:rFonts w:hint="eastAsia" w:ascii="仿宋_GB2312" w:hAnsi="仿宋_GB2312" w:eastAsia="仿宋_GB2312" w:cs="仿宋_GB2312"/>
                <w:sz w:val="21"/>
              </w:rPr>
            </w:pPr>
          </w:p>
        </w:tc>
        <w:tc>
          <w:tcPr>
            <w:tcW w:w="1206" w:type="dxa"/>
            <w:vAlign w:val="top"/>
          </w:tcPr>
          <w:p w14:paraId="2965E7B7">
            <w:pPr>
              <w:rPr>
                <w:rFonts w:hint="eastAsia" w:ascii="仿宋_GB2312" w:hAnsi="仿宋_GB2312" w:eastAsia="仿宋_GB2312" w:cs="仿宋_GB2312"/>
                <w:sz w:val="21"/>
              </w:rPr>
            </w:pPr>
          </w:p>
        </w:tc>
        <w:tc>
          <w:tcPr>
            <w:tcW w:w="768" w:type="dxa"/>
            <w:vAlign w:val="top"/>
          </w:tcPr>
          <w:p w14:paraId="3B4636CF">
            <w:pPr>
              <w:rPr>
                <w:rFonts w:hint="eastAsia" w:ascii="仿宋_GB2312" w:hAnsi="仿宋_GB2312" w:eastAsia="仿宋_GB2312" w:cs="仿宋_GB2312"/>
                <w:sz w:val="21"/>
              </w:rPr>
            </w:pPr>
          </w:p>
        </w:tc>
        <w:tc>
          <w:tcPr>
            <w:tcW w:w="1736" w:type="dxa"/>
            <w:vAlign w:val="top"/>
          </w:tcPr>
          <w:p w14:paraId="584B30D3">
            <w:pPr>
              <w:rPr>
                <w:rFonts w:hint="eastAsia" w:ascii="仿宋_GB2312" w:hAnsi="仿宋_GB2312" w:eastAsia="仿宋_GB2312" w:cs="仿宋_GB2312"/>
                <w:sz w:val="21"/>
              </w:rPr>
            </w:pPr>
          </w:p>
        </w:tc>
        <w:tc>
          <w:tcPr>
            <w:tcW w:w="911" w:type="dxa"/>
            <w:vAlign w:val="top"/>
          </w:tcPr>
          <w:p w14:paraId="44660E01">
            <w:pPr>
              <w:rPr>
                <w:rFonts w:hint="eastAsia" w:ascii="仿宋_GB2312" w:hAnsi="仿宋_GB2312" w:eastAsia="仿宋_GB2312" w:cs="仿宋_GB2312"/>
                <w:sz w:val="21"/>
              </w:rPr>
            </w:pPr>
          </w:p>
        </w:tc>
        <w:tc>
          <w:tcPr>
            <w:tcW w:w="672" w:type="dxa"/>
            <w:vAlign w:val="top"/>
          </w:tcPr>
          <w:p w14:paraId="3A8FD3C8">
            <w:pPr>
              <w:rPr>
                <w:rFonts w:hint="eastAsia" w:ascii="仿宋_GB2312" w:hAnsi="仿宋_GB2312" w:eastAsia="仿宋_GB2312" w:cs="仿宋_GB2312"/>
                <w:sz w:val="21"/>
              </w:rPr>
            </w:pPr>
          </w:p>
        </w:tc>
        <w:tc>
          <w:tcPr>
            <w:tcW w:w="832" w:type="dxa"/>
            <w:vAlign w:val="top"/>
          </w:tcPr>
          <w:p w14:paraId="720211F2">
            <w:pPr>
              <w:rPr>
                <w:rFonts w:hint="eastAsia" w:ascii="仿宋_GB2312" w:hAnsi="仿宋_GB2312" w:eastAsia="仿宋_GB2312" w:cs="仿宋_GB2312"/>
                <w:sz w:val="21"/>
              </w:rPr>
            </w:pPr>
          </w:p>
        </w:tc>
        <w:tc>
          <w:tcPr>
            <w:tcW w:w="751" w:type="dxa"/>
            <w:vAlign w:val="top"/>
          </w:tcPr>
          <w:p w14:paraId="012290EB">
            <w:pPr>
              <w:rPr>
                <w:rFonts w:hint="eastAsia" w:ascii="仿宋_GB2312" w:hAnsi="仿宋_GB2312" w:eastAsia="仿宋_GB2312" w:cs="仿宋_GB2312"/>
                <w:sz w:val="21"/>
              </w:rPr>
            </w:pPr>
          </w:p>
        </w:tc>
      </w:tr>
      <w:tr w14:paraId="35A8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24D9BFB">
            <w:pPr>
              <w:spacing w:before="122" w:line="192" w:lineRule="auto"/>
              <w:ind w:left="24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071" w:type="dxa"/>
            <w:vAlign w:val="top"/>
          </w:tcPr>
          <w:p w14:paraId="6ED4E4CD">
            <w:pPr>
              <w:rPr>
                <w:rFonts w:hint="eastAsia" w:ascii="仿宋_GB2312" w:hAnsi="仿宋_GB2312" w:eastAsia="仿宋_GB2312" w:cs="仿宋_GB2312"/>
                <w:sz w:val="21"/>
              </w:rPr>
            </w:pPr>
          </w:p>
        </w:tc>
        <w:tc>
          <w:tcPr>
            <w:tcW w:w="1206" w:type="dxa"/>
            <w:vAlign w:val="top"/>
          </w:tcPr>
          <w:p w14:paraId="6BC7B4D0">
            <w:pPr>
              <w:rPr>
                <w:rFonts w:hint="eastAsia" w:ascii="仿宋_GB2312" w:hAnsi="仿宋_GB2312" w:eastAsia="仿宋_GB2312" w:cs="仿宋_GB2312"/>
                <w:sz w:val="21"/>
              </w:rPr>
            </w:pPr>
          </w:p>
        </w:tc>
        <w:tc>
          <w:tcPr>
            <w:tcW w:w="768" w:type="dxa"/>
            <w:vAlign w:val="top"/>
          </w:tcPr>
          <w:p w14:paraId="603B0873">
            <w:pPr>
              <w:rPr>
                <w:rFonts w:hint="eastAsia" w:ascii="仿宋_GB2312" w:hAnsi="仿宋_GB2312" w:eastAsia="仿宋_GB2312" w:cs="仿宋_GB2312"/>
                <w:sz w:val="21"/>
              </w:rPr>
            </w:pPr>
          </w:p>
        </w:tc>
        <w:tc>
          <w:tcPr>
            <w:tcW w:w="1736" w:type="dxa"/>
            <w:vAlign w:val="top"/>
          </w:tcPr>
          <w:p w14:paraId="37DCF0E1">
            <w:pPr>
              <w:rPr>
                <w:rFonts w:hint="eastAsia" w:ascii="仿宋_GB2312" w:hAnsi="仿宋_GB2312" w:eastAsia="仿宋_GB2312" w:cs="仿宋_GB2312"/>
                <w:sz w:val="21"/>
              </w:rPr>
            </w:pPr>
          </w:p>
        </w:tc>
        <w:tc>
          <w:tcPr>
            <w:tcW w:w="911" w:type="dxa"/>
            <w:vAlign w:val="top"/>
          </w:tcPr>
          <w:p w14:paraId="492D319C">
            <w:pPr>
              <w:rPr>
                <w:rFonts w:hint="eastAsia" w:ascii="仿宋_GB2312" w:hAnsi="仿宋_GB2312" w:eastAsia="仿宋_GB2312" w:cs="仿宋_GB2312"/>
                <w:sz w:val="21"/>
              </w:rPr>
            </w:pPr>
          </w:p>
        </w:tc>
        <w:tc>
          <w:tcPr>
            <w:tcW w:w="672" w:type="dxa"/>
            <w:vAlign w:val="top"/>
          </w:tcPr>
          <w:p w14:paraId="5A4CDF27">
            <w:pPr>
              <w:rPr>
                <w:rFonts w:hint="eastAsia" w:ascii="仿宋_GB2312" w:hAnsi="仿宋_GB2312" w:eastAsia="仿宋_GB2312" w:cs="仿宋_GB2312"/>
                <w:sz w:val="21"/>
              </w:rPr>
            </w:pPr>
          </w:p>
        </w:tc>
        <w:tc>
          <w:tcPr>
            <w:tcW w:w="832" w:type="dxa"/>
            <w:vAlign w:val="top"/>
          </w:tcPr>
          <w:p w14:paraId="6EE3FAD5">
            <w:pPr>
              <w:rPr>
                <w:rFonts w:hint="eastAsia" w:ascii="仿宋_GB2312" w:hAnsi="仿宋_GB2312" w:eastAsia="仿宋_GB2312" w:cs="仿宋_GB2312"/>
                <w:sz w:val="21"/>
              </w:rPr>
            </w:pPr>
          </w:p>
        </w:tc>
        <w:tc>
          <w:tcPr>
            <w:tcW w:w="751" w:type="dxa"/>
            <w:vAlign w:val="top"/>
          </w:tcPr>
          <w:p w14:paraId="24A6A2FA">
            <w:pPr>
              <w:rPr>
                <w:rFonts w:hint="eastAsia" w:ascii="仿宋_GB2312" w:hAnsi="仿宋_GB2312" w:eastAsia="仿宋_GB2312" w:cs="仿宋_GB2312"/>
                <w:sz w:val="21"/>
              </w:rPr>
            </w:pPr>
          </w:p>
        </w:tc>
      </w:tr>
      <w:tr w14:paraId="5272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A7835D5">
            <w:pPr>
              <w:spacing w:before="123" w:line="189"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071" w:type="dxa"/>
            <w:vAlign w:val="top"/>
          </w:tcPr>
          <w:p w14:paraId="56F5D6E9">
            <w:pPr>
              <w:rPr>
                <w:rFonts w:hint="eastAsia" w:ascii="仿宋_GB2312" w:hAnsi="仿宋_GB2312" w:eastAsia="仿宋_GB2312" w:cs="仿宋_GB2312"/>
                <w:sz w:val="21"/>
              </w:rPr>
            </w:pPr>
          </w:p>
        </w:tc>
        <w:tc>
          <w:tcPr>
            <w:tcW w:w="1206" w:type="dxa"/>
            <w:vAlign w:val="top"/>
          </w:tcPr>
          <w:p w14:paraId="07BB3BB5">
            <w:pPr>
              <w:rPr>
                <w:rFonts w:hint="eastAsia" w:ascii="仿宋_GB2312" w:hAnsi="仿宋_GB2312" w:eastAsia="仿宋_GB2312" w:cs="仿宋_GB2312"/>
                <w:sz w:val="21"/>
              </w:rPr>
            </w:pPr>
          </w:p>
        </w:tc>
        <w:tc>
          <w:tcPr>
            <w:tcW w:w="768" w:type="dxa"/>
            <w:vAlign w:val="top"/>
          </w:tcPr>
          <w:p w14:paraId="26FF4E53">
            <w:pPr>
              <w:rPr>
                <w:rFonts w:hint="eastAsia" w:ascii="仿宋_GB2312" w:hAnsi="仿宋_GB2312" w:eastAsia="仿宋_GB2312" w:cs="仿宋_GB2312"/>
                <w:sz w:val="21"/>
              </w:rPr>
            </w:pPr>
          </w:p>
        </w:tc>
        <w:tc>
          <w:tcPr>
            <w:tcW w:w="1736" w:type="dxa"/>
            <w:vAlign w:val="top"/>
          </w:tcPr>
          <w:p w14:paraId="14A33F88">
            <w:pPr>
              <w:rPr>
                <w:rFonts w:hint="eastAsia" w:ascii="仿宋_GB2312" w:hAnsi="仿宋_GB2312" w:eastAsia="仿宋_GB2312" w:cs="仿宋_GB2312"/>
                <w:sz w:val="21"/>
              </w:rPr>
            </w:pPr>
          </w:p>
        </w:tc>
        <w:tc>
          <w:tcPr>
            <w:tcW w:w="911" w:type="dxa"/>
            <w:vAlign w:val="top"/>
          </w:tcPr>
          <w:p w14:paraId="087AFDA3">
            <w:pPr>
              <w:rPr>
                <w:rFonts w:hint="eastAsia" w:ascii="仿宋_GB2312" w:hAnsi="仿宋_GB2312" w:eastAsia="仿宋_GB2312" w:cs="仿宋_GB2312"/>
                <w:sz w:val="21"/>
              </w:rPr>
            </w:pPr>
          </w:p>
        </w:tc>
        <w:tc>
          <w:tcPr>
            <w:tcW w:w="672" w:type="dxa"/>
            <w:vAlign w:val="top"/>
          </w:tcPr>
          <w:p w14:paraId="47A3F63F">
            <w:pPr>
              <w:rPr>
                <w:rFonts w:hint="eastAsia" w:ascii="仿宋_GB2312" w:hAnsi="仿宋_GB2312" w:eastAsia="仿宋_GB2312" w:cs="仿宋_GB2312"/>
                <w:sz w:val="21"/>
              </w:rPr>
            </w:pPr>
          </w:p>
        </w:tc>
        <w:tc>
          <w:tcPr>
            <w:tcW w:w="832" w:type="dxa"/>
            <w:vAlign w:val="top"/>
          </w:tcPr>
          <w:p w14:paraId="5542FD3F">
            <w:pPr>
              <w:rPr>
                <w:rFonts w:hint="eastAsia" w:ascii="仿宋_GB2312" w:hAnsi="仿宋_GB2312" w:eastAsia="仿宋_GB2312" w:cs="仿宋_GB2312"/>
                <w:sz w:val="21"/>
              </w:rPr>
            </w:pPr>
          </w:p>
        </w:tc>
        <w:tc>
          <w:tcPr>
            <w:tcW w:w="751" w:type="dxa"/>
            <w:vAlign w:val="top"/>
          </w:tcPr>
          <w:p w14:paraId="29D02EA2">
            <w:pPr>
              <w:rPr>
                <w:rFonts w:hint="eastAsia" w:ascii="仿宋_GB2312" w:hAnsi="仿宋_GB2312" w:eastAsia="仿宋_GB2312" w:cs="仿宋_GB2312"/>
                <w:sz w:val="21"/>
              </w:rPr>
            </w:pPr>
          </w:p>
        </w:tc>
      </w:tr>
      <w:tr w14:paraId="73E42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FFDF07A">
            <w:pPr>
              <w:spacing w:before="123" w:line="190" w:lineRule="auto"/>
              <w:ind w:left="24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071" w:type="dxa"/>
            <w:vAlign w:val="top"/>
          </w:tcPr>
          <w:p w14:paraId="2B007626">
            <w:pPr>
              <w:rPr>
                <w:rFonts w:hint="eastAsia" w:ascii="仿宋_GB2312" w:hAnsi="仿宋_GB2312" w:eastAsia="仿宋_GB2312" w:cs="仿宋_GB2312"/>
                <w:sz w:val="21"/>
              </w:rPr>
            </w:pPr>
          </w:p>
        </w:tc>
        <w:tc>
          <w:tcPr>
            <w:tcW w:w="1206" w:type="dxa"/>
            <w:vAlign w:val="top"/>
          </w:tcPr>
          <w:p w14:paraId="2BDE1575">
            <w:pPr>
              <w:rPr>
                <w:rFonts w:hint="eastAsia" w:ascii="仿宋_GB2312" w:hAnsi="仿宋_GB2312" w:eastAsia="仿宋_GB2312" w:cs="仿宋_GB2312"/>
                <w:sz w:val="21"/>
              </w:rPr>
            </w:pPr>
          </w:p>
        </w:tc>
        <w:tc>
          <w:tcPr>
            <w:tcW w:w="768" w:type="dxa"/>
            <w:vAlign w:val="top"/>
          </w:tcPr>
          <w:p w14:paraId="1FF75DB0">
            <w:pPr>
              <w:rPr>
                <w:rFonts w:hint="eastAsia" w:ascii="仿宋_GB2312" w:hAnsi="仿宋_GB2312" w:eastAsia="仿宋_GB2312" w:cs="仿宋_GB2312"/>
                <w:sz w:val="21"/>
              </w:rPr>
            </w:pPr>
          </w:p>
        </w:tc>
        <w:tc>
          <w:tcPr>
            <w:tcW w:w="1736" w:type="dxa"/>
            <w:vAlign w:val="top"/>
          </w:tcPr>
          <w:p w14:paraId="7802D570">
            <w:pPr>
              <w:rPr>
                <w:rFonts w:hint="eastAsia" w:ascii="仿宋_GB2312" w:hAnsi="仿宋_GB2312" w:eastAsia="仿宋_GB2312" w:cs="仿宋_GB2312"/>
                <w:sz w:val="21"/>
              </w:rPr>
            </w:pPr>
          </w:p>
        </w:tc>
        <w:tc>
          <w:tcPr>
            <w:tcW w:w="911" w:type="dxa"/>
            <w:vAlign w:val="top"/>
          </w:tcPr>
          <w:p w14:paraId="05D02DD3">
            <w:pPr>
              <w:rPr>
                <w:rFonts w:hint="eastAsia" w:ascii="仿宋_GB2312" w:hAnsi="仿宋_GB2312" w:eastAsia="仿宋_GB2312" w:cs="仿宋_GB2312"/>
                <w:sz w:val="21"/>
              </w:rPr>
            </w:pPr>
          </w:p>
        </w:tc>
        <w:tc>
          <w:tcPr>
            <w:tcW w:w="672" w:type="dxa"/>
            <w:vAlign w:val="top"/>
          </w:tcPr>
          <w:p w14:paraId="0DD9107A">
            <w:pPr>
              <w:rPr>
                <w:rFonts w:hint="eastAsia" w:ascii="仿宋_GB2312" w:hAnsi="仿宋_GB2312" w:eastAsia="仿宋_GB2312" w:cs="仿宋_GB2312"/>
                <w:sz w:val="21"/>
              </w:rPr>
            </w:pPr>
          </w:p>
        </w:tc>
        <w:tc>
          <w:tcPr>
            <w:tcW w:w="832" w:type="dxa"/>
            <w:vAlign w:val="top"/>
          </w:tcPr>
          <w:p w14:paraId="284C79F2">
            <w:pPr>
              <w:rPr>
                <w:rFonts w:hint="eastAsia" w:ascii="仿宋_GB2312" w:hAnsi="仿宋_GB2312" w:eastAsia="仿宋_GB2312" w:cs="仿宋_GB2312"/>
                <w:sz w:val="21"/>
              </w:rPr>
            </w:pPr>
          </w:p>
        </w:tc>
        <w:tc>
          <w:tcPr>
            <w:tcW w:w="751" w:type="dxa"/>
            <w:vAlign w:val="top"/>
          </w:tcPr>
          <w:p w14:paraId="489D2134">
            <w:pPr>
              <w:rPr>
                <w:rFonts w:hint="eastAsia" w:ascii="仿宋_GB2312" w:hAnsi="仿宋_GB2312" w:eastAsia="仿宋_GB2312" w:cs="仿宋_GB2312"/>
                <w:sz w:val="21"/>
              </w:rPr>
            </w:pPr>
          </w:p>
        </w:tc>
      </w:tr>
      <w:tr w14:paraId="4355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61AE6D9B">
            <w:pPr>
              <w:spacing w:before="123" w:line="189" w:lineRule="auto"/>
              <w:ind w:left="24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071" w:type="dxa"/>
            <w:vAlign w:val="top"/>
          </w:tcPr>
          <w:p w14:paraId="0BC64703">
            <w:pPr>
              <w:rPr>
                <w:rFonts w:hint="eastAsia" w:ascii="仿宋_GB2312" w:hAnsi="仿宋_GB2312" w:eastAsia="仿宋_GB2312" w:cs="仿宋_GB2312"/>
                <w:sz w:val="21"/>
              </w:rPr>
            </w:pPr>
          </w:p>
        </w:tc>
        <w:tc>
          <w:tcPr>
            <w:tcW w:w="1206" w:type="dxa"/>
            <w:vAlign w:val="top"/>
          </w:tcPr>
          <w:p w14:paraId="7D282FC6">
            <w:pPr>
              <w:rPr>
                <w:rFonts w:hint="eastAsia" w:ascii="仿宋_GB2312" w:hAnsi="仿宋_GB2312" w:eastAsia="仿宋_GB2312" w:cs="仿宋_GB2312"/>
                <w:sz w:val="21"/>
              </w:rPr>
            </w:pPr>
          </w:p>
        </w:tc>
        <w:tc>
          <w:tcPr>
            <w:tcW w:w="768" w:type="dxa"/>
            <w:vAlign w:val="top"/>
          </w:tcPr>
          <w:p w14:paraId="04069F99">
            <w:pPr>
              <w:rPr>
                <w:rFonts w:hint="eastAsia" w:ascii="仿宋_GB2312" w:hAnsi="仿宋_GB2312" w:eastAsia="仿宋_GB2312" w:cs="仿宋_GB2312"/>
                <w:sz w:val="21"/>
              </w:rPr>
            </w:pPr>
          </w:p>
        </w:tc>
        <w:tc>
          <w:tcPr>
            <w:tcW w:w="1736" w:type="dxa"/>
            <w:vAlign w:val="top"/>
          </w:tcPr>
          <w:p w14:paraId="28724112">
            <w:pPr>
              <w:rPr>
                <w:rFonts w:hint="eastAsia" w:ascii="仿宋_GB2312" w:hAnsi="仿宋_GB2312" w:eastAsia="仿宋_GB2312" w:cs="仿宋_GB2312"/>
                <w:sz w:val="21"/>
              </w:rPr>
            </w:pPr>
          </w:p>
        </w:tc>
        <w:tc>
          <w:tcPr>
            <w:tcW w:w="911" w:type="dxa"/>
            <w:vAlign w:val="top"/>
          </w:tcPr>
          <w:p w14:paraId="7A8CD5C2">
            <w:pPr>
              <w:rPr>
                <w:rFonts w:hint="eastAsia" w:ascii="仿宋_GB2312" w:hAnsi="仿宋_GB2312" w:eastAsia="仿宋_GB2312" w:cs="仿宋_GB2312"/>
                <w:sz w:val="21"/>
              </w:rPr>
            </w:pPr>
          </w:p>
        </w:tc>
        <w:tc>
          <w:tcPr>
            <w:tcW w:w="672" w:type="dxa"/>
            <w:vAlign w:val="top"/>
          </w:tcPr>
          <w:p w14:paraId="7251B612">
            <w:pPr>
              <w:rPr>
                <w:rFonts w:hint="eastAsia" w:ascii="仿宋_GB2312" w:hAnsi="仿宋_GB2312" w:eastAsia="仿宋_GB2312" w:cs="仿宋_GB2312"/>
                <w:sz w:val="21"/>
              </w:rPr>
            </w:pPr>
          </w:p>
        </w:tc>
        <w:tc>
          <w:tcPr>
            <w:tcW w:w="832" w:type="dxa"/>
            <w:vAlign w:val="top"/>
          </w:tcPr>
          <w:p w14:paraId="6096BA75">
            <w:pPr>
              <w:rPr>
                <w:rFonts w:hint="eastAsia" w:ascii="仿宋_GB2312" w:hAnsi="仿宋_GB2312" w:eastAsia="仿宋_GB2312" w:cs="仿宋_GB2312"/>
                <w:sz w:val="21"/>
              </w:rPr>
            </w:pPr>
          </w:p>
        </w:tc>
        <w:tc>
          <w:tcPr>
            <w:tcW w:w="751" w:type="dxa"/>
            <w:vAlign w:val="top"/>
          </w:tcPr>
          <w:p w14:paraId="1251FC7F">
            <w:pPr>
              <w:rPr>
                <w:rFonts w:hint="eastAsia" w:ascii="仿宋_GB2312" w:hAnsi="仿宋_GB2312" w:eastAsia="仿宋_GB2312" w:cs="仿宋_GB2312"/>
                <w:sz w:val="21"/>
              </w:rPr>
            </w:pPr>
          </w:p>
        </w:tc>
      </w:tr>
      <w:tr w14:paraId="6008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178C1642">
            <w:pPr>
              <w:spacing w:before="121"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071" w:type="dxa"/>
            <w:vAlign w:val="top"/>
          </w:tcPr>
          <w:p w14:paraId="5A5FD6FF">
            <w:pPr>
              <w:rPr>
                <w:rFonts w:hint="eastAsia" w:ascii="仿宋_GB2312" w:hAnsi="仿宋_GB2312" w:eastAsia="仿宋_GB2312" w:cs="仿宋_GB2312"/>
                <w:sz w:val="21"/>
              </w:rPr>
            </w:pPr>
          </w:p>
        </w:tc>
        <w:tc>
          <w:tcPr>
            <w:tcW w:w="1206" w:type="dxa"/>
            <w:vAlign w:val="top"/>
          </w:tcPr>
          <w:p w14:paraId="3936ADBF">
            <w:pPr>
              <w:rPr>
                <w:rFonts w:hint="eastAsia" w:ascii="仿宋_GB2312" w:hAnsi="仿宋_GB2312" w:eastAsia="仿宋_GB2312" w:cs="仿宋_GB2312"/>
                <w:sz w:val="21"/>
              </w:rPr>
            </w:pPr>
          </w:p>
        </w:tc>
        <w:tc>
          <w:tcPr>
            <w:tcW w:w="768" w:type="dxa"/>
            <w:vAlign w:val="top"/>
          </w:tcPr>
          <w:p w14:paraId="2372B94C">
            <w:pPr>
              <w:rPr>
                <w:rFonts w:hint="eastAsia" w:ascii="仿宋_GB2312" w:hAnsi="仿宋_GB2312" w:eastAsia="仿宋_GB2312" w:cs="仿宋_GB2312"/>
                <w:sz w:val="21"/>
              </w:rPr>
            </w:pPr>
          </w:p>
        </w:tc>
        <w:tc>
          <w:tcPr>
            <w:tcW w:w="1736" w:type="dxa"/>
            <w:vAlign w:val="top"/>
          </w:tcPr>
          <w:p w14:paraId="044F8C06">
            <w:pPr>
              <w:rPr>
                <w:rFonts w:hint="eastAsia" w:ascii="仿宋_GB2312" w:hAnsi="仿宋_GB2312" w:eastAsia="仿宋_GB2312" w:cs="仿宋_GB2312"/>
                <w:sz w:val="21"/>
              </w:rPr>
            </w:pPr>
          </w:p>
        </w:tc>
        <w:tc>
          <w:tcPr>
            <w:tcW w:w="911" w:type="dxa"/>
            <w:vAlign w:val="top"/>
          </w:tcPr>
          <w:p w14:paraId="3395E793">
            <w:pPr>
              <w:rPr>
                <w:rFonts w:hint="eastAsia" w:ascii="仿宋_GB2312" w:hAnsi="仿宋_GB2312" w:eastAsia="仿宋_GB2312" w:cs="仿宋_GB2312"/>
                <w:sz w:val="21"/>
              </w:rPr>
            </w:pPr>
          </w:p>
        </w:tc>
        <w:tc>
          <w:tcPr>
            <w:tcW w:w="672" w:type="dxa"/>
            <w:vAlign w:val="top"/>
          </w:tcPr>
          <w:p w14:paraId="37866F47">
            <w:pPr>
              <w:rPr>
                <w:rFonts w:hint="eastAsia" w:ascii="仿宋_GB2312" w:hAnsi="仿宋_GB2312" w:eastAsia="仿宋_GB2312" w:cs="仿宋_GB2312"/>
                <w:sz w:val="21"/>
              </w:rPr>
            </w:pPr>
          </w:p>
        </w:tc>
        <w:tc>
          <w:tcPr>
            <w:tcW w:w="832" w:type="dxa"/>
            <w:vAlign w:val="top"/>
          </w:tcPr>
          <w:p w14:paraId="58E0E290">
            <w:pPr>
              <w:rPr>
                <w:rFonts w:hint="eastAsia" w:ascii="仿宋_GB2312" w:hAnsi="仿宋_GB2312" w:eastAsia="仿宋_GB2312" w:cs="仿宋_GB2312"/>
                <w:sz w:val="21"/>
              </w:rPr>
            </w:pPr>
          </w:p>
        </w:tc>
        <w:tc>
          <w:tcPr>
            <w:tcW w:w="751" w:type="dxa"/>
            <w:vAlign w:val="top"/>
          </w:tcPr>
          <w:p w14:paraId="364967A1">
            <w:pPr>
              <w:rPr>
                <w:rFonts w:hint="eastAsia" w:ascii="仿宋_GB2312" w:hAnsi="仿宋_GB2312" w:eastAsia="仿宋_GB2312" w:cs="仿宋_GB2312"/>
                <w:sz w:val="21"/>
              </w:rPr>
            </w:pPr>
          </w:p>
        </w:tc>
      </w:tr>
      <w:tr w14:paraId="070D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8D0C62A">
            <w:pPr>
              <w:spacing w:before="123"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071" w:type="dxa"/>
            <w:vAlign w:val="top"/>
          </w:tcPr>
          <w:p w14:paraId="3C24F7BB">
            <w:pPr>
              <w:rPr>
                <w:rFonts w:hint="eastAsia" w:ascii="仿宋_GB2312" w:hAnsi="仿宋_GB2312" w:eastAsia="仿宋_GB2312" w:cs="仿宋_GB2312"/>
                <w:sz w:val="21"/>
              </w:rPr>
            </w:pPr>
          </w:p>
        </w:tc>
        <w:tc>
          <w:tcPr>
            <w:tcW w:w="1206" w:type="dxa"/>
            <w:vAlign w:val="top"/>
          </w:tcPr>
          <w:p w14:paraId="036F3D7A">
            <w:pPr>
              <w:rPr>
                <w:rFonts w:hint="eastAsia" w:ascii="仿宋_GB2312" w:hAnsi="仿宋_GB2312" w:eastAsia="仿宋_GB2312" w:cs="仿宋_GB2312"/>
                <w:sz w:val="21"/>
              </w:rPr>
            </w:pPr>
          </w:p>
        </w:tc>
        <w:tc>
          <w:tcPr>
            <w:tcW w:w="768" w:type="dxa"/>
            <w:vAlign w:val="top"/>
          </w:tcPr>
          <w:p w14:paraId="7086B152">
            <w:pPr>
              <w:rPr>
                <w:rFonts w:hint="eastAsia" w:ascii="仿宋_GB2312" w:hAnsi="仿宋_GB2312" w:eastAsia="仿宋_GB2312" w:cs="仿宋_GB2312"/>
                <w:sz w:val="21"/>
              </w:rPr>
            </w:pPr>
          </w:p>
        </w:tc>
        <w:tc>
          <w:tcPr>
            <w:tcW w:w="1736" w:type="dxa"/>
            <w:vAlign w:val="top"/>
          </w:tcPr>
          <w:p w14:paraId="550B8565">
            <w:pPr>
              <w:rPr>
                <w:rFonts w:hint="eastAsia" w:ascii="仿宋_GB2312" w:hAnsi="仿宋_GB2312" w:eastAsia="仿宋_GB2312" w:cs="仿宋_GB2312"/>
                <w:sz w:val="21"/>
              </w:rPr>
            </w:pPr>
          </w:p>
        </w:tc>
        <w:tc>
          <w:tcPr>
            <w:tcW w:w="911" w:type="dxa"/>
            <w:vAlign w:val="top"/>
          </w:tcPr>
          <w:p w14:paraId="331858E8">
            <w:pPr>
              <w:rPr>
                <w:rFonts w:hint="eastAsia" w:ascii="仿宋_GB2312" w:hAnsi="仿宋_GB2312" w:eastAsia="仿宋_GB2312" w:cs="仿宋_GB2312"/>
                <w:sz w:val="21"/>
              </w:rPr>
            </w:pPr>
          </w:p>
        </w:tc>
        <w:tc>
          <w:tcPr>
            <w:tcW w:w="672" w:type="dxa"/>
            <w:vAlign w:val="top"/>
          </w:tcPr>
          <w:p w14:paraId="1AD991C5">
            <w:pPr>
              <w:rPr>
                <w:rFonts w:hint="eastAsia" w:ascii="仿宋_GB2312" w:hAnsi="仿宋_GB2312" w:eastAsia="仿宋_GB2312" w:cs="仿宋_GB2312"/>
                <w:sz w:val="21"/>
              </w:rPr>
            </w:pPr>
          </w:p>
        </w:tc>
        <w:tc>
          <w:tcPr>
            <w:tcW w:w="832" w:type="dxa"/>
            <w:vAlign w:val="top"/>
          </w:tcPr>
          <w:p w14:paraId="1D5F4B77">
            <w:pPr>
              <w:rPr>
                <w:rFonts w:hint="eastAsia" w:ascii="仿宋_GB2312" w:hAnsi="仿宋_GB2312" w:eastAsia="仿宋_GB2312" w:cs="仿宋_GB2312"/>
                <w:sz w:val="21"/>
              </w:rPr>
            </w:pPr>
          </w:p>
        </w:tc>
        <w:tc>
          <w:tcPr>
            <w:tcW w:w="751" w:type="dxa"/>
            <w:vAlign w:val="top"/>
          </w:tcPr>
          <w:p w14:paraId="06F6DD9F">
            <w:pPr>
              <w:rPr>
                <w:rFonts w:hint="eastAsia" w:ascii="仿宋_GB2312" w:hAnsi="仿宋_GB2312" w:eastAsia="仿宋_GB2312" w:cs="仿宋_GB2312"/>
                <w:sz w:val="21"/>
              </w:rPr>
            </w:pPr>
          </w:p>
        </w:tc>
      </w:tr>
      <w:tr w14:paraId="3094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vAlign w:val="top"/>
          </w:tcPr>
          <w:p w14:paraId="10FD92C6">
            <w:pPr>
              <w:spacing w:before="178" w:line="191" w:lineRule="auto"/>
              <w:ind w:left="20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0</w:t>
            </w:r>
          </w:p>
        </w:tc>
        <w:tc>
          <w:tcPr>
            <w:tcW w:w="1071" w:type="dxa"/>
            <w:vAlign w:val="top"/>
          </w:tcPr>
          <w:p w14:paraId="66913532">
            <w:pPr>
              <w:rPr>
                <w:rFonts w:hint="eastAsia" w:ascii="仿宋_GB2312" w:hAnsi="仿宋_GB2312" w:eastAsia="仿宋_GB2312" w:cs="仿宋_GB2312"/>
                <w:sz w:val="21"/>
              </w:rPr>
            </w:pPr>
          </w:p>
        </w:tc>
        <w:tc>
          <w:tcPr>
            <w:tcW w:w="1206" w:type="dxa"/>
            <w:vAlign w:val="top"/>
          </w:tcPr>
          <w:p w14:paraId="5A289F6F">
            <w:pPr>
              <w:rPr>
                <w:rFonts w:hint="eastAsia" w:ascii="仿宋_GB2312" w:hAnsi="仿宋_GB2312" w:eastAsia="仿宋_GB2312" w:cs="仿宋_GB2312"/>
                <w:sz w:val="21"/>
              </w:rPr>
            </w:pPr>
          </w:p>
        </w:tc>
        <w:tc>
          <w:tcPr>
            <w:tcW w:w="768" w:type="dxa"/>
            <w:vAlign w:val="top"/>
          </w:tcPr>
          <w:p w14:paraId="048D8CF5">
            <w:pPr>
              <w:rPr>
                <w:rFonts w:hint="eastAsia" w:ascii="仿宋_GB2312" w:hAnsi="仿宋_GB2312" w:eastAsia="仿宋_GB2312" w:cs="仿宋_GB2312"/>
                <w:sz w:val="21"/>
              </w:rPr>
            </w:pPr>
          </w:p>
        </w:tc>
        <w:tc>
          <w:tcPr>
            <w:tcW w:w="1736" w:type="dxa"/>
            <w:vAlign w:val="top"/>
          </w:tcPr>
          <w:p w14:paraId="1AF9EC0E">
            <w:pPr>
              <w:rPr>
                <w:rFonts w:hint="eastAsia" w:ascii="仿宋_GB2312" w:hAnsi="仿宋_GB2312" w:eastAsia="仿宋_GB2312" w:cs="仿宋_GB2312"/>
                <w:sz w:val="21"/>
              </w:rPr>
            </w:pPr>
          </w:p>
        </w:tc>
        <w:tc>
          <w:tcPr>
            <w:tcW w:w="911" w:type="dxa"/>
            <w:vAlign w:val="top"/>
          </w:tcPr>
          <w:p w14:paraId="6365C53C">
            <w:pPr>
              <w:rPr>
                <w:rFonts w:hint="eastAsia" w:ascii="仿宋_GB2312" w:hAnsi="仿宋_GB2312" w:eastAsia="仿宋_GB2312" w:cs="仿宋_GB2312"/>
                <w:sz w:val="21"/>
              </w:rPr>
            </w:pPr>
          </w:p>
        </w:tc>
        <w:tc>
          <w:tcPr>
            <w:tcW w:w="672" w:type="dxa"/>
            <w:vAlign w:val="top"/>
          </w:tcPr>
          <w:p w14:paraId="2ADC7AFD">
            <w:pPr>
              <w:rPr>
                <w:rFonts w:hint="eastAsia" w:ascii="仿宋_GB2312" w:hAnsi="仿宋_GB2312" w:eastAsia="仿宋_GB2312" w:cs="仿宋_GB2312"/>
                <w:sz w:val="21"/>
              </w:rPr>
            </w:pPr>
          </w:p>
        </w:tc>
        <w:tc>
          <w:tcPr>
            <w:tcW w:w="832" w:type="dxa"/>
            <w:vAlign w:val="top"/>
          </w:tcPr>
          <w:p w14:paraId="6A3E2542">
            <w:pPr>
              <w:rPr>
                <w:rFonts w:hint="eastAsia" w:ascii="仿宋_GB2312" w:hAnsi="仿宋_GB2312" w:eastAsia="仿宋_GB2312" w:cs="仿宋_GB2312"/>
                <w:sz w:val="21"/>
              </w:rPr>
            </w:pPr>
          </w:p>
        </w:tc>
        <w:tc>
          <w:tcPr>
            <w:tcW w:w="751" w:type="dxa"/>
            <w:vAlign w:val="top"/>
          </w:tcPr>
          <w:p w14:paraId="2FA0A754">
            <w:pPr>
              <w:rPr>
                <w:rFonts w:hint="eastAsia" w:ascii="仿宋_GB2312" w:hAnsi="仿宋_GB2312" w:eastAsia="仿宋_GB2312" w:cs="仿宋_GB2312"/>
                <w:sz w:val="21"/>
              </w:rPr>
            </w:pPr>
          </w:p>
        </w:tc>
      </w:tr>
      <w:tr w14:paraId="08CF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vAlign w:val="top"/>
          </w:tcPr>
          <w:p w14:paraId="1646F7AB">
            <w:pPr>
              <w:rPr>
                <w:rFonts w:hint="eastAsia" w:ascii="仿宋_GB2312" w:hAnsi="仿宋_GB2312" w:eastAsia="仿宋_GB2312" w:cs="仿宋_GB2312"/>
                <w:sz w:val="21"/>
              </w:rPr>
            </w:pPr>
          </w:p>
        </w:tc>
        <w:tc>
          <w:tcPr>
            <w:tcW w:w="1071" w:type="dxa"/>
            <w:vAlign w:val="top"/>
          </w:tcPr>
          <w:p w14:paraId="43440845">
            <w:pPr>
              <w:spacing w:before="143" w:line="323" w:lineRule="exact"/>
              <w:ind w:left="34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tc>
        <w:tc>
          <w:tcPr>
            <w:tcW w:w="1206" w:type="dxa"/>
            <w:vAlign w:val="top"/>
          </w:tcPr>
          <w:p w14:paraId="5FCA17B4">
            <w:pPr>
              <w:rPr>
                <w:rFonts w:hint="eastAsia" w:ascii="仿宋_GB2312" w:hAnsi="仿宋_GB2312" w:eastAsia="仿宋_GB2312" w:cs="仿宋_GB2312"/>
                <w:sz w:val="21"/>
              </w:rPr>
            </w:pPr>
          </w:p>
        </w:tc>
        <w:tc>
          <w:tcPr>
            <w:tcW w:w="768" w:type="dxa"/>
            <w:vAlign w:val="top"/>
          </w:tcPr>
          <w:p w14:paraId="071A07AB">
            <w:pPr>
              <w:rPr>
                <w:rFonts w:hint="eastAsia" w:ascii="仿宋_GB2312" w:hAnsi="仿宋_GB2312" w:eastAsia="仿宋_GB2312" w:cs="仿宋_GB2312"/>
                <w:sz w:val="21"/>
              </w:rPr>
            </w:pPr>
          </w:p>
        </w:tc>
        <w:tc>
          <w:tcPr>
            <w:tcW w:w="1736" w:type="dxa"/>
            <w:vAlign w:val="top"/>
          </w:tcPr>
          <w:p w14:paraId="400B91CB">
            <w:pPr>
              <w:rPr>
                <w:rFonts w:hint="eastAsia" w:ascii="仿宋_GB2312" w:hAnsi="仿宋_GB2312" w:eastAsia="仿宋_GB2312" w:cs="仿宋_GB2312"/>
                <w:sz w:val="21"/>
              </w:rPr>
            </w:pPr>
          </w:p>
        </w:tc>
        <w:tc>
          <w:tcPr>
            <w:tcW w:w="911" w:type="dxa"/>
            <w:vAlign w:val="top"/>
          </w:tcPr>
          <w:p w14:paraId="77DD220C">
            <w:pPr>
              <w:rPr>
                <w:rFonts w:hint="eastAsia" w:ascii="仿宋_GB2312" w:hAnsi="仿宋_GB2312" w:eastAsia="仿宋_GB2312" w:cs="仿宋_GB2312"/>
                <w:sz w:val="21"/>
              </w:rPr>
            </w:pPr>
          </w:p>
        </w:tc>
        <w:tc>
          <w:tcPr>
            <w:tcW w:w="672" w:type="dxa"/>
            <w:vAlign w:val="top"/>
          </w:tcPr>
          <w:p w14:paraId="44621E5F">
            <w:pPr>
              <w:rPr>
                <w:rFonts w:hint="eastAsia" w:ascii="仿宋_GB2312" w:hAnsi="仿宋_GB2312" w:eastAsia="仿宋_GB2312" w:cs="仿宋_GB2312"/>
                <w:sz w:val="21"/>
              </w:rPr>
            </w:pPr>
          </w:p>
        </w:tc>
        <w:tc>
          <w:tcPr>
            <w:tcW w:w="832" w:type="dxa"/>
            <w:vAlign w:val="top"/>
          </w:tcPr>
          <w:p w14:paraId="11347F3D">
            <w:pPr>
              <w:rPr>
                <w:rFonts w:hint="eastAsia" w:ascii="仿宋_GB2312" w:hAnsi="仿宋_GB2312" w:eastAsia="仿宋_GB2312" w:cs="仿宋_GB2312"/>
                <w:sz w:val="21"/>
              </w:rPr>
            </w:pPr>
          </w:p>
        </w:tc>
        <w:tc>
          <w:tcPr>
            <w:tcW w:w="751" w:type="dxa"/>
            <w:vAlign w:val="top"/>
          </w:tcPr>
          <w:p w14:paraId="31BB35B2">
            <w:pPr>
              <w:rPr>
                <w:rFonts w:hint="eastAsia" w:ascii="仿宋_GB2312" w:hAnsi="仿宋_GB2312" w:eastAsia="仿宋_GB2312" w:cs="仿宋_GB2312"/>
                <w:sz w:val="21"/>
              </w:rPr>
            </w:pPr>
          </w:p>
        </w:tc>
      </w:tr>
      <w:tr w14:paraId="1F7C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A72BCAB">
            <w:pPr>
              <w:rPr>
                <w:rFonts w:hint="eastAsia" w:ascii="仿宋_GB2312" w:hAnsi="仿宋_GB2312" w:eastAsia="仿宋_GB2312" w:cs="仿宋_GB2312"/>
                <w:sz w:val="21"/>
              </w:rPr>
            </w:pPr>
          </w:p>
        </w:tc>
        <w:tc>
          <w:tcPr>
            <w:tcW w:w="1071" w:type="dxa"/>
            <w:vAlign w:val="top"/>
          </w:tcPr>
          <w:p w14:paraId="10115CE0">
            <w:pPr>
              <w:rPr>
                <w:rFonts w:hint="eastAsia" w:ascii="仿宋_GB2312" w:hAnsi="仿宋_GB2312" w:eastAsia="仿宋_GB2312" w:cs="仿宋_GB2312"/>
                <w:sz w:val="21"/>
              </w:rPr>
            </w:pPr>
          </w:p>
        </w:tc>
        <w:tc>
          <w:tcPr>
            <w:tcW w:w="1206" w:type="dxa"/>
            <w:vAlign w:val="top"/>
          </w:tcPr>
          <w:p w14:paraId="52607104">
            <w:pPr>
              <w:rPr>
                <w:rFonts w:hint="eastAsia" w:ascii="仿宋_GB2312" w:hAnsi="仿宋_GB2312" w:eastAsia="仿宋_GB2312" w:cs="仿宋_GB2312"/>
                <w:sz w:val="21"/>
              </w:rPr>
            </w:pPr>
          </w:p>
        </w:tc>
        <w:tc>
          <w:tcPr>
            <w:tcW w:w="768" w:type="dxa"/>
            <w:vAlign w:val="top"/>
          </w:tcPr>
          <w:p w14:paraId="774E89AD">
            <w:pPr>
              <w:rPr>
                <w:rFonts w:hint="eastAsia" w:ascii="仿宋_GB2312" w:hAnsi="仿宋_GB2312" w:eastAsia="仿宋_GB2312" w:cs="仿宋_GB2312"/>
                <w:sz w:val="21"/>
              </w:rPr>
            </w:pPr>
          </w:p>
        </w:tc>
        <w:tc>
          <w:tcPr>
            <w:tcW w:w="1736" w:type="dxa"/>
            <w:vAlign w:val="top"/>
          </w:tcPr>
          <w:p w14:paraId="5EB93958">
            <w:pPr>
              <w:rPr>
                <w:rFonts w:hint="eastAsia" w:ascii="仿宋_GB2312" w:hAnsi="仿宋_GB2312" w:eastAsia="仿宋_GB2312" w:cs="仿宋_GB2312"/>
                <w:sz w:val="21"/>
              </w:rPr>
            </w:pPr>
          </w:p>
        </w:tc>
        <w:tc>
          <w:tcPr>
            <w:tcW w:w="911" w:type="dxa"/>
            <w:vAlign w:val="top"/>
          </w:tcPr>
          <w:p w14:paraId="4D616C15">
            <w:pPr>
              <w:rPr>
                <w:rFonts w:hint="eastAsia" w:ascii="仿宋_GB2312" w:hAnsi="仿宋_GB2312" w:eastAsia="仿宋_GB2312" w:cs="仿宋_GB2312"/>
                <w:sz w:val="21"/>
              </w:rPr>
            </w:pPr>
          </w:p>
        </w:tc>
        <w:tc>
          <w:tcPr>
            <w:tcW w:w="672" w:type="dxa"/>
            <w:vAlign w:val="top"/>
          </w:tcPr>
          <w:p w14:paraId="22E29F3A">
            <w:pPr>
              <w:rPr>
                <w:rFonts w:hint="eastAsia" w:ascii="仿宋_GB2312" w:hAnsi="仿宋_GB2312" w:eastAsia="仿宋_GB2312" w:cs="仿宋_GB2312"/>
                <w:sz w:val="21"/>
              </w:rPr>
            </w:pPr>
          </w:p>
        </w:tc>
        <w:tc>
          <w:tcPr>
            <w:tcW w:w="832" w:type="dxa"/>
            <w:vAlign w:val="top"/>
          </w:tcPr>
          <w:p w14:paraId="3EBA8B21">
            <w:pPr>
              <w:rPr>
                <w:rFonts w:hint="eastAsia" w:ascii="仿宋_GB2312" w:hAnsi="仿宋_GB2312" w:eastAsia="仿宋_GB2312" w:cs="仿宋_GB2312"/>
                <w:sz w:val="21"/>
              </w:rPr>
            </w:pPr>
          </w:p>
        </w:tc>
        <w:tc>
          <w:tcPr>
            <w:tcW w:w="751" w:type="dxa"/>
            <w:vAlign w:val="top"/>
          </w:tcPr>
          <w:p w14:paraId="035FCD7D">
            <w:pPr>
              <w:rPr>
                <w:rFonts w:hint="eastAsia" w:ascii="仿宋_GB2312" w:hAnsi="仿宋_GB2312" w:eastAsia="仿宋_GB2312" w:cs="仿宋_GB2312"/>
                <w:sz w:val="21"/>
              </w:rPr>
            </w:pPr>
          </w:p>
        </w:tc>
      </w:tr>
      <w:tr w14:paraId="71674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392FBED">
            <w:pPr>
              <w:rPr>
                <w:rFonts w:hint="eastAsia" w:ascii="仿宋_GB2312" w:hAnsi="仿宋_GB2312" w:eastAsia="仿宋_GB2312" w:cs="仿宋_GB2312"/>
                <w:sz w:val="21"/>
              </w:rPr>
            </w:pPr>
          </w:p>
        </w:tc>
        <w:tc>
          <w:tcPr>
            <w:tcW w:w="1071" w:type="dxa"/>
            <w:vAlign w:val="top"/>
          </w:tcPr>
          <w:p w14:paraId="1DA60D06">
            <w:pPr>
              <w:rPr>
                <w:rFonts w:hint="eastAsia" w:ascii="仿宋_GB2312" w:hAnsi="仿宋_GB2312" w:eastAsia="仿宋_GB2312" w:cs="仿宋_GB2312"/>
                <w:sz w:val="21"/>
              </w:rPr>
            </w:pPr>
          </w:p>
        </w:tc>
        <w:tc>
          <w:tcPr>
            <w:tcW w:w="1206" w:type="dxa"/>
            <w:vAlign w:val="top"/>
          </w:tcPr>
          <w:p w14:paraId="191D2AF3">
            <w:pPr>
              <w:rPr>
                <w:rFonts w:hint="eastAsia" w:ascii="仿宋_GB2312" w:hAnsi="仿宋_GB2312" w:eastAsia="仿宋_GB2312" w:cs="仿宋_GB2312"/>
                <w:sz w:val="21"/>
              </w:rPr>
            </w:pPr>
          </w:p>
        </w:tc>
        <w:tc>
          <w:tcPr>
            <w:tcW w:w="768" w:type="dxa"/>
            <w:vAlign w:val="top"/>
          </w:tcPr>
          <w:p w14:paraId="0A3EDD36">
            <w:pPr>
              <w:rPr>
                <w:rFonts w:hint="eastAsia" w:ascii="仿宋_GB2312" w:hAnsi="仿宋_GB2312" w:eastAsia="仿宋_GB2312" w:cs="仿宋_GB2312"/>
                <w:sz w:val="21"/>
              </w:rPr>
            </w:pPr>
          </w:p>
        </w:tc>
        <w:tc>
          <w:tcPr>
            <w:tcW w:w="1736" w:type="dxa"/>
            <w:vAlign w:val="top"/>
          </w:tcPr>
          <w:p w14:paraId="70110153">
            <w:pPr>
              <w:rPr>
                <w:rFonts w:hint="eastAsia" w:ascii="仿宋_GB2312" w:hAnsi="仿宋_GB2312" w:eastAsia="仿宋_GB2312" w:cs="仿宋_GB2312"/>
                <w:sz w:val="21"/>
              </w:rPr>
            </w:pPr>
          </w:p>
        </w:tc>
        <w:tc>
          <w:tcPr>
            <w:tcW w:w="911" w:type="dxa"/>
            <w:vAlign w:val="top"/>
          </w:tcPr>
          <w:p w14:paraId="2D7E885E">
            <w:pPr>
              <w:rPr>
                <w:rFonts w:hint="eastAsia" w:ascii="仿宋_GB2312" w:hAnsi="仿宋_GB2312" w:eastAsia="仿宋_GB2312" w:cs="仿宋_GB2312"/>
                <w:sz w:val="21"/>
              </w:rPr>
            </w:pPr>
          </w:p>
        </w:tc>
        <w:tc>
          <w:tcPr>
            <w:tcW w:w="672" w:type="dxa"/>
            <w:vAlign w:val="top"/>
          </w:tcPr>
          <w:p w14:paraId="2F86FC1D">
            <w:pPr>
              <w:rPr>
                <w:rFonts w:hint="eastAsia" w:ascii="仿宋_GB2312" w:hAnsi="仿宋_GB2312" w:eastAsia="仿宋_GB2312" w:cs="仿宋_GB2312"/>
                <w:sz w:val="21"/>
              </w:rPr>
            </w:pPr>
          </w:p>
        </w:tc>
        <w:tc>
          <w:tcPr>
            <w:tcW w:w="832" w:type="dxa"/>
            <w:vAlign w:val="top"/>
          </w:tcPr>
          <w:p w14:paraId="65418980">
            <w:pPr>
              <w:rPr>
                <w:rFonts w:hint="eastAsia" w:ascii="仿宋_GB2312" w:hAnsi="仿宋_GB2312" w:eastAsia="仿宋_GB2312" w:cs="仿宋_GB2312"/>
                <w:sz w:val="21"/>
              </w:rPr>
            </w:pPr>
          </w:p>
        </w:tc>
        <w:tc>
          <w:tcPr>
            <w:tcW w:w="751" w:type="dxa"/>
            <w:vAlign w:val="top"/>
          </w:tcPr>
          <w:p w14:paraId="51E8B7B7">
            <w:pPr>
              <w:rPr>
                <w:rFonts w:hint="eastAsia" w:ascii="仿宋_GB2312" w:hAnsi="仿宋_GB2312" w:eastAsia="仿宋_GB2312" w:cs="仿宋_GB2312"/>
                <w:sz w:val="21"/>
              </w:rPr>
            </w:pPr>
          </w:p>
        </w:tc>
      </w:tr>
      <w:tr w14:paraId="0D63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9AEA696">
            <w:pPr>
              <w:rPr>
                <w:rFonts w:hint="eastAsia" w:ascii="仿宋_GB2312" w:hAnsi="仿宋_GB2312" w:eastAsia="仿宋_GB2312" w:cs="仿宋_GB2312"/>
                <w:sz w:val="21"/>
              </w:rPr>
            </w:pPr>
          </w:p>
        </w:tc>
        <w:tc>
          <w:tcPr>
            <w:tcW w:w="1071" w:type="dxa"/>
            <w:vAlign w:val="top"/>
          </w:tcPr>
          <w:p w14:paraId="44D07B51">
            <w:pPr>
              <w:rPr>
                <w:rFonts w:hint="eastAsia" w:ascii="仿宋_GB2312" w:hAnsi="仿宋_GB2312" w:eastAsia="仿宋_GB2312" w:cs="仿宋_GB2312"/>
                <w:sz w:val="21"/>
              </w:rPr>
            </w:pPr>
          </w:p>
        </w:tc>
        <w:tc>
          <w:tcPr>
            <w:tcW w:w="1206" w:type="dxa"/>
            <w:vAlign w:val="top"/>
          </w:tcPr>
          <w:p w14:paraId="6080AA40">
            <w:pPr>
              <w:rPr>
                <w:rFonts w:hint="eastAsia" w:ascii="仿宋_GB2312" w:hAnsi="仿宋_GB2312" w:eastAsia="仿宋_GB2312" w:cs="仿宋_GB2312"/>
                <w:sz w:val="21"/>
              </w:rPr>
            </w:pPr>
          </w:p>
        </w:tc>
        <w:tc>
          <w:tcPr>
            <w:tcW w:w="768" w:type="dxa"/>
            <w:vAlign w:val="top"/>
          </w:tcPr>
          <w:p w14:paraId="6FDBDF15">
            <w:pPr>
              <w:rPr>
                <w:rFonts w:hint="eastAsia" w:ascii="仿宋_GB2312" w:hAnsi="仿宋_GB2312" w:eastAsia="仿宋_GB2312" w:cs="仿宋_GB2312"/>
                <w:sz w:val="21"/>
              </w:rPr>
            </w:pPr>
          </w:p>
        </w:tc>
        <w:tc>
          <w:tcPr>
            <w:tcW w:w="1736" w:type="dxa"/>
            <w:vAlign w:val="top"/>
          </w:tcPr>
          <w:p w14:paraId="6E2562E0">
            <w:pPr>
              <w:rPr>
                <w:rFonts w:hint="eastAsia" w:ascii="仿宋_GB2312" w:hAnsi="仿宋_GB2312" w:eastAsia="仿宋_GB2312" w:cs="仿宋_GB2312"/>
                <w:sz w:val="21"/>
              </w:rPr>
            </w:pPr>
          </w:p>
        </w:tc>
        <w:tc>
          <w:tcPr>
            <w:tcW w:w="911" w:type="dxa"/>
            <w:vAlign w:val="top"/>
          </w:tcPr>
          <w:p w14:paraId="39C57443">
            <w:pPr>
              <w:rPr>
                <w:rFonts w:hint="eastAsia" w:ascii="仿宋_GB2312" w:hAnsi="仿宋_GB2312" w:eastAsia="仿宋_GB2312" w:cs="仿宋_GB2312"/>
                <w:sz w:val="21"/>
              </w:rPr>
            </w:pPr>
          </w:p>
        </w:tc>
        <w:tc>
          <w:tcPr>
            <w:tcW w:w="672" w:type="dxa"/>
            <w:vAlign w:val="top"/>
          </w:tcPr>
          <w:p w14:paraId="5FC39E9C">
            <w:pPr>
              <w:rPr>
                <w:rFonts w:hint="eastAsia" w:ascii="仿宋_GB2312" w:hAnsi="仿宋_GB2312" w:eastAsia="仿宋_GB2312" w:cs="仿宋_GB2312"/>
                <w:sz w:val="21"/>
              </w:rPr>
            </w:pPr>
          </w:p>
        </w:tc>
        <w:tc>
          <w:tcPr>
            <w:tcW w:w="832" w:type="dxa"/>
            <w:vAlign w:val="top"/>
          </w:tcPr>
          <w:p w14:paraId="5242E7CE">
            <w:pPr>
              <w:rPr>
                <w:rFonts w:hint="eastAsia" w:ascii="仿宋_GB2312" w:hAnsi="仿宋_GB2312" w:eastAsia="仿宋_GB2312" w:cs="仿宋_GB2312"/>
                <w:sz w:val="21"/>
              </w:rPr>
            </w:pPr>
          </w:p>
        </w:tc>
        <w:tc>
          <w:tcPr>
            <w:tcW w:w="751" w:type="dxa"/>
            <w:vAlign w:val="top"/>
          </w:tcPr>
          <w:p w14:paraId="7B1ED012">
            <w:pPr>
              <w:rPr>
                <w:rFonts w:hint="eastAsia" w:ascii="仿宋_GB2312" w:hAnsi="仿宋_GB2312" w:eastAsia="仿宋_GB2312" w:cs="仿宋_GB2312"/>
                <w:sz w:val="21"/>
              </w:rPr>
            </w:pPr>
          </w:p>
        </w:tc>
      </w:tr>
      <w:tr w14:paraId="48CF0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575" w:type="dxa"/>
            <w:vAlign w:val="top"/>
          </w:tcPr>
          <w:p w14:paraId="285974AC">
            <w:pPr>
              <w:rPr>
                <w:rFonts w:hint="eastAsia" w:ascii="仿宋_GB2312" w:hAnsi="仿宋_GB2312" w:eastAsia="仿宋_GB2312" w:cs="仿宋_GB2312"/>
                <w:sz w:val="21"/>
              </w:rPr>
            </w:pPr>
          </w:p>
        </w:tc>
        <w:tc>
          <w:tcPr>
            <w:tcW w:w="1071" w:type="dxa"/>
            <w:vAlign w:val="top"/>
          </w:tcPr>
          <w:p w14:paraId="6C036C7C">
            <w:pPr>
              <w:spacing w:before="161" w:line="296" w:lineRule="auto"/>
              <w:ind w:left="119" w:right="116"/>
              <w:rPr>
                <w:rFonts w:hint="eastAsia" w:ascii="仿宋_GB2312" w:hAnsi="仿宋_GB2312" w:eastAsia="仿宋_GB2312" w:cs="仿宋_GB2312"/>
                <w:sz w:val="20"/>
                <w:szCs w:val="20"/>
              </w:rPr>
            </w:pPr>
          </w:p>
        </w:tc>
        <w:tc>
          <w:tcPr>
            <w:tcW w:w="1206" w:type="dxa"/>
            <w:vAlign w:val="top"/>
          </w:tcPr>
          <w:p w14:paraId="0F9D0C8D">
            <w:pPr>
              <w:spacing w:line="403" w:lineRule="auto"/>
              <w:rPr>
                <w:rFonts w:hint="eastAsia" w:ascii="仿宋_GB2312" w:hAnsi="仿宋_GB2312" w:eastAsia="仿宋_GB2312" w:cs="仿宋_GB2312"/>
                <w:sz w:val="21"/>
              </w:rPr>
            </w:pPr>
          </w:p>
          <w:p w14:paraId="7F00374D">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08C61CC2">
            <w:pPr>
              <w:spacing w:line="403" w:lineRule="auto"/>
              <w:rPr>
                <w:rFonts w:hint="eastAsia" w:ascii="仿宋_GB2312" w:hAnsi="仿宋_GB2312" w:eastAsia="仿宋_GB2312" w:cs="仿宋_GB2312"/>
                <w:sz w:val="21"/>
              </w:rPr>
            </w:pPr>
          </w:p>
          <w:p w14:paraId="61F47FE8">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5EE0A992">
            <w:pPr>
              <w:rPr>
                <w:rFonts w:hint="eastAsia" w:ascii="仿宋_GB2312" w:hAnsi="仿宋_GB2312" w:eastAsia="仿宋_GB2312" w:cs="仿宋_GB2312"/>
                <w:sz w:val="21"/>
              </w:rPr>
            </w:pPr>
          </w:p>
        </w:tc>
        <w:tc>
          <w:tcPr>
            <w:tcW w:w="911" w:type="dxa"/>
            <w:vAlign w:val="top"/>
          </w:tcPr>
          <w:p w14:paraId="21A470F6">
            <w:pPr>
              <w:rPr>
                <w:rFonts w:hint="eastAsia" w:ascii="仿宋_GB2312" w:hAnsi="仿宋_GB2312" w:eastAsia="仿宋_GB2312" w:cs="仿宋_GB2312"/>
                <w:sz w:val="21"/>
              </w:rPr>
            </w:pPr>
          </w:p>
        </w:tc>
        <w:tc>
          <w:tcPr>
            <w:tcW w:w="672" w:type="dxa"/>
            <w:vAlign w:val="top"/>
          </w:tcPr>
          <w:p w14:paraId="64FD3EF2">
            <w:pPr>
              <w:rPr>
                <w:rFonts w:hint="eastAsia" w:ascii="仿宋_GB2312" w:hAnsi="仿宋_GB2312" w:eastAsia="仿宋_GB2312" w:cs="仿宋_GB2312"/>
                <w:sz w:val="21"/>
              </w:rPr>
            </w:pPr>
          </w:p>
        </w:tc>
        <w:tc>
          <w:tcPr>
            <w:tcW w:w="832" w:type="dxa"/>
            <w:vAlign w:val="top"/>
          </w:tcPr>
          <w:p w14:paraId="01ACDF99">
            <w:pPr>
              <w:rPr>
                <w:rFonts w:hint="eastAsia" w:ascii="仿宋_GB2312" w:hAnsi="仿宋_GB2312" w:eastAsia="仿宋_GB2312" w:cs="仿宋_GB2312"/>
                <w:sz w:val="21"/>
              </w:rPr>
            </w:pPr>
          </w:p>
        </w:tc>
        <w:tc>
          <w:tcPr>
            <w:tcW w:w="751" w:type="dxa"/>
            <w:vAlign w:val="top"/>
          </w:tcPr>
          <w:p w14:paraId="58F0DF7F">
            <w:pPr>
              <w:rPr>
                <w:rFonts w:hint="eastAsia" w:ascii="仿宋_GB2312" w:hAnsi="仿宋_GB2312" w:eastAsia="仿宋_GB2312" w:cs="仿宋_GB2312"/>
                <w:sz w:val="21"/>
              </w:rPr>
            </w:pPr>
          </w:p>
        </w:tc>
      </w:tr>
      <w:tr w14:paraId="2678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575" w:type="dxa"/>
            <w:vAlign w:val="top"/>
          </w:tcPr>
          <w:p w14:paraId="6D601A6D">
            <w:pPr>
              <w:rPr>
                <w:rFonts w:hint="eastAsia" w:ascii="仿宋_GB2312" w:hAnsi="仿宋_GB2312" w:eastAsia="仿宋_GB2312" w:cs="仿宋_GB2312"/>
                <w:sz w:val="21"/>
              </w:rPr>
            </w:pPr>
          </w:p>
        </w:tc>
        <w:tc>
          <w:tcPr>
            <w:tcW w:w="1071" w:type="dxa"/>
            <w:vAlign w:val="top"/>
          </w:tcPr>
          <w:p w14:paraId="1A9B91A5">
            <w:pPr>
              <w:spacing w:before="64" w:line="228" w:lineRule="auto"/>
              <w:ind w:left="334"/>
              <w:rPr>
                <w:rFonts w:hint="eastAsia" w:ascii="仿宋_GB2312" w:hAnsi="仿宋_GB2312" w:eastAsia="仿宋_GB2312" w:cs="仿宋_GB2312"/>
                <w:sz w:val="20"/>
                <w:szCs w:val="20"/>
              </w:rPr>
            </w:pPr>
          </w:p>
        </w:tc>
        <w:tc>
          <w:tcPr>
            <w:tcW w:w="1206" w:type="dxa"/>
            <w:vAlign w:val="top"/>
          </w:tcPr>
          <w:p w14:paraId="4C98AF06">
            <w:pPr>
              <w:spacing w:line="414" w:lineRule="auto"/>
              <w:rPr>
                <w:rFonts w:hint="eastAsia" w:ascii="仿宋_GB2312" w:hAnsi="仿宋_GB2312" w:eastAsia="仿宋_GB2312" w:cs="仿宋_GB2312"/>
                <w:sz w:val="21"/>
              </w:rPr>
            </w:pPr>
          </w:p>
          <w:p w14:paraId="6196E7A7">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71AEF184">
            <w:pPr>
              <w:spacing w:line="414" w:lineRule="auto"/>
              <w:rPr>
                <w:rFonts w:hint="eastAsia" w:ascii="仿宋_GB2312" w:hAnsi="仿宋_GB2312" w:eastAsia="仿宋_GB2312" w:cs="仿宋_GB2312"/>
                <w:sz w:val="21"/>
              </w:rPr>
            </w:pPr>
          </w:p>
          <w:p w14:paraId="7412458C">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6F17B189">
            <w:pPr>
              <w:rPr>
                <w:rFonts w:hint="eastAsia" w:ascii="仿宋_GB2312" w:hAnsi="仿宋_GB2312" w:eastAsia="仿宋_GB2312" w:cs="仿宋_GB2312"/>
                <w:sz w:val="21"/>
              </w:rPr>
            </w:pPr>
          </w:p>
        </w:tc>
        <w:tc>
          <w:tcPr>
            <w:tcW w:w="911" w:type="dxa"/>
            <w:vAlign w:val="top"/>
          </w:tcPr>
          <w:p w14:paraId="040C600D">
            <w:pPr>
              <w:rPr>
                <w:rFonts w:hint="eastAsia" w:ascii="仿宋_GB2312" w:hAnsi="仿宋_GB2312" w:eastAsia="仿宋_GB2312" w:cs="仿宋_GB2312"/>
                <w:sz w:val="21"/>
              </w:rPr>
            </w:pPr>
          </w:p>
        </w:tc>
        <w:tc>
          <w:tcPr>
            <w:tcW w:w="672" w:type="dxa"/>
            <w:vAlign w:val="top"/>
          </w:tcPr>
          <w:p w14:paraId="1EC0D117">
            <w:pPr>
              <w:rPr>
                <w:rFonts w:hint="eastAsia" w:ascii="仿宋_GB2312" w:hAnsi="仿宋_GB2312" w:eastAsia="仿宋_GB2312" w:cs="仿宋_GB2312"/>
                <w:sz w:val="21"/>
              </w:rPr>
            </w:pPr>
          </w:p>
        </w:tc>
        <w:tc>
          <w:tcPr>
            <w:tcW w:w="832" w:type="dxa"/>
            <w:vAlign w:val="top"/>
          </w:tcPr>
          <w:p w14:paraId="64ED9091">
            <w:pPr>
              <w:rPr>
                <w:rFonts w:hint="eastAsia" w:ascii="仿宋_GB2312" w:hAnsi="仿宋_GB2312" w:eastAsia="仿宋_GB2312" w:cs="仿宋_GB2312"/>
                <w:sz w:val="21"/>
              </w:rPr>
            </w:pPr>
          </w:p>
        </w:tc>
        <w:tc>
          <w:tcPr>
            <w:tcW w:w="751" w:type="dxa"/>
            <w:vAlign w:val="top"/>
          </w:tcPr>
          <w:p w14:paraId="08253243">
            <w:pPr>
              <w:rPr>
                <w:rFonts w:hint="eastAsia" w:ascii="仿宋_GB2312" w:hAnsi="仿宋_GB2312" w:eastAsia="仿宋_GB2312" w:cs="仿宋_GB2312"/>
                <w:sz w:val="21"/>
              </w:rPr>
            </w:pPr>
          </w:p>
        </w:tc>
      </w:tr>
      <w:tr w14:paraId="097B1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646" w:type="dxa"/>
            <w:gridSpan w:val="2"/>
            <w:vAlign w:val="top"/>
          </w:tcPr>
          <w:p w14:paraId="5A101EE7">
            <w:pPr>
              <w:spacing w:line="347" w:lineRule="auto"/>
              <w:rPr>
                <w:rFonts w:hint="eastAsia" w:ascii="仿宋_GB2312" w:hAnsi="仿宋_GB2312" w:eastAsia="仿宋_GB2312" w:cs="仿宋_GB2312"/>
                <w:sz w:val="21"/>
              </w:rPr>
            </w:pPr>
          </w:p>
          <w:p w14:paraId="6ADE0068">
            <w:pPr>
              <w:spacing w:before="65" w:line="226" w:lineRule="auto"/>
              <w:ind w:left="52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总报价</w:t>
            </w:r>
          </w:p>
        </w:tc>
        <w:tc>
          <w:tcPr>
            <w:tcW w:w="6876" w:type="dxa"/>
            <w:gridSpan w:val="7"/>
            <w:vAlign w:val="top"/>
          </w:tcPr>
          <w:p w14:paraId="79AD095B">
            <w:pPr>
              <w:spacing w:before="90" w:line="646"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3"/>
                <w:position w:val="34"/>
                <w:sz w:val="20"/>
                <w:szCs w:val="20"/>
              </w:rPr>
              <w:t>大</w:t>
            </w:r>
            <w:r>
              <w:rPr>
                <w:rFonts w:hint="eastAsia" w:ascii="仿宋_GB2312" w:hAnsi="仿宋_GB2312" w:eastAsia="仿宋_GB2312" w:cs="仿宋_GB2312"/>
                <w:spacing w:val="2"/>
                <w:position w:val="34"/>
                <w:sz w:val="20"/>
                <w:szCs w:val="20"/>
              </w:rPr>
              <w:t>写：</w:t>
            </w:r>
          </w:p>
          <w:p w14:paraId="7E6DB6D5">
            <w:pPr>
              <w:spacing w:line="229"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小</w:t>
            </w:r>
            <w:r>
              <w:rPr>
                <w:rFonts w:hint="eastAsia" w:ascii="仿宋_GB2312" w:hAnsi="仿宋_GB2312" w:eastAsia="仿宋_GB2312" w:cs="仿宋_GB2312"/>
                <w:spacing w:val="1"/>
                <w:sz w:val="20"/>
                <w:szCs w:val="20"/>
              </w:rPr>
              <w:t>写：</w:t>
            </w:r>
          </w:p>
        </w:tc>
      </w:tr>
    </w:tbl>
    <w:p w14:paraId="1643EA6E">
      <w:pPr>
        <w:spacing w:line="371" w:lineRule="auto"/>
        <w:rPr>
          <w:rFonts w:hint="eastAsia" w:ascii="仿宋_GB2312" w:hAnsi="仿宋_GB2312" w:eastAsia="仿宋_GB2312" w:cs="仿宋_GB2312"/>
          <w:sz w:val="21"/>
        </w:rPr>
      </w:pPr>
    </w:p>
    <w:p w14:paraId="38084014">
      <w:pPr>
        <w:spacing w:before="65" w:line="230"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注：1、投标人可在此表后附其报价详细说明</w:t>
      </w:r>
      <w:r>
        <w:rPr>
          <w:rFonts w:hint="eastAsia" w:ascii="仿宋_GB2312" w:hAnsi="仿宋_GB2312" w:eastAsia="仿宋_GB2312" w:cs="仿宋_GB2312"/>
          <w:spacing w:val="6"/>
          <w:sz w:val="20"/>
          <w:szCs w:val="20"/>
        </w:rPr>
        <w:t>。</w:t>
      </w:r>
    </w:p>
    <w:p w14:paraId="36673795">
      <w:pPr>
        <w:numPr>
          <w:ilvl w:val="0"/>
          <w:numId w:val="2"/>
        </w:numPr>
        <w:spacing w:before="161" w:line="193" w:lineRule="auto"/>
        <w:ind w:left="872"/>
        <w:rPr>
          <w:rFonts w:hint="eastAsia" w:ascii="仿宋_GB2312" w:hAnsi="仿宋_GB2312" w:eastAsia="仿宋_GB2312" w:cs="仿宋_GB2312"/>
        </w:rPr>
      </w:pPr>
      <w:r>
        <w:rPr>
          <w:rFonts w:hint="eastAsia" w:ascii="仿宋_GB2312" w:hAnsi="仿宋_GB2312" w:eastAsia="仿宋_GB2312" w:cs="仿宋_GB2312"/>
          <w:spacing w:val="8"/>
          <w:sz w:val="20"/>
          <w:szCs w:val="20"/>
        </w:rPr>
        <w:t>以上各项请务必填写完整</w:t>
      </w:r>
    </w:p>
    <w:p w14:paraId="78F59926">
      <w:pPr>
        <w:numPr>
          <w:ilvl w:val="0"/>
          <w:numId w:val="0"/>
        </w:numPr>
        <w:rPr>
          <w:rFonts w:hint="eastAsia"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spacing w:val="8"/>
          <w:sz w:val="20"/>
          <w:szCs w:val="20"/>
          <w:lang w:val="en-US" w:eastAsia="zh-CN"/>
        </w:rPr>
        <w:t xml:space="preserve">        </w:t>
      </w:r>
    </w:p>
    <w:p w14:paraId="46619117">
      <w:pPr>
        <w:pStyle w:val="18"/>
        <w:numPr>
          <w:ilvl w:val="0"/>
          <w:numId w:val="0"/>
        </w:numPr>
        <w:kinsoku w:val="0"/>
        <w:autoSpaceDE w:val="0"/>
        <w:autoSpaceDN w:val="0"/>
        <w:adjustRightInd w:val="0"/>
        <w:snapToGrid w:val="0"/>
        <w:spacing w:after="120" w:line="240" w:lineRule="auto"/>
        <w:jc w:val="left"/>
        <w:textAlignment w:val="baseline"/>
        <w:rPr>
          <w:rFonts w:hint="eastAsia" w:ascii="仿宋_GB2312" w:hAnsi="仿宋_GB2312" w:eastAsia="仿宋_GB2312" w:cs="仿宋_GB2312"/>
        </w:rPr>
      </w:pPr>
    </w:p>
    <w:p w14:paraId="7C084AF6">
      <w:pPr>
        <w:spacing w:before="65"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7"/>
          <w:sz w:val="20"/>
          <w:szCs w:val="20"/>
        </w:rPr>
        <w:t>标</w:t>
      </w:r>
      <w:r>
        <w:rPr>
          <w:rFonts w:hint="eastAsia" w:ascii="仿宋_GB2312" w:hAnsi="仿宋_GB2312" w:eastAsia="仿宋_GB2312" w:cs="仿宋_GB2312"/>
          <w:spacing w:val="6"/>
          <w:sz w:val="20"/>
          <w:szCs w:val="20"/>
        </w:rPr>
        <w:t>人 (盖单位章) ：</w:t>
      </w:r>
    </w:p>
    <w:p w14:paraId="5DEAA9AF">
      <w:pPr>
        <w:spacing w:before="164"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4918FBA0">
      <w:pPr>
        <w:spacing w:line="227" w:lineRule="auto"/>
        <w:ind w:left="58"/>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1">
            <w:col w:w="8528"/>
          </w:cols>
        </w:sectPr>
      </w:pPr>
      <w:r>
        <w:rPr>
          <w:rFonts w:hint="eastAsia" w:ascii="仿宋_GB2312" w:hAnsi="仿宋_GB2312" w:eastAsia="仿宋_GB2312" w:cs="仿宋_GB2312"/>
          <w:spacing w:val="-7"/>
          <w:sz w:val="20"/>
          <w:szCs w:val="20"/>
        </w:rPr>
        <w:t>日期：</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年</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月</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4"/>
          <w:sz w:val="20"/>
          <w:szCs w:val="20"/>
        </w:rPr>
        <w:t>日</w:t>
      </w:r>
    </w:p>
    <w:p w14:paraId="36B9B0E7">
      <w:pPr>
        <w:spacing w:line="440" w:lineRule="exact"/>
        <w:jc w:val="both"/>
        <w:rPr>
          <w:rFonts w:hint="eastAsia" w:ascii="仿宋_GB2312" w:hAnsi="仿宋_GB2312" w:eastAsia="仿宋_GB2312" w:cs="仿宋_GB2312"/>
          <w:b/>
          <w:sz w:val="28"/>
          <w:szCs w:val="28"/>
          <w:lang w:eastAsia="zh-CN"/>
        </w:rPr>
      </w:pPr>
    </w:p>
    <w:p w14:paraId="25340308">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15</w:t>
      </w:r>
    </w:p>
    <w:p w14:paraId="6E36ADFE">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投标报价</w:t>
      </w:r>
      <w:r>
        <w:rPr>
          <w:rFonts w:hint="eastAsia" w:ascii="仿宋_GB2312" w:hAnsi="仿宋_GB2312" w:eastAsia="仿宋_GB2312" w:cs="仿宋_GB2312"/>
          <w:b/>
          <w:sz w:val="28"/>
          <w:szCs w:val="28"/>
          <w:lang w:eastAsia="zh-CN"/>
        </w:rPr>
        <w:t>表</w:t>
      </w:r>
    </w:p>
    <w:p w14:paraId="5BB162A6">
      <w:pPr>
        <w:spacing w:line="360" w:lineRule="auto"/>
        <w:ind w:firstLine="559" w:firstLineChars="232"/>
        <w:jc w:val="center"/>
        <w:rPr>
          <w:rFonts w:hint="eastAsia" w:ascii="仿宋_GB2312" w:hAnsi="仿宋_GB2312" w:eastAsia="仿宋_GB2312" w:cs="仿宋_GB2312"/>
          <w:b/>
          <w:sz w:val="24"/>
        </w:rPr>
      </w:pPr>
    </w:p>
    <w:p w14:paraId="7E706C48">
      <w:pPr>
        <w:pStyle w:val="18"/>
        <w:rPr>
          <w:rFonts w:hint="eastAsia" w:ascii="仿宋_GB2312" w:hAnsi="仿宋_GB2312" w:eastAsia="仿宋_GB2312" w:cs="仿宋_GB2312"/>
          <w:sz w:val="24"/>
          <w:lang w:eastAsia="zh-CN"/>
        </w:rPr>
      </w:pPr>
    </w:p>
    <w:p w14:paraId="40DE221A">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项目名称：</w:t>
      </w:r>
    </w:p>
    <w:p w14:paraId="02404E59">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项目编号：</w:t>
      </w:r>
    </w:p>
    <w:tbl>
      <w:tblPr>
        <w:tblStyle w:val="19"/>
        <w:tblW w:w="9229" w:type="dxa"/>
        <w:tblInd w:w="0" w:type="dxa"/>
        <w:tblLayout w:type="fixed"/>
        <w:tblCellMar>
          <w:top w:w="0" w:type="dxa"/>
          <w:left w:w="108" w:type="dxa"/>
          <w:bottom w:w="0" w:type="dxa"/>
          <w:right w:w="108" w:type="dxa"/>
        </w:tblCellMar>
      </w:tblPr>
      <w:tblGrid>
        <w:gridCol w:w="485"/>
        <w:gridCol w:w="2408"/>
        <w:gridCol w:w="2602"/>
        <w:gridCol w:w="2428"/>
        <w:gridCol w:w="1306"/>
      </w:tblGrid>
      <w:tr w14:paraId="0B427079">
        <w:tblPrEx>
          <w:tblCellMar>
            <w:top w:w="0" w:type="dxa"/>
            <w:left w:w="108" w:type="dxa"/>
            <w:bottom w:w="0" w:type="dxa"/>
            <w:right w:w="108" w:type="dxa"/>
          </w:tblCellMar>
        </w:tblPrEx>
        <w:trPr>
          <w:trHeight w:val="156" w:hRule="atLeast"/>
        </w:trPr>
        <w:tc>
          <w:tcPr>
            <w:tcW w:w="9229" w:type="dxa"/>
            <w:gridSpan w:val="5"/>
            <w:tcBorders>
              <w:top w:val="nil"/>
              <w:left w:val="nil"/>
              <w:bottom w:val="nil"/>
              <w:right w:val="nil"/>
            </w:tcBorders>
            <w:noWrap w:val="0"/>
            <w:vAlign w:val="center"/>
          </w:tcPr>
          <w:p w14:paraId="50CBCB48">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xml:space="preserve">  </w:t>
            </w:r>
          </w:p>
        </w:tc>
      </w:tr>
      <w:tr w14:paraId="3410BA88">
        <w:tblPrEx>
          <w:tblCellMar>
            <w:top w:w="0" w:type="dxa"/>
            <w:left w:w="108" w:type="dxa"/>
            <w:bottom w:w="0" w:type="dxa"/>
            <w:right w:w="108" w:type="dxa"/>
          </w:tblCellMar>
        </w:tblPrEx>
        <w:trPr>
          <w:trHeight w:val="812" w:hRule="atLeast"/>
        </w:trPr>
        <w:tc>
          <w:tcPr>
            <w:tcW w:w="485" w:type="dxa"/>
            <w:tcBorders>
              <w:top w:val="single" w:color="auto" w:sz="4" w:space="0"/>
              <w:left w:val="single" w:color="auto" w:sz="4" w:space="0"/>
              <w:bottom w:val="single" w:color="auto" w:sz="4" w:space="0"/>
              <w:right w:val="single" w:color="auto" w:sz="4" w:space="0"/>
            </w:tcBorders>
            <w:noWrap/>
            <w:vAlign w:val="center"/>
          </w:tcPr>
          <w:p w14:paraId="6C925E7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2408" w:type="dxa"/>
            <w:tcBorders>
              <w:top w:val="single" w:color="auto" w:sz="4" w:space="0"/>
              <w:left w:val="nil"/>
              <w:bottom w:val="single" w:color="auto" w:sz="4" w:space="0"/>
              <w:right w:val="single" w:color="auto" w:sz="4" w:space="0"/>
            </w:tcBorders>
            <w:noWrap/>
            <w:vAlign w:val="center"/>
          </w:tcPr>
          <w:p w14:paraId="1D81DEB9">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投标单位</w:t>
            </w:r>
          </w:p>
        </w:tc>
        <w:tc>
          <w:tcPr>
            <w:tcW w:w="2602" w:type="dxa"/>
            <w:tcBorders>
              <w:top w:val="single" w:color="auto" w:sz="4" w:space="0"/>
              <w:left w:val="nil"/>
              <w:bottom w:val="single" w:color="auto" w:sz="4" w:space="0"/>
              <w:right w:val="single" w:color="auto" w:sz="4" w:space="0"/>
            </w:tcBorders>
            <w:noWrap/>
            <w:vAlign w:val="center"/>
          </w:tcPr>
          <w:p w14:paraId="69E96EE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报价（元）</w:t>
            </w:r>
          </w:p>
        </w:tc>
        <w:tc>
          <w:tcPr>
            <w:tcW w:w="2428" w:type="dxa"/>
            <w:tcBorders>
              <w:top w:val="single" w:color="auto" w:sz="4" w:space="0"/>
              <w:left w:val="nil"/>
              <w:bottom w:val="single" w:color="auto" w:sz="4" w:space="0"/>
              <w:right w:val="single" w:color="auto" w:sz="4" w:space="0"/>
            </w:tcBorders>
            <w:noWrap/>
            <w:vAlign w:val="center"/>
          </w:tcPr>
          <w:p w14:paraId="6D594D3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是否满足采购方售后要求</w:t>
            </w:r>
          </w:p>
        </w:tc>
        <w:tc>
          <w:tcPr>
            <w:tcW w:w="1306" w:type="dxa"/>
            <w:tcBorders>
              <w:top w:val="single" w:color="auto" w:sz="4" w:space="0"/>
              <w:left w:val="nil"/>
              <w:bottom w:val="single" w:color="auto" w:sz="4" w:space="0"/>
              <w:right w:val="single" w:color="auto" w:sz="4" w:space="0"/>
            </w:tcBorders>
            <w:noWrap w:val="0"/>
            <w:vAlign w:val="center"/>
          </w:tcPr>
          <w:p w14:paraId="26FA2E0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14:paraId="55258CF8">
        <w:tblPrEx>
          <w:tblCellMar>
            <w:top w:w="0" w:type="dxa"/>
            <w:left w:w="108" w:type="dxa"/>
            <w:bottom w:w="0" w:type="dxa"/>
            <w:right w:w="108" w:type="dxa"/>
          </w:tblCellMar>
        </w:tblPrEx>
        <w:trPr>
          <w:trHeight w:val="812" w:hRule="atLeast"/>
        </w:trPr>
        <w:tc>
          <w:tcPr>
            <w:tcW w:w="485" w:type="dxa"/>
            <w:tcBorders>
              <w:top w:val="nil"/>
              <w:left w:val="single" w:color="auto" w:sz="4" w:space="0"/>
              <w:bottom w:val="single" w:color="auto" w:sz="4" w:space="0"/>
              <w:right w:val="single" w:color="auto" w:sz="4" w:space="0"/>
            </w:tcBorders>
            <w:noWrap/>
            <w:vAlign w:val="center"/>
          </w:tcPr>
          <w:p w14:paraId="020713CE">
            <w:pPr>
              <w:widowControl/>
              <w:jc w:val="center"/>
              <w:rPr>
                <w:rFonts w:hint="eastAsia" w:ascii="仿宋_GB2312" w:hAnsi="仿宋_GB2312" w:eastAsia="仿宋_GB2312" w:cs="仿宋_GB2312"/>
                <w:kern w:val="0"/>
                <w:szCs w:val="21"/>
              </w:rPr>
            </w:pPr>
          </w:p>
        </w:tc>
        <w:tc>
          <w:tcPr>
            <w:tcW w:w="2408" w:type="dxa"/>
            <w:tcBorders>
              <w:top w:val="nil"/>
              <w:left w:val="nil"/>
              <w:bottom w:val="single" w:color="auto" w:sz="4" w:space="0"/>
              <w:right w:val="single" w:color="auto" w:sz="4" w:space="0"/>
            </w:tcBorders>
            <w:noWrap/>
            <w:vAlign w:val="center"/>
          </w:tcPr>
          <w:p w14:paraId="76D20FF6">
            <w:pPr>
              <w:widowControl/>
              <w:jc w:val="center"/>
              <w:rPr>
                <w:rFonts w:hint="eastAsia" w:ascii="仿宋_GB2312" w:hAnsi="仿宋_GB2312" w:eastAsia="仿宋_GB2312" w:cs="仿宋_GB2312"/>
                <w:kern w:val="0"/>
                <w:szCs w:val="21"/>
              </w:rPr>
            </w:pPr>
          </w:p>
        </w:tc>
        <w:tc>
          <w:tcPr>
            <w:tcW w:w="2602" w:type="dxa"/>
            <w:tcBorders>
              <w:top w:val="nil"/>
              <w:left w:val="nil"/>
              <w:bottom w:val="single" w:color="auto" w:sz="4" w:space="0"/>
              <w:right w:val="single" w:color="auto" w:sz="4" w:space="0"/>
            </w:tcBorders>
            <w:noWrap/>
            <w:vAlign w:val="center"/>
          </w:tcPr>
          <w:p w14:paraId="62760E4F">
            <w:pPr>
              <w:widowControl/>
              <w:jc w:val="center"/>
              <w:rPr>
                <w:rFonts w:hint="eastAsia" w:ascii="仿宋_GB2312" w:hAnsi="仿宋_GB2312" w:eastAsia="仿宋_GB2312" w:cs="仿宋_GB2312"/>
                <w:kern w:val="0"/>
                <w:szCs w:val="21"/>
                <w:lang w:eastAsia="zh-CN"/>
              </w:rPr>
            </w:pPr>
          </w:p>
          <w:p w14:paraId="1C8B4A0B">
            <w:pPr>
              <w:widowControl/>
              <w:jc w:val="center"/>
              <w:rPr>
                <w:rFonts w:hint="eastAsia" w:ascii="仿宋_GB2312" w:hAnsi="仿宋_GB2312" w:eastAsia="仿宋_GB2312" w:cs="仿宋_GB2312"/>
                <w:kern w:val="0"/>
                <w:szCs w:val="21"/>
                <w:lang w:eastAsia="zh-CN"/>
              </w:rPr>
            </w:pPr>
          </w:p>
          <w:p w14:paraId="349C7A41">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大写：</w:t>
            </w:r>
          </w:p>
          <w:p w14:paraId="68331169">
            <w:pPr>
              <w:widowControl/>
              <w:jc w:val="both"/>
              <w:rPr>
                <w:rFonts w:hint="eastAsia" w:ascii="仿宋_GB2312" w:hAnsi="仿宋_GB2312" w:eastAsia="仿宋_GB2312" w:cs="仿宋_GB2312"/>
                <w:kern w:val="0"/>
                <w:szCs w:val="21"/>
                <w:lang w:eastAsia="zh-CN"/>
              </w:rPr>
            </w:pPr>
          </w:p>
          <w:p w14:paraId="0B21F1D0">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小写：</w:t>
            </w:r>
          </w:p>
        </w:tc>
        <w:tc>
          <w:tcPr>
            <w:tcW w:w="2428" w:type="dxa"/>
            <w:tcBorders>
              <w:top w:val="nil"/>
              <w:left w:val="nil"/>
              <w:bottom w:val="single" w:color="auto" w:sz="4" w:space="0"/>
              <w:right w:val="single" w:color="auto" w:sz="4" w:space="0"/>
            </w:tcBorders>
            <w:noWrap/>
            <w:vAlign w:val="center"/>
          </w:tcPr>
          <w:p w14:paraId="670CC390">
            <w:pPr>
              <w:widowControl/>
              <w:jc w:val="center"/>
              <w:rPr>
                <w:rFonts w:hint="eastAsia" w:ascii="仿宋_GB2312" w:hAnsi="仿宋_GB2312" w:eastAsia="仿宋_GB2312" w:cs="仿宋_GB2312"/>
                <w:kern w:val="0"/>
                <w:szCs w:val="21"/>
              </w:rPr>
            </w:pPr>
          </w:p>
        </w:tc>
        <w:tc>
          <w:tcPr>
            <w:tcW w:w="1306" w:type="dxa"/>
            <w:tcBorders>
              <w:top w:val="nil"/>
              <w:left w:val="nil"/>
              <w:bottom w:val="single" w:color="auto" w:sz="4" w:space="0"/>
              <w:right w:val="single" w:color="auto" w:sz="4" w:space="0"/>
            </w:tcBorders>
            <w:noWrap w:val="0"/>
            <w:vAlign w:val="center"/>
          </w:tcPr>
          <w:p w14:paraId="61EFD877">
            <w:pPr>
              <w:widowControl/>
              <w:jc w:val="center"/>
              <w:rPr>
                <w:rFonts w:hint="eastAsia" w:ascii="仿宋_GB2312" w:hAnsi="仿宋_GB2312" w:eastAsia="仿宋_GB2312" w:cs="仿宋_GB2312"/>
                <w:kern w:val="0"/>
                <w:szCs w:val="21"/>
              </w:rPr>
            </w:pPr>
          </w:p>
        </w:tc>
      </w:tr>
    </w:tbl>
    <w:p w14:paraId="49273558">
      <w:pPr>
        <w:pStyle w:val="11"/>
        <w:ind w:firstLine="4819" w:firstLineChars="2000"/>
        <w:rPr>
          <w:rFonts w:hint="eastAsia" w:ascii="仿宋_GB2312" w:hAnsi="仿宋_GB2312" w:eastAsia="仿宋_GB2312" w:cs="仿宋_GB2312"/>
          <w:b/>
          <w:bCs/>
          <w:color w:val="000000"/>
          <w:sz w:val="24"/>
          <w:szCs w:val="24"/>
          <w:vertAlign w:val="baseline"/>
        </w:rPr>
      </w:pPr>
    </w:p>
    <w:p w14:paraId="1940EADE">
      <w:pPr>
        <w:pStyle w:val="11"/>
        <w:rPr>
          <w:rFonts w:hint="eastAsia" w:ascii="仿宋_GB2312" w:hAnsi="仿宋_GB2312" w:eastAsia="仿宋_GB2312" w:cs="仿宋_GB2312"/>
          <w:b/>
          <w:bCs/>
          <w:color w:val="000000"/>
          <w:sz w:val="24"/>
          <w:szCs w:val="24"/>
          <w:u w:val="single"/>
          <w:vertAlign w:val="baseline"/>
          <w:lang w:val="en-US" w:eastAsia="zh-CN"/>
        </w:rPr>
      </w:pPr>
      <w:r>
        <w:rPr>
          <w:rFonts w:hint="eastAsia" w:ascii="仿宋_GB2312" w:hAnsi="仿宋_GB2312" w:eastAsia="仿宋_GB2312" w:cs="仿宋_GB2312"/>
          <w:b/>
          <w:bCs/>
          <w:color w:val="000000"/>
          <w:sz w:val="24"/>
          <w:szCs w:val="24"/>
          <w:vertAlign w:val="baseline"/>
        </w:rPr>
        <w:t>投标人（盖单位章）：</w:t>
      </w:r>
      <w:r>
        <w:rPr>
          <w:rFonts w:hint="eastAsia" w:ascii="仿宋_GB2312" w:hAnsi="仿宋_GB2312" w:eastAsia="仿宋_GB2312" w:cs="仿宋_GB2312"/>
          <w:b/>
          <w:bCs/>
          <w:color w:val="000000"/>
          <w:sz w:val="24"/>
          <w:szCs w:val="24"/>
          <w:u w:val="single"/>
          <w:vertAlign w:val="baseline"/>
          <w:lang w:val="en-US" w:eastAsia="zh-CN"/>
        </w:rPr>
        <w:t xml:space="preserve">                     </w:t>
      </w:r>
    </w:p>
    <w:p w14:paraId="24CCDE92">
      <w:pPr>
        <w:pStyle w:val="11"/>
        <w:ind w:firstLine="4819" w:firstLineChars="2000"/>
        <w:rPr>
          <w:rFonts w:hint="eastAsia" w:ascii="仿宋_GB2312" w:hAnsi="仿宋_GB2312" w:eastAsia="仿宋_GB2312" w:cs="仿宋_GB2312"/>
          <w:b/>
          <w:bCs/>
          <w:color w:val="000000"/>
          <w:sz w:val="24"/>
          <w:szCs w:val="24"/>
          <w:vertAlign w:val="baseline"/>
        </w:rPr>
      </w:pPr>
    </w:p>
    <w:p w14:paraId="39B61646">
      <w:pPr>
        <w:pStyle w:val="11"/>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sz w:val="24"/>
          <w:szCs w:val="24"/>
          <w:vertAlign w:val="baseline"/>
        </w:rPr>
        <w:t>法定代表人或</w:t>
      </w:r>
      <w:r>
        <w:rPr>
          <w:rFonts w:hint="eastAsia" w:ascii="仿宋_GB2312" w:hAnsi="仿宋_GB2312" w:eastAsia="仿宋_GB2312" w:cs="仿宋_GB2312"/>
          <w:b/>
          <w:bCs/>
          <w:color w:val="000000"/>
          <w:sz w:val="24"/>
          <w:szCs w:val="24"/>
          <w:vertAlign w:val="baseline"/>
          <w:lang w:eastAsia="zh-CN"/>
        </w:rPr>
        <w:t>法人授权人</w:t>
      </w:r>
      <w:r>
        <w:rPr>
          <w:rFonts w:hint="eastAsia" w:ascii="仿宋_GB2312" w:hAnsi="仿宋_GB2312" w:eastAsia="仿宋_GB2312" w:cs="仿宋_GB2312"/>
          <w:b/>
          <w:bCs/>
          <w:color w:val="000000"/>
          <w:sz w:val="24"/>
          <w:szCs w:val="24"/>
          <w:vertAlign w:val="baseline"/>
        </w:rPr>
        <w:t>签字</w:t>
      </w:r>
      <w:r>
        <w:rPr>
          <w:rFonts w:hint="eastAsia" w:ascii="仿宋_GB2312" w:hAnsi="仿宋_GB2312" w:eastAsia="仿宋_GB2312" w:cs="仿宋_GB2312"/>
          <w:b/>
          <w:bCs/>
          <w:color w:val="000000"/>
          <w:sz w:val="24"/>
          <w:szCs w:val="24"/>
          <w:vertAlign w:val="baseline"/>
          <w:lang w:eastAsia="zh-CN"/>
        </w:rPr>
        <w:t>（或法人签章）</w:t>
      </w:r>
      <w:r>
        <w:rPr>
          <w:rFonts w:hint="eastAsia" w:ascii="仿宋_GB2312" w:hAnsi="仿宋_GB2312" w:eastAsia="仿宋_GB2312" w:cs="仿宋_GB2312"/>
          <w:b/>
          <w:bCs/>
          <w:color w:val="000000"/>
          <w:sz w:val="24"/>
          <w:szCs w:val="24"/>
          <w:vertAlign w:val="baseline"/>
        </w:rPr>
        <w:t>：</w:t>
      </w:r>
      <w:r>
        <w:rPr>
          <w:rFonts w:hint="eastAsia" w:ascii="仿宋_GB2312" w:hAnsi="仿宋_GB2312" w:eastAsia="仿宋_GB2312" w:cs="仿宋_GB2312"/>
          <w:b/>
          <w:bCs/>
          <w:color w:val="000000"/>
          <w:sz w:val="24"/>
          <w:szCs w:val="24"/>
          <w:u w:val="single"/>
          <w:vertAlign w:val="baseline"/>
          <w:lang w:val="en-US" w:eastAsia="zh-CN"/>
        </w:rPr>
        <w:t xml:space="preserve">                </w:t>
      </w:r>
    </w:p>
    <w:p w14:paraId="00729A27">
      <w:pPr>
        <w:pStyle w:val="11"/>
        <w:ind w:firstLine="4819" w:firstLineChars="2000"/>
        <w:rPr>
          <w:rFonts w:hint="eastAsia" w:ascii="仿宋_GB2312" w:hAnsi="仿宋_GB2312" w:eastAsia="仿宋_GB2312" w:cs="仿宋_GB2312"/>
          <w:b/>
          <w:bCs/>
          <w:color w:val="000000"/>
          <w:sz w:val="24"/>
          <w:szCs w:val="24"/>
          <w:vertAlign w:val="baseline"/>
        </w:rPr>
      </w:pPr>
    </w:p>
    <w:p w14:paraId="372420C8">
      <w:pPr>
        <w:pStyle w:val="11"/>
        <w:rPr>
          <w:rFonts w:hint="eastAsia" w:ascii="仿宋_GB2312" w:hAnsi="仿宋_GB2312" w:eastAsia="仿宋_GB2312" w:cs="仿宋_GB2312"/>
          <w:b/>
          <w:bCs/>
          <w:color w:val="000000"/>
          <w:sz w:val="24"/>
          <w:szCs w:val="24"/>
          <w:vertAlign w:val="baseline"/>
        </w:rPr>
      </w:pPr>
      <w:r>
        <w:rPr>
          <w:rFonts w:hint="eastAsia" w:ascii="仿宋_GB2312" w:hAnsi="仿宋_GB2312" w:eastAsia="仿宋_GB2312" w:cs="仿宋_GB2312"/>
          <w:b/>
          <w:bCs/>
          <w:color w:val="000000"/>
          <w:sz w:val="24"/>
          <w:szCs w:val="24"/>
          <w:vertAlign w:val="baseline"/>
        </w:rPr>
        <w:t>日期：</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年 </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月</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日</w:t>
      </w:r>
    </w:p>
    <w:p w14:paraId="104D3199">
      <w:pPr>
        <w:spacing w:line="360" w:lineRule="auto"/>
        <w:rPr>
          <w:rFonts w:hint="eastAsia" w:ascii="仿宋_GB2312" w:hAnsi="仿宋_GB2312" w:eastAsia="仿宋_GB2312" w:cs="仿宋_GB2312"/>
          <w:b/>
          <w:sz w:val="24"/>
        </w:rPr>
      </w:pPr>
    </w:p>
    <w:p w14:paraId="6497AF53">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说明：</w:t>
      </w:r>
      <w:r>
        <w:rPr>
          <w:rFonts w:hint="eastAsia" w:ascii="仿宋_GB2312" w:hAnsi="仿宋_GB2312" w:eastAsia="仿宋_GB2312" w:cs="仿宋_GB2312"/>
          <w:b/>
          <w:sz w:val="24"/>
          <w:lang w:eastAsia="zh-CN"/>
        </w:rPr>
        <w:t>参照政采云平台格式填写</w:t>
      </w:r>
      <w:r>
        <w:rPr>
          <w:rFonts w:hint="eastAsia" w:ascii="仿宋_GB2312" w:hAnsi="仿宋_GB2312" w:eastAsia="仿宋_GB2312" w:cs="仿宋_GB2312"/>
          <w:sz w:val="24"/>
        </w:rPr>
        <w:t>。</w:t>
      </w:r>
    </w:p>
    <w:p w14:paraId="0D0F7DAF">
      <w:pPr>
        <w:spacing w:line="281" w:lineRule="auto"/>
        <w:rPr>
          <w:rFonts w:hint="eastAsia" w:ascii="仿宋_GB2312" w:hAnsi="仿宋_GB2312" w:eastAsia="仿宋_GB2312" w:cs="仿宋_GB2312"/>
          <w:sz w:val="21"/>
          <w:lang w:eastAsia="zh-CN"/>
        </w:rPr>
      </w:pPr>
    </w:p>
    <w:p w14:paraId="0C1B63C0">
      <w:pPr>
        <w:spacing w:line="281" w:lineRule="auto"/>
        <w:rPr>
          <w:rFonts w:hint="eastAsia" w:ascii="仿宋_GB2312" w:hAnsi="仿宋_GB2312" w:eastAsia="仿宋_GB2312" w:cs="仿宋_GB2312"/>
          <w:sz w:val="21"/>
          <w:lang w:eastAsia="zh-CN"/>
        </w:rPr>
      </w:pPr>
    </w:p>
    <w:p w14:paraId="249A96A7">
      <w:pPr>
        <w:spacing w:line="281" w:lineRule="auto"/>
        <w:rPr>
          <w:rFonts w:hint="eastAsia" w:ascii="仿宋_GB2312" w:hAnsi="仿宋_GB2312" w:eastAsia="仿宋_GB2312" w:cs="仿宋_GB2312"/>
          <w:sz w:val="21"/>
          <w:lang w:eastAsia="zh-CN"/>
        </w:rPr>
      </w:pPr>
    </w:p>
    <w:p w14:paraId="03F90110">
      <w:pPr>
        <w:spacing w:line="281" w:lineRule="auto"/>
        <w:rPr>
          <w:rFonts w:hint="eastAsia" w:ascii="仿宋_GB2312" w:hAnsi="仿宋_GB2312" w:eastAsia="仿宋_GB2312" w:cs="仿宋_GB2312"/>
          <w:sz w:val="21"/>
          <w:lang w:eastAsia="zh-CN"/>
        </w:rPr>
      </w:pPr>
    </w:p>
    <w:p w14:paraId="26C382B4">
      <w:pPr>
        <w:spacing w:line="281" w:lineRule="auto"/>
        <w:rPr>
          <w:rFonts w:hint="eastAsia" w:ascii="仿宋_GB2312" w:hAnsi="仿宋_GB2312" w:eastAsia="仿宋_GB2312" w:cs="仿宋_GB2312"/>
          <w:sz w:val="21"/>
          <w:lang w:eastAsia="zh-CN"/>
        </w:rPr>
      </w:pPr>
    </w:p>
    <w:p w14:paraId="0D56090D">
      <w:pPr>
        <w:spacing w:line="281" w:lineRule="auto"/>
        <w:rPr>
          <w:rFonts w:hint="eastAsia" w:ascii="仿宋_GB2312" w:hAnsi="仿宋_GB2312" w:eastAsia="仿宋_GB2312" w:cs="仿宋_GB2312"/>
          <w:sz w:val="21"/>
          <w:lang w:eastAsia="zh-CN"/>
        </w:rPr>
      </w:pPr>
    </w:p>
    <w:p w14:paraId="12A1BA16">
      <w:pPr>
        <w:spacing w:line="281" w:lineRule="auto"/>
        <w:rPr>
          <w:rFonts w:hint="eastAsia" w:ascii="仿宋_GB2312" w:hAnsi="仿宋_GB2312" w:eastAsia="仿宋_GB2312" w:cs="仿宋_GB2312"/>
          <w:sz w:val="21"/>
          <w:lang w:eastAsia="zh-CN"/>
        </w:rPr>
      </w:pPr>
    </w:p>
    <w:p w14:paraId="4E05564E">
      <w:pPr>
        <w:spacing w:line="281" w:lineRule="auto"/>
        <w:rPr>
          <w:rFonts w:hint="eastAsia" w:ascii="仿宋_GB2312" w:hAnsi="仿宋_GB2312" w:eastAsia="仿宋_GB2312" w:cs="仿宋_GB2312"/>
          <w:sz w:val="21"/>
          <w:lang w:eastAsia="zh-CN"/>
        </w:rPr>
      </w:pPr>
    </w:p>
    <w:p w14:paraId="5E14283D">
      <w:pPr>
        <w:spacing w:line="281" w:lineRule="auto"/>
        <w:rPr>
          <w:rFonts w:hint="eastAsia" w:ascii="仿宋_GB2312" w:hAnsi="仿宋_GB2312" w:eastAsia="仿宋_GB2312" w:cs="仿宋_GB2312"/>
          <w:sz w:val="21"/>
          <w:lang w:eastAsia="zh-CN"/>
        </w:rPr>
      </w:pPr>
    </w:p>
    <w:p w14:paraId="2ED4C6DC">
      <w:pPr>
        <w:spacing w:line="281" w:lineRule="auto"/>
        <w:rPr>
          <w:rFonts w:hint="eastAsia" w:ascii="仿宋_GB2312" w:hAnsi="仿宋_GB2312" w:eastAsia="仿宋_GB2312" w:cs="仿宋_GB2312"/>
          <w:sz w:val="21"/>
          <w:lang w:eastAsia="zh-CN"/>
        </w:rPr>
      </w:pPr>
    </w:p>
    <w:p w14:paraId="7BF1B80D">
      <w:pPr>
        <w:spacing w:line="281" w:lineRule="auto"/>
        <w:rPr>
          <w:rFonts w:hint="eastAsia" w:ascii="仿宋_GB2312" w:hAnsi="仿宋_GB2312" w:eastAsia="仿宋_GB2312" w:cs="仿宋_GB2312"/>
          <w:sz w:val="21"/>
          <w:lang w:eastAsia="zh-CN"/>
        </w:rPr>
      </w:pPr>
    </w:p>
    <w:p w14:paraId="799BDD30">
      <w:pPr>
        <w:spacing w:line="281" w:lineRule="auto"/>
        <w:rPr>
          <w:rFonts w:hint="eastAsia" w:ascii="仿宋_GB2312" w:hAnsi="仿宋_GB2312" w:eastAsia="仿宋_GB2312" w:cs="仿宋_GB2312"/>
          <w:sz w:val="21"/>
          <w:lang w:eastAsia="zh-CN"/>
        </w:rPr>
      </w:pPr>
    </w:p>
    <w:p w14:paraId="26BBF5BC">
      <w:pPr>
        <w:spacing w:line="281" w:lineRule="auto"/>
        <w:rPr>
          <w:rFonts w:hint="eastAsia" w:ascii="仿宋_GB2312" w:hAnsi="仿宋_GB2312" w:eastAsia="仿宋_GB2312" w:cs="仿宋_GB2312"/>
          <w:sz w:val="21"/>
          <w:lang w:eastAsia="zh-CN"/>
        </w:rPr>
      </w:pPr>
    </w:p>
    <w:p w14:paraId="3FCDD345">
      <w:pPr>
        <w:spacing w:line="281" w:lineRule="auto"/>
        <w:rPr>
          <w:rFonts w:hint="eastAsia" w:ascii="仿宋_GB2312" w:hAnsi="仿宋_GB2312" w:eastAsia="仿宋_GB2312" w:cs="仿宋_GB2312"/>
          <w:sz w:val="21"/>
          <w:lang w:eastAsia="zh-CN"/>
        </w:rPr>
      </w:pPr>
    </w:p>
    <w:p w14:paraId="70BC1871">
      <w:pPr>
        <w:spacing w:line="281" w:lineRule="auto"/>
        <w:rPr>
          <w:rFonts w:hint="eastAsia" w:ascii="仿宋_GB2312" w:hAnsi="仿宋_GB2312" w:eastAsia="仿宋_GB2312" w:cs="仿宋_GB2312"/>
          <w:sz w:val="21"/>
          <w:lang w:eastAsia="zh-CN"/>
        </w:rPr>
      </w:pPr>
    </w:p>
    <w:p w14:paraId="7D231624">
      <w:pPr>
        <w:spacing w:line="281" w:lineRule="auto"/>
        <w:rPr>
          <w:rFonts w:hint="eastAsia" w:ascii="仿宋_GB2312" w:hAnsi="仿宋_GB2312" w:eastAsia="仿宋_GB2312" w:cs="仿宋_GB2312"/>
          <w:sz w:val="21"/>
          <w:lang w:eastAsia="zh-CN"/>
        </w:rPr>
      </w:pPr>
    </w:p>
    <w:p w14:paraId="5D13AAF2">
      <w:pPr>
        <w:spacing w:line="281" w:lineRule="auto"/>
        <w:rPr>
          <w:rFonts w:hint="eastAsia" w:ascii="仿宋_GB2312" w:hAnsi="仿宋_GB2312" w:eastAsia="仿宋_GB2312" w:cs="仿宋_GB2312"/>
          <w:sz w:val="21"/>
          <w:lang w:eastAsia="zh-CN"/>
        </w:rPr>
      </w:pPr>
    </w:p>
    <w:p w14:paraId="3A921BB0">
      <w:pPr>
        <w:spacing w:line="281" w:lineRule="auto"/>
        <w:rPr>
          <w:rFonts w:hint="eastAsia" w:ascii="仿宋_GB2312" w:hAnsi="仿宋_GB2312" w:eastAsia="仿宋_GB2312" w:cs="仿宋_GB2312"/>
          <w:sz w:val="21"/>
          <w:lang w:eastAsia="zh-CN"/>
        </w:rPr>
      </w:pPr>
    </w:p>
    <w:p w14:paraId="27DDE5D7">
      <w:pPr>
        <w:spacing w:line="281" w:lineRule="auto"/>
        <w:rPr>
          <w:rFonts w:hint="eastAsia" w:ascii="仿宋_GB2312" w:hAnsi="仿宋_GB2312" w:eastAsia="仿宋_GB2312" w:cs="仿宋_GB2312"/>
          <w:sz w:val="21"/>
          <w:lang w:eastAsia="zh-CN"/>
        </w:rPr>
      </w:pPr>
    </w:p>
    <w:p w14:paraId="3F9A39A9">
      <w:pPr>
        <w:spacing w:line="281" w:lineRule="auto"/>
        <w:rPr>
          <w:rFonts w:hint="eastAsia" w:ascii="仿宋_GB2312" w:hAnsi="仿宋_GB2312" w:eastAsia="仿宋_GB2312" w:cs="仿宋_GB2312"/>
          <w:sz w:val="21"/>
          <w:lang w:eastAsia="zh-CN"/>
        </w:rPr>
      </w:pPr>
    </w:p>
    <w:p w14:paraId="6BCE77BA">
      <w:pPr>
        <w:spacing w:line="281" w:lineRule="auto"/>
        <w:rPr>
          <w:rFonts w:hint="eastAsia" w:ascii="仿宋_GB2312" w:hAnsi="仿宋_GB2312" w:eastAsia="仿宋_GB2312" w:cs="仿宋_GB2312"/>
          <w:sz w:val="21"/>
          <w:lang w:eastAsia="zh-CN"/>
        </w:rPr>
      </w:pPr>
    </w:p>
    <w:p w14:paraId="6A0141F5">
      <w:pPr>
        <w:spacing w:line="281" w:lineRule="auto"/>
        <w:rPr>
          <w:rFonts w:hint="eastAsia" w:ascii="仿宋_GB2312" w:hAnsi="仿宋_GB2312" w:eastAsia="仿宋_GB2312" w:cs="仿宋_GB2312"/>
          <w:sz w:val="21"/>
          <w:lang w:eastAsia="zh-CN"/>
        </w:rPr>
      </w:pPr>
    </w:p>
    <w:p w14:paraId="22E61CF8">
      <w:pPr>
        <w:spacing w:line="281" w:lineRule="auto"/>
        <w:rPr>
          <w:rFonts w:hint="eastAsia" w:ascii="仿宋_GB2312" w:hAnsi="仿宋_GB2312" w:eastAsia="仿宋_GB2312" w:cs="仿宋_GB2312"/>
          <w:sz w:val="21"/>
          <w:lang w:eastAsia="zh-CN"/>
        </w:rPr>
      </w:pPr>
    </w:p>
    <w:p w14:paraId="50B3A3A4">
      <w:pPr>
        <w:spacing w:line="281" w:lineRule="auto"/>
        <w:rPr>
          <w:rFonts w:hint="eastAsia" w:ascii="仿宋_GB2312" w:hAnsi="仿宋_GB2312" w:eastAsia="仿宋_GB2312" w:cs="仿宋_GB2312"/>
          <w:sz w:val="21"/>
          <w:lang w:eastAsia="zh-CN"/>
        </w:rPr>
      </w:pPr>
    </w:p>
    <w:p w14:paraId="17C1AEE0">
      <w:pPr>
        <w:spacing w:line="281" w:lineRule="auto"/>
        <w:rPr>
          <w:rFonts w:hint="eastAsia" w:ascii="仿宋_GB2312" w:hAnsi="仿宋_GB2312" w:eastAsia="仿宋_GB2312" w:cs="仿宋_GB2312"/>
          <w:sz w:val="84"/>
          <w:szCs w:val="84"/>
          <w:lang w:eastAsia="zh-CN"/>
        </w:rPr>
      </w:pPr>
    </w:p>
    <w:p w14:paraId="2BE3F5D1">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16</w:t>
      </w:r>
    </w:p>
    <w:p w14:paraId="60F5712E">
      <w:pPr>
        <w:pStyle w:val="11"/>
        <w:rPr>
          <w:rFonts w:hint="eastAsia" w:ascii="仿宋_GB2312" w:hAnsi="仿宋_GB2312" w:eastAsia="仿宋_GB2312" w:cs="仿宋_GB2312"/>
          <w:b/>
          <w:sz w:val="28"/>
          <w:szCs w:val="28"/>
          <w:lang w:val="en-US" w:eastAsia="zh-CN"/>
        </w:rPr>
      </w:pPr>
    </w:p>
    <w:p w14:paraId="70ABA98F">
      <w:pPr>
        <w:pStyle w:val="17"/>
        <w:rPr>
          <w:rFonts w:hint="eastAsia" w:ascii="仿宋_GB2312" w:hAnsi="仿宋_GB2312" w:eastAsia="仿宋_GB2312" w:cs="仿宋_GB2312"/>
          <w:b/>
          <w:sz w:val="28"/>
          <w:szCs w:val="28"/>
          <w:lang w:val="en-US" w:eastAsia="zh-CN"/>
        </w:rPr>
      </w:pPr>
    </w:p>
    <w:p w14:paraId="2D9CE53F">
      <w:pPr>
        <w:pStyle w:val="15"/>
        <w:rPr>
          <w:rFonts w:hint="eastAsia" w:ascii="仿宋_GB2312" w:hAnsi="仿宋_GB2312" w:eastAsia="仿宋_GB2312" w:cs="仿宋_GB2312"/>
          <w:b/>
          <w:sz w:val="28"/>
          <w:szCs w:val="28"/>
          <w:lang w:val="en-US" w:eastAsia="zh-CN"/>
        </w:rPr>
      </w:pPr>
    </w:p>
    <w:p w14:paraId="4A67D373">
      <w:pPr>
        <w:rPr>
          <w:rFonts w:hint="eastAsia" w:ascii="仿宋_GB2312" w:hAnsi="仿宋_GB2312" w:eastAsia="仿宋_GB2312" w:cs="仿宋_GB2312"/>
          <w:b/>
          <w:sz w:val="28"/>
          <w:szCs w:val="28"/>
          <w:lang w:val="en-US" w:eastAsia="zh-CN"/>
        </w:rPr>
      </w:pPr>
    </w:p>
    <w:p w14:paraId="22ED4381">
      <w:pPr>
        <w:pStyle w:val="11"/>
        <w:rPr>
          <w:rFonts w:hint="eastAsia" w:ascii="仿宋_GB2312" w:hAnsi="仿宋_GB2312" w:eastAsia="仿宋_GB2312" w:cs="仿宋_GB2312"/>
          <w:b/>
          <w:sz w:val="28"/>
          <w:szCs w:val="28"/>
          <w:lang w:val="en-US" w:eastAsia="zh-CN"/>
        </w:rPr>
      </w:pPr>
    </w:p>
    <w:p w14:paraId="6179E8A9">
      <w:pPr>
        <w:pStyle w:val="17"/>
        <w:rPr>
          <w:rFonts w:hint="eastAsia" w:ascii="仿宋_GB2312" w:hAnsi="仿宋_GB2312" w:eastAsia="仿宋_GB2312" w:cs="仿宋_GB2312"/>
          <w:b/>
          <w:sz w:val="28"/>
          <w:szCs w:val="28"/>
          <w:lang w:val="en-US" w:eastAsia="zh-CN"/>
        </w:rPr>
      </w:pPr>
    </w:p>
    <w:p w14:paraId="0FBC09E2">
      <w:pPr>
        <w:pStyle w:val="15"/>
        <w:rPr>
          <w:rFonts w:hint="eastAsia" w:ascii="仿宋_GB2312" w:hAnsi="仿宋_GB2312" w:eastAsia="仿宋_GB2312" w:cs="仿宋_GB2312"/>
          <w:b/>
          <w:sz w:val="28"/>
          <w:szCs w:val="28"/>
          <w:lang w:val="en-US" w:eastAsia="zh-CN"/>
        </w:rPr>
      </w:pPr>
    </w:p>
    <w:p w14:paraId="2A1875B1">
      <w:pPr>
        <w:jc w:val="center"/>
        <w:rPr>
          <w:rFonts w:hint="default"/>
          <w:sz w:val="32"/>
          <w:szCs w:val="32"/>
          <w:lang w:val="en-US" w:eastAsia="zh-CN"/>
        </w:rPr>
      </w:pPr>
      <w:r>
        <w:rPr>
          <w:rFonts w:hint="eastAsia" w:ascii="仿宋_GB2312" w:hAnsi="仿宋_GB2312" w:eastAsia="仿宋_GB2312" w:cs="仿宋_GB2312"/>
          <w:b/>
          <w:sz w:val="32"/>
          <w:szCs w:val="32"/>
          <w:lang w:val="en-US" w:eastAsia="zh-CN"/>
        </w:rPr>
        <w:t>投标单位认定的其他有利资料</w:t>
      </w:r>
    </w:p>
    <w:sectPr>
      <w:pgSz w:w="11906" w:h="16839"/>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6C25">
    <w:pPr>
      <w:spacing w:line="187" w:lineRule="auto"/>
      <w:rPr>
        <w:rFonts w:ascii="Calibri" w:hAnsi="Calibri" w:eastAsia="Calibri" w:cs="Calibri"/>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7E83">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5B17E83">
                    <w:pPr>
                      <w:pStyle w:val="14"/>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DEC8">
    <w:pPr>
      <w:spacing w:line="186" w:lineRule="auto"/>
      <w:ind w:left="4323"/>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928F">
    <w:pPr>
      <w:spacing w:line="186" w:lineRule="auto"/>
      <w:ind w:left="4324"/>
      <w:rPr>
        <w:rFonts w:ascii="Calibri" w:hAnsi="Calibri" w:eastAsia="Calibri" w:cs="Calibri"/>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B95F">
    <w:pPr>
      <w:spacing w:line="188" w:lineRule="auto"/>
      <w:ind w:left="4323"/>
      <w:rPr>
        <w:rFonts w:ascii="Calibri" w:hAnsi="Calibri" w:eastAsia="Calibri" w:cs="Calibri"/>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6EFA">
    <w:pPr>
      <w:spacing w:line="186" w:lineRule="auto"/>
      <w:ind w:left="4324"/>
      <w:rPr>
        <w:rFonts w:ascii="Calibri" w:hAnsi="Calibri" w:eastAsia="Calibri" w:cs="Calibri"/>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C66B">
    <w:pPr>
      <w:spacing w:line="188" w:lineRule="auto"/>
      <w:rPr>
        <w:rFonts w:ascii="Calibri" w:hAnsi="Calibri" w:eastAsia="Calibri" w:cs="Calibri"/>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FDF">
    <w:pPr>
      <w:spacing w:line="188" w:lineRule="auto"/>
      <w:ind w:left="4084"/>
      <w:rPr>
        <w:rFonts w:ascii="Calibri" w:hAnsi="Calibri" w:eastAsia="Calibri" w:cs="Calibri"/>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F660">
    <w:pPr>
      <w:spacing w:line="188" w:lineRule="auto"/>
      <w:rPr>
        <w:rFonts w:ascii="Calibri" w:hAnsi="Calibri" w:eastAsia="Calibri" w:cs="Calibri"/>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2AC5">
    <w:pPr>
      <w:spacing w:line="188" w:lineRule="auto"/>
      <w:ind w:left="4596"/>
      <w:rPr>
        <w:rFonts w:ascii="Calibri" w:hAnsi="Calibri" w:eastAsia="Calibri" w:cs="Calibri"/>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A562">
    <w:pPr>
      <w:spacing w:line="188" w:lineRule="auto"/>
      <w:ind w:left="4596"/>
      <w:rPr>
        <w:rFonts w:ascii="Calibri" w:hAnsi="Calibri" w:eastAsia="Calibri" w:cs="Calibri"/>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B940">
    <w:pPr>
      <w:spacing w:line="188" w:lineRule="auto"/>
      <w:ind w:left="4596"/>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24A">
    <w:pPr>
      <w:spacing w:line="186" w:lineRule="auto"/>
      <w:ind w:left="4370"/>
      <w:rPr>
        <w:rFonts w:ascii="Calibri" w:hAnsi="Calibri" w:eastAsia="Calibri" w:cs="Calibri"/>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195E">
    <w:pPr>
      <w:spacing w:line="188" w:lineRule="auto"/>
      <w:ind w:left="4596"/>
      <w:rPr>
        <w:rFonts w:ascii="Calibri" w:hAnsi="Calibri" w:eastAsia="Calibri" w:cs="Calibri"/>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9A0B">
    <w:pPr>
      <w:spacing w:line="188" w:lineRule="auto"/>
      <w:ind w:left="4596"/>
      <w:rPr>
        <w:rFonts w:ascii="Calibri" w:hAnsi="Calibri" w:eastAsia="Calibri" w:cs="Calibri"/>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5381">
    <w:pPr>
      <w:spacing w:line="188" w:lineRule="auto"/>
      <w:ind w:left="4595"/>
      <w:rPr>
        <w:rFonts w:ascii="Calibri" w:hAnsi="Calibri" w:eastAsia="Calibri" w:cs="Calibri"/>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D008">
    <w:pPr>
      <w:spacing w:line="188" w:lineRule="auto"/>
      <w:ind w:left="4595"/>
      <w:rPr>
        <w:rFonts w:ascii="Calibri" w:hAnsi="Calibri" w:eastAsia="Calibri" w:cs="Calibri"/>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2CD6">
    <w:pPr>
      <w:spacing w:line="188" w:lineRule="auto"/>
      <w:ind w:left="4708"/>
      <w:rPr>
        <w:rFonts w:ascii="Calibri" w:hAnsi="Calibri" w:eastAsia="Calibri" w:cs="Calibri"/>
        <w:sz w:val="17"/>
        <w:szCs w:val="17"/>
      </w:rPr>
    </w:pPr>
    <w:bookmarkStart w:id="24" w:name="_bookmark12"/>
    <w:bookmarkEnd w:id="2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81FD">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0224" behindDoc="0" locked="0" layoutInCell="1" allowOverlap="1">
              <wp:simplePos x="0" y="0"/>
              <wp:positionH relativeFrom="column">
                <wp:posOffset>-63500</wp:posOffset>
              </wp:positionH>
              <wp:positionV relativeFrom="paragraph">
                <wp:posOffset>161925</wp:posOffset>
              </wp:positionV>
              <wp:extent cx="6047105" cy="635"/>
              <wp:effectExtent l="0" t="0" r="0" b="0"/>
              <wp:wrapNone/>
              <wp:docPr id="36" name="直接箭头连接符 36"/>
              <wp:cNvGraphicFramePr/>
              <a:graphic xmlns:a="http://schemas.openxmlformats.org/drawingml/2006/main">
                <a:graphicData uri="http://schemas.microsoft.com/office/word/2010/wordprocessingShape">
                  <wps:wsp>
                    <wps:cNvCnPr/>
                    <wps:spPr>
                      <a:xfrm>
                        <a:off x="0" y="0"/>
                        <a:ext cx="60471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pt;margin-top:12.75pt;height:0.05pt;width:476.15pt;z-index:251700224;mso-width-relative:page;mso-height-relative:page;" filled="f" stroked="t" coordsize="21600,21600" o:gfxdata="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8OEqfYAAAACQEAAA8AAAAAAAAAAQAgAAAAIgAAAGRycy9kb3du&#10;cmV2LnhtbFBLAQIUABQAAAAIAIdO4kA4JAzP/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i/>
        <w:szCs w:val="18"/>
      </w:rPr>
      <w:t xml:space="preserve">  传真:0999-3022329         </w:t>
    </w:r>
    <w:r>
      <w:rPr>
        <w:rFonts w:hint="eastAsia" w:ascii="仿宋_GB2312" w:eastAsia="仿宋_GB2312"/>
        <w:i/>
        <w:szCs w:val="18"/>
        <w:lang w:val="en-US" w:eastAsia="zh-CN"/>
      </w:rPr>
      <w:t xml:space="preserve">                    </w:t>
    </w:r>
    <w:r>
      <w:rPr>
        <w:rFonts w:hint="eastAsia" w:ascii="仿宋_GB2312" w:eastAsia="仿宋_GB2312"/>
        <w:i/>
        <w:szCs w:val="18"/>
      </w:rPr>
      <w:t xml:space="preserve">                网址：http://www.ccgp-xinjiang.gov.cn/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26A">
    <w:pPr>
      <w:pStyle w:val="14"/>
      <w:framePr w:wrap="around" w:vAnchor="text" w:hAnchor="margin" w:xAlign="center" w:y="1"/>
      <w:rPr>
        <w:rStyle w:val="22"/>
      </w:rPr>
    </w:pPr>
    <w:r>
      <w:fldChar w:fldCharType="begin"/>
    </w:r>
    <w:r>
      <w:rPr>
        <w:rStyle w:val="22"/>
      </w:rPr>
      <w:instrText xml:space="preserve">PAGE  </w:instrText>
    </w:r>
    <w:r>
      <w:fldChar w:fldCharType="end"/>
    </w:r>
  </w:p>
  <w:p w14:paraId="657FB6F1">
    <w:pPr>
      <w:pStyle w:val="14"/>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B23C">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1248" behindDoc="0" locked="0" layoutInCell="1" allowOverlap="1">
              <wp:simplePos x="0" y="0"/>
              <wp:positionH relativeFrom="column">
                <wp:posOffset>-12065</wp:posOffset>
              </wp:positionH>
              <wp:positionV relativeFrom="paragraph">
                <wp:posOffset>192405</wp:posOffset>
              </wp:positionV>
              <wp:extent cx="5995670" cy="17145"/>
              <wp:effectExtent l="0" t="4445" r="8890" b="8890"/>
              <wp:wrapNone/>
              <wp:docPr id="35" name="直接箭头连接符 35"/>
              <wp:cNvGraphicFramePr/>
              <a:graphic xmlns:a="http://schemas.openxmlformats.org/drawingml/2006/main">
                <a:graphicData uri="http://schemas.microsoft.com/office/word/2010/wordprocessingShape">
                  <wps:wsp>
                    <wps:cNvCnPr/>
                    <wps:spPr>
                      <a:xfrm>
                        <a:off x="0" y="0"/>
                        <a:ext cx="599567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5.15pt;height:1.35pt;width:472.1pt;z-index:251701248;mso-width-relative:page;mso-height-relative:page;" filled="f" stroked="t" coordsize="21600,21600" o:gfxdata="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oj1nXAAAACAEAAA8AAAAAAAAAAQAgAAAAIgAAAGRycy9k&#10;b3ducmV2LnhtbFBLAQIUABQAAAAIAIdO4kCw+NUsAwIAAPI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F3B8">
    <w:pPr>
      <w:pStyle w:val="14"/>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48B8">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91C4">
    <w:pPr>
      <w:spacing w:line="186" w:lineRule="auto"/>
      <w:ind w:left="4370"/>
      <w:rPr>
        <w:rFonts w:ascii="Calibri" w:hAnsi="Calibri" w:eastAsia="Calibri" w:cs="Calibri"/>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CF3E">
    <w:pPr>
      <w:spacing w:line="230" w:lineRule="auto"/>
      <w:ind w:left="4210"/>
      <w:rPr>
        <w:rFonts w:ascii="宋体" w:hAnsi="宋体" w:eastAsia="宋体" w:cs="宋体"/>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65F9">
    <w:pPr>
      <w:spacing w:line="230" w:lineRule="auto"/>
      <w:ind w:left="3552"/>
      <w:rPr>
        <w:rFonts w:ascii="宋体" w:hAnsi="宋体" w:eastAsia="宋体" w:cs="宋体"/>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97D6">
    <w:pPr>
      <w:spacing w:line="230" w:lineRule="auto"/>
      <w:ind w:left="3552"/>
      <w:rPr>
        <w:rFonts w:ascii="宋体" w:hAnsi="宋体" w:eastAsia="宋体" w:cs="宋体"/>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4B">
    <w:pPr>
      <w:spacing w:line="230" w:lineRule="auto"/>
      <w:ind w:left="3552"/>
      <w:rPr>
        <w:rFonts w:ascii="宋体" w:hAnsi="宋体" w:eastAsia="宋体" w:cs="宋体"/>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AD67">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89D">
    <w:pPr>
      <w:spacing w:line="230" w:lineRule="auto"/>
      <w:ind w:left="3565"/>
      <w:rPr>
        <w:rFonts w:ascii="宋体" w:hAnsi="宋体" w:eastAsia="宋体" w:cs="宋体"/>
        <w:sz w:val="17"/>
        <w:szCs w:val="17"/>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D9CA">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8F6C">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BF9C">
    <w:pPr>
      <w:spacing w:line="188" w:lineRule="auto"/>
      <w:rPr>
        <w:rFonts w:ascii="Calibri" w:hAnsi="Calibri" w:eastAsia="Calibri" w:cs="Calibri"/>
        <w:sz w:val="17"/>
        <w:szCs w:val="17"/>
      </w:rPr>
    </w:pPr>
    <w:r>
      <w:rPr>
        <w:rFonts w:ascii="Calibri" w:hAnsi="Calibri" w:eastAsia="Calibri" w:cs="Calibri"/>
        <w:spacing w:val="2"/>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7759">
    <w:pPr>
      <w:spacing w:line="188" w:lineRule="auto"/>
      <w:ind w:left="4369"/>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6F01">
    <w:pPr>
      <w:spacing w:line="188" w:lineRule="auto"/>
      <w:ind w:left="4323"/>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8C33">
    <w:pPr>
      <w:spacing w:line="187" w:lineRule="auto"/>
      <w:ind w:left="4323"/>
      <w:rPr>
        <w:rFonts w:ascii="Calibri" w:hAnsi="Calibri" w:eastAsia="Calibri" w:cs="Calibri"/>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1814">
    <w:pPr>
      <w:spacing w:line="188" w:lineRule="auto"/>
      <w:ind w:left="4323"/>
      <w:rPr>
        <w:rFonts w:ascii="Calibri" w:hAnsi="Calibri" w:eastAsia="Calibri" w:cs="Calibri"/>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9E0D">
    <w:pPr>
      <w:spacing w:line="188" w:lineRule="auto"/>
      <w:ind w:left="4323"/>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DABA">
    <w:pPr>
      <w:pStyle w:val="8"/>
      <w:jc w:val="both"/>
      <w:rPr>
        <w:rFonts w:hint="eastAsia" w:eastAsia="宋体"/>
        <w:lang w:val="en-US" w:eastAsia="zh-CN"/>
      </w:rPr>
    </w:pPr>
  </w:p>
  <w:p w14:paraId="73D3B306">
    <w:pPr>
      <w:pStyle w:val="8"/>
      <w:jc w:val="both"/>
      <w:rPr>
        <w:rFonts w:hint="eastAsia" w:eastAsia="宋体"/>
        <w:lang w:val="en-US" w:eastAsia="zh-CN"/>
      </w:rPr>
    </w:pPr>
  </w:p>
  <w:p w14:paraId="4E325F9A">
    <w:pPr>
      <w:pStyle w:val="8"/>
      <w:jc w:val="both"/>
      <w:rPr>
        <w:rFonts w:hint="eastAsia" w:eastAsia="宋体"/>
        <w:lang w:val="en-US" w:eastAsia="zh-CN"/>
      </w:rPr>
    </w:pPr>
  </w:p>
  <w:p w14:paraId="0FD22F09">
    <w:pPr>
      <w:pStyle w:val="8"/>
      <w:jc w:val="both"/>
      <w:rPr>
        <w:rFonts w:hint="default" w:eastAsia="宋体"/>
        <w:lang w:val="en-US" w:eastAsia="zh-CN"/>
      </w:rPr>
    </w:pPr>
    <w:r>
      <w:rPr>
        <w:rFonts w:hint="eastAsia" w:eastAsia="宋体"/>
        <w:lang w:val="en-US" w:eastAsia="zh-CN"/>
      </w:rPr>
      <w:t>霍城县政府采购中心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EDFB">
    <w:pPr>
      <w:spacing w:line="14" w:lineRule="exact"/>
      <w:rPr>
        <w:rFonts w:ascii="Arial"/>
        <w:sz w:val="2"/>
      </w:rPr>
    </w:pPr>
    <w:r>
      <w:pict>
        <v:rect id="_x0000_s2055" o:spid="_x0000_s2055" o:spt="1" style="position:absolute;left:0pt;margin-left:90pt;margin-top:53.5pt;height:0.75pt;width:41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E7B5">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D255">
    <w:pPr>
      <w:spacing w:line="14" w:lineRule="exact"/>
      <w:rPr>
        <w:rFonts w:ascii="Arial"/>
        <w:sz w:val="2"/>
      </w:rPr>
    </w:pPr>
    <w:r>
      <w:pict>
        <v:rect id="_x0000_s2056" o:spid="_x0000_s2056"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39C">
    <w:pPr>
      <w:spacing w:line="14" w:lineRule="exact"/>
      <w:rPr>
        <w:rFonts w:ascii="Arial"/>
        <w:sz w:val="2"/>
      </w:rPr>
    </w:pPr>
    <w:r>
      <w:pict>
        <v:rect id="_x0000_s2057" o:spid="_x0000_s2057"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C9E1">
    <w:pPr>
      <w:spacing w:line="14" w:lineRule="exact"/>
      <w:rPr>
        <w:rFonts w:ascii="Arial"/>
        <w:sz w:val="2"/>
      </w:rPr>
    </w:pPr>
    <w:r>
      <w:pict>
        <v:rect id="_x0000_s2058" o:spid="_x0000_s2058" o:spt="1" style="position:absolute;left:0pt;margin-left:77.95pt;margin-top:65.25pt;height:0.75pt;width:43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A83A">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923B">
    <w:pPr>
      <w:spacing w:line="14" w:lineRule="exact"/>
      <w:rPr>
        <w:rFonts w:ascii="Arial"/>
        <w:sz w:val="2"/>
      </w:rPr>
    </w:pPr>
    <w:r>
      <mc:AlternateContent>
        <mc:Choice Requires="wps">
          <w:drawing>
            <wp:anchor distT="0" distB="0" distL="114300" distR="114300" simplePos="0" relativeHeight="251716608"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716608;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Ti3dcA&#10;AAAMAQAADwAAAAAAAAABACAAAAAiAAAAZHJzL2Rvd25yZXYueG1sUEsBAhQAFAAAAAgAh07iQDVF&#10;bkCuAQAAXQMAAA4AAAAAAAAAAQAgAAAAJgEAAGRycy9lMm9Eb2MueG1sUEsFBgAAAAAGAAYAWQEA&#10;AEYFAAAAAA==&#10;">
              <v:fill on="t" focussize="0,0"/>
              <v:stroke on="f"/>
              <v:imagedata o:title=""/>
              <o:lock v:ext="edit" aspectratio="f"/>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95D">
    <w:pPr>
      <w:spacing w:line="14" w:lineRule="exact"/>
      <w:rPr>
        <w:rFonts w:ascii="Arial"/>
        <w:sz w:val="2"/>
      </w:rPr>
    </w:pPr>
    <w:r>
      <w:pict>
        <v:rect id="_x0000_s2060" o:spid="_x0000_s2060" o:spt="1" style="position:absolute;left:0pt;margin-left:90pt;margin-top:53.5pt;height:0.75pt;width:41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1C4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4D1F">
    <w:pPr>
      <w:spacing w:line="14" w:lineRule="exact"/>
      <w:rPr>
        <w:rFonts w:ascii="Arial"/>
        <w:sz w:val="2"/>
      </w:rPr>
    </w:pPr>
    <w:r>
      <w:pict>
        <v:rect id="_x0000_s2049" o:spid="_x0000_s2049" o:spt="1" style="position:absolute;left:0pt;margin-left:70.9pt;margin-top:53.5pt;height:0.75pt;width:467.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7D0F">
    <w:pPr>
      <w:spacing w:line="14" w:lineRule="exact"/>
      <w:rPr>
        <w:rFonts w:ascii="Arial"/>
        <w:sz w:val="2"/>
      </w:rPr>
    </w:pPr>
    <w:r>
      <w:pict>
        <v:rect id="_x0000_s2050" o:spid="_x0000_s2050" o:spt="1" style="position:absolute;left:0pt;margin-left:70.9pt;margin-top:53.5pt;height:0.75pt;width:467.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A1F1">
    <w:pPr>
      <w:spacing w:line="14" w:lineRule="exact"/>
      <w:rPr>
        <w:rFonts w:ascii="Arial"/>
        <w:sz w:val="2"/>
      </w:rPr>
    </w:pPr>
    <w:r>
      <w:pict>
        <v:rect id="_x0000_s2051" o:spid="_x0000_s2051"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55BE">
    <w:pPr>
      <w:spacing w:line="14" w:lineRule="exact"/>
      <w:rPr>
        <w:rFonts w:ascii="Arial"/>
        <w:sz w:val="2"/>
      </w:rPr>
    </w:pPr>
    <w:r>
      <w:pict>
        <v:rect id="_x0000_s2052" o:spid="_x0000_s2052" o:spt="1" style="position:absolute;left:0pt;margin-left:70.9pt;margin-top:53.5pt;height:0.75pt;width:467.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8818">
    <w:pPr>
      <w:spacing w:line="14" w:lineRule="exact"/>
      <w:rPr>
        <w:rFonts w:ascii="Arial"/>
        <w:sz w:val="2"/>
      </w:rPr>
    </w:pPr>
    <w:r>
      <w:pict>
        <v:rect id="_x0000_s2053" o:spid="_x0000_s2053"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164D">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C6FD">
    <w:pPr>
      <w:pStyle w:val="8"/>
      <w:jc w:val="both"/>
      <w:rPr>
        <w:rFonts w:hint="eastAsia"/>
        <w:szCs w:val="18"/>
      </w:rPr>
    </w:pPr>
    <w:r>
      <w:rPr>
        <w:rFonts w:hint="eastAsia" w:ascii="楷体_GB2312" w:eastAsia="楷体_GB2312"/>
        <w:i/>
        <w:szCs w:val="18"/>
      </w:rPr>
      <w:t xml:space="preserve">                       </w:t>
    </w:r>
    <w:r>
      <w:rPr>
        <w:rFonts w:hint="eastAsia" w:ascii="楷体_GB2312" w:eastAsia="楷体_GB2312"/>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r>
      <w:rPr>
        <w:rFonts w:hint="eastAsia" w:eastAsia="仿宋_GB2312"/>
        <w:szCs w:val="18"/>
      </w:rPr>
      <w:t xml:space="preserve"> </w:t>
    </w:r>
    <w:r>
      <w:rPr>
        <w:rFonts w:hint="eastAsia"/>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4F43">
    <w:pPr>
      <w:pStyle w:val="8"/>
      <w:jc w:val="both"/>
      <w:rPr>
        <w:rFonts w:hint="eastAsia" w:ascii="仿宋_GB2312" w:eastAsia="宋体"/>
        <w:i/>
        <w:szCs w:val="18"/>
        <w:lang w:eastAsia="zh-CN"/>
      </w:rPr>
    </w:pPr>
    <w:r>
      <w:rPr>
        <w:rFonts w:hint="eastAsia" w:ascii="楷体_GB2312" w:eastAsia="楷体_GB2312"/>
        <w:i/>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301B"/>
    <w:multiLevelType w:val="singleLevel"/>
    <w:tmpl w:val="8989301B"/>
    <w:lvl w:ilvl="0" w:tentative="0">
      <w:start w:val="1"/>
      <w:numFmt w:val="chineseCounting"/>
      <w:suff w:val="space"/>
      <w:lvlText w:val="第%1章"/>
      <w:lvlJc w:val="left"/>
      <w:rPr>
        <w:rFonts w:hint="eastAsia"/>
      </w:rPr>
    </w:lvl>
  </w:abstractNum>
  <w:abstractNum w:abstractNumId="1">
    <w:nsid w:val="2DC9777D"/>
    <w:multiLevelType w:val="singleLevel"/>
    <w:tmpl w:val="2DC9777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YzYmE2ZTg1ZGFjMWZlMTJlMGE2M2I0YzdkNzU0NWEifQ=="/>
    <w:docVar w:name="KSO_WPS_MARK_KEY" w:val="0dab8ebd-40de-4b03-8c84-250a2b28982c"/>
  </w:docVars>
  <w:rsids>
    <w:rsidRoot w:val="00172A27"/>
    <w:rsid w:val="0073310E"/>
    <w:rsid w:val="00884BCA"/>
    <w:rsid w:val="00CB1AB2"/>
    <w:rsid w:val="013F22DA"/>
    <w:rsid w:val="019F32D5"/>
    <w:rsid w:val="01D9415D"/>
    <w:rsid w:val="023D1927"/>
    <w:rsid w:val="025663CA"/>
    <w:rsid w:val="02C46813"/>
    <w:rsid w:val="033124A2"/>
    <w:rsid w:val="033B50CF"/>
    <w:rsid w:val="03BD024A"/>
    <w:rsid w:val="03CE278F"/>
    <w:rsid w:val="041A5AC2"/>
    <w:rsid w:val="0433224A"/>
    <w:rsid w:val="04511B8E"/>
    <w:rsid w:val="045315B5"/>
    <w:rsid w:val="04620439"/>
    <w:rsid w:val="04943DDB"/>
    <w:rsid w:val="04B52122"/>
    <w:rsid w:val="04C87E9C"/>
    <w:rsid w:val="04D94B9F"/>
    <w:rsid w:val="04FE1FBB"/>
    <w:rsid w:val="05242382"/>
    <w:rsid w:val="05B51E75"/>
    <w:rsid w:val="062C22BC"/>
    <w:rsid w:val="069B5E85"/>
    <w:rsid w:val="06F55595"/>
    <w:rsid w:val="072719A5"/>
    <w:rsid w:val="07533FAA"/>
    <w:rsid w:val="08096917"/>
    <w:rsid w:val="08144141"/>
    <w:rsid w:val="08163A15"/>
    <w:rsid w:val="08516D08"/>
    <w:rsid w:val="08D8743B"/>
    <w:rsid w:val="09155BAD"/>
    <w:rsid w:val="09547BF3"/>
    <w:rsid w:val="097D3408"/>
    <w:rsid w:val="0A4E68B7"/>
    <w:rsid w:val="0ADA257D"/>
    <w:rsid w:val="0AF30B07"/>
    <w:rsid w:val="0AFA13CC"/>
    <w:rsid w:val="0B5512F4"/>
    <w:rsid w:val="0BEA58E4"/>
    <w:rsid w:val="0C9753E4"/>
    <w:rsid w:val="0CA9545D"/>
    <w:rsid w:val="0CAC0DEC"/>
    <w:rsid w:val="0CC7301F"/>
    <w:rsid w:val="0CC862BB"/>
    <w:rsid w:val="0DAD4421"/>
    <w:rsid w:val="0DEF4E1C"/>
    <w:rsid w:val="0E5B4F45"/>
    <w:rsid w:val="0E663A41"/>
    <w:rsid w:val="0E7B6CC7"/>
    <w:rsid w:val="0EFB1F40"/>
    <w:rsid w:val="0F06351A"/>
    <w:rsid w:val="0F0E3698"/>
    <w:rsid w:val="0F2B4735"/>
    <w:rsid w:val="0FED59A3"/>
    <w:rsid w:val="0FF67046"/>
    <w:rsid w:val="10080C09"/>
    <w:rsid w:val="10606175"/>
    <w:rsid w:val="10DE17EF"/>
    <w:rsid w:val="1145481C"/>
    <w:rsid w:val="11477335"/>
    <w:rsid w:val="118E3A40"/>
    <w:rsid w:val="12201A20"/>
    <w:rsid w:val="12241AC5"/>
    <w:rsid w:val="12314473"/>
    <w:rsid w:val="125E0517"/>
    <w:rsid w:val="12D82E2A"/>
    <w:rsid w:val="12D910C5"/>
    <w:rsid w:val="13234766"/>
    <w:rsid w:val="13466CA6"/>
    <w:rsid w:val="135C008B"/>
    <w:rsid w:val="14B047AF"/>
    <w:rsid w:val="14C81D72"/>
    <w:rsid w:val="14D7280B"/>
    <w:rsid w:val="14E176D6"/>
    <w:rsid w:val="14EB7FD7"/>
    <w:rsid w:val="14EC210C"/>
    <w:rsid w:val="150C4D90"/>
    <w:rsid w:val="155344FA"/>
    <w:rsid w:val="15CA6D95"/>
    <w:rsid w:val="15CD7A9E"/>
    <w:rsid w:val="16013F56"/>
    <w:rsid w:val="16534B13"/>
    <w:rsid w:val="16883174"/>
    <w:rsid w:val="16CC3C59"/>
    <w:rsid w:val="1723614E"/>
    <w:rsid w:val="176D3A26"/>
    <w:rsid w:val="17747C35"/>
    <w:rsid w:val="180D0B1C"/>
    <w:rsid w:val="19141B49"/>
    <w:rsid w:val="19420BA9"/>
    <w:rsid w:val="19670574"/>
    <w:rsid w:val="19CA693D"/>
    <w:rsid w:val="19F3005A"/>
    <w:rsid w:val="19FE255B"/>
    <w:rsid w:val="1A4C5FBD"/>
    <w:rsid w:val="1A6C68F4"/>
    <w:rsid w:val="1A7867B1"/>
    <w:rsid w:val="1A9133EF"/>
    <w:rsid w:val="1AF4151E"/>
    <w:rsid w:val="1B204C50"/>
    <w:rsid w:val="1B490724"/>
    <w:rsid w:val="1B7B1BB7"/>
    <w:rsid w:val="1BA70168"/>
    <w:rsid w:val="1BC7354C"/>
    <w:rsid w:val="1C0227D6"/>
    <w:rsid w:val="1C804162"/>
    <w:rsid w:val="1D3922AD"/>
    <w:rsid w:val="1D3C3AC6"/>
    <w:rsid w:val="1D8A3548"/>
    <w:rsid w:val="1DA70FEA"/>
    <w:rsid w:val="1DAB34F5"/>
    <w:rsid w:val="1DB2457A"/>
    <w:rsid w:val="1DB73CA2"/>
    <w:rsid w:val="1DE91649"/>
    <w:rsid w:val="1E2A47E9"/>
    <w:rsid w:val="1E6B470B"/>
    <w:rsid w:val="1EE8268D"/>
    <w:rsid w:val="1F0D396C"/>
    <w:rsid w:val="1F457192"/>
    <w:rsid w:val="1F926EB2"/>
    <w:rsid w:val="20B56069"/>
    <w:rsid w:val="20C07E61"/>
    <w:rsid w:val="20ED362A"/>
    <w:rsid w:val="2121596D"/>
    <w:rsid w:val="214D4CB8"/>
    <w:rsid w:val="216D46A0"/>
    <w:rsid w:val="216E4D5C"/>
    <w:rsid w:val="21760B78"/>
    <w:rsid w:val="219306D3"/>
    <w:rsid w:val="21F60D70"/>
    <w:rsid w:val="224F375A"/>
    <w:rsid w:val="227B0BEC"/>
    <w:rsid w:val="22CA645D"/>
    <w:rsid w:val="22CD05DC"/>
    <w:rsid w:val="22DF5A5C"/>
    <w:rsid w:val="235356C5"/>
    <w:rsid w:val="235C0AB1"/>
    <w:rsid w:val="23676B5C"/>
    <w:rsid w:val="23E12C3B"/>
    <w:rsid w:val="241849D7"/>
    <w:rsid w:val="2482343C"/>
    <w:rsid w:val="253E11B2"/>
    <w:rsid w:val="26720558"/>
    <w:rsid w:val="26A5092E"/>
    <w:rsid w:val="26E75B1D"/>
    <w:rsid w:val="279F712B"/>
    <w:rsid w:val="27AD3DB8"/>
    <w:rsid w:val="27D666EE"/>
    <w:rsid w:val="28000CA2"/>
    <w:rsid w:val="2806212B"/>
    <w:rsid w:val="28074CD0"/>
    <w:rsid w:val="282D2989"/>
    <w:rsid w:val="287265EE"/>
    <w:rsid w:val="28BB5906"/>
    <w:rsid w:val="28D366D5"/>
    <w:rsid w:val="28EF7B67"/>
    <w:rsid w:val="29782F65"/>
    <w:rsid w:val="29C75AE4"/>
    <w:rsid w:val="29DA6EBD"/>
    <w:rsid w:val="2AA66A22"/>
    <w:rsid w:val="2AD3725E"/>
    <w:rsid w:val="2B050487"/>
    <w:rsid w:val="2B1543DB"/>
    <w:rsid w:val="2B255B99"/>
    <w:rsid w:val="2B3E30FF"/>
    <w:rsid w:val="2B525F32"/>
    <w:rsid w:val="2B623BD4"/>
    <w:rsid w:val="2C684E1E"/>
    <w:rsid w:val="2C9254B0"/>
    <w:rsid w:val="2CBC363B"/>
    <w:rsid w:val="2D3147C0"/>
    <w:rsid w:val="2D670A73"/>
    <w:rsid w:val="2D676124"/>
    <w:rsid w:val="2D831F7A"/>
    <w:rsid w:val="2DDE4A52"/>
    <w:rsid w:val="2DDF2977"/>
    <w:rsid w:val="2E0D723B"/>
    <w:rsid w:val="2E2B0F75"/>
    <w:rsid w:val="2E2F5B42"/>
    <w:rsid w:val="2E3256CA"/>
    <w:rsid w:val="2E3B09F5"/>
    <w:rsid w:val="2E80212D"/>
    <w:rsid w:val="2EE23DA1"/>
    <w:rsid w:val="2F367408"/>
    <w:rsid w:val="2F671F11"/>
    <w:rsid w:val="2F6A15D9"/>
    <w:rsid w:val="2FCD453D"/>
    <w:rsid w:val="2FCE34FE"/>
    <w:rsid w:val="2FDE6C5E"/>
    <w:rsid w:val="30553787"/>
    <w:rsid w:val="30676866"/>
    <w:rsid w:val="30B35F75"/>
    <w:rsid w:val="30E6401D"/>
    <w:rsid w:val="314C5AB4"/>
    <w:rsid w:val="31683E00"/>
    <w:rsid w:val="31A00201"/>
    <w:rsid w:val="31EC15AE"/>
    <w:rsid w:val="31EC4144"/>
    <w:rsid w:val="320504D2"/>
    <w:rsid w:val="32571C51"/>
    <w:rsid w:val="328D7DCD"/>
    <w:rsid w:val="32EE71B8"/>
    <w:rsid w:val="33525FD5"/>
    <w:rsid w:val="3399529F"/>
    <w:rsid w:val="33AE7109"/>
    <w:rsid w:val="340720F3"/>
    <w:rsid w:val="342A06C4"/>
    <w:rsid w:val="342D2BE4"/>
    <w:rsid w:val="346D1C29"/>
    <w:rsid w:val="347A103A"/>
    <w:rsid w:val="34892C68"/>
    <w:rsid w:val="348C0A37"/>
    <w:rsid w:val="34B13E68"/>
    <w:rsid w:val="34B85F5A"/>
    <w:rsid w:val="34EB3226"/>
    <w:rsid w:val="350B5E00"/>
    <w:rsid w:val="35325A82"/>
    <w:rsid w:val="35B80BC3"/>
    <w:rsid w:val="364A32AA"/>
    <w:rsid w:val="365145FF"/>
    <w:rsid w:val="36545584"/>
    <w:rsid w:val="369A158B"/>
    <w:rsid w:val="36C94AC7"/>
    <w:rsid w:val="36CC5FB4"/>
    <w:rsid w:val="36DD1A1E"/>
    <w:rsid w:val="37606B41"/>
    <w:rsid w:val="379A4B14"/>
    <w:rsid w:val="381E412E"/>
    <w:rsid w:val="387E10F3"/>
    <w:rsid w:val="38A36B33"/>
    <w:rsid w:val="391159AF"/>
    <w:rsid w:val="396F48DB"/>
    <w:rsid w:val="39D0284C"/>
    <w:rsid w:val="39DE2860"/>
    <w:rsid w:val="3A573895"/>
    <w:rsid w:val="3AB8675B"/>
    <w:rsid w:val="3B773E00"/>
    <w:rsid w:val="3B826841"/>
    <w:rsid w:val="3BF97D8F"/>
    <w:rsid w:val="3C5502A8"/>
    <w:rsid w:val="3C584FEF"/>
    <w:rsid w:val="3C6B5959"/>
    <w:rsid w:val="3D1042F2"/>
    <w:rsid w:val="3D3B0551"/>
    <w:rsid w:val="3D6D7656"/>
    <w:rsid w:val="3D7B789B"/>
    <w:rsid w:val="3D8C421E"/>
    <w:rsid w:val="3DB92072"/>
    <w:rsid w:val="3EAB41B0"/>
    <w:rsid w:val="3EED107B"/>
    <w:rsid w:val="3FEC2CD2"/>
    <w:rsid w:val="400D3374"/>
    <w:rsid w:val="402932F5"/>
    <w:rsid w:val="406867FC"/>
    <w:rsid w:val="407B0D2F"/>
    <w:rsid w:val="40FB1F59"/>
    <w:rsid w:val="41504903"/>
    <w:rsid w:val="41785B67"/>
    <w:rsid w:val="41976A34"/>
    <w:rsid w:val="419B7F75"/>
    <w:rsid w:val="419D618C"/>
    <w:rsid w:val="41BB7AAA"/>
    <w:rsid w:val="41D67795"/>
    <w:rsid w:val="42742C08"/>
    <w:rsid w:val="42BE6BA7"/>
    <w:rsid w:val="42F069E1"/>
    <w:rsid w:val="434265C1"/>
    <w:rsid w:val="43853221"/>
    <w:rsid w:val="43A044FF"/>
    <w:rsid w:val="43DA45E7"/>
    <w:rsid w:val="440C749E"/>
    <w:rsid w:val="443208DF"/>
    <w:rsid w:val="44400308"/>
    <w:rsid w:val="44D3620E"/>
    <w:rsid w:val="45B442F6"/>
    <w:rsid w:val="45D71D2E"/>
    <w:rsid w:val="467F2D3F"/>
    <w:rsid w:val="46B7067F"/>
    <w:rsid w:val="47A143A2"/>
    <w:rsid w:val="47DE3976"/>
    <w:rsid w:val="482273C4"/>
    <w:rsid w:val="48961BC4"/>
    <w:rsid w:val="48AF2AEE"/>
    <w:rsid w:val="491A6338"/>
    <w:rsid w:val="498F4F67"/>
    <w:rsid w:val="4A0C285F"/>
    <w:rsid w:val="4A5D3458"/>
    <w:rsid w:val="4AA448D5"/>
    <w:rsid w:val="4AAE2D81"/>
    <w:rsid w:val="4C2757BD"/>
    <w:rsid w:val="4C3C28EB"/>
    <w:rsid w:val="4C4C5224"/>
    <w:rsid w:val="4CD60F91"/>
    <w:rsid w:val="4CF16F71"/>
    <w:rsid w:val="4D0135F5"/>
    <w:rsid w:val="4D4E6D7A"/>
    <w:rsid w:val="4D8E6607"/>
    <w:rsid w:val="4DBC4244"/>
    <w:rsid w:val="4DC36A1C"/>
    <w:rsid w:val="4E241889"/>
    <w:rsid w:val="4E6D1F14"/>
    <w:rsid w:val="4E890981"/>
    <w:rsid w:val="4F191EF3"/>
    <w:rsid w:val="4F2900C1"/>
    <w:rsid w:val="4FBA24A4"/>
    <w:rsid w:val="4FC86867"/>
    <w:rsid w:val="4FCA127E"/>
    <w:rsid w:val="50C44740"/>
    <w:rsid w:val="515D0197"/>
    <w:rsid w:val="51C2499F"/>
    <w:rsid w:val="52453130"/>
    <w:rsid w:val="52FE4D9E"/>
    <w:rsid w:val="53067CC9"/>
    <w:rsid w:val="531E2D4A"/>
    <w:rsid w:val="533D484E"/>
    <w:rsid w:val="534B3AA1"/>
    <w:rsid w:val="53BF0BEE"/>
    <w:rsid w:val="53F70E29"/>
    <w:rsid w:val="54153A45"/>
    <w:rsid w:val="54457268"/>
    <w:rsid w:val="54540888"/>
    <w:rsid w:val="546B62C7"/>
    <w:rsid w:val="549451DC"/>
    <w:rsid w:val="54A829E9"/>
    <w:rsid w:val="555156C9"/>
    <w:rsid w:val="5573296B"/>
    <w:rsid w:val="558C043F"/>
    <w:rsid w:val="55BA246B"/>
    <w:rsid w:val="55C37BD9"/>
    <w:rsid w:val="56126E6C"/>
    <w:rsid w:val="563015B8"/>
    <w:rsid w:val="563B58D4"/>
    <w:rsid w:val="564119AB"/>
    <w:rsid w:val="56783652"/>
    <w:rsid w:val="568A7075"/>
    <w:rsid w:val="570D0814"/>
    <w:rsid w:val="57747164"/>
    <w:rsid w:val="578D5A15"/>
    <w:rsid w:val="57A36650"/>
    <w:rsid w:val="58150567"/>
    <w:rsid w:val="583F6F41"/>
    <w:rsid w:val="58844412"/>
    <w:rsid w:val="58B53C24"/>
    <w:rsid w:val="58FA1B64"/>
    <w:rsid w:val="59611BE3"/>
    <w:rsid w:val="59847E58"/>
    <w:rsid w:val="59D25C30"/>
    <w:rsid w:val="59FD5D52"/>
    <w:rsid w:val="5A2875E1"/>
    <w:rsid w:val="5A597E84"/>
    <w:rsid w:val="5A724CD1"/>
    <w:rsid w:val="5AAE7C6C"/>
    <w:rsid w:val="5B067A62"/>
    <w:rsid w:val="5B0B44FC"/>
    <w:rsid w:val="5BBF6ADB"/>
    <w:rsid w:val="5BE81685"/>
    <w:rsid w:val="5BED6CE4"/>
    <w:rsid w:val="5CB867DA"/>
    <w:rsid w:val="5D105D63"/>
    <w:rsid w:val="5D6323CD"/>
    <w:rsid w:val="5D673861"/>
    <w:rsid w:val="5DEA200B"/>
    <w:rsid w:val="5E260D11"/>
    <w:rsid w:val="5E345B18"/>
    <w:rsid w:val="5E693A13"/>
    <w:rsid w:val="5E9C24FB"/>
    <w:rsid w:val="5F0D4082"/>
    <w:rsid w:val="5F250F08"/>
    <w:rsid w:val="5F48148C"/>
    <w:rsid w:val="5F4E04B1"/>
    <w:rsid w:val="5F7B7F77"/>
    <w:rsid w:val="5FA016B7"/>
    <w:rsid w:val="5FA02048"/>
    <w:rsid w:val="5FA10B7E"/>
    <w:rsid w:val="5FB52992"/>
    <w:rsid w:val="5FBF0316"/>
    <w:rsid w:val="5FC15E95"/>
    <w:rsid w:val="604073B3"/>
    <w:rsid w:val="6099482F"/>
    <w:rsid w:val="6110320B"/>
    <w:rsid w:val="611C39F8"/>
    <w:rsid w:val="614B7400"/>
    <w:rsid w:val="615766AE"/>
    <w:rsid w:val="61B165D2"/>
    <w:rsid w:val="61E926AF"/>
    <w:rsid w:val="626266CD"/>
    <w:rsid w:val="62AA621A"/>
    <w:rsid w:val="62BF1250"/>
    <w:rsid w:val="62D97159"/>
    <w:rsid w:val="62E946E8"/>
    <w:rsid w:val="63255EEA"/>
    <w:rsid w:val="63496D1E"/>
    <w:rsid w:val="63DA4E7D"/>
    <w:rsid w:val="63F731E8"/>
    <w:rsid w:val="6432791E"/>
    <w:rsid w:val="646738ED"/>
    <w:rsid w:val="646A2DC5"/>
    <w:rsid w:val="646E4975"/>
    <w:rsid w:val="647E441F"/>
    <w:rsid w:val="64CA64E1"/>
    <w:rsid w:val="64E738E4"/>
    <w:rsid w:val="653F18D8"/>
    <w:rsid w:val="65574E26"/>
    <w:rsid w:val="65B732B6"/>
    <w:rsid w:val="66335AB5"/>
    <w:rsid w:val="663A03C9"/>
    <w:rsid w:val="66607EC3"/>
    <w:rsid w:val="66684C7A"/>
    <w:rsid w:val="66A831BC"/>
    <w:rsid w:val="66A93E3C"/>
    <w:rsid w:val="66ED2D08"/>
    <w:rsid w:val="67281F92"/>
    <w:rsid w:val="67405206"/>
    <w:rsid w:val="67876CB8"/>
    <w:rsid w:val="679759DC"/>
    <w:rsid w:val="67BF46A4"/>
    <w:rsid w:val="67C51B6D"/>
    <w:rsid w:val="68786D21"/>
    <w:rsid w:val="6884216A"/>
    <w:rsid w:val="688A7A79"/>
    <w:rsid w:val="691261E8"/>
    <w:rsid w:val="69344C1E"/>
    <w:rsid w:val="69962EC1"/>
    <w:rsid w:val="6A2151A2"/>
    <w:rsid w:val="6A682DD1"/>
    <w:rsid w:val="6A96162E"/>
    <w:rsid w:val="6B010645"/>
    <w:rsid w:val="6B7C2ADD"/>
    <w:rsid w:val="6BD10E4A"/>
    <w:rsid w:val="6BDC5158"/>
    <w:rsid w:val="6BE32D71"/>
    <w:rsid w:val="6C9B2260"/>
    <w:rsid w:val="6D29276E"/>
    <w:rsid w:val="6D7B2E1B"/>
    <w:rsid w:val="6DBE0B22"/>
    <w:rsid w:val="6DC25EAD"/>
    <w:rsid w:val="6DC64188"/>
    <w:rsid w:val="6DFD5624"/>
    <w:rsid w:val="6E2F37DE"/>
    <w:rsid w:val="6E781A51"/>
    <w:rsid w:val="6F26777A"/>
    <w:rsid w:val="6F3A3161"/>
    <w:rsid w:val="6F7D429C"/>
    <w:rsid w:val="6FA017DE"/>
    <w:rsid w:val="700D7F77"/>
    <w:rsid w:val="703B17F8"/>
    <w:rsid w:val="7046281B"/>
    <w:rsid w:val="70A51369"/>
    <w:rsid w:val="70C87CEB"/>
    <w:rsid w:val="70CD02C7"/>
    <w:rsid w:val="710419BE"/>
    <w:rsid w:val="71047E8A"/>
    <w:rsid w:val="713A17F3"/>
    <w:rsid w:val="717604C9"/>
    <w:rsid w:val="71AE641A"/>
    <w:rsid w:val="71CD359E"/>
    <w:rsid w:val="722E3CD7"/>
    <w:rsid w:val="72C235B2"/>
    <w:rsid w:val="72FE0C73"/>
    <w:rsid w:val="73196681"/>
    <w:rsid w:val="73B07597"/>
    <w:rsid w:val="743851AB"/>
    <w:rsid w:val="7499389F"/>
    <w:rsid w:val="74CB6381"/>
    <w:rsid w:val="74D61321"/>
    <w:rsid w:val="751E36DA"/>
    <w:rsid w:val="7544268D"/>
    <w:rsid w:val="756B5E6B"/>
    <w:rsid w:val="75E83018"/>
    <w:rsid w:val="761E3154"/>
    <w:rsid w:val="76835C6F"/>
    <w:rsid w:val="76F84E7A"/>
    <w:rsid w:val="76FE7E56"/>
    <w:rsid w:val="774E334F"/>
    <w:rsid w:val="777254D3"/>
    <w:rsid w:val="7801708F"/>
    <w:rsid w:val="78110217"/>
    <w:rsid w:val="78F11D90"/>
    <w:rsid w:val="791C2235"/>
    <w:rsid w:val="795A6308"/>
    <w:rsid w:val="79983FC6"/>
    <w:rsid w:val="799A1C6B"/>
    <w:rsid w:val="79D22424"/>
    <w:rsid w:val="79D95176"/>
    <w:rsid w:val="7A1F27E3"/>
    <w:rsid w:val="7A23637F"/>
    <w:rsid w:val="7A280436"/>
    <w:rsid w:val="7ABE4C8F"/>
    <w:rsid w:val="7ACE4ED2"/>
    <w:rsid w:val="7B515F12"/>
    <w:rsid w:val="7BF01EF8"/>
    <w:rsid w:val="7C1E3C37"/>
    <w:rsid w:val="7C674F9D"/>
    <w:rsid w:val="7C7169F9"/>
    <w:rsid w:val="7C9E2682"/>
    <w:rsid w:val="7CB4634A"/>
    <w:rsid w:val="7D0C7F34"/>
    <w:rsid w:val="7D0F0E5A"/>
    <w:rsid w:val="7D297E85"/>
    <w:rsid w:val="7D5A0C9F"/>
    <w:rsid w:val="7DD574E8"/>
    <w:rsid w:val="7DE14F1D"/>
    <w:rsid w:val="7E192D52"/>
    <w:rsid w:val="7E461986"/>
    <w:rsid w:val="7E4B1D7B"/>
    <w:rsid w:val="7E684028"/>
    <w:rsid w:val="7EFB0260"/>
    <w:rsid w:val="7F65398F"/>
    <w:rsid w:val="7F833061"/>
    <w:rsid w:val="7FC7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val="0"/>
      <w:keepLines w:val="0"/>
      <w:spacing w:beforeLines="0" w:beforeAutospacing="0" w:afterLines="0" w:afterAutospacing="0" w:line="360" w:lineRule="auto"/>
      <w:ind w:firstLine="0" w:firstLineChars="0"/>
      <w:jc w:val="left"/>
      <w:outlineLvl w:val="0"/>
    </w:pPr>
    <w:rPr>
      <w:rFonts w:ascii="宋体" w:hAnsi="宋体" w:eastAsia="宋体" w:cs="宋体"/>
      <w:b/>
      <w:kern w:val="44"/>
      <w:sz w:val="28"/>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Calibri" w:hAnsi="Calibri" w:eastAsia="Calibri" w:cs="Times New Roman"/>
    </w:rPr>
  </w:style>
  <w:style w:type="paragraph" w:styleId="7">
    <w:name w:val="Normal Indent"/>
    <w:basedOn w:val="1"/>
    <w:next w:val="8"/>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rFonts w:ascii="Calibri" w:hAnsi="Calibri" w:eastAsia="Calibri" w:cs="Times New Roman"/>
      <w:sz w:val="18"/>
      <w:szCs w:val="18"/>
    </w:rPr>
  </w:style>
  <w:style w:type="paragraph" w:styleId="9">
    <w:name w:val="Quote"/>
    <w:basedOn w:val="1"/>
    <w:next w:val="1"/>
    <w:qFormat/>
    <w:uiPriority w:val="0"/>
    <w:pPr>
      <w:wordWrap w:val="0"/>
      <w:spacing w:before="200" w:after="160"/>
      <w:ind w:left="864" w:right="864"/>
      <w:jc w:val="center"/>
    </w:pPr>
    <w:rPr>
      <w:rFonts w:ascii="Calibri" w:hAnsi="Calibri" w:eastAsia="Calibri" w:cs="Times New Roman"/>
      <w:i/>
    </w:rPr>
  </w:style>
  <w:style w:type="paragraph" w:styleId="10">
    <w:name w:val="toa heading"/>
    <w:basedOn w:val="1"/>
    <w:next w:val="1"/>
    <w:qFormat/>
    <w:uiPriority w:val="0"/>
    <w:pPr>
      <w:spacing w:before="120"/>
    </w:pPr>
    <w:rPr>
      <w:rFonts w:ascii="Cambria" w:hAnsi="Cambria" w:cs="Times New Roman"/>
      <w:sz w:val="24"/>
      <w:szCs w:val="24"/>
    </w:rPr>
  </w:style>
  <w:style w:type="paragraph" w:styleId="11">
    <w:name w:val="Body Text"/>
    <w:basedOn w:val="1"/>
    <w:next w:val="1"/>
    <w:qFormat/>
    <w:uiPriority w:val="0"/>
    <w:pPr>
      <w:spacing w:after="120"/>
    </w:pPr>
    <w:rPr>
      <w:szCs w:val="24"/>
    </w:rPr>
  </w:style>
  <w:style w:type="paragraph" w:styleId="12">
    <w:name w:val="Body Text Indent"/>
    <w:basedOn w:val="1"/>
    <w:next w:val="5"/>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footer"/>
    <w:basedOn w:val="1"/>
    <w:qFormat/>
    <w:uiPriority w:val="99"/>
    <w:pPr>
      <w:tabs>
        <w:tab w:val="center" w:pos="4153"/>
        <w:tab w:val="right" w:pos="8306"/>
      </w:tabs>
      <w:snapToGrid w:val="0"/>
      <w:jc w:val="left"/>
    </w:pPr>
    <w:rPr>
      <w:sz w:val="18"/>
    </w:rPr>
  </w:style>
  <w:style w:type="paragraph" w:styleId="15">
    <w:name w:val="toc 6"/>
    <w:basedOn w:val="1"/>
    <w:next w:val="1"/>
    <w:qFormat/>
    <w:uiPriority w:val="99"/>
    <w:pPr>
      <w:ind w:left="1050"/>
      <w:jc w:val="left"/>
    </w:pPr>
    <w:rPr>
      <w:rFonts w:ascii="Times New Roman" w:hAnsi="Times New Roman"/>
      <w:sz w:val="18"/>
      <w:szCs w:val="18"/>
    </w:rPr>
  </w:style>
  <w:style w:type="paragraph" w:styleId="16">
    <w:name w:val="Normal (Web)"/>
    <w:basedOn w:val="1"/>
    <w:next w:val="1"/>
    <w:qFormat/>
    <w:uiPriority w:val="0"/>
    <w:pPr>
      <w:spacing w:before="100" w:beforeAutospacing="1" w:after="100" w:afterAutospacing="1"/>
      <w:jc w:val="left"/>
    </w:pPr>
    <w:rPr>
      <w:kern w:val="0"/>
      <w:sz w:val="24"/>
    </w:rPr>
  </w:style>
  <w:style w:type="paragraph" w:styleId="17">
    <w:name w:val="Body Text First Indent"/>
    <w:basedOn w:val="11"/>
    <w:next w:val="15"/>
    <w:unhideWhenUsed/>
    <w:qFormat/>
    <w:uiPriority w:val="99"/>
    <w:pPr>
      <w:ind w:firstLine="420" w:firstLineChars="100"/>
    </w:pPr>
  </w:style>
  <w:style w:type="paragraph" w:styleId="18">
    <w:name w:val="Body Text First Indent 2"/>
    <w:basedOn w:val="12"/>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引言二级条标题"/>
    <w:basedOn w:val="24"/>
    <w:next w:val="25"/>
    <w:qFormat/>
    <w:uiPriority w:val="0"/>
    <w:pPr>
      <w:tabs>
        <w:tab w:val="left" w:pos="1140"/>
      </w:tabs>
    </w:pPr>
    <w:rPr>
      <w:rFonts w:ascii="Times New Roman" w:hAnsi="Times New Roman" w:eastAsia="宋体" w:cs="Times New Roman"/>
    </w:rPr>
  </w:style>
  <w:style w:type="paragraph" w:customStyle="1" w:styleId="24">
    <w:name w:val="引言一级条标题"/>
    <w:basedOn w:val="1"/>
    <w:next w:val="25"/>
    <w:qFormat/>
    <w:uiPriority w:val="0"/>
    <w:pPr>
      <w:widowControl/>
      <w:tabs>
        <w:tab w:val="left" w:pos="1140"/>
      </w:tabs>
    </w:pPr>
    <w:rPr>
      <w:rFonts w:ascii="Times New Roman" w:hAnsi="Times New Roman" w:eastAsia="黑体" w:cs="Times New Roman"/>
      <w:b/>
      <w:bCs/>
      <w:szCs w:val="21"/>
    </w:rPr>
  </w:style>
  <w:style w:type="paragraph" w:customStyle="1" w:styleId="25">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26">
    <w:name w:val="正文（缩进）"/>
    <w:basedOn w:val="1"/>
    <w:qFormat/>
    <w:uiPriority w:val="0"/>
    <w:pPr>
      <w:spacing w:beforeLines="50" w:afterLines="50"/>
      <w:ind w:firstLine="480"/>
    </w:pPr>
    <w:rPr>
      <w:sz w:val="24"/>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of authorities1"/>
    <w:basedOn w:val="1"/>
    <w:next w:val="1"/>
    <w:qFormat/>
    <w:uiPriority w:val="0"/>
    <w:pPr>
      <w:ind w:left="420" w:leftChars="200"/>
    </w:pPr>
  </w:style>
  <w:style w:type="paragraph" w:customStyle="1" w:styleId="2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1">
    <w:name w:val="List Paragraph"/>
    <w:basedOn w:val="1"/>
    <w:unhideWhenUsed/>
    <w:qFormat/>
    <w:uiPriority w:val="34"/>
    <w:pPr>
      <w:ind w:firstLine="420" w:firstLineChars="200"/>
    </w:pPr>
  </w:style>
  <w:style w:type="paragraph" w:styleId="32">
    <w:name w:val="No Spacing"/>
    <w:qFormat/>
    <w:uiPriority w:val="1"/>
    <w:pPr>
      <w:widowControl w:val="0"/>
      <w:ind w:right="-50" w:rightChars="-21"/>
    </w:pPr>
    <w:rPr>
      <w:rFonts w:ascii="Times New Roman" w:hAnsi="Times New Roman" w:eastAsia="宋体" w:cs="Times New Roman"/>
      <w:kern w:val="2"/>
      <w:sz w:val="24"/>
      <w:szCs w:val="20"/>
      <w:lang w:val="en-US" w:eastAsia="zh-CN" w:bidi="ar-SA"/>
    </w:rPr>
  </w:style>
  <w:style w:type="character" w:customStyle="1" w:styleId="33">
    <w:name w:val="font41"/>
    <w:basedOn w:val="21"/>
    <w:qFormat/>
    <w:uiPriority w:val="0"/>
    <w:rPr>
      <w:rFonts w:hint="eastAsia" w:ascii="宋体" w:hAnsi="宋体" w:eastAsia="宋体" w:cs="宋体"/>
      <w:color w:val="000000"/>
      <w:sz w:val="36"/>
      <w:szCs w:val="36"/>
      <w:u w:val="none"/>
    </w:rPr>
  </w:style>
  <w:style w:type="character" w:customStyle="1" w:styleId="34">
    <w:name w:val="font11"/>
    <w:basedOn w:val="21"/>
    <w:qFormat/>
    <w:uiPriority w:val="0"/>
    <w:rPr>
      <w:rFonts w:hint="eastAsia" w:ascii="宋体" w:hAnsi="宋体" w:eastAsia="宋体" w:cs="宋体"/>
      <w:color w:val="FF0000"/>
      <w:sz w:val="36"/>
      <w:szCs w:val="36"/>
      <w:u w:val="none"/>
    </w:rPr>
  </w:style>
  <w:style w:type="character" w:customStyle="1" w:styleId="35">
    <w:name w:val="font31"/>
    <w:basedOn w:val="21"/>
    <w:qFormat/>
    <w:uiPriority w:val="0"/>
    <w:rPr>
      <w:rFonts w:hint="eastAsia" w:ascii="宋体" w:hAnsi="宋体" w:eastAsia="宋体" w:cs="宋体"/>
      <w:color w:val="000000"/>
      <w:sz w:val="36"/>
      <w:szCs w:val="36"/>
      <w:u w:val="none"/>
    </w:rPr>
  </w:style>
  <w:style w:type="character" w:customStyle="1" w:styleId="36">
    <w:name w:val="font51"/>
    <w:basedOn w:val="21"/>
    <w:qFormat/>
    <w:uiPriority w:val="0"/>
    <w:rPr>
      <w:rFonts w:hint="eastAsia" w:ascii="宋体" w:hAnsi="宋体" w:eastAsia="宋体" w:cs="宋体"/>
      <w:color w:val="FF0000"/>
      <w:sz w:val="36"/>
      <w:szCs w:val="36"/>
      <w:u w:val="none"/>
    </w:rPr>
  </w:style>
  <w:style w:type="character" w:customStyle="1" w:styleId="37">
    <w:name w:val="font101"/>
    <w:basedOn w:val="21"/>
    <w:qFormat/>
    <w:uiPriority w:val="0"/>
    <w:rPr>
      <w:rFonts w:hint="eastAsia" w:ascii="宋体" w:hAnsi="宋体" w:eastAsia="宋体" w:cs="宋体"/>
      <w:b/>
      <w:color w:val="000000"/>
      <w:sz w:val="16"/>
      <w:szCs w:val="16"/>
      <w:u w:val="none"/>
    </w:rPr>
  </w:style>
  <w:style w:type="character" w:customStyle="1" w:styleId="38">
    <w:name w:val="font91"/>
    <w:basedOn w:val="21"/>
    <w:qFormat/>
    <w:uiPriority w:val="0"/>
    <w:rPr>
      <w:rFonts w:hint="eastAsia" w:ascii="宋体" w:hAnsi="宋体" w:eastAsia="宋体" w:cs="宋体"/>
      <w:b/>
      <w:color w:val="000000"/>
      <w:sz w:val="18"/>
      <w:szCs w:val="18"/>
      <w:u w:val="none"/>
    </w:rPr>
  </w:style>
  <w:style w:type="character" w:customStyle="1" w:styleId="39">
    <w:name w:val="font61"/>
    <w:basedOn w:val="21"/>
    <w:qFormat/>
    <w:uiPriority w:val="0"/>
    <w:rPr>
      <w:rFonts w:hint="eastAsia" w:ascii="宋体" w:hAnsi="宋体" w:eastAsia="宋体" w:cs="宋体"/>
      <w:color w:val="000000"/>
      <w:sz w:val="18"/>
      <w:szCs w:val="18"/>
      <w:u w:val="none"/>
    </w:rPr>
  </w:style>
  <w:style w:type="character" w:customStyle="1" w:styleId="40">
    <w:name w:val="font81"/>
    <w:basedOn w:val="21"/>
    <w:qFormat/>
    <w:uiPriority w:val="0"/>
    <w:rPr>
      <w:rFonts w:hint="eastAsia" w:ascii="宋体" w:hAnsi="宋体" w:eastAsia="宋体" w:cs="宋体"/>
      <w:color w:val="000000"/>
      <w:sz w:val="18"/>
      <w:szCs w:val="18"/>
      <w:u w:val="none"/>
    </w:rPr>
  </w:style>
  <w:style w:type="character" w:customStyle="1" w:styleId="41">
    <w:name w:val="font21"/>
    <w:basedOn w:val="21"/>
    <w:qFormat/>
    <w:uiPriority w:val="0"/>
    <w:rPr>
      <w:rFonts w:hint="eastAsia" w:ascii="宋体" w:hAnsi="宋体" w:eastAsia="宋体" w:cs="宋体"/>
      <w:b/>
      <w:color w:val="000000"/>
      <w:sz w:val="18"/>
      <w:szCs w:val="18"/>
      <w:u w:val="none"/>
    </w:rPr>
  </w:style>
  <w:style w:type="character" w:customStyle="1" w:styleId="42">
    <w:name w:val="font71"/>
    <w:basedOn w:val="21"/>
    <w:qFormat/>
    <w:uiPriority w:val="0"/>
    <w:rPr>
      <w:rFonts w:hint="eastAsia" w:ascii="宋体" w:hAnsi="宋体" w:eastAsia="宋体" w:cs="宋体"/>
      <w:b/>
      <w:color w:val="000000"/>
      <w:sz w:val="20"/>
      <w:szCs w:val="20"/>
      <w:u w:val="none"/>
    </w:rPr>
  </w:style>
  <w:style w:type="character" w:customStyle="1" w:styleId="43">
    <w:name w:val="font141"/>
    <w:basedOn w:val="21"/>
    <w:qFormat/>
    <w:uiPriority w:val="0"/>
    <w:rPr>
      <w:rFonts w:hint="eastAsia" w:ascii="宋体" w:hAnsi="宋体" w:eastAsia="宋体" w:cs="宋体"/>
      <w:color w:val="000000"/>
      <w:sz w:val="20"/>
      <w:szCs w:val="20"/>
      <w:u w:val="none"/>
    </w:rPr>
  </w:style>
  <w:style w:type="character" w:customStyle="1" w:styleId="44">
    <w:name w:val="font01"/>
    <w:basedOn w:val="21"/>
    <w:qFormat/>
    <w:uiPriority w:val="0"/>
    <w:rPr>
      <w:rFonts w:hint="default" w:ascii="等线" w:hAnsi="等线" w:eastAsia="等线" w:cs="等线"/>
      <w:color w:val="000000"/>
      <w:sz w:val="22"/>
      <w:szCs w:val="22"/>
      <w:u w:val="none"/>
    </w:rPr>
  </w:style>
  <w:style w:type="character" w:customStyle="1" w:styleId="45">
    <w:name w:val="font201"/>
    <w:basedOn w:val="21"/>
    <w:qFormat/>
    <w:uiPriority w:val="0"/>
    <w:rPr>
      <w:rFonts w:hint="eastAsia" w:ascii="宋体" w:hAnsi="宋体" w:eastAsia="宋体" w:cs="宋体"/>
      <w:color w:val="000000"/>
      <w:sz w:val="20"/>
      <w:szCs w:val="20"/>
      <w:u w:val="none"/>
    </w:rPr>
  </w:style>
  <w:style w:type="character" w:customStyle="1" w:styleId="46">
    <w:name w:val="font112"/>
    <w:basedOn w:val="21"/>
    <w:qFormat/>
    <w:uiPriority w:val="0"/>
    <w:rPr>
      <w:rFonts w:hint="eastAsia" w:ascii="宋体" w:hAnsi="宋体" w:eastAsia="宋体" w:cs="宋体"/>
      <w:color w:val="000000"/>
      <w:sz w:val="22"/>
      <w:szCs w:val="22"/>
      <w:u w:val="none"/>
    </w:rPr>
  </w:style>
  <w:style w:type="paragraph" w:customStyle="1" w:styleId="47">
    <w:name w:val="正文+首行缩进2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footer" Target="footer1.xml"/><Relationship Id="rId59" Type="http://schemas.openxmlformats.org/officeDocument/2006/relationships/header" Target="header18.xml"/><Relationship Id="rId58" Type="http://schemas.openxmlformats.org/officeDocument/2006/relationships/header" Target="header17.xml"/><Relationship Id="rId57" Type="http://schemas.openxmlformats.org/officeDocument/2006/relationships/header" Target="header16.xml"/><Relationship Id="rId56" Type="http://schemas.openxmlformats.org/officeDocument/2006/relationships/footer" Target="footer37.xml"/><Relationship Id="rId55" Type="http://schemas.openxmlformats.org/officeDocument/2006/relationships/footer" Target="footer36.xml"/><Relationship Id="rId54" Type="http://schemas.openxmlformats.org/officeDocument/2006/relationships/footer" Target="footer35.xml"/><Relationship Id="rId53" Type="http://schemas.openxmlformats.org/officeDocument/2006/relationships/footer" Target="footer34.xml"/><Relationship Id="rId52" Type="http://schemas.openxmlformats.org/officeDocument/2006/relationships/header" Target="header15.xml"/><Relationship Id="rId51" Type="http://schemas.openxmlformats.org/officeDocument/2006/relationships/footer" Target="footer33.xml"/><Relationship Id="rId50" Type="http://schemas.openxmlformats.org/officeDocument/2006/relationships/header" Target="header14.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header" Target="header13.xml"/><Relationship Id="rId47" Type="http://schemas.openxmlformats.org/officeDocument/2006/relationships/footer" Target="footer31.xml"/><Relationship Id="rId46" Type="http://schemas.openxmlformats.org/officeDocument/2006/relationships/header" Target="header12.xml"/><Relationship Id="rId45" Type="http://schemas.openxmlformats.org/officeDocument/2006/relationships/footer" Target="footer30.xml"/><Relationship Id="rId44" Type="http://schemas.openxmlformats.org/officeDocument/2006/relationships/header" Target="header11.xml"/><Relationship Id="rId43" Type="http://schemas.openxmlformats.org/officeDocument/2006/relationships/footer" Target="footer29.xml"/><Relationship Id="rId42" Type="http://schemas.openxmlformats.org/officeDocument/2006/relationships/header" Target="header10.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header" Target="header3.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6"/>
    <customShpInfo spid="_x0000_s2057"/>
    <customShpInfo spid="_x0000_s2058"/>
    <customShpInfo spid="_x0000_s2060"/>
    <customShpInfo spid="_x0000_s1030"/>
    <customShpInfo spid="_x0000_s1031"/>
    <customShpInfo spid="_x0000_s1032"/>
    <customShpInfo spid="_x0000_s1033"/>
    <customShpInfo spid="_x0000_s1034"/>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14714</Words>
  <Characters>16250</Characters>
  <TotalTime>28</TotalTime>
  <ScaleCrop>false</ScaleCrop>
  <LinksUpToDate>false</LinksUpToDate>
  <CharactersWithSpaces>17012</CharactersWithSpaces>
  <Application>WPS Office_12.1.0.20260_F1E327BC-269C-435d-A152-05C5408002CA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2023-02-21T14:04:00Z</dcterms:created>
  <dc:creator>M</dc:creator>
  <cp:lastModifiedBy>Administrator</cp:lastModifiedBy>
  <cp:lastPrinted>2025-02-13T09:39:21Z</cp:lastPrinted>
  <dcterms:modified xsi:type="dcterms:W3CDTF">2025-02-13T10:01:35Z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2023-05-31T16:26:36Z</vt:filetime>
  </property>
  <property fmtid="{D5CDD505-2E9C-101B-9397-08002B2CF9AE}" pid="4" name="KSOProductBuildVer">
    <vt:lpwstr>2052-12.1.0.20260</vt:lpwstr>
  </property>
  <property fmtid="{D5CDD505-2E9C-101B-9397-08002B2CF9AE}" pid="5" name="ICV">
    <vt:lpwstr>C59CE279453C4C52A897CCB3E6B58DC4_13</vt:lpwstr>
  </property>
  <property fmtid="{D5CDD505-2E9C-101B-9397-08002B2CF9AE}" pid="6" name="KSOTemplateDocerSaveRecord">
    <vt:lpwstr>eyJoZGlkIjoiMDlhZTFmMDFkZWFkMDA1NWI1ZWZkZWU5NzVkNDdmZTMifQ==</vt:lpwstr>
  </property>
</Properties>
</file>